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C4BD15" w14:textId="6E30B046" w:rsidR="00270AAD" w:rsidRDefault="00270AAD" w:rsidP="00270AAD">
      <w:pPr>
        <w:ind w:left="720"/>
      </w:pPr>
      <w:r>
        <w:t>Kirsty Truslove</w:t>
      </w:r>
    </w:p>
    <w:p w14:paraId="3288B281" w14:textId="69B38FA8" w:rsidR="00270AAD" w:rsidRDefault="00270AAD" w:rsidP="00270AAD">
      <w:pPr>
        <w:ind w:left="720"/>
      </w:pPr>
      <w:r>
        <w:t>Assessment 2</w:t>
      </w:r>
    </w:p>
    <w:p w14:paraId="7DDB9D4F" w14:textId="19677359" w:rsidR="00270AAD" w:rsidRDefault="00270AAD" w:rsidP="00270AAD">
      <w:pPr>
        <w:ind w:left="720"/>
      </w:pPr>
      <w:hyperlink r:id="rId7" w:tooltip="Politics and Policy Analysis (BMSP5021)" w:history="1">
        <w:r w:rsidRPr="00270AAD">
          <w:rPr>
            <w:rStyle w:val="Hyperlink"/>
            <w:color w:val="auto"/>
            <w:u w:val="none"/>
          </w:rPr>
          <w:t>BMSP5021</w:t>
        </w:r>
      </w:hyperlink>
      <w:r w:rsidRPr="00270AAD">
        <w:t xml:space="preserve"> Policy and Politics Analysis</w:t>
      </w:r>
    </w:p>
    <w:p w14:paraId="723F4E0A" w14:textId="77777777" w:rsidR="00270AAD" w:rsidRDefault="00270AAD" w:rsidP="00270AAD">
      <w:pPr>
        <w:ind w:left="720"/>
      </w:pPr>
    </w:p>
    <w:p w14:paraId="056F7CB8" w14:textId="77777777" w:rsidR="00270AAD" w:rsidRDefault="00270AAD" w:rsidP="00270AAD">
      <w:pPr>
        <w:rPr>
          <w:b/>
          <w:bCs/>
          <w:sz w:val="36"/>
          <w:szCs w:val="36"/>
        </w:rPr>
      </w:pPr>
    </w:p>
    <w:p w14:paraId="079DC336" w14:textId="77777777" w:rsidR="00270AAD" w:rsidRDefault="00270AAD" w:rsidP="00270AAD">
      <w:pPr>
        <w:rPr>
          <w:b/>
          <w:bCs/>
          <w:sz w:val="36"/>
          <w:szCs w:val="36"/>
        </w:rPr>
      </w:pPr>
    </w:p>
    <w:p w14:paraId="76D4D890" w14:textId="77777777" w:rsidR="00270AAD" w:rsidRDefault="00270AAD" w:rsidP="00270AAD">
      <w:pPr>
        <w:rPr>
          <w:b/>
          <w:bCs/>
          <w:sz w:val="36"/>
          <w:szCs w:val="36"/>
        </w:rPr>
      </w:pPr>
    </w:p>
    <w:p w14:paraId="2FC84683" w14:textId="77777777" w:rsidR="00270AAD" w:rsidRDefault="00270AAD" w:rsidP="00270AAD">
      <w:pPr>
        <w:rPr>
          <w:b/>
          <w:bCs/>
          <w:sz w:val="36"/>
          <w:szCs w:val="36"/>
        </w:rPr>
      </w:pPr>
    </w:p>
    <w:p w14:paraId="62DF49B5" w14:textId="77777777" w:rsidR="00270AAD" w:rsidRDefault="00270AAD" w:rsidP="00270AAD">
      <w:pPr>
        <w:rPr>
          <w:b/>
          <w:bCs/>
          <w:sz w:val="36"/>
          <w:szCs w:val="36"/>
        </w:rPr>
      </w:pPr>
    </w:p>
    <w:p w14:paraId="5C2458BD" w14:textId="77777777" w:rsidR="00270AAD" w:rsidRDefault="00270AAD" w:rsidP="00270AAD">
      <w:pPr>
        <w:rPr>
          <w:b/>
          <w:bCs/>
          <w:sz w:val="36"/>
          <w:szCs w:val="36"/>
        </w:rPr>
      </w:pPr>
    </w:p>
    <w:p w14:paraId="4FDFEC12" w14:textId="2B1B94B3" w:rsidR="00270AAD" w:rsidRDefault="00270AAD" w:rsidP="00270AAD">
      <w:pPr>
        <w:rPr>
          <w:b/>
          <w:bCs/>
          <w:sz w:val="36"/>
          <w:szCs w:val="36"/>
        </w:rPr>
      </w:pPr>
      <w:r w:rsidRPr="00270AAD">
        <w:rPr>
          <w:b/>
          <w:bCs/>
          <w:sz w:val="36"/>
          <w:szCs w:val="36"/>
        </w:rPr>
        <w:t>Addressing Workforce Instability in Social Care: A Critical Analysis of the Real Living Wage Policy in Wales</w:t>
      </w:r>
      <w:r>
        <w:rPr>
          <w:b/>
          <w:bCs/>
          <w:sz w:val="36"/>
          <w:szCs w:val="36"/>
        </w:rPr>
        <w:t xml:space="preserve"> - </w:t>
      </w:r>
      <w:r w:rsidRPr="00270AAD">
        <w:rPr>
          <w:b/>
          <w:bCs/>
          <w:sz w:val="36"/>
          <w:szCs w:val="36"/>
        </w:rPr>
        <w:t>1 April 2022</w:t>
      </w:r>
    </w:p>
    <w:p w14:paraId="6CD5E062" w14:textId="77777777" w:rsidR="00270AAD" w:rsidRDefault="00270AAD" w:rsidP="00270AAD">
      <w:pPr>
        <w:rPr>
          <w:b/>
          <w:bCs/>
          <w:sz w:val="36"/>
          <w:szCs w:val="36"/>
        </w:rPr>
      </w:pPr>
    </w:p>
    <w:p w14:paraId="07F1C113" w14:textId="77777777" w:rsidR="00270AAD" w:rsidRDefault="00270AAD" w:rsidP="00270AAD">
      <w:pPr>
        <w:rPr>
          <w:b/>
          <w:bCs/>
          <w:sz w:val="36"/>
          <w:szCs w:val="36"/>
        </w:rPr>
      </w:pPr>
    </w:p>
    <w:p w14:paraId="73E57648" w14:textId="77777777" w:rsidR="00270AAD" w:rsidRDefault="00270AAD" w:rsidP="00270AAD">
      <w:pPr>
        <w:rPr>
          <w:b/>
          <w:bCs/>
          <w:sz w:val="36"/>
          <w:szCs w:val="36"/>
        </w:rPr>
      </w:pPr>
    </w:p>
    <w:p w14:paraId="698D1F6A" w14:textId="77777777" w:rsidR="00270AAD" w:rsidRDefault="00270AAD" w:rsidP="00270AAD">
      <w:pPr>
        <w:rPr>
          <w:b/>
          <w:bCs/>
          <w:sz w:val="36"/>
          <w:szCs w:val="36"/>
        </w:rPr>
      </w:pPr>
    </w:p>
    <w:p w14:paraId="6C16C8FD" w14:textId="77777777" w:rsidR="00270AAD" w:rsidRDefault="00270AAD" w:rsidP="00270AAD">
      <w:pPr>
        <w:rPr>
          <w:b/>
          <w:bCs/>
          <w:sz w:val="36"/>
          <w:szCs w:val="36"/>
        </w:rPr>
      </w:pPr>
    </w:p>
    <w:p w14:paraId="715325AA" w14:textId="77777777" w:rsidR="00270AAD" w:rsidRDefault="00270AAD" w:rsidP="00270AAD">
      <w:pPr>
        <w:rPr>
          <w:b/>
          <w:bCs/>
          <w:sz w:val="36"/>
          <w:szCs w:val="36"/>
        </w:rPr>
      </w:pPr>
    </w:p>
    <w:p w14:paraId="22CC72F2" w14:textId="77777777" w:rsidR="00270AAD" w:rsidRDefault="00270AAD" w:rsidP="00270AAD">
      <w:pPr>
        <w:rPr>
          <w:b/>
          <w:bCs/>
          <w:sz w:val="36"/>
          <w:szCs w:val="36"/>
        </w:rPr>
      </w:pPr>
    </w:p>
    <w:p w14:paraId="137B1144" w14:textId="77777777" w:rsidR="00270AAD" w:rsidRDefault="00270AAD" w:rsidP="00270AAD">
      <w:pPr>
        <w:rPr>
          <w:b/>
          <w:bCs/>
          <w:sz w:val="36"/>
          <w:szCs w:val="36"/>
        </w:rPr>
      </w:pPr>
    </w:p>
    <w:p w14:paraId="31ED9AE8" w14:textId="77777777" w:rsidR="00270AAD" w:rsidRDefault="00270AAD" w:rsidP="00270AAD">
      <w:pPr>
        <w:rPr>
          <w:b/>
          <w:bCs/>
          <w:sz w:val="36"/>
          <w:szCs w:val="36"/>
        </w:rPr>
      </w:pPr>
    </w:p>
    <w:p w14:paraId="0D6E70D7" w14:textId="77777777" w:rsidR="00270AAD" w:rsidRDefault="00270AAD" w:rsidP="00270AAD">
      <w:pPr>
        <w:rPr>
          <w:b/>
          <w:bCs/>
          <w:sz w:val="36"/>
          <w:szCs w:val="36"/>
        </w:rPr>
      </w:pPr>
    </w:p>
    <w:p w14:paraId="26897805" w14:textId="77777777" w:rsidR="00270AAD" w:rsidRPr="00356F55" w:rsidRDefault="00270AAD" w:rsidP="00270AAD">
      <w:pPr>
        <w:rPr>
          <w:rFonts w:ascii="Times New Roman" w:hAnsi="Times New Roman" w:cs="Times New Roman"/>
          <w:b/>
          <w:bCs/>
          <w:sz w:val="36"/>
          <w:szCs w:val="36"/>
        </w:rPr>
      </w:pPr>
    </w:p>
    <w:p w14:paraId="7173A095" w14:textId="21608440" w:rsidR="00270AAD" w:rsidRPr="00A464DA" w:rsidRDefault="00356F55" w:rsidP="00270AAD">
      <w:pPr>
        <w:rPr>
          <w:rFonts w:ascii="Times New Roman" w:hAnsi="Times New Roman" w:cs="Times New Roman"/>
          <w:b/>
          <w:bCs/>
          <w:sz w:val="32"/>
          <w:szCs w:val="32"/>
        </w:rPr>
      </w:pPr>
      <w:r w:rsidRPr="00A464DA">
        <w:rPr>
          <w:rFonts w:ascii="Times New Roman" w:hAnsi="Times New Roman" w:cs="Times New Roman"/>
          <w:b/>
          <w:bCs/>
          <w:sz w:val="32"/>
          <w:szCs w:val="32"/>
        </w:rPr>
        <w:lastRenderedPageBreak/>
        <w:t>Introduction</w:t>
      </w:r>
    </w:p>
    <w:p w14:paraId="5364B106" w14:textId="77777777" w:rsidR="002D2BB1" w:rsidRPr="002D2BB1" w:rsidRDefault="00356F55" w:rsidP="00270AAD">
      <w:pPr>
        <w:rPr>
          <w:rFonts w:ascii="Times New Roman" w:hAnsi="Times New Roman" w:cs="Times New Roman"/>
          <w:sz w:val="24"/>
          <w:szCs w:val="24"/>
        </w:rPr>
      </w:pPr>
      <w:r w:rsidRPr="002D2BB1">
        <w:rPr>
          <w:rFonts w:ascii="Times New Roman" w:hAnsi="Times New Roman" w:cs="Times New Roman"/>
          <w:sz w:val="24"/>
          <w:szCs w:val="24"/>
        </w:rPr>
        <w:t>Social care sits at the heart of public life. It helps older people, disabled adults, and kids stay safe, stay connected, and live with dignity. But across the UK, adult social care is in trouble. Too many people leave these jobs, there are always open positions, and many care providers are barely hanging on</w:t>
      </w:r>
      <w:r w:rsidR="002D2BB1" w:rsidRPr="002D2BB1">
        <w:rPr>
          <w:rFonts w:ascii="Times New Roman" w:hAnsi="Times New Roman" w:cs="Times New Roman"/>
          <w:sz w:val="24"/>
          <w:szCs w:val="24"/>
        </w:rPr>
        <w:t xml:space="preserve"> </w:t>
      </w:r>
      <w:r w:rsidRPr="002D2BB1">
        <w:rPr>
          <w:rFonts w:ascii="Times New Roman" w:hAnsi="Times New Roman" w:cs="Times New Roman"/>
          <w:sz w:val="24"/>
          <w:szCs w:val="24"/>
        </w:rPr>
        <w:t xml:space="preserve">usually because pay is low and the work is </w:t>
      </w:r>
      <w:r w:rsidR="002D2BB1" w:rsidRPr="002D2BB1">
        <w:rPr>
          <w:rFonts w:ascii="Times New Roman" w:hAnsi="Times New Roman" w:cs="Times New Roman"/>
          <w:sz w:val="24"/>
          <w:szCs w:val="24"/>
        </w:rPr>
        <w:t>hard</w:t>
      </w:r>
      <w:r w:rsidRPr="002D2BB1">
        <w:rPr>
          <w:rFonts w:ascii="Times New Roman" w:hAnsi="Times New Roman" w:cs="Times New Roman"/>
          <w:sz w:val="24"/>
          <w:szCs w:val="24"/>
        </w:rPr>
        <w:t xml:space="preserve">. When there aren’t enough staff, people miss out on care, things fall through the cracks, and the NHS ends up picking up the pieces with delayed hospital discharges and preventable admissions (Senedd Research, 2024). </w:t>
      </w:r>
    </w:p>
    <w:p w14:paraId="7B56DA47" w14:textId="77777777" w:rsidR="002D2BB1" w:rsidRPr="002D2BB1" w:rsidRDefault="00356F55" w:rsidP="00270AAD">
      <w:pPr>
        <w:rPr>
          <w:rFonts w:ascii="Times New Roman" w:hAnsi="Times New Roman" w:cs="Times New Roman"/>
          <w:sz w:val="24"/>
          <w:szCs w:val="24"/>
        </w:rPr>
      </w:pPr>
      <w:r w:rsidRPr="002D2BB1">
        <w:rPr>
          <w:rFonts w:ascii="Times New Roman" w:hAnsi="Times New Roman" w:cs="Times New Roman"/>
          <w:sz w:val="24"/>
          <w:szCs w:val="24"/>
        </w:rPr>
        <w:t xml:space="preserve">From April 2022, </w:t>
      </w:r>
      <w:r w:rsidR="002D2BB1" w:rsidRPr="002D2BB1">
        <w:rPr>
          <w:rFonts w:ascii="Times New Roman" w:hAnsi="Times New Roman" w:cs="Times New Roman"/>
          <w:sz w:val="24"/>
          <w:szCs w:val="24"/>
        </w:rPr>
        <w:t>Wales</w:t>
      </w:r>
      <w:r w:rsidRPr="002D2BB1">
        <w:rPr>
          <w:rFonts w:ascii="Times New Roman" w:hAnsi="Times New Roman" w:cs="Times New Roman"/>
          <w:sz w:val="24"/>
          <w:szCs w:val="24"/>
        </w:rPr>
        <w:t xml:space="preserve"> started funding the Real Living Wage (RLW) for eligible social care workers. The RLW isn’t just a legal minimum</w:t>
      </w:r>
      <w:r w:rsidR="002D2BB1" w:rsidRPr="002D2BB1">
        <w:rPr>
          <w:rFonts w:ascii="Times New Roman" w:hAnsi="Times New Roman" w:cs="Times New Roman"/>
          <w:sz w:val="24"/>
          <w:szCs w:val="24"/>
        </w:rPr>
        <w:t xml:space="preserve">; </w:t>
      </w:r>
      <w:r w:rsidRPr="002D2BB1">
        <w:rPr>
          <w:rFonts w:ascii="Times New Roman" w:hAnsi="Times New Roman" w:cs="Times New Roman"/>
          <w:sz w:val="24"/>
          <w:szCs w:val="24"/>
        </w:rPr>
        <w:t>it’s set to match the actual cost of living. The idea was simple: boost pay for registered care workers (and some personal assistants paid through direct</w:t>
      </w:r>
      <w:r w:rsidR="002D2BB1" w:rsidRPr="002D2BB1">
        <w:rPr>
          <w:rFonts w:ascii="Times New Roman" w:hAnsi="Times New Roman" w:cs="Times New Roman"/>
          <w:sz w:val="24"/>
          <w:szCs w:val="24"/>
        </w:rPr>
        <w:t xml:space="preserve"> scheme</w:t>
      </w:r>
      <w:r w:rsidRPr="002D2BB1">
        <w:rPr>
          <w:rFonts w:ascii="Times New Roman" w:hAnsi="Times New Roman" w:cs="Times New Roman"/>
          <w:sz w:val="24"/>
          <w:szCs w:val="24"/>
        </w:rPr>
        <w:t xml:space="preserve"> payments), help them feel valued, keep more of them in the job, and send a clear message that this is skilled, essential work (Welsh Government, 2024). This wasn’t a one-off move, either</w:t>
      </w:r>
      <w:r w:rsidR="002D2BB1" w:rsidRPr="002D2BB1">
        <w:rPr>
          <w:rFonts w:ascii="Times New Roman" w:hAnsi="Times New Roman" w:cs="Times New Roman"/>
          <w:sz w:val="24"/>
          <w:szCs w:val="24"/>
        </w:rPr>
        <w:t>. I</w:t>
      </w:r>
      <w:r w:rsidRPr="002D2BB1">
        <w:rPr>
          <w:rFonts w:ascii="Times New Roman" w:hAnsi="Times New Roman" w:cs="Times New Roman"/>
          <w:sz w:val="24"/>
          <w:szCs w:val="24"/>
        </w:rPr>
        <w:t xml:space="preserve">t tied into a bigger “fair work” plan shaped by Welsh policy and a focus on social partnership (Fair Work Commission, 2019). </w:t>
      </w:r>
    </w:p>
    <w:p w14:paraId="3667757D" w14:textId="56AB809B" w:rsidR="00356F55" w:rsidRPr="002D2BB1" w:rsidRDefault="00356F55" w:rsidP="00270AAD">
      <w:pPr>
        <w:rPr>
          <w:rFonts w:ascii="Times New Roman" w:hAnsi="Times New Roman" w:cs="Times New Roman"/>
          <w:sz w:val="24"/>
          <w:szCs w:val="24"/>
        </w:rPr>
      </w:pPr>
      <w:r w:rsidRPr="002D2BB1">
        <w:rPr>
          <w:rFonts w:ascii="Times New Roman" w:hAnsi="Times New Roman" w:cs="Times New Roman"/>
          <w:sz w:val="24"/>
          <w:szCs w:val="24"/>
        </w:rPr>
        <w:t>This essay argues that the Welsh Government’s RLW policy has really made a difference by raising pay and helping care workers feel recognised. Not everyone gets covered by the policy, it’s complicated to roll out, and deeper issues</w:t>
      </w:r>
      <w:r w:rsidR="002D2BB1" w:rsidRPr="002D2BB1">
        <w:rPr>
          <w:rFonts w:ascii="Times New Roman" w:hAnsi="Times New Roman" w:cs="Times New Roman"/>
          <w:sz w:val="24"/>
          <w:szCs w:val="24"/>
        </w:rPr>
        <w:t xml:space="preserve"> </w:t>
      </w:r>
      <w:r w:rsidRPr="002D2BB1">
        <w:rPr>
          <w:rFonts w:ascii="Times New Roman" w:hAnsi="Times New Roman" w:cs="Times New Roman"/>
          <w:sz w:val="24"/>
          <w:szCs w:val="24"/>
        </w:rPr>
        <w:t>like heavy workloads, limited chances to move up, and shaky finances</w:t>
      </w:r>
      <w:r w:rsidR="002D2BB1" w:rsidRPr="002D2BB1">
        <w:rPr>
          <w:rFonts w:ascii="Times New Roman" w:hAnsi="Times New Roman" w:cs="Times New Roman"/>
          <w:sz w:val="24"/>
          <w:szCs w:val="24"/>
        </w:rPr>
        <w:t xml:space="preserve"> </w:t>
      </w:r>
      <w:r w:rsidRPr="002D2BB1">
        <w:rPr>
          <w:rFonts w:ascii="Times New Roman" w:hAnsi="Times New Roman" w:cs="Times New Roman"/>
          <w:sz w:val="24"/>
          <w:szCs w:val="24"/>
        </w:rPr>
        <w:t>haven’t gone away. The essay will look at</w:t>
      </w:r>
      <w:r w:rsidR="002D2BB1" w:rsidRPr="002D2BB1">
        <w:rPr>
          <w:rFonts w:ascii="Times New Roman" w:hAnsi="Times New Roman" w:cs="Times New Roman"/>
          <w:sz w:val="24"/>
          <w:szCs w:val="24"/>
        </w:rPr>
        <w:t xml:space="preserve"> -</w:t>
      </w:r>
      <w:r w:rsidRPr="002D2BB1">
        <w:rPr>
          <w:rFonts w:ascii="Times New Roman" w:hAnsi="Times New Roman" w:cs="Times New Roman"/>
          <w:sz w:val="24"/>
          <w:szCs w:val="24"/>
        </w:rPr>
        <w:t xml:space="preserve"> what problem this policy set out to fix; how the policy took shape and what pushed it forward; and what’s happened so far, using government reports and workforce data from the sector.</w:t>
      </w:r>
    </w:p>
    <w:p w14:paraId="16984CE8" w14:textId="7209139F" w:rsidR="00356F55" w:rsidRPr="00A464DA" w:rsidRDefault="00356F55" w:rsidP="00270AAD">
      <w:pPr>
        <w:rPr>
          <w:rFonts w:ascii="Times New Roman" w:hAnsi="Times New Roman" w:cs="Times New Roman"/>
          <w:b/>
          <w:bCs/>
          <w:sz w:val="32"/>
          <w:szCs w:val="32"/>
        </w:rPr>
      </w:pPr>
      <w:r w:rsidRPr="00A464DA">
        <w:rPr>
          <w:rFonts w:ascii="Times New Roman" w:hAnsi="Times New Roman" w:cs="Times New Roman"/>
          <w:b/>
          <w:bCs/>
          <w:sz w:val="32"/>
          <w:szCs w:val="32"/>
        </w:rPr>
        <w:t>The problem</w:t>
      </w:r>
      <w:r w:rsidR="002D2BB1" w:rsidRPr="00A464DA">
        <w:rPr>
          <w:rFonts w:ascii="Times New Roman" w:hAnsi="Times New Roman" w:cs="Times New Roman"/>
          <w:b/>
          <w:bCs/>
          <w:sz w:val="32"/>
          <w:szCs w:val="32"/>
        </w:rPr>
        <w:t xml:space="preserve"> - </w:t>
      </w:r>
      <w:r w:rsidRPr="00A464DA">
        <w:rPr>
          <w:rFonts w:ascii="Times New Roman" w:hAnsi="Times New Roman" w:cs="Times New Roman"/>
          <w:b/>
          <w:bCs/>
          <w:sz w:val="32"/>
          <w:szCs w:val="32"/>
        </w:rPr>
        <w:t>low pay as a system risk in social care</w:t>
      </w:r>
    </w:p>
    <w:p w14:paraId="7D315847" w14:textId="7386BA1F" w:rsidR="00356F55" w:rsidRPr="00A464DA" w:rsidRDefault="00356F55" w:rsidP="00270AAD">
      <w:pPr>
        <w:rPr>
          <w:rFonts w:ascii="Times New Roman" w:hAnsi="Times New Roman" w:cs="Times New Roman"/>
          <w:sz w:val="24"/>
          <w:szCs w:val="24"/>
        </w:rPr>
      </w:pPr>
      <w:r w:rsidRPr="00A464DA">
        <w:rPr>
          <w:rFonts w:ascii="Times New Roman" w:hAnsi="Times New Roman" w:cs="Times New Roman"/>
          <w:sz w:val="24"/>
          <w:szCs w:val="24"/>
        </w:rPr>
        <w:t xml:space="preserve">In Wales, a lot of care workers say they’re unhappy with their pay and struggling financially, even though their jobs are tough and come with a lot of responsibility (Social Care Wales, 2024). When pay barely clears the minimum wage, care providers just can’t compete with jobs in retail or hospitality, where the </w:t>
      </w:r>
      <w:r w:rsidR="00A464DA" w:rsidRPr="00A464DA">
        <w:rPr>
          <w:rFonts w:ascii="Times New Roman" w:hAnsi="Times New Roman" w:cs="Times New Roman"/>
          <w:sz w:val="24"/>
          <w:szCs w:val="24"/>
        </w:rPr>
        <w:t xml:space="preserve">money is </w:t>
      </w:r>
      <w:r w:rsidRPr="00A464DA">
        <w:rPr>
          <w:rFonts w:ascii="Times New Roman" w:hAnsi="Times New Roman" w:cs="Times New Roman"/>
          <w:sz w:val="24"/>
          <w:szCs w:val="24"/>
        </w:rPr>
        <w:t xml:space="preserve">about the </w:t>
      </w:r>
      <w:r w:rsidR="00A464DA" w:rsidRPr="00A464DA">
        <w:rPr>
          <w:rFonts w:ascii="Times New Roman" w:hAnsi="Times New Roman" w:cs="Times New Roman"/>
          <w:sz w:val="24"/>
          <w:szCs w:val="24"/>
        </w:rPr>
        <w:t>same,</w:t>
      </w:r>
      <w:r w:rsidRPr="00A464DA">
        <w:rPr>
          <w:rFonts w:ascii="Times New Roman" w:hAnsi="Times New Roman" w:cs="Times New Roman"/>
          <w:sz w:val="24"/>
          <w:szCs w:val="24"/>
        </w:rPr>
        <w:t xml:space="preserve"> but the work is less demanding, both physically and emotionally. So, people end up leaving. Providers keep hiring and rehiring, and the people who rely on care lose out on steady relationships and familiar faces. It’s a vicious cycle</w:t>
      </w:r>
      <w:r w:rsidR="00A464DA" w:rsidRPr="00A464DA">
        <w:rPr>
          <w:rFonts w:ascii="Times New Roman" w:hAnsi="Times New Roman" w:cs="Times New Roman"/>
          <w:sz w:val="24"/>
          <w:szCs w:val="24"/>
        </w:rPr>
        <w:t xml:space="preserve">- </w:t>
      </w:r>
      <w:r w:rsidRPr="00A464DA">
        <w:rPr>
          <w:rFonts w:ascii="Times New Roman" w:hAnsi="Times New Roman" w:cs="Times New Roman"/>
          <w:sz w:val="24"/>
          <w:szCs w:val="24"/>
        </w:rPr>
        <w:t xml:space="preserve">as more workers leave, the ones who stay get stretched thinner, burning out and leaving too. That’s how low pay feeds instability in social </w:t>
      </w:r>
      <w:r w:rsidR="00A464DA" w:rsidRPr="00A464DA">
        <w:rPr>
          <w:rFonts w:ascii="Times New Roman" w:hAnsi="Times New Roman" w:cs="Times New Roman"/>
          <w:sz w:val="24"/>
          <w:szCs w:val="24"/>
        </w:rPr>
        <w:t xml:space="preserve">care; </w:t>
      </w:r>
      <w:r w:rsidRPr="00A464DA">
        <w:rPr>
          <w:rFonts w:ascii="Times New Roman" w:hAnsi="Times New Roman" w:cs="Times New Roman"/>
          <w:sz w:val="24"/>
          <w:szCs w:val="24"/>
        </w:rPr>
        <w:t>it’s both the cause and the effect of the system’s problems.</w:t>
      </w:r>
    </w:p>
    <w:p w14:paraId="2D62C179" w14:textId="4653412F" w:rsidR="00356F55" w:rsidRPr="00A464DA" w:rsidRDefault="00356F55" w:rsidP="00270AAD">
      <w:pPr>
        <w:rPr>
          <w:rFonts w:ascii="Times New Roman" w:hAnsi="Times New Roman" w:cs="Times New Roman"/>
          <w:b/>
          <w:bCs/>
          <w:sz w:val="32"/>
          <w:szCs w:val="32"/>
        </w:rPr>
      </w:pPr>
      <w:r w:rsidRPr="00A464DA">
        <w:rPr>
          <w:rFonts w:ascii="Times New Roman" w:hAnsi="Times New Roman" w:cs="Times New Roman"/>
          <w:b/>
          <w:bCs/>
          <w:sz w:val="32"/>
          <w:szCs w:val="32"/>
        </w:rPr>
        <w:t>Recruitment, retention and intentions to leave</w:t>
      </w:r>
    </w:p>
    <w:p w14:paraId="26B37355" w14:textId="2931DF01" w:rsidR="00356F55" w:rsidRPr="00A464DA" w:rsidRDefault="00356F55" w:rsidP="00270AAD">
      <w:pPr>
        <w:rPr>
          <w:rFonts w:ascii="Times New Roman" w:hAnsi="Times New Roman" w:cs="Times New Roman"/>
          <w:sz w:val="24"/>
          <w:szCs w:val="24"/>
        </w:rPr>
      </w:pPr>
      <w:r w:rsidRPr="00A464DA">
        <w:rPr>
          <w:rFonts w:ascii="Times New Roman" w:hAnsi="Times New Roman" w:cs="Times New Roman"/>
          <w:sz w:val="24"/>
          <w:szCs w:val="24"/>
        </w:rPr>
        <w:t xml:space="preserve">According to Social Care Wales, about one in four staff say they’re “quite” or “very” likely to leave social care within the next year. And more than 40% think they’ll be gone in the next five years. When people talk about why they want </w:t>
      </w:r>
      <w:r w:rsidR="00A464DA" w:rsidRPr="00A464DA">
        <w:rPr>
          <w:rFonts w:ascii="Times New Roman" w:hAnsi="Times New Roman" w:cs="Times New Roman"/>
          <w:sz w:val="24"/>
          <w:szCs w:val="24"/>
        </w:rPr>
        <w:t>to leave</w:t>
      </w:r>
      <w:r w:rsidRPr="00A464DA">
        <w:rPr>
          <w:rFonts w:ascii="Times New Roman" w:hAnsi="Times New Roman" w:cs="Times New Roman"/>
          <w:sz w:val="24"/>
          <w:szCs w:val="24"/>
        </w:rPr>
        <w:t xml:space="preserve">, pay comes up a lot, but it’s not the only problem. Feeling overworked and dealing with rough working conditions are right up there too. </w:t>
      </w:r>
      <w:r w:rsidR="00A464DA" w:rsidRPr="00A464DA">
        <w:rPr>
          <w:rFonts w:ascii="Times New Roman" w:hAnsi="Times New Roman" w:cs="Times New Roman"/>
          <w:sz w:val="24"/>
          <w:szCs w:val="24"/>
        </w:rPr>
        <w:t>W</w:t>
      </w:r>
      <w:r w:rsidRPr="00A464DA">
        <w:rPr>
          <w:rFonts w:ascii="Times New Roman" w:hAnsi="Times New Roman" w:cs="Times New Roman"/>
          <w:sz w:val="24"/>
          <w:szCs w:val="24"/>
        </w:rPr>
        <w:t xml:space="preserve">hen there aren’t enough staff, everyone’s workload goes up. That makes the job less satisfying, and if the pay doesn’t make up for it, people just leave. So, bringing in something like the Real Living Wage </w:t>
      </w:r>
      <w:proofErr w:type="gramStart"/>
      <w:r w:rsidRPr="00A464DA">
        <w:rPr>
          <w:rFonts w:ascii="Times New Roman" w:hAnsi="Times New Roman" w:cs="Times New Roman"/>
          <w:sz w:val="24"/>
          <w:szCs w:val="24"/>
        </w:rPr>
        <w:t>actually makes</w:t>
      </w:r>
      <w:proofErr w:type="gramEnd"/>
      <w:r w:rsidRPr="00A464DA">
        <w:rPr>
          <w:rFonts w:ascii="Times New Roman" w:hAnsi="Times New Roman" w:cs="Times New Roman"/>
          <w:sz w:val="24"/>
          <w:szCs w:val="24"/>
        </w:rPr>
        <w:t xml:space="preserve"> sense. It goes straight at one of the biggest reasons people quit. Sure, it won’t fix everything, but it’s a solid step in the right direction</w:t>
      </w:r>
      <w:r w:rsidRPr="00A464DA">
        <w:rPr>
          <w:rFonts w:ascii="Times New Roman" w:hAnsi="Times New Roman" w:cs="Times New Roman"/>
          <w:sz w:val="24"/>
          <w:szCs w:val="24"/>
        </w:rPr>
        <w:t xml:space="preserve"> </w:t>
      </w:r>
      <w:r w:rsidRPr="00A464DA">
        <w:rPr>
          <w:rFonts w:ascii="Times New Roman" w:hAnsi="Times New Roman" w:cs="Times New Roman"/>
          <w:sz w:val="24"/>
          <w:szCs w:val="24"/>
        </w:rPr>
        <w:t>(Social Care Wales, 2023)</w:t>
      </w:r>
      <w:r w:rsidRPr="00A464DA">
        <w:rPr>
          <w:rFonts w:ascii="Times New Roman" w:hAnsi="Times New Roman" w:cs="Times New Roman"/>
          <w:sz w:val="24"/>
          <w:szCs w:val="24"/>
        </w:rPr>
        <w:t>.</w:t>
      </w:r>
    </w:p>
    <w:p w14:paraId="4216C737" w14:textId="0D4BC787" w:rsidR="00356F55" w:rsidRPr="00A464DA" w:rsidRDefault="00356F55" w:rsidP="00270AAD">
      <w:pPr>
        <w:rPr>
          <w:rFonts w:ascii="Times New Roman" w:hAnsi="Times New Roman" w:cs="Times New Roman"/>
          <w:b/>
          <w:bCs/>
          <w:sz w:val="32"/>
          <w:szCs w:val="32"/>
        </w:rPr>
      </w:pPr>
      <w:r w:rsidRPr="00A464DA">
        <w:rPr>
          <w:rFonts w:ascii="Times New Roman" w:hAnsi="Times New Roman" w:cs="Times New Roman"/>
          <w:b/>
          <w:bCs/>
          <w:sz w:val="32"/>
          <w:szCs w:val="32"/>
        </w:rPr>
        <w:lastRenderedPageBreak/>
        <w:t>Why the Real Living Wage was selected</w:t>
      </w:r>
    </w:p>
    <w:p w14:paraId="332F448D" w14:textId="77777777" w:rsidR="002B21D3" w:rsidRPr="002B21D3" w:rsidRDefault="00356F55" w:rsidP="00270AAD">
      <w:pPr>
        <w:rPr>
          <w:rFonts w:ascii="Times New Roman" w:hAnsi="Times New Roman" w:cs="Times New Roman"/>
          <w:sz w:val="24"/>
          <w:szCs w:val="24"/>
        </w:rPr>
      </w:pPr>
      <w:r w:rsidRPr="002B21D3">
        <w:rPr>
          <w:rFonts w:ascii="Times New Roman" w:hAnsi="Times New Roman" w:cs="Times New Roman"/>
          <w:sz w:val="24"/>
          <w:szCs w:val="24"/>
        </w:rPr>
        <w:t>The RLW stands apart from the National Living Wage because it's based on what people need to get by</w:t>
      </w:r>
      <w:r w:rsidR="00A464DA" w:rsidRPr="002B21D3">
        <w:rPr>
          <w:rFonts w:ascii="Times New Roman" w:hAnsi="Times New Roman" w:cs="Times New Roman"/>
          <w:sz w:val="24"/>
          <w:szCs w:val="24"/>
        </w:rPr>
        <w:t>. I</w:t>
      </w:r>
      <w:r w:rsidRPr="002B21D3">
        <w:rPr>
          <w:rFonts w:ascii="Times New Roman" w:hAnsi="Times New Roman" w:cs="Times New Roman"/>
          <w:sz w:val="24"/>
          <w:szCs w:val="24"/>
        </w:rPr>
        <w:t>t reflects real living costs and aims to guarantee a basic, decent income. During a cost-of-living crisis, that difference really matters. The legal minimum wage can easily fall behind as prices rise, but the RLW is built to keep up. In social care, paying the RLW isn’t just about ticking off a budget line. It’s part of a bigger plan to make care jobs pay fairly and earn more respect, instead of just squeezing costs. The Living Wage Foundation keeps pushing this point: paying the RLW cuts down on in-work poverty and makes tough jobs more appealing, which helps employers hold onto their staff (Living Wage Foundation, 2024).</w:t>
      </w:r>
    </w:p>
    <w:p w14:paraId="08E904A5" w14:textId="52CBCC8D" w:rsidR="00356F55" w:rsidRPr="002B21D3" w:rsidRDefault="00356F55" w:rsidP="00270AAD">
      <w:pPr>
        <w:rPr>
          <w:rFonts w:ascii="Times New Roman" w:hAnsi="Times New Roman" w:cs="Times New Roman"/>
          <w:sz w:val="24"/>
          <w:szCs w:val="24"/>
        </w:rPr>
      </w:pPr>
      <w:r w:rsidRPr="002B21D3">
        <w:rPr>
          <w:rFonts w:ascii="Times New Roman" w:hAnsi="Times New Roman" w:cs="Times New Roman"/>
          <w:sz w:val="24"/>
          <w:szCs w:val="24"/>
        </w:rPr>
        <w:t xml:space="preserve"> In Wales, the situation’s a bit unique. While social care is run locally, the rules on wages mostly come from the UK government. Even so, the RLW gave Welsh leaders a real tool</w:t>
      </w:r>
      <w:r w:rsidR="002B21D3" w:rsidRPr="002B21D3">
        <w:rPr>
          <w:rFonts w:ascii="Times New Roman" w:hAnsi="Times New Roman" w:cs="Times New Roman"/>
          <w:sz w:val="24"/>
          <w:szCs w:val="24"/>
        </w:rPr>
        <w:t xml:space="preserve"> </w:t>
      </w:r>
      <w:r w:rsidRPr="002B21D3">
        <w:rPr>
          <w:rFonts w:ascii="Times New Roman" w:hAnsi="Times New Roman" w:cs="Times New Roman"/>
          <w:sz w:val="24"/>
          <w:szCs w:val="24"/>
        </w:rPr>
        <w:t>they could boost pay in publicly funded care without changing the law for everyone.</w:t>
      </w:r>
    </w:p>
    <w:p w14:paraId="6B234A21" w14:textId="6B2D15D3" w:rsidR="00356F55" w:rsidRPr="002B21D3" w:rsidRDefault="00356F55" w:rsidP="00270AAD">
      <w:pPr>
        <w:rPr>
          <w:rFonts w:ascii="Times New Roman" w:hAnsi="Times New Roman" w:cs="Times New Roman"/>
          <w:b/>
          <w:bCs/>
          <w:sz w:val="32"/>
          <w:szCs w:val="32"/>
        </w:rPr>
      </w:pPr>
      <w:r w:rsidRPr="002B21D3">
        <w:rPr>
          <w:rFonts w:ascii="Times New Roman" w:hAnsi="Times New Roman" w:cs="Times New Roman"/>
          <w:b/>
          <w:bCs/>
          <w:sz w:val="32"/>
          <w:szCs w:val="32"/>
        </w:rPr>
        <w:t>Policy aims and theory of change</w:t>
      </w:r>
    </w:p>
    <w:p w14:paraId="7AD718F1" w14:textId="510221DA" w:rsidR="00356F55" w:rsidRPr="002B21D3" w:rsidRDefault="00356F55" w:rsidP="00270AAD">
      <w:pPr>
        <w:rPr>
          <w:rFonts w:ascii="Times New Roman" w:hAnsi="Times New Roman" w:cs="Times New Roman"/>
          <w:sz w:val="24"/>
          <w:szCs w:val="24"/>
        </w:rPr>
      </w:pPr>
      <w:r w:rsidRPr="002B21D3">
        <w:rPr>
          <w:rFonts w:ascii="Times New Roman" w:hAnsi="Times New Roman" w:cs="Times New Roman"/>
          <w:sz w:val="24"/>
          <w:szCs w:val="24"/>
        </w:rPr>
        <w:t>The Welsh Government says the RLW policy is about giving workers better financial security, making it easier to hire and keep staff, and showing that care work</w:t>
      </w:r>
      <w:r w:rsidR="002B21D3" w:rsidRPr="002B21D3">
        <w:rPr>
          <w:rFonts w:ascii="Times New Roman" w:hAnsi="Times New Roman" w:cs="Times New Roman"/>
          <w:sz w:val="24"/>
          <w:szCs w:val="24"/>
        </w:rPr>
        <w:t xml:space="preserve"> </w:t>
      </w:r>
      <w:r w:rsidRPr="002B21D3">
        <w:rPr>
          <w:rFonts w:ascii="Times New Roman" w:hAnsi="Times New Roman" w:cs="Times New Roman"/>
          <w:sz w:val="24"/>
          <w:szCs w:val="24"/>
        </w:rPr>
        <w:t xml:space="preserve">matters (Welsh Government, 2024). The thinking goes like this: pay people more by the hour, and you take some of the financial pressure off them. They’re happier at work and less likely to quit. When staff stick around, care becomes more consistent, and the whole system runs better. But this hinges on two big assumptions: that pay really drives people to leave, and that care providers can afford to pay more without cutting corners somewhere else. So, when it comes to judging if the policy works, it’s not enough to just look at who got a raise. You also </w:t>
      </w:r>
      <w:r w:rsidR="002B21D3" w:rsidRPr="002B21D3">
        <w:rPr>
          <w:rFonts w:ascii="Times New Roman" w:hAnsi="Times New Roman" w:cs="Times New Roman"/>
          <w:sz w:val="24"/>
          <w:szCs w:val="24"/>
        </w:rPr>
        <w:t>must</w:t>
      </w:r>
      <w:r w:rsidRPr="002B21D3">
        <w:rPr>
          <w:rFonts w:ascii="Times New Roman" w:hAnsi="Times New Roman" w:cs="Times New Roman"/>
          <w:sz w:val="24"/>
          <w:szCs w:val="24"/>
        </w:rPr>
        <w:t xml:space="preserve"> check if people are staying in their jobs, if vacancies are dropping, and maybe even if the quality of care is improving. That’s how you see if the policy delivers what it promises.</w:t>
      </w:r>
    </w:p>
    <w:p w14:paraId="5A593404" w14:textId="441C2A7E" w:rsidR="00356F55" w:rsidRPr="002B21D3" w:rsidRDefault="00C433D6" w:rsidP="00270AAD">
      <w:pPr>
        <w:rPr>
          <w:rFonts w:ascii="Times New Roman" w:hAnsi="Times New Roman" w:cs="Times New Roman"/>
          <w:b/>
          <w:bCs/>
          <w:sz w:val="32"/>
          <w:szCs w:val="32"/>
        </w:rPr>
      </w:pPr>
      <w:r w:rsidRPr="002B21D3">
        <w:rPr>
          <w:rFonts w:ascii="Times New Roman" w:hAnsi="Times New Roman" w:cs="Times New Roman"/>
          <w:b/>
          <w:bCs/>
          <w:sz w:val="32"/>
          <w:szCs w:val="32"/>
        </w:rPr>
        <w:t>Development influences</w:t>
      </w:r>
      <w:r w:rsidR="002B21D3">
        <w:rPr>
          <w:rFonts w:ascii="Times New Roman" w:hAnsi="Times New Roman" w:cs="Times New Roman"/>
          <w:b/>
          <w:bCs/>
          <w:sz w:val="32"/>
          <w:szCs w:val="32"/>
        </w:rPr>
        <w:t xml:space="preserve"> - </w:t>
      </w:r>
      <w:r w:rsidRPr="002B21D3">
        <w:rPr>
          <w:rFonts w:ascii="Times New Roman" w:hAnsi="Times New Roman" w:cs="Times New Roman"/>
          <w:b/>
          <w:bCs/>
          <w:sz w:val="32"/>
          <w:szCs w:val="32"/>
        </w:rPr>
        <w:t>Welsh “fair work” and wellbeing framing</w:t>
      </w:r>
    </w:p>
    <w:p w14:paraId="663183D9" w14:textId="6EA55D80" w:rsidR="00C433D6" w:rsidRPr="002B21D3" w:rsidRDefault="00C433D6" w:rsidP="00270AAD">
      <w:pPr>
        <w:rPr>
          <w:rFonts w:ascii="Times New Roman" w:hAnsi="Times New Roman" w:cs="Times New Roman"/>
          <w:sz w:val="24"/>
          <w:szCs w:val="24"/>
        </w:rPr>
      </w:pPr>
      <w:r w:rsidRPr="002B21D3">
        <w:rPr>
          <w:rFonts w:ascii="Times New Roman" w:hAnsi="Times New Roman" w:cs="Times New Roman"/>
          <w:sz w:val="24"/>
          <w:szCs w:val="24"/>
        </w:rPr>
        <w:t>This policy grew out of a Welsh environment that really values wellbeing, equality, and fair work. You see it in the way the Well-being of Future Generations (Wales) Act 2015 shapes public policy, always pushing for long-term thinking and aiming for a “more equal Wales.” The RLW policy isn’t just a direct result of this Act, but the Act’s framework encourages moves that cut down inequality and boost job quality because those are key to the country’s wellbeing. This is especially important in social care, where most workers are women and pay has always been low. Raising wages isn’t just about jobs</w:t>
      </w:r>
      <w:r w:rsidR="002B21D3" w:rsidRPr="002B21D3">
        <w:rPr>
          <w:rFonts w:ascii="Times New Roman" w:hAnsi="Times New Roman" w:cs="Times New Roman"/>
          <w:sz w:val="24"/>
          <w:szCs w:val="24"/>
        </w:rPr>
        <w:t>. I</w:t>
      </w:r>
      <w:r w:rsidRPr="002B21D3">
        <w:rPr>
          <w:rFonts w:ascii="Times New Roman" w:hAnsi="Times New Roman" w:cs="Times New Roman"/>
          <w:sz w:val="24"/>
          <w:szCs w:val="24"/>
        </w:rPr>
        <w:t>t’s about fairness and equality too. Calling the policy a “fair reward” for essential work fits perfectly with this bigger picture.</w:t>
      </w:r>
    </w:p>
    <w:p w14:paraId="5DD3078E" w14:textId="1AE47832" w:rsidR="00C433D6" w:rsidRPr="002B21D3" w:rsidRDefault="00C433D6" w:rsidP="00270AAD">
      <w:pPr>
        <w:rPr>
          <w:rFonts w:ascii="Times New Roman" w:hAnsi="Times New Roman" w:cs="Times New Roman"/>
          <w:b/>
          <w:bCs/>
          <w:sz w:val="32"/>
          <w:szCs w:val="32"/>
        </w:rPr>
      </w:pPr>
      <w:r w:rsidRPr="002B21D3">
        <w:rPr>
          <w:rFonts w:ascii="Times New Roman" w:hAnsi="Times New Roman" w:cs="Times New Roman"/>
          <w:b/>
          <w:bCs/>
          <w:sz w:val="32"/>
          <w:szCs w:val="32"/>
        </w:rPr>
        <w:t>The Fair Work Commission and social partnership influence</w:t>
      </w:r>
    </w:p>
    <w:p w14:paraId="23B46DAB" w14:textId="15D3CDBF" w:rsidR="002B21D3" w:rsidRPr="00DE4EE8" w:rsidRDefault="00C433D6" w:rsidP="00270AAD">
      <w:pPr>
        <w:rPr>
          <w:rFonts w:ascii="Times New Roman" w:hAnsi="Times New Roman" w:cs="Times New Roman"/>
          <w:sz w:val="24"/>
          <w:szCs w:val="24"/>
        </w:rPr>
      </w:pPr>
      <w:r w:rsidRPr="00DE4EE8">
        <w:rPr>
          <w:rFonts w:ascii="Times New Roman" w:hAnsi="Times New Roman" w:cs="Times New Roman"/>
          <w:sz w:val="24"/>
          <w:szCs w:val="24"/>
        </w:rPr>
        <w:t xml:space="preserve">The Fair Work Commission’s report, Fair Work Wales, pushed policy in a clear direction. They said the real living wage should set the baseline for pay, and they pressed for fair rewards, job security, and a real say for workers (Fair Work Commission, 2019). In every Welsh policy debate, people kept bringing up social care. Pay and working conditions just </w:t>
      </w:r>
      <w:r w:rsidRPr="00DE4EE8">
        <w:rPr>
          <w:rFonts w:ascii="Times New Roman" w:hAnsi="Times New Roman" w:cs="Times New Roman"/>
          <w:sz w:val="24"/>
          <w:szCs w:val="24"/>
        </w:rPr>
        <w:lastRenderedPageBreak/>
        <w:t>didn’t match the value of the work. Wales’s “social partnership” way of doing things</w:t>
      </w:r>
      <w:r w:rsidR="002B21D3" w:rsidRPr="00DE4EE8">
        <w:rPr>
          <w:rFonts w:ascii="Times New Roman" w:hAnsi="Times New Roman" w:cs="Times New Roman"/>
          <w:sz w:val="24"/>
          <w:szCs w:val="24"/>
        </w:rPr>
        <w:t xml:space="preserve"> - </w:t>
      </w:r>
      <w:r w:rsidRPr="00DE4EE8">
        <w:rPr>
          <w:rFonts w:ascii="Times New Roman" w:hAnsi="Times New Roman" w:cs="Times New Roman"/>
          <w:sz w:val="24"/>
          <w:szCs w:val="24"/>
        </w:rPr>
        <w:t>where government, employers, unions, and sector groups talk and work together</w:t>
      </w:r>
      <w:r w:rsidR="002B21D3" w:rsidRPr="00DE4EE8">
        <w:rPr>
          <w:rFonts w:ascii="Times New Roman" w:hAnsi="Times New Roman" w:cs="Times New Roman"/>
          <w:sz w:val="24"/>
          <w:szCs w:val="24"/>
        </w:rPr>
        <w:t xml:space="preserve"> </w:t>
      </w:r>
      <w:r w:rsidRPr="00DE4EE8">
        <w:rPr>
          <w:rFonts w:ascii="Times New Roman" w:hAnsi="Times New Roman" w:cs="Times New Roman"/>
          <w:sz w:val="24"/>
          <w:szCs w:val="24"/>
        </w:rPr>
        <w:t>had a big impact on how the policy took shape.</w:t>
      </w:r>
    </w:p>
    <w:p w14:paraId="2010EC6E" w14:textId="1AD6228F" w:rsidR="00C433D6" w:rsidRPr="00DE4EE8" w:rsidRDefault="00C433D6" w:rsidP="00270AAD">
      <w:pPr>
        <w:rPr>
          <w:rFonts w:ascii="Times New Roman" w:hAnsi="Times New Roman" w:cs="Times New Roman"/>
          <w:sz w:val="24"/>
          <w:szCs w:val="24"/>
        </w:rPr>
      </w:pPr>
      <w:r w:rsidRPr="00DE4EE8">
        <w:rPr>
          <w:rFonts w:ascii="Times New Roman" w:hAnsi="Times New Roman" w:cs="Times New Roman"/>
          <w:sz w:val="24"/>
          <w:szCs w:val="24"/>
        </w:rPr>
        <w:t>Instead of a government just announcing a change from the top, they got local authorities, health boards, and providers around the table. The goal</w:t>
      </w:r>
      <w:r w:rsidR="00DE4EE8" w:rsidRPr="00DE4EE8">
        <w:rPr>
          <w:rFonts w:ascii="Times New Roman" w:hAnsi="Times New Roman" w:cs="Times New Roman"/>
          <w:sz w:val="24"/>
          <w:szCs w:val="24"/>
        </w:rPr>
        <w:t xml:space="preserve"> was to m</w:t>
      </w:r>
      <w:r w:rsidRPr="00DE4EE8">
        <w:rPr>
          <w:rFonts w:ascii="Times New Roman" w:hAnsi="Times New Roman" w:cs="Times New Roman"/>
          <w:sz w:val="24"/>
          <w:szCs w:val="24"/>
        </w:rPr>
        <w:t>ake sure extra funding turned into better wages. You can see this partnership in the detailed guidance sent out to everyone involved, and in the careful evaluation plan set up to track how things play out (Welsh Government, 2024).</w:t>
      </w:r>
    </w:p>
    <w:p w14:paraId="7C8ACE84" w14:textId="079B1BB3" w:rsidR="00C433D6" w:rsidRPr="00DE4EE8" w:rsidRDefault="00C433D6" w:rsidP="00270AAD">
      <w:pPr>
        <w:rPr>
          <w:rFonts w:ascii="Times New Roman" w:hAnsi="Times New Roman" w:cs="Times New Roman"/>
          <w:b/>
          <w:bCs/>
          <w:sz w:val="32"/>
          <w:szCs w:val="32"/>
        </w:rPr>
      </w:pPr>
      <w:r w:rsidRPr="00DE4EE8">
        <w:rPr>
          <w:rFonts w:ascii="Times New Roman" w:hAnsi="Times New Roman" w:cs="Times New Roman"/>
          <w:b/>
          <w:bCs/>
          <w:sz w:val="32"/>
          <w:szCs w:val="32"/>
        </w:rPr>
        <w:t>Policy mechanism</w:t>
      </w:r>
      <w:r w:rsidR="00DE4EE8" w:rsidRPr="00DE4EE8">
        <w:rPr>
          <w:rFonts w:ascii="Times New Roman" w:hAnsi="Times New Roman" w:cs="Times New Roman"/>
          <w:b/>
          <w:bCs/>
          <w:sz w:val="32"/>
          <w:szCs w:val="32"/>
        </w:rPr>
        <w:t xml:space="preserve"> - </w:t>
      </w:r>
      <w:r w:rsidRPr="00DE4EE8">
        <w:rPr>
          <w:rFonts w:ascii="Times New Roman" w:hAnsi="Times New Roman" w:cs="Times New Roman"/>
          <w:b/>
          <w:bCs/>
          <w:sz w:val="32"/>
          <w:szCs w:val="32"/>
        </w:rPr>
        <w:t>funding through commissioning rather than regulation</w:t>
      </w:r>
    </w:p>
    <w:p w14:paraId="775A3F9D" w14:textId="24C2E182" w:rsidR="00C433D6" w:rsidRPr="0018091E" w:rsidRDefault="00C433D6" w:rsidP="00270AAD">
      <w:pPr>
        <w:rPr>
          <w:rFonts w:ascii="Times New Roman" w:hAnsi="Times New Roman" w:cs="Times New Roman"/>
          <w:sz w:val="24"/>
          <w:szCs w:val="24"/>
        </w:rPr>
      </w:pPr>
      <w:r w:rsidRPr="0018091E">
        <w:rPr>
          <w:rFonts w:ascii="Times New Roman" w:hAnsi="Times New Roman" w:cs="Times New Roman"/>
          <w:sz w:val="24"/>
          <w:szCs w:val="24"/>
        </w:rPr>
        <w:t xml:space="preserve">The UK Government controls minimum wage laws, so the Welsh Government had to take a different route with the Real Living Wage. They used funding and commissioning to make it happen. They sent out guidance to help local authorities and health boards raise contract payments and fee rates, so care providers could pay their workers the RLW (Welsh Government, 2024). This setup isn’t </w:t>
      </w:r>
      <w:r w:rsidR="0018091E" w:rsidRPr="0018091E">
        <w:rPr>
          <w:rFonts w:ascii="Times New Roman" w:hAnsi="Times New Roman" w:cs="Times New Roman"/>
          <w:sz w:val="24"/>
          <w:szCs w:val="24"/>
        </w:rPr>
        <w:t xml:space="preserve">random, and </w:t>
      </w:r>
      <w:r w:rsidRPr="0018091E">
        <w:rPr>
          <w:rFonts w:ascii="Times New Roman" w:hAnsi="Times New Roman" w:cs="Times New Roman"/>
          <w:sz w:val="24"/>
          <w:szCs w:val="24"/>
        </w:rPr>
        <w:t xml:space="preserve">it matches how social care works in Wales. There’s a mix of public and independent providers, and a lot of care workers are employed by these independent companies, even though the public sector pays for the service. So, for the policy to work, money </w:t>
      </w:r>
      <w:r w:rsidR="0018091E" w:rsidRPr="0018091E">
        <w:rPr>
          <w:rFonts w:ascii="Times New Roman" w:hAnsi="Times New Roman" w:cs="Times New Roman"/>
          <w:sz w:val="24"/>
          <w:szCs w:val="24"/>
        </w:rPr>
        <w:t>must</w:t>
      </w:r>
      <w:r w:rsidRPr="0018091E">
        <w:rPr>
          <w:rFonts w:ascii="Times New Roman" w:hAnsi="Times New Roman" w:cs="Times New Roman"/>
          <w:sz w:val="24"/>
          <w:szCs w:val="24"/>
        </w:rPr>
        <w:t xml:space="preserve"> move smoothly from the Welsh Government to local commissioners, then to providers, and finally into workers’ pockets. There are risks along the way</w:t>
      </w:r>
      <w:r w:rsidR="0018091E" w:rsidRPr="0018091E">
        <w:rPr>
          <w:rFonts w:ascii="Times New Roman" w:hAnsi="Times New Roman" w:cs="Times New Roman"/>
          <w:sz w:val="24"/>
          <w:szCs w:val="24"/>
        </w:rPr>
        <w:t xml:space="preserve"> and </w:t>
      </w:r>
      <w:r w:rsidRPr="0018091E">
        <w:rPr>
          <w:rFonts w:ascii="Times New Roman" w:hAnsi="Times New Roman" w:cs="Times New Roman"/>
          <w:sz w:val="24"/>
          <w:szCs w:val="24"/>
        </w:rPr>
        <w:t>different areas might handle things differently, sometimes it’s not clear who’s responsible, and it can be tricky to track if the extra funding is really ending up in workers’ pay.</w:t>
      </w:r>
    </w:p>
    <w:p w14:paraId="01581648" w14:textId="5EA99628" w:rsidR="00C433D6" w:rsidRPr="0018091E" w:rsidRDefault="00C433D6" w:rsidP="00270AAD">
      <w:pPr>
        <w:rPr>
          <w:rFonts w:ascii="Times New Roman" w:hAnsi="Times New Roman" w:cs="Times New Roman"/>
          <w:b/>
          <w:bCs/>
          <w:sz w:val="32"/>
          <w:szCs w:val="32"/>
        </w:rPr>
      </w:pPr>
      <w:r w:rsidRPr="0018091E">
        <w:rPr>
          <w:rFonts w:ascii="Times New Roman" w:hAnsi="Times New Roman" w:cs="Times New Roman"/>
          <w:b/>
          <w:bCs/>
          <w:sz w:val="32"/>
          <w:szCs w:val="32"/>
        </w:rPr>
        <w:t>Practical outcomes</w:t>
      </w:r>
      <w:r w:rsidR="0018091E">
        <w:rPr>
          <w:rFonts w:ascii="Times New Roman" w:hAnsi="Times New Roman" w:cs="Times New Roman"/>
          <w:b/>
          <w:bCs/>
          <w:sz w:val="32"/>
          <w:szCs w:val="32"/>
        </w:rPr>
        <w:t xml:space="preserve"> - </w:t>
      </w:r>
      <w:r w:rsidRPr="0018091E">
        <w:rPr>
          <w:rFonts w:ascii="Times New Roman" w:hAnsi="Times New Roman" w:cs="Times New Roman"/>
          <w:b/>
          <w:bCs/>
          <w:sz w:val="32"/>
          <w:szCs w:val="32"/>
        </w:rPr>
        <w:t>coverage and pay improvements</w:t>
      </w:r>
    </w:p>
    <w:p w14:paraId="34EC2EA6" w14:textId="3ADD8078" w:rsidR="00270AAD" w:rsidRDefault="00C433D6" w:rsidP="00270AAD">
      <w:pPr>
        <w:rPr>
          <w:rFonts w:ascii="Times New Roman" w:hAnsi="Times New Roman" w:cs="Times New Roman"/>
          <w:sz w:val="24"/>
          <w:szCs w:val="24"/>
        </w:rPr>
      </w:pPr>
      <w:r w:rsidRPr="0018091E">
        <w:rPr>
          <w:rFonts w:ascii="Times New Roman" w:hAnsi="Times New Roman" w:cs="Times New Roman"/>
          <w:sz w:val="24"/>
          <w:szCs w:val="24"/>
        </w:rPr>
        <w:t xml:space="preserve">The best proof that the policy is making a real difference comes from the Welsh Government’s impact evaluation. They found that 84% of surveyed workers got the RLW, so most of the eligible workforce ended up with higher pay (Welsh Government, 2025a). </w:t>
      </w:r>
      <w:r w:rsidR="0018091E" w:rsidRPr="0018091E">
        <w:rPr>
          <w:rFonts w:ascii="Times New Roman" w:hAnsi="Times New Roman" w:cs="Times New Roman"/>
          <w:sz w:val="24"/>
          <w:szCs w:val="24"/>
        </w:rPr>
        <w:t>I</w:t>
      </w:r>
      <w:r w:rsidRPr="0018091E">
        <w:rPr>
          <w:rFonts w:ascii="Times New Roman" w:hAnsi="Times New Roman" w:cs="Times New Roman"/>
          <w:sz w:val="24"/>
          <w:szCs w:val="24"/>
        </w:rPr>
        <w:t xml:space="preserve">t means the policy isn’t just for show, it’s changing people’s </w:t>
      </w:r>
      <w:r w:rsidR="0018091E" w:rsidRPr="0018091E">
        <w:rPr>
          <w:rFonts w:ascii="Times New Roman" w:hAnsi="Times New Roman" w:cs="Times New Roman"/>
          <w:sz w:val="24"/>
          <w:szCs w:val="24"/>
        </w:rPr>
        <w:t>incomes</w:t>
      </w:r>
      <w:r w:rsidRPr="0018091E">
        <w:rPr>
          <w:rFonts w:ascii="Times New Roman" w:hAnsi="Times New Roman" w:cs="Times New Roman"/>
          <w:sz w:val="24"/>
          <w:szCs w:val="24"/>
        </w:rPr>
        <w:t>. Still, about 16% said they’re getting paid less than the RLW, so it’s clear the rollout isn’t finished yet (Welsh Government, 2025a). If the goal is to make jobs more stable, missing out parts of the workforce</w:t>
      </w:r>
      <w:r w:rsidR="0018091E" w:rsidRPr="0018091E">
        <w:rPr>
          <w:rFonts w:ascii="Times New Roman" w:hAnsi="Times New Roman" w:cs="Times New Roman"/>
          <w:sz w:val="24"/>
          <w:szCs w:val="24"/>
        </w:rPr>
        <w:t>. E</w:t>
      </w:r>
      <w:r w:rsidRPr="0018091E">
        <w:rPr>
          <w:rFonts w:ascii="Times New Roman" w:hAnsi="Times New Roman" w:cs="Times New Roman"/>
          <w:sz w:val="24"/>
          <w:szCs w:val="24"/>
        </w:rPr>
        <w:t>specially in roles that are already at risk, like personal assistants or less-visible care work</w:t>
      </w:r>
      <w:r w:rsidR="0018091E" w:rsidRPr="0018091E">
        <w:rPr>
          <w:rFonts w:ascii="Times New Roman" w:hAnsi="Times New Roman" w:cs="Times New Roman"/>
          <w:sz w:val="24"/>
          <w:szCs w:val="24"/>
        </w:rPr>
        <w:t xml:space="preserve"> </w:t>
      </w:r>
      <w:r w:rsidRPr="0018091E">
        <w:rPr>
          <w:rFonts w:ascii="Times New Roman" w:hAnsi="Times New Roman" w:cs="Times New Roman"/>
          <w:sz w:val="24"/>
          <w:szCs w:val="24"/>
        </w:rPr>
        <w:t>can weaken the whole system’s impact.</w:t>
      </w:r>
    </w:p>
    <w:p w14:paraId="7C4232CB" w14:textId="7CFAE9D8" w:rsidR="00C433D6" w:rsidRPr="0018091E" w:rsidRDefault="00C433D6" w:rsidP="00270AAD">
      <w:pPr>
        <w:rPr>
          <w:rFonts w:ascii="Times New Roman" w:hAnsi="Times New Roman" w:cs="Times New Roman"/>
          <w:b/>
          <w:bCs/>
          <w:sz w:val="32"/>
          <w:szCs w:val="32"/>
        </w:rPr>
      </w:pPr>
      <w:r w:rsidRPr="0018091E">
        <w:rPr>
          <w:rFonts w:ascii="Times New Roman" w:hAnsi="Times New Roman" w:cs="Times New Roman"/>
          <w:b/>
          <w:bCs/>
          <w:sz w:val="32"/>
          <w:szCs w:val="32"/>
        </w:rPr>
        <w:t>RLW coverage reported in evaluation evidence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51"/>
        <w:gridCol w:w="3687"/>
        <w:gridCol w:w="729"/>
      </w:tblGrid>
      <w:tr w:rsidR="00C433D6" w:rsidRPr="00C433D6" w14:paraId="761E50CB" w14:textId="77777777">
        <w:trPr>
          <w:tblHeader/>
          <w:tblCellSpacing w:w="15" w:type="dxa"/>
        </w:trPr>
        <w:tc>
          <w:tcPr>
            <w:tcW w:w="0" w:type="auto"/>
            <w:vAlign w:val="center"/>
            <w:hideMark/>
          </w:tcPr>
          <w:p w14:paraId="05C9F61B" w14:textId="77777777" w:rsidR="00C433D6" w:rsidRPr="00C433D6" w:rsidRDefault="00C433D6" w:rsidP="00C433D6">
            <w:pPr>
              <w:rPr>
                <w:rFonts w:ascii="Times New Roman" w:hAnsi="Times New Roman" w:cs="Times New Roman"/>
                <w:b/>
                <w:bCs/>
                <w:sz w:val="24"/>
                <w:szCs w:val="24"/>
              </w:rPr>
            </w:pPr>
            <w:r w:rsidRPr="00C433D6">
              <w:rPr>
                <w:rFonts w:ascii="Times New Roman" w:hAnsi="Times New Roman" w:cs="Times New Roman"/>
                <w:b/>
                <w:bCs/>
                <w:sz w:val="24"/>
                <w:szCs w:val="24"/>
              </w:rPr>
              <w:t>Indicator</w:t>
            </w:r>
          </w:p>
        </w:tc>
        <w:tc>
          <w:tcPr>
            <w:tcW w:w="0" w:type="auto"/>
            <w:vAlign w:val="center"/>
            <w:hideMark/>
          </w:tcPr>
          <w:p w14:paraId="2FF31605" w14:textId="77777777" w:rsidR="00C433D6" w:rsidRPr="00C433D6" w:rsidRDefault="00C433D6" w:rsidP="00C433D6">
            <w:pPr>
              <w:rPr>
                <w:rFonts w:ascii="Times New Roman" w:hAnsi="Times New Roman" w:cs="Times New Roman"/>
                <w:b/>
                <w:bCs/>
                <w:sz w:val="24"/>
                <w:szCs w:val="24"/>
              </w:rPr>
            </w:pPr>
            <w:r w:rsidRPr="00C433D6">
              <w:rPr>
                <w:rFonts w:ascii="Times New Roman" w:hAnsi="Times New Roman" w:cs="Times New Roman"/>
                <w:b/>
                <w:bCs/>
                <w:sz w:val="24"/>
                <w:szCs w:val="24"/>
              </w:rPr>
              <w:t>Evidence source</w:t>
            </w:r>
          </w:p>
        </w:tc>
        <w:tc>
          <w:tcPr>
            <w:tcW w:w="0" w:type="auto"/>
            <w:vAlign w:val="center"/>
            <w:hideMark/>
          </w:tcPr>
          <w:p w14:paraId="1BA077BD" w14:textId="77777777" w:rsidR="00C433D6" w:rsidRPr="00C433D6" w:rsidRDefault="00C433D6" w:rsidP="00C433D6">
            <w:pPr>
              <w:rPr>
                <w:rFonts w:ascii="Times New Roman" w:hAnsi="Times New Roman" w:cs="Times New Roman"/>
                <w:b/>
                <w:bCs/>
                <w:sz w:val="24"/>
                <w:szCs w:val="24"/>
              </w:rPr>
            </w:pPr>
            <w:r w:rsidRPr="00C433D6">
              <w:rPr>
                <w:rFonts w:ascii="Times New Roman" w:hAnsi="Times New Roman" w:cs="Times New Roman"/>
                <w:b/>
                <w:bCs/>
                <w:sz w:val="24"/>
                <w:szCs w:val="24"/>
              </w:rPr>
              <w:t>Result</w:t>
            </w:r>
          </w:p>
        </w:tc>
      </w:tr>
      <w:tr w:rsidR="00C433D6" w:rsidRPr="00C433D6" w14:paraId="10B2CF49" w14:textId="77777777">
        <w:trPr>
          <w:tblCellSpacing w:w="15" w:type="dxa"/>
        </w:trPr>
        <w:tc>
          <w:tcPr>
            <w:tcW w:w="0" w:type="auto"/>
            <w:vAlign w:val="center"/>
            <w:hideMark/>
          </w:tcPr>
          <w:p w14:paraId="040E725D" w14:textId="77777777" w:rsidR="00C433D6" w:rsidRPr="00C433D6" w:rsidRDefault="00C433D6" w:rsidP="00C433D6">
            <w:pPr>
              <w:rPr>
                <w:rFonts w:ascii="Times New Roman" w:hAnsi="Times New Roman" w:cs="Times New Roman"/>
                <w:sz w:val="24"/>
                <w:szCs w:val="24"/>
              </w:rPr>
            </w:pPr>
            <w:r w:rsidRPr="00C433D6">
              <w:rPr>
                <w:rFonts w:ascii="Times New Roman" w:hAnsi="Times New Roman" w:cs="Times New Roman"/>
                <w:sz w:val="24"/>
                <w:szCs w:val="24"/>
              </w:rPr>
              <w:t>Workers reporting receipt of RLW</w:t>
            </w:r>
          </w:p>
        </w:tc>
        <w:tc>
          <w:tcPr>
            <w:tcW w:w="0" w:type="auto"/>
            <w:vAlign w:val="center"/>
            <w:hideMark/>
          </w:tcPr>
          <w:p w14:paraId="3945FB94" w14:textId="77777777" w:rsidR="00C433D6" w:rsidRPr="00C433D6" w:rsidRDefault="00C433D6" w:rsidP="00C433D6">
            <w:pPr>
              <w:rPr>
                <w:rFonts w:ascii="Times New Roman" w:hAnsi="Times New Roman" w:cs="Times New Roman"/>
                <w:sz w:val="24"/>
                <w:szCs w:val="24"/>
              </w:rPr>
            </w:pPr>
            <w:r w:rsidRPr="00C433D6">
              <w:rPr>
                <w:rFonts w:ascii="Times New Roman" w:hAnsi="Times New Roman" w:cs="Times New Roman"/>
                <w:sz w:val="24"/>
                <w:szCs w:val="24"/>
              </w:rPr>
              <w:t>Welsh Government impact evaluation</w:t>
            </w:r>
          </w:p>
        </w:tc>
        <w:tc>
          <w:tcPr>
            <w:tcW w:w="0" w:type="auto"/>
            <w:vAlign w:val="center"/>
            <w:hideMark/>
          </w:tcPr>
          <w:p w14:paraId="4CD13388" w14:textId="77777777" w:rsidR="00C433D6" w:rsidRPr="00C433D6" w:rsidRDefault="00C433D6" w:rsidP="00C433D6">
            <w:pPr>
              <w:rPr>
                <w:rFonts w:ascii="Times New Roman" w:hAnsi="Times New Roman" w:cs="Times New Roman"/>
                <w:sz w:val="24"/>
                <w:szCs w:val="24"/>
              </w:rPr>
            </w:pPr>
            <w:r w:rsidRPr="00C433D6">
              <w:rPr>
                <w:rFonts w:ascii="Times New Roman" w:hAnsi="Times New Roman" w:cs="Times New Roman"/>
                <w:sz w:val="24"/>
                <w:szCs w:val="24"/>
              </w:rPr>
              <w:t>84%</w:t>
            </w:r>
          </w:p>
        </w:tc>
      </w:tr>
      <w:tr w:rsidR="00C433D6" w:rsidRPr="00C433D6" w14:paraId="7F1E9F55" w14:textId="77777777">
        <w:trPr>
          <w:tblCellSpacing w:w="15" w:type="dxa"/>
        </w:trPr>
        <w:tc>
          <w:tcPr>
            <w:tcW w:w="0" w:type="auto"/>
            <w:vAlign w:val="center"/>
            <w:hideMark/>
          </w:tcPr>
          <w:p w14:paraId="36C6E60F" w14:textId="77777777" w:rsidR="00C433D6" w:rsidRPr="00C433D6" w:rsidRDefault="00C433D6" w:rsidP="00C433D6">
            <w:pPr>
              <w:rPr>
                <w:rFonts w:ascii="Times New Roman" w:hAnsi="Times New Roman" w:cs="Times New Roman"/>
                <w:sz w:val="24"/>
                <w:szCs w:val="24"/>
              </w:rPr>
            </w:pPr>
            <w:r w:rsidRPr="00C433D6">
              <w:rPr>
                <w:rFonts w:ascii="Times New Roman" w:hAnsi="Times New Roman" w:cs="Times New Roman"/>
                <w:sz w:val="24"/>
                <w:szCs w:val="24"/>
              </w:rPr>
              <w:t>Workers reporting pay below RLW</w:t>
            </w:r>
          </w:p>
        </w:tc>
        <w:tc>
          <w:tcPr>
            <w:tcW w:w="0" w:type="auto"/>
            <w:vAlign w:val="center"/>
            <w:hideMark/>
          </w:tcPr>
          <w:p w14:paraId="07748C51" w14:textId="77777777" w:rsidR="00C433D6" w:rsidRPr="00C433D6" w:rsidRDefault="00C433D6" w:rsidP="00C433D6">
            <w:pPr>
              <w:rPr>
                <w:rFonts w:ascii="Times New Roman" w:hAnsi="Times New Roman" w:cs="Times New Roman"/>
                <w:sz w:val="24"/>
                <w:szCs w:val="24"/>
              </w:rPr>
            </w:pPr>
            <w:r w:rsidRPr="00C433D6">
              <w:rPr>
                <w:rFonts w:ascii="Times New Roman" w:hAnsi="Times New Roman" w:cs="Times New Roman"/>
                <w:sz w:val="24"/>
                <w:szCs w:val="24"/>
              </w:rPr>
              <w:t>Welsh Government impact evaluation</w:t>
            </w:r>
          </w:p>
        </w:tc>
        <w:tc>
          <w:tcPr>
            <w:tcW w:w="0" w:type="auto"/>
            <w:vAlign w:val="center"/>
            <w:hideMark/>
          </w:tcPr>
          <w:p w14:paraId="1D37C21D" w14:textId="77777777" w:rsidR="00C433D6" w:rsidRPr="00C433D6" w:rsidRDefault="00C433D6" w:rsidP="00C433D6">
            <w:pPr>
              <w:rPr>
                <w:rFonts w:ascii="Times New Roman" w:hAnsi="Times New Roman" w:cs="Times New Roman"/>
                <w:sz w:val="24"/>
                <w:szCs w:val="24"/>
              </w:rPr>
            </w:pPr>
            <w:r w:rsidRPr="00C433D6">
              <w:rPr>
                <w:rFonts w:ascii="Times New Roman" w:hAnsi="Times New Roman" w:cs="Times New Roman"/>
                <w:sz w:val="24"/>
                <w:szCs w:val="24"/>
              </w:rPr>
              <w:t>16%</w:t>
            </w:r>
          </w:p>
        </w:tc>
      </w:tr>
    </w:tbl>
    <w:p w14:paraId="723C37A3" w14:textId="26D1D342" w:rsidR="009048B2" w:rsidRPr="00C433D6" w:rsidRDefault="00C433D6" w:rsidP="00C433D6">
      <w:pPr>
        <w:rPr>
          <w:rFonts w:ascii="Times New Roman" w:hAnsi="Times New Roman" w:cs="Times New Roman"/>
          <w:sz w:val="24"/>
          <w:szCs w:val="24"/>
        </w:rPr>
      </w:pPr>
      <w:r w:rsidRPr="00C433D6">
        <w:rPr>
          <w:rFonts w:ascii="Times New Roman" w:hAnsi="Times New Roman" w:cs="Times New Roman"/>
          <w:sz w:val="24"/>
          <w:szCs w:val="24"/>
        </w:rPr>
        <w:t>(Welsh Government, 2025a)</w:t>
      </w:r>
    </w:p>
    <w:p w14:paraId="27B130AD" w14:textId="77777777" w:rsidR="00233237" w:rsidRDefault="00233237" w:rsidP="00270AAD">
      <w:pPr>
        <w:rPr>
          <w:rFonts w:ascii="Times New Roman" w:hAnsi="Times New Roman" w:cs="Times New Roman"/>
          <w:b/>
          <w:bCs/>
          <w:sz w:val="32"/>
          <w:szCs w:val="32"/>
        </w:rPr>
      </w:pPr>
    </w:p>
    <w:p w14:paraId="1871C259" w14:textId="3D23F66B" w:rsidR="00C433D6" w:rsidRPr="0018091E" w:rsidRDefault="009048B2" w:rsidP="00270AAD">
      <w:pPr>
        <w:rPr>
          <w:rFonts w:ascii="Times New Roman" w:hAnsi="Times New Roman" w:cs="Times New Roman"/>
          <w:b/>
          <w:bCs/>
          <w:sz w:val="32"/>
          <w:szCs w:val="32"/>
        </w:rPr>
      </w:pPr>
      <w:r w:rsidRPr="0018091E">
        <w:rPr>
          <w:rFonts w:ascii="Times New Roman" w:hAnsi="Times New Roman" w:cs="Times New Roman"/>
          <w:b/>
          <w:bCs/>
          <w:sz w:val="32"/>
          <w:szCs w:val="32"/>
        </w:rPr>
        <w:lastRenderedPageBreak/>
        <w:t>Outcomes for financial wellbeing and recognition</w:t>
      </w:r>
    </w:p>
    <w:p w14:paraId="3338F477" w14:textId="0521300E" w:rsidR="009048B2" w:rsidRPr="0018091E" w:rsidRDefault="009048B2" w:rsidP="00270AAD">
      <w:pPr>
        <w:rPr>
          <w:rFonts w:ascii="Times New Roman" w:hAnsi="Times New Roman" w:cs="Times New Roman"/>
          <w:sz w:val="24"/>
          <w:szCs w:val="24"/>
        </w:rPr>
      </w:pPr>
      <w:r w:rsidRPr="0018091E">
        <w:rPr>
          <w:rFonts w:ascii="Times New Roman" w:hAnsi="Times New Roman" w:cs="Times New Roman"/>
          <w:sz w:val="24"/>
          <w:szCs w:val="24"/>
        </w:rPr>
        <w:t xml:space="preserve">The policy didn’t just boost </w:t>
      </w:r>
      <w:r w:rsidR="0018091E" w:rsidRPr="0018091E">
        <w:rPr>
          <w:rFonts w:ascii="Times New Roman" w:hAnsi="Times New Roman" w:cs="Times New Roman"/>
          <w:sz w:val="24"/>
          <w:szCs w:val="24"/>
        </w:rPr>
        <w:t xml:space="preserve">wages; </w:t>
      </w:r>
      <w:r w:rsidRPr="0018091E">
        <w:rPr>
          <w:rFonts w:ascii="Times New Roman" w:hAnsi="Times New Roman" w:cs="Times New Roman"/>
          <w:sz w:val="24"/>
          <w:szCs w:val="24"/>
        </w:rPr>
        <w:t>it also tried to lift people’s financial wellbeing and sense of recognition. According to the Welsh Government’s own evaluation, getting paid the RLW means workers face less financial hardship and feel more valued (Welsh Government, 2025a). That matters because it matches up with what the policy set out to do: cut down on in-work poverty and raise the status of care work. When people feel recognized, they’re more likely to stick around, even when the job gets tough. But life’s still expensive, and workloads haven’t exactly eased up. So, while the RLW helps, it doesn’t take away all the financial stress workers feel. Really, the policy acts more like damage control</w:t>
      </w:r>
      <w:r w:rsidR="0018091E" w:rsidRPr="0018091E">
        <w:rPr>
          <w:rFonts w:ascii="Times New Roman" w:hAnsi="Times New Roman" w:cs="Times New Roman"/>
          <w:sz w:val="24"/>
          <w:szCs w:val="24"/>
        </w:rPr>
        <w:t xml:space="preserve"> and </w:t>
      </w:r>
      <w:r w:rsidRPr="0018091E">
        <w:rPr>
          <w:rFonts w:ascii="Times New Roman" w:hAnsi="Times New Roman" w:cs="Times New Roman"/>
          <w:sz w:val="24"/>
          <w:szCs w:val="24"/>
        </w:rPr>
        <w:t>it softens the strain in a tough environment, but it doesn’t fix everything about job insecurity.</w:t>
      </w:r>
    </w:p>
    <w:p w14:paraId="73B2AFEB" w14:textId="219FA91D" w:rsidR="009048B2" w:rsidRPr="009048B2" w:rsidRDefault="009048B2" w:rsidP="009048B2">
      <w:pPr>
        <w:rPr>
          <w:rFonts w:ascii="Times New Roman" w:hAnsi="Times New Roman" w:cs="Times New Roman"/>
          <w:b/>
          <w:bCs/>
          <w:sz w:val="32"/>
          <w:szCs w:val="32"/>
        </w:rPr>
      </w:pPr>
      <w:r w:rsidRPr="009048B2">
        <w:rPr>
          <w:rFonts w:ascii="Times New Roman" w:hAnsi="Times New Roman" w:cs="Times New Roman"/>
          <w:b/>
          <w:bCs/>
          <w:sz w:val="32"/>
          <w:szCs w:val="32"/>
        </w:rPr>
        <w:t>Recruitment and retention</w:t>
      </w:r>
      <w:r w:rsidR="0018091E">
        <w:rPr>
          <w:rFonts w:ascii="Times New Roman" w:hAnsi="Times New Roman" w:cs="Times New Roman"/>
          <w:b/>
          <w:bCs/>
          <w:sz w:val="32"/>
          <w:szCs w:val="32"/>
        </w:rPr>
        <w:t xml:space="preserve"> - </w:t>
      </w:r>
      <w:r w:rsidRPr="009048B2">
        <w:rPr>
          <w:rFonts w:ascii="Times New Roman" w:hAnsi="Times New Roman" w:cs="Times New Roman"/>
          <w:b/>
          <w:bCs/>
          <w:sz w:val="32"/>
          <w:szCs w:val="32"/>
        </w:rPr>
        <w:t>modest gains, limits remain</w:t>
      </w:r>
    </w:p>
    <w:p w14:paraId="22AF956A" w14:textId="52B0DD29" w:rsidR="009048B2" w:rsidRPr="0018091E" w:rsidRDefault="009048B2" w:rsidP="00270AAD">
      <w:pPr>
        <w:rPr>
          <w:rFonts w:ascii="Times New Roman" w:hAnsi="Times New Roman" w:cs="Times New Roman"/>
          <w:sz w:val="24"/>
          <w:szCs w:val="24"/>
        </w:rPr>
      </w:pPr>
      <w:r w:rsidRPr="0018091E">
        <w:rPr>
          <w:rFonts w:ascii="Times New Roman" w:hAnsi="Times New Roman" w:cs="Times New Roman"/>
          <w:sz w:val="24"/>
          <w:szCs w:val="24"/>
        </w:rPr>
        <w:t xml:space="preserve">Social care isn’t just competing with itself; other sectors have bumped up their pay too, so the RLW boost doesn’t stand out like it used to. When the statutory minimum wage goes up fast, there’s barely any gap left between that and the RLW, so it loses its edge as a recruitment tool. </w:t>
      </w:r>
      <w:r w:rsidR="0018091E" w:rsidRPr="0018091E">
        <w:rPr>
          <w:rFonts w:ascii="Times New Roman" w:hAnsi="Times New Roman" w:cs="Times New Roman"/>
          <w:sz w:val="24"/>
          <w:szCs w:val="24"/>
        </w:rPr>
        <w:t xml:space="preserve">Pay </w:t>
      </w:r>
      <w:r w:rsidRPr="0018091E">
        <w:rPr>
          <w:rFonts w:ascii="Times New Roman" w:hAnsi="Times New Roman" w:cs="Times New Roman"/>
          <w:sz w:val="24"/>
          <w:szCs w:val="24"/>
        </w:rPr>
        <w:t>isn’t the only thing on people’s minds. Surveys keep showing that social care workers feel overworked and aren’t happy with their working conditions</w:t>
      </w:r>
      <w:r w:rsidR="0018091E" w:rsidRPr="0018091E">
        <w:rPr>
          <w:rFonts w:ascii="Times New Roman" w:hAnsi="Times New Roman" w:cs="Times New Roman"/>
          <w:sz w:val="24"/>
          <w:szCs w:val="24"/>
        </w:rPr>
        <w:t xml:space="preserve"> which are </w:t>
      </w:r>
      <w:r w:rsidRPr="0018091E">
        <w:rPr>
          <w:rFonts w:ascii="Times New Roman" w:hAnsi="Times New Roman" w:cs="Times New Roman"/>
          <w:sz w:val="24"/>
          <w:szCs w:val="24"/>
        </w:rPr>
        <w:t xml:space="preserve">big reasons why they think about leaving (Social Care Wales, 2023). </w:t>
      </w:r>
      <w:r w:rsidR="0018091E" w:rsidRPr="0018091E">
        <w:rPr>
          <w:rFonts w:ascii="Times New Roman" w:hAnsi="Times New Roman" w:cs="Times New Roman"/>
          <w:sz w:val="24"/>
          <w:szCs w:val="24"/>
        </w:rPr>
        <w:t>So,</w:t>
      </w:r>
      <w:r w:rsidRPr="0018091E">
        <w:rPr>
          <w:rFonts w:ascii="Times New Roman" w:hAnsi="Times New Roman" w:cs="Times New Roman"/>
          <w:sz w:val="24"/>
          <w:szCs w:val="24"/>
        </w:rPr>
        <w:t xml:space="preserve"> unless there are real changes</w:t>
      </w:r>
      <w:r w:rsidR="0018091E" w:rsidRPr="0018091E">
        <w:rPr>
          <w:rFonts w:ascii="Times New Roman" w:hAnsi="Times New Roman" w:cs="Times New Roman"/>
          <w:sz w:val="24"/>
          <w:szCs w:val="24"/>
        </w:rPr>
        <w:t xml:space="preserve"> </w:t>
      </w:r>
      <w:r w:rsidRPr="0018091E">
        <w:rPr>
          <w:rFonts w:ascii="Times New Roman" w:hAnsi="Times New Roman" w:cs="Times New Roman"/>
          <w:sz w:val="24"/>
          <w:szCs w:val="24"/>
        </w:rPr>
        <w:t>like better staffing, reasonable caseloads, stronger supervision, or clearer ways to move up</w:t>
      </w:r>
      <w:r w:rsidR="0018091E" w:rsidRPr="0018091E">
        <w:rPr>
          <w:rFonts w:ascii="Times New Roman" w:hAnsi="Times New Roman" w:cs="Times New Roman"/>
          <w:sz w:val="24"/>
          <w:szCs w:val="24"/>
        </w:rPr>
        <w:t xml:space="preserve">, </w:t>
      </w:r>
      <w:r w:rsidRPr="0018091E">
        <w:rPr>
          <w:rFonts w:ascii="Times New Roman" w:hAnsi="Times New Roman" w:cs="Times New Roman"/>
          <w:sz w:val="24"/>
          <w:szCs w:val="24"/>
        </w:rPr>
        <w:t xml:space="preserve">just raising pay won’t change who wants to join the sector. </w:t>
      </w:r>
    </w:p>
    <w:p w14:paraId="29C9D3FF" w14:textId="6595D4CA" w:rsidR="009048B2" w:rsidRPr="0018091E" w:rsidRDefault="009048B2" w:rsidP="00270AAD">
      <w:pPr>
        <w:rPr>
          <w:rFonts w:ascii="Times New Roman" w:hAnsi="Times New Roman" w:cs="Times New Roman"/>
          <w:b/>
          <w:bCs/>
          <w:sz w:val="32"/>
          <w:szCs w:val="32"/>
        </w:rPr>
      </w:pPr>
      <w:r w:rsidRPr="0018091E">
        <w:rPr>
          <w:rFonts w:ascii="Times New Roman" w:hAnsi="Times New Roman" w:cs="Times New Roman"/>
          <w:b/>
          <w:bCs/>
          <w:sz w:val="32"/>
          <w:szCs w:val="32"/>
        </w:rPr>
        <w:t>Provider sustainability and the risk of unintended consequences</w:t>
      </w:r>
    </w:p>
    <w:p w14:paraId="7172256D" w14:textId="77777777" w:rsidR="00F23DB7" w:rsidRPr="00F23DB7" w:rsidRDefault="009048B2" w:rsidP="00270AAD">
      <w:pPr>
        <w:rPr>
          <w:rFonts w:ascii="Times New Roman" w:hAnsi="Times New Roman" w:cs="Times New Roman"/>
          <w:sz w:val="24"/>
          <w:szCs w:val="24"/>
        </w:rPr>
      </w:pPr>
      <w:r w:rsidRPr="00F23DB7">
        <w:rPr>
          <w:rFonts w:ascii="Times New Roman" w:hAnsi="Times New Roman" w:cs="Times New Roman"/>
          <w:sz w:val="24"/>
          <w:szCs w:val="24"/>
        </w:rPr>
        <w:t>Focusing only on pay brings its own risks. Providers already feel squeezed by rising costs, so when policy pushes wages up without extra support, they might cut back elsewhere</w:t>
      </w:r>
      <w:r w:rsidR="0018091E" w:rsidRPr="00F23DB7">
        <w:rPr>
          <w:rFonts w:ascii="Times New Roman" w:hAnsi="Times New Roman" w:cs="Times New Roman"/>
          <w:sz w:val="24"/>
          <w:szCs w:val="24"/>
        </w:rPr>
        <w:t xml:space="preserve"> such as</w:t>
      </w:r>
      <w:r w:rsidRPr="00F23DB7">
        <w:rPr>
          <w:rFonts w:ascii="Times New Roman" w:hAnsi="Times New Roman" w:cs="Times New Roman"/>
          <w:sz w:val="24"/>
          <w:szCs w:val="24"/>
        </w:rPr>
        <w:t xml:space="preserve"> fewer training opportunities or slashing non-pay benefits. Fees, inflation, and the constant struggle to find enough staff leave little margin for error. The Welsh Government’s own evaluations point out some real issues here. They question if the funding really covers everything it’s supposed to, and if local authorities are applying the rules in the same way everywhere</w:t>
      </w:r>
      <w:r w:rsidRPr="00F23DB7">
        <w:rPr>
          <w:rFonts w:ascii="Times New Roman" w:hAnsi="Times New Roman" w:cs="Times New Roman"/>
          <w:sz w:val="24"/>
          <w:szCs w:val="24"/>
        </w:rPr>
        <w:t xml:space="preserve"> </w:t>
      </w:r>
      <w:r w:rsidRPr="00F23DB7">
        <w:rPr>
          <w:rFonts w:ascii="Times New Roman" w:hAnsi="Times New Roman" w:cs="Times New Roman"/>
          <w:sz w:val="24"/>
          <w:szCs w:val="24"/>
        </w:rPr>
        <w:t xml:space="preserve">(Welsh Government, 2025a; Welsh Government, 2025b). </w:t>
      </w:r>
    </w:p>
    <w:p w14:paraId="54CD3FFE" w14:textId="14C10041" w:rsidR="009048B2" w:rsidRPr="00F23DB7" w:rsidRDefault="009048B2" w:rsidP="00270AAD">
      <w:pPr>
        <w:rPr>
          <w:rFonts w:ascii="Times New Roman" w:hAnsi="Times New Roman" w:cs="Times New Roman"/>
          <w:sz w:val="24"/>
          <w:szCs w:val="24"/>
        </w:rPr>
      </w:pPr>
      <w:r w:rsidRPr="00F23DB7">
        <w:rPr>
          <w:rFonts w:ascii="Times New Roman" w:hAnsi="Times New Roman" w:cs="Times New Roman"/>
          <w:sz w:val="24"/>
          <w:szCs w:val="24"/>
        </w:rPr>
        <w:t>Civil society groups have spotted problems</w:t>
      </w:r>
      <w:r w:rsidR="00F23DB7" w:rsidRPr="00F23DB7">
        <w:rPr>
          <w:rFonts w:ascii="Times New Roman" w:hAnsi="Times New Roman" w:cs="Times New Roman"/>
          <w:sz w:val="24"/>
          <w:szCs w:val="24"/>
        </w:rPr>
        <w:t xml:space="preserve">. </w:t>
      </w:r>
      <w:r w:rsidRPr="00F23DB7">
        <w:rPr>
          <w:rFonts w:ascii="Times New Roman" w:hAnsi="Times New Roman" w:cs="Times New Roman"/>
          <w:sz w:val="24"/>
          <w:szCs w:val="24"/>
        </w:rPr>
        <w:t>They talk about “cracks” in the delivery chain and worry that, without tougher checks, the money won’t end up in workers’ pocket</w:t>
      </w:r>
      <w:r w:rsidRPr="00F23DB7">
        <w:rPr>
          <w:rFonts w:ascii="Times New Roman" w:hAnsi="Times New Roman" w:cs="Times New Roman"/>
          <w:sz w:val="24"/>
          <w:szCs w:val="24"/>
        </w:rPr>
        <w:t xml:space="preserve">s </w:t>
      </w:r>
      <w:r w:rsidRPr="00F23DB7">
        <w:rPr>
          <w:rFonts w:ascii="Times New Roman" w:hAnsi="Times New Roman" w:cs="Times New Roman"/>
          <w:sz w:val="24"/>
          <w:szCs w:val="24"/>
        </w:rPr>
        <w:t>(</w:t>
      </w:r>
      <w:proofErr w:type="spellStart"/>
      <w:r w:rsidRPr="00F23DB7">
        <w:rPr>
          <w:rFonts w:ascii="Times New Roman" w:hAnsi="Times New Roman" w:cs="Times New Roman"/>
          <w:sz w:val="24"/>
          <w:szCs w:val="24"/>
        </w:rPr>
        <w:t>Cynnal</w:t>
      </w:r>
      <w:proofErr w:type="spellEnd"/>
      <w:r w:rsidRPr="00F23DB7">
        <w:rPr>
          <w:rFonts w:ascii="Times New Roman" w:hAnsi="Times New Roman" w:cs="Times New Roman"/>
          <w:sz w:val="24"/>
          <w:szCs w:val="24"/>
        </w:rPr>
        <w:t xml:space="preserve"> Cymru, 2025). If providers handle wage rises by axing overtime pay, cutting training, or reducing staff, the whole point gets lost.</w:t>
      </w:r>
      <w:r w:rsidR="00F23DB7" w:rsidRPr="00F23DB7">
        <w:rPr>
          <w:rFonts w:ascii="Times New Roman" w:hAnsi="Times New Roman" w:cs="Times New Roman"/>
          <w:sz w:val="24"/>
          <w:szCs w:val="24"/>
        </w:rPr>
        <w:t xml:space="preserve"> </w:t>
      </w:r>
      <w:r w:rsidRPr="00F23DB7">
        <w:rPr>
          <w:rFonts w:ascii="Times New Roman" w:hAnsi="Times New Roman" w:cs="Times New Roman"/>
          <w:sz w:val="24"/>
          <w:szCs w:val="24"/>
        </w:rPr>
        <w:t>To really make the Real Living Wage stick, it takes more than just funding. Commissioners need to rethink how they contract services</w:t>
      </w:r>
      <w:r w:rsidR="00F23DB7" w:rsidRPr="00F23DB7">
        <w:rPr>
          <w:rFonts w:ascii="Times New Roman" w:hAnsi="Times New Roman" w:cs="Times New Roman"/>
          <w:sz w:val="24"/>
          <w:szCs w:val="24"/>
        </w:rPr>
        <w:t xml:space="preserve"> </w:t>
      </w:r>
      <w:r w:rsidRPr="00F23DB7">
        <w:rPr>
          <w:rFonts w:ascii="Times New Roman" w:hAnsi="Times New Roman" w:cs="Times New Roman"/>
          <w:sz w:val="24"/>
          <w:szCs w:val="24"/>
        </w:rPr>
        <w:t>so providers can stay afloat and job quality gets better across the board.</w:t>
      </w:r>
    </w:p>
    <w:p w14:paraId="50F0CB7E" w14:textId="61197365" w:rsidR="009048B2" w:rsidRPr="00F23DB7" w:rsidRDefault="00A078E1" w:rsidP="00270AAD">
      <w:pPr>
        <w:rPr>
          <w:rFonts w:ascii="Times New Roman" w:hAnsi="Times New Roman" w:cs="Times New Roman"/>
          <w:b/>
          <w:bCs/>
          <w:sz w:val="32"/>
          <w:szCs w:val="32"/>
        </w:rPr>
      </w:pPr>
      <w:r w:rsidRPr="00F23DB7">
        <w:rPr>
          <w:rFonts w:ascii="Times New Roman" w:hAnsi="Times New Roman" w:cs="Times New Roman"/>
          <w:b/>
          <w:bCs/>
          <w:sz w:val="32"/>
          <w:szCs w:val="32"/>
        </w:rPr>
        <w:t>Service outcomes and the wider system context</w:t>
      </w:r>
    </w:p>
    <w:p w14:paraId="66C0E3BE" w14:textId="77777777" w:rsidR="00F23DB7" w:rsidRDefault="00A078E1" w:rsidP="00270AAD">
      <w:pPr>
        <w:rPr>
          <w:rFonts w:ascii="Times New Roman" w:hAnsi="Times New Roman" w:cs="Times New Roman"/>
          <w:sz w:val="24"/>
          <w:szCs w:val="24"/>
        </w:rPr>
      </w:pPr>
      <w:r w:rsidRPr="00F23DB7">
        <w:rPr>
          <w:rFonts w:ascii="Times New Roman" w:hAnsi="Times New Roman" w:cs="Times New Roman"/>
          <w:sz w:val="24"/>
          <w:szCs w:val="24"/>
        </w:rPr>
        <w:t xml:space="preserve">Workforce policy really comes down to helping people who rely on social care. </w:t>
      </w:r>
      <w:r w:rsidR="00F23DB7" w:rsidRPr="00F23DB7">
        <w:rPr>
          <w:rFonts w:ascii="Times New Roman" w:hAnsi="Times New Roman" w:cs="Times New Roman"/>
          <w:sz w:val="24"/>
          <w:szCs w:val="24"/>
        </w:rPr>
        <w:t xml:space="preserve">It’s </w:t>
      </w:r>
      <w:r w:rsidRPr="00F23DB7">
        <w:rPr>
          <w:rFonts w:ascii="Times New Roman" w:hAnsi="Times New Roman" w:cs="Times New Roman"/>
          <w:sz w:val="24"/>
          <w:szCs w:val="24"/>
        </w:rPr>
        <w:t xml:space="preserve">tough to pin down exactly how </w:t>
      </w:r>
      <w:proofErr w:type="spellStart"/>
      <w:r w:rsidRPr="00F23DB7">
        <w:rPr>
          <w:rFonts w:ascii="Times New Roman" w:hAnsi="Times New Roman" w:cs="Times New Roman"/>
          <w:sz w:val="24"/>
          <w:szCs w:val="24"/>
        </w:rPr>
        <w:t>any one</w:t>
      </w:r>
      <w:proofErr w:type="spellEnd"/>
      <w:r w:rsidRPr="00F23DB7">
        <w:rPr>
          <w:rFonts w:ascii="Times New Roman" w:hAnsi="Times New Roman" w:cs="Times New Roman"/>
          <w:sz w:val="24"/>
          <w:szCs w:val="24"/>
        </w:rPr>
        <w:t xml:space="preserve"> policy affects care in the short run. There’s just so much going on</w:t>
      </w:r>
      <w:r w:rsidR="00F23DB7" w:rsidRPr="00F23DB7">
        <w:rPr>
          <w:rFonts w:ascii="Times New Roman" w:hAnsi="Times New Roman" w:cs="Times New Roman"/>
          <w:sz w:val="24"/>
          <w:szCs w:val="24"/>
        </w:rPr>
        <w:t xml:space="preserve"> - </w:t>
      </w:r>
      <w:r w:rsidRPr="00F23DB7">
        <w:rPr>
          <w:rFonts w:ascii="Times New Roman" w:hAnsi="Times New Roman" w:cs="Times New Roman"/>
          <w:sz w:val="24"/>
          <w:szCs w:val="24"/>
        </w:rPr>
        <w:t xml:space="preserve">funding, how fast demand is growing, housing, local services, and how all of it fits together with the NHS. Take the RLW policy, for example. </w:t>
      </w:r>
      <w:r w:rsidR="00F23DB7" w:rsidRPr="00F23DB7">
        <w:rPr>
          <w:rFonts w:ascii="Times New Roman" w:hAnsi="Times New Roman" w:cs="Times New Roman"/>
          <w:sz w:val="24"/>
          <w:szCs w:val="24"/>
        </w:rPr>
        <w:t>R</w:t>
      </w:r>
      <w:r w:rsidRPr="00F23DB7">
        <w:rPr>
          <w:rFonts w:ascii="Times New Roman" w:hAnsi="Times New Roman" w:cs="Times New Roman"/>
          <w:sz w:val="24"/>
          <w:szCs w:val="24"/>
        </w:rPr>
        <w:t xml:space="preserve">aising pay looks like it helps keep staff around, and that helps with continuity. But vacancies keep piling up, demand keeps rising, and the money’s always tight, so big-picture changes don’t always show up right away, even if pay coverage improves. Senedd research points out that adult social care in Wales is </w:t>
      </w:r>
      <w:r w:rsidRPr="00F23DB7">
        <w:rPr>
          <w:rFonts w:ascii="Times New Roman" w:hAnsi="Times New Roman" w:cs="Times New Roman"/>
          <w:sz w:val="24"/>
          <w:szCs w:val="24"/>
        </w:rPr>
        <w:lastRenderedPageBreak/>
        <w:t>tangled up with NHS pressures and all those long-term arguments about keeping the system going (Senedd Research, 2024). So, even if staff get a pay bump, you’re probably not going to see instant results</w:t>
      </w:r>
      <w:r w:rsidR="00F23DB7" w:rsidRPr="00F23DB7">
        <w:rPr>
          <w:rFonts w:ascii="Times New Roman" w:hAnsi="Times New Roman" w:cs="Times New Roman"/>
          <w:sz w:val="24"/>
          <w:szCs w:val="24"/>
        </w:rPr>
        <w:t xml:space="preserve">, </w:t>
      </w:r>
      <w:r w:rsidRPr="00F23DB7">
        <w:rPr>
          <w:rFonts w:ascii="Times New Roman" w:hAnsi="Times New Roman" w:cs="Times New Roman"/>
          <w:sz w:val="24"/>
          <w:szCs w:val="24"/>
        </w:rPr>
        <w:t>better access, less unmet need</w:t>
      </w:r>
      <w:r w:rsidR="00F23DB7" w:rsidRPr="00F23DB7">
        <w:rPr>
          <w:rFonts w:ascii="Times New Roman" w:hAnsi="Times New Roman" w:cs="Times New Roman"/>
          <w:sz w:val="24"/>
          <w:szCs w:val="24"/>
        </w:rPr>
        <w:t xml:space="preserve"> - </w:t>
      </w:r>
      <w:r w:rsidRPr="00F23DB7">
        <w:rPr>
          <w:rFonts w:ascii="Times New Roman" w:hAnsi="Times New Roman" w:cs="Times New Roman"/>
          <w:sz w:val="24"/>
          <w:szCs w:val="24"/>
        </w:rPr>
        <w:t>unless pay is just one part of a much bigger shift.</w:t>
      </w:r>
    </w:p>
    <w:p w14:paraId="3B84DFE8" w14:textId="3EA8A4A3" w:rsidR="00A078E1" w:rsidRPr="00F23DB7" w:rsidRDefault="00A078E1" w:rsidP="00270AAD">
      <w:pPr>
        <w:rPr>
          <w:rFonts w:ascii="Times New Roman" w:hAnsi="Times New Roman" w:cs="Times New Roman"/>
          <w:sz w:val="24"/>
          <w:szCs w:val="24"/>
        </w:rPr>
      </w:pPr>
      <w:r w:rsidRPr="00F23DB7">
        <w:rPr>
          <w:rFonts w:ascii="Times New Roman" w:hAnsi="Times New Roman" w:cs="Times New Roman"/>
          <w:b/>
          <w:bCs/>
          <w:sz w:val="32"/>
          <w:szCs w:val="32"/>
        </w:rPr>
        <w:t>Workforce pressures the RLW addresses</w:t>
      </w:r>
      <w:r w:rsidR="00F23DB7">
        <w:rPr>
          <w:rFonts w:ascii="Times New Roman" w:hAnsi="Times New Roman" w:cs="Times New Roman"/>
          <w:b/>
          <w:bCs/>
          <w:sz w:val="32"/>
          <w:szCs w:val="32"/>
        </w:rPr>
        <w:t xml:space="preserve"> - </w:t>
      </w:r>
      <w:r w:rsidRPr="00F23DB7">
        <w:rPr>
          <w:rFonts w:ascii="Times New Roman" w:hAnsi="Times New Roman" w:cs="Times New Roman"/>
          <w:b/>
          <w:bCs/>
          <w:sz w:val="32"/>
          <w:szCs w:val="32"/>
        </w:rPr>
        <w:t>alongside continuing drivers of instability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80"/>
        <w:gridCol w:w="2477"/>
        <w:gridCol w:w="1446"/>
        <w:gridCol w:w="3423"/>
      </w:tblGrid>
      <w:tr w:rsidR="00A078E1" w:rsidRPr="00A078E1" w14:paraId="50D87402" w14:textId="77777777">
        <w:trPr>
          <w:tblHeader/>
          <w:tblCellSpacing w:w="15" w:type="dxa"/>
        </w:trPr>
        <w:tc>
          <w:tcPr>
            <w:tcW w:w="0" w:type="auto"/>
            <w:vAlign w:val="center"/>
            <w:hideMark/>
          </w:tcPr>
          <w:p w14:paraId="579F1802" w14:textId="77777777" w:rsidR="00A078E1" w:rsidRPr="00A078E1" w:rsidRDefault="00A078E1" w:rsidP="00A078E1">
            <w:pPr>
              <w:rPr>
                <w:rFonts w:ascii="Times New Roman" w:hAnsi="Times New Roman" w:cs="Times New Roman"/>
                <w:b/>
                <w:bCs/>
                <w:sz w:val="24"/>
                <w:szCs w:val="24"/>
              </w:rPr>
            </w:pPr>
            <w:r w:rsidRPr="00A078E1">
              <w:rPr>
                <w:rFonts w:ascii="Times New Roman" w:hAnsi="Times New Roman" w:cs="Times New Roman"/>
                <w:b/>
                <w:bCs/>
                <w:sz w:val="24"/>
                <w:szCs w:val="24"/>
              </w:rPr>
              <w:t>Workforce issue</w:t>
            </w:r>
          </w:p>
        </w:tc>
        <w:tc>
          <w:tcPr>
            <w:tcW w:w="0" w:type="auto"/>
            <w:vAlign w:val="center"/>
            <w:hideMark/>
          </w:tcPr>
          <w:p w14:paraId="0D68F905" w14:textId="77777777" w:rsidR="00A078E1" w:rsidRPr="00A078E1" w:rsidRDefault="00A078E1" w:rsidP="00A078E1">
            <w:pPr>
              <w:rPr>
                <w:rFonts w:ascii="Times New Roman" w:hAnsi="Times New Roman" w:cs="Times New Roman"/>
                <w:b/>
                <w:bCs/>
                <w:sz w:val="24"/>
                <w:szCs w:val="24"/>
              </w:rPr>
            </w:pPr>
            <w:r w:rsidRPr="00A078E1">
              <w:rPr>
                <w:rFonts w:ascii="Times New Roman" w:hAnsi="Times New Roman" w:cs="Times New Roman"/>
                <w:b/>
                <w:bCs/>
                <w:sz w:val="24"/>
                <w:szCs w:val="24"/>
              </w:rPr>
              <w:t>Evidence</w:t>
            </w:r>
          </w:p>
        </w:tc>
        <w:tc>
          <w:tcPr>
            <w:tcW w:w="0" w:type="auto"/>
            <w:vAlign w:val="center"/>
            <w:hideMark/>
          </w:tcPr>
          <w:p w14:paraId="0F25E4B3" w14:textId="77777777" w:rsidR="00A078E1" w:rsidRPr="00A078E1" w:rsidRDefault="00A078E1" w:rsidP="00A078E1">
            <w:pPr>
              <w:rPr>
                <w:rFonts w:ascii="Times New Roman" w:hAnsi="Times New Roman" w:cs="Times New Roman"/>
                <w:b/>
                <w:bCs/>
                <w:sz w:val="24"/>
                <w:szCs w:val="24"/>
              </w:rPr>
            </w:pPr>
            <w:r w:rsidRPr="00A078E1">
              <w:rPr>
                <w:rFonts w:ascii="Times New Roman" w:hAnsi="Times New Roman" w:cs="Times New Roman"/>
                <w:b/>
                <w:bCs/>
                <w:sz w:val="24"/>
                <w:szCs w:val="24"/>
              </w:rPr>
              <w:t>Why RLW helps</w:t>
            </w:r>
          </w:p>
        </w:tc>
        <w:tc>
          <w:tcPr>
            <w:tcW w:w="0" w:type="auto"/>
            <w:vAlign w:val="center"/>
            <w:hideMark/>
          </w:tcPr>
          <w:p w14:paraId="3BC35D20" w14:textId="77777777" w:rsidR="00A078E1" w:rsidRPr="00A078E1" w:rsidRDefault="00A078E1" w:rsidP="00A078E1">
            <w:pPr>
              <w:rPr>
                <w:rFonts w:ascii="Times New Roman" w:hAnsi="Times New Roman" w:cs="Times New Roman"/>
                <w:b/>
                <w:bCs/>
                <w:sz w:val="24"/>
                <w:szCs w:val="24"/>
              </w:rPr>
            </w:pPr>
            <w:r w:rsidRPr="00A078E1">
              <w:rPr>
                <w:rFonts w:ascii="Times New Roman" w:hAnsi="Times New Roman" w:cs="Times New Roman"/>
                <w:b/>
                <w:bCs/>
                <w:sz w:val="24"/>
                <w:szCs w:val="24"/>
              </w:rPr>
              <w:t>Why RLW is not enough</w:t>
            </w:r>
          </w:p>
        </w:tc>
      </w:tr>
      <w:tr w:rsidR="00A078E1" w:rsidRPr="00A078E1" w14:paraId="604AF43F" w14:textId="77777777">
        <w:trPr>
          <w:tblCellSpacing w:w="15" w:type="dxa"/>
        </w:trPr>
        <w:tc>
          <w:tcPr>
            <w:tcW w:w="0" w:type="auto"/>
            <w:vAlign w:val="center"/>
            <w:hideMark/>
          </w:tcPr>
          <w:p w14:paraId="1AE75356" w14:textId="77777777" w:rsidR="00A078E1" w:rsidRPr="00A078E1" w:rsidRDefault="00A078E1" w:rsidP="00A078E1">
            <w:pPr>
              <w:rPr>
                <w:rFonts w:ascii="Times New Roman" w:hAnsi="Times New Roman" w:cs="Times New Roman"/>
                <w:sz w:val="24"/>
                <w:szCs w:val="24"/>
              </w:rPr>
            </w:pPr>
            <w:r w:rsidRPr="00A078E1">
              <w:rPr>
                <w:rFonts w:ascii="Times New Roman" w:hAnsi="Times New Roman" w:cs="Times New Roman"/>
                <w:sz w:val="24"/>
                <w:szCs w:val="24"/>
              </w:rPr>
              <w:t>Pay dissatisfaction</w:t>
            </w:r>
          </w:p>
        </w:tc>
        <w:tc>
          <w:tcPr>
            <w:tcW w:w="0" w:type="auto"/>
            <w:vAlign w:val="center"/>
            <w:hideMark/>
          </w:tcPr>
          <w:p w14:paraId="3774BF38" w14:textId="77777777" w:rsidR="00A078E1" w:rsidRPr="00A078E1" w:rsidRDefault="00A078E1" w:rsidP="00A078E1">
            <w:pPr>
              <w:rPr>
                <w:rFonts w:ascii="Times New Roman" w:hAnsi="Times New Roman" w:cs="Times New Roman"/>
                <w:sz w:val="24"/>
                <w:szCs w:val="24"/>
              </w:rPr>
            </w:pPr>
            <w:r w:rsidRPr="00A078E1">
              <w:rPr>
                <w:rFonts w:ascii="Times New Roman" w:hAnsi="Times New Roman" w:cs="Times New Roman"/>
                <w:sz w:val="24"/>
                <w:szCs w:val="24"/>
              </w:rPr>
              <w:t>Social Care Wales workforce surveys</w:t>
            </w:r>
          </w:p>
        </w:tc>
        <w:tc>
          <w:tcPr>
            <w:tcW w:w="0" w:type="auto"/>
            <w:vAlign w:val="center"/>
            <w:hideMark/>
          </w:tcPr>
          <w:p w14:paraId="14D88AEF" w14:textId="77777777" w:rsidR="00A078E1" w:rsidRPr="00A078E1" w:rsidRDefault="00A078E1" w:rsidP="00A078E1">
            <w:pPr>
              <w:rPr>
                <w:rFonts w:ascii="Times New Roman" w:hAnsi="Times New Roman" w:cs="Times New Roman"/>
                <w:sz w:val="24"/>
                <w:szCs w:val="24"/>
              </w:rPr>
            </w:pPr>
            <w:r w:rsidRPr="00A078E1">
              <w:rPr>
                <w:rFonts w:ascii="Times New Roman" w:hAnsi="Times New Roman" w:cs="Times New Roman"/>
                <w:sz w:val="24"/>
                <w:szCs w:val="24"/>
              </w:rPr>
              <w:t>Raises wage floor</w:t>
            </w:r>
          </w:p>
        </w:tc>
        <w:tc>
          <w:tcPr>
            <w:tcW w:w="0" w:type="auto"/>
            <w:vAlign w:val="center"/>
            <w:hideMark/>
          </w:tcPr>
          <w:p w14:paraId="5256A028" w14:textId="77777777" w:rsidR="00A078E1" w:rsidRPr="00A078E1" w:rsidRDefault="00A078E1" w:rsidP="00A078E1">
            <w:pPr>
              <w:rPr>
                <w:rFonts w:ascii="Times New Roman" w:hAnsi="Times New Roman" w:cs="Times New Roman"/>
                <w:sz w:val="24"/>
                <w:szCs w:val="24"/>
              </w:rPr>
            </w:pPr>
            <w:r w:rsidRPr="00A078E1">
              <w:rPr>
                <w:rFonts w:ascii="Times New Roman" w:hAnsi="Times New Roman" w:cs="Times New Roman"/>
                <w:sz w:val="24"/>
                <w:szCs w:val="24"/>
              </w:rPr>
              <w:t>Workload/conditions still drive leaving</w:t>
            </w:r>
          </w:p>
        </w:tc>
      </w:tr>
      <w:tr w:rsidR="00A078E1" w:rsidRPr="00A078E1" w14:paraId="72C34919" w14:textId="77777777">
        <w:trPr>
          <w:tblCellSpacing w:w="15" w:type="dxa"/>
        </w:trPr>
        <w:tc>
          <w:tcPr>
            <w:tcW w:w="0" w:type="auto"/>
            <w:vAlign w:val="center"/>
            <w:hideMark/>
          </w:tcPr>
          <w:p w14:paraId="36890D4C" w14:textId="77777777" w:rsidR="00A078E1" w:rsidRPr="00A078E1" w:rsidRDefault="00A078E1" w:rsidP="00A078E1">
            <w:pPr>
              <w:rPr>
                <w:rFonts w:ascii="Times New Roman" w:hAnsi="Times New Roman" w:cs="Times New Roman"/>
                <w:sz w:val="24"/>
                <w:szCs w:val="24"/>
              </w:rPr>
            </w:pPr>
            <w:r w:rsidRPr="00A078E1">
              <w:rPr>
                <w:rFonts w:ascii="Times New Roman" w:hAnsi="Times New Roman" w:cs="Times New Roman"/>
                <w:sz w:val="24"/>
                <w:szCs w:val="24"/>
              </w:rPr>
              <w:t>Intentions to leave</w:t>
            </w:r>
          </w:p>
        </w:tc>
        <w:tc>
          <w:tcPr>
            <w:tcW w:w="0" w:type="auto"/>
            <w:vAlign w:val="center"/>
            <w:hideMark/>
          </w:tcPr>
          <w:p w14:paraId="42CFF27A" w14:textId="77777777" w:rsidR="00A078E1" w:rsidRPr="00A078E1" w:rsidRDefault="00A078E1" w:rsidP="00A078E1">
            <w:pPr>
              <w:rPr>
                <w:rFonts w:ascii="Times New Roman" w:hAnsi="Times New Roman" w:cs="Times New Roman"/>
                <w:sz w:val="24"/>
                <w:szCs w:val="24"/>
              </w:rPr>
            </w:pPr>
            <w:r w:rsidRPr="00A078E1">
              <w:rPr>
                <w:rFonts w:ascii="Times New Roman" w:hAnsi="Times New Roman" w:cs="Times New Roman"/>
                <w:sz w:val="24"/>
                <w:szCs w:val="24"/>
              </w:rPr>
              <w:t>Social Care Wales workforce surveys</w:t>
            </w:r>
          </w:p>
        </w:tc>
        <w:tc>
          <w:tcPr>
            <w:tcW w:w="0" w:type="auto"/>
            <w:vAlign w:val="center"/>
            <w:hideMark/>
          </w:tcPr>
          <w:p w14:paraId="3E96124E" w14:textId="77777777" w:rsidR="00A078E1" w:rsidRPr="00A078E1" w:rsidRDefault="00A078E1" w:rsidP="00A078E1">
            <w:pPr>
              <w:rPr>
                <w:rFonts w:ascii="Times New Roman" w:hAnsi="Times New Roman" w:cs="Times New Roman"/>
                <w:sz w:val="24"/>
                <w:szCs w:val="24"/>
              </w:rPr>
            </w:pPr>
            <w:r w:rsidRPr="00A078E1">
              <w:rPr>
                <w:rFonts w:ascii="Times New Roman" w:hAnsi="Times New Roman" w:cs="Times New Roman"/>
                <w:sz w:val="24"/>
                <w:szCs w:val="24"/>
              </w:rPr>
              <w:t>Supports retention</w:t>
            </w:r>
          </w:p>
        </w:tc>
        <w:tc>
          <w:tcPr>
            <w:tcW w:w="0" w:type="auto"/>
            <w:vAlign w:val="center"/>
            <w:hideMark/>
          </w:tcPr>
          <w:p w14:paraId="1E4907F7" w14:textId="77777777" w:rsidR="00A078E1" w:rsidRPr="00A078E1" w:rsidRDefault="00A078E1" w:rsidP="00A078E1">
            <w:pPr>
              <w:rPr>
                <w:rFonts w:ascii="Times New Roman" w:hAnsi="Times New Roman" w:cs="Times New Roman"/>
                <w:sz w:val="24"/>
                <w:szCs w:val="24"/>
              </w:rPr>
            </w:pPr>
            <w:r w:rsidRPr="00A078E1">
              <w:rPr>
                <w:rFonts w:ascii="Times New Roman" w:hAnsi="Times New Roman" w:cs="Times New Roman"/>
                <w:sz w:val="24"/>
                <w:szCs w:val="24"/>
              </w:rPr>
              <w:t>Recruitment needs progression + conditions</w:t>
            </w:r>
          </w:p>
        </w:tc>
      </w:tr>
      <w:tr w:rsidR="00A078E1" w:rsidRPr="00A078E1" w14:paraId="011DD7E0" w14:textId="77777777">
        <w:trPr>
          <w:tblCellSpacing w:w="15" w:type="dxa"/>
        </w:trPr>
        <w:tc>
          <w:tcPr>
            <w:tcW w:w="0" w:type="auto"/>
            <w:vAlign w:val="center"/>
            <w:hideMark/>
          </w:tcPr>
          <w:p w14:paraId="48D83107" w14:textId="77777777" w:rsidR="00A078E1" w:rsidRPr="00A078E1" w:rsidRDefault="00A078E1" w:rsidP="00A078E1">
            <w:pPr>
              <w:rPr>
                <w:rFonts w:ascii="Times New Roman" w:hAnsi="Times New Roman" w:cs="Times New Roman"/>
                <w:sz w:val="24"/>
                <w:szCs w:val="24"/>
              </w:rPr>
            </w:pPr>
            <w:r w:rsidRPr="00A078E1">
              <w:rPr>
                <w:rFonts w:ascii="Times New Roman" w:hAnsi="Times New Roman" w:cs="Times New Roman"/>
                <w:sz w:val="24"/>
                <w:szCs w:val="24"/>
              </w:rPr>
              <w:t>System strain</w:t>
            </w:r>
          </w:p>
        </w:tc>
        <w:tc>
          <w:tcPr>
            <w:tcW w:w="0" w:type="auto"/>
            <w:vAlign w:val="center"/>
            <w:hideMark/>
          </w:tcPr>
          <w:p w14:paraId="28DDB794" w14:textId="77777777" w:rsidR="00A078E1" w:rsidRPr="00A078E1" w:rsidRDefault="00A078E1" w:rsidP="00A078E1">
            <w:pPr>
              <w:rPr>
                <w:rFonts w:ascii="Times New Roman" w:hAnsi="Times New Roman" w:cs="Times New Roman"/>
                <w:sz w:val="24"/>
                <w:szCs w:val="24"/>
              </w:rPr>
            </w:pPr>
            <w:r w:rsidRPr="00A078E1">
              <w:rPr>
                <w:rFonts w:ascii="Times New Roman" w:hAnsi="Times New Roman" w:cs="Times New Roman"/>
                <w:sz w:val="24"/>
                <w:szCs w:val="24"/>
              </w:rPr>
              <w:t>Senedd policy briefings</w:t>
            </w:r>
          </w:p>
        </w:tc>
        <w:tc>
          <w:tcPr>
            <w:tcW w:w="0" w:type="auto"/>
            <w:vAlign w:val="center"/>
            <w:hideMark/>
          </w:tcPr>
          <w:p w14:paraId="5CD88108" w14:textId="77777777" w:rsidR="00A078E1" w:rsidRPr="00A078E1" w:rsidRDefault="00A078E1" w:rsidP="00A078E1">
            <w:pPr>
              <w:rPr>
                <w:rFonts w:ascii="Times New Roman" w:hAnsi="Times New Roman" w:cs="Times New Roman"/>
                <w:sz w:val="24"/>
                <w:szCs w:val="24"/>
              </w:rPr>
            </w:pPr>
            <w:r w:rsidRPr="00A078E1">
              <w:rPr>
                <w:rFonts w:ascii="Times New Roman" w:hAnsi="Times New Roman" w:cs="Times New Roman"/>
                <w:sz w:val="24"/>
                <w:szCs w:val="24"/>
              </w:rPr>
              <w:t>Stabilises staffing</w:t>
            </w:r>
          </w:p>
        </w:tc>
        <w:tc>
          <w:tcPr>
            <w:tcW w:w="0" w:type="auto"/>
            <w:vAlign w:val="center"/>
            <w:hideMark/>
          </w:tcPr>
          <w:p w14:paraId="78DAE8B1" w14:textId="77777777" w:rsidR="00A078E1" w:rsidRPr="00A078E1" w:rsidRDefault="00A078E1" w:rsidP="00A078E1">
            <w:pPr>
              <w:rPr>
                <w:rFonts w:ascii="Times New Roman" w:hAnsi="Times New Roman" w:cs="Times New Roman"/>
                <w:sz w:val="24"/>
                <w:szCs w:val="24"/>
              </w:rPr>
            </w:pPr>
            <w:r w:rsidRPr="00A078E1">
              <w:rPr>
                <w:rFonts w:ascii="Times New Roman" w:hAnsi="Times New Roman" w:cs="Times New Roman"/>
                <w:sz w:val="24"/>
                <w:szCs w:val="24"/>
              </w:rPr>
              <w:t>Demand growth and funding pressures remain</w:t>
            </w:r>
          </w:p>
        </w:tc>
      </w:tr>
    </w:tbl>
    <w:p w14:paraId="496D447A" w14:textId="21ABF88F" w:rsidR="00A078E1" w:rsidRPr="00233237" w:rsidRDefault="00A078E1" w:rsidP="00270AAD">
      <w:pPr>
        <w:rPr>
          <w:rFonts w:ascii="Times New Roman" w:hAnsi="Times New Roman" w:cs="Times New Roman"/>
          <w:sz w:val="24"/>
          <w:szCs w:val="24"/>
        </w:rPr>
      </w:pPr>
      <w:r w:rsidRPr="00A078E1">
        <w:rPr>
          <w:rFonts w:ascii="Times New Roman" w:hAnsi="Times New Roman" w:cs="Times New Roman"/>
          <w:sz w:val="24"/>
          <w:szCs w:val="24"/>
        </w:rPr>
        <w:t>(Senedd Research, 2024; Social Care Wales, 2023)</w:t>
      </w:r>
    </w:p>
    <w:p w14:paraId="202C4183" w14:textId="252A56B2" w:rsidR="00A078E1" w:rsidRPr="00F23DB7" w:rsidRDefault="00A078E1" w:rsidP="00270AAD">
      <w:pPr>
        <w:rPr>
          <w:rFonts w:ascii="Times New Roman" w:hAnsi="Times New Roman" w:cs="Times New Roman"/>
          <w:b/>
          <w:bCs/>
          <w:sz w:val="32"/>
          <w:szCs w:val="32"/>
        </w:rPr>
      </w:pPr>
      <w:r w:rsidRPr="00F23DB7">
        <w:rPr>
          <w:rFonts w:ascii="Times New Roman" w:hAnsi="Times New Roman" w:cs="Times New Roman"/>
          <w:b/>
          <w:bCs/>
          <w:sz w:val="32"/>
          <w:szCs w:val="32"/>
        </w:rPr>
        <w:t>Conclusion</w:t>
      </w:r>
    </w:p>
    <w:p w14:paraId="5D08577B" w14:textId="02AE8F75" w:rsidR="00A078E1" w:rsidRPr="00233237" w:rsidRDefault="00A078E1" w:rsidP="00270AAD">
      <w:pPr>
        <w:rPr>
          <w:rFonts w:ascii="Times New Roman" w:hAnsi="Times New Roman" w:cs="Times New Roman"/>
          <w:sz w:val="24"/>
          <w:szCs w:val="24"/>
        </w:rPr>
      </w:pPr>
      <w:r w:rsidRPr="00233237">
        <w:rPr>
          <w:rFonts w:ascii="Times New Roman" w:hAnsi="Times New Roman" w:cs="Times New Roman"/>
          <w:sz w:val="24"/>
          <w:szCs w:val="24"/>
        </w:rPr>
        <w:t xml:space="preserve">This essay argues that the Welsh Government’s Real Living Wage policy for social care workers is a big step forward in tackling low pay, unstable staffing, and the way society undervalues care work. </w:t>
      </w:r>
      <w:r w:rsidR="00F23DB7" w:rsidRPr="00233237">
        <w:rPr>
          <w:rFonts w:ascii="Times New Roman" w:hAnsi="Times New Roman" w:cs="Times New Roman"/>
          <w:sz w:val="24"/>
          <w:szCs w:val="24"/>
        </w:rPr>
        <w:t>L</w:t>
      </w:r>
      <w:r w:rsidRPr="00233237">
        <w:rPr>
          <w:rFonts w:ascii="Times New Roman" w:hAnsi="Times New Roman" w:cs="Times New Roman"/>
          <w:sz w:val="24"/>
          <w:szCs w:val="24"/>
        </w:rPr>
        <w:t>ots of social care workers in Wales feel underpaid, struggle financially, and think about quitting. That’s risky, not just for them, but for the whole health and care system (Social Care Wales, 2023; Senedd Research, 2024). Wales shaped this policy in a climate that cares about wellbeing and fairness. The Fair Work Commission pushed for a real living wage as the baseline and wanted fair rewards, especially in sectors like care (Fair Work Commission, 2019). Instead of strict new rules, the government used funding and the way it commissions services to make the policy work. They backed it up with clear guidance and regular evaluations to see if it’s delivering (Welsh Government, 2024</w:t>
      </w:r>
      <w:r w:rsidRPr="00233237">
        <w:rPr>
          <w:rFonts w:ascii="Times New Roman" w:hAnsi="Times New Roman" w:cs="Times New Roman"/>
          <w:sz w:val="24"/>
          <w:szCs w:val="24"/>
        </w:rPr>
        <w:t>).</w:t>
      </w:r>
      <w:r w:rsidRPr="00233237">
        <w:rPr>
          <w:rFonts w:ascii="Times New Roman" w:hAnsi="Times New Roman" w:cs="Times New Roman"/>
          <w:sz w:val="24"/>
          <w:szCs w:val="24"/>
        </w:rPr>
        <w:t xml:space="preserve"> The evidence says </w:t>
      </w:r>
      <w:r w:rsidR="00233237" w:rsidRPr="00233237">
        <w:rPr>
          <w:rFonts w:ascii="Times New Roman" w:hAnsi="Times New Roman" w:cs="Times New Roman"/>
          <w:sz w:val="24"/>
          <w:szCs w:val="24"/>
        </w:rPr>
        <w:t xml:space="preserve">it helped. </w:t>
      </w:r>
      <w:r w:rsidRPr="00233237">
        <w:rPr>
          <w:rFonts w:ascii="Times New Roman" w:hAnsi="Times New Roman" w:cs="Times New Roman"/>
          <w:sz w:val="24"/>
          <w:szCs w:val="24"/>
        </w:rPr>
        <w:t>84% of surveyed workers say they’re now getting the Real Living Wage. That’s made a real difference in their finances and made them feel more valued (Welsh Government, 2025a). But not everyone is covered yet, and other challenges haven’t gone away. Heavy workloads, tricky commissioning arrangements, and worries about whether providers can survive still hold things back. Bottom line: the Real Living Wage is a crucial start for making social care work fairer in Wales. Still, it’s not enough on its own. Broader change</w:t>
      </w:r>
      <w:r w:rsidR="00233237" w:rsidRPr="00233237">
        <w:rPr>
          <w:rFonts w:ascii="Times New Roman" w:hAnsi="Times New Roman" w:cs="Times New Roman"/>
          <w:sz w:val="24"/>
          <w:szCs w:val="24"/>
        </w:rPr>
        <w:t>s l</w:t>
      </w:r>
      <w:r w:rsidRPr="00233237">
        <w:rPr>
          <w:rFonts w:ascii="Times New Roman" w:hAnsi="Times New Roman" w:cs="Times New Roman"/>
          <w:sz w:val="24"/>
          <w:szCs w:val="24"/>
        </w:rPr>
        <w:t>ike real career paths, better workload management, stable commissioning, and reliable funding</w:t>
      </w:r>
      <w:r w:rsidR="00233237" w:rsidRPr="00233237">
        <w:rPr>
          <w:rFonts w:ascii="Times New Roman" w:hAnsi="Times New Roman" w:cs="Times New Roman"/>
          <w:sz w:val="24"/>
          <w:szCs w:val="24"/>
        </w:rPr>
        <w:t xml:space="preserve"> </w:t>
      </w:r>
      <w:r w:rsidRPr="00233237">
        <w:rPr>
          <w:rFonts w:ascii="Times New Roman" w:hAnsi="Times New Roman" w:cs="Times New Roman"/>
          <w:sz w:val="24"/>
          <w:szCs w:val="24"/>
        </w:rPr>
        <w:t>need to come next. That’s the only way Wales can build a strong, steady workforce and deliver the quality care people depend on.</w:t>
      </w:r>
    </w:p>
    <w:p w14:paraId="5AAC36AA" w14:textId="77777777" w:rsidR="00A078E1" w:rsidRDefault="00A078E1" w:rsidP="00270AAD">
      <w:pPr>
        <w:rPr>
          <w:rFonts w:ascii="Times New Roman" w:hAnsi="Times New Roman" w:cs="Times New Roman"/>
          <w:b/>
          <w:bCs/>
          <w:sz w:val="36"/>
          <w:szCs w:val="36"/>
        </w:rPr>
      </w:pPr>
    </w:p>
    <w:p w14:paraId="03B4352D" w14:textId="77777777" w:rsidR="00233237" w:rsidRDefault="00233237" w:rsidP="002D2BB1">
      <w:pPr>
        <w:jc w:val="center"/>
        <w:rPr>
          <w:rFonts w:ascii="Times New Roman" w:hAnsi="Times New Roman" w:cs="Times New Roman"/>
          <w:b/>
          <w:bCs/>
          <w:sz w:val="36"/>
          <w:szCs w:val="36"/>
        </w:rPr>
      </w:pPr>
    </w:p>
    <w:p w14:paraId="5849B2FD" w14:textId="53A53377" w:rsidR="00A078E1" w:rsidRPr="00233237" w:rsidRDefault="00A078E1" w:rsidP="002D2BB1">
      <w:pPr>
        <w:jc w:val="center"/>
        <w:rPr>
          <w:rFonts w:ascii="Times New Roman" w:hAnsi="Times New Roman" w:cs="Times New Roman"/>
          <w:b/>
          <w:bCs/>
          <w:sz w:val="32"/>
          <w:szCs w:val="32"/>
        </w:rPr>
      </w:pPr>
      <w:r w:rsidRPr="00233237">
        <w:rPr>
          <w:rFonts w:ascii="Times New Roman" w:hAnsi="Times New Roman" w:cs="Times New Roman"/>
          <w:b/>
          <w:bCs/>
          <w:sz w:val="32"/>
          <w:szCs w:val="32"/>
        </w:rPr>
        <w:lastRenderedPageBreak/>
        <w:t>References</w:t>
      </w:r>
    </w:p>
    <w:p w14:paraId="5E700034" w14:textId="77777777" w:rsidR="002D2BB1" w:rsidRPr="002D2BB1" w:rsidRDefault="002D2BB1" w:rsidP="002D2BB1">
      <w:pPr>
        <w:rPr>
          <w:rFonts w:ascii="Times New Roman" w:hAnsi="Times New Roman" w:cs="Times New Roman"/>
          <w:sz w:val="24"/>
          <w:szCs w:val="24"/>
        </w:rPr>
      </w:pPr>
      <w:proofErr w:type="spellStart"/>
      <w:r w:rsidRPr="002D2BB1">
        <w:rPr>
          <w:rFonts w:ascii="Times New Roman" w:hAnsi="Times New Roman" w:cs="Times New Roman"/>
          <w:sz w:val="24"/>
          <w:szCs w:val="24"/>
        </w:rPr>
        <w:t>Cynnal</w:t>
      </w:r>
      <w:proofErr w:type="spellEnd"/>
      <w:r w:rsidRPr="002D2BB1">
        <w:rPr>
          <w:rFonts w:ascii="Times New Roman" w:hAnsi="Times New Roman" w:cs="Times New Roman"/>
          <w:sz w:val="24"/>
          <w:szCs w:val="24"/>
        </w:rPr>
        <w:t xml:space="preserve"> Cymru. (2025). </w:t>
      </w:r>
      <w:proofErr w:type="spellStart"/>
      <w:r w:rsidRPr="002D2BB1">
        <w:rPr>
          <w:rFonts w:ascii="Times New Roman" w:hAnsi="Times New Roman" w:cs="Times New Roman"/>
          <w:i/>
          <w:iCs/>
          <w:sz w:val="24"/>
          <w:szCs w:val="24"/>
        </w:rPr>
        <w:t>Cynnal</w:t>
      </w:r>
      <w:proofErr w:type="spellEnd"/>
      <w:r w:rsidRPr="002D2BB1">
        <w:rPr>
          <w:rFonts w:ascii="Times New Roman" w:hAnsi="Times New Roman" w:cs="Times New Roman"/>
          <w:i/>
          <w:iCs/>
          <w:sz w:val="24"/>
          <w:szCs w:val="24"/>
        </w:rPr>
        <w:t xml:space="preserve"> Cymru’s 2026 Senedd election living wage policies</w:t>
      </w:r>
      <w:r w:rsidRPr="002D2BB1">
        <w:rPr>
          <w:rFonts w:ascii="Times New Roman" w:hAnsi="Times New Roman" w:cs="Times New Roman"/>
          <w:sz w:val="24"/>
          <w:szCs w:val="24"/>
        </w:rPr>
        <w:t xml:space="preserve">. </w:t>
      </w:r>
      <w:proofErr w:type="spellStart"/>
      <w:r w:rsidRPr="002D2BB1">
        <w:rPr>
          <w:rFonts w:ascii="Times New Roman" w:hAnsi="Times New Roman" w:cs="Times New Roman"/>
          <w:sz w:val="24"/>
          <w:szCs w:val="24"/>
        </w:rPr>
        <w:t>Cynnal</w:t>
      </w:r>
      <w:proofErr w:type="spellEnd"/>
      <w:r w:rsidRPr="002D2BB1">
        <w:rPr>
          <w:rFonts w:ascii="Times New Roman" w:hAnsi="Times New Roman" w:cs="Times New Roman"/>
          <w:sz w:val="24"/>
          <w:szCs w:val="24"/>
        </w:rPr>
        <w:t xml:space="preserve"> Cymru – Sustain Wales.</w:t>
      </w:r>
    </w:p>
    <w:p w14:paraId="09C4A40F" w14:textId="77777777" w:rsidR="002D2BB1" w:rsidRPr="002D2BB1" w:rsidRDefault="002D2BB1" w:rsidP="002D2BB1">
      <w:pPr>
        <w:rPr>
          <w:rFonts w:ascii="Times New Roman" w:hAnsi="Times New Roman" w:cs="Times New Roman"/>
          <w:sz w:val="24"/>
          <w:szCs w:val="24"/>
        </w:rPr>
      </w:pPr>
      <w:r w:rsidRPr="002D2BB1">
        <w:rPr>
          <w:rFonts w:ascii="Times New Roman" w:hAnsi="Times New Roman" w:cs="Times New Roman"/>
          <w:sz w:val="24"/>
          <w:szCs w:val="24"/>
        </w:rPr>
        <w:t xml:space="preserve">Fair Work Commission. (2019). </w:t>
      </w:r>
      <w:r w:rsidRPr="002D2BB1">
        <w:rPr>
          <w:rFonts w:ascii="Times New Roman" w:hAnsi="Times New Roman" w:cs="Times New Roman"/>
          <w:i/>
          <w:iCs/>
          <w:sz w:val="24"/>
          <w:szCs w:val="24"/>
        </w:rPr>
        <w:t>Fair Work Wales: Report of the Fair Work Commission</w:t>
      </w:r>
      <w:r w:rsidRPr="002D2BB1">
        <w:rPr>
          <w:rFonts w:ascii="Times New Roman" w:hAnsi="Times New Roman" w:cs="Times New Roman"/>
          <w:sz w:val="24"/>
          <w:szCs w:val="24"/>
        </w:rPr>
        <w:t>. Welsh Government.</w:t>
      </w:r>
    </w:p>
    <w:p w14:paraId="57D68CC5" w14:textId="77777777" w:rsidR="002D2BB1" w:rsidRPr="002D2BB1" w:rsidRDefault="002D2BB1" w:rsidP="002D2BB1">
      <w:pPr>
        <w:rPr>
          <w:rFonts w:ascii="Times New Roman" w:hAnsi="Times New Roman" w:cs="Times New Roman"/>
          <w:sz w:val="24"/>
          <w:szCs w:val="24"/>
        </w:rPr>
      </w:pPr>
      <w:r w:rsidRPr="002D2BB1">
        <w:rPr>
          <w:rFonts w:ascii="Times New Roman" w:hAnsi="Times New Roman" w:cs="Times New Roman"/>
          <w:sz w:val="24"/>
          <w:szCs w:val="24"/>
        </w:rPr>
        <w:t xml:space="preserve">Living Wage Foundation. (2024). </w:t>
      </w:r>
      <w:r w:rsidRPr="002D2BB1">
        <w:rPr>
          <w:rFonts w:ascii="Times New Roman" w:hAnsi="Times New Roman" w:cs="Times New Roman"/>
          <w:i/>
          <w:iCs/>
          <w:sz w:val="24"/>
          <w:szCs w:val="24"/>
        </w:rPr>
        <w:t>The Real Living Wage in social care</w:t>
      </w:r>
      <w:r w:rsidRPr="002D2BB1">
        <w:rPr>
          <w:rFonts w:ascii="Times New Roman" w:hAnsi="Times New Roman" w:cs="Times New Roman"/>
          <w:sz w:val="24"/>
          <w:szCs w:val="24"/>
        </w:rPr>
        <w:t xml:space="preserve"> (policy paper). Living Wage Foundation.</w:t>
      </w:r>
    </w:p>
    <w:p w14:paraId="5CE339AE" w14:textId="77777777" w:rsidR="002D2BB1" w:rsidRPr="002D2BB1" w:rsidRDefault="002D2BB1" w:rsidP="002D2BB1">
      <w:pPr>
        <w:rPr>
          <w:rFonts w:ascii="Times New Roman" w:hAnsi="Times New Roman" w:cs="Times New Roman"/>
          <w:sz w:val="24"/>
          <w:szCs w:val="24"/>
        </w:rPr>
      </w:pPr>
      <w:r w:rsidRPr="002D2BB1">
        <w:rPr>
          <w:rFonts w:ascii="Times New Roman" w:hAnsi="Times New Roman" w:cs="Times New Roman"/>
          <w:sz w:val="24"/>
          <w:szCs w:val="24"/>
        </w:rPr>
        <w:t xml:space="preserve">Senedd Research. (2024). </w:t>
      </w:r>
      <w:r w:rsidRPr="002D2BB1">
        <w:rPr>
          <w:rFonts w:ascii="Times New Roman" w:hAnsi="Times New Roman" w:cs="Times New Roman"/>
          <w:i/>
          <w:iCs/>
          <w:sz w:val="24"/>
          <w:szCs w:val="24"/>
        </w:rPr>
        <w:t>Adult social care policy in Wales</w:t>
      </w:r>
      <w:r w:rsidRPr="002D2BB1">
        <w:rPr>
          <w:rFonts w:ascii="Times New Roman" w:hAnsi="Times New Roman" w:cs="Times New Roman"/>
          <w:sz w:val="24"/>
          <w:szCs w:val="24"/>
        </w:rPr>
        <w:t xml:space="preserve"> (research briefing). Senedd Cymru.</w:t>
      </w:r>
    </w:p>
    <w:p w14:paraId="1428B96E" w14:textId="77777777" w:rsidR="002D2BB1" w:rsidRPr="002D2BB1" w:rsidRDefault="002D2BB1" w:rsidP="002D2BB1">
      <w:pPr>
        <w:rPr>
          <w:rFonts w:ascii="Times New Roman" w:hAnsi="Times New Roman" w:cs="Times New Roman"/>
          <w:sz w:val="24"/>
          <w:szCs w:val="24"/>
        </w:rPr>
      </w:pPr>
      <w:r w:rsidRPr="002D2BB1">
        <w:rPr>
          <w:rFonts w:ascii="Times New Roman" w:hAnsi="Times New Roman" w:cs="Times New Roman"/>
          <w:sz w:val="24"/>
          <w:szCs w:val="24"/>
        </w:rPr>
        <w:t xml:space="preserve">Social Care Wales. (2023). </w:t>
      </w:r>
      <w:r w:rsidRPr="002D2BB1">
        <w:rPr>
          <w:rFonts w:ascii="Times New Roman" w:hAnsi="Times New Roman" w:cs="Times New Roman"/>
          <w:i/>
          <w:iCs/>
          <w:sz w:val="24"/>
          <w:szCs w:val="24"/>
        </w:rPr>
        <w:t>Social care workforce survey 2023</w:t>
      </w:r>
      <w:r w:rsidRPr="002D2BB1">
        <w:rPr>
          <w:rFonts w:ascii="Times New Roman" w:hAnsi="Times New Roman" w:cs="Times New Roman"/>
          <w:sz w:val="24"/>
          <w:szCs w:val="24"/>
        </w:rPr>
        <w:t>. Social Care Wales.</w:t>
      </w:r>
    </w:p>
    <w:p w14:paraId="795E760B" w14:textId="77777777" w:rsidR="002D2BB1" w:rsidRPr="002D2BB1" w:rsidRDefault="002D2BB1" w:rsidP="002D2BB1">
      <w:pPr>
        <w:rPr>
          <w:rFonts w:ascii="Times New Roman" w:hAnsi="Times New Roman" w:cs="Times New Roman"/>
          <w:sz w:val="24"/>
          <w:szCs w:val="24"/>
        </w:rPr>
      </w:pPr>
      <w:r w:rsidRPr="002D2BB1">
        <w:rPr>
          <w:rFonts w:ascii="Times New Roman" w:hAnsi="Times New Roman" w:cs="Times New Roman"/>
          <w:sz w:val="24"/>
          <w:szCs w:val="24"/>
        </w:rPr>
        <w:t xml:space="preserve">Social Care Wales. (2024). </w:t>
      </w:r>
      <w:r w:rsidRPr="002D2BB1">
        <w:rPr>
          <w:rFonts w:ascii="Times New Roman" w:hAnsi="Times New Roman" w:cs="Times New Roman"/>
          <w:i/>
          <w:iCs/>
          <w:sz w:val="24"/>
          <w:szCs w:val="24"/>
        </w:rPr>
        <w:t>Improving terms and conditions for the social care workforce in Wales</w:t>
      </w:r>
      <w:r w:rsidRPr="002D2BB1">
        <w:rPr>
          <w:rFonts w:ascii="Times New Roman" w:hAnsi="Times New Roman" w:cs="Times New Roman"/>
          <w:sz w:val="24"/>
          <w:szCs w:val="24"/>
        </w:rPr>
        <w:t xml:space="preserve"> (insight report). Social Care Wales.</w:t>
      </w:r>
    </w:p>
    <w:p w14:paraId="37E36FF8" w14:textId="77777777" w:rsidR="002D2BB1" w:rsidRPr="002D2BB1" w:rsidRDefault="002D2BB1" w:rsidP="002D2BB1">
      <w:pPr>
        <w:rPr>
          <w:rFonts w:ascii="Times New Roman" w:hAnsi="Times New Roman" w:cs="Times New Roman"/>
          <w:sz w:val="24"/>
          <w:szCs w:val="24"/>
        </w:rPr>
      </w:pPr>
      <w:r w:rsidRPr="002D2BB1">
        <w:rPr>
          <w:rFonts w:ascii="Times New Roman" w:hAnsi="Times New Roman" w:cs="Times New Roman"/>
          <w:sz w:val="24"/>
          <w:szCs w:val="24"/>
        </w:rPr>
        <w:t xml:space="preserve">Welsh Government. (2024). </w:t>
      </w:r>
      <w:r w:rsidRPr="002D2BB1">
        <w:rPr>
          <w:rFonts w:ascii="Times New Roman" w:hAnsi="Times New Roman" w:cs="Times New Roman"/>
          <w:i/>
          <w:iCs/>
          <w:sz w:val="24"/>
          <w:szCs w:val="24"/>
        </w:rPr>
        <w:t>Administering the Real Living Wage for social care workers</w:t>
      </w:r>
      <w:r w:rsidRPr="002D2BB1">
        <w:rPr>
          <w:rFonts w:ascii="Times New Roman" w:hAnsi="Times New Roman" w:cs="Times New Roman"/>
          <w:sz w:val="24"/>
          <w:szCs w:val="24"/>
        </w:rPr>
        <w:t xml:space="preserve"> (guidance). Welsh Government.</w:t>
      </w:r>
    </w:p>
    <w:p w14:paraId="2B4B4D32" w14:textId="77777777" w:rsidR="002D2BB1" w:rsidRPr="002D2BB1" w:rsidRDefault="002D2BB1" w:rsidP="002D2BB1">
      <w:pPr>
        <w:rPr>
          <w:rFonts w:ascii="Times New Roman" w:hAnsi="Times New Roman" w:cs="Times New Roman"/>
          <w:sz w:val="24"/>
          <w:szCs w:val="24"/>
        </w:rPr>
      </w:pPr>
      <w:r w:rsidRPr="002D2BB1">
        <w:rPr>
          <w:rFonts w:ascii="Times New Roman" w:hAnsi="Times New Roman" w:cs="Times New Roman"/>
          <w:sz w:val="24"/>
          <w:szCs w:val="24"/>
        </w:rPr>
        <w:t xml:space="preserve">Welsh Government. (2025a). </w:t>
      </w:r>
      <w:r w:rsidRPr="002D2BB1">
        <w:rPr>
          <w:rFonts w:ascii="Times New Roman" w:hAnsi="Times New Roman" w:cs="Times New Roman"/>
          <w:i/>
          <w:iCs/>
          <w:sz w:val="24"/>
          <w:szCs w:val="24"/>
        </w:rPr>
        <w:t>Real Living Wage for social care workers: Impact evaluation (summary)</w:t>
      </w:r>
      <w:r w:rsidRPr="002D2BB1">
        <w:rPr>
          <w:rFonts w:ascii="Times New Roman" w:hAnsi="Times New Roman" w:cs="Times New Roman"/>
          <w:sz w:val="24"/>
          <w:szCs w:val="24"/>
        </w:rPr>
        <w:t>. Welsh Government.</w:t>
      </w:r>
    </w:p>
    <w:p w14:paraId="02DD3150" w14:textId="77777777" w:rsidR="002D2BB1" w:rsidRPr="002D2BB1" w:rsidRDefault="002D2BB1" w:rsidP="002D2BB1">
      <w:pPr>
        <w:rPr>
          <w:rFonts w:ascii="Times New Roman" w:hAnsi="Times New Roman" w:cs="Times New Roman"/>
          <w:b/>
          <w:bCs/>
          <w:sz w:val="36"/>
          <w:szCs w:val="36"/>
        </w:rPr>
      </w:pPr>
      <w:r w:rsidRPr="002D2BB1">
        <w:rPr>
          <w:rFonts w:ascii="Times New Roman" w:hAnsi="Times New Roman" w:cs="Times New Roman"/>
          <w:sz w:val="24"/>
          <w:szCs w:val="24"/>
        </w:rPr>
        <w:t xml:space="preserve">Welsh Government. (2025b). </w:t>
      </w:r>
      <w:r w:rsidRPr="002D2BB1">
        <w:rPr>
          <w:rFonts w:ascii="Times New Roman" w:hAnsi="Times New Roman" w:cs="Times New Roman"/>
          <w:i/>
          <w:iCs/>
          <w:sz w:val="24"/>
          <w:szCs w:val="24"/>
        </w:rPr>
        <w:t>Real Living Wage for social care workers: Process evaluation (summary)</w:t>
      </w:r>
      <w:r w:rsidRPr="002D2BB1">
        <w:rPr>
          <w:rFonts w:ascii="Times New Roman" w:hAnsi="Times New Roman" w:cs="Times New Roman"/>
          <w:sz w:val="24"/>
          <w:szCs w:val="24"/>
        </w:rPr>
        <w:t>. Welsh Government</w:t>
      </w:r>
      <w:r w:rsidRPr="002D2BB1">
        <w:rPr>
          <w:rFonts w:ascii="Times New Roman" w:hAnsi="Times New Roman" w:cs="Times New Roman"/>
          <w:b/>
          <w:bCs/>
          <w:sz w:val="36"/>
          <w:szCs w:val="36"/>
        </w:rPr>
        <w:t>.</w:t>
      </w:r>
    </w:p>
    <w:p w14:paraId="36F62DF6" w14:textId="77777777" w:rsidR="00A078E1" w:rsidRPr="009048B2" w:rsidRDefault="00A078E1" w:rsidP="00270AAD">
      <w:pPr>
        <w:rPr>
          <w:rFonts w:ascii="Times New Roman" w:hAnsi="Times New Roman" w:cs="Times New Roman"/>
          <w:b/>
          <w:bCs/>
          <w:sz w:val="36"/>
          <w:szCs w:val="36"/>
        </w:rPr>
      </w:pPr>
    </w:p>
    <w:p w14:paraId="06528E61" w14:textId="77777777" w:rsidR="00C433D6" w:rsidRPr="00270AAD" w:rsidRDefault="00C433D6" w:rsidP="00270AAD">
      <w:pPr>
        <w:rPr>
          <w:rFonts w:ascii="Times New Roman" w:hAnsi="Times New Roman" w:cs="Times New Roman"/>
          <w:sz w:val="36"/>
          <w:szCs w:val="36"/>
        </w:rPr>
      </w:pPr>
    </w:p>
    <w:p w14:paraId="0FFE5595" w14:textId="77777777" w:rsidR="00832F0A" w:rsidRPr="00C433D6" w:rsidRDefault="00832F0A">
      <w:pPr>
        <w:rPr>
          <w:b/>
          <w:bCs/>
        </w:rPr>
      </w:pPr>
    </w:p>
    <w:sectPr w:rsidR="00832F0A" w:rsidRPr="00C433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C3E5DD" w14:textId="77777777" w:rsidR="00D05B8D" w:rsidRDefault="00D05B8D" w:rsidP="00A078E1">
      <w:pPr>
        <w:spacing w:after="0" w:line="240" w:lineRule="auto"/>
      </w:pPr>
      <w:r>
        <w:separator/>
      </w:r>
    </w:p>
  </w:endnote>
  <w:endnote w:type="continuationSeparator" w:id="0">
    <w:p w14:paraId="23FC75C5" w14:textId="77777777" w:rsidR="00D05B8D" w:rsidRDefault="00D05B8D" w:rsidP="00A078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5ECA4E" w14:textId="77777777" w:rsidR="00D05B8D" w:rsidRDefault="00D05B8D" w:rsidP="00A078E1">
      <w:pPr>
        <w:spacing w:after="0" w:line="240" w:lineRule="auto"/>
      </w:pPr>
      <w:r>
        <w:separator/>
      </w:r>
    </w:p>
  </w:footnote>
  <w:footnote w:type="continuationSeparator" w:id="0">
    <w:p w14:paraId="655D0459" w14:textId="77777777" w:rsidR="00D05B8D" w:rsidRDefault="00D05B8D" w:rsidP="00A078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81697A"/>
    <w:multiLevelType w:val="multilevel"/>
    <w:tmpl w:val="8326EA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581205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AAD"/>
    <w:rsid w:val="00067B62"/>
    <w:rsid w:val="0018091E"/>
    <w:rsid w:val="00233237"/>
    <w:rsid w:val="00270AAD"/>
    <w:rsid w:val="002B21D3"/>
    <w:rsid w:val="002D2BB1"/>
    <w:rsid w:val="00356F55"/>
    <w:rsid w:val="007A47B8"/>
    <w:rsid w:val="00832F0A"/>
    <w:rsid w:val="009048B2"/>
    <w:rsid w:val="009B290C"/>
    <w:rsid w:val="00A078E1"/>
    <w:rsid w:val="00A464DA"/>
    <w:rsid w:val="00C433D6"/>
    <w:rsid w:val="00D05B8D"/>
    <w:rsid w:val="00DE4EE8"/>
    <w:rsid w:val="00F23D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ADE036"/>
  <w15:chartTrackingRefBased/>
  <w15:docId w15:val="{6366C76F-6A1A-45BD-AD69-ECE5F5B41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0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70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70A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0A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0A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0A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0A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0A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0A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0A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70A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70A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0A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0A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0A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0A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0A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0AAD"/>
    <w:rPr>
      <w:rFonts w:eastAsiaTheme="majorEastAsia" w:cstheme="majorBidi"/>
      <w:color w:val="272727" w:themeColor="text1" w:themeTint="D8"/>
    </w:rPr>
  </w:style>
  <w:style w:type="paragraph" w:styleId="Title">
    <w:name w:val="Title"/>
    <w:basedOn w:val="Normal"/>
    <w:next w:val="Normal"/>
    <w:link w:val="TitleChar"/>
    <w:uiPriority w:val="10"/>
    <w:qFormat/>
    <w:rsid w:val="00270A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0A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0A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0A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0AAD"/>
    <w:pPr>
      <w:spacing w:before="160"/>
      <w:jc w:val="center"/>
    </w:pPr>
    <w:rPr>
      <w:i/>
      <w:iCs/>
      <w:color w:val="404040" w:themeColor="text1" w:themeTint="BF"/>
    </w:rPr>
  </w:style>
  <w:style w:type="character" w:customStyle="1" w:styleId="QuoteChar">
    <w:name w:val="Quote Char"/>
    <w:basedOn w:val="DefaultParagraphFont"/>
    <w:link w:val="Quote"/>
    <w:uiPriority w:val="29"/>
    <w:rsid w:val="00270AAD"/>
    <w:rPr>
      <w:i/>
      <w:iCs/>
      <w:color w:val="404040" w:themeColor="text1" w:themeTint="BF"/>
    </w:rPr>
  </w:style>
  <w:style w:type="paragraph" w:styleId="ListParagraph">
    <w:name w:val="List Paragraph"/>
    <w:basedOn w:val="Normal"/>
    <w:uiPriority w:val="34"/>
    <w:qFormat/>
    <w:rsid w:val="00270AAD"/>
    <w:pPr>
      <w:ind w:left="720"/>
      <w:contextualSpacing/>
    </w:pPr>
  </w:style>
  <w:style w:type="character" w:styleId="IntenseEmphasis">
    <w:name w:val="Intense Emphasis"/>
    <w:basedOn w:val="DefaultParagraphFont"/>
    <w:uiPriority w:val="21"/>
    <w:qFormat/>
    <w:rsid w:val="00270AAD"/>
    <w:rPr>
      <w:i/>
      <w:iCs/>
      <w:color w:val="0F4761" w:themeColor="accent1" w:themeShade="BF"/>
    </w:rPr>
  </w:style>
  <w:style w:type="paragraph" w:styleId="IntenseQuote">
    <w:name w:val="Intense Quote"/>
    <w:basedOn w:val="Normal"/>
    <w:next w:val="Normal"/>
    <w:link w:val="IntenseQuoteChar"/>
    <w:uiPriority w:val="30"/>
    <w:qFormat/>
    <w:rsid w:val="00270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0AAD"/>
    <w:rPr>
      <w:i/>
      <w:iCs/>
      <w:color w:val="0F4761" w:themeColor="accent1" w:themeShade="BF"/>
    </w:rPr>
  </w:style>
  <w:style w:type="character" w:styleId="IntenseReference">
    <w:name w:val="Intense Reference"/>
    <w:basedOn w:val="DefaultParagraphFont"/>
    <w:uiPriority w:val="32"/>
    <w:qFormat/>
    <w:rsid w:val="00270AAD"/>
    <w:rPr>
      <w:b/>
      <w:bCs/>
      <w:smallCaps/>
      <w:color w:val="0F4761" w:themeColor="accent1" w:themeShade="BF"/>
      <w:spacing w:val="5"/>
    </w:rPr>
  </w:style>
  <w:style w:type="character" w:styleId="Hyperlink">
    <w:name w:val="Hyperlink"/>
    <w:basedOn w:val="DefaultParagraphFont"/>
    <w:uiPriority w:val="99"/>
    <w:unhideWhenUsed/>
    <w:rsid w:val="00270AAD"/>
    <w:rPr>
      <w:color w:val="467886" w:themeColor="hyperlink"/>
      <w:u w:val="single"/>
    </w:rPr>
  </w:style>
  <w:style w:type="character" w:styleId="UnresolvedMention">
    <w:name w:val="Unresolved Mention"/>
    <w:basedOn w:val="DefaultParagraphFont"/>
    <w:uiPriority w:val="99"/>
    <w:semiHidden/>
    <w:unhideWhenUsed/>
    <w:rsid w:val="00270AAD"/>
    <w:rPr>
      <w:color w:val="605E5C"/>
      <w:shd w:val="clear" w:color="auto" w:fill="E1DFDD"/>
    </w:rPr>
  </w:style>
  <w:style w:type="paragraph" w:styleId="Header">
    <w:name w:val="header"/>
    <w:basedOn w:val="Normal"/>
    <w:link w:val="HeaderChar"/>
    <w:uiPriority w:val="99"/>
    <w:unhideWhenUsed/>
    <w:rsid w:val="00A078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78E1"/>
  </w:style>
  <w:style w:type="paragraph" w:styleId="Footer">
    <w:name w:val="footer"/>
    <w:basedOn w:val="Normal"/>
    <w:link w:val="FooterChar"/>
    <w:uiPriority w:val="99"/>
    <w:unhideWhenUsed/>
    <w:rsid w:val="00A078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78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oodle.uwtsd.ac.uk/course/view.php?id=1203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7</Pages>
  <Words>2466</Words>
  <Characters>14057</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Truslove</dc:creator>
  <cp:keywords/>
  <dc:description/>
  <cp:lastModifiedBy>Kirsty Truslove</cp:lastModifiedBy>
  <cp:revision>1</cp:revision>
  <dcterms:created xsi:type="dcterms:W3CDTF">2026-01-16T20:53:00Z</dcterms:created>
  <dcterms:modified xsi:type="dcterms:W3CDTF">2026-01-16T22:49:00Z</dcterms:modified>
</cp:coreProperties>
</file>