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0E836A" w14:textId="77777777" w:rsidR="00E24D93" w:rsidRDefault="00E24D93" w:rsidP="00E24D93">
      <w:pPr>
        <w:jc w:val="center"/>
        <w:rPr>
          <w:b/>
          <w:bCs/>
          <w:sz w:val="48"/>
          <w:szCs w:val="44"/>
          <w:u w:val="single"/>
          <w:lang w:val="en-IN"/>
        </w:rPr>
      </w:pPr>
    </w:p>
    <w:p w14:paraId="4DBF2CCE" w14:textId="77777777" w:rsidR="00E24D93" w:rsidRDefault="00E24D93" w:rsidP="00E24D93">
      <w:pPr>
        <w:jc w:val="center"/>
        <w:rPr>
          <w:b/>
          <w:bCs/>
          <w:sz w:val="48"/>
          <w:szCs w:val="44"/>
          <w:u w:val="single"/>
          <w:lang w:val="en-IN"/>
        </w:rPr>
      </w:pPr>
    </w:p>
    <w:p w14:paraId="7ADCB7C8" w14:textId="77777777" w:rsidR="00E24D93" w:rsidRDefault="00E24D93" w:rsidP="00E24D93">
      <w:pPr>
        <w:jc w:val="center"/>
        <w:rPr>
          <w:b/>
          <w:bCs/>
          <w:sz w:val="48"/>
          <w:szCs w:val="44"/>
          <w:u w:val="single"/>
          <w:lang w:val="en-IN"/>
        </w:rPr>
      </w:pPr>
    </w:p>
    <w:p w14:paraId="4E6AEBCF" w14:textId="77777777" w:rsidR="00E24D93" w:rsidRDefault="00E24D93" w:rsidP="00E24D93">
      <w:pPr>
        <w:jc w:val="center"/>
        <w:rPr>
          <w:b/>
          <w:bCs/>
          <w:sz w:val="48"/>
          <w:szCs w:val="44"/>
          <w:u w:val="single"/>
          <w:lang w:val="en-IN"/>
        </w:rPr>
      </w:pPr>
    </w:p>
    <w:p w14:paraId="539E01DD" w14:textId="77777777" w:rsidR="00E24D93" w:rsidRDefault="00E24D93" w:rsidP="00E24D93">
      <w:pPr>
        <w:jc w:val="center"/>
        <w:rPr>
          <w:b/>
          <w:bCs/>
          <w:sz w:val="48"/>
          <w:szCs w:val="44"/>
          <w:u w:val="single"/>
          <w:lang w:val="en-IN"/>
        </w:rPr>
      </w:pPr>
    </w:p>
    <w:p w14:paraId="48571698" w14:textId="5322A1E8" w:rsidR="00043BD8" w:rsidRDefault="00EF0439" w:rsidP="00043BD8">
      <w:pPr>
        <w:jc w:val="center"/>
        <w:rPr>
          <w:b/>
          <w:bCs/>
          <w:sz w:val="48"/>
          <w:szCs w:val="44"/>
          <w:u w:val="single"/>
          <w:lang w:val="en-IN"/>
        </w:rPr>
      </w:pPr>
      <w:r w:rsidRPr="00E24D93">
        <w:rPr>
          <w:b/>
          <w:bCs/>
          <w:sz w:val="48"/>
          <w:szCs w:val="44"/>
          <w:u w:val="single"/>
          <w:lang w:val="en-IN"/>
        </w:rPr>
        <w:t>ACADEMIC AND EMPLOYABILITY SKILLS</w:t>
      </w:r>
    </w:p>
    <w:p w14:paraId="72AA1772" w14:textId="37FB1E6A" w:rsidR="00531254" w:rsidRDefault="00531254" w:rsidP="00043BD8">
      <w:pPr>
        <w:jc w:val="center"/>
        <w:rPr>
          <w:sz w:val="32"/>
          <w:szCs w:val="32"/>
          <w:lang w:val="en-IN"/>
        </w:rPr>
      </w:pPr>
      <w:r>
        <w:rPr>
          <w:sz w:val="32"/>
          <w:szCs w:val="32"/>
          <w:lang w:val="en-IN"/>
        </w:rPr>
        <w:t>Student Name</w:t>
      </w:r>
      <w:r w:rsidR="001A6FDE">
        <w:rPr>
          <w:sz w:val="32"/>
          <w:szCs w:val="32"/>
          <w:lang w:val="en-IN"/>
        </w:rPr>
        <w:t>: Ana Caltea</w:t>
      </w:r>
    </w:p>
    <w:p w14:paraId="37CA99F5" w14:textId="32592F38" w:rsidR="001A6FDE" w:rsidRDefault="001A6FDE" w:rsidP="00043BD8">
      <w:pPr>
        <w:jc w:val="center"/>
        <w:rPr>
          <w:sz w:val="32"/>
          <w:szCs w:val="32"/>
          <w:lang w:val="en-IN"/>
        </w:rPr>
      </w:pPr>
      <w:r>
        <w:rPr>
          <w:sz w:val="32"/>
          <w:szCs w:val="32"/>
          <w:lang w:val="en-IN"/>
        </w:rPr>
        <w:t xml:space="preserve">Student ID: </w:t>
      </w:r>
      <w:r w:rsidR="00C92BED">
        <w:rPr>
          <w:sz w:val="32"/>
          <w:szCs w:val="32"/>
          <w:lang w:val="en-IN"/>
        </w:rPr>
        <w:t>1920393</w:t>
      </w:r>
    </w:p>
    <w:p w14:paraId="227557C7" w14:textId="7A1B6D67" w:rsidR="00C92BED" w:rsidRDefault="00C92BED" w:rsidP="00043BD8">
      <w:pPr>
        <w:jc w:val="center"/>
        <w:rPr>
          <w:sz w:val="32"/>
          <w:szCs w:val="32"/>
          <w:lang w:val="en-IN"/>
        </w:rPr>
      </w:pPr>
      <w:r>
        <w:rPr>
          <w:sz w:val="32"/>
          <w:szCs w:val="32"/>
          <w:lang w:val="en-IN"/>
        </w:rPr>
        <w:t>Name of Teacher:</w:t>
      </w:r>
      <w:r w:rsidR="00756134">
        <w:rPr>
          <w:sz w:val="32"/>
          <w:szCs w:val="32"/>
          <w:lang w:val="en-IN"/>
        </w:rPr>
        <w:t xml:space="preserve"> </w:t>
      </w:r>
      <w:r w:rsidR="00777659">
        <w:rPr>
          <w:sz w:val="32"/>
          <w:szCs w:val="32"/>
          <w:lang w:val="en-IN"/>
        </w:rPr>
        <w:t>Mohamad Rahman</w:t>
      </w:r>
    </w:p>
    <w:p w14:paraId="094114EA" w14:textId="079952CA" w:rsidR="00777659" w:rsidRPr="00531254" w:rsidRDefault="00096243" w:rsidP="00043BD8">
      <w:pPr>
        <w:jc w:val="center"/>
        <w:rPr>
          <w:sz w:val="32"/>
          <w:szCs w:val="32"/>
          <w:lang w:val="en-IN"/>
        </w:rPr>
      </w:pPr>
      <w:r>
        <w:rPr>
          <w:sz w:val="32"/>
          <w:szCs w:val="32"/>
          <w:lang w:val="en-IN"/>
        </w:rPr>
        <w:t xml:space="preserve">University Name: </w:t>
      </w:r>
      <w:r w:rsidR="000C4A88">
        <w:rPr>
          <w:sz w:val="32"/>
          <w:szCs w:val="32"/>
          <w:lang w:val="en-IN"/>
        </w:rPr>
        <w:t>University of Wales Trinity Saint David</w:t>
      </w:r>
    </w:p>
    <w:p w14:paraId="578B5B94" w14:textId="423D64F6" w:rsidR="00043BD8" w:rsidRPr="00E24D93" w:rsidRDefault="00E61D39" w:rsidP="00043BD8">
      <w:pPr>
        <w:jc w:val="center"/>
        <w:rPr>
          <w:b/>
          <w:bCs/>
          <w:u w:val="single"/>
          <w:lang w:val="en-IN"/>
        </w:rPr>
      </w:pPr>
      <w:r w:rsidRPr="00E24D93">
        <w:rPr>
          <w:b/>
          <w:bCs/>
          <w:u w:val="single"/>
          <w:lang w:val="en-IN"/>
        </w:rPr>
        <w:br w:type="page"/>
      </w:r>
    </w:p>
    <w:sdt>
      <w:sdtPr>
        <w:rPr>
          <w:rFonts w:ascii="Times New Roman" w:eastAsiaTheme="minorHAnsi" w:hAnsi="Times New Roman" w:cstheme="minorBidi"/>
          <w:color w:val="auto"/>
          <w:sz w:val="24"/>
          <w:szCs w:val="22"/>
          <w:lang w:val="en-GB"/>
        </w:rPr>
        <w:id w:val="1319928586"/>
        <w:docPartObj>
          <w:docPartGallery w:val="Table of Contents"/>
          <w:docPartUnique/>
        </w:docPartObj>
      </w:sdtPr>
      <w:sdtEndPr>
        <w:rPr>
          <w:b/>
          <w:bCs/>
          <w:noProof/>
        </w:rPr>
      </w:sdtEndPr>
      <w:sdtContent>
        <w:p w14:paraId="181A0359" w14:textId="77777777" w:rsidR="0049307C" w:rsidRPr="00213CC2" w:rsidRDefault="00E61D39" w:rsidP="00213CC2">
          <w:pPr>
            <w:pStyle w:val="TOCHeading"/>
            <w:spacing w:line="360" w:lineRule="auto"/>
            <w:jc w:val="center"/>
            <w:rPr>
              <w:rFonts w:ascii="Times New Roman" w:hAnsi="Times New Roman" w:cs="Times New Roman"/>
              <w:b/>
              <w:bCs/>
              <w:color w:val="auto"/>
              <w:sz w:val="24"/>
              <w:szCs w:val="24"/>
              <w:u w:val="single"/>
            </w:rPr>
          </w:pPr>
          <w:r w:rsidRPr="00213CC2">
            <w:rPr>
              <w:rFonts w:ascii="Times New Roman" w:hAnsi="Times New Roman" w:cs="Times New Roman"/>
              <w:b/>
              <w:bCs/>
              <w:color w:val="auto"/>
              <w:sz w:val="24"/>
              <w:szCs w:val="24"/>
              <w:u w:val="single"/>
            </w:rPr>
            <w:t>Table of Contents</w:t>
          </w:r>
        </w:p>
        <w:p w14:paraId="7ECF76E7" w14:textId="29A5D87D" w:rsidR="007462DC" w:rsidRDefault="00E61D39">
          <w:pPr>
            <w:pStyle w:val="TOC1"/>
            <w:tabs>
              <w:tab w:val="right" w:leader="dot" w:pos="9016"/>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57595939" w:history="1">
            <w:r w:rsidR="007462DC" w:rsidRPr="00A33ED4">
              <w:rPr>
                <w:rStyle w:val="Hyperlink"/>
                <w:rFonts w:cs="Times New Roman"/>
                <w:noProof/>
              </w:rPr>
              <w:t>Introduction</w:t>
            </w:r>
            <w:r w:rsidR="007462DC">
              <w:rPr>
                <w:noProof/>
                <w:webHidden/>
              </w:rPr>
              <w:tab/>
            </w:r>
            <w:r w:rsidR="007462DC">
              <w:rPr>
                <w:noProof/>
                <w:webHidden/>
              </w:rPr>
              <w:fldChar w:fldCharType="begin"/>
            </w:r>
            <w:r w:rsidR="007462DC">
              <w:rPr>
                <w:noProof/>
                <w:webHidden/>
              </w:rPr>
              <w:instrText xml:space="preserve"> PAGEREF _Toc57595939 \h </w:instrText>
            </w:r>
            <w:r w:rsidR="007462DC">
              <w:rPr>
                <w:noProof/>
                <w:webHidden/>
              </w:rPr>
            </w:r>
            <w:r w:rsidR="007462DC">
              <w:rPr>
                <w:noProof/>
                <w:webHidden/>
              </w:rPr>
              <w:fldChar w:fldCharType="separate"/>
            </w:r>
            <w:r w:rsidR="007462DC">
              <w:rPr>
                <w:noProof/>
                <w:webHidden/>
              </w:rPr>
              <w:t>3</w:t>
            </w:r>
            <w:r w:rsidR="007462DC">
              <w:rPr>
                <w:noProof/>
                <w:webHidden/>
              </w:rPr>
              <w:fldChar w:fldCharType="end"/>
            </w:r>
          </w:hyperlink>
        </w:p>
        <w:p w14:paraId="781176CC" w14:textId="76B864CB" w:rsidR="007462DC" w:rsidRDefault="001B4156" w:rsidP="006133D4">
          <w:pPr>
            <w:pStyle w:val="TOC2"/>
            <w:tabs>
              <w:tab w:val="right" w:leader="dot" w:pos="9016"/>
            </w:tabs>
            <w:ind w:left="0"/>
            <w:rPr>
              <w:rFonts w:asciiTheme="minorHAnsi" w:eastAsiaTheme="minorEastAsia" w:hAnsiTheme="minorHAnsi"/>
              <w:noProof/>
              <w:sz w:val="22"/>
              <w:lang w:val="en-IN" w:eastAsia="en-IN"/>
            </w:rPr>
          </w:pPr>
          <w:hyperlink w:anchor="_Toc57595947" w:history="1">
            <w:r w:rsidR="007462DC" w:rsidRPr="00A33ED4">
              <w:rPr>
                <w:rStyle w:val="Hyperlink"/>
                <w:rFonts w:cs="Times New Roman"/>
                <w:noProof/>
              </w:rPr>
              <w:t>Reflect on your learning in this module using 4 to 5 topics.</w:t>
            </w:r>
            <w:r w:rsidR="007462DC">
              <w:rPr>
                <w:noProof/>
                <w:webHidden/>
              </w:rPr>
              <w:tab/>
            </w:r>
            <w:r w:rsidR="009D617A">
              <w:rPr>
                <w:noProof/>
                <w:webHidden/>
              </w:rPr>
              <w:t>4</w:t>
            </w:r>
          </w:hyperlink>
        </w:p>
        <w:p w14:paraId="51076C1D" w14:textId="1BE66248" w:rsidR="007462DC" w:rsidRDefault="001B4156">
          <w:pPr>
            <w:pStyle w:val="TOC1"/>
            <w:tabs>
              <w:tab w:val="right" w:leader="dot" w:pos="9016"/>
            </w:tabs>
            <w:rPr>
              <w:rFonts w:asciiTheme="minorHAnsi" w:eastAsiaTheme="minorEastAsia" w:hAnsiTheme="minorHAnsi"/>
              <w:noProof/>
              <w:sz w:val="22"/>
              <w:lang w:val="en-IN" w:eastAsia="en-IN"/>
            </w:rPr>
          </w:pPr>
          <w:hyperlink w:anchor="_Toc57595948" w:history="1">
            <w:r w:rsidR="007462DC" w:rsidRPr="00A33ED4">
              <w:rPr>
                <w:rStyle w:val="Hyperlink"/>
                <w:rFonts w:cs="Times New Roman"/>
                <w:noProof/>
              </w:rPr>
              <w:t>Conclusion</w:t>
            </w:r>
            <w:r w:rsidR="007462DC">
              <w:rPr>
                <w:noProof/>
                <w:webHidden/>
              </w:rPr>
              <w:tab/>
            </w:r>
            <w:r w:rsidR="009D7DE5">
              <w:rPr>
                <w:noProof/>
                <w:webHidden/>
              </w:rPr>
              <w:t>8</w:t>
            </w:r>
          </w:hyperlink>
        </w:p>
        <w:p w14:paraId="24CB860E" w14:textId="0D94DB37" w:rsidR="007462DC" w:rsidRDefault="001B4156">
          <w:pPr>
            <w:pStyle w:val="TOC1"/>
            <w:tabs>
              <w:tab w:val="right" w:leader="dot" w:pos="9016"/>
            </w:tabs>
            <w:rPr>
              <w:rFonts w:asciiTheme="minorHAnsi" w:eastAsiaTheme="minorEastAsia" w:hAnsiTheme="minorHAnsi"/>
              <w:noProof/>
              <w:sz w:val="22"/>
              <w:lang w:val="en-IN" w:eastAsia="en-IN"/>
            </w:rPr>
          </w:pPr>
          <w:hyperlink w:anchor="_Toc57595949" w:history="1">
            <w:r w:rsidR="007462DC" w:rsidRPr="00A33ED4">
              <w:rPr>
                <w:rStyle w:val="Hyperlink"/>
                <w:rFonts w:cs="Times New Roman"/>
                <w:noProof/>
              </w:rPr>
              <w:t>Reference list</w:t>
            </w:r>
            <w:r w:rsidR="007462DC">
              <w:rPr>
                <w:noProof/>
                <w:webHidden/>
              </w:rPr>
              <w:tab/>
            </w:r>
            <w:r w:rsidR="009D7DE5">
              <w:rPr>
                <w:noProof/>
                <w:webHidden/>
              </w:rPr>
              <w:t>9</w:t>
            </w:r>
          </w:hyperlink>
        </w:p>
        <w:p w14:paraId="2CA8038A" w14:textId="2EE281AE" w:rsidR="0049307C" w:rsidRDefault="00E61D39">
          <w:r>
            <w:rPr>
              <w:b/>
              <w:bCs/>
              <w:noProof/>
            </w:rPr>
            <w:fldChar w:fldCharType="end"/>
          </w:r>
        </w:p>
      </w:sdtContent>
    </w:sdt>
    <w:p w14:paraId="449C8C64" w14:textId="77777777" w:rsidR="0049307C" w:rsidRDefault="00E61D39">
      <w:pPr>
        <w:spacing w:line="259" w:lineRule="auto"/>
        <w:jc w:val="left"/>
        <w:rPr>
          <w:rFonts w:cs="Times New Roman"/>
          <w:b/>
          <w:bCs/>
          <w:szCs w:val="24"/>
          <w:lang w:val="en-IN"/>
        </w:rPr>
      </w:pPr>
      <w:r>
        <w:rPr>
          <w:rFonts w:cs="Times New Roman"/>
          <w:szCs w:val="24"/>
        </w:rPr>
        <w:br w:type="page"/>
      </w:r>
    </w:p>
    <w:p w14:paraId="44C2A834" w14:textId="77777777" w:rsidR="004D6302" w:rsidRPr="00957479" w:rsidRDefault="00E61D39" w:rsidP="00957479">
      <w:pPr>
        <w:pStyle w:val="Heading1"/>
        <w:rPr>
          <w:rFonts w:cs="Times New Roman"/>
          <w:szCs w:val="24"/>
        </w:rPr>
      </w:pPr>
      <w:bookmarkStart w:id="0" w:name="_Toc57595939"/>
      <w:r w:rsidRPr="00957479">
        <w:rPr>
          <w:rFonts w:cs="Times New Roman"/>
          <w:szCs w:val="24"/>
        </w:rPr>
        <w:t>Introduction</w:t>
      </w:r>
      <w:bookmarkEnd w:id="0"/>
    </w:p>
    <w:p w14:paraId="7ABB9E7D" w14:textId="77777777" w:rsidR="00957479" w:rsidRPr="00957479" w:rsidRDefault="00E61D39" w:rsidP="00957479">
      <w:pPr>
        <w:rPr>
          <w:rFonts w:cs="Times New Roman"/>
          <w:szCs w:val="24"/>
          <w:lang w:val="en-IN"/>
        </w:rPr>
      </w:pPr>
      <w:r w:rsidRPr="00957479">
        <w:rPr>
          <w:rFonts w:cs="Times New Roman"/>
          <w:color w:val="222222"/>
          <w:szCs w:val="24"/>
          <w:shd w:val="clear" w:color="auto" w:fill="FFFFFF"/>
        </w:rPr>
        <w:t xml:space="preserve">Employability skills are referred to as those skills that every employer wants to prevail in his employees (Collet </w:t>
      </w:r>
      <w:r w:rsidRPr="00957479">
        <w:rPr>
          <w:rFonts w:cs="Times New Roman"/>
          <w:i/>
          <w:iCs/>
          <w:color w:val="222222"/>
          <w:szCs w:val="24"/>
          <w:shd w:val="clear" w:color="auto" w:fill="FFFFFF"/>
        </w:rPr>
        <w:t>et al.,</w:t>
      </w:r>
      <w:r w:rsidRPr="00957479">
        <w:rPr>
          <w:rFonts w:cs="Times New Roman"/>
          <w:color w:val="222222"/>
          <w:szCs w:val="24"/>
          <w:shd w:val="clear" w:color="auto" w:fill="FFFFFF"/>
        </w:rPr>
        <w:t xml:space="preserve"> 2015). In this context, the present report will analyse 4 to 6 secondary sources that are associated with or related to employability skills.  Along with this, a section will be presented that will analyse the employability skill that I possess. In addition to this, the reflection will be done on the 4 topics that have been learnt in this module. In this context, Gibbs reflective model will be used for carrying out the process of reflection.</w:t>
      </w:r>
    </w:p>
    <w:p w14:paraId="0ABC2C2E" w14:textId="77777777" w:rsidR="00957479" w:rsidRPr="00957479" w:rsidRDefault="00E61D39" w:rsidP="00957479">
      <w:pPr>
        <w:rPr>
          <w:rFonts w:cs="Times New Roman"/>
          <w:b/>
          <w:bCs/>
          <w:szCs w:val="24"/>
          <w:lang w:val="en-IN"/>
        </w:rPr>
      </w:pPr>
      <w:r w:rsidRPr="00957479">
        <w:rPr>
          <w:rFonts w:cs="Times New Roman"/>
          <w:szCs w:val="24"/>
        </w:rPr>
        <w:br w:type="page"/>
      </w:r>
    </w:p>
    <w:p w14:paraId="613C16D6" w14:textId="77777777" w:rsidR="004D6302" w:rsidRPr="00A31CD2" w:rsidRDefault="00E61D39" w:rsidP="00957479">
      <w:pPr>
        <w:pStyle w:val="Heading2"/>
        <w:rPr>
          <w:rFonts w:cs="Times New Roman"/>
          <w:szCs w:val="24"/>
        </w:rPr>
      </w:pPr>
      <w:bookmarkStart w:id="1" w:name="_Toc57595947"/>
      <w:r w:rsidRPr="00A31CD2">
        <w:rPr>
          <w:rFonts w:cs="Times New Roman"/>
          <w:szCs w:val="24"/>
        </w:rPr>
        <w:t>Reflect on your learning in this module using 4 to 5 topics.</w:t>
      </w:r>
      <w:bookmarkEnd w:id="1"/>
    </w:p>
    <w:p w14:paraId="5944E8D5" w14:textId="77777777" w:rsidR="00957479" w:rsidRPr="00A31CD2" w:rsidRDefault="00E61D39" w:rsidP="00957479">
      <w:pPr>
        <w:spacing w:after="0"/>
        <w:rPr>
          <w:rFonts w:eastAsia="Times New Roman" w:cs="Times New Roman"/>
          <w:szCs w:val="24"/>
          <w:lang w:eastAsia="en-GB"/>
        </w:rPr>
      </w:pPr>
      <w:r w:rsidRPr="00A31CD2">
        <w:rPr>
          <w:rFonts w:eastAsia="Times New Roman" w:cs="Times New Roman"/>
          <w:szCs w:val="24"/>
          <w:shd w:val="clear" w:color="auto" w:fill="FFFFFF"/>
          <w:lang w:eastAsia="en-GB"/>
        </w:rPr>
        <w:t>Reflection is the process that facilitates an individual to analyse past experiences so that it becomes possible to understand and individuals own strengths and weaknesses (Simatele, 2015). In addition to this, it also helps an individual to create self-awareness. In this context, this section will analyse my learning about the different topics that I have learnt during the module. In this context, I would be analysing the following topics. These four topics include referencing, paraphrasing, reflection, and cover letter. This reflection will be done with the aid of one of the most popular reflective cycles that is Gibbs Reflective Cycle.</w:t>
      </w:r>
    </w:p>
    <w:p w14:paraId="43A50C18" w14:textId="77777777" w:rsidR="00957479" w:rsidRPr="00A31CD2" w:rsidRDefault="00E61D39" w:rsidP="00957479">
      <w:pPr>
        <w:spacing w:after="0"/>
        <w:rPr>
          <w:rFonts w:eastAsia="Times New Roman" w:cs="Times New Roman"/>
          <w:szCs w:val="24"/>
          <w:lang w:eastAsia="en-GB"/>
        </w:rPr>
      </w:pPr>
      <w:r w:rsidRPr="00A31CD2">
        <w:rPr>
          <w:rFonts w:eastAsia="Times New Roman" w:cs="Times New Roman"/>
          <w:b/>
          <w:bCs/>
          <w:szCs w:val="24"/>
          <w:shd w:val="clear" w:color="auto" w:fill="FFFFFF"/>
          <w:lang w:eastAsia="en-GB"/>
        </w:rPr>
        <w:t>Description of the Gibbs Reflective Cycle</w:t>
      </w:r>
    </w:p>
    <w:p w14:paraId="2DCDD0F5" w14:textId="77777777" w:rsidR="00957479" w:rsidRPr="00A31CD2" w:rsidRDefault="00E61D39" w:rsidP="00957479">
      <w:pPr>
        <w:spacing w:after="0"/>
        <w:rPr>
          <w:rFonts w:eastAsia="Times New Roman" w:cs="Times New Roman"/>
          <w:szCs w:val="24"/>
          <w:lang w:eastAsia="en-GB"/>
        </w:rPr>
      </w:pPr>
      <w:r w:rsidRPr="00A31CD2">
        <w:rPr>
          <w:rFonts w:eastAsia="Times New Roman" w:cs="Times New Roman"/>
          <w:szCs w:val="24"/>
          <w:shd w:val="clear" w:color="auto" w:fill="FFFFFF"/>
          <w:lang w:eastAsia="en-GB"/>
        </w:rPr>
        <w:t xml:space="preserve">Gibbs reflective cycle had been postulated by Graham Gibbs in 1988.  This is one of the most popular reflective cycles that helps in carrying out the process of reflection in a sequential way. This reflective cycle is divided into 6 phases (Tawanwongsri and Phenwan, 2019). The first stage is a description in which the experience needs to be reflected. The second stage is feeling. In this context, the feeling that the person had during that experience. The third stage is the evaluation. In this stage, the things that had gone well and had not gone well needs to be discussed. The fourth stage is that of analysis. In this stage, the reason due to which the things had gone well or not gone well is stated at this stage. The fifth stage is a conclusion in which the user needs to reveal the things that could have been done in a different way. The last stage is an action plan. In this stage, an individual needs to state what could the individual do in a similar type of situation in future.   </w:t>
      </w:r>
    </w:p>
    <w:p w14:paraId="4BD6117B" w14:textId="77777777" w:rsidR="00957479" w:rsidRPr="00A31CD2" w:rsidRDefault="00E61D39" w:rsidP="00072346">
      <w:pPr>
        <w:spacing w:before="240" w:after="80"/>
        <w:jc w:val="center"/>
        <w:rPr>
          <w:rFonts w:eastAsia="Times New Roman" w:cs="Times New Roman"/>
          <w:szCs w:val="24"/>
          <w:lang w:eastAsia="en-GB"/>
        </w:rPr>
      </w:pPr>
      <w:r w:rsidRPr="00A31CD2">
        <w:rPr>
          <w:rFonts w:eastAsia="Times New Roman" w:cs="Times New Roman"/>
          <w:b/>
          <w:bCs/>
          <w:noProof/>
          <w:szCs w:val="24"/>
          <w:bdr w:val="none" w:sz="0" w:space="0" w:color="auto" w:frame="1"/>
          <w:shd w:val="clear" w:color="auto" w:fill="FFFFFF"/>
          <w:lang w:val="en-IN" w:eastAsia="en-IN"/>
        </w:rPr>
        <w:drawing>
          <wp:inline distT="0" distB="0" distL="0" distR="0" wp14:anchorId="4348BC52" wp14:editId="09F66210">
            <wp:extent cx="3398832" cy="28498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875286" name="Picture 1"/>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405056" cy="2855098"/>
                    </a:xfrm>
                    <a:prstGeom prst="rect">
                      <a:avLst/>
                    </a:prstGeom>
                    <a:noFill/>
                    <a:ln>
                      <a:noFill/>
                    </a:ln>
                  </pic:spPr>
                </pic:pic>
              </a:graphicData>
            </a:graphic>
          </wp:inline>
        </w:drawing>
      </w:r>
    </w:p>
    <w:p w14:paraId="6E698AA6" w14:textId="77777777" w:rsidR="00957479" w:rsidRPr="00817704" w:rsidRDefault="00E61D39" w:rsidP="00072346">
      <w:pPr>
        <w:spacing w:before="240" w:after="80"/>
        <w:jc w:val="center"/>
        <w:rPr>
          <w:rFonts w:eastAsia="Times New Roman" w:cs="Times New Roman"/>
          <w:i/>
          <w:iCs/>
          <w:szCs w:val="24"/>
          <w:lang w:eastAsia="en-GB"/>
        </w:rPr>
      </w:pPr>
      <w:r w:rsidRPr="00817704">
        <w:rPr>
          <w:rFonts w:eastAsia="Times New Roman" w:cs="Times New Roman"/>
          <w:b/>
          <w:bCs/>
          <w:i/>
          <w:iCs/>
          <w:szCs w:val="24"/>
          <w:shd w:val="clear" w:color="auto" w:fill="FFFFFF"/>
          <w:lang w:eastAsia="en-GB"/>
        </w:rPr>
        <w:t>Figure 1: Gibbs reflective cycle</w:t>
      </w:r>
    </w:p>
    <w:p w14:paraId="61F902E1" w14:textId="77777777" w:rsidR="00957479" w:rsidRPr="00A31CD2" w:rsidRDefault="00E61D39" w:rsidP="00072346">
      <w:pPr>
        <w:spacing w:before="240" w:after="80"/>
        <w:jc w:val="center"/>
        <w:rPr>
          <w:rFonts w:eastAsia="Times New Roman" w:cs="Times New Roman"/>
          <w:szCs w:val="24"/>
          <w:lang w:eastAsia="en-GB"/>
        </w:rPr>
      </w:pPr>
      <w:r w:rsidRPr="00A31CD2">
        <w:rPr>
          <w:rFonts w:eastAsia="Times New Roman" w:cs="Times New Roman"/>
          <w:szCs w:val="24"/>
          <w:shd w:val="clear" w:color="auto" w:fill="FFFFFF"/>
          <w:lang w:eastAsia="en-GB"/>
        </w:rPr>
        <w:t>(Source: Tawanwongsri and Phenwan, 2019)</w:t>
      </w:r>
    </w:p>
    <w:p w14:paraId="28F06641" w14:textId="77777777" w:rsidR="00957479" w:rsidRPr="00A31CD2" w:rsidRDefault="00E61D39" w:rsidP="00957479">
      <w:pPr>
        <w:spacing w:before="240" w:after="80"/>
        <w:rPr>
          <w:rFonts w:eastAsia="Times New Roman" w:cs="Times New Roman"/>
          <w:szCs w:val="24"/>
          <w:lang w:eastAsia="en-GB"/>
        </w:rPr>
      </w:pPr>
      <w:r w:rsidRPr="00A31CD2">
        <w:rPr>
          <w:rFonts w:eastAsia="Times New Roman" w:cs="Times New Roman"/>
          <w:b/>
          <w:bCs/>
          <w:i/>
          <w:iCs/>
          <w:szCs w:val="24"/>
          <w:shd w:val="clear" w:color="auto" w:fill="FFFFFF"/>
          <w:lang w:eastAsia="en-GB"/>
        </w:rPr>
        <w:t>Application of Gibbs reflective cycle on the learning that I had gained during the module</w:t>
      </w:r>
    </w:p>
    <w:p w14:paraId="298F9066" w14:textId="77777777" w:rsidR="00957479" w:rsidRPr="00A31CD2" w:rsidRDefault="00E61D39" w:rsidP="00957479">
      <w:pPr>
        <w:numPr>
          <w:ilvl w:val="0"/>
          <w:numId w:val="1"/>
        </w:numPr>
        <w:spacing w:before="240" w:after="80"/>
        <w:textAlignment w:val="baseline"/>
        <w:rPr>
          <w:rFonts w:eastAsia="Times New Roman" w:cs="Times New Roman"/>
          <w:b/>
          <w:bCs/>
          <w:szCs w:val="24"/>
          <w:lang w:eastAsia="en-GB"/>
        </w:rPr>
      </w:pPr>
      <w:r w:rsidRPr="00A31CD2">
        <w:rPr>
          <w:rFonts w:eastAsia="Times New Roman" w:cs="Times New Roman"/>
          <w:b/>
          <w:bCs/>
          <w:szCs w:val="24"/>
          <w:shd w:val="clear" w:color="auto" w:fill="FFFFFF"/>
          <w:lang w:eastAsia="en-GB"/>
        </w:rPr>
        <w:t>Description of the experience</w:t>
      </w:r>
    </w:p>
    <w:p w14:paraId="03A36928" w14:textId="77777777" w:rsidR="00957479" w:rsidRPr="00A31CD2" w:rsidRDefault="00E61D39" w:rsidP="00957479">
      <w:pPr>
        <w:spacing w:before="240" w:after="80"/>
        <w:rPr>
          <w:rFonts w:eastAsia="Times New Roman" w:cs="Times New Roman"/>
          <w:szCs w:val="24"/>
          <w:lang w:eastAsia="en-GB"/>
        </w:rPr>
      </w:pPr>
      <w:r w:rsidRPr="00A31CD2">
        <w:rPr>
          <w:rFonts w:eastAsia="Times New Roman" w:cs="Times New Roman"/>
          <w:szCs w:val="24"/>
          <w:shd w:val="clear" w:color="auto" w:fill="FFFFFF"/>
          <w:lang w:eastAsia="en-GB"/>
        </w:rPr>
        <w:t xml:space="preserve"> By undertaking the learning from this module, I was able to improve my knowledge regarding various topics. With the help of the module, I have not only been able to improve my existing knowledge but also was able to gain new knowledge. In this context, the first topic on which I want to reflect is </w:t>
      </w:r>
      <w:r w:rsidRPr="00A31CD2">
        <w:rPr>
          <w:rFonts w:eastAsia="Times New Roman" w:cs="Times New Roman"/>
          <w:b/>
          <w:bCs/>
          <w:i/>
          <w:iCs/>
          <w:szCs w:val="24"/>
          <w:shd w:val="clear" w:color="auto" w:fill="FFFFFF"/>
          <w:lang w:eastAsia="en-GB"/>
        </w:rPr>
        <w:t>paraphrasing</w:t>
      </w:r>
      <w:r w:rsidRPr="00A31CD2">
        <w:rPr>
          <w:rFonts w:eastAsia="Times New Roman" w:cs="Times New Roman"/>
          <w:szCs w:val="24"/>
          <w:shd w:val="clear" w:color="auto" w:fill="FFFFFF"/>
          <w:lang w:eastAsia="en-GB"/>
        </w:rPr>
        <w:t>. According to the theoretical underpinning of Roy and Grangier (2019), paraphrasing is one of the most crucial requirements in academics. With the help of this topic, I was able to learn that while carrying out secondary research is utilising the content of the secondary research it is essential to reframe the sentences without altering the meaning. Along with this, in this topic, I had also learnt that it is essential to give credit to the author from whose article the content is being used in the assignment. During the learning phase of this topic, I understood that with the help of paraphrasing, I could support all my opinions by the utilisation of the secondary sources.</w:t>
      </w:r>
    </w:p>
    <w:p w14:paraId="2F05DDAD" w14:textId="77777777" w:rsidR="00957479" w:rsidRPr="00A31CD2" w:rsidRDefault="00E61D39" w:rsidP="00957479">
      <w:pPr>
        <w:spacing w:before="240" w:after="80"/>
        <w:rPr>
          <w:rFonts w:eastAsia="Times New Roman" w:cs="Times New Roman"/>
          <w:szCs w:val="24"/>
          <w:lang w:eastAsia="en-GB"/>
        </w:rPr>
      </w:pPr>
      <w:r w:rsidRPr="00A31CD2">
        <w:rPr>
          <w:rFonts w:eastAsia="Times New Roman" w:cs="Times New Roman"/>
          <w:szCs w:val="24"/>
          <w:shd w:val="clear" w:color="auto" w:fill="FFFFFF"/>
          <w:lang w:eastAsia="en-GB"/>
        </w:rPr>
        <w:t xml:space="preserve">The second topic on which would like to reflect is </w:t>
      </w:r>
      <w:r w:rsidRPr="00A31CD2">
        <w:rPr>
          <w:rFonts w:eastAsia="Times New Roman" w:cs="Times New Roman"/>
          <w:b/>
          <w:bCs/>
          <w:i/>
          <w:iCs/>
          <w:szCs w:val="24"/>
          <w:shd w:val="clear" w:color="auto" w:fill="FFFFFF"/>
          <w:lang w:eastAsia="en-GB"/>
        </w:rPr>
        <w:t>referencing</w:t>
      </w:r>
      <w:r w:rsidRPr="00A31CD2">
        <w:rPr>
          <w:rFonts w:eastAsia="Times New Roman" w:cs="Times New Roman"/>
          <w:szCs w:val="24"/>
          <w:shd w:val="clear" w:color="auto" w:fill="FFFFFF"/>
          <w:lang w:eastAsia="en-GB"/>
        </w:rPr>
        <w:t>. As per the study conducted by Pears and Shields (2019), referencing is a process that helps in acknowledging the work done by other authors which are being used by an individual in his or her assignment.  During this topic, I had learnt that there are various types of referencing systems that could be utilised in the assignments as per the instruction provided in the brief. In this context, the different types of references include the Harvard referencing system, APA referencing system and many more.</w:t>
      </w:r>
    </w:p>
    <w:p w14:paraId="0F160DE4" w14:textId="77777777" w:rsidR="00957479" w:rsidRPr="00A31CD2" w:rsidRDefault="00E61D39" w:rsidP="00957479">
      <w:pPr>
        <w:spacing w:before="240" w:after="80"/>
        <w:rPr>
          <w:rFonts w:eastAsia="Times New Roman" w:cs="Times New Roman"/>
          <w:szCs w:val="24"/>
          <w:lang w:eastAsia="en-GB"/>
        </w:rPr>
      </w:pPr>
      <w:r w:rsidRPr="00A31CD2">
        <w:rPr>
          <w:rFonts w:eastAsia="Times New Roman" w:cs="Times New Roman"/>
          <w:szCs w:val="24"/>
          <w:shd w:val="clear" w:color="auto" w:fill="FFFFFF"/>
          <w:lang w:eastAsia="en-GB"/>
        </w:rPr>
        <w:t>The third topic that I would like to reflect on is about cover letters. According to the study carried out by Tomaska and Nosek (2018), a cover letter can be defined as the document that helps in reflecting the reason that makes an individual suitable for a particular job. During that topic, I had learnt that along with the CV, it is essential to attach a cover letter that could help the recruiter to identify what are the skills that make me different from others and more suitable for the advertised job. Further, the study carried out by Moustafa (2015) revealed that with the help of a cover letter it becomes possible for an employer to understand the way an individual would be able to help an organisation to achieve its objectives by their skills.</w:t>
      </w:r>
    </w:p>
    <w:p w14:paraId="5C1FA7B6" w14:textId="77777777" w:rsidR="00957479" w:rsidRPr="00A31CD2" w:rsidRDefault="00E61D39" w:rsidP="00957479">
      <w:pPr>
        <w:spacing w:before="240" w:after="80"/>
        <w:rPr>
          <w:rFonts w:eastAsia="Times New Roman" w:cs="Times New Roman"/>
          <w:szCs w:val="24"/>
          <w:lang w:eastAsia="en-GB"/>
        </w:rPr>
      </w:pPr>
      <w:r w:rsidRPr="00A31CD2">
        <w:rPr>
          <w:rFonts w:eastAsia="Times New Roman" w:cs="Times New Roman"/>
          <w:szCs w:val="24"/>
          <w:shd w:val="clear" w:color="auto" w:fill="FFFFFF"/>
          <w:lang w:eastAsia="en-GB"/>
        </w:rPr>
        <w:t>The other crucial topic that I would like to reflect is about reflecting. conferring to the study carried out by Fook (2015), reflecting have some individuals to analyse the actions that had been undertaken by him or her during his previous experiences and whether those actions require improvement or not. During that topic, I had gained the experience that by applying reflective practices not only today but also in the future I would be able to analyse my experiences so that I could learn many more thanks from myself.</w:t>
      </w:r>
    </w:p>
    <w:p w14:paraId="4571E0AF" w14:textId="77777777" w:rsidR="00957479" w:rsidRPr="00A31CD2" w:rsidRDefault="00E61D39" w:rsidP="00957479">
      <w:pPr>
        <w:spacing w:before="240" w:after="80"/>
        <w:rPr>
          <w:rFonts w:eastAsia="Times New Roman" w:cs="Times New Roman"/>
          <w:szCs w:val="24"/>
          <w:lang w:eastAsia="en-GB"/>
        </w:rPr>
      </w:pPr>
      <w:r w:rsidRPr="00A31CD2">
        <w:rPr>
          <w:rFonts w:eastAsia="Times New Roman" w:cs="Times New Roman"/>
          <w:b/>
          <w:bCs/>
          <w:szCs w:val="24"/>
          <w:shd w:val="clear" w:color="auto" w:fill="FFFFFF"/>
          <w:lang w:eastAsia="en-GB"/>
        </w:rPr>
        <w:t> Feelings </w:t>
      </w:r>
    </w:p>
    <w:p w14:paraId="3CC5852C" w14:textId="77777777" w:rsidR="00957479" w:rsidRPr="00A31CD2" w:rsidRDefault="00E61D39" w:rsidP="00957479">
      <w:pPr>
        <w:spacing w:before="240" w:after="80"/>
        <w:rPr>
          <w:rFonts w:eastAsia="Times New Roman" w:cs="Times New Roman"/>
          <w:szCs w:val="24"/>
          <w:lang w:eastAsia="en-GB"/>
        </w:rPr>
      </w:pPr>
      <w:r w:rsidRPr="00A31CD2">
        <w:rPr>
          <w:rFonts w:eastAsia="Times New Roman" w:cs="Times New Roman"/>
          <w:szCs w:val="24"/>
          <w:shd w:val="clear" w:color="auto" w:fill="FFFFFF"/>
          <w:lang w:eastAsia="en-GB"/>
        </w:rPr>
        <w:t>During the module learning, I was nervous as well as excited for attending my classes. This is because I was a little bit scared as well as confused the initial part of the learning while attending the module. The other reason for that was that I had felt nervous that these topics such as referencing, reflecting, paraphrasing and cover letter were not studied by me earlier. Therefore, this is also one of the reasons due to which I was also excited. This is because by undertaking the following topics I would be able to enhance my knowledge as well as be able to use this knowledge in my future assignments. Moreover, paraphrasing is also associated with secondary research. </w:t>
      </w:r>
    </w:p>
    <w:p w14:paraId="0092BC89" w14:textId="77777777" w:rsidR="00957479" w:rsidRPr="00A31CD2" w:rsidRDefault="00E61D39" w:rsidP="00957479">
      <w:pPr>
        <w:spacing w:before="240" w:after="80"/>
        <w:rPr>
          <w:rFonts w:eastAsia="Times New Roman" w:cs="Times New Roman"/>
          <w:szCs w:val="24"/>
          <w:lang w:eastAsia="en-GB"/>
        </w:rPr>
      </w:pPr>
      <w:r w:rsidRPr="00A31CD2">
        <w:rPr>
          <w:rFonts w:eastAsia="Times New Roman" w:cs="Times New Roman"/>
          <w:szCs w:val="24"/>
          <w:shd w:val="clear" w:color="auto" w:fill="FFFFFF"/>
          <w:lang w:eastAsia="en-GB"/>
        </w:rPr>
        <w:t>Therefore, by undertaking this topic I had gained confidence that I would be able to carry out research on any topic. In addition to this, I had also gained confidence in strengthening my CV as I would be able to produce a cover letter. In this context, I had also taken an initiative to prepare my cover letter based on one of the job advertisements that had been provided in the job portals. In this context, I could display my confidence and I was able to synergise all my skills as per the requirement of the advertised job.  Lastly, I also felt nice about the topic of reflection. Thus, I gained confidence that I would be able to analyse all my previous experiences so that I can identify all my weaknesses. In addition to this, I had also utilised my dis learning about reflecting while writing a cover letter. In this context, I tried to reflect on all my learnings as well as my skills by analysing the previous experiences that I could include in the cover letter.</w:t>
      </w:r>
    </w:p>
    <w:p w14:paraId="18577531" w14:textId="77777777" w:rsidR="00957479" w:rsidRPr="00A31CD2" w:rsidRDefault="00E61D39" w:rsidP="00957479">
      <w:pPr>
        <w:spacing w:before="240" w:after="80"/>
        <w:rPr>
          <w:rFonts w:eastAsia="Times New Roman" w:cs="Times New Roman"/>
          <w:szCs w:val="24"/>
          <w:lang w:eastAsia="en-GB"/>
        </w:rPr>
      </w:pPr>
      <w:r w:rsidRPr="00A31CD2">
        <w:rPr>
          <w:rFonts w:eastAsia="Times New Roman" w:cs="Times New Roman"/>
          <w:b/>
          <w:bCs/>
          <w:i/>
          <w:iCs/>
          <w:szCs w:val="24"/>
          <w:shd w:val="clear" w:color="auto" w:fill="FFFFFF"/>
          <w:lang w:eastAsia="en-GB"/>
        </w:rPr>
        <w:t>Evaluation </w:t>
      </w:r>
    </w:p>
    <w:p w14:paraId="6E378CBA" w14:textId="77777777" w:rsidR="00957479" w:rsidRPr="00A31CD2" w:rsidRDefault="00E61D39" w:rsidP="00957479">
      <w:pPr>
        <w:spacing w:before="240" w:after="80"/>
        <w:rPr>
          <w:rFonts w:eastAsia="Times New Roman" w:cs="Times New Roman"/>
          <w:szCs w:val="24"/>
          <w:lang w:eastAsia="en-GB"/>
        </w:rPr>
      </w:pPr>
      <w:r w:rsidRPr="00A31CD2">
        <w:rPr>
          <w:rFonts w:eastAsia="Times New Roman" w:cs="Times New Roman"/>
          <w:szCs w:val="24"/>
          <w:shd w:val="clear" w:color="auto" w:fill="FFFFFF"/>
          <w:lang w:eastAsia="en-GB"/>
        </w:rPr>
        <w:t>The experience that I had gained while learning the topics related to referencing, paraphrasing, cover letter and reflecting is highly valuable. This is because all these topics will help me to develop all the necessary skills that would be useful in my future life. In this context, the thing that went most well was related to paraphrasing. This is because after undertaking this learning about paraphrasing I started translating the contents so that I could prepare a plagiarism-free assignment. Along with this, it also helped me to enhance my ability to understand the content that has been produced by other researchers or writers.  Along with this, the thing that had gone well with the topic related to reflecting is that it provided me with the opportunity to analyse my learnings from my previous term so that I could understand the topic that needs to be revised or focussed so that I could improve my level of knowledge. In addition to this, the study conducted by Mann and Walsh (2017) revealed that reflecting is a process that helps in making an individual realise his own strengths and weaknesses. Therefore, by undertaking this lesson of reflection I am sure I would be able to improve all my skills so that I turn out to be one of the most competent individuals that would be selected by all the employees. Moreover, as stated earlier by Innes (2016), the cover letter is one of the most important documents that help in reflecting the skills possessed by an individual so that an employer can choose him for the advertised post, I was able to prepare a cover letter for myself after undertaking this topic.</w:t>
      </w:r>
    </w:p>
    <w:p w14:paraId="641E9C30" w14:textId="77777777" w:rsidR="00957479" w:rsidRPr="00A31CD2" w:rsidRDefault="00E61D39" w:rsidP="00957479">
      <w:pPr>
        <w:spacing w:before="240" w:after="80"/>
        <w:rPr>
          <w:rFonts w:eastAsia="Times New Roman" w:cs="Times New Roman"/>
          <w:szCs w:val="24"/>
          <w:lang w:eastAsia="en-GB"/>
        </w:rPr>
      </w:pPr>
      <w:r w:rsidRPr="00A31CD2">
        <w:rPr>
          <w:rFonts w:eastAsia="Times New Roman" w:cs="Times New Roman"/>
          <w:szCs w:val="24"/>
          <w:shd w:val="clear" w:color="auto" w:fill="FFFFFF"/>
          <w:lang w:eastAsia="en-GB"/>
        </w:rPr>
        <w:t>Analysis</w:t>
      </w:r>
    </w:p>
    <w:p w14:paraId="055AD327" w14:textId="77777777" w:rsidR="00957479" w:rsidRPr="00A31CD2" w:rsidRDefault="00E61D39" w:rsidP="00957479">
      <w:pPr>
        <w:spacing w:before="240" w:after="80"/>
        <w:rPr>
          <w:rFonts w:eastAsia="Times New Roman" w:cs="Times New Roman"/>
          <w:szCs w:val="24"/>
          <w:lang w:eastAsia="en-GB"/>
        </w:rPr>
      </w:pPr>
      <w:r w:rsidRPr="00A31CD2">
        <w:rPr>
          <w:rFonts w:eastAsia="Times New Roman" w:cs="Times New Roman"/>
          <w:szCs w:val="24"/>
          <w:shd w:val="clear" w:color="auto" w:fill="FFFFFF"/>
          <w:lang w:eastAsia="en-GB"/>
        </w:rPr>
        <w:t xml:space="preserve">The reason due to which the learning went well during the module was that I was highly focused and was keen to learn all the new concepts that were associated with reflecting, paraphrasing, cover letter writing and referencing. in addition to this, I had also put extra efforts by the means of self-learning. According to the study conducted by Arsyad </w:t>
      </w:r>
      <w:r w:rsidRPr="00A31CD2">
        <w:rPr>
          <w:rFonts w:eastAsia="Times New Roman" w:cs="Times New Roman"/>
          <w:i/>
          <w:iCs/>
          <w:szCs w:val="24"/>
          <w:shd w:val="clear" w:color="auto" w:fill="FFFFFF"/>
          <w:lang w:eastAsia="en-GB"/>
        </w:rPr>
        <w:t xml:space="preserve">et al. </w:t>
      </w:r>
      <w:r w:rsidRPr="00A31CD2">
        <w:rPr>
          <w:rFonts w:eastAsia="Times New Roman" w:cs="Times New Roman"/>
          <w:szCs w:val="24"/>
          <w:shd w:val="clear" w:color="auto" w:fill="FFFFFF"/>
          <w:lang w:eastAsia="en-GB"/>
        </w:rPr>
        <w:t>(2017), self-learning is one of the most crucial ways by which an individual during his higher education classes would be able to gain a vast amount of knowledge apart from attending the seminars and classes. in addition to this, the study conducted by Rezaee and Mosalanejad (2015) I revealed that for professional development it is essential that an individual must be in the light in the process of continuous and self-learning. This is the only way by which it would be possible for the person to improve his existing skills along with developing new ones. I have always abided by this principle due to which it was possible on my part to gain maximum knowledge about the above-mentioned topics. in addition to this, I also practised preparing cover letters in my free time so that in the future I would be able to present a most attractive cover letter to the employer of the choice.</w:t>
      </w:r>
    </w:p>
    <w:p w14:paraId="0863405C" w14:textId="77777777" w:rsidR="00957479" w:rsidRPr="00A31CD2" w:rsidRDefault="00E61D39" w:rsidP="00957479">
      <w:pPr>
        <w:spacing w:before="240" w:after="80"/>
        <w:rPr>
          <w:rFonts w:eastAsia="Times New Roman" w:cs="Times New Roman"/>
          <w:szCs w:val="24"/>
          <w:lang w:eastAsia="en-GB"/>
        </w:rPr>
      </w:pPr>
      <w:r w:rsidRPr="00A31CD2">
        <w:rPr>
          <w:rFonts w:eastAsia="Times New Roman" w:cs="Times New Roman"/>
          <w:szCs w:val="24"/>
          <w:shd w:val="clear" w:color="auto" w:fill="FFFFFF"/>
          <w:lang w:eastAsia="en-GB"/>
        </w:rPr>
        <w:t> However, with respect to paraphrasing, I not only tried to paraphrase the academic literature but also took advantage of the available business reports and others on the online platform. In this context, I faced certain difficulties. the major difficulty was that to a certain extent I could not understand the critical concepts as a result of which it was difficult on my part to paraphrase the content without altering its meaning. Therefore, it is essential on my part to gather more information about this topic. Along with this, I also deliberately want to learn more about different models of reflection so that I can use them to analyse my experiences effectively.</w:t>
      </w:r>
    </w:p>
    <w:p w14:paraId="62A8BDF2" w14:textId="77777777" w:rsidR="00957479" w:rsidRPr="00A31CD2" w:rsidRDefault="00E61D39" w:rsidP="00957479">
      <w:pPr>
        <w:spacing w:before="240" w:after="80"/>
        <w:rPr>
          <w:rFonts w:eastAsia="Times New Roman" w:cs="Times New Roman"/>
          <w:szCs w:val="24"/>
          <w:lang w:eastAsia="en-GB"/>
        </w:rPr>
      </w:pPr>
      <w:r w:rsidRPr="00A31CD2">
        <w:rPr>
          <w:rFonts w:eastAsia="Times New Roman" w:cs="Times New Roman"/>
          <w:b/>
          <w:bCs/>
          <w:szCs w:val="24"/>
          <w:shd w:val="clear" w:color="auto" w:fill="FFFFFF"/>
          <w:lang w:eastAsia="en-GB"/>
        </w:rPr>
        <w:t>Conclusion </w:t>
      </w:r>
    </w:p>
    <w:p w14:paraId="7E8BD36A" w14:textId="77777777" w:rsidR="00957479" w:rsidRPr="00A31CD2" w:rsidRDefault="00E61D39" w:rsidP="00957479">
      <w:pPr>
        <w:spacing w:before="240" w:after="80"/>
        <w:rPr>
          <w:rFonts w:eastAsia="Times New Roman" w:cs="Times New Roman"/>
          <w:szCs w:val="24"/>
          <w:lang w:eastAsia="en-GB"/>
        </w:rPr>
      </w:pPr>
      <w:r w:rsidRPr="00A31CD2">
        <w:rPr>
          <w:rFonts w:eastAsia="Times New Roman" w:cs="Times New Roman"/>
          <w:szCs w:val="24"/>
          <w:shd w:val="clear" w:color="auto" w:fill="FFFFFF"/>
          <w:lang w:eastAsia="en-GB"/>
        </w:rPr>
        <w:t>After reaching this stage of the reflection, I can conclude that the learning gained during this module has been highly helpful to me and I have been able to learn various new topics about which I have had no knowledge earlier. However, I further need to take additional classes so that I could perform the activities related to paraphrasing better as compared to others.</w:t>
      </w:r>
    </w:p>
    <w:p w14:paraId="553A75EE" w14:textId="77777777" w:rsidR="00957479" w:rsidRPr="00A31CD2" w:rsidRDefault="00E61D39" w:rsidP="00957479">
      <w:pPr>
        <w:spacing w:before="240" w:after="80"/>
        <w:rPr>
          <w:rFonts w:eastAsia="Times New Roman" w:cs="Times New Roman"/>
          <w:szCs w:val="24"/>
          <w:lang w:eastAsia="en-GB"/>
        </w:rPr>
      </w:pPr>
      <w:r w:rsidRPr="00A31CD2">
        <w:rPr>
          <w:rFonts w:eastAsia="Times New Roman" w:cs="Times New Roman"/>
          <w:b/>
          <w:bCs/>
          <w:szCs w:val="24"/>
          <w:shd w:val="clear" w:color="auto" w:fill="FFFFFF"/>
          <w:lang w:eastAsia="en-GB"/>
        </w:rPr>
        <w:t>Action Plan</w:t>
      </w:r>
    </w:p>
    <w:p w14:paraId="3ECAFF02" w14:textId="6D220D76" w:rsidR="00957479" w:rsidRPr="00A31CD2" w:rsidRDefault="00E61D39" w:rsidP="00957479">
      <w:pPr>
        <w:spacing w:before="240" w:after="80"/>
        <w:rPr>
          <w:rFonts w:eastAsia="Times New Roman" w:cs="Times New Roman"/>
          <w:szCs w:val="24"/>
          <w:lang w:eastAsia="en-GB"/>
        </w:rPr>
      </w:pPr>
      <w:r w:rsidRPr="00A31CD2">
        <w:rPr>
          <w:rFonts w:eastAsia="Times New Roman" w:cs="Times New Roman"/>
          <w:szCs w:val="24"/>
          <w:shd w:val="clear" w:color="auto" w:fill="FFFFFF"/>
          <w:lang w:eastAsia="en-GB"/>
        </w:rPr>
        <w:t>For developing my paraphrasing skills, I would like to practice more activities that are associated with paraphrasing. In addition to this, I would also like to take online classes that would help me to know more about different models that help in conducting reflection so that I can use them effectively.</w:t>
      </w:r>
    </w:p>
    <w:p w14:paraId="0CA5B783" w14:textId="77777777" w:rsidR="004D6302" w:rsidRPr="00A31CD2" w:rsidRDefault="00E61D39" w:rsidP="00957479">
      <w:pPr>
        <w:pStyle w:val="Heading1"/>
        <w:rPr>
          <w:rFonts w:cs="Times New Roman"/>
          <w:szCs w:val="24"/>
        </w:rPr>
      </w:pPr>
      <w:bookmarkStart w:id="2" w:name="_Toc57595948"/>
      <w:r w:rsidRPr="00A31CD2">
        <w:rPr>
          <w:rFonts w:cs="Times New Roman"/>
          <w:szCs w:val="24"/>
        </w:rPr>
        <w:t>Conclusion</w:t>
      </w:r>
      <w:bookmarkEnd w:id="2"/>
    </w:p>
    <w:p w14:paraId="4C7DD084" w14:textId="77777777" w:rsidR="00957479" w:rsidRPr="00A31CD2" w:rsidRDefault="00E61D39" w:rsidP="00957479">
      <w:pPr>
        <w:pStyle w:val="NormalWeb"/>
        <w:spacing w:before="240" w:beforeAutospacing="0" w:after="80" w:afterAutospacing="0" w:line="360" w:lineRule="auto"/>
        <w:jc w:val="both"/>
      </w:pPr>
      <w:r w:rsidRPr="00A31CD2">
        <w:rPr>
          <w:shd w:val="clear" w:color="auto" w:fill="FFFFFF"/>
        </w:rPr>
        <w:t>From the above discussion, it is evident that for having a good professional life it is necessary to have several employability skills like communication skills, technical skills, time management skills and so on. These skills provide an individual with the confidence to beat the competition prevailing in the labour market and secure a good job. </w:t>
      </w:r>
    </w:p>
    <w:p w14:paraId="11B52D13" w14:textId="77777777" w:rsidR="00957479" w:rsidRDefault="00E61D39">
      <w:pPr>
        <w:spacing w:line="259" w:lineRule="auto"/>
        <w:jc w:val="left"/>
        <w:rPr>
          <w:rFonts w:cs="Times New Roman"/>
          <w:b/>
          <w:bCs/>
          <w:szCs w:val="24"/>
          <w:lang w:val="en-IN"/>
        </w:rPr>
      </w:pPr>
      <w:r>
        <w:rPr>
          <w:rFonts w:cs="Times New Roman"/>
          <w:szCs w:val="24"/>
        </w:rPr>
        <w:br w:type="page"/>
      </w:r>
    </w:p>
    <w:p w14:paraId="6E8EF290" w14:textId="77777777" w:rsidR="00957479" w:rsidRPr="00957479" w:rsidRDefault="00E61D39" w:rsidP="00957479">
      <w:pPr>
        <w:pStyle w:val="Heading1"/>
        <w:rPr>
          <w:rFonts w:cs="Times New Roman"/>
          <w:szCs w:val="24"/>
        </w:rPr>
      </w:pPr>
      <w:bookmarkStart w:id="3" w:name="_Toc57595949"/>
      <w:r w:rsidRPr="00957479">
        <w:rPr>
          <w:rFonts w:cs="Times New Roman"/>
          <w:szCs w:val="24"/>
        </w:rPr>
        <w:t>Reference list</w:t>
      </w:r>
      <w:bookmarkEnd w:id="3"/>
    </w:p>
    <w:p w14:paraId="4B0CE333" w14:textId="77777777" w:rsidR="00910183" w:rsidRPr="00957479" w:rsidRDefault="00910183" w:rsidP="00957479">
      <w:pPr>
        <w:rPr>
          <w:rFonts w:cs="Times New Roman"/>
          <w:szCs w:val="24"/>
          <w:lang w:eastAsia="en-GB"/>
        </w:rPr>
      </w:pPr>
      <w:r w:rsidRPr="00957479">
        <w:rPr>
          <w:shd w:val="clear" w:color="auto" w:fill="FFFFFF"/>
          <w:lang w:eastAsia="en-GB"/>
        </w:rPr>
        <w:t xml:space="preserve">Arsyad, N., Rahman, A. and Ahmar, A.S., 2017. Developing a self-learning model based on open-ended questions to increase the students’ creativity in calculus. </w:t>
      </w:r>
      <w:r w:rsidRPr="00957479">
        <w:rPr>
          <w:i/>
          <w:iCs/>
          <w:shd w:val="clear" w:color="auto" w:fill="FFFFFF"/>
          <w:lang w:eastAsia="en-GB"/>
        </w:rPr>
        <w:t>Global Journal of Engineering Education</w:t>
      </w:r>
      <w:r w:rsidRPr="00957479">
        <w:rPr>
          <w:shd w:val="clear" w:color="auto" w:fill="FFFFFF"/>
          <w:lang w:eastAsia="en-GB"/>
        </w:rPr>
        <w:t xml:space="preserve">, </w:t>
      </w:r>
      <w:r w:rsidRPr="00957479">
        <w:rPr>
          <w:i/>
          <w:iCs/>
          <w:shd w:val="clear" w:color="auto" w:fill="FFFFFF"/>
          <w:lang w:eastAsia="en-GB"/>
        </w:rPr>
        <w:t>9</w:t>
      </w:r>
      <w:r w:rsidRPr="00957479">
        <w:rPr>
          <w:shd w:val="clear" w:color="auto" w:fill="FFFFFF"/>
          <w:lang w:eastAsia="en-GB"/>
        </w:rPr>
        <w:t>(2), pp.143-147.</w:t>
      </w:r>
    </w:p>
    <w:p w14:paraId="4874F1B2" w14:textId="77777777" w:rsidR="00910183" w:rsidRDefault="00910183" w:rsidP="003D6AA5">
      <w:pPr>
        <w:rPr>
          <w:shd w:val="clear" w:color="auto" w:fill="FFFFFF"/>
        </w:rPr>
      </w:pPr>
      <w:r>
        <w:rPr>
          <w:shd w:val="clear" w:color="auto" w:fill="FFFFFF"/>
        </w:rPr>
        <w:t>Cfchildren.org. 2020. [online] Available at: &lt;https://www.</w:t>
      </w:r>
      <w:bookmarkStart w:id="4" w:name="_Hlk57595899"/>
      <w:r>
        <w:rPr>
          <w:shd w:val="clear" w:color="auto" w:fill="FFFFFF"/>
        </w:rPr>
        <w:t>cfchildren.org</w:t>
      </w:r>
      <w:bookmarkEnd w:id="4"/>
      <w:r>
        <w:rPr>
          <w:shd w:val="clear" w:color="auto" w:fill="FFFFFF"/>
        </w:rPr>
        <w:t>/wp-content/uploads/policy-advocacy/sel-employability-summary.pdf&gt; [Accessed 29 November 2020].</w:t>
      </w:r>
    </w:p>
    <w:p w14:paraId="49690F28" w14:textId="77777777" w:rsidR="00910183" w:rsidRPr="00957479" w:rsidRDefault="00910183" w:rsidP="00957479">
      <w:pPr>
        <w:rPr>
          <w:rFonts w:cs="Times New Roman"/>
          <w:szCs w:val="24"/>
          <w:lang w:eastAsia="en-GB"/>
        </w:rPr>
      </w:pPr>
      <w:r w:rsidRPr="00957479">
        <w:rPr>
          <w:shd w:val="clear" w:color="auto" w:fill="FFFFFF"/>
          <w:lang w:eastAsia="en-GB"/>
        </w:rPr>
        <w:t xml:space="preserve">Clement, A. and Murugavel, T., 2018. English for the workplace: The importance of English language skills for effective performance. </w:t>
      </w:r>
      <w:r w:rsidRPr="00957479">
        <w:rPr>
          <w:i/>
          <w:iCs/>
          <w:shd w:val="clear" w:color="auto" w:fill="FFFFFF"/>
          <w:lang w:eastAsia="en-GB"/>
        </w:rPr>
        <w:t>The English Classroom</w:t>
      </w:r>
      <w:r w:rsidRPr="00957479">
        <w:rPr>
          <w:shd w:val="clear" w:color="auto" w:fill="FFFFFF"/>
          <w:lang w:eastAsia="en-GB"/>
        </w:rPr>
        <w:t xml:space="preserve">, </w:t>
      </w:r>
      <w:r w:rsidRPr="00957479">
        <w:rPr>
          <w:i/>
          <w:iCs/>
          <w:shd w:val="clear" w:color="auto" w:fill="FFFFFF"/>
          <w:lang w:eastAsia="en-GB"/>
        </w:rPr>
        <w:t>20</w:t>
      </w:r>
      <w:r w:rsidRPr="00957479">
        <w:rPr>
          <w:shd w:val="clear" w:color="auto" w:fill="FFFFFF"/>
          <w:lang w:eastAsia="en-GB"/>
        </w:rPr>
        <w:t>(1), pp.1-15.</w:t>
      </w:r>
    </w:p>
    <w:p w14:paraId="5E775509" w14:textId="77777777" w:rsidR="00910183" w:rsidRPr="00957479" w:rsidRDefault="00910183" w:rsidP="00957479">
      <w:pPr>
        <w:rPr>
          <w:rFonts w:cs="Times New Roman"/>
          <w:szCs w:val="24"/>
          <w:lang w:eastAsia="en-GB"/>
        </w:rPr>
      </w:pPr>
      <w:r w:rsidRPr="00957479">
        <w:rPr>
          <w:shd w:val="clear" w:color="auto" w:fill="FFFFFF"/>
          <w:lang w:eastAsia="en-GB"/>
        </w:rPr>
        <w:t xml:space="preserve">Collet, C., Hine, D. and Du Plessis, K., 2015. Employability skills: perspectives from a knowledge-intensive industry. </w:t>
      </w:r>
      <w:r w:rsidRPr="00957479">
        <w:rPr>
          <w:i/>
          <w:iCs/>
          <w:shd w:val="clear" w:color="auto" w:fill="FFFFFF"/>
          <w:lang w:eastAsia="en-GB"/>
        </w:rPr>
        <w:t>Education+ Training</w:t>
      </w:r>
      <w:r w:rsidRPr="00957479">
        <w:rPr>
          <w:shd w:val="clear" w:color="auto" w:fill="FFFFFF"/>
          <w:lang w:eastAsia="en-GB"/>
        </w:rPr>
        <w:t>.</w:t>
      </w:r>
    </w:p>
    <w:p w14:paraId="23061C81" w14:textId="77777777" w:rsidR="00910183" w:rsidRPr="00F4750D" w:rsidRDefault="00910183" w:rsidP="003D6AA5">
      <w:pPr>
        <w:rPr>
          <w:color w:val="222222"/>
          <w:shd w:val="clear" w:color="auto" w:fill="FFFFFF"/>
          <w:lang w:val="it-IT"/>
        </w:rPr>
      </w:pPr>
      <w:bookmarkStart w:id="5" w:name="_Hlk57595785"/>
      <w:r>
        <w:rPr>
          <w:color w:val="222222"/>
          <w:shd w:val="clear" w:color="auto" w:fill="FFFFFF"/>
        </w:rPr>
        <w:t>Collet, C., Hine, D. and Du Plessis, K., 2015</w:t>
      </w:r>
      <w:bookmarkEnd w:id="5"/>
      <w:r>
        <w:rPr>
          <w:color w:val="222222"/>
          <w:shd w:val="clear" w:color="auto" w:fill="FFFFFF"/>
        </w:rPr>
        <w:t>. Employability skills: perspectives from a knowledge-intensive industry. </w:t>
      </w:r>
      <w:r w:rsidRPr="00F4750D">
        <w:rPr>
          <w:i/>
          <w:iCs/>
          <w:color w:val="222222"/>
          <w:shd w:val="clear" w:color="auto" w:fill="FFFFFF"/>
          <w:lang w:val="it-IT"/>
        </w:rPr>
        <w:t>Education+ Training</w:t>
      </w:r>
      <w:r w:rsidRPr="00F4750D">
        <w:rPr>
          <w:color w:val="222222"/>
          <w:shd w:val="clear" w:color="auto" w:fill="FFFFFF"/>
          <w:lang w:val="it-IT"/>
        </w:rPr>
        <w:t>.</w:t>
      </w:r>
    </w:p>
    <w:p w14:paraId="3C80395C" w14:textId="77777777" w:rsidR="00910183" w:rsidRPr="00957479" w:rsidRDefault="00910183" w:rsidP="003D6AA5">
      <w:pPr>
        <w:rPr>
          <w:rFonts w:cs="Times New Roman"/>
          <w:szCs w:val="24"/>
          <w:lang w:eastAsia="en-GB"/>
        </w:rPr>
      </w:pPr>
      <w:bookmarkStart w:id="6" w:name="_Hlk57595800"/>
      <w:r w:rsidRPr="00F4750D">
        <w:rPr>
          <w:color w:val="222222"/>
          <w:shd w:val="clear" w:color="auto" w:fill="FFFFFF"/>
          <w:lang w:val="it-IT"/>
        </w:rPr>
        <w:t>Di Gregorio, A., Maggioni, I., Mauri, C. and Mazzucchelli, A., 2019</w:t>
      </w:r>
      <w:bookmarkEnd w:id="6"/>
      <w:r w:rsidRPr="00F4750D">
        <w:rPr>
          <w:color w:val="222222"/>
          <w:shd w:val="clear" w:color="auto" w:fill="FFFFFF"/>
          <w:lang w:val="it-IT"/>
        </w:rPr>
        <w:t xml:space="preserve">. </w:t>
      </w:r>
      <w:r>
        <w:rPr>
          <w:color w:val="222222"/>
          <w:shd w:val="clear" w:color="auto" w:fill="FFFFFF"/>
        </w:rPr>
        <w:t>Employability skills for future marketing professionals. </w:t>
      </w:r>
      <w:r>
        <w:rPr>
          <w:i/>
          <w:iCs/>
          <w:color w:val="222222"/>
          <w:shd w:val="clear" w:color="auto" w:fill="FFFFFF"/>
        </w:rPr>
        <w:t>European management journal</w:t>
      </w:r>
      <w:r>
        <w:rPr>
          <w:color w:val="222222"/>
          <w:shd w:val="clear" w:color="auto" w:fill="FFFFFF"/>
        </w:rPr>
        <w:t>, </w:t>
      </w:r>
      <w:r>
        <w:rPr>
          <w:i/>
          <w:iCs/>
          <w:color w:val="222222"/>
          <w:shd w:val="clear" w:color="auto" w:fill="FFFFFF"/>
        </w:rPr>
        <w:t>37</w:t>
      </w:r>
      <w:r>
        <w:rPr>
          <w:color w:val="222222"/>
          <w:shd w:val="clear" w:color="auto" w:fill="FFFFFF"/>
        </w:rPr>
        <w:t>(3), pp.251-258.</w:t>
      </w:r>
    </w:p>
    <w:p w14:paraId="1E25569D" w14:textId="77777777" w:rsidR="00910183" w:rsidRPr="00957479" w:rsidRDefault="00910183" w:rsidP="00957479">
      <w:pPr>
        <w:rPr>
          <w:rFonts w:cs="Times New Roman"/>
          <w:szCs w:val="24"/>
          <w:lang w:eastAsia="en-GB"/>
        </w:rPr>
      </w:pPr>
      <w:r w:rsidRPr="00957479">
        <w:rPr>
          <w:shd w:val="clear" w:color="auto" w:fill="FFFFFF"/>
          <w:lang w:eastAsia="en-GB"/>
        </w:rPr>
        <w:t xml:space="preserve">Fook, J., 2015. Reflective practice and critical reflection. </w:t>
      </w:r>
      <w:r w:rsidRPr="00957479">
        <w:rPr>
          <w:i/>
          <w:iCs/>
          <w:shd w:val="clear" w:color="auto" w:fill="FFFFFF"/>
          <w:lang w:eastAsia="en-GB"/>
        </w:rPr>
        <w:t>Handbook for practice learning in social work and social care: Knowledge and theory</w:t>
      </w:r>
      <w:r w:rsidRPr="00957479">
        <w:rPr>
          <w:shd w:val="clear" w:color="auto" w:fill="FFFFFF"/>
          <w:lang w:eastAsia="en-GB"/>
        </w:rPr>
        <w:t xml:space="preserve">, </w:t>
      </w:r>
      <w:r w:rsidRPr="00957479">
        <w:rPr>
          <w:i/>
          <w:iCs/>
          <w:shd w:val="clear" w:color="auto" w:fill="FFFFFF"/>
          <w:lang w:eastAsia="en-GB"/>
        </w:rPr>
        <w:t>3</w:t>
      </w:r>
      <w:r w:rsidRPr="00957479">
        <w:rPr>
          <w:shd w:val="clear" w:color="auto" w:fill="FFFFFF"/>
          <w:lang w:eastAsia="en-GB"/>
        </w:rPr>
        <w:t>.</w:t>
      </w:r>
    </w:p>
    <w:p w14:paraId="197896DC" w14:textId="77777777" w:rsidR="00910183" w:rsidRPr="00957479" w:rsidRDefault="00910183" w:rsidP="00957479">
      <w:pPr>
        <w:rPr>
          <w:rFonts w:cs="Times New Roman"/>
          <w:szCs w:val="24"/>
          <w:lang w:eastAsia="en-GB"/>
        </w:rPr>
      </w:pPr>
      <w:r w:rsidRPr="00957479">
        <w:rPr>
          <w:shd w:val="clear" w:color="auto" w:fill="FFFFFF"/>
          <w:lang w:eastAsia="en-GB"/>
        </w:rPr>
        <w:t xml:space="preserve">Innes, J., 2016. </w:t>
      </w:r>
      <w:r w:rsidRPr="00957479">
        <w:rPr>
          <w:i/>
          <w:iCs/>
          <w:shd w:val="clear" w:color="auto" w:fill="FFFFFF"/>
          <w:lang w:eastAsia="en-GB"/>
        </w:rPr>
        <w:t>The Cover Letter Book: How to write a winning cover letter that really gets noticed</w:t>
      </w:r>
      <w:r w:rsidRPr="00957479">
        <w:rPr>
          <w:shd w:val="clear" w:color="auto" w:fill="FFFFFF"/>
          <w:lang w:eastAsia="en-GB"/>
        </w:rPr>
        <w:t>. Pearson UK.</w:t>
      </w:r>
    </w:p>
    <w:p w14:paraId="424036E3" w14:textId="77777777" w:rsidR="00910183" w:rsidRDefault="00910183" w:rsidP="003D6AA5">
      <w:pPr>
        <w:rPr>
          <w:shd w:val="clear" w:color="auto" w:fill="FFFFFF"/>
        </w:rPr>
      </w:pPr>
      <w:r>
        <w:rPr>
          <w:shd w:val="clear" w:color="auto" w:fill="FFFFFF"/>
        </w:rPr>
        <w:t>Job Jumpstart. 2020. </w:t>
      </w:r>
      <w:r>
        <w:rPr>
          <w:i/>
          <w:iCs/>
          <w:shd w:val="clear" w:color="auto" w:fill="FFFFFF"/>
        </w:rPr>
        <w:t>What Are Employability Skills?</w:t>
      </w:r>
      <w:r>
        <w:rPr>
          <w:shd w:val="clear" w:color="auto" w:fill="FFFFFF"/>
        </w:rPr>
        <w:t>. [online] Available at: &lt;https://www.</w:t>
      </w:r>
      <w:bookmarkStart w:id="7" w:name="_Hlk57595883"/>
      <w:r>
        <w:rPr>
          <w:shd w:val="clear" w:color="auto" w:fill="FFFFFF"/>
        </w:rPr>
        <w:t>jobjumpstart.gov.au</w:t>
      </w:r>
      <w:bookmarkEnd w:id="7"/>
      <w:r>
        <w:rPr>
          <w:shd w:val="clear" w:color="auto" w:fill="FFFFFF"/>
        </w:rPr>
        <w:t>/article/what-are-employability-skills&gt; [Accessed 29 November 2020].</w:t>
      </w:r>
    </w:p>
    <w:p w14:paraId="34866873" w14:textId="77777777" w:rsidR="00910183" w:rsidRDefault="00910183" w:rsidP="003D6AA5">
      <w:pPr>
        <w:rPr>
          <w:shd w:val="clear" w:color="auto" w:fill="FFFFFF"/>
        </w:rPr>
      </w:pPr>
      <w:r>
        <w:rPr>
          <w:shd w:val="clear" w:color="auto" w:fill="FFFFFF"/>
        </w:rPr>
        <w:t>Leg.wa.gov. 2020. [online] Available at: &lt;https://</w:t>
      </w:r>
      <w:bookmarkStart w:id="8" w:name="_Hlk57595869"/>
      <w:r>
        <w:rPr>
          <w:shd w:val="clear" w:color="auto" w:fill="FFFFFF"/>
        </w:rPr>
        <w:t>leg.wa.gov</w:t>
      </w:r>
      <w:bookmarkEnd w:id="8"/>
      <w:r>
        <w:rPr>
          <w:shd w:val="clear" w:color="auto" w:fill="FFFFFF"/>
        </w:rPr>
        <w:t>/JointCommittees/Archive/CEOTF/Documents/Background/CareerReadyBrief_ACTE.pdf&gt; [Accessed 29 November 2020].</w:t>
      </w:r>
    </w:p>
    <w:p w14:paraId="2361D048" w14:textId="77777777" w:rsidR="00910183" w:rsidRPr="00957479" w:rsidRDefault="00910183" w:rsidP="00957479">
      <w:pPr>
        <w:rPr>
          <w:rFonts w:cs="Times New Roman"/>
          <w:szCs w:val="24"/>
          <w:lang w:eastAsia="en-GB"/>
        </w:rPr>
      </w:pPr>
      <w:r w:rsidRPr="00957479">
        <w:rPr>
          <w:shd w:val="clear" w:color="auto" w:fill="FFFFFF"/>
          <w:lang w:eastAsia="en-GB"/>
        </w:rPr>
        <w:t xml:space="preserve">Mann, S. and Walsh, S., 2017. </w:t>
      </w:r>
      <w:r w:rsidRPr="00957479">
        <w:rPr>
          <w:i/>
          <w:iCs/>
          <w:shd w:val="clear" w:color="auto" w:fill="FFFFFF"/>
          <w:lang w:eastAsia="en-GB"/>
        </w:rPr>
        <w:t>Reflective practice in English language teaching: Research-based principles and practices</w:t>
      </w:r>
      <w:r w:rsidRPr="00957479">
        <w:rPr>
          <w:shd w:val="clear" w:color="auto" w:fill="FFFFFF"/>
          <w:lang w:eastAsia="en-GB"/>
        </w:rPr>
        <w:t>. Taylor &amp; Francis.</w:t>
      </w:r>
    </w:p>
    <w:p w14:paraId="7A801F16" w14:textId="77777777" w:rsidR="00910183" w:rsidRPr="00957479" w:rsidRDefault="00910183" w:rsidP="00957479">
      <w:pPr>
        <w:rPr>
          <w:rFonts w:cs="Times New Roman"/>
          <w:szCs w:val="24"/>
          <w:lang w:eastAsia="en-GB"/>
        </w:rPr>
      </w:pPr>
      <w:r w:rsidRPr="00957479">
        <w:rPr>
          <w:shd w:val="clear" w:color="auto" w:fill="FFFFFF"/>
          <w:lang w:eastAsia="en-GB"/>
        </w:rPr>
        <w:t xml:space="preserve">Moustafa, K., 2015. Does the cover letter really matter?. </w:t>
      </w:r>
      <w:r w:rsidRPr="00957479">
        <w:rPr>
          <w:i/>
          <w:iCs/>
          <w:shd w:val="clear" w:color="auto" w:fill="FFFFFF"/>
          <w:lang w:eastAsia="en-GB"/>
        </w:rPr>
        <w:t>Science and engineering ethics</w:t>
      </w:r>
      <w:r w:rsidRPr="00957479">
        <w:rPr>
          <w:shd w:val="clear" w:color="auto" w:fill="FFFFFF"/>
          <w:lang w:eastAsia="en-GB"/>
        </w:rPr>
        <w:t xml:space="preserve">, </w:t>
      </w:r>
      <w:r w:rsidRPr="00957479">
        <w:rPr>
          <w:i/>
          <w:iCs/>
          <w:shd w:val="clear" w:color="auto" w:fill="FFFFFF"/>
          <w:lang w:eastAsia="en-GB"/>
        </w:rPr>
        <w:t>21</w:t>
      </w:r>
      <w:r w:rsidRPr="00957479">
        <w:rPr>
          <w:shd w:val="clear" w:color="auto" w:fill="FFFFFF"/>
          <w:lang w:eastAsia="en-GB"/>
        </w:rPr>
        <w:t>(4), pp.839-841.</w:t>
      </w:r>
    </w:p>
    <w:p w14:paraId="20359365" w14:textId="77777777" w:rsidR="00910183" w:rsidRDefault="00910183" w:rsidP="003D6AA5">
      <w:pPr>
        <w:rPr>
          <w:shd w:val="clear" w:color="auto" w:fill="FFFFFF"/>
        </w:rPr>
      </w:pPr>
      <w:r>
        <w:rPr>
          <w:shd w:val="clear" w:color="auto" w:fill="FFFFFF"/>
        </w:rPr>
        <w:t>Mycit.ie. 2020. [online] Available at: &lt;http://www.</w:t>
      </w:r>
      <w:bookmarkStart w:id="9" w:name="_Hlk57595847"/>
      <w:r>
        <w:rPr>
          <w:shd w:val="clear" w:color="auto" w:fill="FFFFFF"/>
        </w:rPr>
        <w:t>mycit.ie/</w:t>
      </w:r>
      <w:bookmarkEnd w:id="9"/>
      <w:r>
        <w:rPr>
          <w:shd w:val="clear" w:color="auto" w:fill="FFFFFF"/>
        </w:rPr>
        <w:t>contentfiles/careers/what%20is%20employability.pdf&gt; [Accessed 29 November 2020].</w:t>
      </w:r>
    </w:p>
    <w:p w14:paraId="42643BAB" w14:textId="77777777" w:rsidR="00910183" w:rsidRPr="00957479" w:rsidRDefault="00910183" w:rsidP="00957479">
      <w:pPr>
        <w:rPr>
          <w:rFonts w:cs="Times New Roman"/>
          <w:szCs w:val="24"/>
          <w:lang w:eastAsia="en-GB"/>
        </w:rPr>
      </w:pPr>
      <w:r w:rsidRPr="00957479">
        <w:rPr>
          <w:shd w:val="clear" w:color="auto" w:fill="FFFFFF"/>
          <w:lang w:eastAsia="en-GB"/>
        </w:rPr>
        <w:t xml:space="preserve">Pears, R. and Shields, G.J., 2019. </w:t>
      </w:r>
      <w:r w:rsidRPr="00957479">
        <w:rPr>
          <w:i/>
          <w:iCs/>
          <w:shd w:val="clear" w:color="auto" w:fill="FFFFFF"/>
          <w:lang w:eastAsia="en-GB"/>
        </w:rPr>
        <w:t>Cite them right: the essential referencing guide</w:t>
      </w:r>
      <w:r w:rsidRPr="00957479">
        <w:rPr>
          <w:shd w:val="clear" w:color="auto" w:fill="FFFFFF"/>
          <w:lang w:eastAsia="en-GB"/>
        </w:rPr>
        <w:t>. Macmillan International Higher Education.</w:t>
      </w:r>
    </w:p>
    <w:p w14:paraId="1A51EEE2" w14:textId="77777777" w:rsidR="00910183" w:rsidRPr="00957479" w:rsidRDefault="00910183" w:rsidP="00957479">
      <w:pPr>
        <w:rPr>
          <w:rFonts w:cs="Times New Roman"/>
          <w:szCs w:val="24"/>
          <w:lang w:eastAsia="en-GB"/>
        </w:rPr>
      </w:pPr>
      <w:r w:rsidRPr="00957479">
        <w:rPr>
          <w:shd w:val="clear" w:color="auto" w:fill="FFFFFF"/>
          <w:lang w:eastAsia="en-GB"/>
        </w:rPr>
        <w:t xml:space="preserve">Rangkuti, F., 2015. </w:t>
      </w:r>
      <w:r w:rsidRPr="00957479">
        <w:rPr>
          <w:i/>
          <w:iCs/>
          <w:shd w:val="clear" w:color="auto" w:fill="FFFFFF"/>
          <w:lang w:eastAsia="en-GB"/>
        </w:rPr>
        <w:t>Personal SWOT analysis</w:t>
      </w:r>
      <w:r w:rsidRPr="00957479">
        <w:rPr>
          <w:shd w:val="clear" w:color="auto" w:fill="FFFFFF"/>
          <w:lang w:eastAsia="en-GB"/>
        </w:rPr>
        <w:t>. Gramedia Pustaka Utama.</w:t>
      </w:r>
    </w:p>
    <w:p w14:paraId="54460CD2" w14:textId="77777777" w:rsidR="00910183" w:rsidRPr="00957479" w:rsidRDefault="00910183" w:rsidP="00957479">
      <w:pPr>
        <w:rPr>
          <w:rFonts w:cs="Times New Roman"/>
          <w:szCs w:val="24"/>
          <w:lang w:eastAsia="en-GB"/>
        </w:rPr>
      </w:pPr>
      <w:r w:rsidRPr="00957479">
        <w:rPr>
          <w:shd w:val="clear" w:color="auto" w:fill="FFFFFF"/>
          <w:lang w:eastAsia="en-GB"/>
        </w:rPr>
        <w:t xml:space="preserve">Rezaee, R. and Mosalanejad, L., 2015. The effects of case-based team learning on students’ learning, self-regulation and self-direction. </w:t>
      </w:r>
      <w:r w:rsidRPr="00957479">
        <w:rPr>
          <w:i/>
          <w:iCs/>
          <w:shd w:val="clear" w:color="auto" w:fill="FFFFFF"/>
          <w:lang w:eastAsia="en-GB"/>
        </w:rPr>
        <w:t>Global journal of health science</w:t>
      </w:r>
      <w:r w:rsidRPr="00957479">
        <w:rPr>
          <w:shd w:val="clear" w:color="auto" w:fill="FFFFFF"/>
          <w:lang w:eastAsia="en-GB"/>
        </w:rPr>
        <w:t xml:space="preserve">, </w:t>
      </w:r>
      <w:r w:rsidRPr="00957479">
        <w:rPr>
          <w:i/>
          <w:iCs/>
          <w:shd w:val="clear" w:color="auto" w:fill="FFFFFF"/>
          <w:lang w:eastAsia="en-GB"/>
        </w:rPr>
        <w:t>7</w:t>
      </w:r>
      <w:r w:rsidRPr="00957479">
        <w:rPr>
          <w:shd w:val="clear" w:color="auto" w:fill="FFFFFF"/>
          <w:lang w:eastAsia="en-GB"/>
        </w:rPr>
        <w:t>(4), p.295.</w:t>
      </w:r>
    </w:p>
    <w:p w14:paraId="1E66C163" w14:textId="77777777" w:rsidR="00910183" w:rsidRPr="00957479" w:rsidRDefault="00910183" w:rsidP="00957479">
      <w:pPr>
        <w:rPr>
          <w:rFonts w:cs="Times New Roman"/>
          <w:szCs w:val="24"/>
          <w:lang w:eastAsia="en-GB"/>
        </w:rPr>
      </w:pPr>
      <w:r w:rsidRPr="00957479">
        <w:rPr>
          <w:shd w:val="clear" w:color="auto" w:fill="FFFFFF"/>
          <w:lang w:eastAsia="en-GB"/>
        </w:rPr>
        <w:t>Rowe, A.D. and Zegwaard, K.E., 2017. Developing graduate employability skills and attributes: Curriculum enhancement through work-integrated learning.</w:t>
      </w:r>
    </w:p>
    <w:p w14:paraId="6715B86C" w14:textId="77777777" w:rsidR="00910183" w:rsidRPr="00957479" w:rsidRDefault="00910183" w:rsidP="00957479">
      <w:pPr>
        <w:rPr>
          <w:rFonts w:cs="Times New Roman"/>
          <w:szCs w:val="24"/>
          <w:lang w:eastAsia="en-GB"/>
        </w:rPr>
      </w:pPr>
      <w:r w:rsidRPr="00957479">
        <w:rPr>
          <w:shd w:val="clear" w:color="auto" w:fill="FFFFFF"/>
          <w:lang w:eastAsia="en-GB"/>
        </w:rPr>
        <w:t xml:space="preserve">Roy, A. and Grangier, D., 2019. Unsupervised paraphrasing without translation. </w:t>
      </w:r>
      <w:r w:rsidRPr="00957479">
        <w:rPr>
          <w:i/>
          <w:iCs/>
          <w:shd w:val="clear" w:color="auto" w:fill="FFFFFF"/>
          <w:lang w:eastAsia="en-GB"/>
        </w:rPr>
        <w:t>arXiv preprint arXiv:1905.12752</w:t>
      </w:r>
      <w:r w:rsidRPr="00957479">
        <w:rPr>
          <w:shd w:val="clear" w:color="auto" w:fill="FFFFFF"/>
          <w:lang w:eastAsia="en-GB"/>
        </w:rPr>
        <w:t>.</w:t>
      </w:r>
    </w:p>
    <w:p w14:paraId="4750EFAF" w14:textId="77777777" w:rsidR="00910183" w:rsidRPr="00957479" w:rsidRDefault="00910183" w:rsidP="00957479">
      <w:pPr>
        <w:rPr>
          <w:rFonts w:cs="Times New Roman"/>
          <w:szCs w:val="24"/>
          <w:lang w:eastAsia="en-GB"/>
        </w:rPr>
      </w:pPr>
      <w:r w:rsidRPr="00957479">
        <w:rPr>
          <w:shd w:val="clear" w:color="auto" w:fill="FFFFFF"/>
          <w:lang w:eastAsia="en-GB"/>
        </w:rPr>
        <w:t xml:space="preserve">Simatele, M., 2015. Enhancing the portability of employability skills using e-portfolios. </w:t>
      </w:r>
      <w:r w:rsidRPr="00957479">
        <w:rPr>
          <w:i/>
          <w:iCs/>
          <w:shd w:val="clear" w:color="auto" w:fill="FFFFFF"/>
          <w:lang w:eastAsia="en-GB"/>
        </w:rPr>
        <w:t>Journal of Further and Higher Education</w:t>
      </w:r>
      <w:r w:rsidRPr="00957479">
        <w:rPr>
          <w:shd w:val="clear" w:color="auto" w:fill="FFFFFF"/>
          <w:lang w:eastAsia="en-GB"/>
        </w:rPr>
        <w:t xml:space="preserve">, </w:t>
      </w:r>
      <w:r w:rsidRPr="00957479">
        <w:rPr>
          <w:i/>
          <w:iCs/>
          <w:shd w:val="clear" w:color="auto" w:fill="FFFFFF"/>
          <w:lang w:eastAsia="en-GB"/>
        </w:rPr>
        <w:t>39</w:t>
      </w:r>
      <w:r w:rsidRPr="00957479">
        <w:rPr>
          <w:shd w:val="clear" w:color="auto" w:fill="FFFFFF"/>
          <w:lang w:eastAsia="en-GB"/>
        </w:rPr>
        <w:t>(6), pp.862-874.</w:t>
      </w:r>
    </w:p>
    <w:p w14:paraId="0707EE5C" w14:textId="77777777" w:rsidR="00910183" w:rsidRPr="00957479" w:rsidRDefault="00910183" w:rsidP="00957479">
      <w:pPr>
        <w:rPr>
          <w:rFonts w:cs="Times New Roman"/>
          <w:szCs w:val="24"/>
          <w:lang w:eastAsia="en-GB"/>
        </w:rPr>
      </w:pPr>
      <w:r w:rsidRPr="00957479">
        <w:rPr>
          <w:shd w:val="clear" w:color="auto" w:fill="FFFFFF"/>
          <w:lang w:eastAsia="en-GB"/>
        </w:rPr>
        <w:t xml:space="preserve">Tawanwongsri, W. and Phenwan, T., 2019. Reflective and feedback performances on Thai medical students’ patient history-taking skills. </w:t>
      </w:r>
      <w:r w:rsidRPr="00957479">
        <w:rPr>
          <w:i/>
          <w:iCs/>
          <w:shd w:val="clear" w:color="auto" w:fill="FFFFFF"/>
          <w:lang w:eastAsia="en-GB"/>
        </w:rPr>
        <w:t>BMC medical education</w:t>
      </w:r>
      <w:r w:rsidRPr="00957479">
        <w:rPr>
          <w:shd w:val="clear" w:color="auto" w:fill="FFFFFF"/>
          <w:lang w:eastAsia="en-GB"/>
        </w:rPr>
        <w:t xml:space="preserve">, </w:t>
      </w:r>
      <w:r w:rsidRPr="00957479">
        <w:rPr>
          <w:i/>
          <w:iCs/>
          <w:shd w:val="clear" w:color="auto" w:fill="FFFFFF"/>
          <w:lang w:eastAsia="en-GB"/>
        </w:rPr>
        <w:t>19</w:t>
      </w:r>
      <w:r w:rsidRPr="00957479">
        <w:rPr>
          <w:shd w:val="clear" w:color="auto" w:fill="FFFFFF"/>
          <w:lang w:eastAsia="en-GB"/>
        </w:rPr>
        <w:t>(1), p.141.</w:t>
      </w:r>
    </w:p>
    <w:p w14:paraId="564FF478" w14:textId="77777777" w:rsidR="00910183" w:rsidRDefault="00910183" w:rsidP="00957479">
      <w:pPr>
        <w:rPr>
          <w:shd w:val="clear" w:color="auto" w:fill="FFFFFF"/>
          <w:lang w:eastAsia="en-GB"/>
        </w:rPr>
      </w:pPr>
      <w:r w:rsidRPr="00957479">
        <w:rPr>
          <w:shd w:val="clear" w:color="auto" w:fill="FFFFFF"/>
          <w:lang w:eastAsia="en-GB"/>
        </w:rPr>
        <w:t>Tomaska, L. and Nosek, J., 2018. Ten simple rules for writing a cover letter to accompany a job application for an academic position.</w:t>
      </w:r>
    </w:p>
    <w:sectPr w:rsidR="00910183" w:rsidSect="001924D2">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743E6A" w14:textId="77777777" w:rsidR="00595057" w:rsidRDefault="00595057" w:rsidP="00D10818">
      <w:pPr>
        <w:spacing w:after="0" w:line="240" w:lineRule="auto"/>
      </w:pPr>
      <w:r>
        <w:separator/>
      </w:r>
    </w:p>
  </w:endnote>
  <w:endnote w:type="continuationSeparator" w:id="0">
    <w:p w14:paraId="56DBA6B7" w14:textId="77777777" w:rsidR="00595057" w:rsidRDefault="00595057" w:rsidP="00D10818">
      <w:pPr>
        <w:spacing w:after="0" w:line="240" w:lineRule="auto"/>
      </w:pPr>
      <w:r>
        <w:continuationSeparator/>
      </w:r>
    </w:p>
  </w:endnote>
  <w:endnote w:type="continuationNotice" w:id="1">
    <w:p w14:paraId="0ED5795E" w14:textId="77777777" w:rsidR="001B4156" w:rsidRDefault="001B415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0377F3" w14:textId="77777777" w:rsidR="002E513C" w:rsidRDefault="002E513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09557380"/>
      <w:docPartObj>
        <w:docPartGallery w:val="Page Numbers (Bottom of Page)"/>
        <w:docPartUnique/>
      </w:docPartObj>
    </w:sdtPr>
    <w:sdtEndPr>
      <w:rPr>
        <w:noProof/>
      </w:rPr>
    </w:sdtEndPr>
    <w:sdtContent>
      <w:p w14:paraId="73CB62F1" w14:textId="5D3C0BA8" w:rsidR="00D10818" w:rsidRDefault="00D10818">
        <w:pPr>
          <w:pStyle w:val="Footer"/>
          <w:jc w:val="right"/>
        </w:pPr>
        <w:r>
          <w:fldChar w:fldCharType="begin"/>
        </w:r>
        <w:r>
          <w:instrText xml:space="preserve"> PAGE   \* MERGEFORMAT </w:instrText>
        </w:r>
        <w:r>
          <w:fldChar w:fldCharType="separate"/>
        </w:r>
        <w:r w:rsidR="002E513C">
          <w:rPr>
            <w:noProof/>
          </w:rPr>
          <w:t>4</w:t>
        </w:r>
        <w:r>
          <w:rPr>
            <w:noProof/>
          </w:rPr>
          <w:fldChar w:fldCharType="end"/>
        </w:r>
      </w:p>
    </w:sdtContent>
  </w:sdt>
  <w:p w14:paraId="69B3BF71" w14:textId="77777777" w:rsidR="00D10818" w:rsidRDefault="00D1081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FC37B05" w14:textId="77777777" w:rsidR="002E513C" w:rsidRDefault="002E51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B968E3" w14:textId="77777777" w:rsidR="00595057" w:rsidRDefault="00595057" w:rsidP="00D10818">
      <w:pPr>
        <w:spacing w:after="0" w:line="240" w:lineRule="auto"/>
      </w:pPr>
      <w:r>
        <w:separator/>
      </w:r>
    </w:p>
  </w:footnote>
  <w:footnote w:type="continuationSeparator" w:id="0">
    <w:p w14:paraId="267E6145" w14:textId="77777777" w:rsidR="00595057" w:rsidRDefault="00595057" w:rsidP="00D10818">
      <w:pPr>
        <w:spacing w:after="0" w:line="240" w:lineRule="auto"/>
      </w:pPr>
      <w:r>
        <w:continuationSeparator/>
      </w:r>
    </w:p>
  </w:footnote>
  <w:footnote w:type="continuationNotice" w:id="1">
    <w:p w14:paraId="0EF9C426" w14:textId="77777777" w:rsidR="001B4156" w:rsidRDefault="001B415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AAB89C3" w14:textId="77777777" w:rsidR="002E513C" w:rsidRDefault="002E513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CEB344" w14:textId="77777777" w:rsidR="002E513C" w:rsidRDefault="002E513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2B93D0" w14:textId="77777777" w:rsidR="002E513C" w:rsidRDefault="002E513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58D138C"/>
    <w:multiLevelType w:val="multilevel"/>
    <w:tmpl w:val="45CC1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6A63364"/>
    <w:multiLevelType w:val="multilevel"/>
    <w:tmpl w:val="74347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22B4C92"/>
    <w:multiLevelType w:val="multilevel"/>
    <w:tmpl w:val="7E308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88E6721"/>
    <w:multiLevelType w:val="multilevel"/>
    <w:tmpl w:val="462A3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A8F4B66"/>
    <w:multiLevelType w:val="multilevel"/>
    <w:tmpl w:val="B41876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3"/>
  </w:num>
  <w:num w:numId="3">
    <w:abstractNumId w:val="1"/>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7"/>
  <w:removePersonalInformation/>
  <w:removeDateAndTime/>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6302"/>
    <w:rsid w:val="000010EC"/>
    <w:rsid w:val="000333F1"/>
    <w:rsid w:val="00043BD8"/>
    <w:rsid w:val="000633D2"/>
    <w:rsid w:val="00072346"/>
    <w:rsid w:val="00074AB2"/>
    <w:rsid w:val="00096243"/>
    <w:rsid w:val="00096A58"/>
    <w:rsid w:val="000C4A88"/>
    <w:rsid w:val="001517BE"/>
    <w:rsid w:val="001924D2"/>
    <w:rsid w:val="001A6FDE"/>
    <w:rsid w:val="001B4156"/>
    <w:rsid w:val="001C7A39"/>
    <w:rsid w:val="00213CC2"/>
    <w:rsid w:val="0028189A"/>
    <w:rsid w:val="002B5461"/>
    <w:rsid w:val="002C2FF2"/>
    <w:rsid w:val="002D1A37"/>
    <w:rsid w:val="002E26C3"/>
    <w:rsid w:val="002E513C"/>
    <w:rsid w:val="003D6AA5"/>
    <w:rsid w:val="0049307C"/>
    <w:rsid w:val="004D6302"/>
    <w:rsid w:val="00531254"/>
    <w:rsid w:val="00577141"/>
    <w:rsid w:val="00595057"/>
    <w:rsid w:val="00611C18"/>
    <w:rsid w:val="006133D4"/>
    <w:rsid w:val="006C3C45"/>
    <w:rsid w:val="00720EAB"/>
    <w:rsid w:val="007462DC"/>
    <w:rsid w:val="00756134"/>
    <w:rsid w:val="00777659"/>
    <w:rsid w:val="007A2A1D"/>
    <w:rsid w:val="00817704"/>
    <w:rsid w:val="008468EE"/>
    <w:rsid w:val="00853E99"/>
    <w:rsid w:val="0087455C"/>
    <w:rsid w:val="008B3E0A"/>
    <w:rsid w:val="00910183"/>
    <w:rsid w:val="00957479"/>
    <w:rsid w:val="009D617A"/>
    <w:rsid w:val="009D7DE5"/>
    <w:rsid w:val="009F14FE"/>
    <w:rsid w:val="00A31CD2"/>
    <w:rsid w:val="00AA5114"/>
    <w:rsid w:val="00B643AC"/>
    <w:rsid w:val="00C92BED"/>
    <w:rsid w:val="00D10818"/>
    <w:rsid w:val="00E24D93"/>
    <w:rsid w:val="00E61D39"/>
    <w:rsid w:val="00E72021"/>
    <w:rsid w:val="00EF0439"/>
    <w:rsid w:val="00F34BA9"/>
    <w:rsid w:val="00F4750D"/>
    <w:rsid w:val="00FE2D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A06EC6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630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D6302"/>
    <w:pPr>
      <w:outlineLvl w:val="0"/>
    </w:pPr>
    <w:rPr>
      <w:b/>
      <w:bCs/>
      <w:lang w:val="en-IN"/>
    </w:rPr>
  </w:style>
  <w:style w:type="paragraph" w:styleId="Heading2">
    <w:name w:val="heading 2"/>
    <w:basedOn w:val="Normal"/>
    <w:next w:val="Normal"/>
    <w:link w:val="Heading2Char"/>
    <w:uiPriority w:val="9"/>
    <w:unhideWhenUsed/>
    <w:qFormat/>
    <w:rsid w:val="004D6302"/>
    <w:pPr>
      <w:outlineLvl w:val="1"/>
    </w:pPr>
    <w:rPr>
      <w:b/>
      <w:bCs/>
      <w:lang w:val="en-IN"/>
    </w:rPr>
  </w:style>
  <w:style w:type="paragraph" w:styleId="Heading3">
    <w:name w:val="heading 3"/>
    <w:basedOn w:val="Normal"/>
    <w:next w:val="Normal"/>
    <w:link w:val="Heading3Char"/>
    <w:uiPriority w:val="9"/>
    <w:semiHidden/>
    <w:unhideWhenUsed/>
    <w:qFormat/>
    <w:rsid w:val="00A31CD2"/>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6302"/>
    <w:rPr>
      <w:rFonts w:ascii="Times New Roman" w:hAnsi="Times New Roman"/>
      <w:b/>
      <w:bCs/>
      <w:sz w:val="24"/>
      <w:lang w:val="en-IN"/>
    </w:rPr>
  </w:style>
  <w:style w:type="character" w:customStyle="1" w:styleId="Heading2Char">
    <w:name w:val="Heading 2 Char"/>
    <w:basedOn w:val="DefaultParagraphFont"/>
    <w:link w:val="Heading2"/>
    <w:uiPriority w:val="9"/>
    <w:rsid w:val="004D6302"/>
    <w:rPr>
      <w:rFonts w:ascii="Times New Roman" w:hAnsi="Times New Roman"/>
      <w:b/>
      <w:bCs/>
      <w:sz w:val="24"/>
      <w:lang w:val="en-IN"/>
    </w:rPr>
  </w:style>
  <w:style w:type="paragraph" w:styleId="NormalWeb">
    <w:name w:val="Normal (Web)"/>
    <w:basedOn w:val="Normal"/>
    <w:uiPriority w:val="99"/>
    <w:unhideWhenUsed/>
    <w:rsid w:val="00957479"/>
    <w:pPr>
      <w:spacing w:before="100" w:beforeAutospacing="1" w:after="100" w:afterAutospacing="1" w:line="240" w:lineRule="auto"/>
      <w:jc w:val="left"/>
    </w:pPr>
    <w:rPr>
      <w:rFonts w:eastAsia="Times New Roman" w:cs="Times New Roman"/>
      <w:szCs w:val="24"/>
      <w:lang w:eastAsia="en-GB"/>
    </w:rPr>
  </w:style>
  <w:style w:type="paragraph" w:styleId="TOCHeading">
    <w:name w:val="TOC Heading"/>
    <w:basedOn w:val="Heading1"/>
    <w:next w:val="Normal"/>
    <w:uiPriority w:val="39"/>
    <w:unhideWhenUsed/>
    <w:qFormat/>
    <w:rsid w:val="0049307C"/>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49307C"/>
    <w:pPr>
      <w:spacing w:after="100"/>
    </w:pPr>
  </w:style>
  <w:style w:type="paragraph" w:styleId="TOC2">
    <w:name w:val="toc 2"/>
    <w:basedOn w:val="Normal"/>
    <w:next w:val="Normal"/>
    <w:autoRedefine/>
    <w:uiPriority w:val="39"/>
    <w:unhideWhenUsed/>
    <w:rsid w:val="0049307C"/>
    <w:pPr>
      <w:spacing w:after="100"/>
      <w:ind w:left="240"/>
    </w:pPr>
  </w:style>
  <w:style w:type="character" w:styleId="Hyperlink">
    <w:name w:val="Hyperlink"/>
    <w:basedOn w:val="DefaultParagraphFont"/>
    <w:uiPriority w:val="99"/>
    <w:unhideWhenUsed/>
    <w:rsid w:val="0049307C"/>
    <w:rPr>
      <w:color w:val="0563C1" w:themeColor="hyperlink"/>
      <w:u w:val="single"/>
    </w:rPr>
  </w:style>
  <w:style w:type="paragraph" w:styleId="Header">
    <w:name w:val="header"/>
    <w:basedOn w:val="Normal"/>
    <w:link w:val="HeaderChar"/>
    <w:uiPriority w:val="99"/>
    <w:unhideWhenUsed/>
    <w:rsid w:val="00D108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0818"/>
    <w:rPr>
      <w:rFonts w:ascii="Times New Roman" w:hAnsi="Times New Roman"/>
      <w:sz w:val="24"/>
    </w:rPr>
  </w:style>
  <w:style w:type="paragraph" w:styleId="Footer">
    <w:name w:val="footer"/>
    <w:basedOn w:val="Normal"/>
    <w:link w:val="FooterChar"/>
    <w:uiPriority w:val="99"/>
    <w:unhideWhenUsed/>
    <w:rsid w:val="00D108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0818"/>
    <w:rPr>
      <w:rFonts w:ascii="Times New Roman" w:hAnsi="Times New Roman"/>
      <w:sz w:val="24"/>
    </w:rPr>
  </w:style>
  <w:style w:type="paragraph" w:styleId="Subtitle">
    <w:name w:val="Subtitle"/>
    <w:basedOn w:val="Normal"/>
    <w:next w:val="Normal"/>
    <w:link w:val="SubtitleChar"/>
    <w:uiPriority w:val="11"/>
    <w:qFormat/>
    <w:rsid w:val="000010EC"/>
    <w:pPr>
      <w:numPr>
        <w:ilvl w:val="1"/>
      </w:numPr>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0010EC"/>
    <w:rPr>
      <w:rFonts w:eastAsiaTheme="minorEastAsia"/>
      <w:color w:val="5A5A5A" w:themeColor="text1" w:themeTint="A5"/>
      <w:spacing w:val="15"/>
    </w:rPr>
  </w:style>
  <w:style w:type="paragraph" w:styleId="Title">
    <w:name w:val="Title"/>
    <w:basedOn w:val="Normal"/>
    <w:next w:val="Normal"/>
    <w:link w:val="TitleChar"/>
    <w:uiPriority w:val="10"/>
    <w:qFormat/>
    <w:rsid w:val="000010E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10EC"/>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semiHidden/>
    <w:rsid w:val="00A31CD2"/>
    <w:rPr>
      <w:rFonts w:ascii="Times New Roman" w:eastAsiaTheme="majorEastAsia" w:hAnsi="Times New Roman" w:cstheme="majorBidi"/>
      <w:b/>
      <w:sz w:val="24"/>
      <w:szCs w:val="24"/>
    </w:rPr>
  </w:style>
  <w:style w:type="paragraph" w:styleId="TOC3">
    <w:name w:val="toc 3"/>
    <w:basedOn w:val="Normal"/>
    <w:next w:val="Normal"/>
    <w:autoRedefine/>
    <w:uiPriority w:val="39"/>
    <w:unhideWhenUsed/>
    <w:rsid w:val="007462DC"/>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9642565">
      <w:bodyDiv w:val="1"/>
      <w:marLeft w:val="0"/>
      <w:marRight w:val="0"/>
      <w:marTop w:val="0"/>
      <w:marBottom w:val="0"/>
      <w:divBdr>
        <w:top w:val="none" w:sz="0" w:space="0" w:color="auto"/>
        <w:left w:val="none" w:sz="0" w:space="0" w:color="auto"/>
        <w:bottom w:val="none" w:sz="0" w:space="0" w:color="auto"/>
        <w:right w:val="none" w:sz="0" w:space="0" w:color="auto"/>
      </w:divBdr>
    </w:div>
    <w:div w:id="18738092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D7C76B-C406-4FD0-BDCF-2443A66636D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2281</Words>
  <Characters>13007</Characters>
  <Application>Microsoft Office Word</Application>
  <DocSecurity>4</DocSecurity>
  <Lines>108</Lines>
  <Paragraphs>30</Paragraphs>
  <ScaleCrop>false</ScaleCrop>
  <Company/>
  <LinksUpToDate>false</LinksUpToDate>
  <CharactersWithSpaces>15258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2020-12-02T03:16:00Z</dcterms:created>
  <dcterms:modified xsi:type="dcterms:W3CDTF">2021-01-04T06:12:00Z</dcterms:modified>
</cp:coreProperties>
</file>