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175074BC" w:rsidR="00EB1F41" w:rsidRPr="00267E01" w:rsidRDefault="00EB1F41" w:rsidP="00EB1F41">
      <w:pPr>
        <w:pStyle w:val="Modcode"/>
        <w:rPr>
          <w:rFonts w:ascii="Arial" w:hAnsi="Arial" w:cs="Arial"/>
        </w:rPr>
      </w:pPr>
      <w:r w:rsidRPr="00267E01">
        <w:rPr>
          <w:rFonts w:ascii="Arial" w:hAnsi="Arial" w:cs="Arial"/>
        </w:rPr>
        <w:t xml:space="preserve">MODULE CODE: </w:t>
      </w:r>
      <w:r w:rsidR="0078731A" w:rsidRPr="0078731A">
        <w:rPr>
          <w:rFonts w:ascii="Arial" w:hAnsi="Arial" w:cs="Arial"/>
        </w:rPr>
        <w:t>BMOE6003</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44594396" w:rsidR="00BA5716" w:rsidRPr="00267E01" w:rsidRDefault="00086449" w:rsidP="00BA5716">
      <w:pPr>
        <w:rPr>
          <w:rFonts w:ascii="Arial" w:eastAsia="Times New Roman" w:hAnsi="Arial" w:cs="Arial"/>
          <w:sz w:val="28"/>
          <w:szCs w:val="28"/>
          <w:lang w:eastAsia="en-GB"/>
        </w:rPr>
      </w:pPr>
      <w:r>
        <w:rPr>
          <w:rFonts w:ascii="Arial" w:eastAsia="Times New Roman" w:hAnsi="Arial" w:cs="Arial"/>
          <w:sz w:val="28"/>
          <w:szCs w:val="28"/>
          <w:lang w:eastAsia="en-GB"/>
        </w:rPr>
        <w:t>As part of this</w:t>
      </w:r>
      <w:r w:rsidR="00BA5716" w:rsidRPr="00267E01">
        <w:rPr>
          <w:rFonts w:ascii="Arial" w:eastAsia="Times New Roman" w:hAnsi="Arial" w:cs="Arial"/>
          <w:sz w:val="28"/>
          <w:szCs w:val="28"/>
          <w:lang w:eastAsia="en-GB"/>
        </w:rPr>
        <w:t xml:space="preserve"> module </w:t>
      </w:r>
      <w:r>
        <w:rPr>
          <w:rFonts w:ascii="Arial" w:eastAsia="Times New Roman" w:hAnsi="Arial" w:cs="Arial"/>
          <w:sz w:val="28"/>
          <w:szCs w:val="28"/>
          <w:lang w:eastAsia="en-GB"/>
        </w:rPr>
        <w:t xml:space="preserve">there will be a </w:t>
      </w:r>
      <w:r w:rsidR="00BA5716" w:rsidRPr="00267E01">
        <w:rPr>
          <w:rFonts w:ascii="Arial" w:eastAsia="Times New Roman" w:hAnsi="Arial" w:cs="Arial"/>
          <w:sz w:val="28"/>
          <w:szCs w:val="28"/>
          <w:lang w:eastAsia="en-GB"/>
        </w:rPr>
        <w:t xml:space="preserve">number of </w:t>
      </w:r>
      <w:r w:rsidR="00BD50BF">
        <w:rPr>
          <w:rFonts w:ascii="Arial" w:eastAsia="Times New Roman" w:hAnsi="Arial" w:cs="Arial"/>
          <w:sz w:val="28"/>
          <w:szCs w:val="28"/>
          <w:lang w:eastAsia="en-GB"/>
        </w:rPr>
        <w:t xml:space="preserve">virtual/physical </w:t>
      </w:r>
      <w:r w:rsidR="00BA5716" w:rsidRPr="00267E01">
        <w:rPr>
          <w:rFonts w:ascii="Arial" w:eastAsia="Times New Roman" w:hAnsi="Arial" w:cs="Arial"/>
          <w:sz w:val="28"/>
          <w:szCs w:val="28"/>
          <w:lang w:eastAsia="en-GB"/>
        </w:rPr>
        <w:t>site</w:t>
      </w:r>
      <w:r>
        <w:rPr>
          <w:rFonts w:ascii="Arial" w:eastAsia="Times New Roman" w:hAnsi="Arial" w:cs="Arial"/>
          <w:sz w:val="28"/>
          <w:szCs w:val="28"/>
          <w:lang w:eastAsia="en-GB"/>
        </w:rPr>
        <w:t xml:space="preserve"> visits</w:t>
      </w:r>
      <w:r w:rsidR="00BA5716" w:rsidRPr="00267E01">
        <w:rPr>
          <w:rFonts w:ascii="Arial" w:eastAsia="Times New Roman" w:hAnsi="Arial" w:cs="Arial"/>
          <w:sz w:val="28"/>
          <w:szCs w:val="28"/>
          <w:lang w:eastAsia="en-GB"/>
        </w:rPr>
        <w:t xml:space="preserve"> </w:t>
      </w:r>
      <w:r>
        <w:rPr>
          <w:rFonts w:ascii="Arial" w:eastAsia="Times New Roman" w:hAnsi="Arial" w:cs="Arial"/>
          <w:sz w:val="28"/>
          <w:szCs w:val="28"/>
          <w:lang w:eastAsia="en-GB"/>
        </w:rPr>
        <w:t>as</w:t>
      </w:r>
      <w:r w:rsidR="00BA5716" w:rsidRPr="00267E01">
        <w:rPr>
          <w:rFonts w:ascii="Arial" w:eastAsia="Times New Roman" w:hAnsi="Arial" w:cs="Arial"/>
          <w:sz w:val="28"/>
          <w:szCs w:val="28"/>
          <w:lang w:eastAsia="en-GB"/>
        </w:rPr>
        <w:t xml:space="preserve"> fieldwork.  A</w:t>
      </w:r>
      <w:r>
        <w:rPr>
          <w:rFonts w:ascii="Arial" w:eastAsia="Times New Roman" w:hAnsi="Arial" w:cs="Arial"/>
          <w:sz w:val="28"/>
          <w:szCs w:val="28"/>
          <w:lang w:eastAsia="en-GB"/>
        </w:rPr>
        <w:t xml:space="preserve">s you visit </w:t>
      </w:r>
      <w:r w:rsidR="00BA5716" w:rsidRPr="00267E01">
        <w:rPr>
          <w:rFonts w:ascii="Arial" w:eastAsia="Times New Roman" w:hAnsi="Arial" w:cs="Arial"/>
          <w:sz w:val="28"/>
          <w:szCs w:val="28"/>
          <w:lang w:eastAsia="en-GB"/>
        </w:rPr>
        <w:t>each site you</w:t>
      </w:r>
      <w:r>
        <w:rPr>
          <w:rFonts w:ascii="Arial" w:eastAsia="Times New Roman" w:hAnsi="Arial" w:cs="Arial"/>
          <w:sz w:val="28"/>
          <w:szCs w:val="28"/>
          <w:lang w:eastAsia="en-GB"/>
        </w:rPr>
        <w:t xml:space="preserve"> will need to</w:t>
      </w:r>
      <w:r w:rsidR="00BA5716" w:rsidRPr="00267E01">
        <w:rPr>
          <w:rFonts w:ascii="Arial" w:eastAsia="Times New Roman" w:hAnsi="Arial" w:cs="Arial"/>
          <w:sz w:val="28"/>
          <w:szCs w:val="28"/>
          <w:lang w:eastAsia="en-GB"/>
        </w:rPr>
        <w:t xml:space="preserve">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2E4B7D42" w14:textId="34D11CBF" w:rsidR="00FD2CFF" w:rsidRPr="00BD50BF" w:rsidRDefault="00BD50BF" w:rsidP="00BA5716">
      <w:pPr>
        <w:rPr>
          <w:rFonts w:ascii="Arial" w:eastAsia="Times New Roman" w:hAnsi="Arial" w:cs="Arial"/>
          <w:sz w:val="28"/>
          <w:szCs w:val="28"/>
          <w:lang w:eastAsia="en-GB"/>
        </w:rPr>
      </w:pPr>
      <w:r>
        <w:rPr>
          <w:rFonts w:ascii="Arial" w:eastAsia="Times New Roman" w:hAnsi="Arial" w:cs="Arial"/>
          <w:sz w:val="28"/>
          <w:szCs w:val="28"/>
          <w:lang w:eastAsia="en-GB"/>
        </w:rPr>
        <w:t xml:space="preserve">You should choose two sites of your choice from those visited (whether virtual or physical) and the notes you took </w:t>
      </w:r>
      <w:r w:rsidR="00BA5716" w:rsidRPr="00267E01">
        <w:rPr>
          <w:rFonts w:ascii="Arial" w:eastAsia="Times New Roman" w:hAnsi="Arial" w:cs="Arial"/>
          <w:sz w:val="28"/>
          <w:szCs w:val="28"/>
          <w:lang w:eastAsia="en-GB"/>
        </w:rPr>
        <w:t xml:space="preserve">should subsequently </w:t>
      </w:r>
      <w:r w:rsidR="00086449">
        <w:rPr>
          <w:rFonts w:ascii="Arial" w:eastAsia="Times New Roman" w:hAnsi="Arial" w:cs="Arial"/>
          <w:sz w:val="28"/>
          <w:szCs w:val="28"/>
          <w:lang w:eastAsia="en-GB"/>
        </w:rPr>
        <w:t xml:space="preserve">form the basis of </w:t>
      </w:r>
      <w:r w:rsidR="00BA5716" w:rsidRPr="00267E01">
        <w:rPr>
          <w:rFonts w:ascii="Arial" w:eastAsia="Times New Roman" w:hAnsi="Arial" w:cs="Arial"/>
          <w:sz w:val="28"/>
          <w:szCs w:val="28"/>
          <w:lang w:eastAsia="en-GB"/>
        </w:rPr>
        <w:t xml:space="preserve">a reflective and critical account of the landscape at each </w:t>
      </w:r>
      <w:r w:rsidR="00BA5716" w:rsidRPr="00267E01">
        <w:rPr>
          <w:rFonts w:ascii="Arial" w:eastAsia="Times New Roman" w:hAnsi="Arial" w:cs="Arial"/>
          <w:sz w:val="28"/>
          <w:szCs w:val="28"/>
          <w:lang w:eastAsia="en-GB"/>
        </w:rPr>
        <w:lastRenderedPageBreak/>
        <w:t>location,</w:t>
      </w:r>
      <w:r w:rsidR="00086449">
        <w:rPr>
          <w:rFonts w:ascii="Arial" w:eastAsia="Times New Roman" w:hAnsi="Arial" w:cs="Arial"/>
          <w:sz w:val="28"/>
          <w:szCs w:val="28"/>
          <w:lang w:eastAsia="en-GB"/>
        </w:rPr>
        <w:t xml:space="preserve"> including</w:t>
      </w:r>
      <w:r w:rsidR="00BA5716" w:rsidRPr="00267E01">
        <w:rPr>
          <w:rFonts w:ascii="Arial" w:eastAsia="Times New Roman" w:hAnsi="Arial" w:cs="Arial"/>
          <w:sz w:val="28"/>
          <w:szCs w:val="28"/>
          <w:lang w:eastAsia="en-GB"/>
        </w:rPr>
        <w:t xml:space="preserve"> relevant academic and policy related literature a</w:t>
      </w:r>
      <w:r w:rsidR="00086449">
        <w:rPr>
          <w:rFonts w:ascii="Arial" w:eastAsia="Times New Roman" w:hAnsi="Arial" w:cs="Arial"/>
          <w:sz w:val="28"/>
          <w:szCs w:val="28"/>
          <w:lang w:eastAsia="en-GB"/>
        </w:rPr>
        <w:t>lso</w:t>
      </w:r>
      <w:r w:rsidR="00BA5716" w:rsidRPr="00267E01">
        <w:rPr>
          <w:rFonts w:ascii="Arial" w:eastAsia="Times New Roman" w:hAnsi="Arial" w:cs="Arial"/>
          <w:sz w:val="28"/>
          <w:szCs w:val="28"/>
          <w:lang w:eastAsia="en-GB"/>
        </w:rPr>
        <w:t xml:space="preserve"> provid</w:t>
      </w:r>
      <w:r w:rsidR="00086449">
        <w:rPr>
          <w:rFonts w:ascii="Arial" w:eastAsia="Times New Roman" w:hAnsi="Arial" w:cs="Arial"/>
          <w:sz w:val="28"/>
          <w:szCs w:val="28"/>
          <w:lang w:eastAsia="en-GB"/>
        </w:rPr>
        <w:t>ing</w:t>
      </w:r>
      <w:r w:rsidR="00BA5716" w:rsidRPr="00267E01">
        <w:rPr>
          <w:rFonts w:ascii="Arial" w:eastAsia="Times New Roman" w:hAnsi="Arial" w:cs="Arial"/>
          <w:sz w:val="28"/>
          <w:szCs w:val="28"/>
          <w:lang w:eastAsia="en-GB"/>
        </w:rPr>
        <w:t xml:space="preserve"> suggestions </w:t>
      </w:r>
      <w:r w:rsidR="00086449">
        <w:rPr>
          <w:rFonts w:ascii="Arial" w:eastAsia="Times New Roman" w:hAnsi="Arial" w:cs="Arial"/>
          <w:sz w:val="28"/>
          <w:szCs w:val="28"/>
          <w:lang w:eastAsia="en-GB"/>
        </w:rPr>
        <w:t xml:space="preserve">for </w:t>
      </w:r>
      <w:r w:rsidR="00BA5716" w:rsidRPr="00267E01">
        <w:rPr>
          <w:rFonts w:ascii="Arial" w:eastAsia="Times New Roman" w:hAnsi="Arial" w:cs="Arial"/>
          <w:sz w:val="28"/>
          <w:szCs w:val="28"/>
          <w:lang w:eastAsia="en-GB"/>
        </w:rPr>
        <w:t xml:space="preserve">sustainable approaches to recreational development at </w:t>
      </w:r>
      <w:r w:rsidR="00086449">
        <w:rPr>
          <w:rFonts w:ascii="Arial" w:eastAsia="Times New Roman" w:hAnsi="Arial" w:cs="Arial"/>
          <w:sz w:val="28"/>
          <w:szCs w:val="28"/>
          <w:lang w:eastAsia="en-GB"/>
        </w:rPr>
        <w:t>each</w:t>
      </w:r>
      <w:r w:rsidR="00BA5716" w:rsidRPr="00267E01">
        <w:rPr>
          <w:rFonts w:ascii="Arial" w:eastAsia="Times New Roman" w:hAnsi="Arial" w:cs="Arial"/>
          <w:sz w:val="28"/>
          <w:szCs w:val="28"/>
          <w:lang w:eastAsia="en-GB"/>
        </w:rPr>
        <w:t xml:space="preserve"> site.  Maps, sketches and photographic evidence should be used as appropriate.  </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5B31CAF1" w:rsidR="0048033A" w:rsidRDefault="0048033A" w:rsidP="0048033A">
      <w:pPr>
        <w:rPr>
          <w:rFonts w:ascii="Arial" w:hAnsi="Arial" w:cs="Arial"/>
          <w:sz w:val="28"/>
          <w:szCs w:val="28"/>
        </w:rPr>
      </w:pPr>
      <w:r>
        <w:rPr>
          <w:rFonts w:ascii="Arial" w:hAnsi="Arial" w:cs="Arial"/>
          <w:sz w:val="28"/>
          <w:szCs w:val="28"/>
        </w:rPr>
        <w:t>Submit by Turnitin on or before</w:t>
      </w:r>
      <w:r w:rsidR="00C7239F">
        <w:rPr>
          <w:rFonts w:ascii="Arial" w:hAnsi="Arial" w:cs="Arial"/>
          <w:sz w:val="28"/>
          <w:szCs w:val="28"/>
        </w:rPr>
        <w:t xml:space="preserve"> </w:t>
      </w:r>
      <w:r w:rsidR="00CE07AB">
        <w:rPr>
          <w:rFonts w:ascii="Arial" w:hAnsi="Arial" w:cs="Arial"/>
          <w:sz w:val="28"/>
          <w:szCs w:val="28"/>
        </w:rPr>
        <w:t>22nd</w:t>
      </w:r>
      <w:r w:rsidR="00AA4C68">
        <w:rPr>
          <w:rFonts w:ascii="Arial" w:hAnsi="Arial" w:cs="Arial"/>
          <w:sz w:val="28"/>
          <w:szCs w:val="28"/>
        </w:rPr>
        <w:t xml:space="preserve"> January Friday </w:t>
      </w:r>
      <w:r>
        <w:rPr>
          <w:rFonts w:ascii="Arial" w:hAnsi="Arial" w:cs="Arial"/>
          <w:sz w:val="28"/>
          <w:szCs w:val="28"/>
        </w:rPr>
        <w:t>202</w:t>
      </w:r>
      <w:r w:rsidR="003C54A4">
        <w:rPr>
          <w:rFonts w:ascii="Arial" w:hAnsi="Arial" w:cs="Arial"/>
          <w:sz w:val="28"/>
          <w:szCs w:val="28"/>
        </w:rPr>
        <w:t>1</w:t>
      </w:r>
    </w:p>
    <w:p w14:paraId="5704FF83" w14:textId="55AF038C" w:rsidR="0048033A" w:rsidRDefault="0048033A" w:rsidP="0048033A">
      <w:pPr>
        <w:rPr>
          <w:rFonts w:ascii="Arial" w:hAnsi="Arial" w:cs="Arial"/>
          <w:sz w:val="28"/>
          <w:szCs w:val="28"/>
        </w:rPr>
      </w:pPr>
      <w:r>
        <w:rPr>
          <w:rFonts w:ascii="Arial" w:hAnsi="Arial" w:cs="Arial"/>
          <w:sz w:val="28"/>
          <w:szCs w:val="28"/>
        </w:rPr>
        <w:t>Feedback to be returned to student: on or before</w:t>
      </w:r>
      <w:r w:rsidR="00CE07AB">
        <w:rPr>
          <w:rFonts w:ascii="Arial" w:hAnsi="Arial" w:cs="Arial"/>
          <w:sz w:val="28"/>
          <w:szCs w:val="28"/>
        </w:rPr>
        <w:t>19</w:t>
      </w:r>
      <w:r w:rsidR="00AA4C68" w:rsidRPr="00AA4C68">
        <w:rPr>
          <w:rFonts w:ascii="Arial" w:hAnsi="Arial" w:cs="Arial"/>
          <w:sz w:val="28"/>
          <w:szCs w:val="28"/>
          <w:vertAlign w:val="superscript"/>
        </w:rPr>
        <w:t>th</w:t>
      </w:r>
      <w:r w:rsidR="00AA4C68">
        <w:rPr>
          <w:rFonts w:ascii="Arial" w:hAnsi="Arial" w:cs="Arial"/>
          <w:sz w:val="28"/>
          <w:szCs w:val="28"/>
        </w:rPr>
        <w:t xml:space="preserve"> February </w:t>
      </w:r>
      <w:r>
        <w:rPr>
          <w:rFonts w:ascii="Arial" w:hAnsi="Arial" w:cs="Arial"/>
          <w:sz w:val="28"/>
          <w:szCs w:val="28"/>
        </w:rPr>
        <w:t>202</w:t>
      </w:r>
      <w:r w:rsidR="003C54A4">
        <w:rPr>
          <w:rFonts w:ascii="Arial" w:hAnsi="Arial" w:cs="Arial"/>
          <w:sz w:val="28"/>
          <w:szCs w:val="28"/>
        </w:rPr>
        <w:t>1</w:t>
      </w:r>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10F9BD0F"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4A396E">
        <w:rPr>
          <w:b/>
          <w:bCs/>
          <w:sz w:val="24"/>
          <w:szCs w:val="24"/>
          <w:u w:val="none"/>
        </w:rPr>
        <w:t xml:space="preserve"> DYLAN DADD</w:t>
      </w:r>
    </w:p>
    <w:p w14:paraId="32C96C11" w14:textId="1A1D9559" w:rsidR="00D6095A" w:rsidRPr="004A396E" w:rsidRDefault="00D6095A" w:rsidP="004A396E">
      <w:pPr>
        <w:rPr>
          <w:rFonts w:ascii="Times New Roman" w:eastAsia="Times New Roman" w:hAnsi="Times New Roman" w:cs="Times New Roman"/>
          <w:sz w:val="24"/>
          <w:szCs w:val="24"/>
          <w:lang w:val="en-US" w:eastAsia="en-GB"/>
        </w:rPr>
      </w:pPr>
      <w:r w:rsidRPr="00952485">
        <w:rPr>
          <w:b/>
          <w:bCs/>
          <w:sz w:val="24"/>
          <w:szCs w:val="24"/>
        </w:rPr>
        <w:t xml:space="preserve">                               </w:t>
      </w:r>
      <w:r>
        <w:rPr>
          <w:b/>
          <w:bCs/>
          <w:sz w:val="24"/>
          <w:szCs w:val="24"/>
        </w:rPr>
        <w:t>Module:</w:t>
      </w:r>
      <w:r w:rsidR="004A396E">
        <w:rPr>
          <w:b/>
          <w:bCs/>
          <w:sz w:val="24"/>
          <w:szCs w:val="24"/>
        </w:rPr>
        <w:t xml:space="preserve"> Landscape and Sustainable Recreation</w:t>
      </w:r>
    </w:p>
    <w:p w14:paraId="7443968C" w14:textId="552E0DF8"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4A396E">
        <w:rPr>
          <w:b/>
          <w:bCs/>
          <w:sz w:val="24"/>
          <w:szCs w:val="24"/>
          <w:u w:val="none"/>
        </w:rPr>
        <w:t>BMOE6003</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286C8624" w:rsidR="00D6095A" w:rsidRPr="00313008" w:rsidRDefault="004A396E" w:rsidP="00A217CF">
            <w:pPr>
              <w:pStyle w:val="Subtitle"/>
              <w:rPr>
                <w:b/>
                <w:bCs/>
                <w:sz w:val="24"/>
                <w:szCs w:val="24"/>
                <w:u w:val="none"/>
              </w:rPr>
            </w:pPr>
            <w:r>
              <w:rPr>
                <w:b/>
                <w:bCs/>
                <w:sz w:val="24"/>
                <w:szCs w:val="24"/>
                <w:u w:val="none"/>
              </w:rPr>
              <w:t>THE CREATIVE FLOW</w:t>
            </w: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408F15A4" w:rsidR="00D6095A" w:rsidRPr="00313008" w:rsidRDefault="004A396E" w:rsidP="00A217CF">
            <w:pPr>
              <w:pStyle w:val="Subtitle"/>
              <w:rPr>
                <w:b/>
                <w:bCs/>
                <w:sz w:val="24"/>
                <w:szCs w:val="24"/>
                <w:u w:val="none"/>
              </w:rPr>
            </w:pPr>
            <w:r>
              <w:rPr>
                <w:b/>
                <w:bCs/>
                <w:sz w:val="24"/>
                <w:szCs w:val="24"/>
                <w:u w:val="none"/>
              </w:rPr>
              <w:t>DEAPER SITE SPECIFIF ADCEDMIC RESEARCH</w:t>
            </w: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6D52E915" w:rsidR="00D6095A" w:rsidRPr="00313008" w:rsidRDefault="004A396E" w:rsidP="00A217CF">
            <w:pPr>
              <w:pStyle w:val="Subtitle"/>
              <w:rPr>
                <w:b/>
                <w:bCs/>
                <w:sz w:val="24"/>
                <w:szCs w:val="24"/>
                <w:u w:val="none"/>
              </w:rPr>
            </w:pPr>
            <w:r>
              <w:rPr>
                <w:b/>
                <w:bCs/>
                <w:sz w:val="24"/>
                <w:szCs w:val="24"/>
                <w:u w:val="none"/>
              </w:rPr>
              <w:t>CONVINCING MYSELF I NEED TO VIST THESE PLACES</w:t>
            </w: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20C4C690"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68BD5E8" w14:textId="264B5FAB" w:rsidR="004A396E" w:rsidRDefault="004A396E" w:rsidP="004A396E">
      <w:pPr>
        <w:spacing w:line="240" w:lineRule="auto"/>
        <w:jc w:val="center"/>
        <w:rPr>
          <w:rFonts w:ascii="Times New Roman" w:eastAsia="Times New Roman" w:hAnsi="Times New Roman" w:cs="Times New Roman"/>
          <w:color w:val="000000"/>
          <w:sz w:val="24"/>
          <w:szCs w:val="24"/>
          <w:lang w:val="en-US" w:eastAsia="en-GB"/>
        </w:rPr>
      </w:pPr>
      <w:r w:rsidRPr="004A396E">
        <w:rPr>
          <w:rFonts w:ascii="Times New Roman" w:eastAsia="Times New Roman" w:hAnsi="Times New Roman" w:cs="Times New Roman"/>
          <w:color w:val="000000"/>
          <w:sz w:val="24"/>
          <w:szCs w:val="24"/>
          <w:lang w:val="en-US" w:eastAsia="en-GB"/>
        </w:rPr>
        <w:lastRenderedPageBreak/>
        <w:t>Lundy Island</w:t>
      </w:r>
    </w:p>
    <w:p w14:paraId="34A1DEB1" w14:textId="77777777" w:rsidR="004A396E" w:rsidRPr="004A396E" w:rsidRDefault="004A396E" w:rsidP="004A396E">
      <w:pPr>
        <w:spacing w:line="240" w:lineRule="auto"/>
        <w:jc w:val="center"/>
        <w:rPr>
          <w:rFonts w:ascii="Times New Roman" w:eastAsia="Times New Roman" w:hAnsi="Times New Roman" w:cs="Times New Roman"/>
          <w:sz w:val="24"/>
          <w:szCs w:val="24"/>
          <w:lang w:val="en-US" w:eastAsia="en-GB"/>
        </w:rPr>
      </w:pPr>
    </w:p>
    <w:p w14:paraId="7D9A0363" w14:textId="12D98EE1"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Looking for the next day trip? Look no further than the Bristol channel and Atlantic swells of Lundy Island (Journey to the Sea, 2020). This simplistic adventure onto an island with only twenty-eight residents (Malcolm Gullrock, 2018) is home to some of the most unique landscapes the United Kingdom has to offer. Picture this, an island's sea cliffs littered with Puffins, Kittiwakes, Razor Bills and other wonderful sea birds (Malcolm Gullrock, 2018 &amp; Journey to the Sea, 2020). Grassy knolls just above these cliffs, filled with wild sheep, goats, ponies (Trust Balmoral Tv, 2016 &amp; Malcolm Gullrock, 2018). The island offers “Simple mystical pleasures” (Trust Balmoral Tv, 2016, 00:05:05) and provides a </w:t>
      </w:r>
      <w:r w:rsidRPr="004A396E">
        <w:rPr>
          <w:rFonts w:ascii="Times New Roman" w:eastAsia="Times New Roman" w:hAnsi="Times New Roman" w:cs="Times New Roman"/>
          <w:color w:val="000000"/>
          <w:sz w:val="24"/>
          <w:szCs w:val="24"/>
          <w:lang w:val="en-US" w:eastAsia="en-GB"/>
        </w:rPr>
        <w:t>mini vacation</w:t>
      </w:r>
      <w:r w:rsidRPr="004A396E">
        <w:rPr>
          <w:rFonts w:ascii="Times New Roman" w:eastAsia="Times New Roman" w:hAnsi="Times New Roman" w:cs="Times New Roman"/>
          <w:color w:val="000000"/>
          <w:sz w:val="24"/>
          <w:szCs w:val="24"/>
          <w:lang w:val="en-US" w:eastAsia="en-GB"/>
        </w:rPr>
        <w:t xml:space="preserve"> away from the hustle and bustle of everyday life. </w:t>
      </w:r>
    </w:p>
    <w:p w14:paraId="1880F291" w14:textId="0BAB11D9"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Lundy Island sits just off the coast of North Devon where the Atlantic meets the Bristol Channel (Journey to the Sea, 2020) just 12 miles away from the mainland (Malcolm Gullrock, 2018). The waters surrounding the island are part of England's first Marine Protected Area (</w:t>
      </w:r>
      <w:r w:rsidRPr="004A396E">
        <w:rPr>
          <w:rFonts w:ascii="Times New Roman" w:eastAsia="Times New Roman" w:hAnsi="Times New Roman" w:cs="Times New Roman"/>
          <w:color w:val="000000"/>
          <w:sz w:val="24"/>
          <w:szCs w:val="24"/>
          <w:lang w:val="en-US" w:eastAsia="en-GB"/>
        </w:rPr>
        <w:t>also known</w:t>
      </w:r>
      <w:r w:rsidRPr="004A396E">
        <w:rPr>
          <w:rFonts w:ascii="Times New Roman" w:eastAsia="Times New Roman" w:hAnsi="Times New Roman" w:cs="Times New Roman"/>
          <w:color w:val="000000"/>
          <w:sz w:val="24"/>
          <w:szCs w:val="24"/>
          <w:lang w:val="en-US" w:eastAsia="en-GB"/>
        </w:rPr>
        <w:t xml:space="preserve"> as an MPA); this designation bans all hunting and fishing (Journey to the Sea, 2020). Dean Jones, Lundy’s warden, </w:t>
      </w:r>
      <w:r w:rsidRPr="004A396E">
        <w:rPr>
          <w:rFonts w:ascii="Times New Roman" w:eastAsia="Times New Roman" w:hAnsi="Times New Roman" w:cs="Times New Roman"/>
          <w:color w:val="000000"/>
          <w:sz w:val="24"/>
          <w:szCs w:val="24"/>
          <w:lang w:val="en-US" w:eastAsia="en-GB"/>
        </w:rPr>
        <w:t>believes</w:t>
      </w:r>
      <w:r w:rsidRPr="004A396E">
        <w:rPr>
          <w:rFonts w:ascii="Times New Roman" w:eastAsia="Times New Roman" w:hAnsi="Times New Roman" w:cs="Times New Roman"/>
          <w:color w:val="000000"/>
          <w:sz w:val="24"/>
          <w:szCs w:val="24"/>
          <w:lang w:val="en-US" w:eastAsia="en-GB"/>
        </w:rPr>
        <w:t xml:space="preserve"> the body of water is only 3.3 square </w:t>
      </w:r>
      <w:r w:rsidRPr="004A396E">
        <w:rPr>
          <w:rFonts w:ascii="Times New Roman" w:eastAsia="Times New Roman" w:hAnsi="Times New Roman" w:cs="Times New Roman"/>
          <w:color w:val="000000"/>
          <w:sz w:val="24"/>
          <w:szCs w:val="24"/>
          <w:lang w:val="en-US" w:eastAsia="en-GB"/>
        </w:rPr>
        <w:t>kilometers</w:t>
      </w:r>
      <w:r w:rsidRPr="004A396E">
        <w:rPr>
          <w:rFonts w:ascii="Times New Roman" w:eastAsia="Times New Roman" w:hAnsi="Times New Roman" w:cs="Times New Roman"/>
          <w:color w:val="000000"/>
          <w:sz w:val="24"/>
          <w:szCs w:val="24"/>
          <w:lang w:val="en-US" w:eastAsia="en-GB"/>
        </w:rPr>
        <w:t xml:space="preserve"> of protected ocean, but strongly argues that just this small area has positively affected surrounding unprotected waters as well (Journey to the Sea, 2020). He calls it an overspill of life, resulting in local fisherman catching more; protecting the ocean at Lundy also protects the local’s livelihoods (Journey to the Sea, 2020). The island offers dramatic scenery and open landscape (Journey to the Sea, 2020) with nothing between it and America (Malcolm Gullrock, 2018 &amp; Journey to the Sea, 2020). Lundy Island was found to be inhabited more than three thousand years ago based on archaeological discoveries; followed with more evidence that settlers had consistent technologies through the stone, bronze, and Iron ages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This could mean that these settlers were sailing to the island from the mainland to thrive on their own, in the magical place we now know as Lundy Island. Even the Vikings had a role, as Lund-ey in Norse actually means Puffin island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which is consistent with the current population of puffins we find scattered across the sea cliffs of Lundy (Journey to the Sea, 2020). Skip forward to 1100 AD and we find the De Newmarch family owning Lundy, which they then leased to the De Mariscos in 1150 AD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xml:space="preserve">, ND). This caused an issue when, in 1155 </w:t>
      </w:r>
      <w:r w:rsidRPr="004A396E">
        <w:rPr>
          <w:rFonts w:ascii="Times New Roman" w:eastAsia="Times New Roman" w:hAnsi="Times New Roman" w:cs="Times New Roman"/>
          <w:color w:val="000000"/>
          <w:sz w:val="24"/>
          <w:szCs w:val="24"/>
          <w:lang w:val="en-US" w:eastAsia="en-GB"/>
        </w:rPr>
        <w:t>AD, Henry</w:t>
      </w:r>
      <w:r w:rsidRPr="004A396E">
        <w:rPr>
          <w:rFonts w:ascii="Times New Roman" w:eastAsia="Times New Roman" w:hAnsi="Times New Roman" w:cs="Times New Roman"/>
          <w:color w:val="000000"/>
          <w:sz w:val="24"/>
          <w:szCs w:val="24"/>
          <w:lang w:val="en-US" w:eastAsia="en-GB"/>
        </w:rPr>
        <w:t xml:space="preserve"> III wanted the island back. The De Mariscos refused to give it up, triggering a raid in 1242 AD that resulted in William De Mariscos being captured, hung, drawn, and quartered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The island remained an exclusive retreat for many years, with only private wealthy landowners. That changed in 1917 when Walter Heaven sold the island to the Christies for £15,000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The Christies saw the island as a business opportunity by turning the place into a day tripper's paradise; turning old barns and ruins into hotels and refreshment rooms, and a supply boat that could also carry twelve passengers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They also constructed the Montagu steps, the dock on the west side for ease of access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This strategy was evidently successful as, in 1969, the Landmark Trust finished the paperwork to buy Lundy island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The paperwork had some stipulations that John Smith, director of building conservation charity had a lead say in, where over the next sixty years the Landmark Trust must restore buildings, improve infrastructure, make the island accessible for all and keep Lundy unspoiled (</w:t>
      </w: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ND). They did precisely that. </w:t>
      </w:r>
    </w:p>
    <w:p w14:paraId="25E6530F" w14:textId="3D24D531"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The first building built in a plain classical style in 1835 still stands today. Called </w:t>
      </w:r>
      <w:r w:rsidRPr="004A396E">
        <w:rPr>
          <w:rFonts w:ascii="Times New Roman" w:eastAsia="Times New Roman" w:hAnsi="Times New Roman" w:cs="Times New Roman"/>
          <w:color w:val="000000"/>
          <w:sz w:val="24"/>
          <w:szCs w:val="24"/>
          <w:lang w:val="en-US" w:eastAsia="en-GB"/>
        </w:rPr>
        <w:t>the Millcombe</w:t>
      </w:r>
      <w:r w:rsidRPr="004A396E">
        <w:rPr>
          <w:rFonts w:ascii="Times New Roman" w:eastAsia="Times New Roman" w:hAnsi="Times New Roman" w:cs="Times New Roman"/>
          <w:color w:val="000000"/>
          <w:sz w:val="24"/>
          <w:szCs w:val="24"/>
          <w:lang w:val="en-US" w:eastAsia="en-GB"/>
        </w:rPr>
        <w:t xml:space="preserve"> house, and previously owned by William Hudson Evan, it is now available for self-catering hire through the Landmark trust (Trust Balmoral Tv, 2016). They have delivered on their end of the deal, restoring the building, improving the accommodation </w:t>
      </w:r>
      <w:r w:rsidRPr="004A396E">
        <w:rPr>
          <w:rFonts w:ascii="Times New Roman" w:eastAsia="Times New Roman" w:hAnsi="Times New Roman" w:cs="Times New Roman"/>
          <w:color w:val="000000"/>
          <w:sz w:val="24"/>
          <w:szCs w:val="24"/>
          <w:lang w:val="en-US" w:eastAsia="en-GB"/>
        </w:rPr>
        <w:t>infrastructure, and</w:t>
      </w:r>
      <w:r w:rsidRPr="004A396E">
        <w:rPr>
          <w:rFonts w:ascii="Times New Roman" w:eastAsia="Times New Roman" w:hAnsi="Times New Roman" w:cs="Times New Roman"/>
          <w:color w:val="000000"/>
          <w:sz w:val="24"/>
          <w:szCs w:val="24"/>
          <w:lang w:val="en-US" w:eastAsia="en-GB"/>
        </w:rPr>
        <w:t xml:space="preserve"> making it accessible to the public. They even manage to keep the small village going to </w:t>
      </w:r>
      <w:r w:rsidRPr="004A396E">
        <w:rPr>
          <w:rFonts w:ascii="Times New Roman" w:eastAsia="Times New Roman" w:hAnsi="Times New Roman" w:cs="Times New Roman"/>
          <w:color w:val="000000"/>
          <w:sz w:val="24"/>
          <w:szCs w:val="24"/>
          <w:lang w:val="en-US" w:eastAsia="en-GB"/>
        </w:rPr>
        <w:lastRenderedPageBreak/>
        <w:t xml:space="preserve">this day, where an Inn, a small shop, a Victorian church and a thirteenth-century castle all still stand (Trust Balmoral Tv, 2016). The Landmark Trust and the people who work within Lundy must feel quite privileged to be part of this historical conservation. St. Helens, the Victorian church, is used as an interpretation and education </w:t>
      </w:r>
      <w:r w:rsidRPr="004A396E">
        <w:rPr>
          <w:rFonts w:ascii="Times New Roman" w:eastAsia="Times New Roman" w:hAnsi="Times New Roman" w:cs="Times New Roman"/>
          <w:color w:val="000000"/>
          <w:sz w:val="24"/>
          <w:szCs w:val="24"/>
          <w:lang w:val="en-US" w:eastAsia="en-GB"/>
        </w:rPr>
        <w:t>Centre</w:t>
      </w:r>
      <w:r w:rsidRPr="004A396E">
        <w:rPr>
          <w:rFonts w:ascii="Times New Roman" w:eastAsia="Times New Roman" w:hAnsi="Times New Roman" w:cs="Times New Roman"/>
          <w:color w:val="000000"/>
          <w:sz w:val="24"/>
          <w:szCs w:val="24"/>
          <w:lang w:val="en-US" w:eastAsia="en-GB"/>
        </w:rPr>
        <w:t xml:space="preserve"> with exhibits on the history and wildlife of Lundy, made possible by a million-pound grant (Trust Balmoral Tv, 2016). The island has a magical feeling, like no other, evident when people find themselves at the top of the Old Light, which is an old lighthouse that is now used for viewing the whole island with a </w:t>
      </w:r>
      <w:r w:rsidRPr="004A396E">
        <w:rPr>
          <w:rFonts w:ascii="Times New Roman" w:eastAsia="Times New Roman" w:hAnsi="Times New Roman" w:cs="Times New Roman"/>
          <w:color w:val="000000"/>
          <w:sz w:val="24"/>
          <w:szCs w:val="24"/>
          <w:lang w:val="en-US" w:eastAsia="en-GB"/>
        </w:rPr>
        <w:t>Birdseye</w:t>
      </w:r>
      <w:r w:rsidRPr="004A396E">
        <w:rPr>
          <w:rFonts w:ascii="Times New Roman" w:eastAsia="Times New Roman" w:hAnsi="Times New Roman" w:cs="Times New Roman"/>
          <w:color w:val="000000"/>
          <w:sz w:val="24"/>
          <w:szCs w:val="24"/>
          <w:lang w:val="en-US" w:eastAsia="en-GB"/>
        </w:rPr>
        <w:t xml:space="preserve"> perspective (Trust Balmoral Tv, 2016). The view from the top makes it very clear how secluded and distanced the whole island is from the mainland. The fact that one must take a ferry to access the land (Journey to the Sea, 2020 &amp; Trust Balmoral Tv, 2016) gives off that idea of a new inspiring world. Since the island involves lots of walking, the toughest being the sea cliff climb, a Land Rover is used to aid disabled visitors (Trust Balmoral Tv, 2016). This emphasizes how far the Landmark Trust is going in making the island accessible for all, following their sixty-year lease requirements. If none of the standard travel options work, there's even a helicopter that can be called upon, dependent on the weather (Malcolm Gullrock, 2018). Another requirement in the lease is to help the infrastructure of the island, as the reasons the island has its own electrical generator, but due to limited supplies, it shuts off at midnight (Malcolm Gullrock, 2018). It's not easy living on Lundy island, and it proves even more difficult in summer where resources can become so scarce that water must be rationed (Malcolm Gullrock, 2018). All these steps aided through the Landmark Trust’s efforts have helped Lundy's overall appeal and ideals blossom into the island it is today. </w:t>
      </w:r>
    </w:p>
    <w:p w14:paraId="100D2AA3" w14:textId="14225E95"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Even the ocean surrounding Lundy island gives it that magical feeling. Dean Jones, warden of Lundy, leads groups into the ocean for a snorkel safari in the summertime (Journey to the Sea, 2020). He does this because Lundy is Britain's first voluntary marine nature reserve zone, the first statutory marine nature reserve in 1986, the first no-take zone, and the first marine conservation zone; four firsts for marine conservation (Marine Vision Studios, 2015). Even in 2010, the ocean surrounding Lundy became England's first marine protected areas </w:t>
      </w:r>
      <w:r w:rsidRPr="004A396E">
        <w:rPr>
          <w:rFonts w:ascii="Times New Roman" w:eastAsia="Times New Roman" w:hAnsi="Times New Roman" w:cs="Times New Roman"/>
          <w:color w:val="000000"/>
          <w:sz w:val="24"/>
          <w:szCs w:val="24"/>
          <w:lang w:val="en-US" w:eastAsia="en-GB"/>
        </w:rPr>
        <w:t>(MPA</w:t>
      </w:r>
      <w:r w:rsidRPr="004A396E">
        <w:rPr>
          <w:rFonts w:ascii="Times New Roman" w:eastAsia="Times New Roman" w:hAnsi="Times New Roman" w:cs="Times New Roman"/>
          <w:color w:val="000000"/>
          <w:sz w:val="24"/>
          <w:szCs w:val="24"/>
          <w:lang w:val="en-US" w:eastAsia="en-GB"/>
        </w:rPr>
        <w:t>) (Journey to the Sea, 2020). This means that the body of water surrounding Lundy is teaming with life and a snorkel safari is a great way to show off the wonders of Lundy. As an example of the overspill of life mentioned above, more lobsters living within the MPA results in more lobsters for locals to catch outside of the MPA which has helped to protect the livelihood of the community through conservation (Journey to the Sea, 2020). The positive effects here will hopefully influence other areas to create more MPAs. A conservation example for the rest of the UK and world (Journey to the Sea, 2020). </w:t>
      </w:r>
    </w:p>
    <w:p w14:paraId="64296DEE" w14:textId="4E084E62"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Moving forward, Lundy island can offer a great example for leading conservation and management as well as actively creating sustainable approaches for future recreation. The island itself is delicate and with so many natural inhabitants it would not be right to completely </w:t>
      </w:r>
      <w:r w:rsidRPr="004A396E">
        <w:rPr>
          <w:rFonts w:ascii="Times New Roman" w:eastAsia="Times New Roman" w:hAnsi="Times New Roman" w:cs="Times New Roman"/>
          <w:color w:val="000000"/>
          <w:sz w:val="24"/>
          <w:szCs w:val="24"/>
          <w:lang w:val="en-US" w:eastAsia="en-GB"/>
        </w:rPr>
        <w:t>humanize</w:t>
      </w:r>
      <w:r w:rsidRPr="004A396E">
        <w:rPr>
          <w:rFonts w:ascii="Times New Roman" w:eastAsia="Times New Roman" w:hAnsi="Times New Roman" w:cs="Times New Roman"/>
          <w:color w:val="000000"/>
          <w:sz w:val="24"/>
          <w:szCs w:val="24"/>
          <w:lang w:val="en-US" w:eastAsia="en-GB"/>
        </w:rPr>
        <w:t xml:space="preserve"> all aspects for the magical feeling Lundy gives will be lost. There is a fine balance. Bringing people to the island and getting them actively engaged with the environment is one sure way to promote the mindset of conservation, hence </w:t>
      </w:r>
      <w:r w:rsidRPr="004A396E">
        <w:rPr>
          <w:rFonts w:ascii="Times New Roman" w:eastAsia="Times New Roman" w:hAnsi="Times New Roman" w:cs="Times New Roman"/>
          <w:color w:val="000000"/>
          <w:sz w:val="24"/>
          <w:szCs w:val="24"/>
          <w:shd w:val="clear" w:color="auto" w:fill="FFFFFF"/>
          <w:lang w:val="en-US" w:eastAsia="en-GB"/>
        </w:rPr>
        <w:t xml:space="preserve">“why we must properly value the economic and social benefits of a healthy natural environment while continuing to </w:t>
      </w:r>
      <w:r w:rsidRPr="004A396E">
        <w:rPr>
          <w:rFonts w:ascii="Times New Roman" w:eastAsia="Times New Roman" w:hAnsi="Times New Roman" w:cs="Times New Roman"/>
          <w:color w:val="000000"/>
          <w:sz w:val="24"/>
          <w:szCs w:val="24"/>
          <w:shd w:val="clear" w:color="auto" w:fill="FFFFFF"/>
          <w:lang w:val="en-US" w:eastAsia="en-GB"/>
        </w:rPr>
        <w:t>recognize</w:t>
      </w:r>
      <w:r w:rsidRPr="004A396E">
        <w:rPr>
          <w:rFonts w:ascii="Times New Roman" w:eastAsia="Times New Roman" w:hAnsi="Times New Roman" w:cs="Times New Roman"/>
          <w:color w:val="000000"/>
          <w:sz w:val="24"/>
          <w:szCs w:val="24"/>
          <w:shd w:val="clear" w:color="auto" w:fill="FFFFFF"/>
          <w:lang w:val="en-US" w:eastAsia="en-GB"/>
        </w:rPr>
        <w:t xml:space="preserve"> nature’s intrinsic value.” (DEFRA, 2011). By allowing people to continue to freely visit, learn about, and explore Lundy, it may help to spread the ideas to other parts of the world. As an idea for future sustainable </w:t>
      </w:r>
      <w:r w:rsidRPr="004A396E">
        <w:rPr>
          <w:rFonts w:ascii="Times New Roman" w:eastAsia="Times New Roman" w:hAnsi="Times New Roman" w:cs="Times New Roman"/>
          <w:color w:val="000000"/>
          <w:sz w:val="24"/>
          <w:szCs w:val="24"/>
          <w:shd w:val="clear" w:color="auto" w:fill="FFFFFF"/>
          <w:lang w:val="en-US" w:eastAsia="en-GB"/>
        </w:rPr>
        <w:t xml:space="preserve">recreation </w:t>
      </w:r>
      <w:r w:rsidRPr="004A396E">
        <w:rPr>
          <w:rFonts w:ascii="Times New Roman" w:eastAsia="Times New Roman" w:hAnsi="Times New Roman" w:cs="Times New Roman"/>
          <w:color w:val="000000"/>
          <w:sz w:val="24"/>
          <w:szCs w:val="24"/>
          <w:lang w:val="en-US" w:eastAsia="en-GB"/>
        </w:rPr>
        <w:t>an</w:t>
      </w:r>
      <w:r w:rsidRPr="004A396E">
        <w:rPr>
          <w:rFonts w:ascii="Times New Roman" w:eastAsia="Times New Roman" w:hAnsi="Times New Roman" w:cs="Times New Roman"/>
          <w:color w:val="000000"/>
          <w:sz w:val="24"/>
          <w:szCs w:val="24"/>
          <w:lang w:val="en-US" w:eastAsia="en-GB"/>
        </w:rPr>
        <w:t xml:space="preserve"> overnight wild camp could be</w:t>
      </w:r>
      <w:r>
        <w:rPr>
          <w:rFonts w:ascii="Times New Roman" w:eastAsia="Times New Roman" w:hAnsi="Times New Roman" w:cs="Times New Roman"/>
          <w:color w:val="000000"/>
          <w:sz w:val="24"/>
          <w:szCs w:val="24"/>
          <w:lang w:val="en-US" w:eastAsia="en-GB"/>
        </w:rPr>
        <w:t xml:space="preserve"> </w:t>
      </w:r>
      <w:r w:rsidRPr="004A396E">
        <w:rPr>
          <w:rFonts w:ascii="Times New Roman" w:eastAsia="Times New Roman" w:hAnsi="Times New Roman" w:cs="Times New Roman"/>
          <w:color w:val="000000"/>
          <w:sz w:val="24"/>
          <w:szCs w:val="24"/>
          <w:lang w:val="en-US" w:eastAsia="en-GB"/>
        </w:rPr>
        <w:t>arranged</w:t>
      </w:r>
      <w:r w:rsidRPr="004A396E">
        <w:rPr>
          <w:rFonts w:ascii="Times New Roman" w:eastAsia="Times New Roman" w:hAnsi="Times New Roman" w:cs="Times New Roman"/>
          <w:color w:val="000000"/>
          <w:sz w:val="24"/>
          <w:szCs w:val="24"/>
          <w:lang w:val="en-US" w:eastAsia="en-GB"/>
        </w:rPr>
        <w:t xml:space="preserve"> for the island for limited people and time. This is because nature could offer a better experience for others, as quality time spent in nature benefits humans on a cellular level (Louv, 2009).</w:t>
      </w:r>
    </w:p>
    <w:p w14:paraId="246B1E93"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3C80C272" w14:textId="0D00BF43"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lastRenderedPageBreak/>
        <w:tab/>
        <w:t xml:space="preserve">Ahh, the lushes Mendip Hills sitting just south of Bristol and above the Somerset levels (The Mendip Hills, ND). This is where one will find Cheddar Gorge smack in the middle of this Area of Outstanding Natural Beauty (Mendip Hills AONB, 2017). It all started four hundred and sixteen million years ago when layers of old rock were covered with sandstone compressed by the oceans to form distinctive rock layers (The Mendip Hills, ND). This was followed by a layer of limestone two hundred and ninety-nine million years ago. Eventually, continental shifting resulted in compression of the Mendip area resulting in the Mendip hills (The Mendip Hills, ND). Over the next hundred million years, erosion ate its way through the limestone layer to create the deep end gorges and caves we see today. Humans have been using this area for half a million years, evident by the henge monuments, barrows, hill forts and Roman/ Victorian mines (The Mendip Hills, ND). From the surface, we can see dry valleys, gorges, ancient sinkholes, depressions and immense rock outcrops (The Mendip Hills, ND). The Cheddar Gorge area consists of the main gorge and the cave systems known for the site's specific wildlife, geological and archaeological importance (The Mendip Hills, ND). Take for example Aveline's hole which is Britain's oldest burial site, or Gough's cave which is Europe's most important Palaeolithic site. There even is a limestone aquifer that provides water for reservoirs such as Cheddar, Chew Valley and Blagdon lakes all of which are habitats for local and international species (The Mendip Hills, ND). Evidently, these areas are quite important, whether it's for wildlife or the geological landscapes. Since the area around Cheddar Gorge is an AONB there are site-specific agreements that must be followed that really emphasize the importance of the area provided by (LandscapesforLife, 2019). They have a fifteen-year vision and when it comes down to the landscape </w:t>
      </w:r>
      <w:r w:rsidRPr="004A396E">
        <w:rPr>
          <w:rFonts w:ascii="Times New Roman" w:eastAsia="Times New Roman" w:hAnsi="Times New Roman" w:cs="Times New Roman"/>
          <w:color w:val="000000"/>
          <w:sz w:val="24"/>
          <w:szCs w:val="24"/>
          <w:lang w:val="en-US" w:eastAsia="en-GB"/>
        </w:rPr>
        <w:t>character,</w:t>
      </w:r>
      <w:r w:rsidRPr="004A396E">
        <w:rPr>
          <w:rFonts w:ascii="Times New Roman" w:eastAsia="Times New Roman" w:hAnsi="Times New Roman" w:cs="Times New Roman"/>
          <w:color w:val="000000"/>
          <w:sz w:val="24"/>
          <w:szCs w:val="24"/>
          <w:lang w:val="en-US" w:eastAsia="en-GB"/>
        </w:rPr>
        <w:t xml:space="preserve"> they understand that it's a distinctive landscape packed with ecological, biological, cultural and scenic value that will be preserved and enhanced. </w:t>
      </w:r>
    </w:p>
    <w:p w14:paraId="32B06F79" w14:textId="325ACE00"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Cheddar Gorge’s landscape ecology is part of a number of different environmental areas. The </w:t>
      </w:r>
      <w:r w:rsidRPr="004A396E">
        <w:rPr>
          <w:rFonts w:ascii="Times New Roman" w:eastAsia="Times New Roman" w:hAnsi="Times New Roman" w:cs="Times New Roman"/>
          <w:color w:val="000000"/>
          <w:sz w:val="24"/>
          <w:szCs w:val="24"/>
          <w:lang w:val="en-US" w:eastAsia="en-GB"/>
        </w:rPr>
        <w:t>dry-stone</w:t>
      </w:r>
      <w:r w:rsidRPr="004A396E">
        <w:rPr>
          <w:rFonts w:ascii="Times New Roman" w:eastAsia="Times New Roman" w:hAnsi="Times New Roman" w:cs="Times New Roman"/>
          <w:color w:val="000000"/>
          <w:sz w:val="24"/>
          <w:szCs w:val="24"/>
          <w:lang w:val="en-US" w:eastAsia="en-GB"/>
        </w:rPr>
        <w:t xml:space="preserve"> walls which divide the farmland is home to the Adder, a snake species native to the UK (The Mendip Hills, ND). Along the step facing limestone slopes, one will find an abundance of local flora, which add to the beauty of the landscape (The Mendip Hills, ND). There are even remnants of ancient woodlands that have been around for millennia, home to an array of wildlife including the dormouse and bats (The Mendip Hills, ND). The AONB agreement ensures that biodiversity of the landscape over the next fifteen years will create healthier joined-up habitats with no loss of characteristic species. Additionally, the geodiversity can be understood and managed for its importance to benefit business, people and wildlife (LandscapesforLife, 2019). These agreements and views of the landscape are important to understand when making sustainable decisions for the future. </w:t>
      </w:r>
    </w:p>
    <w:p w14:paraId="35B1498D" w14:textId="7F8DC5B0"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As stated previously the Cheddar Gorge area is part of the Mendip Hills Area of Outstanding Natural Beauty which forms a partnership agreement within the governing bodies and local communities (The Mendip Hills, ND). The AONB definitely shapes the way people perceive the land, assuming that its protected status gives it greater value. For example, the AONB agreement consists of making positive things happen on a local level, engaging with local community skills and efforts (LandscapesforLife, 2019). This sort of engagement between the governing body and local communities has profound effects on enhancing the surrounding areas, making it an effective tool for a long-lasting change. As well as these efforts, the Landscapes for Life foundation also provides value and money for securing funding, </w:t>
      </w:r>
      <w:r w:rsidRPr="004A396E">
        <w:rPr>
          <w:rFonts w:ascii="Times New Roman" w:eastAsia="Times New Roman" w:hAnsi="Times New Roman" w:cs="Times New Roman"/>
          <w:color w:val="000000"/>
          <w:sz w:val="24"/>
          <w:szCs w:val="24"/>
          <w:lang w:val="en-US" w:eastAsia="en-GB"/>
        </w:rPr>
        <w:t>recourses</w:t>
      </w:r>
      <w:r w:rsidRPr="004A396E">
        <w:rPr>
          <w:rFonts w:ascii="Times New Roman" w:eastAsia="Times New Roman" w:hAnsi="Times New Roman" w:cs="Times New Roman"/>
          <w:color w:val="000000"/>
          <w:sz w:val="24"/>
          <w:szCs w:val="24"/>
          <w:lang w:val="en-US" w:eastAsia="en-GB"/>
        </w:rPr>
        <w:t xml:space="preserve"> and partners (LandscapesforLife, 2019). All in all, this helps sustainable rural growth, enhancing the natural environment for the benefit of society and the economy (LandscapesforLife, 2019). </w:t>
      </w:r>
    </w:p>
    <w:p w14:paraId="6D5F82D5" w14:textId="00920BF0"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To look into sustainable recreation for the future </w:t>
      </w:r>
      <w:r w:rsidRPr="004A396E">
        <w:rPr>
          <w:rFonts w:ascii="Times New Roman" w:eastAsia="Times New Roman" w:hAnsi="Times New Roman" w:cs="Times New Roman"/>
          <w:color w:val="000000"/>
          <w:sz w:val="24"/>
          <w:szCs w:val="24"/>
          <w:lang w:val="en-US" w:eastAsia="en-GB"/>
        </w:rPr>
        <w:t>let’s</w:t>
      </w:r>
      <w:r w:rsidRPr="004A396E">
        <w:rPr>
          <w:rFonts w:ascii="Times New Roman" w:eastAsia="Times New Roman" w:hAnsi="Times New Roman" w:cs="Times New Roman"/>
          <w:color w:val="000000"/>
          <w:sz w:val="24"/>
          <w:szCs w:val="24"/>
          <w:lang w:val="en-US" w:eastAsia="en-GB"/>
        </w:rPr>
        <w:t xml:space="preserve"> take a look at what is currently happening at Cheddar Gorge. Within the limestone environment, there are a few activities one can participate in. Cox’s cave, part of the limestone cave complex, offers a walk-in tour </w:t>
      </w:r>
      <w:r w:rsidRPr="004A396E">
        <w:rPr>
          <w:rFonts w:ascii="Times New Roman" w:eastAsia="Times New Roman" w:hAnsi="Times New Roman" w:cs="Times New Roman"/>
          <w:color w:val="000000"/>
          <w:sz w:val="24"/>
          <w:szCs w:val="24"/>
          <w:lang w:val="en-US" w:eastAsia="en-GB"/>
        </w:rPr>
        <w:lastRenderedPageBreak/>
        <w:t xml:space="preserve">that has a light show called </w:t>
      </w:r>
      <w:r w:rsidRPr="004A396E">
        <w:rPr>
          <w:rFonts w:ascii="Times New Roman" w:eastAsia="Times New Roman" w:hAnsi="Times New Roman" w:cs="Times New Roman"/>
          <w:color w:val="000000"/>
          <w:sz w:val="24"/>
          <w:szCs w:val="24"/>
          <w:lang w:val="en-US" w:eastAsia="en-GB"/>
        </w:rPr>
        <w:t>Dream hunters</w:t>
      </w:r>
      <w:r w:rsidRPr="004A396E">
        <w:rPr>
          <w:rFonts w:ascii="Times New Roman" w:eastAsia="Times New Roman" w:hAnsi="Times New Roman" w:cs="Times New Roman"/>
          <w:color w:val="000000"/>
          <w:sz w:val="24"/>
          <w:szCs w:val="24"/>
          <w:lang w:val="en-US" w:eastAsia="en-GB"/>
        </w:rPr>
        <w:t xml:space="preserve"> where images of early man are projected onto the cave walls (TREAD the Globe, 2018). Using the cave adventure alongside historical information gives an immense sense of place as “we re-create place through historical reconstructions; we tell stories to locate us where we feel we should be” (Elizabeth, 2002, P. 523). Delivering a sense of place to both locals and visitors is one requirement of the AONB, as cultural experiences are meant to be preserved and enhanced (LandscapesforLife, 2019). Another cave, called Gough's Cave, is used by the Cheddar Gorge Cheese Company for the storing and ageing of their product in the perfect ageing climate (TREAD the Globe, 2018); a technique that has been employed since 1870. If you're not a cave dweller, however, do not worry as there are plenty of activities one can participate in above ground. Activities such as rock-climbing within the gorge, bird watching, and hill walking among the Mendip hills (The Mendip Hills, ND). While these activities do take place it's important to remember that the area is protected and keeping the atmosphere tranquil within the range of pursuits that the area can sustain (The Mendip Hills, ND). </w:t>
      </w:r>
    </w:p>
    <w:p w14:paraId="042B12B4" w14:textId="39206E4F"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t xml:space="preserve">Thankfully this landscape does not get overwhelmed with tourists (Mendip Hills AONB, 2017) which makes it that much </w:t>
      </w:r>
      <w:r w:rsidRPr="004A396E">
        <w:rPr>
          <w:rFonts w:ascii="Times New Roman" w:eastAsia="Times New Roman" w:hAnsi="Times New Roman" w:cs="Times New Roman"/>
          <w:color w:val="000000"/>
          <w:sz w:val="24"/>
          <w:szCs w:val="24"/>
          <w:lang w:val="en-US" w:eastAsia="en-GB"/>
        </w:rPr>
        <w:t>more tranquil and purer</w:t>
      </w:r>
      <w:r w:rsidRPr="004A396E">
        <w:rPr>
          <w:rFonts w:ascii="Times New Roman" w:eastAsia="Times New Roman" w:hAnsi="Times New Roman" w:cs="Times New Roman"/>
          <w:color w:val="000000"/>
          <w:sz w:val="24"/>
          <w:szCs w:val="24"/>
          <w:lang w:val="en-US" w:eastAsia="en-GB"/>
        </w:rPr>
        <w:t xml:space="preserve">, emphasizing its status as an AONB. The gorge is so accessible one does not even need to leave the car to experience the beauty on offer (TREAD the Globe, 2018). This landscape is truly a perfect example of outdoor pursuits that remain sustainable to the land, people, and the local community. When planning new sustainable recreation here it's important to remember these key points </w:t>
      </w:r>
      <w:r w:rsidRPr="004A396E">
        <w:rPr>
          <w:rFonts w:ascii="Times New Roman" w:eastAsia="Times New Roman" w:hAnsi="Times New Roman" w:cs="Times New Roman"/>
          <w:color w:val="000000"/>
          <w:sz w:val="24"/>
          <w:szCs w:val="24"/>
          <w:lang w:val="en-US" w:eastAsia="en-GB"/>
        </w:rPr>
        <w:t>in regard to</w:t>
      </w:r>
      <w:r w:rsidRPr="004A396E">
        <w:rPr>
          <w:rFonts w:ascii="Times New Roman" w:eastAsia="Times New Roman" w:hAnsi="Times New Roman" w:cs="Times New Roman"/>
          <w:color w:val="000000"/>
          <w:sz w:val="24"/>
          <w:szCs w:val="24"/>
          <w:lang w:val="en-US" w:eastAsia="en-GB"/>
        </w:rPr>
        <w:t xml:space="preserve"> the AONB qualities. Personally, a new activity that Cheddar Gorge could pursue could be cheese oriented, in relation to the local Cheddar Gorge Cheese Company there could be a new local 2021 tradition where the town comes together to decide what sort of activities they could perform with the local cheese. To conclude these areas of study have come such a way and are leading examples of sustainable recreation that benefits locals, tourists, nature and land. </w:t>
      </w:r>
    </w:p>
    <w:p w14:paraId="4330AC32" w14:textId="77777777" w:rsidR="004A396E" w:rsidRDefault="004A396E" w:rsidP="004A396E">
      <w:pPr>
        <w:spacing w:after="240"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p>
    <w:p w14:paraId="7946EC75" w14:textId="77777777" w:rsidR="004A396E" w:rsidRDefault="004A396E" w:rsidP="004A396E">
      <w:pPr>
        <w:spacing w:after="240" w:line="240" w:lineRule="auto"/>
        <w:rPr>
          <w:rFonts w:ascii="Times New Roman" w:eastAsia="Times New Roman" w:hAnsi="Times New Roman" w:cs="Times New Roman"/>
          <w:sz w:val="24"/>
          <w:szCs w:val="24"/>
          <w:lang w:val="en-US" w:eastAsia="en-GB"/>
        </w:rPr>
      </w:pPr>
    </w:p>
    <w:p w14:paraId="243B5E05" w14:textId="77777777" w:rsidR="004A396E" w:rsidRDefault="004A396E" w:rsidP="004A396E">
      <w:pPr>
        <w:spacing w:after="240" w:line="240" w:lineRule="auto"/>
        <w:rPr>
          <w:rFonts w:ascii="Times New Roman" w:eastAsia="Times New Roman" w:hAnsi="Times New Roman" w:cs="Times New Roman"/>
          <w:sz w:val="24"/>
          <w:szCs w:val="24"/>
          <w:lang w:val="en-US" w:eastAsia="en-GB"/>
        </w:rPr>
      </w:pPr>
    </w:p>
    <w:p w14:paraId="5AD29898" w14:textId="77777777" w:rsidR="004A396E" w:rsidRDefault="004A396E" w:rsidP="004A396E">
      <w:pPr>
        <w:spacing w:after="240" w:line="240" w:lineRule="auto"/>
        <w:rPr>
          <w:rFonts w:ascii="Times New Roman" w:eastAsia="Times New Roman" w:hAnsi="Times New Roman" w:cs="Times New Roman"/>
          <w:sz w:val="24"/>
          <w:szCs w:val="24"/>
          <w:lang w:val="en-US" w:eastAsia="en-GB"/>
        </w:rPr>
      </w:pPr>
    </w:p>
    <w:p w14:paraId="03793778" w14:textId="1492B265" w:rsidR="004A396E" w:rsidRPr="004A396E" w:rsidRDefault="004A396E" w:rsidP="004A396E">
      <w:pPr>
        <w:spacing w:after="240"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r w:rsidRPr="004A396E">
        <w:rPr>
          <w:rFonts w:ascii="Times New Roman" w:eastAsia="Times New Roman" w:hAnsi="Times New Roman" w:cs="Times New Roman"/>
          <w:sz w:val="24"/>
          <w:szCs w:val="24"/>
          <w:lang w:val="en-US" w:eastAsia="en-GB"/>
        </w:rPr>
        <w:br/>
      </w:r>
    </w:p>
    <w:p w14:paraId="5C51B349" w14:textId="77777777" w:rsidR="004A396E" w:rsidRPr="004A396E" w:rsidRDefault="004A396E" w:rsidP="004A396E">
      <w:pPr>
        <w:spacing w:after="60" w:line="240" w:lineRule="auto"/>
        <w:jc w:val="center"/>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lastRenderedPageBreak/>
        <w:t>References</w:t>
      </w:r>
    </w:p>
    <w:p w14:paraId="4557D64E"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Balmoral Tv (2016) Destination Lundy Island. YouTube. Available at: </w:t>
      </w:r>
      <w:hyperlink r:id="rId8" w:history="1">
        <w:r w:rsidRPr="004A396E">
          <w:rPr>
            <w:rFonts w:ascii="Times New Roman" w:eastAsia="Times New Roman" w:hAnsi="Times New Roman" w:cs="Times New Roman"/>
            <w:color w:val="000000"/>
            <w:sz w:val="24"/>
            <w:szCs w:val="24"/>
            <w:u w:val="single"/>
            <w:lang w:val="en-US" w:eastAsia="en-GB"/>
          </w:rPr>
          <w:t>https://www.youtube.com/watch?t=33&amp;v=2PNUuYU6uEI&amp;feature=youtu.be</w:t>
        </w:r>
      </w:hyperlink>
      <w:r w:rsidRPr="004A396E">
        <w:rPr>
          <w:rFonts w:ascii="Times New Roman" w:eastAsia="Times New Roman" w:hAnsi="Times New Roman" w:cs="Times New Roman"/>
          <w:color w:val="000000"/>
          <w:sz w:val="24"/>
          <w:szCs w:val="24"/>
          <w:lang w:val="en-US" w:eastAsia="en-GB"/>
        </w:rPr>
        <w:t>. Accessed: January 10th, 2021. </w:t>
      </w:r>
    </w:p>
    <w:p w14:paraId="55C53F8F"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0B2426E5" w14:textId="1CC20CCE"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shd w:val="clear" w:color="auto" w:fill="FFFFFF"/>
          <w:lang w:val="en-US" w:eastAsia="en-GB"/>
        </w:rPr>
        <w:t xml:space="preserve">DEFRA (2011) The Natural Choice: securing the value of nature. Available at: </w:t>
      </w:r>
      <w:hyperlink r:id="rId9" w:history="1">
        <w:r w:rsidRPr="004A396E">
          <w:rPr>
            <w:rFonts w:ascii="Times New Roman" w:eastAsia="Times New Roman" w:hAnsi="Times New Roman" w:cs="Times New Roman"/>
            <w:color w:val="000000"/>
            <w:sz w:val="24"/>
            <w:szCs w:val="24"/>
            <w:u w:val="single"/>
            <w:shd w:val="clear" w:color="auto" w:fill="FFFFFF"/>
            <w:lang w:val="en-US" w:eastAsia="en-GB"/>
          </w:rPr>
          <w:t>https://assets.publishing.service.gov.uk/government/uploads/system/uploads/attachment_data/file/228842/8082.pdf</w:t>
        </w:r>
      </w:hyperlink>
      <w:r w:rsidRPr="004A396E">
        <w:rPr>
          <w:rFonts w:ascii="Times New Roman" w:eastAsia="Times New Roman" w:hAnsi="Times New Roman" w:cs="Times New Roman"/>
          <w:color w:val="000000"/>
          <w:sz w:val="24"/>
          <w:szCs w:val="24"/>
          <w:shd w:val="clear" w:color="auto" w:fill="FFFFFF"/>
          <w:lang w:val="en-US" w:eastAsia="en-GB"/>
        </w:rPr>
        <w:t xml:space="preserve"> (22 </w:t>
      </w:r>
      <w:r w:rsidRPr="004A396E">
        <w:rPr>
          <w:rFonts w:ascii="Times New Roman" w:eastAsia="Times New Roman" w:hAnsi="Times New Roman" w:cs="Times New Roman"/>
          <w:color w:val="000000"/>
          <w:sz w:val="24"/>
          <w:szCs w:val="24"/>
          <w:shd w:val="clear" w:color="auto" w:fill="FFFFFF"/>
          <w:lang w:val="en-US" w:eastAsia="en-GB"/>
        </w:rPr>
        <w:t>March</w:t>
      </w:r>
      <w:r w:rsidRPr="004A396E">
        <w:rPr>
          <w:rFonts w:ascii="Times New Roman" w:eastAsia="Times New Roman" w:hAnsi="Times New Roman" w:cs="Times New Roman"/>
          <w:color w:val="000000"/>
          <w:sz w:val="24"/>
          <w:szCs w:val="24"/>
          <w:shd w:val="clear" w:color="auto" w:fill="FFFFFF"/>
          <w:lang w:val="en-US" w:eastAsia="en-GB"/>
        </w:rPr>
        <w:t xml:space="preserve"> 2020). </w:t>
      </w:r>
    </w:p>
    <w:p w14:paraId="04F4DFC9"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4139C529"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Elizabeth, S. (2002) </w:t>
      </w:r>
      <w:r w:rsidRPr="004A396E">
        <w:rPr>
          <w:rFonts w:ascii="Times New Roman" w:eastAsia="Times New Roman" w:hAnsi="Times New Roman" w:cs="Times New Roman"/>
          <w:i/>
          <w:iCs/>
          <w:color w:val="000000"/>
          <w:sz w:val="24"/>
          <w:szCs w:val="24"/>
          <w:lang w:val="en-US" w:eastAsia="en-GB"/>
        </w:rPr>
        <w:t xml:space="preserve">Journal of Contemporary Ethnography: It makes Sense to Us: Cultural Identity in Local Legends of Place. </w:t>
      </w:r>
      <w:r w:rsidRPr="004A396E">
        <w:rPr>
          <w:rFonts w:ascii="Times New Roman" w:eastAsia="Times New Roman" w:hAnsi="Times New Roman" w:cs="Times New Roman"/>
          <w:color w:val="000000"/>
          <w:sz w:val="24"/>
          <w:szCs w:val="24"/>
          <w:lang w:val="en-US" w:eastAsia="en-GB"/>
        </w:rPr>
        <w:t>DOI: 10.1177/089124102236541. </w:t>
      </w:r>
    </w:p>
    <w:p w14:paraId="604D9700"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1BA6C46D"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Journey to the Sea (2020) Episode 6: Lundy Island with Dean. YouTube. Available at: </w:t>
      </w:r>
      <w:hyperlink r:id="rId10" w:history="1">
        <w:r w:rsidRPr="004A396E">
          <w:rPr>
            <w:rFonts w:ascii="Times New Roman" w:eastAsia="Times New Roman" w:hAnsi="Times New Roman" w:cs="Times New Roman"/>
            <w:color w:val="000000"/>
            <w:sz w:val="24"/>
            <w:szCs w:val="24"/>
            <w:u w:val="single"/>
            <w:lang w:val="en-US" w:eastAsia="en-GB"/>
          </w:rPr>
          <w:t>https://www.youtube.com/watch?t=2&amp;v=jq1rxrxtt5w&amp;feature=youtu.be</w:t>
        </w:r>
      </w:hyperlink>
      <w:r w:rsidRPr="004A396E">
        <w:rPr>
          <w:rFonts w:ascii="Times New Roman" w:eastAsia="Times New Roman" w:hAnsi="Times New Roman" w:cs="Times New Roman"/>
          <w:color w:val="000000"/>
          <w:sz w:val="24"/>
          <w:szCs w:val="24"/>
          <w:lang w:val="en-US" w:eastAsia="en-GB"/>
        </w:rPr>
        <w:t>. Accessed: January 10th, 2021. </w:t>
      </w:r>
    </w:p>
    <w:p w14:paraId="67CA52E0"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57DA4DF0" w14:textId="5C6411D9"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Landmark trust</w:t>
      </w:r>
      <w:r w:rsidRPr="004A396E">
        <w:rPr>
          <w:rFonts w:ascii="Times New Roman" w:eastAsia="Times New Roman" w:hAnsi="Times New Roman" w:cs="Times New Roman"/>
          <w:color w:val="000000"/>
          <w:sz w:val="24"/>
          <w:szCs w:val="24"/>
          <w:lang w:val="en-US" w:eastAsia="en-GB"/>
        </w:rPr>
        <w:t xml:space="preserve"> (ND) History of Lundy. The Landmark Trust. Available at: </w:t>
      </w:r>
      <w:hyperlink r:id="rId11" w:history="1">
        <w:r w:rsidRPr="004A396E">
          <w:rPr>
            <w:rFonts w:ascii="Times New Roman" w:eastAsia="Times New Roman" w:hAnsi="Times New Roman" w:cs="Times New Roman"/>
            <w:color w:val="1155CC"/>
            <w:sz w:val="24"/>
            <w:szCs w:val="24"/>
            <w:u w:val="single"/>
            <w:lang w:val="en-US" w:eastAsia="en-GB"/>
          </w:rPr>
          <w:t>https://www.landmarktrust.org.uk/lundyisland/discover-lundy-island/history-of-lundy/</w:t>
        </w:r>
      </w:hyperlink>
      <w:r w:rsidRPr="004A396E">
        <w:rPr>
          <w:rFonts w:ascii="Times New Roman" w:eastAsia="Times New Roman" w:hAnsi="Times New Roman" w:cs="Times New Roman"/>
          <w:color w:val="000000"/>
          <w:sz w:val="24"/>
          <w:szCs w:val="24"/>
          <w:lang w:val="en-US" w:eastAsia="en-GB"/>
        </w:rPr>
        <w:t>. Accessed: January 11th, 2021. </w:t>
      </w:r>
    </w:p>
    <w:p w14:paraId="6CECE5F9"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573F6FFA" w14:textId="100903C4"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LandscapesforLife (2019) Mendip Hills Area of Outstanding Natural Beauty (AONB). </w:t>
      </w:r>
      <w:r w:rsidRPr="004A396E">
        <w:rPr>
          <w:rFonts w:ascii="Times New Roman" w:eastAsia="Times New Roman" w:hAnsi="Times New Roman" w:cs="Times New Roman"/>
          <w:i/>
          <w:iCs/>
          <w:color w:val="000000"/>
          <w:sz w:val="24"/>
          <w:szCs w:val="24"/>
          <w:lang w:val="en-US" w:eastAsia="en-GB"/>
        </w:rPr>
        <w:t>Management Plan 2019-2024.</w:t>
      </w:r>
      <w:r w:rsidRPr="004A396E">
        <w:rPr>
          <w:rFonts w:ascii="Times New Roman" w:eastAsia="Times New Roman" w:hAnsi="Times New Roman" w:cs="Times New Roman"/>
          <w:color w:val="000000"/>
          <w:sz w:val="24"/>
          <w:szCs w:val="24"/>
          <w:lang w:val="en-US" w:eastAsia="en-GB"/>
        </w:rPr>
        <w:t xml:space="preserve"> Available at: Landscapes </w:t>
      </w:r>
      <w:r w:rsidRPr="004A396E">
        <w:rPr>
          <w:rFonts w:ascii="Times New Roman" w:eastAsia="Times New Roman" w:hAnsi="Times New Roman" w:cs="Times New Roman"/>
          <w:color w:val="000000"/>
          <w:sz w:val="24"/>
          <w:szCs w:val="24"/>
          <w:lang w:val="en-US" w:eastAsia="en-GB"/>
        </w:rPr>
        <w:t>for</w:t>
      </w:r>
      <w:r w:rsidRPr="004A396E">
        <w:rPr>
          <w:rFonts w:ascii="Times New Roman" w:eastAsia="Times New Roman" w:hAnsi="Times New Roman" w:cs="Times New Roman"/>
          <w:color w:val="000000"/>
          <w:sz w:val="24"/>
          <w:szCs w:val="24"/>
          <w:lang w:val="en-US" w:eastAsia="en-GB"/>
        </w:rPr>
        <w:t xml:space="preserve"> Life.org. Accessed: January 12th, 2021. </w:t>
      </w:r>
    </w:p>
    <w:p w14:paraId="37B7A0AA"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1A9B613E"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Louv, R. (2009): Climbing the tree of health Last child in the woods. North Carolina: Chapel hill. </w:t>
      </w:r>
    </w:p>
    <w:p w14:paraId="55EE45F0"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30FDEDCB"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Malcolm Gullrock (2018) BBC Inside Out Full HD- Sian’s Lundy. YouTube. Available at: </w:t>
      </w:r>
      <w:hyperlink r:id="rId12" w:history="1">
        <w:r w:rsidRPr="004A396E">
          <w:rPr>
            <w:rFonts w:ascii="Times New Roman" w:eastAsia="Times New Roman" w:hAnsi="Times New Roman" w:cs="Times New Roman"/>
            <w:color w:val="000000"/>
            <w:sz w:val="24"/>
            <w:szCs w:val="24"/>
            <w:u w:val="single"/>
            <w:lang w:val="en-US" w:eastAsia="en-GB"/>
          </w:rPr>
          <w:t>https://www.youtube.com/watch?t=13&amp;v=Wqhn-IG32og&amp;feature=youtu.be</w:t>
        </w:r>
      </w:hyperlink>
      <w:r w:rsidRPr="004A396E">
        <w:rPr>
          <w:rFonts w:ascii="Times New Roman" w:eastAsia="Times New Roman" w:hAnsi="Times New Roman" w:cs="Times New Roman"/>
          <w:color w:val="000000"/>
          <w:sz w:val="24"/>
          <w:szCs w:val="24"/>
          <w:lang w:val="en-US" w:eastAsia="en-GB"/>
        </w:rPr>
        <w:t>. Accessed: January 11th, 2021. </w:t>
      </w:r>
    </w:p>
    <w:p w14:paraId="189843EA"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24722035"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Marine Vision Studios (2015) Heaven on Lundy (Promo Lundy film). YouTube. Available at: </w:t>
      </w:r>
      <w:hyperlink r:id="rId13" w:history="1">
        <w:r w:rsidRPr="004A396E">
          <w:rPr>
            <w:rFonts w:ascii="Times New Roman" w:eastAsia="Times New Roman" w:hAnsi="Times New Roman" w:cs="Times New Roman"/>
            <w:color w:val="1155CC"/>
            <w:sz w:val="24"/>
            <w:szCs w:val="24"/>
            <w:u w:val="single"/>
            <w:lang w:val="en-US" w:eastAsia="en-GB"/>
          </w:rPr>
          <w:t>https://www.youtube.com/watch?v=OlyO0RMusbA&amp;feature=youtu.be</w:t>
        </w:r>
      </w:hyperlink>
      <w:r w:rsidRPr="004A396E">
        <w:rPr>
          <w:rFonts w:ascii="Times New Roman" w:eastAsia="Times New Roman" w:hAnsi="Times New Roman" w:cs="Times New Roman"/>
          <w:color w:val="000000"/>
          <w:sz w:val="24"/>
          <w:szCs w:val="24"/>
          <w:lang w:val="en-US" w:eastAsia="en-GB"/>
        </w:rPr>
        <w:t>. Accessed: January 11th, 2021. </w:t>
      </w:r>
    </w:p>
    <w:p w14:paraId="494A4D92"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428EBC58" w14:textId="7338F00D"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Mendip Hills AONB (2017) The Mendip Hills, Somerset. </w:t>
      </w:r>
      <w:r w:rsidRPr="004A396E">
        <w:rPr>
          <w:rFonts w:ascii="Times New Roman" w:eastAsia="Times New Roman" w:hAnsi="Times New Roman" w:cs="Times New Roman"/>
          <w:color w:val="000000"/>
          <w:sz w:val="24"/>
          <w:szCs w:val="24"/>
          <w:lang w:val="en-US" w:eastAsia="en-GB"/>
        </w:rPr>
        <w:t>YouTube</w:t>
      </w:r>
      <w:r w:rsidRPr="004A396E">
        <w:rPr>
          <w:rFonts w:ascii="Times New Roman" w:eastAsia="Times New Roman" w:hAnsi="Times New Roman" w:cs="Times New Roman"/>
          <w:color w:val="000000"/>
          <w:sz w:val="24"/>
          <w:szCs w:val="24"/>
          <w:lang w:val="en-US" w:eastAsia="en-GB"/>
        </w:rPr>
        <w:t xml:space="preserve">. Available at: </w:t>
      </w:r>
      <w:hyperlink r:id="rId14" w:history="1">
        <w:r w:rsidRPr="004A396E">
          <w:rPr>
            <w:rFonts w:ascii="Times New Roman" w:eastAsia="Times New Roman" w:hAnsi="Times New Roman" w:cs="Times New Roman"/>
            <w:color w:val="1155CC"/>
            <w:sz w:val="24"/>
            <w:szCs w:val="24"/>
            <w:u w:val="single"/>
            <w:lang w:val="en-US" w:eastAsia="en-GB"/>
          </w:rPr>
          <w:t>https://www.youtube.com/watch?v=zyjgKG1ll3E&amp;feature=youtu.be</w:t>
        </w:r>
      </w:hyperlink>
      <w:r w:rsidRPr="004A396E">
        <w:rPr>
          <w:rFonts w:ascii="Times New Roman" w:eastAsia="Times New Roman" w:hAnsi="Times New Roman" w:cs="Times New Roman"/>
          <w:color w:val="000000"/>
          <w:sz w:val="24"/>
          <w:szCs w:val="24"/>
          <w:lang w:val="en-US" w:eastAsia="en-GB"/>
        </w:rPr>
        <w:t>. Accessed: January 12th, 2021. </w:t>
      </w:r>
    </w:p>
    <w:p w14:paraId="78DC61CB"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39A0A32E"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The Mendip Hills (ND) The Mendip Hills. </w:t>
      </w:r>
      <w:r w:rsidRPr="004A396E">
        <w:rPr>
          <w:rFonts w:ascii="Times New Roman" w:eastAsia="Times New Roman" w:hAnsi="Times New Roman" w:cs="Times New Roman"/>
          <w:i/>
          <w:iCs/>
          <w:color w:val="000000"/>
          <w:sz w:val="24"/>
          <w:szCs w:val="24"/>
          <w:lang w:val="en-US" w:eastAsia="en-GB"/>
        </w:rPr>
        <w:t>Area of Outstanding Natural Beauty</w:t>
      </w:r>
      <w:r w:rsidRPr="004A396E">
        <w:rPr>
          <w:rFonts w:ascii="Times New Roman" w:eastAsia="Times New Roman" w:hAnsi="Times New Roman" w:cs="Times New Roman"/>
          <w:color w:val="000000"/>
          <w:sz w:val="24"/>
          <w:szCs w:val="24"/>
          <w:lang w:val="en-US" w:eastAsia="en-GB"/>
        </w:rPr>
        <w:t>. The Mendip Hills Fund. Available at: MendiphillsAONB.org.uk.  Accessed: January 12th, 2021. </w:t>
      </w:r>
    </w:p>
    <w:p w14:paraId="62A0EE0E"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52D980D4"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 xml:space="preserve">TREAD the Globe (2018) Exploring the sights of Cheddar Gorge. YouTube. Available at: </w:t>
      </w:r>
      <w:hyperlink r:id="rId15" w:history="1">
        <w:r w:rsidRPr="004A396E">
          <w:rPr>
            <w:rFonts w:ascii="Times New Roman" w:eastAsia="Times New Roman" w:hAnsi="Times New Roman" w:cs="Times New Roman"/>
            <w:color w:val="1155CC"/>
            <w:sz w:val="24"/>
            <w:szCs w:val="24"/>
            <w:u w:val="single"/>
            <w:lang w:val="en-US" w:eastAsia="en-GB"/>
          </w:rPr>
          <w:t>https://youtu.be/RkCcQ-khDMQ</w:t>
        </w:r>
      </w:hyperlink>
      <w:r w:rsidRPr="004A396E">
        <w:rPr>
          <w:rFonts w:ascii="Times New Roman" w:eastAsia="Times New Roman" w:hAnsi="Times New Roman" w:cs="Times New Roman"/>
          <w:color w:val="000000"/>
          <w:sz w:val="24"/>
          <w:szCs w:val="24"/>
          <w:lang w:val="en-US" w:eastAsia="en-GB"/>
        </w:rPr>
        <w:t>. Accessed: January 12th, 2021. </w:t>
      </w:r>
    </w:p>
    <w:p w14:paraId="7D301483"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388FDB14"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r w:rsidRPr="004A396E">
        <w:rPr>
          <w:rFonts w:ascii="Times New Roman" w:eastAsia="Times New Roman" w:hAnsi="Times New Roman" w:cs="Times New Roman"/>
          <w:color w:val="000000"/>
          <w:sz w:val="24"/>
          <w:szCs w:val="24"/>
          <w:lang w:val="en-US" w:eastAsia="en-GB"/>
        </w:rPr>
        <w:tab/>
      </w:r>
    </w:p>
    <w:p w14:paraId="01D460EA" w14:textId="77777777" w:rsidR="004A396E" w:rsidRPr="004A396E" w:rsidRDefault="004A396E" w:rsidP="004A396E">
      <w:pPr>
        <w:spacing w:line="240" w:lineRule="auto"/>
        <w:rPr>
          <w:rFonts w:ascii="Times New Roman" w:eastAsia="Times New Roman" w:hAnsi="Times New Roman" w:cs="Times New Roman"/>
          <w:sz w:val="24"/>
          <w:szCs w:val="24"/>
          <w:lang w:val="en-US" w:eastAsia="en-GB"/>
        </w:rPr>
      </w:pPr>
    </w:p>
    <w:p w14:paraId="38024693" w14:textId="77777777" w:rsidR="004A396E" w:rsidRPr="004150A6" w:rsidRDefault="004A396E" w:rsidP="004150A6">
      <w:pPr>
        <w:jc w:val="center"/>
        <w:rPr>
          <w:rFonts w:eastAsia="Times New Roman"/>
          <w:b/>
          <w:sz w:val="24"/>
          <w:szCs w:val="24"/>
        </w:rPr>
      </w:pPr>
    </w:p>
    <w:sectPr w:rsidR="004A396E"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08391" w14:textId="77777777" w:rsidR="0055391F" w:rsidRDefault="0055391F" w:rsidP="0077207E">
      <w:pPr>
        <w:spacing w:line="240" w:lineRule="auto"/>
      </w:pPr>
      <w:r>
        <w:separator/>
      </w:r>
    </w:p>
  </w:endnote>
  <w:endnote w:type="continuationSeparator" w:id="0">
    <w:p w14:paraId="720EAEA0" w14:textId="77777777" w:rsidR="0055391F" w:rsidRDefault="0055391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74061" w14:textId="77777777" w:rsidR="0055391F" w:rsidRDefault="0055391F" w:rsidP="0077207E">
      <w:pPr>
        <w:spacing w:line="240" w:lineRule="auto"/>
      </w:pPr>
      <w:r>
        <w:separator/>
      </w:r>
    </w:p>
  </w:footnote>
  <w:footnote w:type="continuationSeparator" w:id="0">
    <w:p w14:paraId="0B98F41D" w14:textId="77777777" w:rsidR="0055391F" w:rsidRDefault="0055391F"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86449"/>
    <w:rsid w:val="000D4291"/>
    <w:rsid w:val="001F7C59"/>
    <w:rsid w:val="00267E01"/>
    <w:rsid w:val="00284793"/>
    <w:rsid w:val="002C375E"/>
    <w:rsid w:val="002D4075"/>
    <w:rsid w:val="00317441"/>
    <w:rsid w:val="00344249"/>
    <w:rsid w:val="003C54A4"/>
    <w:rsid w:val="003E50DE"/>
    <w:rsid w:val="00401D59"/>
    <w:rsid w:val="004150A6"/>
    <w:rsid w:val="00417FA2"/>
    <w:rsid w:val="00424460"/>
    <w:rsid w:val="00437D19"/>
    <w:rsid w:val="0045238E"/>
    <w:rsid w:val="0048033A"/>
    <w:rsid w:val="00484EC1"/>
    <w:rsid w:val="00494F39"/>
    <w:rsid w:val="004A396E"/>
    <w:rsid w:val="004D59FF"/>
    <w:rsid w:val="004E5105"/>
    <w:rsid w:val="00534BC4"/>
    <w:rsid w:val="005374BB"/>
    <w:rsid w:val="0055391F"/>
    <w:rsid w:val="005D5873"/>
    <w:rsid w:val="006370B2"/>
    <w:rsid w:val="006469A4"/>
    <w:rsid w:val="006944BC"/>
    <w:rsid w:val="0076191D"/>
    <w:rsid w:val="0077207E"/>
    <w:rsid w:val="0078731A"/>
    <w:rsid w:val="00795608"/>
    <w:rsid w:val="007D2445"/>
    <w:rsid w:val="007D332B"/>
    <w:rsid w:val="00846882"/>
    <w:rsid w:val="008E1D08"/>
    <w:rsid w:val="00940B2F"/>
    <w:rsid w:val="00972484"/>
    <w:rsid w:val="00A02860"/>
    <w:rsid w:val="00A12FB0"/>
    <w:rsid w:val="00A217CF"/>
    <w:rsid w:val="00A577AA"/>
    <w:rsid w:val="00A72A53"/>
    <w:rsid w:val="00AA4C68"/>
    <w:rsid w:val="00AD08D9"/>
    <w:rsid w:val="00B83006"/>
    <w:rsid w:val="00BA5716"/>
    <w:rsid w:val="00BD50BF"/>
    <w:rsid w:val="00BF3F1C"/>
    <w:rsid w:val="00C10F21"/>
    <w:rsid w:val="00C3093A"/>
    <w:rsid w:val="00C536A6"/>
    <w:rsid w:val="00C6371F"/>
    <w:rsid w:val="00C7239F"/>
    <w:rsid w:val="00CA255D"/>
    <w:rsid w:val="00CB1CB8"/>
    <w:rsid w:val="00CE07AB"/>
    <w:rsid w:val="00D34C76"/>
    <w:rsid w:val="00D6095A"/>
    <w:rsid w:val="00DD6FFA"/>
    <w:rsid w:val="00DF5A32"/>
    <w:rsid w:val="00E10195"/>
    <w:rsid w:val="00EA5C3F"/>
    <w:rsid w:val="00EB1F41"/>
    <w:rsid w:val="00EE29ED"/>
    <w:rsid w:val="00F0112C"/>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396E"/>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semiHidden/>
    <w:unhideWhenUsed/>
    <w:rsid w:val="004A396E"/>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apple-tab-span">
    <w:name w:val="apple-tab-span"/>
    <w:basedOn w:val="DefaultParagraphFont"/>
    <w:rsid w:val="004A396E"/>
  </w:style>
  <w:style w:type="character" w:styleId="Hyperlink">
    <w:name w:val="Hyperlink"/>
    <w:basedOn w:val="DefaultParagraphFont"/>
    <w:uiPriority w:val="99"/>
    <w:semiHidden/>
    <w:unhideWhenUsed/>
    <w:rsid w:val="004A396E"/>
    <w:rPr>
      <w:color w:val="0000FF"/>
      <w:u w:val="single"/>
    </w:rPr>
  </w:style>
  <w:style w:type="character" w:customStyle="1" w:styleId="Heading1Char">
    <w:name w:val="Heading 1 Char"/>
    <w:basedOn w:val="DefaultParagraphFont"/>
    <w:link w:val="Heading1"/>
    <w:uiPriority w:val="9"/>
    <w:rsid w:val="004A396E"/>
    <w:rPr>
      <w:rFonts w:ascii="Times New Roman" w:eastAsia="Times New Roman" w:hAnsi="Times New Roman" w:cs="Times New Roman"/>
      <w:b/>
      <w:bCs/>
      <w:kern w:val="36"/>
      <w:sz w:val="48"/>
      <w:szCs w:val="48"/>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402123">
      <w:bodyDiv w:val="1"/>
      <w:marLeft w:val="0"/>
      <w:marRight w:val="0"/>
      <w:marTop w:val="0"/>
      <w:marBottom w:val="0"/>
      <w:divBdr>
        <w:top w:val="none" w:sz="0" w:space="0" w:color="auto"/>
        <w:left w:val="none" w:sz="0" w:space="0" w:color="auto"/>
        <w:bottom w:val="none" w:sz="0" w:space="0" w:color="auto"/>
        <w:right w:val="none" w:sz="0" w:space="0" w:color="auto"/>
      </w:divBdr>
    </w:div>
    <w:div w:id="1080759792">
      <w:bodyDiv w:val="1"/>
      <w:marLeft w:val="0"/>
      <w:marRight w:val="0"/>
      <w:marTop w:val="0"/>
      <w:marBottom w:val="0"/>
      <w:divBdr>
        <w:top w:val="none" w:sz="0" w:space="0" w:color="auto"/>
        <w:left w:val="none" w:sz="0" w:space="0" w:color="auto"/>
        <w:bottom w:val="none" w:sz="0" w:space="0" w:color="auto"/>
        <w:right w:val="none" w:sz="0" w:space="0" w:color="auto"/>
      </w:divBdr>
      <w:divsChild>
        <w:div w:id="1045104622">
          <w:marLeft w:val="0"/>
          <w:marRight w:val="0"/>
          <w:marTop w:val="0"/>
          <w:marBottom w:val="0"/>
          <w:divBdr>
            <w:top w:val="none" w:sz="0" w:space="0" w:color="auto"/>
            <w:left w:val="none" w:sz="0" w:space="0" w:color="auto"/>
            <w:bottom w:val="none" w:sz="0" w:space="0" w:color="auto"/>
            <w:right w:val="none" w:sz="0" w:space="0" w:color="auto"/>
          </w:divBdr>
          <w:divsChild>
            <w:div w:id="99360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844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 w:id="199498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t=33&amp;v=2PNUuYU6uEI&amp;feature=youtu.be" TargetMode="External"/><Relationship Id="rId13" Type="http://schemas.openxmlformats.org/officeDocument/2006/relationships/hyperlink" Target="https://www.youtube.com/watch?v=OlyO0RMusbA&amp;feature=youtu.b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t=13&amp;v=Wqhn-IG32og&amp;feature=youtu.b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ndmarktrust.org.uk/lundyisland/discover-lundy-island/history-of-lundy/" TargetMode="External"/><Relationship Id="rId5" Type="http://schemas.openxmlformats.org/officeDocument/2006/relationships/footnotes" Target="footnotes.xml"/><Relationship Id="rId15" Type="http://schemas.openxmlformats.org/officeDocument/2006/relationships/hyperlink" Target="https://youtu.be/RkCcQ-khDMQ" TargetMode="External"/><Relationship Id="rId10" Type="http://schemas.openxmlformats.org/officeDocument/2006/relationships/hyperlink" Target="https://www.youtube.com/watch?t=2&amp;v=jq1rxrxtt5w&amp;feature=youtu.be"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28842/8082.pdf" TargetMode="External"/><Relationship Id="rId14" Type="http://schemas.openxmlformats.org/officeDocument/2006/relationships/hyperlink" Target="https://www.youtube.com/watch?v=zyjgKG1ll3E&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3335</Words>
  <Characters>19011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Dylan James Dadd (1801343)</cp:lastModifiedBy>
  <cp:revision>2</cp:revision>
  <cp:lastPrinted>2014-08-18T15:50:00Z</cp:lastPrinted>
  <dcterms:created xsi:type="dcterms:W3CDTF">2021-01-22T17:29:00Z</dcterms:created>
  <dcterms:modified xsi:type="dcterms:W3CDTF">2021-01-22T17:29:00Z</dcterms:modified>
</cp:coreProperties>
</file>