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5F4D" w:rsidRDefault="00D92A62">
      <w:pPr>
        <w:rPr>
          <w:sz w:val="28"/>
          <w:szCs w:val="28"/>
          <w:u w:val="single"/>
        </w:rPr>
      </w:pPr>
      <w:r w:rsidRPr="00AD36D5">
        <w:rPr>
          <w:sz w:val="28"/>
          <w:szCs w:val="28"/>
        </w:rPr>
        <w:t xml:space="preserve">                           </w:t>
      </w:r>
      <w:r w:rsidRPr="00AD36D5">
        <w:rPr>
          <w:sz w:val="28"/>
          <w:szCs w:val="28"/>
          <w:u w:val="single"/>
        </w:rPr>
        <w:t>Understanding and engaging in the customer experience</w:t>
      </w:r>
    </w:p>
    <w:p w:rsidR="007E3609" w:rsidRDefault="007E3609">
      <w:pPr>
        <w:rPr>
          <w:sz w:val="28"/>
          <w:szCs w:val="28"/>
          <w:u w:val="single"/>
        </w:rPr>
      </w:pPr>
    </w:p>
    <w:p w:rsidR="007E3609" w:rsidRDefault="007E3609">
      <w:pPr>
        <w:rPr>
          <w:sz w:val="28"/>
          <w:szCs w:val="28"/>
          <w:u w:val="single"/>
        </w:rPr>
      </w:pPr>
    </w:p>
    <w:p w:rsidR="007E3609" w:rsidRDefault="007E3609">
      <w:pPr>
        <w:rPr>
          <w:sz w:val="28"/>
          <w:szCs w:val="28"/>
          <w:u w:val="single"/>
        </w:rPr>
      </w:pPr>
    </w:p>
    <w:p w:rsidR="007E3609" w:rsidRDefault="007E3609">
      <w:pPr>
        <w:rPr>
          <w:sz w:val="28"/>
          <w:szCs w:val="28"/>
          <w:u w:val="single"/>
        </w:rPr>
      </w:pPr>
    </w:p>
    <w:p w:rsidR="007E3609" w:rsidRDefault="007E3609">
      <w:pPr>
        <w:rPr>
          <w:sz w:val="28"/>
          <w:szCs w:val="28"/>
          <w:u w:val="single"/>
        </w:rPr>
      </w:pPr>
      <w:proofErr w:type="spellStart"/>
      <w:r>
        <w:rPr>
          <w:sz w:val="28"/>
          <w:szCs w:val="28"/>
          <w:u w:val="single"/>
        </w:rPr>
        <w:t>Shapla</w:t>
      </w:r>
      <w:proofErr w:type="spellEnd"/>
      <w:r>
        <w:rPr>
          <w:sz w:val="28"/>
          <w:szCs w:val="28"/>
          <w:u w:val="single"/>
        </w:rPr>
        <w:t xml:space="preserve"> Begum</w:t>
      </w:r>
    </w:p>
    <w:p w:rsidR="007E3609" w:rsidRDefault="007E3609">
      <w:pPr>
        <w:rPr>
          <w:sz w:val="28"/>
          <w:szCs w:val="28"/>
          <w:u w:val="single"/>
        </w:rPr>
      </w:pPr>
    </w:p>
    <w:p w:rsidR="007E3609" w:rsidRPr="00AD36D5" w:rsidRDefault="007E3609">
      <w:pPr>
        <w:rPr>
          <w:sz w:val="28"/>
          <w:szCs w:val="28"/>
          <w:u w:val="single"/>
        </w:rPr>
      </w:pPr>
      <w:r>
        <w:rPr>
          <w:sz w:val="28"/>
          <w:szCs w:val="28"/>
          <w:u w:val="single"/>
        </w:rPr>
        <w:t>1704810</w:t>
      </w:r>
      <w:bookmarkStart w:id="0" w:name="_GoBack"/>
      <w:bookmarkEnd w:id="0"/>
    </w:p>
    <w:p w:rsidR="00D92A62" w:rsidRDefault="00D92A62"/>
    <w:p w:rsidR="00D92A62" w:rsidRDefault="00D92A62"/>
    <w:p w:rsidR="00D92A62" w:rsidRDefault="00D92A62"/>
    <w:p w:rsidR="00D92A62" w:rsidRDefault="00D92A62"/>
    <w:p w:rsidR="00D92A62" w:rsidRDefault="00D92A62"/>
    <w:p w:rsidR="00D92A62" w:rsidRDefault="00D92A62"/>
    <w:p w:rsidR="008F4955" w:rsidRPr="00AD36D5" w:rsidRDefault="00D92A62">
      <w:pPr>
        <w:rPr>
          <w:b/>
        </w:rPr>
      </w:pPr>
      <w:r w:rsidRPr="00CD621A">
        <w:rPr>
          <w:b/>
        </w:rPr>
        <w:t>Task 1</w:t>
      </w:r>
      <w:r w:rsidR="00AD36D5">
        <w:rPr>
          <w:b/>
        </w:rPr>
        <w:t xml:space="preserve">: </w:t>
      </w:r>
      <w:r w:rsidR="008F4955">
        <w:t>Introduction</w:t>
      </w:r>
    </w:p>
    <w:p w:rsidR="008F4955" w:rsidRDefault="008F4955"/>
    <w:p w:rsidR="0066627E" w:rsidRPr="00CD621A" w:rsidRDefault="0066627E" w:rsidP="0066627E">
      <w:pPr>
        <w:rPr>
          <w:i/>
          <w:color w:val="000000" w:themeColor="text1"/>
        </w:rPr>
      </w:pPr>
      <w:r w:rsidRPr="00CD621A">
        <w:rPr>
          <w:i/>
          <w:color w:val="000000" w:themeColor="text1"/>
          <w:highlight w:val="green"/>
        </w:rPr>
        <w:t xml:space="preserve">Definition of </w:t>
      </w:r>
      <w:r w:rsidR="006B1482" w:rsidRPr="00CD621A">
        <w:rPr>
          <w:i/>
          <w:color w:val="000000" w:themeColor="text1"/>
          <w:highlight w:val="green"/>
        </w:rPr>
        <w:t>Ethic</w:t>
      </w:r>
      <w:r w:rsidRPr="00CD621A">
        <w:rPr>
          <w:i/>
          <w:color w:val="000000" w:themeColor="text1"/>
          <w:highlight w:val="green"/>
        </w:rPr>
        <w:t>s</w:t>
      </w:r>
      <w:r w:rsidRPr="00CD621A">
        <w:rPr>
          <w:i/>
          <w:color w:val="000000" w:themeColor="text1"/>
        </w:rPr>
        <w:t xml:space="preserve"> </w:t>
      </w:r>
    </w:p>
    <w:p w:rsidR="0066627E" w:rsidRDefault="0066627E" w:rsidP="0066627E"/>
    <w:p w:rsidR="00D92A62" w:rsidRDefault="0066627E" w:rsidP="0066627E">
      <w:r w:rsidRPr="0066627E">
        <w:t xml:space="preserve">Typical definitions </w:t>
      </w:r>
      <w:r w:rsidR="007D627F">
        <w:t xml:space="preserve">of ethics </w:t>
      </w:r>
      <w:r w:rsidRPr="0066627E">
        <w:t xml:space="preserve">refer to the correctness or injustice of a behaviour, but not all agree on what is ethically correct or wrong, good or bad, moral or immoral. To complicate the problem, almost all of the available definitions exist at very abstract levels. </w:t>
      </w:r>
      <w:r>
        <w:t>We have to</w:t>
      </w:r>
      <w:r w:rsidRPr="0066627E">
        <w:t xml:space="preserve"> focus on modern definitions of business ethics by professional writers and professionals</w:t>
      </w:r>
      <w:r>
        <w:t xml:space="preserve">. </w:t>
      </w:r>
    </w:p>
    <w:p w:rsidR="0066627E" w:rsidRDefault="0066627E" w:rsidP="0066627E"/>
    <w:p w:rsidR="0066627E" w:rsidRDefault="0066627E" w:rsidP="0066627E">
      <w:r w:rsidRPr="0066627E">
        <w:t>Ethics is an ancient tradition, which focuses on religious, cultural and philosophical beliefs</w:t>
      </w:r>
      <w:r w:rsidR="007D627F">
        <w:t>, b</w:t>
      </w:r>
      <w:r w:rsidRPr="0066627E">
        <w:t xml:space="preserve">ut the study of business ethics is of recent importance. In the last decade, business ethics has become the subject of popular debate by officials, business people, shareholders, consumers and professors of American universities. In a business school, both graduate and postgraduate courses can be found in the departments of philosophy, sociology and theology; There will also be internal and general seminars on business ethics. There are </w:t>
      </w:r>
      <w:r w:rsidR="00AA1490" w:rsidRPr="0066627E">
        <w:t>canters</w:t>
      </w:r>
      <w:r w:rsidRPr="0066627E">
        <w:t xml:space="preserve"> for studying ethics; articles, books, teachings and speeches about ethics.</w:t>
      </w:r>
    </w:p>
    <w:p w:rsidR="00AD36D5" w:rsidRDefault="00AD36D5" w:rsidP="001D52EC"/>
    <w:p w:rsidR="001D52EC" w:rsidRDefault="00474B9D" w:rsidP="001D52EC">
      <w:r w:rsidRPr="00474B9D">
        <w:t xml:space="preserve">Studying the general concepts of ethics, the company discussed concepts related to market changes and </w:t>
      </w:r>
      <w:r w:rsidR="007D627F" w:rsidRPr="00474B9D">
        <w:t>alterations</w:t>
      </w:r>
      <w:r w:rsidRPr="00474B9D">
        <w:t xml:space="preserve"> in moral and ethical teachings. The work depends on two standards of ethical</w:t>
      </w:r>
      <w:r w:rsidR="007D627F">
        <w:t xml:space="preserve"> </w:t>
      </w:r>
      <w:r w:rsidRPr="00474B9D">
        <w:t>and key cultural calculations</w:t>
      </w:r>
      <w:r w:rsidR="007D627F">
        <w:t xml:space="preserve">, also it indicates </w:t>
      </w:r>
      <w:r w:rsidRPr="00474B9D">
        <w:t>philosophy, ethics and virtues that were given to you at a time of seeing them, which is preferred or accepted by the human race and the civil rights of worship</w:t>
      </w:r>
      <w:r w:rsidR="007D627F">
        <w:t>,</w:t>
      </w:r>
      <w:r w:rsidRPr="00474B9D">
        <w:t xml:space="preserve"> and in the context what the moral point of today is not morals today and </w:t>
      </w:r>
      <w:r w:rsidR="007D627F" w:rsidRPr="00474B9D">
        <w:t>principles</w:t>
      </w:r>
      <w:r w:rsidRPr="00474B9D">
        <w:t xml:space="preserve"> in morals</w:t>
      </w:r>
      <w:r w:rsidR="007D627F">
        <w:t xml:space="preserve">. </w:t>
      </w:r>
      <w:r w:rsidRPr="00474B9D">
        <w:t>Inclusion in the specific context of community building can only be understood through it. The discussion depends on different situations and in the case of the automotive industry. This type of research has a set of business ethics models</w:t>
      </w:r>
      <w:r w:rsidR="007D627F">
        <w:t xml:space="preserve"> and </w:t>
      </w:r>
      <w:r w:rsidRPr="00474B9D">
        <w:t>responsibility</w:t>
      </w:r>
      <w:r w:rsidR="007D627F">
        <w:t>.</w:t>
      </w:r>
    </w:p>
    <w:p w:rsidR="001D52EC" w:rsidRDefault="001D52EC" w:rsidP="001D52EC"/>
    <w:p w:rsidR="007707EA" w:rsidRDefault="00AD36D5" w:rsidP="00A45872">
      <w:r>
        <w:t>Furthermore,</w:t>
      </w:r>
      <w:r w:rsidR="007D627F">
        <w:t xml:space="preserve"> b</w:t>
      </w:r>
      <w:r w:rsidR="007707EA">
        <w:t xml:space="preserve">rand behaviour also changes the brand, </w:t>
      </w:r>
      <w:r w:rsidR="007D627F">
        <w:t>which may relate to a customer’s</w:t>
      </w:r>
      <w:r w:rsidR="007707EA">
        <w:t xml:space="preserve"> behaviour. They are less traded, less branded and willing to pay more. These changes violate less stringent ethical rules. As a result, due to growing customer growth, the brand's customs burden has also increased.</w:t>
      </w:r>
      <w:r>
        <w:t xml:space="preserve"> </w:t>
      </w:r>
      <w:r w:rsidR="007707EA">
        <w:t>For example, this research limits the financial aspect of vehicles. To determine the scope of change, future education should include clients in the product and service sectors.</w:t>
      </w:r>
    </w:p>
    <w:p w:rsidR="007707EA" w:rsidRDefault="007707EA" w:rsidP="007707EA">
      <w:pPr>
        <w:ind w:left="360"/>
      </w:pPr>
    </w:p>
    <w:p w:rsidR="007707EA" w:rsidRDefault="007707EA" w:rsidP="00A45872">
      <w:r>
        <w:lastRenderedPageBreak/>
        <w:t>The result of these results is that if a market succeeds in satisfying its customers and creating a climate of confidence, it develops an input that increases the burden on the brand. The optimistic measures of the brand, which develop a high-quality rendering, quality service and customer orientation, must really be important if only firm customer relationships are built up.</w:t>
      </w:r>
    </w:p>
    <w:p w:rsidR="007707EA" w:rsidRDefault="007707EA" w:rsidP="007707EA">
      <w:pPr>
        <w:ind w:left="360"/>
      </w:pPr>
    </w:p>
    <w:p w:rsidR="00CD621A" w:rsidRDefault="00CD621A" w:rsidP="00A45872"/>
    <w:p w:rsidR="00AD36D5" w:rsidRDefault="00AD36D5" w:rsidP="00A45872">
      <w:pPr>
        <w:rPr>
          <w:u w:val="single"/>
        </w:rPr>
      </w:pPr>
    </w:p>
    <w:p w:rsidR="00AD36D5" w:rsidRDefault="00AD36D5" w:rsidP="00A45872">
      <w:pPr>
        <w:rPr>
          <w:u w:val="single"/>
        </w:rPr>
      </w:pPr>
    </w:p>
    <w:p w:rsidR="00CD621A" w:rsidRPr="00CD621A" w:rsidRDefault="00CD621A" w:rsidP="00A45872">
      <w:pPr>
        <w:rPr>
          <w:u w:val="single"/>
        </w:rPr>
      </w:pPr>
      <w:r w:rsidRPr="00CD621A">
        <w:rPr>
          <w:u w:val="single"/>
        </w:rPr>
        <w:t>Main Body</w:t>
      </w:r>
    </w:p>
    <w:p w:rsidR="00AA1490" w:rsidRDefault="00AA1490" w:rsidP="00A45872"/>
    <w:p w:rsidR="00AA1490" w:rsidRPr="00AD36D5" w:rsidRDefault="00AA1490" w:rsidP="00A45872">
      <w:pPr>
        <w:rPr>
          <w:i/>
        </w:rPr>
      </w:pPr>
      <w:r w:rsidRPr="00AD36D5">
        <w:rPr>
          <w:i/>
          <w:highlight w:val="green"/>
        </w:rPr>
        <w:t>Marks and Spencer Ethics</w:t>
      </w:r>
    </w:p>
    <w:p w:rsidR="00AA1490" w:rsidRDefault="00AA1490" w:rsidP="00A45872"/>
    <w:p w:rsidR="00AA1490" w:rsidRDefault="00AA1490" w:rsidP="00AA1490">
      <w:r>
        <w:t>Marks and o</w:t>
      </w:r>
      <w:r w:rsidRPr="00AA1490">
        <w:t>ne century has a high road feature, one of Britain's most symbolic brands. Brand devotes various audience, plus size, maternity and petite range. Mar</w:t>
      </w:r>
      <w:r>
        <w:t>ks</w:t>
      </w:r>
      <w:r w:rsidRPr="00AA1490">
        <w:t xml:space="preserve"> and Spencer have established a report "Plan A", which will prove its global social and environmental problems. But how M</w:t>
      </w:r>
      <w:r>
        <w:t xml:space="preserve"> and </w:t>
      </w:r>
      <w:r w:rsidRPr="00AA1490">
        <w:t>S actually lift their responsibilities towards animals, planets and their employees</w:t>
      </w:r>
    </w:p>
    <w:p w:rsidR="00AA1490" w:rsidRDefault="00AA1490" w:rsidP="00AA1490"/>
    <w:p w:rsidR="00AA1490" w:rsidRPr="00AD36D5" w:rsidRDefault="00AA1490" w:rsidP="00AA1490">
      <w:pPr>
        <w:rPr>
          <w:i/>
        </w:rPr>
      </w:pPr>
      <w:r w:rsidRPr="00AD36D5">
        <w:rPr>
          <w:i/>
          <w:highlight w:val="green"/>
        </w:rPr>
        <w:t>People</w:t>
      </w:r>
    </w:p>
    <w:p w:rsidR="00AA1490" w:rsidRDefault="00AA1490" w:rsidP="00AA1490"/>
    <w:p w:rsidR="00AA1490" w:rsidRDefault="00AA1490" w:rsidP="00AA1490">
      <w:r w:rsidRPr="00AA1490">
        <w:t xml:space="preserve">Marks &amp; Spencer received a good "business" rating and the brand was endorsed by members of SEDEX Ethical Trade Audit, who observe human rights in the world in global business practices and supply chains. M &amp; S strives to become a leader in the abolition of modern slavery, trafficking in human beings and all forms of discrimination on their part. However, the brand still operates in some high-risk Asian countries. Here it has not been sufficiently </w:t>
      </w:r>
      <w:r w:rsidR="00C01B27" w:rsidRPr="00AA1490">
        <w:t>considered</w:t>
      </w:r>
    </w:p>
    <w:p w:rsidR="00AA1490" w:rsidRDefault="00AA1490" w:rsidP="00AA1490"/>
    <w:p w:rsidR="00AA1490" w:rsidRDefault="00AA1490" w:rsidP="00AA1490">
      <w:r>
        <w:t>Among these included investigations of The Guardian and Reporter Brasil, which revealed that Mons purchased a veterinarian from suppliers (Supplier JBS, one of the world's largest meat processing companies) to make a farm in Brazil investigation to make it a modern slave. After the discovery of the abuse link of work, JBS wants to buy the farm. M &amp; S was supposed to sell pure beef produced by UK retailer JBS.</w:t>
      </w:r>
    </w:p>
    <w:p w:rsidR="00AA1490" w:rsidRDefault="00AA1490" w:rsidP="00AA1490"/>
    <w:p w:rsidR="00AA1490" w:rsidRDefault="00AA1490" w:rsidP="00AA1490">
      <w:r>
        <w:t>Moral Consumers' own research revealed that M and S has been driven by many ethical consumers ruled by immoral rulers in many countries. These include; India, Kazakhstan, Libya, Philippines, Russia, Saudi Arabia, Thailand and Vietnam.</w:t>
      </w:r>
    </w:p>
    <w:p w:rsidR="00AD36D5" w:rsidRDefault="00AD36D5" w:rsidP="00AA1490"/>
    <w:p w:rsidR="00AA1490" w:rsidRDefault="00AA1490" w:rsidP="00AA1490"/>
    <w:p w:rsidR="00AA1490" w:rsidRPr="00AD36D5" w:rsidRDefault="00AA1490" w:rsidP="00AA1490">
      <w:pPr>
        <w:rPr>
          <w:i/>
        </w:rPr>
      </w:pPr>
      <w:r w:rsidRPr="00AD36D5">
        <w:rPr>
          <w:i/>
          <w:highlight w:val="green"/>
        </w:rPr>
        <w:t>Environment</w:t>
      </w:r>
      <w:r w:rsidRPr="00AD36D5">
        <w:rPr>
          <w:i/>
        </w:rPr>
        <w:t xml:space="preserve"> </w:t>
      </w:r>
    </w:p>
    <w:p w:rsidR="00AA1490" w:rsidRDefault="00AA1490" w:rsidP="00AA1490"/>
    <w:p w:rsidR="00AA1490" w:rsidRDefault="00AA1490" w:rsidP="00AD36D5">
      <w:pPr>
        <w:pStyle w:val="ListParagraph"/>
        <w:numPr>
          <w:ilvl w:val="0"/>
          <w:numId w:val="9"/>
        </w:numPr>
      </w:pPr>
      <w:r>
        <w:t>Marks and Spencer have the best ethical rating for consumers in many areas of environmental policy, including environmental reports, palm oil sources, and timber resources.</w:t>
      </w:r>
    </w:p>
    <w:p w:rsidR="00AA1490" w:rsidRDefault="00AA1490" w:rsidP="00AA1490"/>
    <w:p w:rsidR="00AA1490" w:rsidRDefault="00AA1490" w:rsidP="00AD36D5">
      <w:pPr>
        <w:pStyle w:val="ListParagraph"/>
        <w:numPr>
          <w:ilvl w:val="0"/>
          <w:numId w:val="9"/>
        </w:numPr>
      </w:pPr>
      <w:r>
        <w:t>The company does not allow the use of scams in its personal or household care products and does not use any phthalates or parabens.</w:t>
      </w:r>
    </w:p>
    <w:p w:rsidR="00AA1490" w:rsidRDefault="00AA1490" w:rsidP="00AA1490"/>
    <w:p w:rsidR="00AA1490" w:rsidRDefault="00AA1490" w:rsidP="00AD36D5">
      <w:pPr>
        <w:pStyle w:val="ListParagraph"/>
        <w:numPr>
          <w:ilvl w:val="0"/>
          <w:numId w:val="9"/>
        </w:numPr>
      </w:pPr>
      <w:r>
        <w:lastRenderedPageBreak/>
        <w:t>The company's commitment to sustainable fish resources has been criticized. Research shows that in March 2017, Marks and Spencer had only 13% of MSc, wild seafood group, representing less than a third of the wild fish sold.</w:t>
      </w:r>
    </w:p>
    <w:p w:rsidR="00AA1490" w:rsidRDefault="00AA1490" w:rsidP="00AA1490"/>
    <w:p w:rsidR="00AD36D5" w:rsidRDefault="00AD36D5" w:rsidP="00AA1490"/>
    <w:p w:rsidR="00AD36D5" w:rsidRDefault="00AD36D5" w:rsidP="00AA1490"/>
    <w:p w:rsidR="00AD36D5" w:rsidRDefault="00AD36D5" w:rsidP="00AA1490"/>
    <w:p w:rsidR="00AA1490" w:rsidRPr="00AD36D5" w:rsidRDefault="00AA1490" w:rsidP="00AA1490">
      <w:pPr>
        <w:rPr>
          <w:i/>
        </w:rPr>
      </w:pPr>
      <w:r w:rsidRPr="00AD36D5">
        <w:rPr>
          <w:i/>
          <w:highlight w:val="green"/>
        </w:rPr>
        <w:t>Politics</w:t>
      </w:r>
      <w:r w:rsidRPr="00AD36D5">
        <w:rPr>
          <w:i/>
        </w:rPr>
        <w:t xml:space="preserve"> </w:t>
      </w:r>
    </w:p>
    <w:p w:rsidR="00AA1490" w:rsidRPr="00AD36D5" w:rsidRDefault="00AA1490" w:rsidP="00AA1490">
      <w:pPr>
        <w:rPr>
          <w:i/>
        </w:rPr>
      </w:pPr>
    </w:p>
    <w:p w:rsidR="00AA1490" w:rsidRDefault="00AA1490" w:rsidP="00AA1490">
      <w:r>
        <w:t>For the potential use of tax avoidance strategies, the company gives a rating to the worst ethical consumers.</w:t>
      </w:r>
    </w:p>
    <w:p w:rsidR="00AA1490" w:rsidRDefault="00AA1490" w:rsidP="00AA1490"/>
    <w:p w:rsidR="00AA1490" w:rsidRDefault="00AA1490" w:rsidP="00AA1490">
      <w:r>
        <w:t>Organization established by ethical consumer was:</w:t>
      </w:r>
    </w:p>
    <w:p w:rsidR="00AA1490" w:rsidRDefault="00AA1490" w:rsidP="00AA1490"/>
    <w:p w:rsidR="00AA1490" w:rsidRDefault="00AA1490" w:rsidP="00AD36D5">
      <w:pPr>
        <w:pStyle w:val="ListParagraph"/>
        <w:numPr>
          <w:ilvl w:val="0"/>
          <w:numId w:val="8"/>
        </w:numPr>
      </w:pPr>
      <w:r>
        <w:t>Hong Kong based holding company and supplementary companies of Hong Kong, Macao and Cambodia</w:t>
      </w:r>
    </w:p>
    <w:p w:rsidR="00AA1490" w:rsidRDefault="00AA1490" w:rsidP="00AD36D5">
      <w:pPr>
        <w:pStyle w:val="ListParagraph"/>
        <w:numPr>
          <w:ilvl w:val="0"/>
          <w:numId w:val="8"/>
        </w:numPr>
      </w:pPr>
      <w:r>
        <w:t>Hong Kong is another holding company in China with related companies</w:t>
      </w:r>
    </w:p>
    <w:p w:rsidR="00AA1490" w:rsidRDefault="00AA1490" w:rsidP="00AD36D5">
      <w:pPr>
        <w:pStyle w:val="ListParagraph"/>
        <w:numPr>
          <w:ilvl w:val="0"/>
          <w:numId w:val="8"/>
        </w:numPr>
      </w:pPr>
      <w:r>
        <w:t>A holding company in Singapore with a subsidiary company in India</w:t>
      </w:r>
    </w:p>
    <w:p w:rsidR="00AA1490" w:rsidRDefault="00AA1490" w:rsidP="00AD36D5">
      <w:pPr>
        <w:pStyle w:val="ListParagraph"/>
        <w:numPr>
          <w:ilvl w:val="0"/>
          <w:numId w:val="8"/>
        </w:numPr>
      </w:pPr>
      <w:r>
        <w:t>Six companies located in Guernsey</w:t>
      </w:r>
    </w:p>
    <w:p w:rsidR="00AA1490" w:rsidRDefault="00AA1490" w:rsidP="00AD36D5">
      <w:pPr>
        <w:pStyle w:val="ListParagraph"/>
        <w:numPr>
          <w:ilvl w:val="0"/>
          <w:numId w:val="8"/>
        </w:numPr>
      </w:pPr>
      <w:r>
        <w:t>Seven Companies in Jersey</w:t>
      </w:r>
    </w:p>
    <w:p w:rsidR="00AA1490" w:rsidRDefault="00AA1490" w:rsidP="00AD36D5">
      <w:pPr>
        <w:pStyle w:val="ListParagraph"/>
        <w:numPr>
          <w:ilvl w:val="0"/>
          <w:numId w:val="8"/>
        </w:numPr>
      </w:pPr>
      <w:r>
        <w:t>Six companies in Singapore</w:t>
      </w:r>
    </w:p>
    <w:p w:rsidR="00AA1490" w:rsidRDefault="00AA1490" w:rsidP="00AD36D5">
      <w:pPr>
        <w:pStyle w:val="ListParagraph"/>
        <w:numPr>
          <w:ilvl w:val="0"/>
          <w:numId w:val="8"/>
        </w:numPr>
      </w:pPr>
      <w:r>
        <w:t xml:space="preserve">Marks and Spencer's tax returns indicated that the company manages our overall tax problems that respect our sustainable values ​​and are in line with the interests of our investors and ensure </w:t>
      </w:r>
      <w:r w:rsidR="00C01B27">
        <w:t>that based</w:t>
      </w:r>
      <w:r>
        <w:t xml:space="preserve"> on.</w:t>
      </w:r>
    </w:p>
    <w:p w:rsidR="00357FCE" w:rsidRDefault="00357FCE" w:rsidP="00AA1490"/>
    <w:p w:rsidR="00357FCE" w:rsidRDefault="00357FCE" w:rsidP="00AA1490"/>
    <w:p w:rsidR="00AA1490" w:rsidRDefault="00AA1490" w:rsidP="00AA1490"/>
    <w:p w:rsidR="00AA1490" w:rsidRPr="00AD36D5" w:rsidRDefault="00AA1490" w:rsidP="00AA1490">
      <w:pPr>
        <w:rPr>
          <w:i/>
        </w:rPr>
      </w:pPr>
      <w:r w:rsidRPr="00AD36D5">
        <w:rPr>
          <w:i/>
          <w:highlight w:val="green"/>
        </w:rPr>
        <w:t>Mar</w:t>
      </w:r>
      <w:r w:rsidR="008F4955" w:rsidRPr="00AD36D5">
        <w:rPr>
          <w:i/>
          <w:highlight w:val="green"/>
        </w:rPr>
        <w:t>k</w:t>
      </w:r>
      <w:r w:rsidRPr="00AD36D5">
        <w:rPr>
          <w:i/>
          <w:highlight w:val="green"/>
        </w:rPr>
        <w:t>s</w:t>
      </w:r>
      <w:r w:rsidR="008F4955" w:rsidRPr="00AD36D5">
        <w:rPr>
          <w:i/>
          <w:highlight w:val="green"/>
        </w:rPr>
        <w:t xml:space="preserve"> and</w:t>
      </w:r>
      <w:r w:rsidRPr="00AD36D5">
        <w:rPr>
          <w:i/>
          <w:highlight w:val="green"/>
        </w:rPr>
        <w:t xml:space="preserve"> </w:t>
      </w:r>
      <w:r w:rsidR="00410F29" w:rsidRPr="00AD36D5">
        <w:rPr>
          <w:i/>
          <w:highlight w:val="green"/>
        </w:rPr>
        <w:t>Sp</w:t>
      </w:r>
      <w:r w:rsidRPr="00AD36D5">
        <w:rPr>
          <w:i/>
          <w:highlight w:val="green"/>
        </w:rPr>
        <w:t>encer</w:t>
      </w:r>
      <w:r w:rsidRPr="00AD36D5">
        <w:rPr>
          <w:i/>
        </w:rPr>
        <w:t xml:space="preserve"> </w:t>
      </w:r>
    </w:p>
    <w:p w:rsidR="00AA1490" w:rsidRDefault="00AA1490" w:rsidP="00AA1490"/>
    <w:p w:rsidR="00AA1490" w:rsidRDefault="00AA1490" w:rsidP="00AA1490">
      <w:r>
        <w:t xml:space="preserve">With </w:t>
      </w:r>
      <w:r w:rsidR="008F4955">
        <w:t>such</w:t>
      </w:r>
      <w:r>
        <w:t xml:space="preserve"> a large and diverse sector, it is impossible to cover all approaches to sustainable development. </w:t>
      </w:r>
      <w:r w:rsidR="008F4955">
        <w:t>Instead</w:t>
      </w:r>
      <w:r>
        <w:t xml:space="preserve">, four examples are given here to </w:t>
      </w:r>
      <w:r w:rsidR="008F4955">
        <w:t>contrast</w:t>
      </w:r>
      <w:r>
        <w:t xml:space="preserve"> approaches. Two are taken from among the largest UK retailers – Marks and Sp</w:t>
      </w:r>
      <w:r w:rsidR="008F4955">
        <w:t>e</w:t>
      </w:r>
      <w:r>
        <w:t>ncer and Tesco – and two are taken from small locally focused businesses, in order to draw a distinct contrast. These are examples of wider trends at both ends and clothing retailers Bevan, 2007; Chislett, 2009; T</w:t>
      </w:r>
      <w:r w:rsidR="008F4955">
        <w:t xml:space="preserve">esco </w:t>
      </w:r>
      <w:r>
        <w:t xml:space="preserve">1985. Tesco is one of the </w:t>
      </w:r>
      <w:r w:rsidR="00C01B27">
        <w:t>worlds</w:t>
      </w:r>
    </w:p>
    <w:p w:rsidR="00AA1490" w:rsidRDefault="00AA1490" w:rsidP="00AA1490"/>
    <w:p w:rsidR="00AA1490" w:rsidRDefault="00AA1490" w:rsidP="00AA1490"/>
    <w:p w:rsidR="00AA1490" w:rsidRPr="00AD36D5" w:rsidRDefault="006A3A67" w:rsidP="00AA1490">
      <w:pPr>
        <w:rPr>
          <w:i/>
        </w:rPr>
      </w:pPr>
      <w:r w:rsidRPr="00AD36D5">
        <w:rPr>
          <w:i/>
          <w:highlight w:val="red"/>
        </w:rPr>
        <w:t>Aldi Ethics</w:t>
      </w:r>
    </w:p>
    <w:p w:rsidR="006A3A67" w:rsidRDefault="006A3A67" w:rsidP="00AA1490"/>
    <w:p w:rsidR="006A3A67" w:rsidRDefault="006A3A67" w:rsidP="006A3A67">
      <w:r>
        <w:t>Many Aldi products are grown and produced in developing countries, where social and environmental standards can be subject to acceptable standards. Aldi believes that everyone involved in producing our products should be treated with dignity and respect for their rights without being explored. Together with their business partners, Aldi strives to create and maintain standards of social and environmental performance within the supply chain. Aldi</w:t>
      </w:r>
    </w:p>
    <w:p w:rsidR="006A3A67" w:rsidRDefault="006A3A67" w:rsidP="006A3A67">
      <w:r>
        <w:t>Service provider standard is set in CR policy and reflects minimum requirements wherever Aldi could try to exceed minimum requirements.</w:t>
      </w:r>
    </w:p>
    <w:p w:rsidR="006A3A67" w:rsidRDefault="006A3A67" w:rsidP="006A3A67"/>
    <w:p w:rsidR="006A3A67" w:rsidRDefault="006A3A67" w:rsidP="006A3A67">
      <w:r>
        <w:t>The supplier is included in the Aldi's contractual terms, which all suppliers must sign before joining Aldi. Suppliers at that time are expected to be used by all the entrepreneurs as whole.</w:t>
      </w:r>
    </w:p>
    <w:p w:rsidR="006A3A67" w:rsidRDefault="006A3A67" w:rsidP="006A3A67"/>
    <w:p w:rsidR="006A3A67" w:rsidRDefault="006A3A67" w:rsidP="006A3A67">
      <w:r>
        <w:lastRenderedPageBreak/>
        <w:t>Aldi established a social surveillance program targeting suppliers in high-risk areas such as textiles. These products are selected because of their tendency to manufacture in countries where social and environmental standards are less stringent than in the United Kingdom.</w:t>
      </w:r>
    </w:p>
    <w:p w:rsidR="006A3A67" w:rsidRDefault="006A3A67" w:rsidP="006A3A67"/>
    <w:p w:rsidR="006A3A67" w:rsidRDefault="006A3A67" w:rsidP="006A3A67">
      <w:r>
        <w:t xml:space="preserve">As part of this program, suppliers have become members of the </w:t>
      </w:r>
      <w:r>
        <w:t>S</w:t>
      </w:r>
      <w:r>
        <w:t>edex</w:t>
      </w:r>
      <w:r>
        <w:t>,</w:t>
      </w:r>
      <w:r>
        <w:t xml:space="preserve"> or the Social Compliance Initiative (BSCI). These are non-profit organizations for companies committed to improving ethical standards in their own supply chain. Single vendor site profiles and ethical auditing data are shared across a separate online database, enhancing the transparency of the supply chain.</w:t>
      </w:r>
    </w:p>
    <w:p w:rsidR="006A3A67" w:rsidRDefault="006A3A67" w:rsidP="006A3A67"/>
    <w:p w:rsidR="006A3A67" w:rsidRDefault="006A3A67" w:rsidP="006A3A67">
      <w:r>
        <w:t xml:space="preserve">Audits are confirmed by independent third parties that our suppliers meet our ethical objectives. These objectives are based on the supplier's ability to demonstrate the qualitative and quantitative improvement of the ethical standards of its production sites. Seller locations that do not meet our criteria in one or more areas must appear to be advanced or commit to corrective action within a reasonable </w:t>
      </w:r>
      <w:r w:rsidR="00C9023F">
        <w:t xml:space="preserve">given </w:t>
      </w:r>
      <w:r>
        <w:t>time.</w:t>
      </w:r>
    </w:p>
    <w:p w:rsidR="006A3A67" w:rsidRDefault="006A3A67" w:rsidP="006A3A67"/>
    <w:p w:rsidR="008277DB" w:rsidRDefault="008277DB" w:rsidP="007707EA">
      <w:pPr>
        <w:ind w:left="360"/>
      </w:pPr>
    </w:p>
    <w:p w:rsidR="001F411A" w:rsidRPr="00C9023F" w:rsidRDefault="001F411A" w:rsidP="00C9023F">
      <w:pPr>
        <w:rPr>
          <w:i/>
        </w:rPr>
      </w:pPr>
      <w:r w:rsidRPr="00C9023F">
        <w:rPr>
          <w:i/>
          <w:highlight w:val="red"/>
        </w:rPr>
        <w:t>Sustainability</w:t>
      </w:r>
    </w:p>
    <w:p w:rsidR="001F411A" w:rsidRDefault="001F411A" w:rsidP="007707EA">
      <w:pPr>
        <w:ind w:left="360"/>
      </w:pPr>
    </w:p>
    <w:p w:rsidR="003C144A" w:rsidRDefault="003C144A" w:rsidP="00C9023F">
      <w:r>
        <w:t>Organi</w:t>
      </w:r>
      <w:r w:rsidR="00C9023F">
        <w:t>s</w:t>
      </w:r>
      <w:r>
        <w:t>ations that use a Business Excellence Framework and have been rewarded have chosen different approaches to maintain and sustain their performance. This includes measures on leadership, processes, people, communication and strategy. These strategies focus on the smooth integration of core values and the involvement of people. These support continuous learning and innovation and correspond to the organic organizational model.</w:t>
      </w:r>
    </w:p>
    <w:p w:rsidR="003C144A" w:rsidRDefault="003C144A" w:rsidP="00292955"/>
    <w:p w:rsidR="003C144A" w:rsidRDefault="003C144A" w:rsidP="00C9023F">
      <w:r>
        <w:t>An overview of how organizations maintain the framework for business excellence shows how the principles of business excellence can be integrated into organizations to become "the way we work here".</w:t>
      </w:r>
    </w:p>
    <w:p w:rsidR="00774580" w:rsidRDefault="00774580" w:rsidP="003C144A">
      <w:pPr>
        <w:ind w:left="360"/>
      </w:pPr>
    </w:p>
    <w:p w:rsidR="00774580" w:rsidRDefault="00774580" w:rsidP="00C9023F">
      <w:r>
        <w:t>There is a tie in the size of the employed company and food they employed to develop the capacity for the FM industry. Research shows that the ability to apply business planning and sustainability training links.</w:t>
      </w:r>
    </w:p>
    <w:p w:rsidR="00774580" w:rsidRDefault="00774580" w:rsidP="00C9023F"/>
    <w:p w:rsidR="00774580" w:rsidRDefault="00774580" w:rsidP="00C9023F">
      <w:r>
        <w:t>Practical subject</w:t>
      </w:r>
      <w:r w:rsidR="00C9023F">
        <w:t>:</w:t>
      </w:r>
    </w:p>
    <w:p w:rsidR="00774580" w:rsidRDefault="00774580" w:rsidP="00C9023F">
      <w:r>
        <w:t>The research principle shows the importance of sustainability in terms of sustainability business practice, as well as formulating commitment to highlights areas where FM industry sustainability is lacking in business practice.</w:t>
      </w:r>
    </w:p>
    <w:p w:rsidR="00774580" w:rsidRDefault="00774580" w:rsidP="00774580">
      <w:pPr>
        <w:ind w:left="360"/>
      </w:pPr>
    </w:p>
    <w:p w:rsidR="00774580" w:rsidRDefault="00774580" w:rsidP="00C9023F">
      <w:r>
        <w:t>Originality / Value</w:t>
      </w:r>
      <w:r w:rsidR="00C9023F">
        <w:t>:</w:t>
      </w:r>
    </w:p>
    <w:p w:rsidR="00774580" w:rsidRDefault="00774580" w:rsidP="00C9023F">
      <w:r>
        <w:t>This capability complements the work of paper in the development study marked by the impact of the capacity of the plant in the FM industry. Besides, the company will develop a link between the characteristics of FM and business level, the cost of the exercises will be implemented.</w:t>
      </w:r>
    </w:p>
    <w:p w:rsidR="00C9023F" w:rsidRDefault="00C9023F" w:rsidP="00C9023F"/>
    <w:p w:rsidR="00CA21AB" w:rsidRDefault="00CA21AB" w:rsidP="00774580">
      <w:pPr>
        <w:ind w:left="360"/>
      </w:pPr>
    </w:p>
    <w:p w:rsidR="00CA21AB" w:rsidRPr="00C9023F" w:rsidRDefault="00AD0959" w:rsidP="00C9023F">
      <w:pPr>
        <w:rPr>
          <w:i/>
        </w:rPr>
      </w:pPr>
      <w:r w:rsidRPr="00C9023F">
        <w:rPr>
          <w:highlight w:val="red"/>
        </w:rPr>
        <w:t>Aldi’s</w:t>
      </w:r>
      <w:r w:rsidR="008E7A75" w:rsidRPr="00C9023F">
        <w:rPr>
          <w:highlight w:val="red"/>
        </w:rPr>
        <w:t xml:space="preserve"> Sustainability</w:t>
      </w:r>
    </w:p>
    <w:p w:rsidR="008E7A75" w:rsidRDefault="008E7A75" w:rsidP="00774580">
      <w:pPr>
        <w:ind w:left="360"/>
      </w:pPr>
    </w:p>
    <w:p w:rsidR="008E7A75" w:rsidRDefault="008E7A75" w:rsidP="00C9023F">
      <w:r w:rsidRPr="008E7A75">
        <w:t>A clear strategy and efficient organi</w:t>
      </w:r>
      <w:r>
        <w:t>s</w:t>
      </w:r>
      <w:r w:rsidRPr="008E7A75">
        <w:t xml:space="preserve">ation </w:t>
      </w:r>
      <w:r w:rsidR="00C01B27" w:rsidRPr="008E7A75">
        <w:t>are</w:t>
      </w:r>
      <w:r w:rsidRPr="008E7A75">
        <w:t xml:space="preserve"> based on </w:t>
      </w:r>
      <w:r>
        <w:t>the</w:t>
      </w:r>
      <w:r w:rsidR="0094745B">
        <w:t xml:space="preserve">ir </w:t>
      </w:r>
      <w:r w:rsidR="00C01B27" w:rsidRPr="008E7A75">
        <w:t>stability</w:t>
      </w:r>
      <w:r w:rsidRPr="008E7A75">
        <w:t xml:space="preserve"> effort. The corporate responsibility (CR) policy explains </w:t>
      </w:r>
      <w:r w:rsidR="00C01B27" w:rsidRPr="008E7A75">
        <w:t>what corporate</w:t>
      </w:r>
      <w:r w:rsidRPr="008E7A75">
        <w:t xml:space="preserve"> liabilities mean, and the CR program determines concrete goals. Our most important areas of action are the responsibility </w:t>
      </w:r>
      <w:r w:rsidR="00C01B27" w:rsidRPr="008E7A75">
        <w:t xml:space="preserve">of </w:t>
      </w:r>
      <w:r w:rsidR="00C01B27" w:rsidRPr="008E7A75">
        <w:lastRenderedPageBreak/>
        <w:t>employees</w:t>
      </w:r>
      <w:r w:rsidRPr="008E7A75">
        <w:t xml:space="preserve"> to praise, supply discipline, resource conservation, </w:t>
      </w:r>
      <w:r w:rsidR="00C01B27" w:rsidRPr="008E7A75">
        <w:t>dialogue</w:t>
      </w:r>
      <w:r w:rsidR="00C01B27">
        <w:t xml:space="preserve">, </w:t>
      </w:r>
      <w:r w:rsidR="00C01B27" w:rsidRPr="008E7A75">
        <w:t>social</w:t>
      </w:r>
      <w:r w:rsidRPr="008E7A75">
        <w:t xml:space="preserve"> issues</w:t>
      </w:r>
      <w:r>
        <w:t xml:space="preserve"> and commitment.</w:t>
      </w:r>
    </w:p>
    <w:p w:rsidR="008E7A75" w:rsidRDefault="008E7A75" w:rsidP="00C9023F">
      <w:r w:rsidRPr="008E7A75">
        <w:t xml:space="preserve">Corporate Responsibility (CR) is an integral part of the ALDI North Group. Commit to </w:t>
      </w:r>
      <w:r>
        <w:t>the</w:t>
      </w:r>
      <w:r w:rsidRPr="008E7A75">
        <w:t xml:space="preserve"> mission statement and present </w:t>
      </w:r>
      <w:r>
        <w:t>of</w:t>
      </w:r>
      <w:r w:rsidRPr="008E7A75">
        <w:t xml:space="preserve"> understanding </w:t>
      </w:r>
      <w:r w:rsidR="0066533A">
        <w:t>is</w:t>
      </w:r>
      <w:r w:rsidRPr="008E7A75">
        <w:t xml:space="preserve"> corporate responsibility where </w:t>
      </w:r>
      <w:r w:rsidR="0066533A">
        <w:t>they</w:t>
      </w:r>
      <w:r w:rsidRPr="008E7A75">
        <w:t xml:space="preserve"> put </w:t>
      </w:r>
      <w:r w:rsidR="0066533A">
        <w:t>the</w:t>
      </w:r>
      <w:r w:rsidRPr="008E7A75">
        <w:t xml:space="preserve"> corporate responsibility into practice. As part of </w:t>
      </w:r>
      <w:r w:rsidR="0066533A">
        <w:t>the</w:t>
      </w:r>
      <w:r w:rsidRPr="008E7A75">
        <w:t xml:space="preserve"> corporate responsibility program, </w:t>
      </w:r>
      <w:r w:rsidR="0066533A">
        <w:t>they</w:t>
      </w:r>
      <w:r w:rsidRPr="008E7A75">
        <w:t xml:space="preserve"> </w:t>
      </w:r>
      <w:r w:rsidR="00C01B27" w:rsidRPr="008E7A75">
        <w:t xml:space="preserve">set </w:t>
      </w:r>
      <w:r w:rsidR="00C01B27">
        <w:t>a</w:t>
      </w:r>
      <w:r w:rsidR="0066533A">
        <w:t xml:space="preserve"> </w:t>
      </w:r>
      <w:r w:rsidR="00C01B27" w:rsidRPr="008E7A75">
        <w:t>clear objective</w:t>
      </w:r>
      <w:r w:rsidRPr="008E7A75">
        <w:t xml:space="preserve"> for all areas of action and report on </w:t>
      </w:r>
      <w:r w:rsidR="0066533A">
        <w:t>the</w:t>
      </w:r>
      <w:r w:rsidRPr="008E7A75">
        <w:t xml:space="preserve"> progress </w:t>
      </w:r>
      <w:r w:rsidR="0066533A">
        <w:t>where they concerned as part of</w:t>
      </w:r>
      <w:r w:rsidRPr="008E7A75">
        <w:t xml:space="preserve"> the sustainability report. </w:t>
      </w:r>
    </w:p>
    <w:p w:rsidR="008E7A75" w:rsidRDefault="008E7A75" w:rsidP="00774580">
      <w:pPr>
        <w:ind w:left="360"/>
      </w:pPr>
    </w:p>
    <w:p w:rsidR="00FF5991" w:rsidRDefault="00FF5991" w:rsidP="00774580">
      <w:pPr>
        <w:ind w:left="360"/>
      </w:pPr>
    </w:p>
    <w:p w:rsidR="00FF5991" w:rsidRDefault="00FF5991" w:rsidP="00774580">
      <w:pPr>
        <w:ind w:left="360"/>
      </w:pPr>
    </w:p>
    <w:p w:rsidR="00FF5991" w:rsidRPr="00E105FB" w:rsidRDefault="00FF5991" w:rsidP="00774580">
      <w:pPr>
        <w:ind w:left="360"/>
        <w:rPr>
          <w:b/>
        </w:rPr>
      </w:pPr>
      <w:r w:rsidRPr="00E105FB">
        <w:rPr>
          <w:b/>
        </w:rPr>
        <w:t>Task 2</w:t>
      </w:r>
    </w:p>
    <w:p w:rsidR="00F51737" w:rsidRDefault="00F51737" w:rsidP="00774580">
      <w:pPr>
        <w:ind w:left="360"/>
      </w:pPr>
    </w:p>
    <w:p w:rsidR="00F51737" w:rsidRDefault="00F51737" w:rsidP="00774580">
      <w:pPr>
        <w:ind w:left="360"/>
      </w:pPr>
      <w:r w:rsidRPr="00F51737">
        <w:t xml:space="preserve">To work and maintain better relationships with consumers, consumers want more than just to take the CRM, without the presence of the team. Increasing trademarks between consumers lead to greater performance, stability, and </w:t>
      </w:r>
      <w:r w:rsidR="00096B75" w:rsidRPr="00F51737">
        <w:t>wealth.</w:t>
      </w:r>
      <w:r w:rsidR="00096B75">
        <w:t xml:space="preserve"> The</w:t>
      </w:r>
      <w:r w:rsidR="00A21A6A">
        <w:t xml:space="preserve"> relationship between customers and management </w:t>
      </w:r>
      <w:r w:rsidR="006D6BA5">
        <w:t>is recommended for establish unique relationships with customers and generating more value to good and services than that is possible through traditional transaction</w:t>
      </w:r>
      <w:r w:rsidR="00096B75">
        <w:t xml:space="preserve"> marketing. </w:t>
      </w:r>
      <w:r w:rsidRPr="00F51737">
        <w:t xml:space="preserve">In addition, the growth of the internet and its unique operating system and users (Bauer et al., 2002). With the timetable of the time, the product is automatically listed as a product of product marketing. Customers need to distribute a foreign currency with vendors. Other innovative technologies enable people to value their </w:t>
      </w:r>
      <w:r w:rsidR="00E105FB" w:rsidRPr="00F51737">
        <w:t>importance</w:t>
      </w:r>
      <w:r w:rsidRPr="00F51737">
        <w:t>, what they buy and when they buy</w:t>
      </w:r>
      <w:r w:rsidR="00E105FB">
        <w:t xml:space="preserve">. </w:t>
      </w:r>
      <w:r w:rsidRPr="00F51737">
        <w:t xml:space="preserve">At this point in time, it is possible to recognize and maintain the relationship between these partnerships.  CRM enables </w:t>
      </w:r>
      <w:r w:rsidR="0048737D" w:rsidRPr="00F51737">
        <w:t>scholars</w:t>
      </w:r>
      <w:r w:rsidRPr="00F51737">
        <w:t xml:space="preserve"> to understand and reflect on the needs of modern-day customers and merchants. In these years, one who is a good helper, builds a customer with caregivers, so long as the Customer works in the growth of the long-term relationship with their customers.</w:t>
      </w:r>
    </w:p>
    <w:p w:rsidR="00192D34" w:rsidRDefault="00192D34" w:rsidP="00774580">
      <w:pPr>
        <w:ind w:left="360"/>
      </w:pPr>
    </w:p>
    <w:p w:rsidR="00192D34" w:rsidRDefault="00192D34" w:rsidP="00774580">
      <w:pPr>
        <w:ind w:left="360"/>
      </w:pPr>
      <w:r>
        <w:t>Effective</w:t>
      </w:r>
      <w:r w:rsidRPr="00192D34">
        <w:t xml:space="preserve"> </w:t>
      </w:r>
      <w:r>
        <w:t xml:space="preserve">Marketing/ </w:t>
      </w:r>
      <w:r w:rsidR="00B96329">
        <w:t>Associate</w:t>
      </w:r>
      <w:r w:rsidRPr="00192D34">
        <w:t xml:space="preserve"> relationships help to work, strengthen and sustain with long-term support. New research is based on two-dimensional gender-based ideas and integration. Evaluating relationships between service providers and interactive assessors provides effective impact. In addition, the probability of change is ensured.</w:t>
      </w:r>
    </w:p>
    <w:p w:rsidR="0048747E" w:rsidRDefault="0048747E" w:rsidP="00774580">
      <w:pPr>
        <w:ind w:left="360"/>
      </w:pPr>
    </w:p>
    <w:p w:rsidR="0048747E" w:rsidRDefault="0048747E" w:rsidP="00774580">
      <w:pPr>
        <w:ind w:left="360"/>
      </w:pPr>
      <w:r w:rsidRPr="0048747E">
        <w:t xml:space="preserve">Given the importance and contribution of the search for business promotion in the new economic environment, the search for the most viable for the 1980s was worthwhile. Keep in mind that sales pages look at the stages of the plant instead of the actual production. Moral degradation has been reduced by competition for competitive companies. Sales are dramatically changing, both in terms of numbers, fashion and workplace. In the future, if the application increases the focus on external </w:t>
      </w:r>
      <w:r w:rsidR="009C04D7">
        <w:t xml:space="preserve">and </w:t>
      </w:r>
      <w:r w:rsidRPr="0048747E">
        <w:t>health leadership.</w:t>
      </w:r>
    </w:p>
    <w:p w:rsidR="009C04D7" w:rsidRDefault="009C04D7" w:rsidP="00774580">
      <w:pPr>
        <w:ind w:left="360"/>
      </w:pPr>
    </w:p>
    <w:p w:rsidR="006D7C9F" w:rsidRDefault="009C04D7" w:rsidP="00774580">
      <w:pPr>
        <w:ind w:left="360"/>
      </w:pPr>
      <w:r w:rsidRPr="009C04D7">
        <w:t xml:space="preserve">An effective marketing relationship leads to these positive results: (1) a higher percentage of satisfied customers, (2) increased customer loyalty, (3) a company's perception of a product offering better quality, (4) an increase in seller's profits. </w:t>
      </w:r>
    </w:p>
    <w:p w:rsidR="009C04D7" w:rsidRDefault="009C04D7" w:rsidP="00774580">
      <w:pPr>
        <w:ind w:left="360"/>
      </w:pPr>
      <w:r w:rsidRPr="009C04D7">
        <w:t>Relationship marketing is an ongoing process that requires the company to: (1) maintain continuous communication with customers to ensure the achievement of goals; and (2) interact with the marketing process in the context of strategic planning. Manage resources better and meet future customer needs.</w:t>
      </w:r>
      <w:r w:rsidR="005974B0">
        <w:t xml:space="preserve"> </w:t>
      </w:r>
    </w:p>
    <w:p w:rsidR="006305A3" w:rsidRDefault="006305A3" w:rsidP="00A4322E">
      <w:pPr>
        <w:pStyle w:val="NormalWeb"/>
      </w:pPr>
    </w:p>
    <w:p w:rsidR="00DA538D" w:rsidRPr="006D7C9F" w:rsidRDefault="00DA538D" w:rsidP="00BD0B99">
      <w:pPr>
        <w:pStyle w:val="NormalWeb"/>
        <w:rPr>
          <w:i/>
        </w:rPr>
      </w:pPr>
      <w:r w:rsidRPr="00FC1C3F">
        <w:rPr>
          <w:i/>
          <w:highlight w:val="blue"/>
        </w:rPr>
        <w:lastRenderedPageBreak/>
        <w:t>Improve Customer Relationships:</w:t>
      </w:r>
    </w:p>
    <w:p w:rsidR="00FB554B" w:rsidRDefault="00FB554B" w:rsidP="00FB554B">
      <w:pPr>
        <w:pStyle w:val="NormalWeb"/>
      </w:pPr>
      <w:r>
        <w:t>A survey of the two segments of the market has resulted in a market failure.</w:t>
      </w:r>
      <w:r w:rsidR="002A0903">
        <w:t xml:space="preserve"> </w:t>
      </w:r>
      <w:r>
        <w:t>No significant differences between the segments of the bank. Additionally, regression analysis revealed that relationship satisfaction was less important in a more profitable segment.</w:t>
      </w:r>
    </w:p>
    <w:p w:rsidR="009726B4" w:rsidRDefault="00C01B27" w:rsidP="009726B4">
      <w:pPr>
        <w:pStyle w:val="NormalWeb"/>
      </w:pPr>
      <w:r>
        <w:t>This is</w:t>
      </w:r>
      <w:r w:rsidR="009726B4">
        <w:t xml:space="preserve"> one of the specific problems of a banking group in Finland. </w:t>
      </w:r>
      <w:r w:rsidR="002A0903">
        <w:t xml:space="preserve">Which restrictions the exterior validity of </w:t>
      </w:r>
      <w:r>
        <w:t>its</w:t>
      </w:r>
      <w:r w:rsidR="002A0903">
        <w:t xml:space="preserve"> consequence. </w:t>
      </w:r>
      <w:r w:rsidR="009726B4">
        <w:t>It was not possible to confirm if, or to what extent, the treatment of the RM. Other restrictions are also discussed.</w:t>
      </w:r>
    </w:p>
    <w:p w:rsidR="00FC1C3F" w:rsidRDefault="009726B4" w:rsidP="00FC1C3F">
      <w:pPr>
        <w:pStyle w:val="NormalWeb"/>
      </w:pPr>
      <w:r>
        <w:t>Customer focus is on customer loyalty on customer profitability segments. Banking directors need to be able to do more than they can, and they need to be able to do more efficiently.</w:t>
      </w:r>
      <w:r w:rsidRPr="009726B4">
        <w:t xml:space="preserve"> The </w:t>
      </w:r>
      <w:r w:rsidR="00C01B27">
        <w:t xml:space="preserve">research </w:t>
      </w:r>
      <w:r w:rsidR="00C01B27" w:rsidRPr="009726B4">
        <w:t>contributes</w:t>
      </w:r>
      <w:r w:rsidRPr="009726B4">
        <w:t xml:space="preserve"> to the literature of RM and the marketing of financial services by empirically demonstrating the impact of RM's activities on the perception of customer relationships in various segments of profitability</w:t>
      </w:r>
      <w:r w:rsidR="00FC1C3F">
        <w:t>.</w:t>
      </w:r>
    </w:p>
    <w:p w:rsidR="00A67BC2" w:rsidRPr="00FC1C3F" w:rsidRDefault="00A67BC2" w:rsidP="00FC1C3F">
      <w:pPr>
        <w:pStyle w:val="NormalWeb"/>
      </w:pPr>
      <w:r>
        <w:t xml:space="preserve">The dynamics of the customer-business relationship have evolved over time. </w:t>
      </w:r>
      <w:r w:rsidR="00C01B27">
        <w:t xml:space="preserve">Customers are always in the heart of long-term growth strategies, marketing and sales services, product development, labour and resource allocation, and general business profitability. </w:t>
      </w:r>
      <w:r>
        <w:t>Historic companies have stimulated the active participation of a collection of customers in the research and development of their products and services.</w:t>
      </w:r>
      <w:r w:rsidRPr="00A67BC2">
        <w:rPr>
          <w:color w:val="000000"/>
          <w:sz w:val="66"/>
          <w:szCs w:val="66"/>
          <w:bdr w:val="none" w:sz="0" w:space="0" w:color="auto" w:frame="1"/>
        </w:rPr>
        <w:t xml:space="preserve"> </w:t>
      </w:r>
      <w:r w:rsidRPr="00A67BC2">
        <w:rPr>
          <w:color w:val="000000"/>
          <w:spacing w:val="15"/>
          <w:sz w:val="110"/>
          <w:szCs w:val="110"/>
          <w:bdr w:val="none" w:sz="0" w:space="0" w:color="auto" w:frame="1"/>
        </w:rPr>
        <w:t xml:space="preserve"> </w:t>
      </w:r>
    </w:p>
    <w:p w:rsidR="00A67BC2" w:rsidRDefault="00A4322E" w:rsidP="00A67BC2">
      <w:pPr>
        <w:pStyle w:val="NormalWeb"/>
      </w:pPr>
      <w:r>
        <w:t xml:space="preserve">Evans and Luskin (1994) model for effective relationship marketing is used to improve quality by relationship marketing outcomes as it includes: customer satisfaction, customer loyalty, quality products and increased profitability. Also, relationship marketing inputs are used for improving value indicating an understanding of customer expectations, building service partnerships, empowering employees and total quality management. Lastly the assessment states are within the model and improve quality as it provides organisations with customer feedback and integration. </w:t>
      </w:r>
    </w:p>
    <w:p w:rsidR="00D461D0" w:rsidRDefault="00A4322E" w:rsidP="00D461D0">
      <w:pPr>
        <w:rPr>
          <w:color w:val="111111"/>
          <w:shd w:val="clear" w:color="auto" w:fill="FFFFFF"/>
        </w:rPr>
      </w:pPr>
      <w:proofErr w:type="spellStart"/>
      <w:r>
        <w:rPr>
          <w:color w:val="111111"/>
          <w:shd w:val="clear" w:color="auto" w:fill="FFFFFF"/>
        </w:rPr>
        <w:t>Strandvik</w:t>
      </w:r>
      <w:proofErr w:type="spellEnd"/>
      <w:r>
        <w:rPr>
          <w:color w:val="111111"/>
          <w:shd w:val="clear" w:color="auto" w:fill="FFFFFF"/>
        </w:rPr>
        <w:t xml:space="preserve"> and Liljander (1995) demonstrate a comparison of episode performance and relationship performance for a discrete service. </w:t>
      </w:r>
      <w:r w:rsidR="00D461D0" w:rsidRPr="00D461D0">
        <w:rPr>
          <w:color w:val="111111"/>
          <w:shd w:val="clear" w:color="auto" w:fill="FFFFFF"/>
        </w:rPr>
        <w:t>A different service relationship feature model, which makes a division amongst episodes and relationships, is accessible. It is claimed that clienteles’ approval with a service is resolute by the value of the service, i.e. by service quality associated to disadvantages. This c</w:t>
      </w:r>
      <w:r w:rsidR="00D461D0">
        <w:rPr>
          <w:color w:val="111111"/>
          <w:shd w:val="clear" w:color="auto" w:fill="FFFFFF"/>
        </w:rPr>
        <w:t>ould</w:t>
      </w:r>
      <w:r w:rsidR="00D461D0" w:rsidRPr="00D461D0">
        <w:rPr>
          <w:color w:val="111111"/>
          <w:shd w:val="clear" w:color="auto" w:fill="FFFFFF"/>
        </w:rPr>
        <w:t xml:space="preserve"> be assessed equally at an incident and a relationship level. Shares of the model are examined empirically in a hairdresser setting. Hairdresser facilities are measured distinct services, as contrasting to constant services. Discrete services are facilities where the client's devotion is founded on making a distinct choice each time. In t</w:t>
      </w:r>
      <w:r w:rsidR="00D461D0">
        <w:rPr>
          <w:color w:val="111111"/>
          <w:shd w:val="clear" w:color="auto" w:fill="FFFFFF"/>
        </w:rPr>
        <w:t xml:space="preserve">his </w:t>
      </w:r>
      <w:r w:rsidR="00D461D0" w:rsidRPr="00D461D0">
        <w:rPr>
          <w:color w:val="111111"/>
          <w:shd w:val="clear" w:color="auto" w:fill="FFFFFF"/>
        </w:rPr>
        <w:t xml:space="preserve">reading, service quality is reasonable as apparent presentation of the service, using unmodified </w:t>
      </w:r>
      <w:r w:rsidR="00D461D0">
        <w:rPr>
          <w:color w:val="111111"/>
          <w:shd w:val="clear" w:color="auto" w:fill="FFFFFF"/>
        </w:rPr>
        <w:t>s</w:t>
      </w:r>
      <w:r w:rsidR="00D461D0" w:rsidRPr="00D461D0">
        <w:rPr>
          <w:color w:val="111111"/>
          <w:shd w:val="clear" w:color="auto" w:fill="FFFFFF"/>
        </w:rPr>
        <w:t>erval queries. Clienteles’ insights of episode performance and relationship performance of the hairdresser are described. The relation amongst the two dissimilar performance actions, episode satisfaction, relationship satisfaction and social meanings are considered</w:t>
      </w:r>
      <w:r w:rsidR="00D461D0">
        <w:rPr>
          <w:color w:val="111111"/>
          <w:shd w:val="clear" w:color="auto" w:fill="FFFFFF"/>
        </w:rPr>
        <w:t>.</w:t>
      </w:r>
    </w:p>
    <w:p w:rsidR="009A2C32" w:rsidRDefault="009A2C32" w:rsidP="00D461D0">
      <w:pPr>
        <w:rPr>
          <w:color w:val="111111"/>
          <w:shd w:val="clear" w:color="auto" w:fill="FFFFFF"/>
        </w:rPr>
      </w:pPr>
    </w:p>
    <w:p w:rsidR="00A45872" w:rsidRDefault="00A45872" w:rsidP="00A45872">
      <w:pPr>
        <w:pStyle w:val="NormalWeb"/>
      </w:pPr>
      <w:r w:rsidRPr="009A2C32">
        <w:rPr>
          <w:highlight w:val="blue"/>
        </w:rPr>
        <w:t>Peppers and Rogers (IDIC)</w:t>
      </w:r>
    </w:p>
    <w:p w:rsidR="00A45872" w:rsidRDefault="00A45872" w:rsidP="00A45872">
      <w:pPr>
        <w:pStyle w:val="NormalWeb"/>
      </w:pPr>
      <w:r>
        <w:t xml:space="preserve">Boomberg (2000) The dynamics of the customer-business relationship have evolved over time. </w:t>
      </w:r>
      <w:r w:rsidR="00C01B27">
        <w:t xml:space="preserve">Customers are always in the heart of long-term growth strategies, marketing and sales services, product development, labour and resource allocation, and general business </w:t>
      </w:r>
      <w:r w:rsidR="00C01B27">
        <w:lastRenderedPageBreak/>
        <w:t xml:space="preserve">profitability. </w:t>
      </w:r>
      <w:r>
        <w:t>Historic companies have stimulated the active participation of a collection of customers in the research and development of their products and services. Although till recently c</w:t>
      </w:r>
      <w:r w:rsidRPr="00A45872">
        <w:t>ompanies are structured and managed according to the products and services they create and sell. The industrial age, driven by assembly line, mass media and mass-market technology that emerged in the early 20th century, dominated by companies seeking to produce massively and gain a competitive edge in manufacturing a product that most people perceive customers and the closest competition. Product innovation was therefore the key to business success. To increase its overall market share, the 20th century company would use mass marketing and bulk advertising to reach as many potential customers as possible.</w:t>
      </w:r>
    </w:p>
    <w:p w:rsidR="00A45872" w:rsidRDefault="00A45872" w:rsidP="00A45872">
      <w:pPr>
        <w:pStyle w:val="NormalWeb"/>
      </w:pPr>
      <w:r>
        <w:t xml:space="preserve">As a result, most of the 20th century products and services became very expensive commoditized. The brand strategy has been designed to compensate for this feeling that it is like all competitors. In fact, the build of a luxury brand was costly for those businesses that </w:t>
      </w:r>
      <w:r w:rsidR="009A2C32">
        <w:t>industries</w:t>
      </w:r>
      <w:r>
        <w:t xml:space="preserve"> could not keep up with new, growing customers. </w:t>
      </w:r>
    </w:p>
    <w:p w:rsidR="007707EA" w:rsidRDefault="007707EA" w:rsidP="009A2C32"/>
    <w:p w:rsidR="009A2C32" w:rsidRPr="009A2C32" w:rsidRDefault="009A2C32" w:rsidP="009A2C32">
      <w:pPr>
        <w:rPr>
          <w:b/>
        </w:rPr>
      </w:pPr>
      <w:r w:rsidRPr="009A2C32">
        <w:rPr>
          <w:b/>
        </w:rPr>
        <w:t>Task 3</w:t>
      </w:r>
    </w:p>
    <w:p w:rsidR="009A2C32" w:rsidRDefault="009A2C32" w:rsidP="009A2C32"/>
    <w:p w:rsidR="009A2C32" w:rsidRDefault="00126280" w:rsidP="009A2C32">
      <w:r w:rsidRPr="00126280">
        <w:rPr>
          <w:highlight w:val="blue"/>
        </w:rPr>
        <w:t>Conclusion</w:t>
      </w:r>
      <w:r>
        <w:t xml:space="preserve"> </w:t>
      </w:r>
    </w:p>
    <w:p w:rsidR="00D96449" w:rsidRDefault="00D96449" w:rsidP="009A2C32"/>
    <w:p w:rsidR="00C235CA" w:rsidRPr="00C235CA" w:rsidRDefault="00C235CA" w:rsidP="00C235CA">
      <w:r w:rsidRPr="00C235CA">
        <w:t>The ethical approach encourages participation. It proposes that the ethical quality of a proposed measure be assessed through its standing in a free public discourse. It also stresses the need for the free flow of information, public awareness and expression, transparency and accountability. In order to progress further towards responsible, it is essential to focus on what people can do and achieve, going beyond considerations of mere material interests and stressing the moral interests of welfare, freedom and justice</w:t>
      </w:r>
    </w:p>
    <w:p w:rsidR="00D96449" w:rsidRDefault="00D96449" w:rsidP="009A2C32"/>
    <w:p w:rsidR="00D96449" w:rsidRDefault="00D96449" w:rsidP="009A2C32"/>
    <w:p w:rsidR="00D96449" w:rsidRDefault="00D96449" w:rsidP="009A2C32">
      <w:r w:rsidRPr="00D96449">
        <w:t>Some argued that the meaning of durability varies according to the context, to make it as clear as possible when determining our conditions. One argument is presented that it is not a concept of durability, but it is also understood in the same context. This is often apparent in the contradictions that are estimated in each context in terms of stability. If this argument is true, we should take care of the "sense" and durability of our stability because it affects the situation.</w:t>
      </w:r>
    </w:p>
    <w:p w:rsidR="003F1985" w:rsidRDefault="003F1985" w:rsidP="009A2C32"/>
    <w:p w:rsidR="003F1985" w:rsidRDefault="003F1985" w:rsidP="009A2C32"/>
    <w:p w:rsidR="003F1985" w:rsidRDefault="00193D69" w:rsidP="009A2C32">
      <w:r w:rsidRPr="00126280">
        <w:rPr>
          <w:highlight w:val="blue"/>
        </w:rPr>
        <w:t>Recommendation</w:t>
      </w:r>
      <w:r>
        <w:t xml:space="preserve"> </w:t>
      </w:r>
    </w:p>
    <w:p w:rsidR="00193D69" w:rsidRDefault="00193D69" w:rsidP="009A2C32"/>
    <w:p w:rsidR="00193D69" w:rsidRPr="00193D69" w:rsidRDefault="00193D69" w:rsidP="00193D69">
      <w:r w:rsidRPr="00193D69">
        <w:t>Turnover notices are not just the reservation of M&amp;S. </w:t>
      </w:r>
      <w:hyperlink r:id="rId5" w:history="1">
        <w:r w:rsidRPr="00193D69">
          <w:rPr>
            <w:rStyle w:val="Hyperlink"/>
          </w:rPr>
          <w:t>Next</w:t>
        </w:r>
      </w:hyperlink>
      <w:r w:rsidRPr="00193D69">
        <w:t xml:space="preserve"> and Gap have both delivered </w:t>
      </w:r>
      <w:r>
        <w:t>to customer</w:t>
      </w:r>
      <w:r w:rsidRPr="00193D69">
        <w:t xml:space="preserve"> lately, and high street choices continue to vanish (e.g. BHS).</w:t>
      </w:r>
    </w:p>
    <w:p w:rsidR="00193D69" w:rsidRDefault="00193D69" w:rsidP="00193D69">
      <w:r w:rsidRPr="00193D69">
        <w:t>If M&amp;S achieves with t</w:t>
      </w:r>
      <w:r>
        <w:t>heir</w:t>
      </w:r>
      <w:r w:rsidRPr="00193D69">
        <w:t xml:space="preserve"> latest clothing and homeware rebrand, it will be one of the extreme successes in retail and marketing.</w:t>
      </w:r>
    </w:p>
    <w:p w:rsidR="00193D69" w:rsidRDefault="00193D69" w:rsidP="00193D69"/>
    <w:p w:rsidR="00126280" w:rsidRDefault="00126280" w:rsidP="00126280">
      <w:r w:rsidRPr="00126280">
        <w:t xml:space="preserve">Customer experience management </w:t>
      </w:r>
      <w:r w:rsidRPr="00126280">
        <w:t>preparation</w:t>
      </w:r>
      <w:r w:rsidRPr="00126280">
        <w:t xml:space="preserve"> in the </w:t>
      </w:r>
      <w:r w:rsidRPr="00126280">
        <w:t>fast-evolving</w:t>
      </w:r>
      <w:r w:rsidRPr="00126280">
        <w:t xml:space="preserve"> </w:t>
      </w:r>
      <w:r w:rsidRPr="00126280">
        <w:t>wholesale</w:t>
      </w:r>
      <w:r w:rsidRPr="00126280">
        <w:t xml:space="preserve"> world therefore has to start with </w:t>
      </w:r>
      <w:r w:rsidRPr="00126280">
        <w:t>hardworking</w:t>
      </w:r>
      <w:r w:rsidRPr="00126280">
        <w:t xml:space="preserve"> goal-oriented </w:t>
      </w:r>
      <w:r w:rsidRPr="00126280">
        <w:t>staffs</w:t>
      </w:r>
      <w:r w:rsidRPr="00126280">
        <w:t xml:space="preserve">, which both Aldi and Lidl </w:t>
      </w:r>
      <w:r w:rsidRPr="00126280">
        <w:t>hold</w:t>
      </w:r>
      <w:r w:rsidRPr="00126280">
        <w:t xml:space="preserve">. And it seems to be paying dividends with excellent growth and, in the case of Lidl, a 20-place leap up the </w:t>
      </w:r>
      <w:r w:rsidRPr="00126280">
        <w:t>buyer</w:t>
      </w:r>
      <w:r w:rsidRPr="00126280">
        <w:t xml:space="preserve"> </w:t>
      </w:r>
      <w:r w:rsidRPr="00126280">
        <w:t>knowledge</w:t>
      </w:r>
      <w:r w:rsidRPr="00126280">
        <w:t xml:space="preserve"> </w:t>
      </w:r>
      <w:r w:rsidRPr="00126280">
        <w:t>fineness</w:t>
      </w:r>
      <w:r w:rsidRPr="00126280">
        <w:t xml:space="preserve"> </w:t>
      </w:r>
      <w:r w:rsidRPr="00126280">
        <w:t>positions</w:t>
      </w:r>
      <w:r w:rsidRPr="00126280">
        <w:t xml:space="preserve">. How the </w:t>
      </w:r>
      <w:r w:rsidRPr="00126280">
        <w:t>products</w:t>
      </w:r>
      <w:r>
        <w:t xml:space="preserve"> </w:t>
      </w:r>
      <w:r w:rsidRPr="00126280">
        <w:t xml:space="preserve">biggest retail </w:t>
      </w:r>
      <w:r w:rsidRPr="00126280">
        <w:t>competitors</w:t>
      </w:r>
      <w:r w:rsidRPr="00126280">
        <w:t xml:space="preserve"> will respond in the months ahead.</w:t>
      </w:r>
    </w:p>
    <w:p w:rsidR="00126280" w:rsidRPr="00193D69" w:rsidRDefault="00126280" w:rsidP="00193D69"/>
    <w:p w:rsidR="00193D69" w:rsidRDefault="00193D69" w:rsidP="009A2C32"/>
    <w:p w:rsidR="007707EA" w:rsidRDefault="007707EA" w:rsidP="007707EA">
      <w:pPr>
        <w:ind w:left="360"/>
      </w:pPr>
    </w:p>
    <w:p w:rsidR="007707EA" w:rsidRDefault="007707EA" w:rsidP="007707EA">
      <w:pPr>
        <w:ind w:left="360"/>
      </w:pPr>
    </w:p>
    <w:p w:rsidR="007707EA" w:rsidRDefault="007707EA" w:rsidP="007707EA">
      <w:pPr>
        <w:ind w:left="360"/>
      </w:pPr>
    </w:p>
    <w:p w:rsidR="009A2C32" w:rsidRDefault="009A2C32" w:rsidP="007707EA">
      <w:pPr>
        <w:ind w:left="360"/>
      </w:pPr>
    </w:p>
    <w:p w:rsidR="007707EA" w:rsidRDefault="007707EA"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Default="009A2C32" w:rsidP="007707EA">
      <w:pPr>
        <w:ind w:left="360"/>
      </w:pPr>
    </w:p>
    <w:p w:rsidR="009A2C32" w:rsidRPr="009A2C32" w:rsidRDefault="001D52EC" w:rsidP="009A2C32">
      <w:pPr>
        <w:ind w:left="360"/>
        <w:rPr>
          <w:u w:val="single"/>
        </w:rPr>
      </w:pPr>
      <w:r w:rsidRPr="009A2C32">
        <w:rPr>
          <w:u w:val="single"/>
        </w:rPr>
        <w:t>References</w:t>
      </w:r>
      <w:r w:rsidR="009A2C32" w:rsidRPr="009A2C32">
        <w:rPr>
          <w:u w:val="single"/>
        </w:rPr>
        <w:t>:</w:t>
      </w:r>
    </w:p>
    <w:p w:rsidR="006A7115" w:rsidRDefault="006A7115" w:rsidP="007707EA">
      <w:pPr>
        <w:ind w:left="360"/>
      </w:pPr>
    </w:p>
    <w:p w:rsidR="006A7115" w:rsidRDefault="006A7115" w:rsidP="007707EA">
      <w:pPr>
        <w:ind w:left="360"/>
      </w:pPr>
      <w:r>
        <w:t>Phillip V., Lewis. (1985) “Defining business ethics”: Like Nailing Jello to Wall: Journal of Business Ethics, Volume 4 Issue 5, pp 377-383.,</w:t>
      </w:r>
    </w:p>
    <w:p w:rsidR="006A7115" w:rsidRDefault="006A7115" w:rsidP="007707EA">
      <w:pPr>
        <w:ind w:left="360"/>
      </w:pPr>
      <w:r>
        <w:t xml:space="preserve">Url: </w:t>
      </w:r>
      <w:hyperlink r:id="rId6" w:history="1">
        <w:r w:rsidR="00AA1490" w:rsidRPr="00572F72">
          <w:rPr>
            <w:rStyle w:val="Hyperlink"/>
          </w:rPr>
          <w:t>https://link.springer.com/article/10.1007/BF02388590 20 march 2019</w:t>
        </w:r>
      </w:hyperlink>
    </w:p>
    <w:p w:rsidR="00AA1490" w:rsidRDefault="00AA1490" w:rsidP="007707EA">
      <w:pPr>
        <w:ind w:left="360"/>
      </w:pPr>
    </w:p>
    <w:p w:rsidR="00AA1490" w:rsidRDefault="00AA1490" w:rsidP="007707EA">
      <w:pPr>
        <w:ind w:left="360"/>
      </w:pPr>
      <w:r>
        <w:t>Brown C, (2018), “How Ethical Is Marks Spencer”: Marks and Pencer:</w:t>
      </w:r>
    </w:p>
    <w:p w:rsidR="00AA1490" w:rsidRDefault="00AA1490" w:rsidP="007707EA">
      <w:pPr>
        <w:ind w:left="360"/>
      </w:pPr>
      <w:r>
        <w:t xml:space="preserve">Url: </w:t>
      </w:r>
      <w:hyperlink r:id="rId7" w:history="1">
        <w:r w:rsidRPr="00572F72">
          <w:rPr>
            <w:rStyle w:val="Hyperlink"/>
          </w:rPr>
          <w:t>https://goodonyou.eco/how-ethical-is-marks-spencer/</w:t>
        </w:r>
      </w:hyperlink>
      <w:r>
        <w:t xml:space="preserve"> 20 march 2019</w:t>
      </w:r>
    </w:p>
    <w:p w:rsidR="00AA1490" w:rsidRDefault="007E3609" w:rsidP="007707EA">
      <w:pPr>
        <w:ind w:left="360"/>
      </w:pPr>
      <w:hyperlink r:id="rId8" w:history="1">
        <w:r w:rsidR="00AA1490" w:rsidRPr="00572F72">
          <w:rPr>
            <w:rStyle w:val="Hyperlink"/>
          </w:rPr>
          <w:t>https://www.ethicalconsumer.org/company-profile/marks-spencer-group-plc 20 March 2019</w:t>
        </w:r>
      </w:hyperlink>
    </w:p>
    <w:p w:rsidR="00AA1490" w:rsidRDefault="00AA1490" w:rsidP="007707EA">
      <w:pPr>
        <w:ind w:left="360"/>
      </w:pPr>
    </w:p>
    <w:p w:rsidR="00AA1490" w:rsidRDefault="00AA1490" w:rsidP="007707EA">
      <w:pPr>
        <w:ind w:left="360"/>
      </w:pPr>
    </w:p>
    <w:p w:rsidR="00AA1490" w:rsidRDefault="00AA1490" w:rsidP="00AA1490"/>
    <w:p w:rsidR="00AA1490" w:rsidRDefault="00AA1490" w:rsidP="007707EA">
      <w:pPr>
        <w:ind w:left="360"/>
      </w:pPr>
    </w:p>
    <w:p w:rsidR="00474B9D" w:rsidRDefault="00474B9D" w:rsidP="007707EA">
      <w:pPr>
        <w:ind w:left="360"/>
      </w:pPr>
    </w:p>
    <w:p w:rsidR="00474B9D" w:rsidRDefault="00474B9D" w:rsidP="007707EA">
      <w:pPr>
        <w:ind w:left="360"/>
      </w:pPr>
    </w:p>
    <w:p w:rsidR="00474B9D" w:rsidRDefault="00474B9D" w:rsidP="007707EA">
      <w:pPr>
        <w:ind w:left="360"/>
      </w:pPr>
      <w:r>
        <w:t>Svensson</w:t>
      </w:r>
      <w:r w:rsidR="008277DB">
        <w:t xml:space="preserve"> G, Wood G. (2003) “The dynamics of business ethics: a function of the time and culture- cases and models”, Management Decision, Vol.41 Issue: 4, pp.350-361,</w:t>
      </w:r>
    </w:p>
    <w:p w:rsidR="00474B9D" w:rsidRDefault="00474B9D" w:rsidP="007707EA">
      <w:pPr>
        <w:ind w:left="360"/>
      </w:pPr>
    </w:p>
    <w:p w:rsidR="001D52EC" w:rsidRDefault="007E3609" w:rsidP="007707EA">
      <w:pPr>
        <w:ind w:left="360"/>
      </w:pPr>
      <w:hyperlink r:id="rId9" w:history="1">
        <w:r w:rsidR="008277DB" w:rsidRPr="00572F72">
          <w:rPr>
            <w:rStyle w:val="Hyperlink"/>
          </w:rPr>
          <w:t>https://www.emeraldinsight.com/author/Svensson%2C+Göran</w:t>
        </w:r>
      </w:hyperlink>
      <w:r w:rsidR="008277DB">
        <w:t xml:space="preserve">  16 march 2019</w:t>
      </w:r>
    </w:p>
    <w:p w:rsidR="001D52EC" w:rsidRDefault="001D52EC" w:rsidP="007707EA">
      <w:pPr>
        <w:ind w:left="360"/>
      </w:pPr>
    </w:p>
    <w:p w:rsidR="001D52EC" w:rsidRDefault="001D52EC" w:rsidP="007707EA">
      <w:pPr>
        <w:ind w:left="360"/>
      </w:pPr>
    </w:p>
    <w:p w:rsidR="001D52EC" w:rsidRDefault="007E3609" w:rsidP="007707EA">
      <w:pPr>
        <w:ind w:left="360"/>
      </w:pPr>
      <w:hyperlink r:id="rId10" w:history="1">
        <w:r w:rsidR="001D52EC" w:rsidRPr="00572F72">
          <w:rPr>
            <w:rStyle w:val="Hyperlink"/>
          </w:rPr>
          <w:t>https://www.emeraldinsight.com/doi/abs/10.1108/10610421011059568</w:t>
        </w:r>
      </w:hyperlink>
      <w:r w:rsidR="001D52EC">
        <w:t xml:space="preserve">  date.16/03/2019</w:t>
      </w:r>
    </w:p>
    <w:p w:rsidR="00292955" w:rsidRDefault="00292955" w:rsidP="007707EA">
      <w:pPr>
        <w:ind w:left="360"/>
      </w:pPr>
    </w:p>
    <w:p w:rsidR="00292955" w:rsidRDefault="00292955" w:rsidP="007707EA">
      <w:pPr>
        <w:ind w:left="360"/>
      </w:pPr>
    </w:p>
    <w:p w:rsidR="00774580" w:rsidRPr="00774580" w:rsidRDefault="00774580" w:rsidP="00774580">
      <w:r w:rsidRPr="00774580">
        <w:t>Pattanee Susomrith,</w:t>
      </w:r>
      <w:r w:rsidRPr="00774580">
        <w:rPr>
          <w:rFonts w:eastAsiaTheme="majorEastAsia"/>
        </w:rPr>
        <w:t> </w:t>
      </w:r>
      <w:r w:rsidRPr="00774580">
        <w:t>Alan Brown</w:t>
      </w:r>
    </w:p>
    <w:p w:rsidR="00774580" w:rsidRPr="00774580" w:rsidRDefault="00774580" w:rsidP="00774580">
      <w:hyperlink r:id="rId11" w:history="1">
        <w:r w:rsidRPr="00774580">
          <w:rPr>
            <w:rStyle w:val="Hyperlink"/>
            <w:rFonts w:eastAsiaTheme="majorEastAsia"/>
          </w:rPr>
          <w:t>Management Decision</w:t>
        </w:r>
      </w:hyperlink>
      <w:r w:rsidRPr="00774580">
        <w:t>, Volume: 55</w:t>
      </w:r>
      <w:hyperlink r:id="rId12" w:history="1">
        <w:r w:rsidRPr="00774580">
          <w:rPr>
            <w:rStyle w:val="Hyperlink"/>
            <w:rFonts w:eastAsiaTheme="majorEastAsia"/>
          </w:rPr>
          <w:t> Issue: 7</w:t>
        </w:r>
      </w:hyperlink>
      <w:r w:rsidRPr="00774580">
        <w:t>,</w:t>
      </w:r>
      <w:r w:rsidRPr="00774580">
        <w:rPr>
          <w:rFonts w:eastAsiaTheme="majorEastAsia"/>
        </w:rPr>
        <w:t> </w:t>
      </w:r>
      <w:r w:rsidRPr="00774580">
        <w:t>2017</w:t>
      </w:r>
    </w:p>
    <w:p w:rsidR="00292955" w:rsidRDefault="00FB5DCE" w:rsidP="00292955">
      <w:r>
        <w:t>march 2019</w:t>
      </w:r>
    </w:p>
    <w:p w:rsidR="00FB5DCE" w:rsidRDefault="00774580" w:rsidP="00292955">
      <w:r>
        <w:t>URL:</w:t>
      </w:r>
      <w:r w:rsidR="00FB5DCE">
        <w:t xml:space="preserve"> </w:t>
      </w:r>
      <w:hyperlink r:id="rId13" w:history="1">
        <w:r w:rsidRPr="00572F72">
          <w:rPr>
            <w:rStyle w:val="Hyperlink"/>
          </w:rPr>
          <w:t>https://www.emeraldinsight.com/author/Brown%2C+Alan</w:t>
        </w:r>
      </w:hyperlink>
    </w:p>
    <w:p w:rsidR="00774580" w:rsidRDefault="00774580" w:rsidP="00292955"/>
    <w:p w:rsidR="00774580" w:rsidRDefault="007E3609" w:rsidP="00774580">
      <w:hyperlink r:id="rId14" w:history="1">
        <w:r w:rsidR="00774580" w:rsidRPr="00774580">
          <w:rPr>
            <w:rStyle w:val="Hyperlink"/>
          </w:rPr>
          <w:t>Samantha Price</w:t>
        </w:r>
      </w:hyperlink>
      <w:r w:rsidR="00774580" w:rsidRPr="00774580">
        <w:t>, </w:t>
      </w:r>
      <w:hyperlink r:id="rId15" w:history="1">
        <w:r w:rsidR="00774580" w:rsidRPr="00774580">
          <w:rPr>
            <w:rStyle w:val="Hyperlink"/>
          </w:rPr>
          <w:t>Michael Pitt</w:t>
        </w:r>
      </w:hyperlink>
      <w:r w:rsidR="00774580" w:rsidRPr="00774580">
        <w:t>, </w:t>
      </w:r>
      <w:hyperlink r:id="rId16" w:history="1">
        <w:r w:rsidR="00774580" w:rsidRPr="00774580">
          <w:rPr>
            <w:rStyle w:val="Hyperlink"/>
          </w:rPr>
          <w:t>Matthew Tucker</w:t>
        </w:r>
      </w:hyperlink>
      <w:r w:rsidR="00774580" w:rsidRPr="00774580">
        <w:t>, (2011) "Implications of a sustainability policy for facilities management organisations", Facilities, Vol. 29 Issue: 9/10, pp.391-410,</w:t>
      </w:r>
      <w:r w:rsidR="00774580">
        <w:t>\</w:t>
      </w:r>
    </w:p>
    <w:p w:rsidR="00774580" w:rsidRDefault="00774580" w:rsidP="00774580">
      <w:r>
        <w:t xml:space="preserve">URL: </w:t>
      </w:r>
      <w:hyperlink r:id="rId17" w:history="1">
        <w:r w:rsidR="0048747E" w:rsidRPr="00572F72">
          <w:rPr>
            <w:rStyle w:val="Hyperlink"/>
          </w:rPr>
          <w:t>https://www.emeraldinsight.com/doi/abs/10.1108/02632771111146314</w:t>
        </w:r>
      </w:hyperlink>
      <w:r w:rsidR="0048747E">
        <w:t>. 16 march 2019</w:t>
      </w:r>
    </w:p>
    <w:p w:rsidR="0048747E" w:rsidRDefault="0048747E" w:rsidP="00774580"/>
    <w:p w:rsidR="0048747E" w:rsidRDefault="0048747E" w:rsidP="00774580"/>
    <w:p w:rsidR="0048747E" w:rsidRDefault="007E3609" w:rsidP="00774580">
      <w:hyperlink r:id="rId18" w:history="1">
        <w:r w:rsidR="0048747E" w:rsidRPr="00572F72">
          <w:rPr>
            <w:rStyle w:val="Hyperlink"/>
          </w:rPr>
          <w:t>https://onlinelibrary.wiley.com/doi/abs/10.1002/j.2158-1592.2009.tb00096.x .18</w:t>
        </w:r>
      </w:hyperlink>
      <w:r w:rsidR="0048747E">
        <w:t xml:space="preserve"> maech 2019</w:t>
      </w:r>
    </w:p>
    <w:p w:rsidR="005D0680" w:rsidRDefault="005D0680" w:rsidP="00774580"/>
    <w:p w:rsidR="005D0680" w:rsidRDefault="005D0680" w:rsidP="005D0680">
      <w:pPr>
        <w:rPr>
          <w:rFonts w:ascii="Arial" w:hAnsi="Arial" w:cs="Arial"/>
          <w:color w:val="515151"/>
          <w:spacing w:val="5"/>
          <w:shd w:val="clear" w:color="auto" w:fill="FFFFFF"/>
        </w:rPr>
      </w:pPr>
      <w:r>
        <w:rPr>
          <w:rFonts w:ascii="Arial" w:hAnsi="Arial" w:cs="Arial"/>
          <w:color w:val="515151"/>
          <w:spacing w:val="5"/>
          <w:shd w:val="clear" w:color="auto" w:fill="FFFFFF"/>
        </w:rPr>
        <w:t xml:space="preserve">Doyle P, (1995) </w:t>
      </w:r>
      <w:r w:rsidRPr="005D0680">
        <w:rPr>
          <w:rFonts w:ascii="Arial" w:hAnsi="Arial" w:cs="Arial"/>
          <w:color w:val="515151"/>
          <w:spacing w:val="5"/>
          <w:shd w:val="clear" w:color="auto" w:fill="FFFFFF"/>
        </w:rPr>
        <w:t>"Marketing in the new millennium", </w:t>
      </w:r>
      <w:r w:rsidRPr="005D0680">
        <w:t>European Journal of Marketing</w:t>
      </w:r>
      <w:r w:rsidRPr="005D0680">
        <w:rPr>
          <w:rFonts w:ascii="Arial" w:hAnsi="Arial" w:cs="Arial"/>
          <w:color w:val="515151"/>
          <w:spacing w:val="5"/>
          <w:shd w:val="clear" w:color="auto" w:fill="FFFFFF"/>
        </w:rPr>
        <w:t>, Vol. 29 Issue: 13, pp.23-41,</w:t>
      </w:r>
    </w:p>
    <w:p w:rsidR="005D0680" w:rsidRDefault="005D0680" w:rsidP="005D0680">
      <w:r>
        <w:t xml:space="preserve">URL: </w:t>
      </w:r>
      <w:hyperlink r:id="rId19" w:history="1">
        <w:r w:rsidRPr="00572F72">
          <w:rPr>
            <w:rStyle w:val="Hyperlink"/>
          </w:rPr>
          <w:t>https://www.emeraldinsight.com/doi/abs/10.1108/03090569510147712</w:t>
        </w:r>
      </w:hyperlink>
      <w:r>
        <w:t xml:space="preserve"> . 18 march 2019</w:t>
      </w:r>
    </w:p>
    <w:p w:rsidR="00C310D1" w:rsidRDefault="00C310D1" w:rsidP="005D0680"/>
    <w:p w:rsidR="00C310D1" w:rsidRDefault="007E3609" w:rsidP="005D0680">
      <w:hyperlink r:id="rId20" w:history="1">
        <w:r w:rsidR="00C310D1" w:rsidRPr="00572F72">
          <w:rPr>
            <w:rStyle w:val="Hyperlink"/>
          </w:rPr>
          <w:t>https://www.researchgate.net/publication/223047614_The_Relationship_Marketing_Process_A_Conceptualization_and_Application .19 march 2019</w:t>
        </w:r>
      </w:hyperlink>
    </w:p>
    <w:p w:rsidR="007A7949" w:rsidRDefault="007A7949" w:rsidP="005D0680"/>
    <w:p w:rsidR="007A7949" w:rsidRDefault="007A7949" w:rsidP="005D0680">
      <w:r>
        <w:t>Swartz, Teresa A, David E, Bowen and Stephen W. Brown (eds</w:t>
      </w:r>
      <w:r w:rsidR="006C4386">
        <w:t xml:space="preserve">.), (1995),  Advance in services Marketing and Management, Volume 4, London: JAI Press Inc. </w:t>
      </w:r>
    </w:p>
    <w:p w:rsidR="006C4386" w:rsidRDefault="006C4386" w:rsidP="005D0680"/>
    <w:p w:rsidR="006C4386" w:rsidRDefault="006C4386" w:rsidP="005D0680">
      <w:r>
        <w:t>Url:</w:t>
      </w:r>
      <w:r w:rsidRPr="006C4386">
        <w:t xml:space="preserve"> </w:t>
      </w:r>
      <w:hyperlink r:id="rId21" w:history="1">
        <w:r w:rsidRPr="00572F72">
          <w:rPr>
            <w:rStyle w:val="Hyperlink"/>
          </w:rPr>
          <w:t>https://pdfs.semanticscholar.org/c2e3/900182191fcfbfe9ad2baa69567e2540170f.pdf</w:t>
        </w:r>
      </w:hyperlink>
      <w:r>
        <w:t>. 19 March 2019</w:t>
      </w:r>
    </w:p>
    <w:p w:rsidR="002A0903" w:rsidRDefault="00984325" w:rsidP="002A0903">
      <w:pPr>
        <w:rPr>
          <w:rStyle w:val="apple-converted-space"/>
          <w:rFonts w:ascii="Arial" w:hAnsi="Arial" w:cs="Arial"/>
          <w:color w:val="515151"/>
          <w:spacing w:val="5"/>
          <w:shd w:val="clear" w:color="auto" w:fill="FFFFFF"/>
        </w:rPr>
      </w:pPr>
      <w:r>
        <w:t xml:space="preserve">Leverin A, Liljander V, </w:t>
      </w:r>
      <w:r w:rsidR="002A0903">
        <w:rPr>
          <w:rFonts w:ascii="Arial" w:hAnsi="Arial" w:cs="Arial"/>
          <w:color w:val="515151"/>
          <w:spacing w:val="5"/>
          <w:shd w:val="clear" w:color="auto" w:fill="FFFFFF"/>
        </w:rPr>
        <w:t>(2006) "Does relationship marketing improve customer relationship satisfaction and loyalty?",</w:t>
      </w:r>
      <w:r w:rsidR="002A0903">
        <w:rPr>
          <w:rStyle w:val="apple-converted-space"/>
          <w:rFonts w:ascii="Arial" w:hAnsi="Arial" w:cs="Arial"/>
          <w:color w:val="515151"/>
          <w:spacing w:val="5"/>
          <w:shd w:val="clear" w:color="auto" w:fill="FFFFFF"/>
        </w:rPr>
        <w:t> </w:t>
      </w:r>
      <w:r w:rsidR="002A0903">
        <w:t>International Journal of Bank Marketing</w:t>
      </w:r>
      <w:r w:rsidR="002A0903">
        <w:rPr>
          <w:rFonts w:ascii="Arial" w:hAnsi="Arial" w:cs="Arial"/>
          <w:color w:val="515151"/>
          <w:spacing w:val="5"/>
          <w:shd w:val="clear" w:color="auto" w:fill="FFFFFF"/>
        </w:rPr>
        <w:t>, Vol. 24 Issue: 4,</w:t>
      </w:r>
      <w:r w:rsidR="002A0903">
        <w:rPr>
          <w:rStyle w:val="apple-converted-space"/>
          <w:rFonts w:ascii="Arial" w:hAnsi="Arial" w:cs="Arial"/>
          <w:color w:val="515151"/>
          <w:spacing w:val="5"/>
          <w:shd w:val="clear" w:color="auto" w:fill="FFFFFF"/>
        </w:rPr>
        <w:t> </w:t>
      </w:r>
    </w:p>
    <w:p w:rsidR="00984325" w:rsidRDefault="00984325" w:rsidP="002A0903">
      <w:r>
        <w:t>Url:</w:t>
      </w:r>
      <w:r w:rsidRPr="00984325">
        <w:t xml:space="preserve"> </w:t>
      </w:r>
      <w:hyperlink r:id="rId22" w:history="1">
        <w:r w:rsidR="00D461D0" w:rsidRPr="00572F72">
          <w:rPr>
            <w:rStyle w:val="Hyperlink"/>
          </w:rPr>
          <w:t>https://www.emeraldinsight.com/doi/abs/10.1108/02652320610671333. 19 March 2019</w:t>
        </w:r>
      </w:hyperlink>
    </w:p>
    <w:p w:rsidR="00D461D0" w:rsidRDefault="00D461D0" w:rsidP="002A0903"/>
    <w:p w:rsidR="00D461D0" w:rsidRDefault="00D461D0" w:rsidP="002A0903">
      <w:r>
        <w:t>Strandvlk T, Liljander, (1995) “A Compar</w:t>
      </w:r>
      <w:r w:rsidR="0066211E">
        <w:t>i</w:t>
      </w:r>
      <w:r>
        <w:t>son</w:t>
      </w:r>
      <w:r w:rsidR="0066211E">
        <w:t xml:space="preserve"> of episode performance and relationship performance for a discreate service </w:t>
      </w:r>
    </w:p>
    <w:p w:rsidR="00C310D1" w:rsidRDefault="00C310D1" w:rsidP="005D0680"/>
    <w:p w:rsidR="00C310D1" w:rsidRDefault="00A226A3" w:rsidP="005D0680">
      <w:r>
        <w:t xml:space="preserve">  </w:t>
      </w:r>
      <w:hyperlink r:id="rId23" w:history="1">
        <w:r w:rsidR="00A4322E" w:rsidRPr="00572F72">
          <w:rPr>
            <w:rStyle w:val="Hyperlink"/>
          </w:rPr>
          <w:t>https://www.slideshare.net/itsvineeth209/chapter15-customer-relationship-management-crm</w:t>
        </w:r>
      </w:hyperlink>
      <w:r w:rsidR="00A45872">
        <w:t>. 19 March 2019</w:t>
      </w:r>
    </w:p>
    <w:p w:rsidR="00A45872" w:rsidRDefault="00A45872" w:rsidP="005D0680"/>
    <w:p w:rsidR="00A45872" w:rsidRDefault="00A45872" w:rsidP="005D0680">
      <w:r>
        <w:t>Peppers D, and Rogers M,: All rights reserved. John Wiley and sons, Inc., Hoboken, New Jersey</w:t>
      </w:r>
    </w:p>
    <w:p w:rsidR="00A45872" w:rsidRDefault="00A45872" w:rsidP="005D0680"/>
    <w:p w:rsidR="00A45872" w:rsidRDefault="007E3609" w:rsidP="005D0680">
      <w:hyperlink r:id="rId24" w:history="1">
        <w:r w:rsidR="00A45872" w:rsidRPr="00572F72">
          <w:rPr>
            <w:rStyle w:val="Hyperlink"/>
          </w:rPr>
          <w:t>Url:https://www.academia.edu/8837255/_Don_Peppers_Martha_Rogers_Managing_Customer_Rel_Book_ZZ_org_</w:t>
        </w:r>
      </w:hyperlink>
      <w:r w:rsidR="00A45872">
        <w:t xml:space="preserve"> 19 March 2019</w:t>
      </w:r>
    </w:p>
    <w:p w:rsidR="00BF0B8E" w:rsidRDefault="00BF0B8E" w:rsidP="005D0680"/>
    <w:p w:rsidR="00BF0B8E" w:rsidRDefault="00BF0B8E" w:rsidP="005D0680">
      <w:hyperlink r:id="rId25" w:history="1">
        <w:r w:rsidRPr="008714A7">
          <w:rPr>
            <w:rStyle w:val="Hyperlink"/>
          </w:rPr>
          <w:t>http://businesscasestudies.co.uk/aldi/building-on-stakeholder-support-to-achieve-dynamic-growth-success/conclusion.html 22 March 2019</w:t>
        </w:r>
      </w:hyperlink>
    </w:p>
    <w:p w:rsidR="0066533A" w:rsidRDefault="0066533A" w:rsidP="005D0680"/>
    <w:p w:rsidR="0066533A" w:rsidRDefault="0066533A" w:rsidP="005D0680"/>
    <w:p w:rsidR="0066533A" w:rsidRDefault="00745109" w:rsidP="005D0680">
      <w:hyperlink r:id="rId26" w:history="1">
        <w:r w:rsidRPr="008714A7">
          <w:rPr>
            <w:rStyle w:val="Hyperlink"/>
          </w:rPr>
          <w:t>https://www.cr-aldinord.com/2017/wp-content/uploads/sites/4/2019/01/ALDI_North_Group-Sustainability_Report_2017-EN.pdf 22 march 2019</w:t>
        </w:r>
      </w:hyperlink>
    </w:p>
    <w:p w:rsidR="00745109" w:rsidRDefault="00745109" w:rsidP="005D0680"/>
    <w:p w:rsidR="00745109" w:rsidRDefault="00745109" w:rsidP="005D0680"/>
    <w:p w:rsidR="00BF0B8E" w:rsidRDefault="00BF0B8E" w:rsidP="005D0680"/>
    <w:p w:rsidR="00A45872" w:rsidRDefault="00A45872" w:rsidP="005D0680"/>
    <w:p w:rsidR="00A45872" w:rsidRDefault="00A45872" w:rsidP="005D0680"/>
    <w:p w:rsidR="00A4322E" w:rsidRDefault="00A4322E" w:rsidP="005D0680"/>
    <w:p w:rsidR="00C310D1" w:rsidRPr="005D0680" w:rsidRDefault="00C310D1" w:rsidP="005D0680"/>
    <w:p w:rsidR="005D0680" w:rsidRPr="00774580" w:rsidRDefault="005D0680" w:rsidP="00774580"/>
    <w:p w:rsidR="00774580" w:rsidRDefault="00774580" w:rsidP="00292955"/>
    <w:p w:rsidR="00292955" w:rsidRDefault="00292955" w:rsidP="007707EA">
      <w:pPr>
        <w:ind w:left="360"/>
      </w:pPr>
    </w:p>
    <w:p w:rsidR="001D52EC" w:rsidRDefault="001D52EC" w:rsidP="007707EA">
      <w:pPr>
        <w:ind w:left="360"/>
      </w:pPr>
    </w:p>
    <w:p w:rsidR="001D52EC" w:rsidRDefault="001D52EC" w:rsidP="007707EA">
      <w:pPr>
        <w:ind w:left="360"/>
      </w:pPr>
    </w:p>
    <w:sectPr w:rsidR="001D52EC" w:rsidSect="000141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7352C"/>
    <w:multiLevelType w:val="hybridMultilevel"/>
    <w:tmpl w:val="F4E8F264"/>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D0739D"/>
    <w:multiLevelType w:val="hybridMultilevel"/>
    <w:tmpl w:val="79368C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466304"/>
    <w:multiLevelType w:val="multilevel"/>
    <w:tmpl w:val="98B83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EB0CD1"/>
    <w:multiLevelType w:val="multilevel"/>
    <w:tmpl w:val="D3088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3F3127"/>
    <w:multiLevelType w:val="hybridMultilevel"/>
    <w:tmpl w:val="6F48A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452333"/>
    <w:multiLevelType w:val="hybridMultilevel"/>
    <w:tmpl w:val="9E14E94A"/>
    <w:lvl w:ilvl="0" w:tplc="84B6E1D8">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296A60"/>
    <w:multiLevelType w:val="multilevel"/>
    <w:tmpl w:val="54D83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142481E"/>
    <w:multiLevelType w:val="hybridMultilevel"/>
    <w:tmpl w:val="675457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ADD3245"/>
    <w:multiLevelType w:val="hybridMultilevel"/>
    <w:tmpl w:val="BFE8ADE0"/>
    <w:lvl w:ilvl="0" w:tplc="BC20A80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5"/>
  </w:num>
  <w:num w:numId="3">
    <w:abstractNumId w:val="0"/>
  </w:num>
  <w:num w:numId="4">
    <w:abstractNumId w:val="3"/>
  </w:num>
  <w:num w:numId="5">
    <w:abstractNumId w:val="2"/>
  </w:num>
  <w:num w:numId="6">
    <w:abstractNumId w:val="6"/>
  </w:num>
  <w:num w:numId="7">
    <w:abstractNumId w:val="4"/>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A62"/>
    <w:rsid w:val="0001414B"/>
    <w:rsid w:val="00096B75"/>
    <w:rsid w:val="00126280"/>
    <w:rsid w:val="00192D34"/>
    <w:rsid w:val="00193D69"/>
    <w:rsid w:val="001B0FCE"/>
    <w:rsid w:val="001D52EC"/>
    <w:rsid w:val="001F411A"/>
    <w:rsid w:val="00230CC9"/>
    <w:rsid w:val="00292955"/>
    <w:rsid w:val="002A0903"/>
    <w:rsid w:val="002E587E"/>
    <w:rsid w:val="00357FCE"/>
    <w:rsid w:val="003C144A"/>
    <w:rsid w:val="003F0871"/>
    <w:rsid w:val="003F1985"/>
    <w:rsid w:val="00410F29"/>
    <w:rsid w:val="00474B9D"/>
    <w:rsid w:val="0048737D"/>
    <w:rsid w:val="0048747E"/>
    <w:rsid w:val="00517BB4"/>
    <w:rsid w:val="005974B0"/>
    <w:rsid w:val="005D0680"/>
    <w:rsid w:val="00625B7D"/>
    <w:rsid w:val="006305A3"/>
    <w:rsid w:val="0066211E"/>
    <w:rsid w:val="0066533A"/>
    <w:rsid w:val="0066627E"/>
    <w:rsid w:val="006A3A67"/>
    <w:rsid w:val="006A7115"/>
    <w:rsid w:val="006B1482"/>
    <w:rsid w:val="006B778C"/>
    <w:rsid w:val="006C4386"/>
    <w:rsid w:val="006D6BA5"/>
    <w:rsid w:val="006D7C9F"/>
    <w:rsid w:val="00745109"/>
    <w:rsid w:val="007707EA"/>
    <w:rsid w:val="00774580"/>
    <w:rsid w:val="007A7949"/>
    <w:rsid w:val="007D627F"/>
    <w:rsid w:val="007E3609"/>
    <w:rsid w:val="008277DB"/>
    <w:rsid w:val="008E7A75"/>
    <w:rsid w:val="008F4955"/>
    <w:rsid w:val="00934286"/>
    <w:rsid w:val="0094745B"/>
    <w:rsid w:val="009726B4"/>
    <w:rsid w:val="009818AF"/>
    <w:rsid w:val="00984325"/>
    <w:rsid w:val="009A2C32"/>
    <w:rsid w:val="009A7BCD"/>
    <w:rsid w:val="009C04D7"/>
    <w:rsid w:val="00A21A6A"/>
    <w:rsid w:val="00A226A3"/>
    <w:rsid w:val="00A4322E"/>
    <w:rsid w:val="00A45872"/>
    <w:rsid w:val="00A67BC2"/>
    <w:rsid w:val="00AA1490"/>
    <w:rsid w:val="00AD0959"/>
    <w:rsid w:val="00AD36D5"/>
    <w:rsid w:val="00B96329"/>
    <w:rsid w:val="00BD0B99"/>
    <w:rsid w:val="00BF0B8E"/>
    <w:rsid w:val="00C01B27"/>
    <w:rsid w:val="00C235CA"/>
    <w:rsid w:val="00C310D1"/>
    <w:rsid w:val="00C9023F"/>
    <w:rsid w:val="00CA21AB"/>
    <w:rsid w:val="00CD621A"/>
    <w:rsid w:val="00D461D0"/>
    <w:rsid w:val="00D92A62"/>
    <w:rsid w:val="00D96449"/>
    <w:rsid w:val="00DA538D"/>
    <w:rsid w:val="00E105FB"/>
    <w:rsid w:val="00F51737"/>
    <w:rsid w:val="00FB554B"/>
    <w:rsid w:val="00FB5DCE"/>
    <w:rsid w:val="00FC1C3F"/>
    <w:rsid w:val="00FF5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E6F5A5"/>
  <w15:chartTrackingRefBased/>
  <w15:docId w15:val="{B2A15894-7DEF-0748-8661-2C6AD28B9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322E"/>
    <w:rPr>
      <w:rFonts w:ascii="Times New Roman" w:eastAsia="Times New Roman" w:hAnsi="Times New Roman" w:cs="Times New Roman"/>
    </w:rPr>
  </w:style>
  <w:style w:type="paragraph" w:styleId="Heading1">
    <w:name w:val="heading 1"/>
    <w:basedOn w:val="Normal"/>
    <w:next w:val="Normal"/>
    <w:link w:val="Heading1Char"/>
    <w:uiPriority w:val="9"/>
    <w:qFormat/>
    <w:rsid w:val="00FF599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599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F599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482"/>
    <w:pPr>
      <w:ind w:left="720"/>
      <w:contextualSpacing/>
    </w:pPr>
  </w:style>
  <w:style w:type="character" w:styleId="Hyperlink">
    <w:name w:val="Hyperlink"/>
    <w:basedOn w:val="DefaultParagraphFont"/>
    <w:uiPriority w:val="99"/>
    <w:unhideWhenUsed/>
    <w:rsid w:val="001D52EC"/>
    <w:rPr>
      <w:color w:val="0563C1" w:themeColor="hyperlink"/>
      <w:u w:val="single"/>
    </w:rPr>
  </w:style>
  <w:style w:type="character" w:styleId="UnresolvedMention">
    <w:name w:val="Unresolved Mention"/>
    <w:basedOn w:val="DefaultParagraphFont"/>
    <w:uiPriority w:val="99"/>
    <w:semiHidden/>
    <w:unhideWhenUsed/>
    <w:rsid w:val="001D52EC"/>
    <w:rPr>
      <w:color w:val="605E5C"/>
      <w:shd w:val="clear" w:color="auto" w:fill="E1DFDD"/>
    </w:rPr>
  </w:style>
  <w:style w:type="character" w:customStyle="1" w:styleId="apple-converted-space">
    <w:name w:val="apple-converted-space"/>
    <w:basedOn w:val="DefaultParagraphFont"/>
    <w:rsid w:val="00292955"/>
  </w:style>
  <w:style w:type="character" w:styleId="FollowedHyperlink">
    <w:name w:val="FollowedHyperlink"/>
    <w:basedOn w:val="DefaultParagraphFont"/>
    <w:uiPriority w:val="99"/>
    <w:semiHidden/>
    <w:unhideWhenUsed/>
    <w:rsid w:val="00292955"/>
    <w:rPr>
      <w:color w:val="954F72" w:themeColor="followedHyperlink"/>
      <w:u w:val="single"/>
    </w:rPr>
  </w:style>
  <w:style w:type="character" w:customStyle="1" w:styleId="Heading1Char">
    <w:name w:val="Heading 1 Char"/>
    <w:basedOn w:val="DefaultParagraphFont"/>
    <w:link w:val="Heading1"/>
    <w:uiPriority w:val="9"/>
    <w:rsid w:val="00FF599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599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F5991"/>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1B0FCE"/>
    <w:rPr>
      <w:i/>
      <w:iCs/>
    </w:rPr>
  </w:style>
  <w:style w:type="paragraph" w:styleId="NormalWeb">
    <w:name w:val="Normal (Web)"/>
    <w:basedOn w:val="Normal"/>
    <w:uiPriority w:val="99"/>
    <w:unhideWhenUsed/>
    <w:rsid w:val="00BD0B99"/>
    <w:pPr>
      <w:spacing w:before="100" w:beforeAutospacing="1" w:after="100" w:afterAutospacing="1"/>
    </w:pPr>
  </w:style>
  <w:style w:type="character" w:customStyle="1" w:styleId="a">
    <w:name w:val="a"/>
    <w:basedOn w:val="DefaultParagraphFont"/>
    <w:rsid w:val="00A67BC2"/>
  </w:style>
  <w:style w:type="character" w:customStyle="1" w:styleId="l7">
    <w:name w:val="l7"/>
    <w:basedOn w:val="DefaultParagraphFont"/>
    <w:rsid w:val="00A67BC2"/>
  </w:style>
  <w:style w:type="character" w:customStyle="1" w:styleId="l6">
    <w:name w:val="l6"/>
    <w:basedOn w:val="DefaultParagraphFont"/>
    <w:rsid w:val="00A67B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9076">
      <w:bodyDiv w:val="1"/>
      <w:marLeft w:val="0"/>
      <w:marRight w:val="0"/>
      <w:marTop w:val="0"/>
      <w:marBottom w:val="0"/>
      <w:divBdr>
        <w:top w:val="none" w:sz="0" w:space="0" w:color="auto"/>
        <w:left w:val="none" w:sz="0" w:space="0" w:color="auto"/>
        <w:bottom w:val="none" w:sz="0" w:space="0" w:color="auto"/>
        <w:right w:val="none" w:sz="0" w:space="0" w:color="auto"/>
      </w:divBdr>
      <w:divsChild>
        <w:div w:id="822041663">
          <w:marLeft w:val="0"/>
          <w:marRight w:val="0"/>
          <w:marTop w:val="0"/>
          <w:marBottom w:val="300"/>
          <w:divBdr>
            <w:top w:val="none" w:sz="0" w:space="0" w:color="auto"/>
            <w:left w:val="none" w:sz="0" w:space="0" w:color="auto"/>
            <w:bottom w:val="none" w:sz="0" w:space="0" w:color="auto"/>
            <w:right w:val="none" w:sz="0" w:space="0" w:color="auto"/>
          </w:divBdr>
        </w:div>
      </w:divsChild>
    </w:div>
    <w:div w:id="45179781">
      <w:bodyDiv w:val="1"/>
      <w:marLeft w:val="0"/>
      <w:marRight w:val="0"/>
      <w:marTop w:val="0"/>
      <w:marBottom w:val="0"/>
      <w:divBdr>
        <w:top w:val="none" w:sz="0" w:space="0" w:color="auto"/>
        <w:left w:val="none" w:sz="0" w:space="0" w:color="auto"/>
        <w:bottom w:val="none" w:sz="0" w:space="0" w:color="auto"/>
        <w:right w:val="none" w:sz="0" w:space="0" w:color="auto"/>
      </w:divBdr>
      <w:divsChild>
        <w:div w:id="1610896193">
          <w:marLeft w:val="0"/>
          <w:marRight w:val="0"/>
          <w:marTop w:val="0"/>
          <w:marBottom w:val="0"/>
          <w:divBdr>
            <w:top w:val="none" w:sz="0" w:space="0" w:color="auto"/>
            <w:left w:val="none" w:sz="0" w:space="0" w:color="auto"/>
            <w:bottom w:val="none" w:sz="0" w:space="0" w:color="auto"/>
            <w:right w:val="none" w:sz="0" w:space="0" w:color="auto"/>
          </w:divBdr>
          <w:divsChild>
            <w:div w:id="1211959172">
              <w:marLeft w:val="0"/>
              <w:marRight w:val="0"/>
              <w:marTop w:val="0"/>
              <w:marBottom w:val="0"/>
              <w:divBdr>
                <w:top w:val="none" w:sz="0" w:space="0" w:color="auto"/>
                <w:left w:val="none" w:sz="0" w:space="0" w:color="auto"/>
                <w:bottom w:val="none" w:sz="0" w:space="0" w:color="auto"/>
                <w:right w:val="none" w:sz="0" w:space="0" w:color="auto"/>
              </w:divBdr>
              <w:divsChild>
                <w:div w:id="126460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3749">
      <w:bodyDiv w:val="1"/>
      <w:marLeft w:val="0"/>
      <w:marRight w:val="0"/>
      <w:marTop w:val="0"/>
      <w:marBottom w:val="0"/>
      <w:divBdr>
        <w:top w:val="none" w:sz="0" w:space="0" w:color="auto"/>
        <w:left w:val="none" w:sz="0" w:space="0" w:color="auto"/>
        <w:bottom w:val="none" w:sz="0" w:space="0" w:color="auto"/>
        <w:right w:val="none" w:sz="0" w:space="0" w:color="auto"/>
      </w:divBdr>
    </w:div>
    <w:div w:id="81219606">
      <w:bodyDiv w:val="1"/>
      <w:marLeft w:val="0"/>
      <w:marRight w:val="0"/>
      <w:marTop w:val="0"/>
      <w:marBottom w:val="0"/>
      <w:divBdr>
        <w:top w:val="none" w:sz="0" w:space="0" w:color="auto"/>
        <w:left w:val="none" w:sz="0" w:space="0" w:color="auto"/>
        <w:bottom w:val="none" w:sz="0" w:space="0" w:color="auto"/>
        <w:right w:val="none" w:sz="0" w:space="0" w:color="auto"/>
      </w:divBdr>
    </w:div>
    <w:div w:id="82337840">
      <w:bodyDiv w:val="1"/>
      <w:marLeft w:val="0"/>
      <w:marRight w:val="0"/>
      <w:marTop w:val="0"/>
      <w:marBottom w:val="0"/>
      <w:divBdr>
        <w:top w:val="none" w:sz="0" w:space="0" w:color="auto"/>
        <w:left w:val="none" w:sz="0" w:space="0" w:color="auto"/>
        <w:bottom w:val="none" w:sz="0" w:space="0" w:color="auto"/>
        <w:right w:val="none" w:sz="0" w:space="0" w:color="auto"/>
      </w:divBdr>
    </w:div>
    <w:div w:id="97146144">
      <w:bodyDiv w:val="1"/>
      <w:marLeft w:val="0"/>
      <w:marRight w:val="0"/>
      <w:marTop w:val="0"/>
      <w:marBottom w:val="0"/>
      <w:divBdr>
        <w:top w:val="none" w:sz="0" w:space="0" w:color="auto"/>
        <w:left w:val="none" w:sz="0" w:space="0" w:color="auto"/>
        <w:bottom w:val="none" w:sz="0" w:space="0" w:color="auto"/>
        <w:right w:val="none" w:sz="0" w:space="0" w:color="auto"/>
      </w:divBdr>
      <w:divsChild>
        <w:div w:id="1462532865">
          <w:marLeft w:val="0"/>
          <w:marRight w:val="0"/>
          <w:marTop w:val="0"/>
          <w:marBottom w:val="0"/>
          <w:divBdr>
            <w:top w:val="none" w:sz="0" w:space="0" w:color="auto"/>
            <w:left w:val="none" w:sz="0" w:space="0" w:color="auto"/>
            <w:bottom w:val="none" w:sz="0" w:space="0" w:color="auto"/>
            <w:right w:val="none" w:sz="0" w:space="0" w:color="auto"/>
          </w:divBdr>
        </w:div>
      </w:divsChild>
    </w:div>
    <w:div w:id="107898983">
      <w:bodyDiv w:val="1"/>
      <w:marLeft w:val="0"/>
      <w:marRight w:val="0"/>
      <w:marTop w:val="0"/>
      <w:marBottom w:val="0"/>
      <w:divBdr>
        <w:top w:val="none" w:sz="0" w:space="0" w:color="auto"/>
        <w:left w:val="none" w:sz="0" w:space="0" w:color="auto"/>
        <w:bottom w:val="none" w:sz="0" w:space="0" w:color="auto"/>
        <w:right w:val="none" w:sz="0" w:space="0" w:color="auto"/>
      </w:divBdr>
      <w:divsChild>
        <w:div w:id="153570826">
          <w:marLeft w:val="0"/>
          <w:marRight w:val="0"/>
          <w:marTop w:val="0"/>
          <w:marBottom w:val="0"/>
          <w:divBdr>
            <w:top w:val="none" w:sz="0" w:space="0" w:color="auto"/>
            <w:left w:val="none" w:sz="0" w:space="0" w:color="auto"/>
            <w:bottom w:val="none" w:sz="0" w:space="0" w:color="auto"/>
            <w:right w:val="none" w:sz="0" w:space="0" w:color="auto"/>
          </w:divBdr>
        </w:div>
        <w:div w:id="2084327997">
          <w:marLeft w:val="0"/>
          <w:marRight w:val="0"/>
          <w:marTop w:val="0"/>
          <w:marBottom w:val="0"/>
          <w:divBdr>
            <w:top w:val="none" w:sz="0" w:space="0" w:color="auto"/>
            <w:left w:val="none" w:sz="0" w:space="0" w:color="auto"/>
            <w:bottom w:val="none" w:sz="0" w:space="0" w:color="auto"/>
            <w:right w:val="none" w:sz="0" w:space="0" w:color="auto"/>
          </w:divBdr>
        </w:div>
      </w:divsChild>
    </w:div>
    <w:div w:id="145055458">
      <w:bodyDiv w:val="1"/>
      <w:marLeft w:val="0"/>
      <w:marRight w:val="0"/>
      <w:marTop w:val="0"/>
      <w:marBottom w:val="0"/>
      <w:divBdr>
        <w:top w:val="none" w:sz="0" w:space="0" w:color="auto"/>
        <w:left w:val="none" w:sz="0" w:space="0" w:color="auto"/>
        <w:bottom w:val="none" w:sz="0" w:space="0" w:color="auto"/>
        <w:right w:val="none" w:sz="0" w:space="0" w:color="auto"/>
      </w:divBdr>
      <w:divsChild>
        <w:div w:id="1395617376">
          <w:marLeft w:val="0"/>
          <w:marRight w:val="0"/>
          <w:marTop w:val="0"/>
          <w:marBottom w:val="0"/>
          <w:divBdr>
            <w:top w:val="none" w:sz="0" w:space="0" w:color="auto"/>
            <w:left w:val="none" w:sz="0" w:space="0" w:color="auto"/>
            <w:bottom w:val="none" w:sz="0" w:space="0" w:color="auto"/>
            <w:right w:val="none" w:sz="0" w:space="0" w:color="auto"/>
          </w:divBdr>
          <w:divsChild>
            <w:div w:id="2029408981">
              <w:marLeft w:val="0"/>
              <w:marRight w:val="0"/>
              <w:marTop w:val="0"/>
              <w:marBottom w:val="0"/>
              <w:divBdr>
                <w:top w:val="none" w:sz="0" w:space="0" w:color="auto"/>
                <w:left w:val="none" w:sz="0" w:space="0" w:color="auto"/>
                <w:bottom w:val="none" w:sz="0" w:space="0" w:color="auto"/>
                <w:right w:val="none" w:sz="0" w:space="0" w:color="auto"/>
              </w:divBdr>
              <w:divsChild>
                <w:div w:id="160958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32641">
      <w:bodyDiv w:val="1"/>
      <w:marLeft w:val="0"/>
      <w:marRight w:val="0"/>
      <w:marTop w:val="0"/>
      <w:marBottom w:val="0"/>
      <w:divBdr>
        <w:top w:val="none" w:sz="0" w:space="0" w:color="auto"/>
        <w:left w:val="none" w:sz="0" w:space="0" w:color="auto"/>
        <w:bottom w:val="none" w:sz="0" w:space="0" w:color="auto"/>
        <w:right w:val="none" w:sz="0" w:space="0" w:color="auto"/>
      </w:divBdr>
    </w:div>
    <w:div w:id="329872515">
      <w:bodyDiv w:val="1"/>
      <w:marLeft w:val="0"/>
      <w:marRight w:val="0"/>
      <w:marTop w:val="0"/>
      <w:marBottom w:val="0"/>
      <w:divBdr>
        <w:top w:val="none" w:sz="0" w:space="0" w:color="auto"/>
        <w:left w:val="none" w:sz="0" w:space="0" w:color="auto"/>
        <w:bottom w:val="none" w:sz="0" w:space="0" w:color="auto"/>
        <w:right w:val="none" w:sz="0" w:space="0" w:color="auto"/>
      </w:divBdr>
    </w:div>
    <w:div w:id="331418690">
      <w:bodyDiv w:val="1"/>
      <w:marLeft w:val="0"/>
      <w:marRight w:val="0"/>
      <w:marTop w:val="0"/>
      <w:marBottom w:val="0"/>
      <w:divBdr>
        <w:top w:val="none" w:sz="0" w:space="0" w:color="auto"/>
        <w:left w:val="none" w:sz="0" w:space="0" w:color="auto"/>
        <w:bottom w:val="none" w:sz="0" w:space="0" w:color="auto"/>
        <w:right w:val="none" w:sz="0" w:space="0" w:color="auto"/>
      </w:divBdr>
    </w:div>
    <w:div w:id="512569729">
      <w:bodyDiv w:val="1"/>
      <w:marLeft w:val="0"/>
      <w:marRight w:val="0"/>
      <w:marTop w:val="0"/>
      <w:marBottom w:val="0"/>
      <w:divBdr>
        <w:top w:val="none" w:sz="0" w:space="0" w:color="auto"/>
        <w:left w:val="none" w:sz="0" w:space="0" w:color="auto"/>
        <w:bottom w:val="none" w:sz="0" w:space="0" w:color="auto"/>
        <w:right w:val="none" w:sz="0" w:space="0" w:color="auto"/>
      </w:divBdr>
    </w:div>
    <w:div w:id="650718162">
      <w:bodyDiv w:val="1"/>
      <w:marLeft w:val="0"/>
      <w:marRight w:val="0"/>
      <w:marTop w:val="0"/>
      <w:marBottom w:val="0"/>
      <w:divBdr>
        <w:top w:val="none" w:sz="0" w:space="0" w:color="auto"/>
        <w:left w:val="none" w:sz="0" w:space="0" w:color="auto"/>
        <w:bottom w:val="none" w:sz="0" w:space="0" w:color="auto"/>
        <w:right w:val="none" w:sz="0" w:space="0" w:color="auto"/>
      </w:divBdr>
    </w:div>
    <w:div w:id="879822064">
      <w:bodyDiv w:val="1"/>
      <w:marLeft w:val="0"/>
      <w:marRight w:val="0"/>
      <w:marTop w:val="0"/>
      <w:marBottom w:val="0"/>
      <w:divBdr>
        <w:top w:val="none" w:sz="0" w:space="0" w:color="auto"/>
        <w:left w:val="none" w:sz="0" w:space="0" w:color="auto"/>
        <w:bottom w:val="none" w:sz="0" w:space="0" w:color="auto"/>
        <w:right w:val="none" w:sz="0" w:space="0" w:color="auto"/>
      </w:divBdr>
    </w:div>
    <w:div w:id="1213006368">
      <w:bodyDiv w:val="1"/>
      <w:marLeft w:val="0"/>
      <w:marRight w:val="0"/>
      <w:marTop w:val="0"/>
      <w:marBottom w:val="0"/>
      <w:divBdr>
        <w:top w:val="none" w:sz="0" w:space="0" w:color="auto"/>
        <w:left w:val="none" w:sz="0" w:space="0" w:color="auto"/>
        <w:bottom w:val="none" w:sz="0" w:space="0" w:color="auto"/>
        <w:right w:val="none" w:sz="0" w:space="0" w:color="auto"/>
      </w:divBdr>
      <w:divsChild>
        <w:div w:id="1096440036">
          <w:marLeft w:val="0"/>
          <w:marRight w:val="0"/>
          <w:marTop w:val="0"/>
          <w:marBottom w:val="0"/>
          <w:divBdr>
            <w:top w:val="none" w:sz="0" w:space="0" w:color="auto"/>
            <w:left w:val="none" w:sz="0" w:space="0" w:color="auto"/>
            <w:bottom w:val="none" w:sz="0" w:space="0" w:color="auto"/>
            <w:right w:val="none" w:sz="0" w:space="0" w:color="auto"/>
          </w:divBdr>
        </w:div>
      </w:divsChild>
    </w:div>
    <w:div w:id="1227835454">
      <w:bodyDiv w:val="1"/>
      <w:marLeft w:val="0"/>
      <w:marRight w:val="0"/>
      <w:marTop w:val="0"/>
      <w:marBottom w:val="0"/>
      <w:divBdr>
        <w:top w:val="none" w:sz="0" w:space="0" w:color="auto"/>
        <w:left w:val="none" w:sz="0" w:space="0" w:color="auto"/>
        <w:bottom w:val="none" w:sz="0" w:space="0" w:color="auto"/>
        <w:right w:val="none" w:sz="0" w:space="0" w:color="auto"/>
      </w:divBdr>
    </w:div>
    <w:div w:id="1274284623">
      <w:bodyDiv w:val="1"/>
      <w:marLeft w:val="0"/>
      <w:marRight w:val="0"/>
      <w:marTop w:val="0"/>
      <w:marBottom w:val="0"/>
      <w:divBdr>
        <w:top w:val="none" w:sz="0" w:space="0" w:color="auto"/>
        <w:left w:val="none" w:sz="0" w:space="0" w:color="auto"/>
        <w:bottom w:val="none" w:sz="0" w:space="0" w:color="auto"/>
        <w:right w:val="none" w:sz="0" w:space="0" w:color="auto"/>
      </w:divBdr>
      <w:divsChild>
        <w:div w:id="119687118">
          <w:marLeft w:val="0"/>
          <w:marRight w:val="0"/>
          <w:marTop w:val="0"/>
          <w:marBottom w:val="0"/>
          <w:divBdr>
            <w:top w:val="none" w:sz="0" w:space="0" w:color="auto"/>
            <w:left w:val="none" w:sz="0" w:space="0" w:color="auto"/>
            <w:bottom w:val="none" w:sz="0" w:space="0" w:color="auto"/>
            <w:right w:val="none" w:sz="0" w:space="0" w:color="auto"/>
          </w:divBdr>
          <w:divsChild>
            <w:div w:id="1673096160">
              <w:marLeft w:val="0"/>
              <w:marRight w:val="0"/>
              <w:marTop w:val="0"/>
              <w:marBottom w:val="0"/>
              <w:divBdr>
                <w:top w:val="none" w:sz="0" w:space="0" w:color="auto"/>
                <w:left w:val="none" w:sz="0" w:space="0" w:color="auto"/>
                <w:bottom w:val="none" w:sz="0" w:space="0" w:color="auto"/>
                <w:right w:val="none" w:sz="0" w:space="0" w:color="auto"/>
              </w:divBdr>
              <w:divsChild>
                <w:div w:id="139011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745269">
      <w:bodyDiv w:val="1"/>
      <w:marLeft w:val="0"/>
      <w:marRight w:val="0"/>
      <w:marTop w:val="0"/>
      <w:marBottom w:val="0"/>
      <w:divBdr>
        <w:top w:val="none" w:sz="0" w:space="0" w:color="auto"/>
        <w:left w:val="none" w:sz="0" w:space="0" w:color="auto"/>
        <w:bottom w:val="none" w:sz="0" w:space="0" w:color="auto"/>
        <w:right w:val="none" w:sz="0" w:space="0" w:color="auto"/>
      </w:divBdr>
      <w:divsChild>
        <w:div w:id="2138452280">
          <w:marLeft w:val="0"/>
          <w:marRight w:val="0"/>
          <w:marTop w:val="0"/>
          <w:marBottom w:val="0"/>
          <w:divBdr>
            <w:top w:val="none" w:sz="0" w:space="0" w:color="auto"/>
            <w:left w:val="none" w:sz="0" w:space="0" w:color="auto"/>
            <w:bottom w:val="none" w:sz="0" w:space="0" w:color="auto"/>
            <w:right w:val="none" w:sz="0" w:space="0" w:color="auto"/>
          </w:divBdr>
          <w:divsChild>
            <w:div w:id="1250038685">
              <w:marLeft w:val="0"/>
              <w:marRight w:val="0"/>
              <w:marTop w:val="0"/>
              <w:marBottom w:val="0"/>
              <w:divBdr>
                <w:top w:val="none" w:sz="0" w:space="0" w:color="auto"/>
                <w:left w:val="none" w:sz="0" w:space="0" w:color="auto"/>
                <w:bottom w:val="none" w:sz="0" w:space="0" w:color="auto"/>
                <w:right w:val="none" w:sz="0" w:space="0" w:color="auto"/>
              </w:divBdr>
              <w:divsChild>
                <w:div w:id="102741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183209">
      <w:bodyDiv w:val="1"/>
      <w:marLeft w:val="0"/>
      <w:marRight w:val="0"/>
      <w:marTop w:val="0"/>
      <w:marBottom w:val="0"/>
      <w:divBdr>
        <w:top w:val="none" w:sz="0" w:space="0" w:color="auto"/>
        <w:left w:val="none" w:sz="0" w:space="0" w:color="auto"/>
        <w:bottom w:val="none" w:sz="0" w:space="0" w:color="auto"/>
        <w:right w:val="none" w:sz="0" w:space="0" w:color="auto"/>
      </w:divBdr>
      <w:divsChild>
        <w:div w:id="1334988611">
          <w:marLeft w:val="0"/>
          <w:marRight w:val="0"/>
          <w:marTop w:val="0"/>
          <w:marBottom w:val="300"/>
          <w:divBdr>
            <w:top w:val="none" w:sz="0" w:space="0" w:color="auto"/>
            <w:left w:val="none" w:sz="0" w:space="0" w:color="auto"/>
            <w:bottom w:val="none" w:sz="0" w:space="0" w:color="auto"/>
            <w:right w:val="none" w:sz="0" w:space="0" w:color="auto"/>
          </w:divBdr>
        </w:div>
      </w:divsChild>
    </w:div>
    <w:div w:id="1533033179">
      <w:bodyDiv w:val="1"/>
      <w:marLeft w:val="0"/>
      <w:marRight w:val="0"/>
      <w:marTop w:val="0"/>
      <w:marBottom w:val="0"/>
      <w:divBdr>
        <w:top w:val="none" w:sz="0" w:space="0" w:color="auto"/>
        <w:left w:val="none" w:sz="0" w:space="0" w:color="auto"/>
        <w:bottom w:val="none" w:sz="0" w:space="0" w:color="auto"/>
        <w:right w:val="none" w:sz="0" w:space="0" w:color="auto"/>
      </w:divBdr>
    </w:div>
    <w:div w:id="1586961399">
      <w:bodyDiv w:val="1"/>
      <w:marLeft w:val="0"/>
      <w:marRight w:val="0"/>
      <w:marTop w:val="0"/>
      <w:marBottom w:val="0"/>
      <w:divBdr>
        <w:top w:val="none" w:sz="0" w:space="0" w:color="auto"/>
        <w:left w:val="none" w:sz="0" w:space="0" w:color="auto"/>
        <w:bottom w:val="none" w:sz="0" w:space="0" w:color="auto"/>
        <w:right w:val="none" w:sz="0" w:space="0" w:color="auto"/>
      </w:divBdr>
    </w:div>
    <w:div w:id="1597862513">
      <w:bodyDiv w:val="1"/>
      <w:marLeft w:val="0"/>
      <w:marRight w:val="0"/>
      <w:marTop w:val="0"/>
      <w:marBottom w:val="0"/>
      <w:divBdr>
        <w:top w:val="none" w:sz="0" w:space="0" w:color="auto"/>
        <w:left w:val="none" w:sz="0" w:space="0" w:color="auto"/>
        <w:bottom w:val="none" w:sz="0" w:space="0" w:color="auto"/>
        <w:right w:val="none" w:sz="0" w:space="0" w:color="auto"/>
      </w:divBdr>
    </w:div>
    <w:div w:id="1727754163">
      <w:bodyDiv w:val="1"/>
      <w:marLeft w:val="0"/>
      <w:marRight w:val="0"/>
      <w:marTop w:val="0"/>
      <w:marBottom w:val="0"/>
      <w:divBdr>
        <w:top w:val="none" w:sz="0" w:space="0" w:color="auto"/>
        <w:left w:val="none" w:sz="0" w:space="0" w:color="auto"/>
        <w:bottom w:val="none" w:sz="0" w:space="0" w:color="auto"/>
        <w:right w:val="none" w:sz="0" w:space="0" w:color="auto"/>
      </w:divBdr>
    </w:div>
    <w:div w:id="1820803649">
      <w:bodyDiv w:val="1"/>
      <w:marLeft w:val="0"/>
      <w:marRight w:val="0"/>
      <w:marTop w:val="0"/>
      <w:marBottom w:val="0"/>
      <w:divBdr>
        <w:top w:val="none" w:sz="0" w:space="0" w:color="auto"/>
        <w:left w:val="none" w:sz="0" w:space="0" w:color="auto"/>
        <w:bottom w:val="none" w:sz="0" w:space="0" w:color="auto"/>
        <w:right w:val="none" w:sz="0" w:space="0" w:color="auto"/>
      </w:divBdr>
    </w:div>
    <w:div w:id="2024891366">
      <w:bodyDiv w:val="1"/>
      <w:marLeft w:val="0"/>
      <w:marRight w:val="0"/>
      <w:marTop w:val="0"/>
      <w:marBottom w:val="0"/>
      <w:divBdr>
        <w:top w:val="none" w:sz="0" w:space="0" w:color="auto"/>
        <w:left w:val="none" w:sz="0" w:space="0" w:color="auto"/>
        <w:bottom w:val="none" w:sz="0" w:space="0" w:color="auto"/>
        <w:right w:val="none" w:sz="0" w:space="0" w:color="auto"/>
      </w:divBdr>
    </w:div>
    <w:div w:id="2054886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icalconsumer.org/company-profile/marks-spencer-group-plc%2020%20March%202019" TargetMode="External"/><Relationship Id="rId13" Type="http://schemas.openxmlformats.org/officeDocument/2006/relationships/hyperlink" Target="https://www.emeraldinsight.com/author/Brown%2C+Alan" TargetMode="External"/><Relationship Id="rId18" Type="http://schemas.openxmlformats.org/officeDocument/2006/relationships/hyperlink" Target="https://onlinelibrary.wiley.com/doi/abs/10.1002/j.2158-1592.2009.tb00096.x%20.18" TargetMode="External"/><Relationship Id="rId26" Type="http://schemas.openxmlformats.org/officeDocument/2006/relationships/hyperlink" Target="https://www.cr-aldinord.com/2017/wp-content/uploads/sites/4/2019/01/ALDI_North_Group-Sustainability_Report_2017-EN.pdf%2022%20march%202019" TargetMode="External"/><Relationship Id="rId3" Type="http://schemas.openxmlformats.org/officeDocument/2006/relationships/settings" Target="settings.xml"/><Relationship Id="rId21" Type="http://schemas.openxmlformats.org/officeDocument/2006/relationships/hyperlink" Target="https://pdfs.semanticscholar.org/c2e3/900182191fcfbfe9ad2baa69567e2540170f.pdf" TargetMode="External"/><Relationship Id="rId7" Type="http://schemas.openxmlformats.org/officeDocument/2006/relationships/hyperlink" Target="https://goodonyou.eco/how-ethical-is-marks-spencer/" TargetMode="External"/><Relationship Id="rId12" Type="http://schemas.openxmlformats.org/officeDocument/2006/relationships/hyperlink" Target="https://www.emeraldinsight.com/toc/md/55/7" TargetMode="External"/><Relationship Id="rId17" Type="http://schemas.openxmlformats.org/officeDocument/2006/relationships/hyperlink" Target="https://www.emeraldinsight.com/doi/abs/10.1108/02632771111146314" TargetMode="External"/><Relationship Id="rId25" Type="http://schemas.openxmlformats.org/officeDocument/2006/relationships/hyperlink" Target="http://businesscasestudies.co.uk/aldi/building-on-stakeholder-support-to-achieve-dynamic-growth-success/conclusion.html%2022%20March%202019" TargetMode="External"/><Relationship Id="rId2" Type="http://schemas.openxmlformats.org/officeDocument/2006/relationships/styles" Target="styles.xml"/><Relationship Id="rId16" Type="http://schemas.openxmlformats.org/officeDocument/2006/relationships/hyperlink" Target="https://www.emeraldinsight.com/author/Tucker%2C+Matthew" TargetMode="External"/><Relationship Id="rId20" Type="http://schemas.openxmlformats.org/officeDocument/2006/relationships/hyperlink" Target="https://www.researchgate.net/publication/223047614_The_Relationship_Marketing_Process_A_Conceptualization_and_Application%20.19%20march%202019" TargetMode="External"/><Relationship Id="rId1" Type="http://schemas.openxmlformats.org/officeDocument/2006/relationships/numbering" Target="numbering.xml"/><Relationship Id="rId6" Type="http://schemas.openxmlformats.org/officeDocument/2006/relationships/hyperlink" Target="https://link.springer.com/article/10.1007/BF02388590%2020%20march%202019" TargetMode="External"/><Relationship Id="rId11" Type="http://schemas.openxmlformats.org/officeDocument/2006/relationships/hyperlink" Target="https://www.emeraldinsight.com/loi/md" TargetMode="External"/><Relationship Id="rId24" Type="http://schemas.openxmlformats.org/officeDocument/2006/relationships/hyperlink" Target="Url:https://www.academia.edu/8837255/_Don_Peppers_Martha_Rogers_Managing_Customer_Rel_Book_ZZ_org_" TargetMode="External"/><Relationship Id="rId5" Type="http://schemas.openxmlformats.org/officeDocument/2006/relationships/hyperlink" Target="https://econsultancy.com/blog/67681-can-cross-channel-marketing-save-the-next-catalogue" TargetMode="External"/><Relationship Id="rId15" Type="http://schemas.openxmlformats.org/officeDocument/2006/relationships/hyperlink" Target="https://www.emeraldinsight.com/author/Pitt%2C+Michael" TargetMode="External"/><Relationship Id="rId23" Type="http://schemas.openxmlformats.org/officeDocument/2006/relationships/hyperlink" Target="https://www.slideshare.net/itsvineeth209/chapter15-customer-relationship-management-crm" TargetMode="External"/><Relationship Id="rId28" Type="http://schemas.openxmlformats.org/officeDocument/2006/relationships/theme" Target="theme/theme1.xml"/><Relationship Id="rId10" Type="http://schemas.openxmlformats.org/officeDocument/2006/relationships/hyperlink" Target="https://www.emeraldinsight.com/doi/abs/10.1108/10610421011059568" TargetMode="External"/><Relationship Id="rId19" Type="http://schemas.openxmlformats.org/officeDocument/2006/relationships/hyperlink" Target="https://www.emeraldinsight.com/doi/abs/10.1108/03090569510147712" TargetMode="External"/><Relationship Id="rId4" Type="http://schemas.openxmlformats.org/officeDocument/2006/relationships/webSettings" Target="webSettings.xml"/><Relationship Id="rId9" Type="http://schemas.openxmlformats.org/officeDocument/2006/relationships/hyperlink" Target="https://www.emeraldinsight.com/author/Svensson%2C+G&#246;ran" TargetMode="External"/><Relationship Id="rId14" Type="http://schemas.openxmlformats.org/officeDocument/2006/relationships/hyperlink" Target="https://www.emeraldinsight.com/author/Price%2C+Samantha" TargetMode="External"/><Relationship Id="rId22" Type="http://schemas.openxmlformats.org/officeDocument/2006/relationships/hyperlink" Target="https://www.emeraldinsight.com/doi/abs/10.1108/02652320610671333.%2019%20March%20201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3131</TotalTime>
  <Pages>10</Pages>
  <Words>3575</Words>
  <Characters>20379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39</cp:revision>
  <dcterms:created xsi:type="dcterms:W3CDTF">2019-03-16T15:10:00Z</dcterms:created>
  <dcterms:modified xsi:type="dcterms:W3CDTF">2019-03-25T01:06:00Z</dcterms:modified>
</cp:coreProperties>
</file>