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4020381" w14:textId="77777777" w:rsidR="006E6543" w:rsidRDefault="006E6543" w:rsidP="006E6543">
      <w:pPr>
        <w:jc w:val="center"/>
      </w:pPr>
      <w:r w:rsidRPr="002C5603">
        <w:rPr>
          <w:noProof/>
        </w:rPr>
        <w:drawing>
          <wp:inline distT="0" distB="0" distL="0" distR="0" wp14:anchorId="7E04537D" wp14:editId="0703D654">
            <wp:extent cx="3733800" cy="2692732"/>
            <wp:effectExtent l="0" t="0" r="0" b="0"/>
            <wp:docPr id="1025" name="Picture 19" descr="UWTSDLondon (@UWTSDLondon) / Posts / X">
              <a:extLst xmlns:a="http://schemas.openxmlformats.org/drawingml/2006/main">
                <a:ext uri="{FF2B5EF4-FFF2-40B4-BE49-F238E27FC236}">
                  <a16:creationId xmlns:a16="http://schemas.microsoft.com/office/drawing/2014/main" id="{608538B0-590C-6989-9D53-DC8B2681A1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9" descr="UWTSDLondon (@UWTSDLondon) / Posts / X">
                      <a:extLst>
                        <a:ext uri="{FF2B5EF4-FFF2-40B4-BE49-F238E27FC236}">
                          <a16:creationId xmlns:a16="http://schemas.microsoft.com/office/drawing/2014/main" id="{608538B0-590C-6989-9D53-DC8B2681A1E6}"/>
                        </a:ext>
                      </a:extLst>
                    </pic:cNvPr>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33800" cy="269273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99E3ACF" w14:textId="77777777" w:rsidR="0061790F" w:rsidRDefault="0061790F" w:rsidP="006E6543">
      <w:pPr>
        <w:jc w:val="center"/>
      </w:pPr>
    </w:p>
    <w:p w14:paraId="1C5795A9" w14:textId="77777777" w:rsidR="0061790F" w:rsidRDefault="0061790F" w:rsidP="006E6543">
      <w:pPr>
        <w:jc w:val="center"/>
      </w:pPr>
    </w:p>
    <w:p w14:paraId="3173AA03" w14:textId="77777777" w:rsidR="0061790F" w:rsidRDefault="0061790F" w:rsidP="006E6543">
      <w:pPr>
        <w:jc w:val="center"/>
      </w:pPr>
    </w:p>
    <w:p w14:paraId="762C974E" w14:textId="77777777" w:rsidR="0061790F" w:rsidRDefault="0061790F" w:rsidP="006E6543">
      <w:pPr>
        <w:jc w:val="center"/>
      </w:pPr>
    </w:p>
    <w:p w14:paraId="769AEE36" w14:textId="77777777" w:rsidR="0061790F" w:rsidRDefault="0061790F" w:rsidP="006E6543">
      <w:pPr>
        <w:jc w:val="center"/>
      </w:pPr>
    </w:p>
    <w:p w14:paraId="6C4D45C7" w14:textId="77777777" w:rsidR="006E6543" w:rsidRDefault="006E6543" w:rsidP="006E6543">
      <w:pPr>
        <w:jc w:val="center"/>
      </w:pPr>
    </w:p>
    <w:p w14:paraId="6B7AC991" w14:textId="77777777" w:rsidR="006E6543" w:rsidRPr="00AF7DCE" w:rsidRDefault="006E6543" w:rsidP="006E6543">
      <w:pPr>
        <w:numPr>
          <w:ilvl w:val="0"/>
          <w:numId w:val="5"/>
        </w:numPr>
        <w:spacing w:line="360" w:lineRule="auto"/>
        <w:rPr>
          <w:rFonts w:ascii="Arial" w:hAnsi="Arial" w:cs="Arial"/>
        </w:rPr>
      </w:pPr>
      <w:r w:rsidRPr="00AF7DCE">
        <w:rPr>
          <w:rFonts w:ascii="Arial" w:hAnsi="Arial" w:cs="Arial"/>
          <w:b/>
          <w:bCs/>
        </w:rPr>
        <w:t>Programme of Study:</w:t>
      </w:r>
      <w:r w:rsidRPr="00AF7DCE">
        <w:rPr>
          <w:rFonts w:ascii="Arial" w:hAnsi="Arial" w:cs="Arial"/>
          <w:b/>
          <w:bCs/>
        </w:rPr>
        <w:tab/>
        <w:t xml:space="preserve">BA (Hons) Leadership and Management Skills </w:t>
      </w:r>
      <w:r w:rsidRPr="00AF7DCE">
        <w:rPr>
          <w:rFonts w:ascii="Arial" w:hAnsi="Arial" w:cs="Arial"/>
          <w:b/>
          <w:bCs/>
        </w:rPr>
        <w:tab/>
      </w:r>
      <w:r w:rsidRPr="00AF7DCE">
        <w:rPr>
          <w:rFonts w:ascii="Arial" w:hAnsi="Arial" w:cs="Arial"/>
          <w:b/>
          <w:bCs/>
        </w:rPr>
        <w:tab/>
      </w:r>
      <w:r w:rsidRPr="00AF7DCE">
        <w:rPr>
          <w:rFonts w:ascii="Arial" w:hAnsi="Arial" w:cs="Arial"/>
          <w:b/>
          <w:bCs/>
        </w:rPr>
        <w:tab/>
      </w:r>
      <w:r w:rsidRPr="00AF7DCE">
        <w:rPr>
          <w:rFonts w:ascii="Arial" w:hAnsi="Arial" w:cs="Arial"/>
          <w:b/>
          <w:bCs/>
        </w:rPr>
        <w:tab/>
        <w:t xml:space="preserve">for the workplace         </w:t>
      </w:r>
    </w:p>
    <w:p w14:paraId="6093BDA1" w14:textId="77777777" w:rsidR="006E6543" w:rsidRPr="00AF7DCE" w:rsidRDefault="006E6543" w:rsidP="006E6543">
      <w:pPr>
        <w:pStyle w:val="p1"/>
        <w:numPr>
          <w:ilvl w:val="0"/>
          <w:numId w:val="5"/>
        </w:numPr>
        <w:spacing w:line="360" w:lineRule="auto"/>
        <w:rPr>
          <w:sz w:val="24"/>
          <w:szCs w:val="24"/>
        </w:rPr>
      </w:pPr>
      <w:r w:rsidRPr="00AF7DCE">
        <w:rPr>
          <w:b/>
          <w:bCs/>
          <w:sz w:val="24"/>
          <w:szCs w:val="24"/>
        </w:rPr>
        <w:t xml:space="preserve">Module Name &amp; Code: </w:t>
      </w:r>
      <w:r w:rsidRPr="00AF7DCE">
        <w:rPr>
          <w:b/>
          <w:bCs/>
          <w:sz w:val="24"/>
          <w:szCs w:val="24"/>
        </w:rPr>
        <w:tab/>
        <w:t>Understanding and Engaging Stakeholders</w:t>
      </w:r>
    </w:p>
    <w:p w14:paraId="1EDEB05E" w14:textId="77777777" w:rsidR="006E6543" w:rsidRPr="00AF7DCE" w:rsidRDefault="006E6543" w:rsidP="006E6543">
      <w:pPr>
        <w:spacing w:line="360" w:lineRule="auto"/>
        <w:ind w:left="2880" w:firstLine="720"/>
        <w:rPr>
          <w:rFonts w:ascii="Arial" w:hAnsi="Arial" w:cs="Arial"/>
        </w:rPr>
      </w:pPr>
      <w:r w:rsidRPr="00AF7DCE">
        <w:rPr>
          <w:rFonts w:ascii="Arial" w:hAnsi="Arial" w:cs="Arial"/>
          <w:b/>
          <w:bCs/>
        </w:rPr>
        <w:t>LCLM500</w:t>
      </w:r>
      <w:r>
        <w:rPr>
          <w:rFonts w:ascii="Arial" w:hAnsi="Arial" w:cs="Arial"/>
          <w:b/>
          <w:bCs/>
        </w:rPr>
        <w:t>1</w:t>
      </w:r>
      <w:r w:rsidRPr="00AF7DCE">
        <w:rPr>
          <w:rFonts w:ascii="Arial" w:hAnsi="Arial" w:cs="Arial"/>
          <w:b/>
          <w:bCs/>
        </w:rPr>
        <w:t> </w:t>
      </w:r>
    </w:p>
    <w:p w14:paraId="6020C8AF" w14:textId="77777777" w:rsidR="006E6543" w:rsidRPr="00AF7DCE" w:rsidRDefault="006E6543" w:rsidP="006E6543">
      <w:pPr>
        <w:pStyle w:val="p1"/>
        <w:numPr>
          <w:ilvl w:val="0"/>
          <w:numId w:val="5"/>
        </w:numPr>
        <w:spacing w:line="360" w:lineRule="auto"/>
        <w:rPr>
          <w:b/>
          <w:bCs/>
          <w:sz w:val="24"/>
          <w:szCs w:val="24"/>
        </w:rPr>
      </w:pPr>
      <w:r w:rsidRPr="00AF7DCE">
        <w:rPr>
          <w:b/>
          <w:bCs/>
          <w:sz w:val="24"/>
          <w:szCs w:val="24"/>
        </w:rPr>
        <w:t xml:space="preserve">Assignment Title: </w:t>
      </w:r>
      <w:r w:rsidRPr="00AF7DCE">
        <w:rPr>
          <w:b/>
          <w:bCs/>
          <w:sz w:val="24"/>
          <w:szCs w:val="24"/>
        </w:rPr>
        <w:tab/>
      </w:r>
      <w:r w:rsidRPr="00AF7DCE">
        <w:rPr>
          <w:b/>
          <w:bCs/>
          <w:sz w:val="24"/>
          <w:szCs w:val="24"/>
        </w:rPr>
        <w:tab/>
        <w:t xml:space="preserve">Understanding </w:t>
      </w:r>
      <w:r>
        <w:rPr>
          <w:b/>
          <w:bCs/>
          <w:sz w:val="24"/>
          <w:szCs w:val="24"/>
        </w:rPr>
        <w:t xml:space="preserve">and Engaging </w:t>
      </w:r>
      <w:r w:rsidRPr="00AF7DCE">
        <w:rPr>
          <w:b/>
          <w:bCs/>
          <w:sz w:val="24"/>
          <w:szCs w:val="24"/>
        </w:rPr>
        <w:t xml:space="preserve">of Stakeholder     </w:t>
      </w:r>
    </w:p>
    <w:p w14:paraId="64BFC6CD" w14:textId="77777777" w:rsidR="006E6543" w:rsidRPr="00AF7DCE" w:rsidRDefault="006E6543" w:rsidP="006E6543">
      <w:pPr>
        <w:pStyle w:val="p1"/>
        <w:numPr>
          <w:ilvl w:val="0"/>
          <w:numId w:val="5"/>
        </w:numPr>
        <w:spacing w:line="360" w:lineRule="auto"/>
        <w:rPr>
          <w:sz w:val="24"/>
          <w:szCs w:val="24"/>
        </w:rPr>
      </w:pPr>
      <w:r w:rsidRPr="00AF7DCE">
        <w:rPr>
          <w:b/>
          <w:bCs/>
          <w:sz w:val="24"/>
          <w:szCs w:val="24"/>
        </w:rPr>
        <w:t xml:space="preserve">Lecture Name: </w:t>
      </w:r>
      <w:r w:rsidRPr="00AF7DCE">
        <w:rPr>
          <w:b/>
          <w:bCs/>
          <w:sz w:val="24"/>
          <w:szCs w:val="24"/>
        </w:rPr>
        <w:tab/>
      </w:r>
      <w:r w:rsidRPr="00AF7DCE">
        <w:rPr>
          <w:b/>
          <w:bCs/>
          <w:sz w:val="24"/>
          <w:szCs w:val="24"/>
        </w:rPr>
        <w:tab/>
        <w:t>Nadeem Mirza</w:t>
      </w:r>
    </w:p>
    <w:p w14:paraId="2C3A8F86" w14:textId="77777777" w:rsidR="006E6543" w:rsidRPr="00AF7DCE" w:rsidRDefault="006E6543" w:rsidP="006E6543">
      <w:pPr>
        <w:numPr>
          <w:ilvl w:val="0"/>
          <w:numId w:val="5"/>
        </w:numPr>
        <w:spacing w:line="360" w:lineRule="auto"/>
        <w:rPr>
          <w:rFonts w:ascii="Arial" w:hAnsi="Arial" w:cs="Arial"/>
        </w:rPr>
      </w:pPr>
      <w:r w:rsidRPr="00AF7DCE">
        <w:rPr>
          <w:rFonts w:ascii="Arial" w:hAnsi="Arial" w:cs="Arial"/>
          <w:b/>
          <w:bCs/>
        </w:rPr>
        <w:t xml:space="preserve">Student name: </w:t>
      </w:r>
      <w:r w:rsidRPr="00AF7DCE">
        <w:rPr>
          <w:rFonts w:ascii="Arial" w:hAnsi="Arial" w:cs="Arial"/>
          <w:b/>
          <w:bCs/>
        </w:rPr>
        <w:tab/>
      </w:r>
      <w:r w:rsidRPr="00AF7DCE">
        <w:rPr>
          <w:rFonts w:ascii="Arial" w:hAnsi="Arial" w:cs="Arial"/>
          <w:b/>
          <w:bCs/>
        </w:rPr>
        <w:tab/>
        <w:t>Joao Corsino</w:t>
      </w:r>
    </w:p>
    <w:p w14:paraId="5DA0D47B" w14:textId="77777777" w:rsidR="006E6543" w:rsidRPr="00AF7DCE" w:rsidRDefault="006E6543" w:rsidP="006E6543">
      <w:pPr>
        <w:numPr>
          <w:ilvl w:val="0"/>
          <w:numId w:val="5"/>
        </w:numPr>
        <w:spacing w:line="360" w:lineRule="auto"/>
        <w:rPr>
          <w:rFonts w:ascii="Arial" w:hAnsi="Arial" w:cs="Arial"/>
        </w:rPr>
      </w:pPr>
      <w:r w:rsidRPr="00AF7DCE">
        <w:rPr>
          <w:rFonts w:ascii="Arial" w:hAnsi="Arial" w:cs="Arial"/>
          <w:b/>
          <w:bCs/>
        </w:rPr>
        <w:t xml:space="preserve">Student ID: </w:t>
      </w:r>
      <w:r w:rsidRPr="00AF7DCE">
        <w:rPr>
          <w:rFonts w:ascii="Arial" w:hAnsi="Arial" w:cs="Arial"/>
          <w:b/>
          <w:bCs/>
        </w:rPr>
        <w:tab/>
      </w:r>
      <w:r w:rsidRPr="00AF7DCE">
        <w:rPr>
          <w:rFonts w:ascii="Arial" w:hAnsi="Arial" w:cs="Arial"/>
          <w:b/>
          <w:bCs/>
        </w:rPr>
        <w:tab/>
      </w:r>
      <w:r w:rsidRPr="00AF7DCE">
        <w:rPr>
          <w:rFonts w:ascii="Arial" w:hAnsi="Arial" w:cs="Arial"/>
          <w:b/>
          <w:bCs/>
        </w:rPr>
        <w:tab/>
        <w:t>2435212</w:t>
      </w:r>
    </w:p>
    <w:p w14:paraId="40B04CBC" w14:textId="77777777" w:rsidR="00347C57" w:rsidRDefault="00347C57" w:rsidP="00347C57">
      <w:pPr>
        <w:spacing w:before="100" w:beforeAutospacing="1" w:after="100" w:afterAutospacing="1"/>
        <w:outlineLvl w:val="0"/>
        <w:rPr>
          <w:b/>
          <w:bCs/>
          <w:color w:val="000000"/>
          <w:kern w:val="36"/>
          <w:sz w:val="48"/>
          <w:szCs w:val="48"/>
        </w:rPr>
      </w:pPr>
    </w:p>
    <w:p w14:paraId="464AB1AF" w14:textId="77777777" w:rsidR="006E6543" w:rsidRDefault="006E6543" w:rsidP="00347C57">
      <w:pPr>
        <w:spacing w:before="100" w:beforeAutospacing="1" w:after="100" w:afterAutospacing="1"/>
        <w:outlineLvl w:val="0"/>
        <w:rPr>
          <w:b/>
          <w:bCs/>
          <w:color w:val="000000"/>
          <w:kern w:val="36"/>
          <w:sz w:val="48"/>
          <w:szCs w:val="48"/>
        </w:rPr>
      </w:pPr>
    </w:p>
    <w:p w14:paraId="2AEE031C" w14:textId="77777777" w:rsidR="006E6543" w:rsidRDefault="006E6543" w:rsidP="00347C57">
      <w:pPr>
        <w:spacing w:before="100" w:beforeAutospacing="1" w:after="100" w:afterAutospacing="1"/>
        <w:outlineLvl w:val="0"/>
        <w:rPr>
          <w:b/>
          <w:bCs/>
          <w:color w:val="000000"/>
          <w:kern w:val="36"/>
          <w:sz w:val="48"/>
          <w:szCs w:val="48"/>
        </w:rPr>
      </w:pPr>
    </w:p>
    <w:p w14:paraId="21044870" w14:textId="77777777" w:rsidR="006E6543" w:rsidRDefault="006E6543" w:rsidP="00347C57">
      <w:pPr>
        <w:spacing w:before="100" w:beforeAutospacing="1" w:after="100" w:afterAutospacing="1"/>
        <w:outlineLvl w:val="0"/>
        <w:rPr>
          <w:b/>
          <w:bCs/>
          <w:color w:val="000000"/>
          <w:kern w:val="36"/>
          <w:sz w:val="48"/>
          <w:szCs w:val="48"/>
        </w:rPr>
      </w:pPr>
    </w:p>
    <w:p w14:paraId="25AC8ECA" w14:textId="77777777" w:rsidR="006E6543" w:rsidRDefault="006E6543" w:rsidP="00347C57">
      <w:pPr>
        <w:spacing w:before="100" w:beforeAutospacing="1" w:after="100" w:afterAutospacing="1"/>
        <w:outlineLvl w:val="0"/>
        <w:rPr>
          <w:b/>
          <w:bCs/>
          <w:color w:val="000000"/>
          <w:kern w:val="36"/>
          <w:sz w:val="48"/>
          <w:szCs w:val="48"/>
        </w:rPr>
      </w:pPr>
    </w:p>
    <w:sdt>
      <w:sdtPr>
        <w:rPr>
          <w:rFonts w:ascii="Times New Roman" w:eastAsia="Times New Roman" w:hAnsi="Times New Roman" w:cs="Times New Roman"/>
          <w:b w:val="0"/>
          <w:bCs w:val="0"/>
          <w:color w:val="auto"/>
          <w:sz w:val="24"/>
          <w:szCs w:val="24"/>
          <w:lang w:val="en-GB" w:eastAsia="en-GB"/>
        </w:rPr>
        <w:id w:val="-58327021"/>
        <w:docPartObj>
          <w:docPartGallery w:val="Table of Contents"/>
          <w:docPartUnique/>
        </w:docPartObj>
      </w:sdtPr>
      <w:sdtEndPr>
        <w:rPr>
          <w:noProof/>
        </w:rPr>
      </w:sdtEndPr>
      <w:sdtContent>
        <w:p w14:paraId="10298B5B" w14:textId="3A0B77A7" w:rsidR="0061790F" w:rsidRDefault="0061790F">
          <w:pPr>
            <w:pStyle w:val="TOCHeading"/>
          </w:pPr>
          <w:r>
            <w:t>Table of Contents</w:t>
          </w:r>
        </w:p>
        <w:p w14:paraId="1D06014D" w14:textId="58E8CD51" w:rsidR="0061790F" w:rsidRDefault="0061790F">
          <w:pPr>
            <w:pStyle w:val="TOC1"/>
            <w:tabs>
              <w:tab w:val="right" w:leader="dot" w:pos="901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37366879" w:history="1">
            <w:r w:rsidRPr="00346332">
              <w:rPr>
                <w:rStyle w:val="Hyperlink"/>
                <w:noProof/>
                <w:kern w:val="36"/>
              </w:rPr>
              <w:t>STAKEHOLDER ENGAGEMENT REPORT: IKEA CONNECTPLUS</w:t>
            </w:r>
            <w:r>
              <w:rPr>
                <w:noProof/>
                <w:webHidden/>
              </w:rPr>
              <w:tab/>
            </w:r>
            <w:r>
              <w:rPr>
                <w:noProof/>
                <w:webHidden/>
              </w:rPr>
              <w:fldChar w:fldCharType="begin"/>
            </w:r>
            <w:r>
              <w:rPr>
                <w:noProof/>
                <w:webHidden/>
              </w:rPr>
              <w:instrText xml:space="preserve"> PAGEREF _Toc237366879 \h </w:instrText>
            </w:r>
            <w:r>
              <w:rPr>
                <w:noProof/>
                <w:webHidden/>
              </w:rPr>
            </w:r>
            <w:r>
              <w:rPr>
                <w:noProof/>
                <w:webHidden/>
              </w:rPr>
              <w:fldChar w:fldCharType="separate"/>
            </w:r>
            <w:r>
              <w:rPr>
                <w:noProof/>
                <w:webHidden/>
              </w:rPr>
              <w:t>3</w:t>
            </w:r>
            <w:r>
              <w:rPr>
                <w:noProof/>
                <w:webHidden/>
              </w:rPr>
              <w:fldChar w:fldCharType="end"/>
            </w:r>
          </w:hyperlink>
        </w:p>
        <w:p w14:paraId="0A6CA7DD" w14:textId="49CF60E4" w:rsidR="0061790F" w:rsidRDefault="0061790F">
          <w:pPr>
            <w:pStyle w:val="TOC2"/>
            <w:tabs>
              <w:tab w:val="right" w:leader="dot" w:pos="9016"/>
            </w:tabs>
            <w:rPr>
              <w:rFonts w:eastAsiaTheme="minorEastAsia"/>
              <w:b w:val="0"/>
              <w:bCs w:val="0"/>
              <w:noProof/>
              <w:sz w:val="24"/>
              <w:szCs w:val="24"/>
            </w:rPr>
          </w:pPr>
          <w:hyperlink w:anchor="_Toc237366880" w:history="1">
            <w:r w:rsidRPr="00346332">
              <w:rPr>
                <w:rStyle w:val="Hyperlink"/>
                <w:noProof/>
              </w:rPr>
              <w:t>Executive Summary</w:t>
            </w:r>
            <w:r>
              <w:rPr>
                <w:noProof/>
                <w:webHidden/>
              </w:rPr>
              <w:tab/>
            </w:r>
            <w:r>
              <w:rPr>
                <w:noProof/>
                <w:webHidden/>
              </w:rPr>
              <w:fldChar w:fldCharType="begin"/>
            </w:r>
            <w:r>
              <w:rPr>
                <w:noProof/>
                <w:webHidden/>
              </w:rPr>
              <w:instrText xml:space="preserve"> PAGEREF _Toc237366880 \h </w:instrText>
            </w:r>
            <w:r>
              <w:rPr>
                <w:noProof/>
                <w:webHidden/>
              </w:rPr>
            </w:r>
            <w:r>
              <w:rPr>
                <w:noProof/>
                <w:webHidden/>
              </w:rPr>
              <w:fldChar w:fldCharType="separate"/>
            </w:r>
            <w:r>
              <w:rPr>
                <w:noProof/>
                <w:webHidden/>
              </w:rPr>
              <w:t>3</w:t>
            </w:r>
            <w:r>
              <w:rPr>
                <w:noProof/>
                <w:webHidden/>
              </w:rPr>
              <w:fldChar w:fldCharType="end"/>
            </w:r>
          </w:hyperlink>
        </w:p>
        <w:p w14:paraId="0570884E" w14:textId="25F229DC" w:rsidR="0061790F" w:rsidRDefault="0061790F">
          <w:pPr>
            <w:pStyle w:val="TOC1"/>
            <w:tabs>
              <w:tab w:val="right" w:leader="dot" w:pos="9016"/>
            </w:tabs>
            <w:rPr>
              <w:rFonts w:eastAsiaTheme="minorEastAsia"/>
              <w:b w:val="0"/>
              <w:bCs w:val="0"/>
              <w:i w:val="0"/>
              <w:iCs w:val="0"/>
              <w:noProof/>
            </w:rPr>
          </w:pPr>
          <w:hyperlink w:anchor="_Toc237366881" w:history="1">
            <w:r w:rsidRPr="00346332">
              <w:rPr>
                <w:rStyle w:val="Hyperlink"/>
                <w:rFonts w:ascii="Arial" w:hAnsi="Arial" w:cs="Arial"/>
                <w:noProof/>
                <w:kern w:val="36"/>
              </w:rPr>
              <w:t>1. Introduction to IKEA and      ConnectPlus</w:t>
            </w:r>
            <w:r>
              <w:rPr>
                <w:noProof/>
                <w:webHidden/>
              </w:rPr>
              <w:tab/>
            </w:r>
            <w:r>
              <w:rPr>
                <w:noProof/>
                <w:webHidden/>
              </w:rPr>
              <w:fldChar w:fldCharType="begin"/>
            </w:r>
            <w:r>
              <w:rPr>
                <w:noProof/>
                <w:webHidden/>
              </w:rPr>
              <w:instrText xml:space="preserve"> PAGEREF _Toc237366881 \h </w:instrText>
            </w:r>
            <w:r>
              <w:rPr>
                <w:noProof/>
                <w:webHidden/>
              </w:rPr>
            </w:r>
            <w:r>
              <w:rPr>
                <w:noProof/>
                <w:webHidden/>
              </w:rPr>
              <w:fldChar w:fldCharType="separate"/>
            </w:r>
            <w:r>
              <w:rPr>
                <w:noProof/>
                <w:webHidden/>
              </w:rPr>
              <w:t>4</w:t>
            </w:r>
            <w:r>
              <w:rPr>
                <w:noProof/>
                <w:webHidden/>
              </w:rPr>
              <w:fldChar w:fldCharType="end"/>
            </w:r>
          </w:hyperlink>
        </w:p>
        <w:p w14:paraId="4929C298" w14:textId="70FFF6BC" w:rsidR="0061790F" w:rsidRDefault="0061790F">
          <w:pPr>
            <w:pStyle w:val="TOC1"/>
            <w:tabs>
              <w:tab w:val="right" w:leader="dot" w:pos="9016"/>
            </w:tabs>
            <w:rPr>
              <w:rFonts w:eastAsiaTheme="minorEastAsia"/>
              <w:b w:val="0"/>
              <w:bCs w:val="0"/>
              <w:i w:val="0"/>
              <w:iCs w:val="0"/>
              <w:noProof/>
            </w:rPr>
          </w:pPr>
          <w:hyperlink w:anchor="_Toc237366882" w:history="1">
            <w:r w:rsidRPr="00346332">
              <w:rPr>
                <w:rStyle w:val="Hyperlink"/>
                <w:rFonts w:ascii="Arial" w:hAnsi="Arial" w:cs="Arial"/>
                <w:noProof/>
                <w:kern w:val="36"/>
              </w:rPr>
              <w:t>2. SMART Objectives</w:t>
            </w:r>
            <w:r>
              <w:rPr>
                <w:noProof/>
                <w:webHidden/>
              </w:rPr>
              <w:tab/>
            </w:r>
            <w:r>
              <w:rPr>
                <w:noProof/>
                <w:webHidden/>
              </w:rPr>
              <w:fldChar w:fldCharType="begin"/>
            </w:r>
            <w:r>
              <w:rPr>
                <w:noProof/>
                <w:webHidden/>
              </w:rPr>
              <w:instrText xml:space="preserve"> PAGEREF _Toc237366882 \h </w:instrText>
            </w:r>
            <w:r>
              <w:rPr>
                <w:noProof/>
                <w:webHidden/>
              </w:rPr>
            </w:r>
            <w:r>
              <w:rPr>
                <w:noProof/>
                <w:webHidden/>
              </w:rPr>
              <w:fldChar w:fldCharType="separate"/>
            </w:r>
            <w:r>
              <w:rPr>
                <w:noProof/>
                <w:webHidden/>
              </w:rPr>
              <w:t>6</w:t>
            </w:r>
            <w:r>
              <w:rPr>
                <w:noProof/>
                <w:webHidden/>
              </w:rPr>
              <w:fldChar w:fldCharType="end"/>
            </w:r>
          </w:hyperlink>
        </w:p>
        <w:p w14:paraId="477942A2" w14:textId="42051DCF" w:rsidR="0061790F" w:rsidRDefault="0061790F" w:rsidP="0061790F">
          <w:pPr>
            <w:pStyle w:val="TOC1"/>
            <w:tabs>
              <w:tab w:val="right" w:leader="dot" w:pos="9016"/>
            </w:tabs>
            <w:rPr>
              <w:rFonts w:eastAsiaTheme="minorEastAsia"/>
              <w:noProof/>
            </w:rPr>
          </w:pPr>
          <w:hyperlink w:anchor="_Toc237366883" w:history="1">
            <w:r w:rsidRPr="00346332">
              <w:rPr>
                <w:rStyle w:val="Hyperlink"/>
                <w:rFonts w:ascii="Arial" w:hAnsi="Arial" w:cs="Arial"/>
                <w:noProof/>
                <w:kern w:val="36"/>
              </w:rPr>
              <w:t>3. Stakeholder Identification and Categorisation</w:t>
            </w:r>
            <w:r>
              <w:rPr>
                <w:noProof/>
                <w:webHidden/>
              </w:rPr>
              <w:tab/>
            </w:r>
            <w:r>
              <w:rPr>
                <w:noProof/>
                <w:webHidden/>
              </w:rPr>
              <w:fldChar w:fldCharType="begin"/>
            </w:r>
            <w:r>
              <w:rPr>
                <w:noProof/>
                <w:webHidden/>
              </w:rPr>
              <w:instrText xml:space="preserve"> PAGEREF _Toc237366883 \h </w:instrText>
            </w:r>
            <w:r>
              <w:rPr>
                <w:noProof/>
                <w:webHidden/>
              </w:rPr>
            </w:r>
            <w:r>
              <w:rPr>
                <w:noProof/>
                <w:webHidden/>
              </w:rPr>
              <w:fldChar w:fldCharType="separate"/>
            </w:r>
            <w:r>
              <w:rPr>
                <w:noProof/>
                <w:webHidden/>
              </w:rPr>
              <w:t>7</w:t>
            </w:r>
            <w:r>
              <w:rPr>
                <w:noProof/>
                <w:webHidden/>
              </w:rPr>
              <w:fldChar w:fldCharType="end"/>
            </w:r>
          </w:hyperlink>
        </w:p>
        <w:p w14:paraId="11FE2DBA" w14:textId="0BB5E23C" w:rsidR="0061790F" w:rsidRDefault="0061790F">
          <w:pPr>
            <w:pStyle w:val="TOC2"/>
            <w:tabs>
              <w:tab w:val="right" w:leader="dot" w:pos="9016"/>
            </w:tabs>
            <w:rPr>
              <w:rFonts w:eastAsiaTheme="minorEastAsia"/>
              <w:b w:val="0"/>
              <w:bCs w:val="0"/>
              <w:noProof/>
              <w:sz w:val="24"/>
              <w:szCs w:val="24"/>
            </w:rPr>
          </w:pPr>
          <w:hyperlink w:anchor="_Toc237366885" w:history="1">
            <w:r w:rsidRPr="00346332">
              <w:rPr>
                <w:rStyle w:val="Hyperlink"/>
                <w:rFonts w:ascii="Arial" w:hAnsi="Arial" w:cs="Arial"/>
                <w:noProof/>
              </w:rPr>
              <w:t>3.1 Stakeholder Theory</w:t>
            </w:r>
            <w:r>
              <w:rPr>
                <w:noProof/>
                <w:webHidden/>
              </w:rPr>
              <w:tab/>
            </w:r>
            <w:r>
              <w:rPr>
                <w:noProof/>
                <w:webHidden/>
              </w:rPr>
              <w:fldChar w:fldCharType="begin"/>
            </w:r>
            <w:r>
              <w:rPr>
                <w:noProof/>
                <w:webHidden/>
              </w:rPr>
              <w:instrText xml:space="preserve"> PAGEREF _Toc237366885 \h </w:instrText>
            </w:r>
            <w:r>
              <w:rPr>
                <w:noProof/>
                <w:webHidden/>
              </w:rPr>
            </w:r>
            <w:r>
              <w:rPr>
                <w:noProof/>
                <w:webHidden/>
              </w:rPr>
              <w:fldChar w:fldCharType="separate"/>
            </w:r>
            <w:r>
              <w:rPr>
                <w:noProof/>
                <w:webHidden/>
              </w:rPr>
              <w:t>7</w:t>
            </w:r>
            <w:r>
              <w:rPr>
                <w:noProof/>
                <w:webHidden/>
              </w:rPr>
              <w:fldChar w:fldCharType="end"/>
            </w:r>
          </w:hyperlink>
        </w:p>
        <w:p w14:paraId="0BF9091B" w14:textId="3C5D5F20" w:rsidR="0061790F" w:rsidRPr="00C6187F" w:rsidRDefault="0061790F" w:rsidP="00C6187F">
          <w:pPr>
            <w:pStyle w:val="TOC2"/>
            <w:tabs>
              <w:tab w:val="right" w:leader="dot" w:pos="9016"/>
            </w:tabs>
            <w:rPr>
              <w:rFonts w:eastAsiaTheme="minorEastAsia"/>
              <w:b w:val="0"/>
              <w:bCs w:val="0"/>
              <w:noProof/>
              <w:sz w:val="24"/>
              <w:szCs w:val="24"/>
            </w:rPr>
          </w:pPr>
          <w:hyperlink w:anchor="_Toc237366886" w:history="1">
            <w:r w:rsidRPr="00346332">
              <w:rPr>
                <w:rStyle w:val="Hyperlink"/>
                <w:rFonts w:ascii="Arial" w:hAnsi="Arial" w:cs="Arial"/>
                <w:noProof/>
              </w:rPr>
              <w:t>3.2 Internal Stakeholders</w:t>
            </w:r>
            <w:r>
              <w:rPr>
                <w:noProof/>
                <w:webHidden/>
              </w:rPr>
              <w:tab/>
            </w:r>
            <w:r>
              <w:rPr>
                <w:noProof/>
                <w:webHidden/>
              </w:rPr>
              <w:fldChar w:fldCharType="begin"/>
            </w:r>
            <w:r>
              <w:rPr>
                <w:noProof/>
                <w:webHidden/>
              </w:rPr>
              <w:instrText xml:space="preserve"> PAGEREF _Toc237366886 \h </w:instrText>
            </w:r>
            <w:r>
              <w:rPr>
                <w:noProof/>
                <w:webHidden/>
              </w:rPr>
            </w:r>
            <w:r>
              <w:rPr>
                <w:noProof/>
                <w:webHidden/>
              </w:rPr>
              <w:fldChar w:fldCharType="separate"/>
            </w:r>
            <w:r>
              <w:rPr>
                <w:noProof/>
                <w:webHidden/>
              </w:rPr>
              <w:t>8</w:t>
            </w:r>
            <w:r>
              <w:rPr>
                <w:noProof/>
                <w:webHidden/>
              </w:rPr>
              <w:fldChar w:fldCharType="end"/>
            </w:r>
          </w:hyperlink>
        </w:p>
        <w:p w14:paraId="6BDF1AC3" w14:textId="34F05714" w:rsidR="0061790F" w:rsidRDefault="0061790F">
          <w:pPr>
            <w:pStyle w:val="TOC2"/>
            <w:tabs>
              <w:tab w:val="right" w:leader="dot" w:pos="9016"/>
            </w:tabs>
            <w:rPr>
              <w:rFonts w:eastAsiaTheme="minorEastAsia"/>
              <w:b w:val="0"/>
              <w:bCs w:val="0"/>
              <w:noProof/>
              <w:sz w:val="24"/>
              <w:szCs w:val="24"/>
            </w:rPr>
          </w:pPr>
          <w:hyperlink w:anchor="_Toc237366891" w:history="1">
            <w:r w:rsidRPr="00346332">
              <w:rPr>
                <w:rStyle w:val="Hyperlink"/>
                <w:rFonts w:ascii="Arial" w:hAnsi="Arial" w:cs="Arial"/>
                <w:noProof/>
              </w:rPr>
              <w:t>3.3 External Stakeholders</w:t>
            </w:r>
            <w:r>
              <w:rPr>
                <w:noProof/>
                <w:webHidden/>
              </w:rPr>
              <w:tab/>
            </w:r>
            <w:r>
              <w:rPr>
                <w:noProof/>
                <w:webHidden/>
              </w:rPr>
              <w:fldChar w:fldCharType="begin"/>
            </w:r>
            <w:r>
              <w:rPr>
                <w:noProof/>
                <w:webHidden/>
              </w:rPr>
              <w:instrText xml:space="preserve"> PAGEREF _Toc237366891 \h </w:instrText>
            </w:r>
            <w:r>
              <w:rPr>
                <w:noProof/>
                <w:webHidden/>
              </w:rPr>
            </w:r>
            <w:r>
              <w:rPr>
                <w:noProof/>
                <w:webHidden/>
              </w:rPr>
              <w:fldChar w:fldCharType="separate"/>
            </w:r>
            <w:r>
              <w:rPr>
                <w:noProof/>
                <w:webHidden/>
              </w:rPr>
              <w:t>10</w:t>
            </w:r>
            <w:r>
              <w:rPr>
                <w:noProof/>
                <w:webHidden/>
              </w:rPr>
              <w:fldChar w:fldCharType="end"/>
            </w:r>
          </w:hyperlink>
        </w:p>
        <w:p w14:paraId="69128F64" w14:textId="345C9CF4" w:rsidR="0061790F" w:rsidRDefault="0061790F">
          <w:pPr>
            <w:pStyle w:val="TOC2"/>
            <w:tabs>
              <w:tab w:val="right" w:leader="dot" w:pos="9016"/>
            </w:tabs>
            <w:rPr>
              <w:rFonts w:eastAsiaTheme="minorEastAsia"/>
              <w:b w:val="0"/>
              <w:bCs w:val="0"/>
              <w:noProof/>
              <w:sz w:val="24"/>
              <w:szCs w:val="24"/>
            </w:rPr>
          </w:pPr>
          <w:hyperlink w:anchor="_Toc237366892" w:history="1">
            <w:r w:rsidRPr="00346332">
              <w:rPr>
                <w:rStyle w:val="Hyperlink"/>
                <w:rFonts w:ascii="Arial" w:hAnsi="Arial" w:cs="Arial"/>
                <w:noProof/>
              </w:rPr>
              <w:t>3.4 Interest/Influence Matrix</w:t>
            </w:r>
            <w:r>
              <w:rPr>
                <w:noProof/>
                <w:webHidden/>
              </w:rPr>
              <w:tab/>
            </w:r>
            <w:r>
              <w:rPr>
                <w:noProof/>
                <w:webHidden/>
              </w:rPr>
              <w:fldChar w:fldCharType="begin"/>
            </w:r>
            <w:r>
              <w:rPr>
                <w:noProof/>
                <w:webHidden/>
              </w:rPr>
              <w:instrText xml:space="preserve"> PAGEREF _Toc237366892 \h </w:instrText>
            </w:r>
            <w:r>
              <w:rPr>
                <w:noProof/>
                <w:webHidden/>
              </w:rPr>
            </w:r>
            <w:r>
              <w:rPr>
                <w:noProof/>
                <w:webHidden/>
              </w:rPr>
              <w:fldChar w:fldCharType="separate"/>
            </w:r>
            <w:r>
              <w:rPr>
                <w:noProof/>
                <w:webHidden/>
              </w:rPr>
              <w:t>11</w:t>
            </w:r>
            <w:r>
              <w:rPr>
                <w:noProof/>
                <w:webHidden/>
              </w:rPr>
              <w:fldChar w:fldCharType="end"/>
            </w:r>
          </w:hyperlink>
        </w:p>
        <w:p w14:paraId="0813E68B" w14:textId="3301A63A" w:rsidR="0061790F" w:rsidRDefault="0061790F">
          <w:pPr>
            <w:pStyle w:val="TOC2"/>
            <w:tabs>
              <w:tab w:val="right" w:leader="dot" w:pos="9016"/>
            </w:tabs>
            <w:rPr>
              <w:rFonts w:eastAsiaTheme="minorEastAsia"/>
              <w:b w:val="0"/>
              <w:bCs w:val="0"/>
              <w:noProof/>
              <w:sz w:val="24"/>
              <w:szCs w:val="24"/>
            </w:rPr>
          </w:pPr>
          <w:hyperlink w:anchor="_Toc237366893" w:history="1">
            <w:r w:rsidRPr="00346332">
              <w:rPr>
                <w:rStyle w:val="Hyperlink"/>
                <w:rFonts w:ascii="Arial" w:hAnsi="Arial" w:cs="Arial"/>
                <w:noProof/>
              </w:rPr>
              <w:t>3.5 Salience Model</w:t>
            </w:r>
            <w:r>
              <w:rPr>
                <w:noProof/>
                <w:webHidden/>
              </w:rPr>
              <w:tab/>
            </w:r>
            <w:r>
              <w:rPr>
                <w:noProof/>
                <w:webHidden/>
              </w:rPr>
              <w:fldChar w:fldCharType="begin"/>
            </w:r>
            <w:r>
              <w:rPr>
                <w:noProof/>
                <w:webHidden/>
              </w:rPr>
              <w:instrText xml:space="preserve"> PAGEREF _Toc237366893 \h </w:instrText>
            </w:r>
            <w:r>
              <w:rPr>
                <w:noProof/>
                <w:webHidden/>
              </w:rPr>
            </w:r>
            <w:r>
              <w:rPr>
                <w:noProof/>
                <w:webHidden/>
              </w:rPr>
              <w:fldChar w:fldCharType="separate"/>
            </w:r>
            <w:r>
              <w:rPr>
                <w:noProof/>
                <w:webHidden/>
              </w:rPr>
              <w:t>12</w:t>
            </w:r>
            <w:r>
              <w:rPr>
                <w:noProof/>
                <w:webHidden/>
              </w:rPr>
              <w:fldChar w:fldCharType="end"/>
            </w:r>
          </w:hyperlink>
        </w:p>
        <w:p w14:paraId="7E801598" w14:textId="43666829" w:rsidR="0061790F" w:rsidRDefault="0061790F">
          <w:pPr>
            <w:pStyle w:val="TOC1"/>
            <w:tabs>
              <w:tab w:val="right" w:leader="dot" w:pos="9016"/>
            </w:tabs>
            <w:rPr>
              <w:rFonts w:eastAsiaTheme="minorEastAsia"/>
              <w:b w:val="0"/>
              <w:bCs w:val="0"/>
              <w:i w:val="0"/>
              <w:iCs w:val="0"/>
              <w:noProof/>
            </w:rPr>
          </w:pPr>
          <w:hyperlink w:anchor="_Toc237366894" w:history="1">
            <w:r w:rsidRPr="00346332">
              <w:rPr>
                <w:rStyle w:val="Hyperlink"/>
                <w:rFonts w:ascii="Arial" w:hAnsi="Arial" w:cs="Arial"/>
                <w:noProof/>
                <w:kern w:val="36"/>
              </w:rPr>
              <w:t>4. Roles, Responsibilities, Benefits and Challenges</w:t>
            </w:r>
            <w:r>
              <w:rPr>
                <w:noProof/>
                <w:webHidden/>
              </w:rPr>
              <w:tab/>
            </w:r>
            <w:r>
              <w:rPr>
                <w:noProof/>
                <w:webHidden/>
              </w:rPr>
              <w:fldChar w:fldCharType="begin"/>
            </w:r>
            <w:r>
              <w:rPr>
                <w:noProof/>
                <w:webHidden/>
              </w:rPr>
              <w:instrText xml:space="preserve"> PAGEREF _Toc237366894 \h </w:instrText>
            </w:r>
            <w:r>
              <w:rPr>
                <w:noProof/>
                <w:webHidden/>
              </w:rPr>
            </w:r>
            <w:r>
              <w:rPr>
                <w:noProof/>
                <w:webHidden/>
              </w:rPr>
              <w:fldChar w:fldCharType="separate"/>
            </w:r>
            <w:r>
              <w:rPr>
                <w:noProof/>
                <w:webHidden/>
              </w:rPr>
              <w:t>13</w:t>
            </w:r>
            <w:r>
              <w:rPr>
                <w:noProof/>
                <w:webHidden/>
              </w:rPr>
              <w:fldChar w:fldCharType="end"/>
            </w:r>
          </w:hyperlink>
        </w:p>
        <w:p w14:paraId="12C963C7" w14:textId="6051F336" w:rsidR="0061790F" w:rsidRDefault="0061790F">
          <w:pPr>
            <w:pStyle w:val="TOC1"/>
            <w:tabs>
              <w:tab w:val="right" w:leader="dot" w:pos="9016"/>
            </w:tabs>
            <w:rPr>
              <w:rFonts w:eastAsiaTheme="minorEastAsia"/>
              <w:b w:val="0"/>
              <w:bCs w:val="0"/>
              <w:i w:val="0"/>
              <w:iCs w:val="0"/>
              <w:noProof/>
            </w:rPr>
          </w:pPr>
          <w:hyperlink w:anchor="_Toc237366895" w:history="1">
            <w:r w:rsidRPr="00346332">
              <w:rPr>
                <w:rStyle w:val="Hyperlink"/>
                <w:rFonts w:ascii="Arial" w:hAnsi="Arial" w:cs="Arial"/>
                <w:noProof/>
                <w:kern w:val="36"/>
              </w:rPr>
              <w:t>5. Stakeholder Engagement and Conflict Management</w:t>
            </w:r>
            <w:r>
              <w:rPr>
                <w:noProof/>
                <w:webHidden/>
              </w:rPr>
              <w:tab/>
            </w:r>
            <w:r>
              <w:rPr>
                <w:noProof/>
                <w:webHidden/>
              </w:rPr>
              <w:fldChar w:fldCharType="begin"/>
            </w:r>
            <w:r>
              <w:rPr>
                <w:noProof/>
                <w:webHidden/>
              </w:rPr>
              <w:instrText xml:space="preserve"> PAGEREF _Toc237366895 \h </w:instrText>
            </w:r>
            <w:r>
              <w:rPr>
                <w:noProof/>
                <w:webHidden/>
              </w:rPr>
            </w:r>
            <w:r>
              <w:rPr>
                <w:noProof/>
                <w:webHidden/>
              </w:rPr>
              <w:fldChar w:fldCharType="separate"/>
            </w:r>
            <w:r>
              <w:rPr>
                <w:noProof/>
                <w:webHidden/>
              </w:rPr>
              <w:t>17</w:t>
            </w:r>
            <w:r>
              <w:rPr>
                <w:noProof/>
                <w:webHidden/>
              </w:rPr>
              <w:fldChar w:fldCharType="end"/>
            </w:r>
          </w:hyperlink>
        </w:p>
        <w:p w14:paraId="17988053" w14:textId="43D73625" w:rsidR="0061790F" w:rsidRDefault="0061790F" w:rsidP="00C6187F">
          <w:pPr>
            <w:pStyle w:val="TOC2"/>
            <w:tabs>
              <w:tab w:val="right" w:leader="dot" w:pos="9016"/>
            </w:tabs>
            <w:rPr>
              <w:rFonts w:eastAsiaTheme="minorEastAsia"/>
              <w:b w:val="0"/>
              <w:bCs w:val="0"/>
              <w:noProof/>
              <w:sz w:val="24"/>
              <w:szCs w:val="24"/>
            </w:rPr>
          </w:pPr>
          <w:hyperlink w:anchor="_Toc237366896" w:history="1">
            <w:r w:rsidRPr="00346332">
              <w:rPr>
                <w:rStyle w:val="Hyperlink"/>
                <w:rFonts w:ascii="Arial" w:hAnsi="Arial" w:cs="Arial"/>
                <w:noProof/>
              </w:rPr>
              <w:t>5.1 Stakeholder Engagement Process</w:t>
            </w:r>
            <w:r>
              <w:rPr>
                <w:noProof/>
                <w:webHidden/>
              </w:rPr>
              <w:tab/>
            </w:r>
            <w:r>
              <w:rPr>
                <w:noProof/>
                <w:webHidden/>
              </w:rPr>
              <w:fldChar w:fldCharType="begin"/>
            </w:r>
            <w:r>
              <w:rPr>
                <w:noProof/>
                <w:webHidden/>
              </w:rPr>
              <w:instrText xml:space="preserve"> PAGEREF _Toc237366896 \h </w:instrText>
            </w:r>
            <w:r>
              <w:rPr>
                <w:noProof/>
                <w:webHidden/>
              </w:rPr>
            </w:r>
            <w:r>
              <w:rPr>
                <w:noProof/>
                <w:webHidden/>
              </w:rPr>
              <w:fldChar w:fldCharType="separate"/>
            </w:r>
            <w:r>
              <w:rPr>
                <w:noProof/>
                <w:webHidden/>
              </w:rPr>
              <w:t>17</w:t>
            </w:r>
            <w:r>
              <w:rPr>
                <w:noProof/>
                <w:webHidden/>
              </w:rPr>
              <w:fldChar w:fldCharType="end"/>
            </w:r>
          </w:hyperlink>
        </w:p>
        <w:p w14:paraId="0DC59429" w14:textId="57072C69" w:rsidR="0061790F" w:rsidRPr="00C6187F" w:rsidRDefault="0061790F" w:rsidP="00C6187F">
          <w:pPr>
            <w:pStyle w:val="TOC2"/>
            <w:tabs>
              <w:tab w:val="right" w:leader="dot" w:pos="9016"/>
            </w:tabs>
            <w:rPr>
              <w:rFonts w:eastAsiaTheme="minorEastAsia"/>
              <w:b w:val="0"/>
              <w:bCs w:val="0"/>
              <w:noProof/>
              <w:sz w:val="24"/>
              <w:szCs w:val="24"/>
            </w:rPr>
          </w:pPr>
          <w:hyperlink w:anchor="_Toc237366898" w:history="1">
            <w:r w:rsidRPr="00346332">
              <w:rPr>
                <w:rStyle w:val="Hyperlink"/>
                <w:rFonts w:ascii="Arial" w:hAnsi="Arial" w:cs="Arial"/>
                <w:noProof/>
              </w:rPr>
              <w:t>5.2 Stakeholder Typology (SWANS and OWANS)</w:t>
            </w:r>
            <w:r>
              <w:rPr>
                <w:noProof/>
                <w:webHidden/>
              </w:rPr>
              <w:tab/>
            </w:r>
            <w:r>
              <w:rPr>
                <w:noProof/>
                <w:webHidden/>
              </w:rPr>
              <w:fldChar w:fldCharType="begin"/>
            </w:r>
            <w:r>
              <w:rPr>
                <w:noProof/>
                <w:webHidden/>
              </w:rPr>
              <w:instrText xml:space="preserve"> PAGEREF _Toc237366898 \h </w:instrText>
            </w:r>
            <w:r>
              <w:rPr>
                <w:noProof/>
                <w:webHidden/>
              </w:rPr>
            </w:r>
            <w:r>
              <w:rPr>
                <w:noProof/>
                <w:webHidden/>
              </w:rPr>
              <w:fldChar w:fldCharType="separate"/>
            </w:r>
            <w:r>
              <w:rPr>
                <w:noProof/>
                <w:webHidden/>
              </w:rPr>
              <w:t>18</w:t>
            </w:r>
            <w:r>
              <w:rPr>
                <w:noProof/>
                <w:webHidden/>
              </w:rPr>
              <w:fldChar w:fldCharType="end"/>
            </w:r>
          </w:hyperlink>
        </w:p>
        <w:p w14:paraId="333EB19B" w14:textId="2E5FCD99" w:rsidR="0061790F" w:rsidRPr="00C6187F" w:rsidRDefault="0061790F" w:rsidP="00C6187F">
          <w:pPr>
            <w:pStyle w:val="TOC2"/>
            <w:tabs>
              <w:tab w:val="right" w:leader="dot" w:pos="9016"/>
            </w:tabs>
            <w:rPr>
              <w:rFonts w:eastAsiaTheme="minorEastAsia"/>
              <w:b w:val="0"/>
              <w:bCs w:val="0"/>
              <w:noProof/>
              <w:sz w:val="24"/>
              <w:szCs w:val="24"/>
            </w:rPr>
          </w:pPr>
          <w:hyperlink w:anchor="_Toc237366901" w:history="1">
            <w:r w:rsidRPr="00346332">
              <w:rPr>
                <w:rStyle w:val="Hyperlink"/>
                <w:rFonts w:ascii="Arial" w:hAnsi="Arial" w:cs="Arial"/>
                <w:noProof/>
              </w:rPr>
              <w:t>5.3 4Cs Engagement Model</w:t>
            </w:r>
            <w:r>
              <w:rPr>
                <w:noProof/>
                <w:webHidden/>
              </w:rPr>
              <w:tab/>
            </w:r>
            <w:r>
              <w:rPr>
                <w:noProof/>
                <w:webHidden/>
              </w:rPr>
              <w:fldChar w:fldCharType="begin"/>
            </w:r>
            <w:r>
              <w:rPr>
                <w:noProof/>
                <w:webHidden/>
              </w:rPr>
              <w:instrText xml:space="preserve"> PAGEREF _Toc237366901 \h </w:instrText>
            </w:r>
            <w:r>
              <w:rPr>
                <w:noProof/>
                <w:webHidden/>
              </w:rPr>
            </w:r>
            <w:r>
              <w:rPr>
                <w:noProof/>
                <w:webHidden/>
              </w:rPr>
              <w:fldChar w:fldCharType="separate"/>
            </w:r>
            <w:r>
              <w:rPr>
                <w:noProof/>
                <w:webHidden/>
              </w:rPr>
              <w:t>18</w:t>
            </w:r>
            <w:r>
              <w:rPr>
                <w:noProof/>
                <w:webHidden/>
              </w:rPr>
              <w:fldChar w:fldCharType="end"/>
            </w:r>
          </w:hyperlink>
        </w:p>
        <w:p w14:paraId="07304B46" w14:textId="39870012" w:rsidR="0061790F" w:rsidRDefault="0061790F">
          <w:pPr>
            <w:pStyle w:val="TOC2"/>
            <w:tabs>
              <w:tab w:val="right" w:leader="dot" w:pos="9016"/>
            </w:tabs>
            <w:rPr>
              <w:rFonts w:eastAsiaTheme="minorEastAsia"/>
              <w:b w:val="0"/>
              <w:bCs w:val="0"/>
              <w:noProof/>
              <w:sz w:val="24"/>
              <w:szCs w:val="24"/>
            </w:rPr>
          </w:pPr>
          <w:hyperlink w:anchor="_Toc237366905" w:history="1">
            <w:r w:rsidRPr="00346332">
              <w:rPr>
                <w:rStyle w:val="Hyperlink"/>
                <w:rFonts w:ascii="Arial" w:hAnsi="Arial" w:cs="Arial"/>
                <w:noProof/>
              </w:rPr>
              <w:t>5.4 RACI Engagement Framework</w:t>
            </w:r>
            <w:r>
              <w:rPr>
                <w:noProof/>
                <w:webHidden/>
              </w:rPr>
              <w:tab/>
            </w:r>
            <w:r>
              <w:rPr>
                <w:noProof/>
                <w:webHidden/>
              </w:rPr>
              <w:fldChar w:fldCharType="begin"/>
            </w:r>
            <w:r>
              <w:rPr>
                <w:noProof/>
                <w:webHidden/>
              </w:rPr>
              <w:instrText xml:space="preserve"> PAGEREF _Toc237366905 \h </w:instrText>
            </w:r>
            <w:r>
              <w:rPr>
                <w:noProof/>
                <w:webHidden/>
              </w:rPr>
            </w:r>
            <w:r>
              <w:rPr>
                <w:noProof/>
                <w:webHidden/>
              </w:rPr>
              <w:fldChar w:fldCharType="separate"/>
            </w:r>
            <w:r>
              <w:rPr>
                <w:noProof/>
                <w:webHidden/>
              </w:rPr>
              <w:t>20</w:t>
            </w:r>
            <w:r>
              <w:rPr>
                <w:noProof/>
                <w:webHidden/>
              </w:rPr>
              <w:fldChar w:fldCharType="end"/>
            </w:r>
          </w:hyperlink>
        </w:p>
        <w:p w14:paraId="62C4663D" w14:textId="136BA3B7" w:rsidR="0061790F" w:rsidRDefault="0061790F">
          <w:pPr>
            <w:pStyle w:val="TOC2"/>
            <w:tabs>
              <w:tab w:val="right" w:leader="dot" w:pos="9016"/>
            </w:tabs>
            <w:rPr>
              <w:rFonts w:eastAsiaTheme="minorEastAsia"/>
              <w:b w:val="0"/>
              <w:bCs w:val="0"/>
              <w:noProof/>
              <w:sz w:val="24"/>
              <w:szCs w:val="24"/>
            </w:rPr>
          </w:pPr>
          <w:hyperlink w:anchor="_Toc237366906" w:history="1">
            <w:r w:rsidRPr="00346332">
              <w:rPr>
                <w:rStyle w:val="Hyperlink"/>
                <w:rFonts w:ascii="Arial" w:hAnsi="Arial" w:cs="Arial"/>
                <w:noProof/>
              </w:rPr>
              <w:t>5.5 Engagement and Communication Plan</w:t>
            </w:r>
            <w:r>
              <w:rPr>
                <w:noProof/>
                <w:webHidden/>
              </w:rPr>
              <w:tab/>
            </w:r>
            <w:r>
              <w:rPr>
                <w:noProof/>
                <w:webHidden/>
              </w:rPr>
              <w:fldChar w:fldCharType="begin"/>
            </w:r>
            <w:r>
              <w:rPr>
                <w:noProof/>
                <w:webHidden/>
              </w:rPr>
              <w:instrText xml:space="preserve"> PAGEREF _Toc237366906 \h </w:instrText>
            </w:r>
            <w:r>
              <w:rPr>
                <w:noProof/>
                <w:webHidden/>
              </w:rPr>
            </w:r>
            <w:r>
              <w:rPr>
                <w:noProof/>
                <w:webHidden/>
              </w:rPr>
              <w:fldChar w:fldCharType="separate"/>
            </w:r>
            <w:r>
              <w:rPr>
                <w:noProof/>
                <w:webHidden/>
              </w:rPr>
              <w:t>22</w:t>
            </w:r>
            <w:r>
              <w:rPr>
                <w:noProof/>
                <w:webHidden/>
              </w:rPr>
              <w:fldChar w:fldCharType="end"/>
            </w:r>
          </w:hyperlink>
        </w:p>
        <w:p w14:paraId="239319A3" w14:textId="44CDBD6C" w:rsidR="0061790F" w:rsidRDefault="0061790F">
          <w:pPr>
            <w:pStyle w:val="TOC2"/>
            <w:tabs>
              <w:tab w:val="right" w:leader="dot" w:pos="9016"/>
            </w:tabs>
            <w:rPr>
              <w:rFonts w:eastAsiaTheme="minorEastAsia"/>
              <w:b w:val="0"/>
              <w:bCs w:val="0"/>
              <w:noProof/>
              <w:sz w:val="24"/>
              <w:szCs w:val="24"/>
            </w:rPr>
          </w:pPr>
          <w:hyperlink w:anchor="_Toc237366907" w:history="1">
            <w:r w:rsidRPr="00346332">
              <w:rPr>
                <w:rStyle w:val="Hyperlink"/>
                <w:rFonts w:ascii="Arial" w:hAnsi="Arial" w:cs="Arial"/>
                <w:noProof/>
              </w:rPr>
              <w:t>5.6 Managing Cultural Differences</w:t>
            </w:r>
            <w:r>
              <w:rPr>
                <w:noProof/>
                <w:webHidden/>
              </w:rPr>
              <w:tab/>
            </w:r>
            <w:r>
              <w:rPr>
                <w:noProof/>
                <w:webHidden/>
              </w:rPr>
              <w:fldChar w:fldCharType="begin"/>
            </w:r>
            <w:r>
              <w:rPr>
                <w:noProof/>
                <w:webHidden/>
              </w:rPr>
              <w:instrText xml:space="preserve"> PAGEREF _Toc237366907 \h </w:instrText>
            </w:r>
            <w:r>
              <w:rPr>
                <w:noProof/>
                <w:webHidden/>
              </w:rPr>
            </w:r>
            <w:r>
              <w:rPr>
                <w:noProof/>
                <w:webHidden/>
              </w:rPr>
              <w:fldChar w:fldCharType="separate"/>
            </w:r>
            <w:r>
              <w:rPr>
                <w:noProof/>
                <w:webHidden/>
              </w:rPr>
              <w:t>23</w:t>
            </w:r>
            <w:r>
              <w:rPr>
                <w:noProof/>
                <w:webHidden/>
              </w:rPr>
              <w:fldChar w:fldCharType="end"/>
            </w:r>
          </w:hyperlink>
        </w:p>
        <w:p w14:paraId="5D4B5622" w14:textId="2F694712" w:rsidR="0061790F" w:rsidRDefault="0061790F">
          <w:pPr>
            <w:pStyle w:val="TOC2"/>
            <w:tabs>
              <w:tab w:val="right" w:leader="dot" w:pos="9016"/>
            </w:tabs>
            <w:rPr>
              <w:rFonts w:eastAsiaTheme="minorEastAsia"/>
              <w:b w:val="0"/>
              <w:bCs w:val="0"/>
              <w:noProof/>
              <w:sz w:val="24"/>
              <w:szCs w:val="24"/>
            </w:rPr>
          </w:pPr>
          <w:hyperlink w:anchor="_Toc237366908" w:history="1">
            <w:r w:rsidRPr="00346332">
              <w:rPr>
                <w:rStyle w:val="Hyperlink"/>
                <w:rFonts w:ascii="Arial" w:hAnsi="Arial" w:cs="Arial"/>
                <w:noProof/>
              </w:rPr>
              <w:t>5.7 Conflict Management</w:t>
            </w:r>
            <w:r>
              <w:rPr>
                <w:noProof/>
                <w:webHidden/>
              </w:rPr>
              <w:tab/>
            </w:r>
            <w:r>
              <w:rPr>
                <w:noProof/>
                <w:webHidden/>
              </w:rPr>
              <w:fldChar w:fldCharType="begin"/>
            </w:r>
            <w:r>
              <w:rPr>
                <w:noProof/>
                <w:webHidden/>
              </w:rPr>
              <w:instrText xml:space="preserve"> PAGEREF _Toc237366908 \h </w:instrText>
            </w:r>
            <w:r>
              <w:rPr>
                <w:noProof/>
                <w:webHidden/>
              </w:rPr>
            </w:r>
            <w:r>
              <w:rPr>
                <w:noProof/>
                <w:webHidden/>
              </w:rPr>
              <w:fldChar w:fldCharType="separate"/>
            </w:r>
            <w:r>
              <w:rPr>
                <w:noProof/>
                <w:webHidden/>
              </w:rPr>
              <w:t>23</w:t>
            </w:r>
            <w:r>
              <w:rPr>
                <w:noProof/>
                <w:webHidden/>
              </w:rPr>
              <w:fldChar w:fldCharType="end"/>
            </w:r>
          </w:hyperlink>
        </w:p>
        <w:p w14:paraId="2E3440FA" w14:textId="26DFC0FA" w:rsidR="0061790F" w:rsidRDefault="0061790F">
          <w:pPr>
            <w:pStyle w:val="TOC2"/>
            <w:tabs>
              <w:tab w:val="right" w:leader="dot" w:pos="9016"/>
            </w:tabs>
            <w:rPr>
              <w:rFonts w:eastAsiaTheme="minorEastAsia"/>
              <w:b w:val="0"/>
              <w:bCs w:val="0"/>
              <w:noProof/>
              <w:sz w:val="24"/>
              <w:szCs w:val="24"/>
            </w:rPr>
          </w:pPr>
          <w:hyperlink w:anchor="_Toc237366909" w:history="1">
            <w:r w:rsidRPr="00346332">
              <w:rPr>
                <w:rStyle w:val="Hyperlink"/>
                <w:rFonts w:ascii="Arial" w:hAnsi="Arial" w:cs="Arial"/>
                <w:noProof/>
              </w:rPr>
              <w:t>5.8 Monitoring Engagement</w:t>
            </w:r>
            <w:r>
              <w:rPr>
                <w:noProof/>
                <w:webHidden/>
              </w:rPr>
              <w:tab/>
            </w:r>
            <w:r>
              <w:rPr>
                <w:noProof/>
                <w:webHidden/>
              </w:rPr>
              <w:fldChar w:fldCharType="begin"/>
            </w:r>
            <w:r>
              <w:rPr>
                <w:noProof/>
                <w:webHidden/>
              </w:rPr>
              <w:instrText xml:space="preserve"> PAGEREF _Toc237366909 \h </w:instrText>
            </w:r>
            <w:r>
              <w:rPr>
                <w:noProof/>
                <w:webHidden/>
              </w:rPr>
            </w:r>
            <w:r>
              <w:rPr>
                <w:noProof/>
                <w:webHidden/>
              </w:rPr>
              <w:fldChar w:fldCharType="separate"/>
            </w:r>
            <w:r>
              <w:rPr>
                <w:noProof/>
                <w:webHidden/>
              </w:rPr>
              <w:t>24</w:t>
            </w:r>
            <w:r>
              <w:rPr>
                <w:noProof/>
                <w:webHidden/>
              </w:rPr>
              <w:fldChar w:fldCharType="end"/>
            </w:r>
          </w:hyperlink>
        </w:p>
        <w:p w14:paraId="6A01A1F9" w14:textId="1BFFD00F" w:rsidR="0061790F" w:rsidRDefault="0061790F">
          <w:pPr>
            <w:pStyle w:val="TOC1"/>
            <w:tabs>
              <w:tab w:val="right" w:leader="dot" w:pos="9016"/>
            </w:tabs>
            <w:rPr>
              <w:rFonts w:eastAsiaTheme="minorEastAsia"/>
              <w:b w:val="0"/>
              <w:bCs w:val="0"/>
              <w:i w:val="0"/>
              <w:iCs w:val="0"/>
              <w:noProof/>
            </w:rPr>
          </w:pPr>
          <w:hyperlink w:anchor="_Toc237366910" w:history="1">
            <w:r w:rsidRPr="00346332">
              <w:rPr>
                <w:rStyle w:val="Hyperlink"/>
                <w:noProof/>
                <w:kern w:val="36"/>
              </w:rPr>
              <w:t xml:space="preserve">6. </w:t>
            </w:r>
            <w:r w:rsidRPr="00346332">
              <w:rPr>
                <w:rStyle w:val="Hyperlink"/>
                <w:rFonts w:ascii="Arial" w:hAnsi="Arial" w:cs="Arial"/>
                <w:noProof/>
                <w:kern w:val="36"/>
              </w:rPr>
              <w:t>Impact of Sustainable Stakeholder Engagement on Business Performance</w:t>
            </w:r>
            <w:r>
              <w:rPr>
                <w:noProof/>
                <w:webHidden/>
              </w:rPr>
              <w:tab/>
            </w:r>
            <w:r>
              <w:rPr>
                <w:noProof/>
                <w:webHidden/>
              </w:rPr>
              <w:fldChar w:fldCharType="begin"/>
            </w:r>
            <w:r>
              <w:rPr>
                <w:noProof/>
                <w:webHidden/>
              </w:rPr>
              <w:instrText xml:space="preserve"> PAGEREF _Toc237366910 \h </w:instrText>
            </w:r>
            <w:r>
              <w:rPr>
                <w:noProof/>
                <w:webHidden/>
              </w:rPr>
            </w:r>
            <w:r>
              <w:rPr>
                <w:noProof/>
                <w:webHidden/>
              </w:rPr>
              <w:fldChar w:fldCharType="separate"/>
            </w:r>
            <w:r>
              <w:rPr>
                <w:noProof/>
                <w:webHidden/>
              </w:rPr>
              <w:t>25</w:t>
            </w:r>
            <w:r>
              <w:rPr>
                <w:noProof/>
                <w:webHidden/>
              </w:rPr>
              <w:fldChar w:fldCharType="end"/>
            </w:r>
          </w:hyperlink>
        </w:p>
        <w:p w14:paraId="5BAFD05B" w14:textId="38B449A7" w:rsidR="0061790F" w:rsidRDefault="0061790F">
          <w:pPr>
            <w:pStyle w:val="TOC2"/>
            <w:tabs>
              <w:tab w:val="right" w:leader="dot" w:pos="9016"/>
            </w:tabs>
            <w:rPr>
              <w:rFonts w:eastAsiaTheme="minorEastAsia"/>
              <w:b w:val="0"/>
              <w:bCs w:val="0"/>
              <w:noProof/>
              <w:sz w:val="24"/>
              <w:szCs w:val="24"/>
            </w:rPr>
          </w:pPr>
          <w:hyperlink w:anchor="_Toc237366913" w:history="1">
            <w:r w:rsidRPr="00346332">
              <w:rPr>
                <w:rStyle w:val="Hyperlink"/>
                <w:rFonts w:ascii="Arial" w:hAnsi="Arial" w:cs="Arial"/>
                <w:noProof/>
              </w:rPr>
              <w:t>Customer Loyalty and Retention</w:t>
            </w:r>
            <w:r>
              <w:rPr>
                <w:noProof/>
                <w:webHidden/>
              </w:rPr>
              <w:tab/>
            </w:r>
            <w:r>
              <w:rPr>
                <w:noProof/>
                <w:webHidden/>
              </w:rPr>
              <w:fldChar w:fldCharType="begin"/>
            </w:r>
            <w:r>
              <w:rPr>
                <w:noProof/>
                <w:webHidden/>
              </w:rPr>
              <w:instrText xml:space="preserve"> PAGEREF _Toc237366913 \h </w:instrText>
            </w:r>
            <w:r>
              <w:rPr>
                <w:noProof/>
                <w:webHidden/>
              </w:rPr>
            </w:r>
            <w:r>
              <w:rPr>
                <w:noProof/>
                <w:webHidden/>
              </w:rPr>
              <w:fldChar w:fldCharType="separate"/>
            </w:r>
            <w:r>
              <w:rPr>
                <w:noProof/>
                <w:webHidden/>
              </w:rPr>
              <w:t>26</w:t>
            </w:r>
            <w:r>
              <w:rPr>
                <w:noProof/>
                <w:webHidden/>
              </w:rPr>
              <w:fldChar w:fldCharType="end"/>
            </w:r>
          </w:hyperlink>
        </w:p>
        <w:p w14:paraId="02D9196A" w14:textId="2ADD5D32" w:rsidR="0061790F" w:rsidRDefault="0061790F">
          <w:pPr>
            <w:pStyle w:val="TOC2"/>
            <w:tabs>
              <w:tab w:val="right" w:leader="dot" w:pos="9016"/>
            </w:tabs>
            <w:rPr>
              <w:rFonts w:eastAsiaTheme="minorEastAsia"/>
              <w:b w:val="0"/>
              <w:bCs w:val="0"/>
              <w:noProof/>
              <w:sz w:val="24"/>
              <w:szCs w:val="24"/>
            </w:rPr>
          </w:pPr>
          <w:hyperlink w:anchor="_Toc237366914" w:history="1">
            <w:r w:rsidRPr="00346332">
              <w:rPr>
                <w:rStyle w:val="Hyperlink"/>
                <w:rFonts w:ascii="Arial" w:hAnsi="Arial" w:cs="Arial"/>
                <w:noProof/>
              </w:rPr>
              <w:t>Innovation and Competitive Advantage</w:t>
            </w:r>
            <w:r>
              <w:rPr>
                <w:noProof/>
                <w:webHidden/>
              </w:rPr>
              <w:tab/>
            </w:r>
            <w:r>
              <w:rPr>
                <w:noProof/>
                <w:webHidden/>
              </w:rPr>
              <w:fldChar w:fldCharType="begin"/>
            </w:r>
            <w:r>
              <w:rPr>
                <w:noProof/>
                <w:webHidden/>
              </w:rPr>
              <w:instrText xml:space="preserve"> PAGEREF _Toc237366914 \h </w:instrText>
            </w:r>
            <w:r>
              <w:rPr>
                <w:noProof/>
                <w:webHidden/>
              </w:rPr>
            </w:r>
            <w:r>
              <w:rPr>
                <w:noProof/>
                <w:webHidden/>
              </w:rPr>
              <w:fldChar w:fldCharType="separate"/>
            </w:r>
            <w:r>
              <w:rPr>
                <w:noProof/>
                <w:webHidden/>
              </w:rPr>
              <w:t>26</w:t>
            </w:r>
            <w:r>
              <w:rPr>
                <w:noProof/>
                <w:webHidden/>
              </w:rPr>
              <w:fldChar w:fldCharType="end"/>
            </w:r>
          </w:hyperlink>
        </w:p>
        <w:p w14:paraId="5DB0AFA1" w14:textId="6EE0F611" w:rsidR="0061790F" w:rsidRDefault="0061790F">
          <w:pPr>
            <w:pStyle w:val="TOC2"/>
            <w:tabs>
              <w:tab w:val="right" w:leader="dot" w:pos="9016"/>
            </w:tabs>
            <w:rPr>
              <w:rFonts w:eastAsiaTheme="minorEastAsia"/>
              <w:b w:val="0"/>
              <w:bCs w:val="0"/>
              <w:noProof/>
              <w:sz w:val="24"/>
              <w:szCs w:val="24"/>
            </w:rPr>
          </w:pPr>
          <w:hyperlink w:anchor="_Toc237366915" w:history="1">
            <w:r w:rsidRPr="00346332">
              <w:rPr>
                <w:rStyle w:val="Hyperlink"/>
                <w:rFonts w:ascii="Arial" w:hAnsi="Arial" w:cs="Arial"/>
                <w:noProof/>
              </w:rPr>
              <w:t>Employee Engagement and Productivity</w:t>
            </w:r>
            <w:r>
              <w:rPr>
                <w:noProof/>
                <w:webHidden/>
              </w:rPr>
              <w:tab/>
            </w:r>
            <w:r>
              <w:rPr>
                <w:noProof/>
                <w:webHidden/>
              </w:rPr>
              <w:fldChar w:fldCharType="begin"/>
            </w:r>
            <w:r>
              <w:rPr>
                <w:noProof/>
                <w:webHidden/>
              </w:rPr>
              <w:instrText xml:space="preserve"> PAGEREF _Toc237366915 \h </w:instrText>
            </w:r>
            <w:r>
              <w:rPr>
                <w:noProof/>
                <w:webHidden/>
              </w:rPr>
            </w:r>
            <w:r>
              <w:rPr>
                <w:noProof/>
                <w:webHidden/>
              </w:rPr>
              <w:fldChar w:fldCharType="separate"/>
            </w:r>
            <w:r>
              <w:rPr>
                <w:noProof/>
                <w:webHidden/>
              </w:rPr>
              <w:t>27</w:t>
            </w:r>
            <w:r>
              <w:rPr>
                <w:noProof/>
                <w:webHidden/>
              </w:rPr>
              <w:fldChar w:fldCharType="end"/>
            </w:r>
          </w:hyperlink>
        </w:p>
        <w:p w14:paraId="5E4E8F34" w14:textId="6BE82712" w:rsidR="0061790F" w:rsidRDefault="0061790F">
          <w:pPr>
            <w:pStyle w:val="TOC2"/>
            <w:tabs>
              <w:tab w:val="right" w:leader="dot" w:pos="9016"/>
            </w:tabs>
            <w:rPr>
              <w:rFonts w:eastAsiaTheme="minorEastAsia"/>
              <w:b w:val="0"/>
              <w:bCs w:val="0"/>
              <w:noProof/>
              <w:sz w:val="24"/>
              <w:szCs w:val="24"/>
            </w:rPr>
          </w:pPr>
          <w:hyperlink w:anchor="_Toc237366916" w:history="1">
            <w:r w:rsidRPr="00346332">
              <w:rPr>
                <w:rStyle w:val="Hyperlink"/>
                <w:rFonts w:ascii="Arial" w:hAnsi="Arial" w:cs="Arial"/>
                <w:noProof/>
              </w:rPr>
              <w:t>Trust and Reputation</w:t>
            </w:r>
            <w:r>
              <w:rPr>
                <w:noProof/>
                <w:webHidden/>
              </w:rPr>
              <w:tab/>
            </w:r>
            <w:r>
              <w:rPr>
                <w:noProof/>
                <w:webHidden/>
              </w:rPr>
              <w:fldChar w:fldCharType="begin"/>
            </w:r>
            <w:r>
              <w:rPr>
                <w:noProof/>
                <w:webHidden/>
              </w:rPr>
              <w:instrText xml:space="preserve"> PAGEREF _Toc237366916 \h </w:instrText>
            </w:r>
            <w:r>
              <w:rPr>
                <w:noProof/>
                <w:webHidden/>
              </w:rPr>
            </w:r>
            <w:r>
              <w:rPr>
                <w:noProof/>
                <w:webHidden/>
              </w:rPr>
              <w:fldChar w:fldCharType="separate"/>
            </w:r>
            <w:r>
              <w:rPr>
                <w:noProof/>
                <w:webHidden/>
              </w:rPr>
              <w:t>27</w:t>
            </w:r>
            <w:r>
              <w:rPr>
                <w:noProof/>
                <w:webHidden/>
              </w:rPr>
              <w:fldChar w:fldCharType="end"/>
            </w:r>
          </w:hyperlink>
        </w:p>
        <w:p w14:paraId="06D894F6" w14:textId="78C29191" w:rsidR="0061790F" w:rsidRDefault="0061790F">
          <w:pPr>
            <w:pStyle w:val="TOC2"/>
            <w:tabs>
              <w:tab w:val="right" w:leader="dot" w:pos="9016"/>
            </w:tabs>
            <w:rPr>
              <w:rFonts w:eastAsiaTheme="minorEastAsia"/>
              <w:b w:val="0"/>
              <w:bCs w:val="0"/>
              <w:noProof/>
              <w:sz w:val="24"/>
              <w:szCs w:val="24"/>
            </w:rPr>
          </w:pPr>
          <w:hyperlink w:anchor="_Toc237366917" w:history="1">
            <w:r w:rsidRPr="00346332">
              <w:rPr>
                <w:rStyle w:val="Hyperlink"/>
                <w:rFonts w:ascii="Arial" w:hAnsi="Arial" w:cs="Arial"/>
                <w:noProof/>
              </w:rPr>
              <w:t>Financial Performance</w:t>
            </w:r>
            <w:r>
              <w:rPr>
                <w:noProof/>
                <w:webHidden/>
              </w:rPr>
              <w:tab/>
            </w:r>
            <w:r>
              <w:rPr>
                <w:noProof/>
                <w:webHidden/>
              </w:rPr>
              <w:fldChar w:fldCharType="begin"/>
            </w:r>
            <w:r>
              <w:rPr>
                <w:noProof/>
                <w:webHidden/>
              </w:rPr>
              <w:instrText xml:space="preserve"> PAGEREF _Toc237366917 \h </w:instrText>
            </w:r>
            <w:r>
              <w:rPr>
                <w:noProof/>
                <w:webHidden/>
              </w:rPr>
            </w:r>
            <w:r>
              <w:rPr>
                <w:noProof/>
                <w:webHidden/>
              </w:rPr>
              <w:fldChar w:fldCharType="separate"/>
            </w:r>
            <w:r>
              <w:rPr>
                <w:noProof/>
                <w:webHidden/>
              </w:rPr>
              <w:t>27</w:t>
            </w:r>
            <w:r>
              <w:rPr>
                <w:noProof/>
                <w:webHidden/>
              </w:rPr>
              <w:fldChar w:fldCharType="end"/>
            </w:r>
          </w:hyperlink>
        </w:p>
        <w:p w14:paraId="3DD75764" w14:textId="4216A19F" w:rsidR="0061790F" w:rsidRDefault="0061790F">
          <w:pPr>
            <w:pStyle w:val="TOC2"/>
            <w:tabs>
              <w:tab w:val="right" w:leader="dot" w:pos="9016"/>
            </w:tabs>
            <w:rPr>
              <w:rFonts w:eastAsiaTheme="minorEastAsia"/>
              <w:b w:val="0"/>
              <w:bCs w:val="0"/>
              <w:noProof/>
              <w:sz w:val="24"/>
              <w:szCs w:val="24"/>
            </w:rPr>
          </w:pPr>
          <w:hyperlink w:anchor="_Toc237366918" w:history="1">
            <w:r w:rsidRPr="00346332">
              <w:rPr>
                <w:rStyle w:val="Hyperlink"/>
                <w:rFonts w:ascii="Arial" w:hAnsi="Arial" w:cs="Arial"/>
                <w:noProof/>
              </w:rPr>
              <w:t>Risk Reduction</w:t>
            </w:r>
            <w:r>
              <w:rPr>
                <w:noProof/>
                <w:webHidden/>
              </w:rPr>
              <w:tab/>
            </w:r>
            <w:r>
              <w:rPr>
                <w:noProof/>
                <w:webHidden/>
              </w:rPr>
              <w:fldChar w:fldCharType="begin"/>
            </w:r>
            <w:r>
              <w:rPr>
                <w:noProof/>
                <w:webHidden/>
              </w:rPr>
              <w:instrText xml:space="preserve"> PAGEREF _Toc237366918 \h </w:instrText>
            </w:r>
            <w:r>
              <w:rPr>
                <w:noProof/>
                <w:webHidden/>
              </w:rPr>
            </w:r>
            <w:r>
              <w:rPr>
                <w:noProof/>
                <w:webHidden/>
              </w:rPr>
              <w:fldChar w:fldCharType="separate"/>
            </w:r>
            <w:r>
              <w:rPr>
                <w:noProof/>
                <w:webHidden/>
              </w:rPr>
              <w:t>28</w:t>
            </w:r>
            <w:r>
              <w:rPr>
                <w:noProof/>
                <w:webHidden/>
              </w:rPr>
              <w:fldChar w:fldCharType="end"/>
            </w:r>
          </w:hyperlink>
        </w:p>
        <w:p w14:paraId="09406FBF" w14:textId="21EE3A4C" w:rsidR="0061790F" w:rsidRDefault="0061790F">
          <w:pPr>
            <w:pStyle w:val="TOC2"/>
            <w:tabs>
              <w:tab w:val="right" w:leader="dot" w:pos="9016"/>
            </w:tabs>
            <w:rPr>
              <w:rFonts w:eastAsiaTheme="minorEastAsia"/>
              <w:b w:val="0"/>
              <w:bCs w:val="0"/>
              <w:noProof/>
              <w:sz w:val="24"/>
              <w:szCs w:val="24"/>
            </w:rPr>
          </w:pPr>
          <w:hyperlink w:anchor="_Toc237366919" w:history="1">
            <w:r w:rsidRPr="00346332">
              <w:rPr>
                <w:rStyle w:val="Hyperlink"/>
                <w:rFonts w:ascii="Arial" w:hAnsi="Arial" w:cs="Arial"/>
                <w:noProof/>
              </w:rPr>
              <w:t>International Expansion</w:t>
            </w:r>
            <w:r>
              <w:rPr>
                <w:noProof/>
                <w:webHidden/>
              </w:rPr>
              <w:tab/>
            </w:r>
            <w:r>
              <w:rPr>
                <w:noProof/>
                <w:webHidden/>
              </w:rPr>
              <w:fldChar w:fldCharType="begin"/>
            </w:r>
            <w:r>
              <w:rPr>
                <w:noProof/>
                <w:webHidden/>
              </w:rPr>
              <w:instrText xml:space="preserve"> PAGEREF _Toc237366919 \h </w:instrText>
            </w:r>
            <w:r>
              <w:rPr>
                <w:noProof/>
                <w:webHidden/>
              </w:rPr>
            </w:r>
            <w:r>
              <w:rPr>
                <w:noProof/>
                <w:webHidden/>
              </w:rPr>
              <w:fldChar w:fldCharType="separate"/>
            </w:r>
            <w:r>
              <w:rPr>
                <w:noProof/>
                <w:webHidden/>
              </w:rPr>
              <w:t>28</w:t>
            </w:r>
            <w:r>
              <w:rPr>
                <w:noProof/>
                <w:webHidden/>
              </w:rPr>
              <w:fldChar w:fldCharType="end"/>
            </w:r>
          </w:hyperlink>
        </w:p>
        <w:p w14:paraId="080BB2C1" w14:textId="566A855D" w:rsidR="0061790F" w:rsidRDefault="0061790F">
          <w:pPr>
            <w:pStyle w:val="TOC2"/>
            <w:tabs>
              <w:tab w:val="right" w:leader="dot" w:pos="9016"/>
            </w:tabs>
            <w:rPr>
              <w:rFonts w:eastAsiaTheme="minorEastAsia"/>
              <w:b w:val="0"/>
              <w:bCs w:val="0"/>
              <w:noProof/>
              <w:sz w:val="24"/>
              <w:szCs w:val="24"/>
            </w:rPr>
          </w:pPr>
          <w:hyperlink w:anchor="_Toc237366920" w:history="1">
            <w:r w:rsidRPr="00346332">
              <w:rPr>
                <w:rStyle w:val="Hyperlink"/>
                <w:rFonts w:ascii="Arial" w:hAnsi="Arial" w:cs="Arial"/>
                <w:noProof/>
              </w:rPr>
              <w:t>Ethical and Social Performance</w:t>
            </w:r>
            <w:r>
              <w:rPr>
                <w:noProof/>
                <w:webHidden/>
              </w:rPr>
              <w:tab/>
            </w:r>
            <w:r>
              <w:rPr>
                <w:noProof/>
                <w:webHidden/>
              </w:rPr>
              <w:fldChar w:fldCharType="begin"/>
            </w:r>
            <w:r>
              <w:rPr>
                <w:noProof/>
                <w:webHidden/>
              </w:rPr>
              <w:instrText xml:space="preserve"> PAGEREF _Toc237366920 \h </w:instrText>
            </w:r>
            <w:r>
              <w:rPr>
                <w:noProof/>
                <w:webHidden/>
              </w:rPr>
            </w:r>
            <w:r>
              <w:rPr>
                <w:noProof/>
                <w:webHidden/>
              </w:rPr>
              <w:fldChar w:fldCharType="separate"/>
            </w:r>
            <w:r>
              <w:rPr>
                <w:noProof/>
                <w:webHidden/>
              </w:rPr>
              <w:t>28</w:t>
            </w:r>
            <w:r>
              <w:rPr>
                <w:noProof/>
                <w:webHidden/>
              </w:rPr>
              <w:fldChar w:fldCharType="end"/>
            </w:r>
          </w:hyperlink>
        </w:p>
        <w:p w14:paraId="43D54AB7" w14:textId="26F0B925" w:rsidR="0061790F" w:rsidRDefault="0061790F">
          <w:pPr>
            <w:pStyle w:val="TOC1"/>
            <w:tabs>
              <w:tab w:val="right" w:leader="dot" w:pos="9016"/>
            </w:tabs>
            <w:rPr>
              <w:rFonts w:eastAsiaTheme="minorEastAsia"/>
              <w:b w:val="0"/>
              <w:bCs w:val="0"/>
              <w:i w:val="0"/>
              <w:iCs w:val="0"/>
              <w:noProof/>
            </w:rPr>
          </w:pPr>
          <w:hyperlink w:anchor="_Toc237366921" w:history="1">
            <w:r w:rsidRPr="00346332">
              <w:rPr>
                <w:rStyle w:val="Hyperlink"/>
                <w:rFonts w:ascii="Arial" w:hAnsi="Arial" w:cs="Arial"/>
                <w:noProof/>
                <w:kern w:val="36"/>
              </w:rPr>
              <w:t>7. Recommendations and Conclusion</w:t>
            </w:r>
            <w:r>
              <w:rPr>
                <w:noProof/>
                <w:webHidden/>
              </w:rPr>
              <w:tab/>
            </w:r>
            <w:r>
              <w:rPr>
                <w:noProof/>
                <w:webHidden/>
              </w:rPr>
              <w:fldChar w:fldCharType="begin"/>
            </w:r>
            <w:r>
              <w:rPr>
                <w:noProof/>
                <w:webHidden/>
              </w:rPr>
              <w:instrText xml:space="preserve"> PAGEREF _Toc237366921 \h </w:instrText>
            </w:r>
            <w:r>
              <w:rPr>
                <w:noProof/>
                <w:webHidden/>
              </w:rPr>
            </w:r>
            <w:r>
              <w:rPr>
                <w:noProof/>
                <w:webHidden/>
              </w:rPr>
              <w:fldChar w:fldCharType="separate"/>
            </w:r>
            <w:r>
              <w:rPr>
                <w:noProof/>
                <w:webHidden/>
              </w:rPr>
              <w:t>29</w:t>
            </w:r>
            <w:r>
              <w:rPr>
                <w:noProof/>
                <w:webHidden/>
              </w:rPr>
              <w:fldChar w:fldCharType="end"/>
            </w:r>
          </w:hyperlink>
        </w:p>
        <w:p w14:paraId="68A01596" w14:textId="794D0806" w:rsidR="0061790F" w:rsidRDefault="0061790F">
          <w:pPr>
            <w:pStyle w:val="TOC2"/>
            <w:tabs>
              <w:tab w:val="right" w:leader="dot" w:pos="9016"/>
            </w:tabs>
            <w:rPr>
              <w:rFonts w:eastAsiaTheme="minorEastAsia"/>
              <w:b w:val="0"/>
              <w:bCs w:val="0"/>
              <w:noProof/>
              <w:sz w:val="24"/>
              <w:szCs w:val="24"/>
            </w:rPr>
          </w:pPr>
          <w:hyperlink w:anchor="_Toc237366922" w:history="1">
            <w:r w:rsidRPr="0034633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_Toc237366922 \h </w:instrText>
            </w:r>
            <w:r>
              <w:rPr>
                <w:noProof/>
                <w:webHidden/>
              </w:rPr>
            </w:r>
            <w:r>
              <w:rPr>
                <w:noProof/>
                <w:webHidden/>
              </w:rPr>
              <w:fldChar w:fldCharType="separate"/>
            </w:r>
            <w:r>
              <w:rPr>
                <w:noProof/>
                <w:webHidden/>
              </w:rPr>
              <w:t>29</w:t>
            </w:r>
            <w:r>
              <w:rPr>
                <w:noProof/>
                <w:webHidden/>
              </w:rPr>
              <w:fldChar w:fldCharType="end"/>
            </w:r>
          </w:hyperlink>
        </w:p>
        <w:p w14:paraId="606903CA" w14:textId="0FD283D7" w:rsidR="0061790F" w:rsidRDefault="0061790F">
          <w:pPr>
            <w:pStyle w:val="TOC2"/>
            <w:tabs>
              <w:tab w:val="right" w:leader="dot" w:pos="9016"/>
            </w:tabs>
            <w:rPr>
              <w:rStyle w:val="Hyperlink"/>
              <w:noProof/>
            </w:rPr>
          </w:pPr>
          <w:hyperlink w:anchor="_Toc237366923" w:history="1">
            <w:r w:rsidRPr="0034633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_Toc237366923 \h </w:instrText>
            </w:r>
            <w:r>
              <w:rPr>
                <w:noProof/>
                <w:webHidden/>
              </w:rPr>
            </w:r>
            <w:r>
              <w:rPr>
                <w:noProof/>
                <w:webHidden/>
              </w:rPr>
              <w:fldChar w:fldCharType="separate"/>
            </w:r>
            <w:r>
              <w:rPr>
                <w:noProof/>
                <w:webHidden/>
              </w:rPr>
              <w:t>30</w:t>
            </w:r>
            <w:r>
              <w:rPr>
                <w:noProof/>
                <w:webHidden/>
              </w:rPr>
              <w:fldChar w:fldCharType="end"/>
            </w:r>
          </w:hyperlink>
        </w:p>
        <w:p w14:paraId="32FF8CB9" w14:textId="1041F50B" w:rsidR="00C6187F" w:rsidRPr="00C6187F" w:rsidRDefault="00C6187F" w:rsidP="00C6187F">
          <w:pPr>
            <w:rPr>
              <w:b/>
              <w:bCs/>
            </w:rPr>
          </w:pPr>
          <w:r>
            <w:rPr>
              <w:b/>
              <w:bCs/>
            </w:rPr>
            <w:t>8. References……………………………………………………………………………….. 3</w:t>
          </w:r>
          <w:r w:rsidRPr="00C6187F">
            <w:rPr>
              <w:b/>
              <w:bCs/>
            </w:rPr>
            <w:t>1</w:t>
          </w:r>
        </w:p>
        <w:p w14:paraId="5FA0E0BE" w14:textId="4FA057DD" w:rsidR="00AB354B" w:rsidRPr="00C6187F" w:rsidRDefault="0061790F" w:rsidP="00C6187F">
          <w:r>
            <w:rPr>
              <w:b/>
              <w:bCs/>
              <w:noProof/>
            </w:rPr>
            <w:fldChar w:fldCharType="end"/>
          </w:r>
        </w:p>
      </w:sdtContent>
    </w:sdt>
    <w:p w14:paraId="41ECE5E1" w14:textId="2DE6EE27" w:rsidR="00347C57" w:rsidRPr="00EF065B" w:rsidRDefault="00347C57" w:rsidP="00347C57">
      <w:pPr>
        <w:spacing w:before="100" w:beforeAutospacing="1" w:after="100" w:afterAutospacing="1"/>
        <w:outlineLvl w:val="0"/>
        <w:rPr>
          <w:rFonts w:ascii="Arial" w:hAnsi="Arial" w:cs="Arial"/>
          <w:b/>
          <w:bCs/>
          <w:color w:val="000000"/>
          <w:kern w:val="36"/>
          <w:sz w:val="48"/>
          <w:szCs w:val="48"/>
        </w:rPr>
      </w:pPr>
      <w:bookmarkStart w:id="0" w:name="_Toc237366879"/>
      <w:r w:rsidRPr="00EF065B">
        <w:rPr>
          <w:rFonts w:ascii="Arial" w:hAnsi="Arial" w:cs="Arial"/>
          <w:b/>
          <w:bCs/>
          <w:color w:val="000000"/>
          <w:kern w:val="36"/>
          <w:sz w:val="48"/>
          <w:szCs w:val="48"/>
        </w:rPr>
        <w:lastRenderedPageBreak/>
        <w:t>STAKEHOLDER ENGAGEMENT REPORT: IKEA CONNECTPLUS</w:t>
      </w:r>
      <w:bookmarkEnd w:id="0"/>
    </w:p>
    <w:p w14:paraId="7AABDD0F" w14:textId="77777777" w:rsidR="00C95658" w:rsidRPr="00347C57" w:rsidRDefault="00C95658" w:rsidP="00347C57">
      <w:pPr>
        <w:spacing w:before="100" w:beforeAutospacing="1" w:after="100" w:afterAutospacing="1"/>
        <w:outlineLvl w:val="0"/>
        <w:rPr>
          <w:b/>
          <w:bCs/>
          <w:color w:val="000000"/>
          <w:kern w:val="36"/>
          <w:sz w:val="48"/>
          <w:szCs w:val="48"/>
        </w:rPr>
      </w:pPr>
    </w:p>
    <w:p w14:paraId="383BB398" w14:textId="77777777" w:rsidR="00347C57" w:rsidRPr="00993F0C" w:rsidRDefault="00347C57" w:rsidP="00347C57">
      <w:pPr>
        <w:spacing w:before="100" w:beforeAutospacing="1" w:after="100" w:afterAutospacing="1"/>
        <w:outlineLvl w:val="1"/>
        <w:rPr>
          <w:rFonts w:ascii="Arial" w:hAnsi="Arial" w:cs="Arial"/>
          <w:b/>
          <w:bCs/>
          <w:color w:val="000000"/>
          <w:sz w:val="36"/>
          <w:szCs w:val="36"/>
        </w:rPr>
      </w:pPr>
      <w:bookmarkStart w:id="1" w:name="_Toc237366880"/>
      <w:r w:rsidRPr="00993F0C">
        <w:rPr>
          <w:rFonts w:ascii="Arial" w:hAnsi="Arial" w:cs="Arial"/>
          <w:b/>
          <w:bCs/>
          <w:color w:val="000000"/>
          <w:sz w:val="36"/>
          <w:szCs w:val="36"/>
        </w:rPr>
        <w:t>Executive Summary</w:t>
      </w:r>
      <w:bookmarkEnd w:id="1"/>
    </w:p>
    <w:p w14:paraId="6565934D" w14:textId="77777777" w:rsidR="00347C57" w:rsidRPr="00AB354B" w:rsidRDefault="00347C57" w:rsidP="00AB354B">
      <w:pPr>
        <w:spacing w:before="100" w:beforeAutospacing="1" w:after="100" w:afterAutospacing="1" w:line="360" w:lineRule="auto"/>
        <w:rPr>
          <w:rFonts w:ascii="Arial" w:hAnsi="Arial" w:cs="Arial"/>
          <w:color w:val="000000"/>
        </w:rPr>
      </w:pPr>
      <w:r w:rsidRPr="00993F0C">
        <w:rPr>
          <w:rFonts w:ascii="Arial" w:hAnsi="Arial" w:cs="Arial"/>
          <w:color w:val="000000"/>
        </w:rPr>
        <w:t>This report evaluates stakeholder</w:t>
      </w:r>
      <w:r w:rsidRPr="00AB354B">
        <w:rPr>
          <w:rFonts w:ascii="Arial" w:hAnsi="Arial" w:cs="Arial"/>
          <w:color w:val="000000"/>
        </w:rPr>
        <w:t xml:space="preserve"> engagement for the proposed launch of </w:t>
      </w:r>
      <w:r w:rsidRPr="00AB354B">
        <w:rPr>
          <w:rFonts w:ascii="Arial" w:hAnsi="Arial" w:cs="Arial"/>
          <w:b/>
          <w:bCs/>
          <w:color w:val="000000"/>
        </w:rPr>
        <w:t>IKEA ConnectPlus</w:t>
      </w:r>
      <w:r w:rsidRPr="00AB354B">
        <w:rPr>
          <w:rFonts w:ascii="Arial" w:hAnsi="Arial" w:cs="Arial"/>
          <w:color w:val="000000"/>
        </w:rPr>
        <w:t>, an AI-powered customer loyalty and engagement platform designed to combine personalised recommendations, digital rewards and customer analytics. The platform is considered for implementation across UK and international IKEA markets. Successful implementation will depend not only on technology but also on effective engagement with employees, customers, managers, technology partners, regulators, investors and other stakeholders.</w:t>
      </w:r>
    </w:p>
    <w:p w14:paraId="04D0DCF3" w14:textId="77777777" w:rsidR="00347C57" w:rsidRPr="00AB354B"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The report applies </w:t>
      </w:r>
      <w:r w:rsidRPr="00AB354B">
        <w:rPr>
          <w:rFonts w:ascii="Arial" w:hAnsi="Arial" w:cs="Arial"/>
          <w:b/>
          <w:bCs/>
          <w:color w:val="000000"/>
        </w:rPr>
        <w:t>Freeman's Stakeholder Theory (1984)</w:t>
      </w:r>
      <w:r w:rsidRPr="00AB354B">
        <w:rPr>
          <w:rFonts w:ascii="Arial" w:hAnsi="Arial" w:cs="Arial"/>
          <w:color w:val="000000"/>
        </w:rPr>
        <w:t>, the </w:t>
      </w:r>
      <w:r w:rsidRPr="00AB354B">
        <w:rPr>
          <w:rFonts w:ascii="Arial" w:hAnsi="Arial" w:cs="Arial"/>
          <w:b/>
          <w:bCs/>
          <w:color w:val="000000"/>
        </w:rPr>
        <w:t>Interest/Influence Matrix</w:t>
      </w:r>
      <w:r w:rsidRPr="00AB354B">
        <w:rPr>
          <w:rFonts w:ascii="Arial" w:hAnsi="Arial" w:cs="Arial"/>
          <w:color w:val="000000"/>
        </w:rPr>
        <w:t>, </w:t>
      </w:r>
      <w:r w:rsidRPr="00AB354B">
        <w:rPr>
          <w:rFonts w:ascii="Arial" w:hAnsi="Arial" w:cs="Arial"/>
          <w:b/>
          <w:bCs/>
          <w:color w:val="000000"/>
        </w:rPr>
        <w:t>Mitchell, Agle and Wood's (1997) Stakeholder Salience Model</w:t>
      </w:r>
      <w:r w:rsidRPr="00AB354B">
        <w:rPr>
          <w:rFonts w:ascii="Arial" w:hAnsi="Arial" w:cs="Arial"/>
          <w:color w:val="000000"/>
        </w:rPr>
        <w:t>, the </w:t>
      </w:r>
      <w:r w:rsidRPr="00AB354B">
        <w:rPr>
          <w:rFonts w:ascii="Arial" w:hAnsi="Arial" w:cs="Arial"/>
          <w:b/>
          <w:bCs/>
          <w:color w:val="000000"/>
        </w:rPr>
        <w:t>4Cs engagement model</w:t>
      </w:r>
      <w:r w:rsidRPr="00AB354B">
        <w:rPr>
          <w:rFonts w:ascii="Arial" w:hAnsi="Arial" w:cs="Arial"/>
          <w:color w:val="000000"/>
        </w:rPr>
        <w:t> and a </w:t>
      </w:r>
      <w:r w:rsidRPr="00AB354B">
        <w:rPr>
          <w:rFonts w:ascii="Arial" w:hAnsi="Arial" w:cs="Arial"/>
          <w:b/>
          <w:bCs/>
          <w:color w:val="000000"/>
        </w:rPr>
        <w:t>RACI framework</w:t>
      </w:r>
      <w:r w:rsidRPr="00AB354B">
        <w:rPr>
          <w:rFonts w:ascii="Arial" w:hAnsi="Arial" w:cs="Arial"/>
          <w:color w:val="000000"/>
        </w:rPr>
        <w:t>. These approaches identify stakeholder power, interest, legitimacy and responsibilities and help determine appropriate engagement strategies.</w:t>
      </w:r>
    </w:p>
    <w:p w14:paraId="5BB8FFF0" w14:textId="77777777" w:rsidR="00347C57" w:rsidRPr="00AB354B"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The analysis identifies significant benefits from effective engagement, including improved customer experience, employee commitment, innovation, trust, adoption and long-term business performance. However, challenges include cultural differences, stakeholder conflict, resistance to technological change, data privacy concerns, cybersecurity risks and differences in national regulation.</w:t>
      </w:r>
    </w:p>
    <w:p w14:paraId="633F73BA" w14:textId="77777777" w:rsidR="00347C57" w:rsidRPr="00AB354B"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The report concludes that IKEA should adopt a collaborative and culturally responsive engagement strategy. Continuous consultation, transparent communication, co-creation, training, pilot testing and feedback mechanisms should be used to establish trust and commitment. Sustainable stakeholder engagement can strengthen IKEA's reputation, customer loyalty and long-term competitive advantage while reducing implementation and ethical risks.</w:t>
      </w:r>
    </w:p>
    <w:p w14:paraId="144782BC" w14:textId="55E0C71F" w:rsidR="00347C57" w:rsidRPr="00347C57" w:rsidRDefault="00347C57" w:rsidP="00347C57">
      <w:pPr>
        <w:rPr>
          <w:color w:val="000000"/>
        </w:rPr>
      </w:pPr>
    </w:p>
    <w:p w14:paraId="166F29CF" w14:textId="6FD85B78" w:rsidR="00347C57" w:rsidRPr="00EF065B" w:rsidRDefault="00347C57" w:rsidP="00AB354B">
      <w:pPr>
        <w:spacing w:before="100" w:beforeAutospacing="1" w:after="100" w:afterAutospacing="1"/>
        <w:outlineLvl w:val="0"/>
        <w:rPr>
          <w:rFonts w:ascii="Arial" w:hAnsi="Arial" w:cs="Arial"/>
          <w:b/>
          <w:bCs/>
          <w:color w:val="000000"/>
          <w:kern w:val="36"/>
          <w:sz w:val="36"/>
          <w:szCs w:val="36"/>
        </w:rPr>
      </w:pPr>
      <w:bookmarkStart w:id="2" w:name="_Toc237366881"/>
      <w:r w:rsidRPr="00EF065B">
        <w:rPr>
          <w:rFonts w:ascii="Arial" w:hAnsi="Arial" w:cs="Arial"/>
          <w:b/>
          <w:bCs/>
          <w:color w:val="000000"/>
          <w:kern w:val="36"/>
          <w:sz w:val="36"/>
          <w:szCs w:val="36"/>
        </w:rPr>
        <w:lastRenderedPageBreak/>
        <w:t>1. Introduction to IKEA and</w:t>
      </w:r>
      <w:r w:rsidR="00AB354B" w:rsidRPr="00EF065B">
        <w:rPr>
          <w:rFonts w:ascii="Arial" w:hAnsi="Arial" w:cs="Arial"/>
          <w:b/>
          <w:bCs/>
          <w:color w:val="000000"/>
          <w:kern w:val="36"/>
          <w:sz w:val="36"/>
          <w:szCs w:val="36"/>
        </w:rPr>
        <w:t xml:space="preserve"> </w:t>
      </w:r>
      <w:r w:rsidRPr="00EF065B">
        <w:rPr>
          <w:rFonts w:ascii="Arial" w:hAnsi="Arial" w:cs="Arial"/>
          <w:b/>
          <w:bCs/>
          <w:color w:val="000000"/>
          <w:kern w:val="36"/>
          <w:sz w:val="36"/>
          <w:szCs w:val="36"/>
        </w:rPr>
        <w:t>ConnectPlus</w:t>
      </w:r>
      <w:bookmarkEnd w:id="2"/>
      <w:r w:rsidRPr="00EF065B">
        <w:rPr>
          <w:rFonts w:ascii="Arial" w:hAnsi="Arial" w:cs="Arial"/>
          <w:b/>
          <w:bCs/>
          <w:color w:val="000000"/>
          <w:kern w:val="36"/>
          <w:sz w:val="36"/>
          <w:szCs w:val="36"/>
        </w:rPr>
        <w:t xml:space="preserve"> </w:t>
      </w:r>
    </w:p>
    <w:p w14:paraId="41A3B6ED" w14:textId="77777777" w:rsidR="00347C57" w:rsidRPr="00AB354B"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IKEA is a leading international home-furnishing retailer with a strong presence across physical stores and digital channels. Its business model focuses on providing well-designed and affordable products while increasingly integrating digital technologies into the customer journey. As retail and e-commerce become more digitally connected, IKEA needs to respond to changing customer expectations for convenience, personalisation and seamless interactions between online and physical stores.</w:t>
      </w:r>
    </w:p>
    <w:p w14:paraId="40AD7BF0" w14:textId="77777777" w:rsidR="00347C57" w:rsidRPr="00AB354B"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This report proposes </w:t>
      </w:r>
      <w:r w:rsidRPr="00AB354B">
        <w:rPr>
          <w:rFonts w:ascii="Arial" w:hAnsi="Arial" w:cs="Arial"/>
          <w:b/>
          <w:bCs/>
          <w:color w:val="000000"/>
        </w:rPr>
        <w:t>IKEA ConnectPlus</w:t>
      </w:r>
      <w:r w:rsidRPr="00AB354B">
        <w:rPr>
          <w:rFonts w:ascii="Arial" w:hAnsi="Arial" w:cs="Arial"/>
          <w:color w:val="000000"/>
        </w:rPr>
        <w:t>, an AI-powered customer loyalty and engagement platform. The proposed platform would combine personalised product recommendations, digital rewards, customer communications and customer analytics. It would enable IKEA to develop a more integrated relationship with customers while providing information that can support marketing and customer-experience decisions.</w:t>
      </w:r>
    </w:p>
    <w:p w14:paraId="5A7877DC" w14:textId="77777777" w:rsidR="00347C57" w:rsidRPr="00AB354B"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Launching ConnectPlus internationally creates a complex stakeholder environment. Internal stakeholders include senior management, the project manager, product development and IT teams, marketing, sales and retail teams, finance, HR, store managers and employees. External stakeholders include customers, technology suppliers, business partners, regulators, investors and local communities.</w:t>
      </w:r>
    </w:p>
    <w:p w14:paraId="0934274B" w14:textId="5B3846FC" w:rsidR="00347C57" w:rsidRPr="00AB354B" w:rsidRDefault="00347C57" w:rsidP="00AB354B">
      <w:pPr>
        <w:spacing w:before="100" w:beforeAutospacing="1" w:after="100" w:afterAutospacing="1" w:line="360" w:lineRule="auto"/>
        <w:rPr>
          <w:rFonts w:ascii="Arial" w:hAnsi="Arial" w:cs="Arial"/>
          <w:color w:val="000000"/>
        </w:rPr>
      </w:pPr>
      <w:r w:rsidRPr="0095108B">
        <w:rPr>
          <w:rFonts w:ascii="Arial" w:hAnsi="Arial" w:cs="Arial"/>
          <w:b/>
          <w:bCs/>
          <w:color w:val="000000"/>
        </w:rPr>
        <w:t>Freeman's (1984)</w:t>
      </w:r>
      <w:r w:rsidRPr="00AB354B">
        <w:rPr>
          <w:rFonts w:ascii="Arial" w:hAnsi="Arial" w:cs="Arial"/>
          <w:color w:val="000000"/>
        </w:rPr>
        <w:t xml:space="preserve"> Stakeholder Theory is relevant because successful strategic management requires organisations to consider the interests of groups that can affect or are affected by organisational decisions. Therefore, IKEA should not treat stakeholder engagement as simply a communication exercise. Stakeholders should be consulted and, where appropriate, involved in the design, testing and improvement of ConnectPlus.</w:t>
      </w:r>
    </w:p>
    <w:p w14:paraId="7B9B3572" w14:textId="0821FAEF" w:rsidR="00EF065B" w:rsidRPr="0095108B" w:rsidRDefault="00347C57" w:rsidP="0095108B">
      <w:pPr>
        <w:spacing w:before="100" w:beforeAutospacing="1" w:after="100" w:afterAutospacing="1" w:line="360" w:lineRule="auto"/>
        <w:rPr>
          <w:rFonts w:ascii="Arial" w:hAnsi="Arial" w:cs="Arial"/>
          <w:color w:val="000000"/>
        </w:rPr>
      </w:pPr>
      <w:r w:rsidRPr="00AB354B">
        <w:rPr>
          <w:rFonts w:ascii="Arial" w:hAnsi="Arial" w:cs="Arial"/>
          <w:color w:val="000000"/>
        </w:rPr>
        <w:t>Effective stakeholder engagement can help IKEA build trust, identify risks earlier, increase employee and customer adoption and create shared ownership of the project. However, ethical issues surrounding customer data, AI personalisation, transparency and consent must be addressed throughout the project lifecycle.</w:t>
      </w:r>
    </w:p>
    <w:p w14:paraId="624A2DFA" w14:textId="15A0CB4C" w:rsidR="00C95658" w:rsidRPr="00EF065B" w:rsidRDefault="00347C57" w:rsidP="00347C57">
      <w:pPr>
        <w:spacing w:before="100" w:beforeAutospacing="1" w:after="100" w:afterAutospacing="1"/>
        <w:outlineLvl w:val="0"/>
        <w:rPr>
          <w:rFonts w:ascii="Arial" w:hAnsi="Arial" w:cs="Arial"/>
          <w:b/>
          <w:bCs/>
          <w:color w:val="000000"/>
          <w:kern w:val="36"/>
          <w:sz w:val="36"/>
          <w:szCs w:val="36"/>
        </w:rPr>
      </w:pPr>
      <w:bookmarkStart w:id="3" w:name="_Toc237366882"/>
      <w:r w:rsidRPr="00EF065B">
        <w:rPr>
          <w:rFonts w:ascii="Arial" w:hAnsi="Arial" w:cs="Arial"/>
          <w:b/>
          <w:bCs/>
          <w:color w:val="000000"/>
          <w:kern w:val="36"/>
          <w:sz w:val="36"/>
          <w:szCs w:val="36"/>
        </w:rPr>
        <w:lastRenderedPageBreak/>
        <w:t>2. SMART Objectives</w:t>
      </w:r>
      <w:bookmarkEnd w:id="3"/>
      <w:r w:rsidRPr="00EF065B">
        <w:rPr>
          <w:rFonts w:ascii="Arial" w:hAnsi="Arial" w:cs="Arial"/>
          <w:b/>
          <w:bCs/>
          <w:color w:val="000000"/>
          <w:kern w:val="36"/>
          <w:sz w:val="36"/>
          <w:szCs w:val="36"/>
        </w:rPr>
        <w:t xml:space="preserve"> </w:t>
      </w:r>
    </w:p>
    <w:p w14:paraId="1F763D83" w14:textId="77777777" w:rsidR="0095108B" w:rsidRDefault="00721560" w:rsidP="0095108B">
      <w:pPr>
        <w:pStyle w:val="isselectedend"/>
        <w:spacing w:line="360" w:lineRule="auto"/>
        <w:rPr>
          <w:rFonts w:ascii="Arial" w:hAnsi="Arial" w:cs="Arial"/>
          <w:color w:val="000000"/>
        </w:rPr>
      </w:pPr>
      <w:r w:rsidRPr="00721560">
        <w:rPr>
          <w:rFonts w:ascii="Arial" w:hAnsi="Arial" w:cs="Arial"/>
          <w:color w:val="000000"/>
        </w:rPr>
        <w:t>The main objective of</w:t>
      </w:r>
      <w:r w:rsidRPr="00721560">
        <w:rPr>
          <w:rStyle w:val="apple-converted-space"/>
          <w:rFonts w:ascii="Arial" w:hAnsi="Arial" w:cs="Arial"/>
          <w:color w:val="000000"/>
        </w:rPr>
        <w:t> </w:t>
      </w:r>
      <w:r w:rsidRPr="00721560">
        <w:rPr>
          <w:rStyle w:val="Strong"/>
          <w:rFonts w:ascii="Arial" w:hAnsi="Arial" w:cs="Arial"/>
          <w:color w:val="000000"/>
        </w:rPr>
        <w:t>IKEA ConnectPlus</w:t>
      </w:r>
      <w:r w:rsidRPr="00721560">
        <w:rPr>
          <w:rStyle w:val="apple-converted-space"/>
          <w:rFonts w:ascii="Arial" w:hAnsi="Arial" w:cs="Arial"/>
          <w:color w:val="000000"/>
        </w:rPr>
        <w:t> </w:t>
      </w:r>
      <w:r w:rsidRPr="00721560">
        <w:rPr>
          <w:rFonts w:ascii="Arial" w:hAnsi="Arial" w:cs="Arial"/>
          <w:color w:val="000000"/>
        </w:rPr>
        <w:t>is to successfully launch a secure and customer-focused digital loyalty and engagement platform across selected UK and international markets. The objectives can be developed using the</w:t>
      </w:r>
      <w:r w:rsidRPr="00721560">
        <w:rPr>
          <w:rStyle w:val="apple-converted-space"/>
          <w:rFonts w:ascii="Arial" w:hAnsi="Arial" w:cs="Arial"/>
          <w:color w:val="000000"/>
        </w:rPr>
        <w:t> </w:t>
      </w:r>
      <w:r w:rsidRPr="00721560">
        <w:rPr>
          <w:rStyle w:val="Strong"/>
          <w:rFonts w:ascii="Arial" w:hAnsi="Arial" w:cs="Arial"/>
          <w:color w:val="000000"/>
        </w:rPr>
        <w:t>SMART framework</w:t>
      </w:r>
      <w:r w:rsidRPr="00721560">
        <w:rPr>
          <w:rFonts w:ascii="Arial" w:hAnsi="Arial" w:cs="Arial"/>
          <w:color w:val="000000"/>
        </w:rPr>
        <w:t xml:space="preserve">, </w:t>
      </w:r>
    </w:p>
    <w:p w14:paraId="20816E06" w14:textId="4EBC0E1D" w:rsidR="00721560" w:rsidRPr="00EF065B" w:rsidRDefault="00721560" w:rsidP="0095108B">
      <w:pPr>
        <w:pStyle w:val="isselectedend"/>
        <w:numPr>
          <w:ilvl w:val="0"/>
          <w:numId w:val="22"/>
        </w:numPr>
        <w:spacing w:line="360" w:lineRule="auto"/>
        <w:rPr>
          <w:rFonts w:ascii="Arial" w:hAnsi="Arial" w:cs="Arial"/>
          <w:b/>
          <w:bCs/>
          <w:color w:val="000000"/>
        </w:rPr>
      </w:pPr>
      <w:r w:rsidRPr="00721560">
        <w:rPr>
          <w:rStyle w:val="Strong"/>
          <w:rFonts w:ascii="Arial" w:hAnsi="Arial" w:cs="Arial"/>
          <w:color w:val="000000"/>
        </w:rPr>
        <w:t>Specific:</w:t>
      </w:r>
      <w:r w:rsidRPr="00721560">
        <w:rPr>
          <w:rStyle w:val="apple-converted-space"/>
          <w:rFonts w:ascii="Arial" w:hAnsi="Arial" w:cs="Arial"/>
          <w:color w:val="000000"/>
        </w:rPr>
        <w:t> </w:t>
      </w:r>
      <w:r w:rsidRPr="00721560">
        <w:rPr>
          <w:rFonts w:ascii="Arial" w:hAnsi="Arial" w:cs="Arial"/>
          <w:color w:val="000000"/>
        </w:rPr>
        <w:t xml:space="preserve">Develop ConnectPlus with personalised recommendations, digital rewards and customer engagement features. A clearly defined objective helps stakeholders understand the intended project outcomes and their contribution to achieving them </w:t>
      </w:r>
      <w:r w:rsidRPr="00EF065B">
        <w:rPr>
          <w:rFonts w:ascii="Arial" w:hAnsi="Arial" w:cs="Arial"/>
          <w:b/>
          <w:bCs/>
          <w:color w:val="000000"/>
        </w:rPr>
        <w:t>(Doran, 1981).</w:t>
      </w:r>
    </w:p>
    <w:p w14:paraId="2066A96F" w14:textId="77777777" w:rsidR="00721560" w:rsidRPr="00EF065B" w:rsidRDefault="00721560" w:rsidP="00721560">
      <w:pPr>
        <w:numPr>
          <w:ilvl w:val="0"/>
          <w:numId w:val="13"/>
        </w:numPr>
        <w:spacing w:before="100" w:beforeAutospacing="1" w:after="100" w:afterAutospacing="1" w:line="360" w:lineRule="auto"/>
        <w:rPr>
          <w:rFonts w:ascii="Arial" w:hAnsi="Arial" w:cs="Arial"/>
          <w:b/>
          <w:bCs/>
          <w:color w:val="000000"/>
        </w:rPr>
      </w:pPr>
      <w:r w:rsidRPr="00721560">
        <w:rPr>
          <w:rStyle w:val="Strong"/>
          <w:rFonts w:ascii="Arial" w:hAnsi="Arial" w:cs="Arial"/>
          <w:color w:val="000000"/>
        </w:rPr>
        <w:t>Measurable:</w:t>
      </w:r>
      <w:r w:rsidRPr="00721560">
        <w:rPr>
          <w:rStyle w:val="apple-converted-space"/>
          <w:rFonts w:ascii="Arial" w:hAnsi="Arial" w:cs="Arial"/>
          <w:color w:val="000000"/>
        </w:rPr>
        <w:t> </w:t>
      </w:r>
      <w:r w:rsidRPr="00721560">
        <w:rPr>
          <w:rFonts w:ascii="Arial" w:hAnsi="Arial" w:cs="Arial"/>
          <w:color w:val="000000"/>
        </w:rPr>
        <w:t>Achieve at least</w:t>
      </w:r>
      <w:r w:rsidRPr="00721560">
        <w:rPr>
          <w:rStyle w:val="apple-converted-space"/>
          <w:rFonts w:ascii="Arial" w:hAnsi="Arial" w:cs="Arial"/>
          <w:color w:val="000000"/>
        </w:rPr>
        <w:t> </w:t>
      </w:r>
      <w:r w:rsidRPr="00721560">
        <w:rPr>
          <w:rStyle w:val="Strong"/>
          <w:rFonts w:ascii="Arial" w:hAnsi="Arial" w:cs="Arial"/>
          <w:color w:val="000000"/>
        </w:rPr>
        <w:t>80% employee training completion</w:t>
      </w:r>
      <w:r w:rsidRPr="00721560">
        <w:rPr>
          <w:rStyle w:val="apple-converted-space"/>
          <w:rFonts w:ascii="Arial" w:hAnsi="Arial" w:cs="Arial"/>
          <w:color w:val="000000"/>
        </w:rPr>
        <w:t> </w:t>
      </w:r>
      <w:r w:rsidRPr="00721560">
        <w:rPr>
          <w:rFonts w:ascii="Arial" w:hAnsi="Arial" w:cs="Arial"/>
          <w:color w:val="000000"/>
        </w:rPr>
        <w:t>before launch and a minimum of</w:t>
      </w:r>
      <w:r w:rsidRPr="00721560">
        <w:rPr>
          <w:rStyle w:val="apple-converted-space"/>
          <w:rFonts w:ascii="Arial" w:hAnsi="Arial" w:cs="Arial"/>
          <w:color w:val="000000"/>
        </w:rPr>
        <w:t> </w:t>
      </w:r>
      <w:r w:rsidRPr="00721560">
        <w:rPr>
          <w:rStyle w:val="Strong"/>
          <w:rFonts w:ascii="Arial" w:hAnsi="Arial" w:cs="Arial"/>
          <w:color w:val="000000"/>
        </w:rPr>
        <w:t>70% positive customer feedback</w:t>
      </w:r>
      <w:r w:rsidRPr="00721560">
        <w:rPr>
          <w:rStyle w:val="apple-converted-space"/>
          <w:rFonts w:ascii="Arial" w:hAnsi="Arial" w:cs="Arial"/>
          <w:color w:val="000000"/>
        </w:rPr>
        <w:t> </w:t>
      </w:r>
      <w:r w:rsidRPr="00721560">
        <w:rPr>
          <w:rFonts w:ascii="Arial" w:hAnsi="Arial" w:cs="Arial"/>
          <w:color w:val="000000"/>
        </w:rPr>
        <w:t xml:space="preserve">during pilot testing. Measurable targets allow project managers to monitor progress and evaluate whether the project is achieving its intended outcomes </w:t>
      </w:r>
      <w:r w:rsidRPr="00EF065B">
        <w:rPr>
          <w:rFonts w:ascii="Arial" w:hAnsi="Arial" w:cs="Arial"/>
          <w:b/>
          <w:bCs/>
          <w:color w:val="000000"/>
        </w:rPr>
        <w:t>(Doran, 1981).</w:t>
      </w:r>
    </w:p>
    <w:p w14:paraId="1D7EC538" w14:textId="77777777" w:rsidR="00721560" w:rsidRPr="00721560" w:rsidRDefault="00721560" w:rsidP="00721560">
      <w:pPr>
        <w:numPr>
          <w:ilvl w:val="0"/>
          <w:numId w:val="13"/>
        </w:numPr>
        <w:spacing w:before="100" w:beforeAutospacing="1" w:after="100" w:afterAutospacing="1" w:line="360" w:lineRule="auto"/>
        <w:rPr>
          <w:rFonts w:ascii="Arial" w:hAnsi="Arial" w:cs="Arial"/>
          <w:color w:val="000000"/>
        </w:rPr>
      </w:pPr>
      <w:r w:rsidRPr="00721560">
        <w:rPr>
          <w:rStyle w:val="Strong"/>
          <w:rFonts w:ascii="Arial" w:hAnsi="Arial" w:cs="Arial"/>
          <w:color w:val="000000"/>
        </w:rPr>
        <w:t>Achievable:</w:t>
      </w:r>
      <w:r w:rsidRPr="00721560">
        <w:rPr>
          <w:rStyle w:val="apple-converted-space"/>
          <w:rFonts w:ascii="Arial" w:hAnsi="Arial" w:cs="Arial"/>
          <w:color w:val="000000"/>
        </w:rPr>
        <w:t> </w:t>
      </w:r>
      <w:r w:rsidRPr="00721560">
        <w:rPr>
          <w:rFonts w:ascii="Arial" w:hAnsi="Arial" w:cs="Arial"/>
          <w:color w:val="000000"/>
        </w:rPr>
        <w:t xml:space="preserve">Conduct pilot testing in selected IKEA stores before wider implementation. A phased approach allows potential technical, operational and stakeholder issues to be identified and addressed before full-scale implementation, reducing implementation risks </w:t>
      </w:r>
      <w:r w:rsidRPr="00EF065B">
        <w:rPr>
          <w:rFonts w:ascii="Arial" w:hAnsi="Arial" w:cs="Arial"/>
          <w:b/>
          <w:bCs/>
          <w:color w:val="000000"/>
        </w:rPr>
        <w:t>(Kotter, 1996).</w:t>
      </w:r>
    </w:p>
    <w:p w14:paraId="2360AA2C" w14:textId="77777777" w:rsidR="00721560" w:rsidRPr="00721560" w:rsidRDefault="00721560" w:rsidP="00721560">
      <w:pPr>
        <w:numPr>
          <w:ilvl w:val="0"/>
          <w:numId w:val="13"/>
        </w:numPr>
        <w:spacing w:before="100" w:beforeAutospacing="1" w:after="100" w:afterAutospacing="1" w:line="360" w:lineRule="auto"/>
        <w:rPr>
          <w:rFonts w:ascii="Arial" w:hAnsi="Arial" w:cs="Arial"/>
          <w:color w:val="000000"/>
        </w:rPr>
      </w:pPr>
      <w:r w:rsidRPr="00721560">
        <w:rPr>
          <w:rStyle w:val="Strong"/>
          <w:rFonts w:ascii="Arial" w:hAnsi="Arial" w:cs="Arial"/>
          <w:color w:val="000000"/>
        </w:rPr>
        <w:t>Relevant:</w:t>
      </w:r>
      <w:r w:rsidRPr="00721560">
        <w:rPr>
          <w:rStyle w:val="apple-converted-space"/>
          <w:rFonts w:ascii="Arial" w:hAnsi="Arial" w:cs="Arial"/>
          <w:color w:val="000000"/>
        </w:rPr>
        <w:t> </w:t>
      </w:r>
      <w:r w:rsidRPr="00721560">
        <w:rPr>
          <w:rFonts w:ascii="Arial" w:hAnsi="Arial" w:cs="Arial"/>
          <w:color w:val="000000"/>
        </w:rPr>
        <w:t>Improve customer engagement, loyalty and the overall digital customer experience. This objective aligns the ConnectPlus project with IKEA's wider business objectives by using digital technology to strengthen customer relationships and improve service delivery.</w:t>
      </w:r>
    </w:p>
    <w:p w14:paraId="4E6D0FA2" w14:textId="77777777" w:rsidR="00721560" w:rsidRPr="00EF065B" w:rsidRDefault="00721560" w:rsidP="00721560">
      <w:pPr>
        <w:numPr>
          <w:ilvl w:val="0"/>
          <w:numId w:val="13"/>
        </w:numPr>
        <w:spacing w:before="100" w:beforeAutospacing="1" w:after="100" w:afterAutospacing="1" w:line="360" w:lineRule="auto"/>
        <w:rPr>
          <w:rFonts w:ascii="Arial" w:hAnsi="Arial" w:cs="Arial"/>
          <w:b/>
          <w:bCs/>
          <w:color w:val="000000"/>
        </w:rPr>
      </w:pPr>
      <w:r w:rsidRPr="00721560">
        <w:rPr>
          <w:rStyle w:val="Strong"/>
          <w:rFonts w:ascii="Arial" w:hAnsi="Arial" w:cs="Arial"/>
          <w:color w:val="000000"/>
        </w:rPr>
        <w:t>Time-bound:</w:t>
      </w:r>
      <w:r w:rsidRPr="00721560">
        <w:rPr>
          <w:rStyle w:val="apple-converted-space"/>
          <w:rFonts w:ascii="Arial" w:hAnsi="Arial" w:cs="Arial"/>
          <w:color w:val="000000"/>
        </w:rPr>
        <w:t> </w:t>
      </w:r>
      <w:r w:rsidRPr="00721560">
        <w:rPr>
          <w:rFonts w:ascii="Arial" w:hAnsi="Arial" w:cs="Arial"/>
          <w:color w:val="000000"/>
        </w:rPr>
        <w:t>Complete the pilot, stakeholder evaluation and initial launch within</w:t>
      </w:r>
      <w:r w:rsidRPr="00721560">
        <w:rPr>
          <w:rStyle w:val="apple-converted-space"/>
          <w:rFonts w:ascii="Arial" w:hAnsi="Arial" w:cs="Arial"/>
          <w:color w:val="000000"/>
        </w:rPr>
        <w:t> </w:t>
      </w:r>
      <w:r w:rsidRPr="00721560">
        <w:rPr>
          <w:rStyle w:val="Strong"/>
          <w:rFonts w:ascii="Arial" w:hAnsi="Arial" w:cs="Arial"/>
          <w:color w:val="000000"/>
        </w:rPr>
        <w:t>12 months</w:t>
      </w:r>
      <w:r w:rsidRPr="00721560">
        <w:rPr>
          <w:rFonts w:ascii="Arial" w:hAnsi="Arial" w:cs="Arial"/>
          <w:color w:val="000000"/>
        </w:rPr>
        <w:t xml:space="preserve">. Establishing a clear deadline provides stakeholders with a shared timeframe and enables project managers to monitor milestones and take corrective action where necessary </w:t>
      </w:r>
      <w:r w:rsidRPr="00EF065B">
        <w:rPr>
          <w:rFonts w:ascii="Arial" w:hAnsi="Arial" w:cs="Arial"/>
          <w:b/>
          <w:bCs/>
          <w:color w:val="000000"/>
        </w:rPr>
        <w:t>(Doran, 1981).</w:t>
      </w:r>
    </w:p>
    <w:p w14:paraId="0FADC1FC" w14:textId="77777777" w:rsidR="00721560" w:rsidRPr="00AB354B" w:rsidRDefault="00721560" w:rsidP="00347C57">
      <w:pPr>
        <w:spacing w:before="100" w:beforeAutospacing="1" w:after="100" w:afterAutospacing="1"/>
        <w:outlineLvl w:val="0"/>
        <w:rPr>
          <w:rFonts w:ascii="Arial" w:hAnsi="Arial" w:cs="Arial"/>
          <w:b/>
          <w:bCs/>
          <w:color w:val="000000"/>
          <w:kern w:val="36"/>
          <w:sz w:val="48"/>
          <w:szCs w:val="48"/>
        </w:rPr>
      </w:pPr>
    </w:p>
    <w:p w14:paraId="49E25E83" w14:textId="77777777" w:rsidR="00AB354B" w:rsidRDefault="00AB354B" w:rsidP="00347C57">
      <w:pPr>
        <w:rPr>
          <w:color w:val="000000"/>
        </w:rPr>
      </w:pPr>
    </w:p>
    <w:p w14:paraId="26D40CC5" w14:textId="77777777" w:rsidR="00AB354B" w:rsidRPr="00347C57" w:rsidRDefault="00AB354B" w:rsidP="00347C57">
      <w:pPr>
        <w:rPr>
          <w:color w:val="000000"/>
        </w:rPr>
      </w:pPr>
    </w:p>
    <w:p w14:paraId="7B8B3E95" w14:textId="06254481" w:rsidR="00347C57" w:rsidRPr="00EF065B" w:rsidRDefault="00347C57" w:rsidP="00B82670">
      <w:pPr>
        <w:spacing w:before="100" w:beforeAutospacing="1" w:after="100" w:afterAutospacing="1" w:line="360" w:lineRule="auto"/>
        <w:outlineLvl w:val="0"/>
        <w:rPr>
          <w:rFonts w:ascii="Arial" w:hAnsi="Arial" w:cs="Arial"/>
          <w:b/>
          <w:bCs/>
          <w:color w:val="000000"/>
          <w:kern w:val="36"/>
          <w:sz w:val="36"/>
          <w:szCs w:val="36"/>
        </w:rPr>
      </w:pPr>
      <w:bookmarkStart w:id="4" w:name="_Toc237366883"/>
      <w:r w:rsidRPr="00EF065B">
        <w:rPr>
          <w:rFonts w:ascii="Arial" w:hAnsi="Arial" w:cs="Arial"/>
          <w:b/>
          <w:bCs/>
          <w:color w:val="000000"/>
          <w:kern w:val="36"/>
          <w:sz w:val="36"/>
          <w:szCs w:val="36"/>
        </w:rPr>
        <w:lastRenderedPageBreak/>
        <w:t>3. Stakeholder Identification and Categorisation</w:t>
      </w:r>
      <w:bookmarkEnd w:id="4"/>
      <w:r w:rsidRPr="00EF065B">
        <w:rPr>
          <w:rFonts w:ascii="Arial" w:hAnsi="Arial" w:cs="Arial"/>
          <w:b/>
          <w:bCs/>
          <w:color w:val="000000"/>
          <w:kern w:val="36"/>
          <w:sz w:val="36"/>
          <w:szCs w:val="36"/>
        </w:rPr>
        <w:t xml:space="preserve"> </w:t>
      </w:r>
    </w:p>
    <w:p w14:paraId="5BC47150" w14:textId="1A7A87FF" w:rsidR="000D389D" w:rsidRDefault="000D389D" w:rsidP="009C504E">
      <w:pPr>
        <w:pStyle w:val="Heading3"/>
        <w:spacing w:line="360" w:lineRule="auto"/>
        <w:rPr>
          <w:rFonts w:ascii="Arial" w:eastAsia="Times New Roman" w:hAnsi="Arial" w:cs="Arial"/>
          <w:b/>
          <w:bCs/>
          <w:color w:val="000000"/>
          <w:kern w:val="0"/>
          <w:sz w:val="24"/>
          <w:szCs w:val="24"/>
          <w:lang w:eastAsia="en-GB"/>
          <w14:ligatures w14:val="none"/>
        </w:rPr>
      </w:pPr>
      <w:bookmarkStart w:id="5" w:name="_Toc237366884"/>
      <w:r w:rsidRPr="009C504E">
        <w:rPr>
          <w:rFonts w:ascii="Arial" w:eastAsia="Times New Roman" w:hAnsi="Arial" w:cs="Arial"/>
          <w:color w:val="000000"/>
          <w:kern w:val="0"/>
          <w:sz w:val="24"/>
          <w:szCs w:val="24"/>
          <w:lang w:eastAsia="en-GB"/>
          <w14:ligatures w14:val="none"/>
        </w:rPr>
        <w:t>For the </w:t>
      </w:r>
      <w:r w:rsidRPr="009C504E">
        <w:rPr>
          <w:rFonts w:ascii="Arial" w:eastAsia="Times New Roman" w:hAnsi="Arial" w:cs="Arial"/>
          <w:b/>
          <w:bCs/>
          <w:color w:val="000000"/>
          <w:kern w:val="0"/>
          <w:sz w:val="24"/>
          <w:szCs w:val="24"/>
          <w:lang w:eastAsia="en-GB"/>
          <w14:ligatures w14:val="none"/>
        </w:rPr>
        <w:t>IKEA ConnectPlus – AI-powered Customer Loyalty and Engagement Platform</w:t>
      </w:r>
      <w:r w:rsidRPr="009C504E">
        <w:rPr>
          <w:rFonts w:ascii="Arial" w:eastAsia="Times New Roman" w:hAnsi="Arial" w:cs="Arial"/>
          <w:color w:val="000000"/>
          <w:kern w:val="0"/>
          <w:sz w:val="24"/>
          <w:szCs w:val="24"/>
          <w:lang w:eastAsia="en-GB"/>
          <w14:ligatures w14:val="none"/>
        </w:rPr>
        <w:t> project, identifying stakeholders is essential to ensure successful planning, implementation, and long-term success. Stakeholders are individuals or groups that influence or are affected by the project. They can be classified as </w:t>
      </w:r>
      <w:r w:rsidRPr="009C504E">
        <w:rPr>
          <w:rFonts w:ascii="Arial" w:eastAsia="Times New Roman" w:hAnsi="Arial" w:cs="Arial"/>
          <w:b/>
          <w:bCs/>
          <w:color w:val="000000"/>
          <w:kern w:val="0"/>
          <w:sz w:val="24"/>
          <w:szCs w:val="24"/>
          <w:lang w:eastAsia="en-GB"/>
          <w14:ligatures w14:val="none"/>
        </w:rPr>
        <w:t>internal</w:t>
      </w:r>
      <w:r w:rsidRPr="009C504E">
        <w:rPr>
          <w:rFonts w:ascii="Arial" w:eastAsia="Times New Roman" w:hAnsi="Arial" w:cs="Arial"/>
          <w:color w:val="000000"/>
          <w:kern w:val="0"/>
          <w:sz w:val="24"/>
          <w:szCs w:val="24"/>
          <w:lang w:eastAsia="en-GB"/>
          <w14:ligatures w14:val="none"/>
        </w:rPr>
        <w:t> or </w:t>
      </w:r>
      <w:r w:rsidRPr="009C504E">
        <w:rPr>
          <w:rFonts w:ascii="Arial" w:eastAsia="Times New Roman" w:hAnsi="Arial" w:cs="Arial"/>
          <w:b/>
          <w:bCs/>
          <w:color w:val="000000"/>
          <w:kern w:val="0"/>
          <w:sz w:val="24"/>
          <w:szCs w:val="24"/>
          <w:lang w:eastAsia="en-GB"/>
          <w14:ligatures w14:val="none"/>
        </w:rPr>
        <w:t>external</w:t>
      </w:r>
      <w:r w:rsidRPr="009C504E">
        <w:rPr>
          <w:rFonts w:ascii="Arial" w:eastAsia="Times New Roman" w:hAnsi="Arial" w:cs="Arial"/>
          <w:color w:val="000000"/>
          <w:kern w:val="0"/>
          <w:sz w:val="24"/>
          <w:szCs w:val="24"/>
          <w:lang w:eastAsia="en-GB"/>
          <w14:ligatures w14:val="none"/>
        </w:rPr>
        <w:t xml:space="preserve"> stakeholders. This section uses the </w:t>
      </w:r>
      <w:r w:rsidRPr="009C504E">
        <w:rPr>
          <w:rFonts w:ascii="Arial" w:eastAsia="Times New Roman" w:hAnsi="Arial" w:cs="Arial"/>
          <w:b/>
          <w:bCs/>
          <w:color w:val="000000"/>
          <w:kern w:val="0"/>
          <w:sz w:val="24"/>
          <w:szCs w:val="24"/>
          <w:lang w:eastAsia="en-GB"/>
          <w14:ligatures w14:val="none"/>
        </w:rPr>
        <w:t>Power-Interest Matrix</w:t>
      </w:r>
      <w:r w:rsidRPr="009C504E">
        <w:rPr>
          <w:rFonts w:ascii="Arial" w:eastAsia="Times New Roman" w:hAnsi="Arial" w:cs="Arial"/>
          <w:color w:val="000000"/>
          <w:kern w:val="0"/>
          <w:sz w:val="24"/>
          <w:szCs w:val="24"/>
          <w:lang w:eastAsia="en-GB"/>
          <w14:ligatures w14:val="none"/>
        </w:rPr>
        <w:t> to analyse stakeholder influence and engagement requirements. IKEA's digital transformation relies on collaboration across technology, retail, logistics, suppliers and custom</w:t>
      </w:r>
      <w:r w:rsidRPr="009C504E">
        <w:rPr>
          <w:rFonts w:ascii="Arial" w:hAnsi="Arial" w:cs="Arial"/>
          <w:color w:val="000000"/>
          <w:sz w:val="24"/>
          <w:szCs w:val="24"/>
        </w:rPr>
        <w:t xml:space="preserve"> </w:t>
      </w:r>
      <w:r w:rsidRPr="009C504E">
        <w:rPr>
          <w:rFonts w:ascii="Arial" w:eastAsia="Times New Roman" w:hAnsi="Arial" w:cs="Arial"/>
          <w:b/>
          <w:bCs/>
          <w:color w:val="000000"/>
          <w:kern w:val="0"/>
          <w:sz w:val="24"/>
          <w:szCs w:val="24"/>
          <w:lang w:eastAsia="en-GB"/>
          <w14:ligatures w14:val="none"/>
        </w:rPr>
        <w:t>Identification and Categorisation of Key Stakeholders</w:t>
      </w:r>
      <w:bookmarkEnd w:id="5"/>
    </w:p>
    <w:p w14:paraId="79754DC5" w14:textId="77777777" w:rsidR="00AE05AF" w:rsidRPr="00AE05AF" w:rsidRDefault="00AE05AF" w:rsidP="00AE05AF"/>
    <w:p w14:paraId="27ECDA09" w14:textId="12C2F1D7" w:rsidR="00347C57" w:rsidRPr="00EF065B" w:rsidRDefault="00347C57" w:rsidP="00B82670">
      <w:pPr>
        <w:spacing w:before="100" w:beforeAutospacing="1" w:after="100" w:afterAutospacing="1" w:line="360" w:lineRule="auto"/>
        <w:outlineLvl w:val="1"/>
        <w:rPr>
          <w:rFonts w:ascii="Arial" w:hAnsi="Arial" w:cs="Arial"/>
          <w:b/>
          <w:bCs/>
          <w:color w:val="000000"/>
          <w:sz w:val="32"/>
          <w:szCs w:val="32"/>
        </w:rPr>
      </w:pPr>
      <w:bookmarkStart w:id="6" w:name="_Toc237366885"/>
      <w:r w:rsidRPr="00EF065B">
        <w:rPr>
          <w:rFonts w:ascii="Arial" w:hAnsi="Arial" w:cs="Arial"/>
          <w:b/>
          <w:bCs/>
          <w:color w:val="000000"/>
          <w:sz w:val="32"/>
          <w:szCs w:val="32"/>
        </w:rPr>
        <w:t>3.1 Stakeholder Theory</w:t>
      </w:r>
      <w:bookmarkEnd w:id="6"/>
    </w:p>
    <w:p w14:paraId="44754125" w14:textId="77777777" w:rsidR="00347C57" w:rsidRPr="00AB354B"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Freeman's (1984) Stakeholder Theory identifies stakeholders as individuals or groups that can affect or are affected by an organisation's activities. For ConnectPlus, IKEA should identify stakeholders according to their interest, influence, legitimacy and potential impact on project success.</w:t>
      </w:r>
    </w:p>
    <w:p w14:paraId="6150F2EB" w14:textId="77777777" w:rsidR="00347C57" w:rsidRDefault="00347C57" w:rsidP="00AB354B">
      <w:pPr>
        <w:spacing w:before="100" w:beforeAutospacing="1" w:after="100" w:afterAutospacing="1" w:line="360" w:lineRule="auto"/>
        <w:rPr>
          <w:rFonts w:ascii="Arial" w:hAnsi="Arial" w:cs="Arial"/>
          <w:color w:val="000000"/>
        </w:rPr>
      </w:pPr>
      <w:r w:rsidRPr="00AB354B">
        <w:rPr>
          <w:rFonts w:ascii="Arial" w:hAnsi="Arial" w:cs="Arial"/>
          <w:color w:val="000000"/>
        </w:rPr>
        <w:t>Two suitable frameworks are the </w:t>
      </w:r>
      <w:r w:rsidRPr="00AB354B">
        <w:rPr>
          <w:rFonts w:ascii="Arial" w:hAnsi="Arial" w:cs="Arial"/>
          <w:b/>
          <w:bCs/>
          <w:color w:val="000000"/>
        </w:rPr>
        <w:t>Interest/Influence Matrix</w:t>
      </w:r>
      <w:r w:rsidRPr="00AB354B">
        <w:rPr>
          <w:rFonts w:ascii="Arial" w:hAnsi="Arial" w:cs="Arial"/>
          <w:color w:val="000000"/>
        </w:rPr>
        <w:t> and </w:t>
      </w:r>
      <w:r w:rsidRPr="00AB354B">
        <w:rPr>
          <w:rFonts w:ascii="Arial" w:hAnsi="Arial" w:cs="Arial"/>
          <w:b/>
          <w:bCs/>
          <w:color w:val="000000"/>
        </w:rPr>
        <w:t>Stakeholder Salience Model</w:t>
      </w:r>
      <w:r w:rsidRPr="00AB354B">
        <w:rPr>
          <w:rFonts w:ascii="Arial" w:hAnsi="Arial" w:cs="Arial"/>
          <w:color w:val="000000"/>
        </w:rPr>
        <w:t>.</w:t>
      </w:r>
    </w:p>
    <w:p w14:paraId="020C804F" w14:textId="77777777" w:rsidR="00B82670" w:rsidRDefault="00B82670" w:rsidP="00AB354B">
      <w:pPr>
        <w:spacing w:before="100" w:beforeAutospacing="1" w:after="100" w:afterAutospacing="1" w:line="360" w:lineRule="auto"/>
        <w:rPr>
          <w:rFonts w:ascii="Arial" w:hAnsi="Arial" w:cs="Arial"/>
          <w:color w:val="000000"/>
        </w:rPr>
      </w:pPr>
    </w:p>
    <w:p w14:paraId="4447C0EB" w14:textId="77777777" w:rsidR="00B82670" w:rsidRDefault="00B82670" w:rsidP="00AB354B">
      <w:pPr>
        <w:spacing w:before="100" w:beforeAutospacing="1" w:after="100" w:afterAutospacing="1" w:line="360" w:lineRule="auto"/>
        <w:rPr>
          <w:rFonts w:ascii="Arial" w:hAnsi="Arial" w:cs="Arial"/>
          <w:color w:val="000000"/>
        </w:rPr>
      </w:pPr>
    </w:p>
    <w:p w14:paraId="71E204E6" w14:textId="77777777" w:rsidR="00B82670" w:rsidRDefault="00B82670" w:rsidP="00AB354B">
      <w:pPr>
        <w:spacing w:before="100" w:beforeAutospacing="1" w:after="100" w:afterAutospacing="1" w:line="360" w:lineRule="auto"/>
        <w:rPr>
          <w:rFonts w:ascii="Arial" w:hAnsi="Arial" w:cs="Arial"/>
          <w:color w:val="000000"/>
        </w:rPr>
      </w:pPr>
    </w:p>
    <w:p w14:paraId="4B361ABE" w14:textId="77777777" w:rsidR="00B82670" w:rsidRDefault="00B82670" w:rsidP="00AB354B">
      <w:pPr>
        <w:spacing w:before="100" w:beforeAutospacing="1" w:after="100" w:afterAutospacing="1" w:line="360" w:lineRule="auto"/>
        <w:rPr>
          <w:rFonts w:ascii="Arial" w:hAnsi="Arial" w:cs="Arial"/>
          <w:color w:val="000000"/>
        </w:rPr>
      </w:pPr>
    </w:p>
    <w:p w14:paraId="0011C393" w14:textId="77777777" w:rsidR="00B82670" w:rsidRDefault="00B82670" w:rsidP="00AB354B">
      <w:pPr>
        <w:spacing w:before="100" w:beforeAutospacing="1" w:after="100" w:afterAutospacing="1" w:line="360" w:lineRule="auto"/>
        <w:rPr>
          <w:rFonts w:ascii="Arial" w:hAnsi="Arial" w:cs="Arial"/>
          <w:color w:val="000000"/>
        </w:rPr>
      </w:pPr>
    </w:p>
    <w:p w14:paraId="0D2C50BC" w14:textId="77777777" w:rsidR="00EF065B" w:rsidRDefault="00EF065B" w:rsidP="00AB354B">
      <w:pPr>
        <w:spacing w:before="100" w:beforeAutospacing="1" w:after="100" w:afterAutospacing="1" w:line="360" w:lineRule="auto"/>
        <w:rPr>
          <w:rFonts w:ascii="Arial" w:hAnsi="Arial" w:cs="Arial"/>
          <w:color w:val="000000"/>
        </w:rPr>
      </w:pPr>
    </w:p>
    <w:p w14:paraId="09174151" w14:textId="77777777" w:rsidR="00EF065B" w:rsidRDefault="00EF065B" w:rsidP="00AB354B">
      <w:pPr>
        <w:spacing w:before="100" w:beforeAutospacing="1" w:after="100" w:afterAutospacing="1" w:line="360" w:lineRule="auto"/>
        <w:rPr>
          <w:rFonts w:ascii="Arial" w:hAnsi="Arial" w:cs="Arial"/>
          <w:color w:val="000000"/>
        </w:rPr>
      </w:pPr>
    </w:p>
    <w:p w14:paraId="7C116636" w14:textId="77777777" w:rsidR="00B82670" w:rsidRPr="00AB354B" w:rsidRDefault="00B82670" w:rsidP="00AB354B">
      <w:pPr>
        <w:spacing w:before="100" w:beforeAutospacing="1" w:after="100" w:afterAutospacing="1" w:line="360" w:lineRule="auto"/>
        <w:rPr>
          <w:rFonts w:ascii="Arial" w:hAnsi="Arial" w:cs="Arial"/>
          <w:color w:val="000000"/>
        </w:rPr>
      </w:pPr>
    </w:p>
    <w:p w14:paraId="79841056" w14:textId="77777777" w:rsidR="00347C57" w:rsidRPr="00EF065B" w:rsidRDefault="00347C57" w:rsidP="00347C57">
      <w:pPr>
        <w:spacing w:before="100" w:beforeAutospacing="1" w:after="100" w:afterAutospacing="1"/>
        <w:outlineLvl w:val="1"/>
        <w:rPr>
          <w:rFonts w:ascii="Arial" w:hAnsi="Arial" w:cs="Arial"/>
          <w:b/>
          <w:bCs/>
          <w:color w:val="000000"/>
          <w:sz w:val="32"/>
          <w:szCs w:val="32"/>
        </w:rPr>
      </w:pPr>
      <w:bookmarkStart w:id="7" w:name="_Toc237366886"/>
      <w:r w:rsidRPr="00EF065B">
        <w:rPr>
          <w:rFonts w:ascii="Arial" w:hAnsi="Arial" w:cs="Arial"/>
          <w:b/>
          <w:bCs/>
          <w:color w:val="000000"/>
          <w:sz w:val="32"/>
          <w:szCs w:val="32"/>
        </w:rPr>
        <w:lastRenderedPageBreak/>
        <w:t>3.2 Internal Stakeholders</w:t>
      </w:r>
      <w:bookmarkEnd w:id="7"/>
    </w:p>
    <w:tbl>
      <w:tblPr>
        <w:tblStyle w:val="TableGrid"/>
        <w:tblW w:w="0" w:type="auto"/>
        <w:tblLook w:val="04A0" w:firstRow="1" w:lastRow="0" w:firstColumn="1" w:lastColumn="0" w:noHBand="0" w:noVBand="1"/>
      </w:tblPr>
      <w:tblGrid>
        <w:gridCol w:w="3158"/>
        <w:gridCol w:w="3505"/>
        <w:gridCol w:w="1083"/>
        <w:gridCol w:w="1270"/>
      </w:tblGrid>
      <w:tr w:rsidR="00347C57" w:rsidRPr="00AB354B" w14:paraId="7E60E19C" w14:textId="77777777" w:rsidTr="00AB354B">
        <w:tc>
          <w:tcPr>
            <w:tcW w:w="0" w:type="auto"/>
            <w:hideMark/>
          </w:tcPr>
          <w:p w14:paraId="5A73B3D1" w14:textId="77777777" w:rsidR="00347C57" w:rsidRPr="00AB354B" w:rsidRDefault="00347C57" w:rsidP="00B82670">
            <w:pPr>
              <w:spacing w:line="360" w:lineRule="auto"/>
              <w:jc w:val="center"/>
              <w:rPr>
                <w:rFonts w:ascii="Arial" w:hAnsi="Arial" w:cs="Arial"/>
                <w:b/>
                <w:bCs/>
                <w:color w:val="000000"/>
              </w:rPr>
            </w:pPr>
            <w:r w:rsidRPr="00AB354B">
              <w:rPr>
                <w:rFonts w:ascii="Arial" w:hAnsi="Arial" w:cs="Arial"/>
                <w:b/>
                <w:bCs/>
                <w:color w:val="000000"/>
              </w:rPr>
              <w:t>Stakeholder</w:t>
            </w:r>
          </w:p>
        </w:tc>
        <w:tc>
          <w:tcPr>
            <w:tcW w:w="0" w:type="auto"/>
            <w:hideMark/>
          </w:tcPr>
          <w:p w14:paraId="23C64D71" w14:textId="77777777" w:rsidR="00347C57" w:rsidRPr="00AB354B" w:rsidRDefault="00347C57" w:rsidP="00B82670">
            <w:pPr>
              <w:spacing w:line="360" w:lineRule="auto"/>
              <w:jc w:val="center"/>
              <w:rPr>
                <w:rFonts w:ascii="Arial" w:hAnsi="Arial" w:cs="Arial"/>
                <w:b/>
                <w:bCs/>
                <w:color w:val="000000"/>
              </w:rPr>
            </w:pPr>
            <w:r w:rsidRPr="00AB354B">
              <w:rPr>
                <w:rFonts w:ascii="Arial" w:hAnsi="Arial" w:cs="Arial"/>
                <w:b/>
                <w:bCs/>
                <w:color w:val="000000"/>
              </w:rPr>
              <w:t>Main responsibility</w:t>
            </w:r>
          </w:p>
        </w:tc>
        <w:tc>
          <w:tcPr>
            <w:tcW w:w="0" w:type="auto"/>
            <w:hideMark/>
          </w:tcPr>
          <w:p w14:paraId="0995ACD7" w14:textId="77777777" w:rsidR="00347C57" w:rsidRPr="00AB354B" w:rsidRDefault="00347C57" w:rsidP="00B82670">
            <w:pPr>
              <w:spacing w:line="360" w:lineRule="auto"/>
              <w:jc w:val="center"/>
              <w:rPr>
                <w:rFonts w:ascii="Arial" w:hAnsi="Arial" w:cs="Arial"/>
                <w:b/>
                <w:bCs/>
                <w:color w:val="000000"/>
              </w:rPr>
            </w:pPr>
            <w:r w:rsidRPr="00AB354B">
              <w:rPr>
                <w:rFonts w:ascii="Arial" w:hAnsi="Arial" w:cs="Arial"/>
                <w:b/>
                <w:bCs/>
                <w:color w:val="000000"/>
              </w:rPr>
              <w:t>Interest</w:t>
            </w:r>
          </w:p>
        </w:tc>
        <w:tc>
          <w:tcPr>
            <w:tcW w:w="0" w:type="auto"/>
            <w:hideMark/>
          </w:tcPr>
          <w:p w14:paraId="4E145DD7" w14:textId="77777777" w:rsidR="00347C57" w:rsidRPr="00AB354B" w:rsidRDefault="00347C57" w:rsidP="00B82670">
            <w:pPr>
              <w:spacing w:line="360" w:lineRule="auto"/>
              <w:jc w:val="center"/>
              <w:rPr>
                <w:rFonts w:ascii="Arial" w:hAnsi="Arial" w:cs="Arial"/>
                <w:b/>
                <w:bCs/>
                <w:color w:val="000000"/>
              </w:rPr>
            </w:pPr>
            <w:r w:rsidRPr="00AB354B">
              <w:rPr>
                <w:rFonts w:ascii="Arial" w:hAnsi="Arial" w:cs="Arial"/>
                <w:b/>
                <w:bCs/>
                <w:color w:val="000000"/>
              </w:rPr>
              <w:t>Influence</w:t>
            </w:r>
          </w:p>
        </w:tc>
      </w:tr>
      <w:tr w:rsidR="00347C57" w:rsidRPr="00AB354B" w14:paraId="6F2BB1BC" w14:textId="77777777" w:rsidTr="00AB354B">
        <w:tc>
          <w:tcPr>
            <w:tcW w:w="0" w:type="auto"/>
            <w:hideMark/>
          </w:tcPr>
          <w:p w14:paraId="65BC1C13"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Executive Sponsor/Senior Management</w:t>
            </w:r>
          </w:p>
        </w:tc>
        <w:tc>
          <w:tcPr>
            <w:tcW w:w="0" w:type="auto"/>
            <w:hideMark/>
          </w:tcPr>
          <w:p w14:paraId="7C8DEF39"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Strategy, funding and approval</w:t>
            </w:r>
          </w:p>
        </w:tc>
        <w:tc>
          <w:tcPr>
            <w:tcW w:w="0" w:type="auto"/>
            <w:hideMark/>
          </w:tcPr>
          <w:p w14:paraId="6C1F543E"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08EFB627"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r w:rsidR="00347C57" w:rsidRPr="00AB354B" w14:paraId="0C8672F4" w14:textId="77777777" w:rsidTr="00AB354B">
        <w:tc>
          <w:tcPr>
            <w:tcW w:w="0" w:type="auto"/>
            <w:hideMark/>
          </w:tcPr>
          <w:p w14:paraId="7A4E62A5"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Project Manager</w:t>
            </w:r>
          </w:p>
        </w:tc>
        <w:tc>
          <w:tcPr>
            <w:tcW w:w="0" w:type="auto"/>
            <w:hideMark/>
          </w:tcPr>
          <w:p w14:paraId="2C2B3CC5"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Overall coordination and delivery</w:t>
            </w:r>
          </w:p>
        </w:tc>
        <w:tc>
          <w:tcPr>
            <w:tcW w:w="0" w:type="auto"/>
            <w:hideMark/>
          </w:tcPr>
          <w:p w14:paraId="11C7098A"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1BC5C0E9"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r w:rsidR="00347C57" w:rsidRPr="00AB354B" w14:paraId="1A044370" w14:textId="77777777" w:rsidTr="00AB354B">
        <w:tc>
          <w:tcPr>
            <w:tcW w:w="0" w:type="auto"/>
            <w:hideMark/>
          </w:tcPr>
          <w:p w14:paraId="1CF4B8FC"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Product Development Team</w:t>
            </w:r>
          </w:p>
        </w:tc>
        <w:tc>
          <w:tcPr>
            <w:tcW w:w="0" w:type="auto"/>
            <w:hideMark/>
          </w:tcPr>
          <w:p w14:paraId="736953D1"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Platform design and functionality</w:t>
            </w:r>
          </w:p>
        </w:tc>
        <w:tc>
          <w:tcPr>
            <w:tcW w:w="0" w:type="auto"/>
            <w:hideMark/>
          </w:tcPr>
          <w:p w14:paraId="2AC16294"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57EF7FBC"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r w:rsidR="00347C57" w:rsidRPr="00AB354B" w14:paraId="1E6B7A92" w14:textId="77777777" w:rsidTr="00AB354B">
        <w:tc>
          <w:tcPr>
            <w:tcW w:w="0" w:type="auto"/>
            <w:hideMark/>
          </w:tcPr>
          <w:p w14:paraId="309BE7FF"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IT/Digital Team</w:t>
            </w:r>
          </w:p>
        </w:tc>
        <w:tc>
          <w:tcPr>
            <w:tcW w:w="0" w:type="auto"/>
            <w:hideMark/>
          </w:tcPr>
          <w:p w14:paraId="681FDFFA"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Development, integration and cybersecurity</w:t>
            </w:r>
          </w:p>
        </w:tc>
        <w:tc>
          <w:tcPr>
            <w:tcW w:w="0" w:type="auto"/>
            <w:hideMark/>
          </w:tcPr>
          <w:p w14:paraId="29E05875"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1EAE43CB"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r w:rsidR="00347C57" w:rsidRPr="00AB354B" w14:paraId="2C936C59" w14:textId="77777777" w:rsidTr="00AB354B">
        <w:tc>
          <w:tcPr>
            <w:tcW w:w="0" w:type="auto"/>
            <w:hideMark/>
          </w:tcPr>
          <w:p w14:paraId="1C49F2E1"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Marketing</w:t>
            </w:r>
          </w:p>
        </w:tc>
        <w:tc>
          <w:tcPr>
            <w:tcW w:w="0" w:type="auto"/>
            <w:hideMark/>
          </w:tcPr>
          <w:p w14:paraId="5BF77249"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Promotion and customer communication</w:t>
            </w:r>
          </w:p>
        </w:tc>
        <w:tc>
          <w:tcPr>
            <w:tcW w:w="0" w:type="auto"/>
            <w:hideMark/>
          </w:tcPr>
          <w:p w14:paraId="3EE83E79"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6EB18DA2"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r w:rsidR="00347C57" w:rsidRPr="00AB354B" w14:paraId="2A690D93" w14:textId="77777777" w:rsidTr="00AB354B">
        <w:tc>
          <w:tcPr>
            <w:tcW w:w="0" w:type="auto"/>
            <w:hideMark/>
          </w:tcPr>
          <w:p w14:paraId="2EB06CC6"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Sales/Retail Team</w:t>
            </w:r>
          </w:p>
        </w:tc>
        <w:tc>
          <w:tcPr>
            <w:tcW w:w="0" w:type="auto"/>
            <w:hideMark/>
          </w:tcPr>
          <w:p w14:paraId="4149A49F"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Customer adoption and retail implementation</w:t>
            </w:r>
          </w:p>
        </w:tc>
        <w:tc>
          <w:tcPr>
            <w:tcW w:w="0" w:type="auto"/>
            <w:hideMark/>
          </w:tcPr>
          <w:p w14:paraId="413D468C"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66C83A14"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Medium</w:t>
            </w:r>
          </w:p>
        </w:tc>
      </w:tr>
      <w:tr w:rsidR="00347C57" w:rsidRPr="00AB354B" w14:paraId="6C3FA9F6" w14:textId="77777777" w:rsidTr="00AB354B">
        <w:tc>
          <w:tcPr>
            <w:tcW w:w="0" w:type="auto"/>
            <w:hideMark/>
          </w:tcPr>
          <w:p w14:paraId="1B3A80FE"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Store Managers</w:t>
            </w:r>
          </w:p>
        </w:tc>
        <w:tc>
          <w:tcPr>
            <w:tcW w:w="0" w:type="auto"/>
            <w:hideMark/>
          </w:tcPr>
          <w:p w14:paraId="2E7359C8"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Local implementation and employee readiness</w:t>
            </w:r>
          </w:p>
        </w:tc>
        <w:tc>
          <w:tcPr>
            <w:tcW w:w="0" w:type="auto"/>
            <w:hideMark/>
          </w:tcPr>
          <w:p w14:paraId="1A480867"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58771A7A"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r w:rsidR="00347C57" w:rsidRPr="00AB354B" w14:paraId="316E98F1" w14:textId="77777777" w:rsidTr="00AB354B">
        <w:tc>
          <w:tcPr>
            <w:tcW w:w="0" w:type="auto"/>
            <w:hideMark/>
          </w:tcPr>
          <w:p w14:paraId="616834EE"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Store Employees</w:t>
            </w:r>
          </w:p>
        </w:tc>
        <w:tc>
          <w:tcPr>
            <w:tcW w:w="0" w:type="auto"/>
            <w:hideMark/>
          </w:tcPr>
          <w:p w14:paraId="75C38452"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Customer support and platform adoption</w:t>
            </w:r>
          </w:p>
        </w:tc>
        <w:tc>
          <w:tcPr>
            <w:tcW w:w="0" w:type="auto"/>
            <w:hideMark/>
          </w:tcPr>
          <w:p w14:paraId="68B83346"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7D93FD6F"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Medium</w:t>
            </w:r>
          </w:p>
        </w:tc>
      </w:tr>
      <w:tr w:rsidR="00347C57" w:rsidRPr="00AB354B" w14:paraId="753B8FC1" w14:textId="77777777" w:rsidTr="00AB354B">
        <w:tc>
          <w:tcPr>
            <w:tcW w:w="0" w:type="auto"/>
            <w:hideMark/>
          </w:tcPr>
          <w:p w14:paraId="7AEE14B6"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Customer Experience Team</w:t>
            </w:r>
          </w:p>
        </w:tc>
        <w:tc>
          <w:tcPr>
            <w:tcW w:w="0" w:type="auto"/>
            <w:hideMark/>
          </w:tcPr>
          <w:p w14:paraId="1A9D8F0B"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Customer research and satisfaction</w:t>
            </w:r>
          </w:p>
        </w:tc>
        <w:tc>
          <w:tcPr>
            <w:tcW w:w="0" w:type="auto"/>
            <w:hideMark/>
          </w:tcPr>
          <w:p w14:paraId="29855577"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7B2C801B"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r w:rsidR="00347C57" w:rsidRPr="00AB354B" w14:paraId="3B3F00AD" w14:textId="77777777" w:rsidTr="00AB354B">
        <w:tc>
          <w:tcPr>
            <w:tcW w:w="0" w:type="auto"/>
            <w:hideMark/>
          </w:tcPr>
          <w:p w14:paraId="0906DA60"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HR/Training</w:t>
            </w:r>
          </w:p>
        </w:tc>
        <w:tc>
          <w:tcPr>
            <w:tcW w:w="0" w:type="auto"/>
            <w:hideMark/>
          </w:tcPr>
          <w:p w14:paraId="66F440B5"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Training and change management</w:t>
            </w:r>
          </w:p>
        </w:tc>
        <w:tc>
          <w:tcPr>
            <w:tcW w:w="0" w:type="auto"/>
            <w:hideMark/>
          </w:tcPr>
          <w:p w14:paraId="4363438F"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c>
          <w:tcPr>
            <w:tcW w:w="0" w:type="auto"/>
            <w:hideMark/>
          </w:tcPr>
          <w:p w14:paraId="52239CB1"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Medium</w:t>
            </w:r>
          </w:p>
        </w:tc>
      </w:tr>
      <w:tr w:rsidR="00347C57" w:rsidRPr="00AB354B" w14:paraId="22FEA5CD" w14:textId="77777777" w:rsidTr="00AB354B">
        <w:tc>
          <w:tcPr>
            <w:tcW w:w="0" w:type="auto"/>
            <w:hideMark/>
          </w:tcPr>
          <w:p w14:paraId="7B09C689"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Finance</w:t>
            </w:r>
          </w:p>
        </w:tc>
        <w:tc>
          <w:tcPr>
            <w:tcW w:w="0" w:type="auto"/>
            <w:hideMark/>
          </w:tcPr>
          <w:p w14:paraId="41125FDE"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Budget and financial performance</w:t>
            </w:r>
          </w:p>
        </w:tc>
        <w:tc>
          <w:tcPr>
            <w:tcW w:w="0" w:type="auto"/>
            <w:hideMark/>
          </w:tcPr>
          <w:p w14:paraId="78F4A947"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Medium</w:t>
            </w:r>
          </w:p>
        </w:tc>
        <w:tc>
          <w:tcPr>
            <w:tcW w:w="0" w:type="auto"/>
            <w:hideMark/>
          </w:tcPr>
          <w:p w14:paraId="5D0EFCA1" w14:textId="77777777" w:rsidR="00347C57" w:rsidRPr="00AB354B" w:rsidRDefault="00347C57" w:rsidP="00B82670">
            <w:pPr>
              <w:spacing w:line="360" w:lineRule="auto"/>
              <w:jc w:val="center"/>
              <w:rPr>
                <w:rFonts w:ascii="Arial" w:hAnsi="Arial" w:cs="Arial"/>
                <w:color w:val="000000"/>
              </w:rPr>
            </w:pPr>
            <w:r w:rsidRPr="00AB354B">
              <w:rPr>
                <w:rFonts w:ascii="Arial" w:hAnsi="Arial" w:cs="Arial"/>
                <w:color w:val="000000"/>
              </w:rPr>
              <w:t>High</w:t>
            </w:r>
          </w:p>
        </w:tc>
      </w:tr>
    </w:tbl>
    <w:p w14:paraId="4C2561E8" w14:textId="77777777" w:rsidR="00721560" w:rsidRPr="00721560" w:rsidRDefault="00721560" w:rsidP="00EF065B">
      <w:pPr>
        <w:pStyle w:val="Heading3"/>
        <w:numPr>
          <w:ilvl w:val="0"/>
          <w:numId w:val="21"/>
        </w:numPr>
        <w:spacing w:line="360" w:lineRule="auto"/>
        <w:rPr>
          <w:rFonts w:ascii="Arial" w:hAnsi="Arial" w:cs="Arial"/>
          <w:b/>
          <w:bCs/>
          <w:color w:val="000000"/>
          <w:sz w:val="27"/>
          <w:szCs w:val="27"/>
        </w:rPr>
      </w:pPr>
      <w:r w:rsidRPr="00721560">
        <w:rPr>
          <w:rFonts w:ascii="Arial" w:hAnsi="Arial" w:cs="Arial"/>
          <w:b/>
          <w:bCs/>
          <w:color w:val="000000"/>
          <w:sz w:val="27"/>
          <w:szCs w:val="27"/>
        </w:rPr>
        <w:t>Senior Management and Executive Sponsor</w:t>
      </w:r>
    </w:p>
    <w:p w14:paraId="5129CE62" w14:textId="77777777" w:rsidR="00721560" w:rsidRPr="00EF065B" w:rsidRDefault="00721560" w:rsidP="00721560">
      <w:pPr>
        <w:pStyle w:val="isselectedend"/>
        <w:spacing w:line="360" w:lineRule="auto"/>
        <w:rPr>
          <w:rFonts w:ascii="Arial" w:hAnsi="Arial" w:cs="Arial"/>
          <w:b/>
          <w:bCs/>
          <w:color w:val="000000"/>
        </w:rPr>
      </w:pPr>
      <w:r w:rsidRPr="00721560">
        <w:rPr>
          <w:rFonts w:ascii="Arial" w:hAnsi="Arial" w:cs="Arial"/>
          <w:color w:val="000000"/>
        </w:rPr>
        <w:t xml:space="preserve">Senior managers and the Executive Sponsor provide strategic direction, approve investment and make major decisions about the ConnectPlus project. Their high level of influence means they should be actively involved in governance and key decision-making. They should be engaged through regular progress reports, performance dashboards, project meetings and milestone reviews. Continued executive support is essential for securing resources, resolving major risks and </w:t>
      </w:r>
      <w:r w:rsidRPr="00721560">
        <w:rPr>
          <w:rFonts w:ascii="Arial" w:hAnsi="Arial" w:cs="Arial"/>
          <w:color w:val="000000"/>
        </w:rPr>
        <w:lastRenderedPageBreak/>
        <w:t xml:space="preserve">maintaining strategic alignment. Effective stakeholder management requires project managers to identify stakeholders according to their level of power and interest and adopt appropriate engagement strategies </w:t>
      </w:r>
      <w:r w:rsidRPr="00EF065B">
        <w:rPr>
          <w:rFonts w:ascii="Arial" w:hAnsi="Arial" w:cs="Arial"/>
          <w:b/>
          <w:bCs/>
          <w:color w:val="000000"/>
        </w:rPr>
        <w:t>(Freeman, 1984; Mendelow, 1991).</w:t>
      </w:r>
    </w:p>
    <w:p w14:paraId="4BDF5BEB" w14:textId="77777777" w:rsidR="00721560" w:rsidRPr="00721560" w:rsidRDefault="00721560" w:rsidP="00721560">
      <w:pPr>
        <w:pStyle w:val="Heading3"/>
        <w:numPr>
          <w:ilvl w:val="0"/>
          <w:numId w:val="14"/>
        </w:numPr>
        <w:spacing w:line="360" w:lineRule="auto"/>
        <w:rPr>
          <w:rFonts w:ascii="Arial" w:hAnsi="Arial" w:cs="Arial"/>
          <w:b/>
          <w:bCs/>
          <w:color w:val="000000"/>
          <w:sz w:val="27"/>
          <w:szCs w:val="27"/>
        </w:rPr>
      </w:pPr>
      <w:r w:rsidRPr="00721560">
        <w:rPr>
          <w:rFonts w:ascii="Arial" w:hAnsi="Arial" w:cs="Arial"/>
          <w:b/>
          <w:bCs/>
          <w:color w:val="000000"/>
          <w:sz w:val="27"/>
          <w:szCs w:val="27"/>
        </w:rPr>
        <w:t>Project Manager</w:t>
      </w:r>
    </w:p>
    <w:p w14:paraId="52D629CD" w14:textId="77777777" w:rsidR="00721560" w:rsidRPr="00EF065B" w:rsidRDefault="00721560" w:rsidP="00721560">
      <w:pPr>
        <w:pStyle w:val="isselectedend"/>
        <w:spacing w:line="360" w:lineRule="auto"/>
        <w:rPr>
          <w:rFonts w:ascii="Arial" w:hAnsi="Arial" w:cs="Arial"/>
          <w:b/>
          <w:bCs/>
          <w:color w:val="000000"/>
        </w:rPr>
      </w:pPr>
      <w:r w:rsidRPr="00721560">
        <w:rPr>
          <w:rFonts w:ascii="Arial" w:hAnsi="Arial" w:cs="Arial"/>
          <w:color w:val="000000"/>
        </w:rPr>
        <w:t xml:space="preserve">The Project Manager coordinates the entire ConnectPlus implementation and ensures that different departments work towards common objectives. The Project Manager should maintain regular communication with project teams, conduct risk reviews and monitor performance against agreed milestones. Clear stakeholder communication can improve coordination and reduce misunderstandings between different groups involved in the project </w:t>
      </w:r>
      <w:r w:rsidRPr="00EF065B">
        <w:rPr>
          <w:rFonts w:ascii="Arial" w:hAnsi="Arial" w:cs="Arial"/>
          <w:b/>
          <w:bCs/>
          <w:color w:val="000000"/>
        </w:rPr>
        <w:t>(PMI, 2021).</w:t>
      </w:r>
    </w:p>
    <w:p w14:paraId="7D0E78BB" w14:textId="77777777" w:rsidR="00721560" w:rsidRPr="00721560" w:rsidRDefault="00721560" w:rsidP="00721560">
      <w:pPr>
        <w:pStyle w:val="Heading3"/>
        <w:numPr>
          <w:ilvl w:val="0"/>
          <w:numId w:val="14"/>
        </w:numPr>
        <w:spacing w:line="360" w:lineRule="auto"/>
        <w:rPr>
          <w:rFonts w:ascii="Arial" w:hAnsi="Arial" w:cs="Arial"/>
          <w:b/>
          <w:bCs/>
          <w:color w:val="000000"/>
          <w:sz w:val="27"/>
          <w:szCs w:val="27"/>
        </w:rPr>
      </w:pPr>
      <w:r w:rsidRPr="00721560">
        <w:rPr>
          <w:rFonts w:ascii="Arial" w:hAnsi="Arial" w:cs="Arial"/>
          <w:b/>
          <w:bCs/>
          <w:color w:val="000000"/>
          <w:sz w:val="27"/>
          <w:szCs w:val="27"/>
        </w:rPr>
        <w:t>Product Development Team</w:t>
      </w:r>
    </w:p>
    <w:p w14:paraId="2F3AA747" w14:textId="77777777" w:rsidR="00721560" w:rsidRPr="00EF065B" w:rsidRDefault="00721560" w:rsidP="00721560">
      <w:pPr>
        <w:pStyle w:val="isselectedend"/>
        <w:spacing w:line="360" w:lineRule="auto"/>
        <w:rPr>
          <w:rFonts w:ascii="Arial" w:hAnsi="Arial" w:cs="Arial"/>
          <w:b/>
          <w:bCs/>
          <w:color w:val="000000"/>
        </w:rPr>
      </w:pPr>
      <w:r w:rsidRPr="00721560">
        <w:rPr>
          <w:rFonts w:ascii="Arial" w:hAnsi="Arial" w:cs="Arial"/>
          <w:color w:val="000000"/>
        </w:rPr>
        <w:t xml:space="preserve">The Product Development Team is responsible for translating customer and business requirements into ConnectPlus functionality. Its influence is high because design decisions directly affect usability, accessibility and customer adoption. The team should therefore be closely involved through requirements workshops, design reviews, testing sessions and feedback mechanisms. Early stakeholder involvement can help ensure that the final product reflects user requirements and organisational objectives </w:t>
      </w:r>
      <w:r w:rsidRPr="00EF065B">
        <w:rPr>
          <w:rFonts w:ascii="Arial" w:hAnsi="Arial" w:cs="Arial"/>
          <w:b/>
          <w:bCs/>
          <w:color w:val="000000"/>
        </w:rPr>
        <w:t>(Freeman, 1984).</w:t>
      </w:r>
    </w:p>
    <w:p w14:paraId="783026AE" w14:textId="77777777" w:rsidR="00721560" w:rsidRPr="00721560" w:rsidRDefault="00721560" w:rsidP="00721560">
      <w:pPr>
        <w:pStyle w:val="Heading3"/>
        <w:numPr>
          <w:ilvl w:val="0"/>
          <w:numId w:val="14"/>
        </w:numPr>
        <w:spacing w:line="360" w:lineRule="auto"/>
        <w:rPr>
          <w:rFonts w:ascii="Arial" w:hAnsi="Arial" w:cs="Arial"/>
          <w:b/>
          <w:bCs/>
          <w:color w:val="000000"/>
          <w:sz w:val="27"/>
          <w:szCs w:val="27"/>
        </w:rPr>
      </w:pPr>
      <w:r w:rsidRPr="00721560">
        <w:rPr>
          <w:rFonts w:ascii="Arial" w:hAnsi="Arial" w:cs="Arial"/>
          <w:b/>
          <w:bCs/>
          <w:color w:val="000000"/>
          <w:sz w:val="27"/>
          <w:szCs w:val="27"/>
        </w:rPr>
        <w:t>IT/Digital Team</w:t>
      </w:r>
    </w:p>
    <w:p w14:paraId="195526C6" w14:textId="77777777" w:rsidR="00EF065B" w:rsidRDefault="00721560" w:rsidP="00EF065B">
      <w:pPr>
        <w:pStyle w:val="isselectedend"/>
        <w:spacing w:line="360" w:lineRule="auto"/>
        <w:rPr>
          <w:rFonts w:ascii="Arial" w:hAnsi="Arial" w:cs="Arial"/>
          <w:b/>
          <w:bCs/>
          <w:color w:val="000000"/>
        </w:rPr>
      </w:pPr>
      <w:r w:rsidRPr="00721560">
        <w:rPr>
          <w:rFonts w:ascii="Arial" w:hAnsi="Arial" w:cs="Arial"/>
          <w:color w:val="000000"/>
        </w:rPr>
        <w:t xml:space="preserve">The IT/Digital Team is responsible for software development, systems integration, cybersecurity, testing and technical support. This stakeholder has high influence because technical failures could prevent the platform from operating effectively and could negatively affect customer trust. The team should participate in technical planning, cybersecurity assessments, system testing and implementation reviews. Effective collaboration between technical and business stakeholders is particularly important for managing digital transformation projects </w:t>
      </w:r>
      <w:r w:rsidRPr="00EF065B">
        <w:rPr>
          <w:rFonts w:ascii="Arial" w:hAnsi="Arial" w:cs="Arial"/>
          <w:b/>
          <w:bCs/>
          <w:color w:val="000000"/>
        </w:rPr>
        <w:t>(PMI, 2021).</w:t>
      </w:r>
    </w:p>
    <w:p w14:paraId="5F4A2142" w14:textId="77777777" w:rsidR="00EF065B" w:rsidRDefault="00EF065B" w:rsidP="00EF065B">
      <w:pPr>
        <w:pStyle w:val="isselectedend"/>
        <w:spacing w:line="360" w:lineRule="auto"/>
        <w:rPr>
          <w:rFonts w:ascii="Arial" w:hAnsi="Arial" w:cs="Arial"/>
          <w:b/>
          <w:bCs/>
          <w:color w:val="000000"/>
        </w:rPr>
      </w:pPr>
    </w:p>
    <w:p w14:paraId="32AE14B9" w14:textId="77777777" w:rsidR="00EF065B" w:rsidRDefault="00EF065B" w:rsidP="00EF065B">
      <w:pPr>
        <w:pStyle w:val="isselectedend"/>
        <w:spacing w:line="360" w:lineRule="auto"/>
        <w:rPr>
          <w:rFonts w:ascii="Arial" w:hAnsi="Arial" w:cs="Arial"/>
          <w:b/>
          <w:bCs/>
          <w:color w:val="000000"/>
        </w:rPr>
      </w:pPr>
    </w:p>
    <w:p w14:paraId="095B4CEA" w14:textId="4E97318F" w:rsidR="00721560" w:rsidRPr="00EF065B" w:rsidRDefault="00721560" w:rsidP="00EF065B">
      <w:pPr>
        <w:pStyle w:val="isselectedend"/>
        <w:numPr>
          <w:ilvl w:val="0"/>
          <w:numId w:val="14"/>
        </w:numPr>
        <w:spacing w:line="360" w:lineRule="auto"/>
        <w:rPr>
          <w:rFonts w:ascii="Arial" w:hAnsi="Arial" w:cs="Arial"/>
          <w:b/>
          <w:bCs/>
          <w:color w:val="000000"/>
        </w:rPr>
      </w:pPr>
      <w:r w:rsidRPr="00721560">
        <w:rPr>
          <w:rFonts w:ascii="Arial" w:hAnsi="Arial" w:cs="Arial"/>
          <w:b/>
          <w:bCs/>
          <w:color w:val="000000"/>
          <w:sz w:val="27"/>
          <w:szCs w:val="27"/>
        </w:rPr>
        <w:lastRenderedPageBreak/>
        <w:t>Marketing Department</w:t>
      </w:r>
    </w:p>
    <w:p w14:paraId="0EA2717F" w14:textId="77777777" w:rsidR="00721560" w:rsidRPr="00721560" w:rsidRDefault="00721560" w:rsidP="00721560">
      <w:pPr>
        <w:pStyle w:val="isselectedend"/>
        <w:spacing w:line="360" w:lineRule="auto"/>
        <w:rPr>
          <w:rFonts w:ascii="Arial" w:hAnsi="Arial" w:cs="Arial"/>
          <w:color w:val="000000"/>
        </w:rPr>
      </w:pPr>
      <w:r w:rsidRPr="00721560">
        <w:rPr>
          <w:rFonts w:ascii="Arial" w:hAnsi="Arial" w:cs="Arial"/>
          <w:color w:val="000000"/>
        </w:rPr>
        <w:t>The Marketing Department is responsible for communicating the value of ConnectPlus and encouraging customer adoption. It should work closely with customers, the Product Development Team and local teams to ensure that promotional campaigns are relevant and culturally appropriate across different markets. Marketing should also use customer feedback and engagement data to evaluate campaign effectiveness and improve communication strategies.</w:t>
      </w:r>
    </w:p>
    <w:p w14:paraId="08E8C95E" w14:textId="77777777" w:rsidR="00721560" w:rsidRPr="00721560" w:rsidRDefault="00721560" w:rsidP="00721560">
      <w:pPr>
        <w:pStyle w:val="Heading3"/>
        <w:numPr>
          <w:ilvl w:val="0"/>
          <w:numId w:val="14"/>
        </w:numPr>
        <w:spacing w:line="360" w:lineRule="auto"/>
        <w:rPr>
          <w:rFonts w:ascii="Arial" w:hAnsi="Arial" w:cs="Arial"/>
          <w:b/>
          <w:bCs/>
          <w:color w:val="000000"/>
          <w:sz w:val="27"/>
          <w:szCs w:val="27"/>
        </w:rPr>
      </w:pPr>
      <w:r w:rsidRPr="00721560">
        <w:rPr>
          <w:rFonts w:ascii="Arial" w:hAnsi="Arial" w:cs="Arial"/>
          <w:b/>
          <w:bCs/>
          <w:color w:val="000000"/>
          <w:sz w:val="27"/>
          <w:szCs w:val="27"/>
        </w:rPr>
        <w:t>Sales and Retail Teams</w:t>
      </w:r>
    </w:p>
    <w:p w14:paraId="6581BF69" w14:textId="77777777" w:rsidR="00721560" w:rsidRPr="00EF065B" w:rsidRDefault="00721560" w:rsidP="00721560">
      <w:pPr>
        <w:pStyle w:val="isselectedend"/>
        <w:spacing w:line="360" w:lineRule="auto"/>
        <w:rPr>
          <w:rFonts w:ascii="Arial" w:hAnsi="Arial" w:cs="Arial"/>
          <w:b/>
          <w:bCs/>
          <w:color w:val="000000"/>
        </w:rPr>
      </w:pPr>
      <w:r w:rsidRPr="00721560">
        <w:rPr>
          <w:rFonts w:ascii="Arial" w:hAnsi="Arial" w:cs="Arial"/>
          <w:color w:val="000000"/>
        </w:rPr>
        <w:t xml:space="preserve">Sales and retail employees interact directly with customers and therefore have valuable practical knowledge of customer expectations and concerns. They can explain the benefits of ConnectPlus, encourage adoption and identify problems during pilot implementation. Their involvement should include training, pilot testing, team briefings and feedback sessions. Employee participation can increase acceptance of organisational change because employees have opportunities to contribute to implementation decisions </w:t>
      </w:r>
      <w:r w:rsidRPr="00EF065B">
        <w:rPr>
          <w:rFonts w:ascii="Arial" w:hAnsi="Arial" w:cs="Arial"/>
          <w:b/>
          <w:bCs/>
          <w:color w:val="000000"/>
        </w:rPr>
        <w:t>(Kotter, 1996).</w:t>
      </w:r>
    </w:p>
    <w:p w14:paraId="3D991C0D" w14:textId="77777777" w:rsidR="00721560" w:rsidRPr="00721560" w:rsidRDefault="00721560" w:rsidP="00721560">
      <w:pPr>
        <w:pStyle w:val="Heading3"/>
        <w:numPr>
          <w:ilvl w:val="0"/>
          <w:numId w:val="14"/>
        </w:numPr>
        <w:spacing w:line="360" w:lineRule="auto"/>
        <w:rPr>
          <w:rFonts w:ascii="Arial" w:hAnsi="Arial" w:cs="Arial"/>
          <w:b/>
          <w:bCs/>
          <w:color w:val="000000"/>
          <w:sz w:val="27"/>
          <w:szCs w:val="27"/>
        </w:rPr>
      </w:pPr>
      <w:r w:rsidRPr="00721560">
        <w:rPr>
          <w:rFonts w:ascii="Arial" w:hAnsi="Arial" w:cs="Arial"/>
          <w:b/>
          <w:bCs/>
          <w:color w:val="000000"/>
          <w:sz w:val="27"/>
          <w:szCs w:val="27"/>
        </w:rPr>
        <w:t>Store Managers and Employees</w:t>
      </w:r>
    </w:p>
    <w:p w14:paraId="35D5F0B2" w14:textId="77777777" w:rsidR="00721560" w:rsidRPr="00721560" w:rsidRDefault="00721560" w:rsidP="00721560">
      <w:pPr>
        <w:pStyle w:val="isselectedend"/>
        <w:spacing w:line="360" w:lineRule="auto"/>
        <w:rPr>
          <w:rFonts w:ascii="Arial" w:hAnsi="Arial" w:cs="Arial"/>
          <w:color w:val="000000"/>
        </w:rPr>
      </w:pPr>
      <w:r w:rsidRPr="00721560">
        <w:rPr>
          <w:rFonts w:ascii="Arial" w:hAnsi="Arial" w:cs="Arial"/>
          <w:color w:val="000000"/>
        </w:rPr>
        <w:t>Store managers and employees will use and support the platform within local stores. They can provide practical feedback about customer needs, usability and operational challenges. Engagement should therefore include consultations, pilot testing, training sessions, staff briefings and feedback surveys. Their involvement is particularly important because frontline employees can identify implementation problems that may not be visible to senior management or technical teams.</w:t>
      </w:r>
    </w:p>
    <w:p w14:paraId="6B7FAB90" w14:textId="77777777" w:rsidR="00721560" w:rsidRPr="00721560" w:rsidRDefault="00721560" w:rsidP="00721560">
      <w:pPr>
        <w:pStyle w:val="Heading3"/>
        <w:numPr>
          <w:ilvl w:val="0"/>
          <w:numId w:val="14"/>
        </w:numPr>
        <w:spacing w:line="360" w:lineRule="auto"/>
        <w:rPr>
          <w:rFonts w:ascii="Arial" w:hAnsi="Arial" w:cs="Arial"/>
          <w:b/>
          <w:bCs/>
          <w:color w:val="000000"/>
          <w:sz w:val="27"/>
          <w:szCs w:val="27"/>
        </w:rPr>
      </w:pPr>
      <w:r w:rsidRPr="00721560">
        <w:rPr>
          <w:rFonts w:ascii="Arial" w:hAnsi="Arial" w:cs="Arial"/>
          <w:b/>
          <w:bCs/>
          <w:color w:val="000000"/>
          <w:sz w:val="27"/>
          <w:szCs w:val="27"/>
        </w:rPr>
        <w:t>Finance and HR Departments</w:t>
      </w:r>
    </w:p>
    <w:p w14:paraId="1BE5976B" w14:textId="77777777" w:rsidR="00721560" w:rsidRPr="00721560" w:rsidRDefault="00721560" w:rsidP="00721560">
      <w:pPr>
        <w:pStyle w:val="isselectedend"/>
        <w:spacing w:line="360" w:lineRule="auto"/>
        <w:rPr>
          <w:rFonts w:ascii="Arial" w:hAnsi="Arial" w:cs="Arial"/>
          <w:color w:val="000000"/>
        </w:rPr>
      </w:pPr>
      <w:r w:rsidRPr="00721560">
        <w:rPr>
          <w:rFonts w:ascii="Arial" w:hAnsi="Arial" w:cs="Arial"/>
          <w:color w:val="000000"/>
        </w:rPr>
        <w:t xml:space="preserve">The Finance Department monitors the project budget, investment requirements and expected financial benefits, while HR supports workforce training, communication and change management. Finance should receive regular updates regarding project expenditure and financial performance, while HR should participate in training, resource planning and implementation reviews. Both departments should be </w:t>
      </w:r>
      <w:r w:rsidRPr="00721560">
        <w:rPr>
          <w:rFonts w:ascii="Arial" w:hAnsi="Arial" w:cs="Arial"/>
          <w:color w:val="000000"/>
        </w:rPr>
        <w:lastRenderedPageBreak/>
        <w:t>involved in project governance to ensure that ConnectPlus remains financially viable and that employees have the skills and support required for successful adoption.</w:t>
      </w:r>
    </w:p>
    <w:p w14:paraId="405CD2FE" w14:textId="77777777" w:rsidR="00721560" w:rsidRDefault="00721560" w:rsidP="0037053E">
      <w:pPr>
        <w:spacing w:before="100" w:beforeAutospacing="1" w:after="100" w:afterAutospacing="1" w:line="360" w:lineRule="auto"/>
        <w:rPr>
          <w:rFonts w:ascii="Arial" w:hAnsi="Arial" w:cs="Arial"/>
          <w:b/>
          <w:bCs/>
          <w:color w:val="000000"/>
          <w:sz w:val="27"/>
          <w:szCs w:val="27"/>
        </w:rPr>
      </w:pPr>
    </w:p>
    <w:p w14:paraId="74C1A98E" w14:textId="77777777" w:rsidR="00347C57" w:rsidRPr="00EF065B" w:rsidRDefault="00347C57" w:rsidP="00B82670">
      <w:pPr>
        <w:spacing w:before="100" w:beforeAutospacing="1" w:after="100" w:afterAutospacing="1" w:line="360" w:lineRule="auto"/>
        <w:outlineLvl w:val="1"/>
        <w:rPr>
          <w:rFonts w:ascii="Arial" w:hAnsi="Arial" w:cs="Arial"/>
          <w:b/>
          <w:bCs/>
          <w:color w:val="000000"/>
          <w:sz w:val="32"/>
          <w:szCs w:val="32"/>
        </w:rPr>
      </w:pPr>
      <w:bookmarkStart w:id="8" w:name="_Toc237366891"/>
      <w:r w:rsidRPr="00EF065B">
        <w:rPr>
          <w:rFonts w:ascii="Arial" w:hAnsi="Arial" w:cs="Arial"/>
          <w:b/>
          <w:bCs/>
          <w:color w:val="000000"/>
          <w:sz w:val="32"/>
          <w:szCs w:val="32"/>
        </w:rPr>
        <w:t>3.3 External Stakeholders</w:t>
      </w:r>
      <w:bookmarkEnd w:id="8"/>
    </w:p>
    <w:tbl>
      <w:tblPr>
        <w:tblStyle w:val="TableGrid"/>
        <w:tblW w:w="0" w:type="auto"/>
        <w:tblLook w:val="04A0" w:firstRow="1" w:lastRow="0" w:firstColumn="1" w:lastColumn="0" w:noHBand="0" w:noVBand="1"/>
      </w:tblPr>
      <w:tblGrid>
        <w:gridCol w:w="3311"/>
        <w:gridCol w:w="1630"/>
        <w:gridCol w:w="1577"/>
      </w:tblGrid>
      <w:tr w:rsidR="00347C57" w:rsidRPr="00B82670" w14:paraId="63EFEF95" w14:textId="77777777" w:rsidTr="00B82670">
        <w:tc>
          <w:tcPr>
            <w:tcW w:w="0" w:type="auto"/>
            <w:hideMark/>
          </w:tcPr>
          <w:p w14:paraId="4492A85E"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Stakeholder</w:t>
            </w:r>
          </w:p>
        </w:tc>
        <w:tc>
          <w:tcPr>
            <w:tcW w:w="0" w:type="auto"/>
            <w:hideMark/>
          </w:tcPr>
          <w:p w14:paraId="4951FAAF"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Interest</w:t>
            </w:r>
          </w:p>
        </w:tc>
        <w:tc>
          <w:tcPr>
            <w:tcW w:w="0" w:type="auto"/>
            <w:hideMark/>
          </w:tcPr>
          <w:p w14:paraId="690AF1ED"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Influence</w:t>
            </w:r>
          </w:p>
        </w:tc>
      </w:tr>
      <w:tr w:rsidR="00347C57" w:rsidRPr="00B82670" w14:paraId="2FADD584" w14:textId="77777777" w:rsidTr="00B82670">
        <w:tc>
          <w:tcPr>
            <w:tcW w:w="0" w:type="auto"/>
            <w:hideMark/>
          </w:tcPr>
          <w:p w14:paraId="06C702D8"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Customers</w:t>
            </w:r>
          </w:p>
        </w:tc>
        <w:tc>
          <w:tcPr>
            <w:tcW w:w="0" w:type="auto"/>
            <w:hideMark/>
          </w:tcPr>
          <w:p w14:paraId="1BC4D889"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c>
          <w:tcPr>
            <w:tcW w:w="0" w:type="auto"/>
            <w:hideMark/>
          </w:tcPr>
          <w:p w14:paraId="69B3BEDB"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r>
      <w:tr w:rsidR="00347C57" w:rsidRPr="00B82670" w14:paraId="5A17ACFA" w14:textId="77777777" w:rsidTr="00B82670">
        <w:tc>
          <w:tcPr>
            <w:tcW w:w="0" w:type="auto"/>
            <w:hideMark/>
          </w:tcPr>
          <w:p w14:paraId="3AE4E964"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Technology Suppliers</w:t>
            </w:r>
          </w:p>
        </w:tc>
        <w:tc>
          <w:tcPr>
            <w:tcW w:w="0" w:type="auto"/>
            <w:hideMark/>
          </w:tcPr>
          <w:p w14:paraId="7ADA8342"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c>
          <w:tcPr>
            <w:tcW w:w="0" w:type="auto"/>
            <w:hideMark/>
          </w:tcPr>
          <w:p w14:paraId="2BEA6454"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r>
      <w:tr w:rsidR="00347C57" w:rsidRPr="00B82670" w14:paraId="6A95BEDD" w14:textId="77777777" w:rsidTr="00B82670">
        <w:tc>
          <w:tcPr>
            <w:tcW w:w="0" w:type="auto"/>
            <w:hideMark/>
          </w:tcPr>
          <w:p w14:paraId="5953D114"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Regulators</w:t>
            </w:r>
          </w:p>
        </w:tc>
        <w:tc>
          <w:tcPr>
            <w:tcW w:w="0" w:type="auto"/>
            <w:hideMark/>
          </w:tcPr>
          <w:p w14:paraId="7F88D96F"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Medium/High</w:t>
            </w:r>
          </w:p>
        </w:tc>
        <w:tc>
          <w:tcPr>
            <w:tcW w:w="0" w:type="auto"/>
            <w:hideMark/>
          </w:tcPr>
          <w:p w14:paraId="400A6A1D"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r>
      <w:tr w:rsidR="00347C57" w:rsidRPr="00B82670" w14:paraId="3C14F8BC" w14:textId="77777777" w:rsidTr="00B82670">
        <w:tc>
          <w:tcPr>
            <w:tcW w:w="0" w:type="auto"/>
            <w:hideMark/>
          </w:tcPr>
          <w:p w14:paraId="0DC80672"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Business Partners</w:t>
            </w:r>
          </w:p>
        </w:tc>
        <w:tc>
          <w:tcPr>
            <w:tcW w:w="0" w:type="auto"/>
            <w:hideMark/>
          </w:tcPr>
          <w:p w14:paraId="4DABF4F1"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c>
          <w:tcPr>
            <w:tcW w:w="0" w:type="auto"/>
            <w:hideMark/>
          </w:tcPr>
          <w:p w14:paraId="58E09DDC"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r>
      <w:tr w:rsidR="00347C57" w:rsidRPr="00B82670" w14:paraId="6E8FE07E" w14:textId="77777777" w:rsidTr="00B82670">
        <w:tc>
          <w:tcPr>
            <w:tcW w:w="0" w:type="auto"/>
            <w:hideMark/>
          </w:tcPr>
          <w:p w14:paraId="0B9708C9"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Payment Providers</w:t>
            </w:r>
          </w:p>
        </w:tc>
        <w:tc>
          <w:tcPr>
            <w:tcW w:w="0" w:type="auto"/>
            <w:hideMark/>
          </w:tcPr>
          <w:p w14:paraId="3C38BB3F"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c>
          <w:tcPr>
            <w:tcW w:w="0" w:type="auto"/>
            <w:hideMark/>
          </w:tcPr>
          <w:p w14:paraId="67742A83"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r>
      <w:tr w:rsidR="00347C57" w:rsidRPr="00B82670" w14:paraId="683BC3F9" w14:textId="77777777" w:rsidTr="00B82670">
        <w:tc>
          <w:tcPr>
            <w:tcW w:w="0" w:type="auto"/>
            <w:hideMark/>
          </w:tcPr>
          <w:p w14:paraId="20A43A1C"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Investors/Owners</w:t>
            </w:r>
          </w:p>
        </w:tc>
        <w:tc>
          <w:tcPr>
            <w:tcW w:w="0" w:type="auto"/>
            <w:hideMark/>
          </w:tcPr>
          <w:p w14:paraId="57561338"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c>
          <w:tcPr>
            <w:tcW w:w="0" w:type="auto"/>
            <w:hideMark/>
          </w:tcPr>
          <w:p w14:paraId="1C2C3D63"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r>
      <w:tr w:rsidR="00347C57" w:rsidRPr="00B82670" w14:paraId="6B81504B" w14:textId="77777777" w:rsidTr="00B82670">
        <w:tc>
          <w:tcPr>
            <w:tcW w:w="0" w:type="auto"/>
            <w:hideMark/>
          </w:tcPr>
          <w:p w14:paraId="57DA0C76"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Consumer Organisations</w:t>
            </w:r>
          </w:p>
        </w:tc>
        <w:tc>
          <w:tcPr>
            <w:tcW w:w="0" w:type="auto"/>
            <w:hideMark/>
          </w:tcPr>
          <w:p w14:paraId="631CDF03"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c>
          <w:tcPr>
            <w:tcW w:w="0" w:type="auto"/>
            <w:hideMark/>
          </w:tcPr>
          <w:p w14:paraId="65A44F41"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r>
      <w:tr w:rsidR="00347C57" w:rsidRPr="00B82670" w14:paraId="5758622E" w14:textId="77777777" w:rsidTr="00B82670">
        <w:tc>
          <w:tcPr>
            <w:tcW w:w="0" w:type="auto"/>
            <w:hideMark/>
          </w:tcPr>
          <w:p w14:paraId="5AF24BB9"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Local Communities</w:t>
            </w:r>
          </w:p>
        </w:tc>
        <w:tc>
          <w:tcPr>
            <w:tcW w:w="0" w:type="auto"/>
            <w:hideMark/>
          </w:tcPr>
          <w:p w14:paraId="1C4FE96D"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Medium</w:t>
            </w:r>
          </w:p>
        </w:tc>
        <w:tc>
          <w:tcPr>
            <w:tcW w:w="0" w:type="auto"/>
            <w:hideMark/>
          </w:tcPr>
          <w:p w14:paraId="40BABFAF"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Low/Medium</w:t>
            </w:r>
          </w:p>
        </w:tc>
      </w:tr>
      <w:tr w:rsidR="00347C57" w:rsidRPr="00B82670" w14:paraId="7BD15B7A" w14:textId="77777777" w:rsidTr="00B82670">
        <w:tc>
          <w:tcPr>
            <w:tcW w:w="0" w:type="auto"/>
            <w:hideMark/>
          </w:tcPr>
          <w:p w14:paraId="74BB7518"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International Market Partners</w:t>
            </w:r>
          </w:p>
        </w:tc>
        <w:tc>
          <w:tcPr>
            <w:tcW w:w="0" w:type="auto"/>
            <w:hideMark/>
          </w:tcPr>
          <w:p w14:paraId="5688199F"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c>
          <w:tcPr>
            <w:tcW w:w="0" w:type="auto"/>
            <w:hideMark/>
          </w:tcPr>
          <w:p w14:paraId="3E4BC500" w14:textId="77777777" w:rsidR="00347C57" w:rsidRPr="00B82670" w:rsidRDefault="00347C57" w:rsidP="00B82670">
            <w:pPr>
              <w:spacing w:line="360" w:lineRule="auto"/>
              <w:jc w:val="center"/>
              <w:rPr>
                <w:rFonts w:ascii="Arial" w:hAnsi="Arial" w:cs="Arial"/>
                <w:color w:val="000000"/>
              </w:rPr>
            </w:pPr>
            <w:r w:rsidRPr="00B82670">
              <w:rPr>
                <w:rFonts w:ascii="Arial" w:hAnsi="Arial" w:cs="Arial"/>
                <w:color w:val="000000"/>
              </w:rPr>
              <w:t>High</w:t>
            </w:r>
          </w:p>
        </w:tc>
      </w:tr>
    </w:tbl>
    <w:p w14:paraId="11038063" w14:textId="77777777" w:rsidR="00E12ABD" w:rsidRPr="00E12ABD" w:rsidRDefault="00E12ABD" w:rsidP="00E12ABD">
      <w:pPr>
        <w:pStyle w:val="ListParagraph"/>
        <w:numPr>
          <w:ilvl w:val="0"/>
          <w:numId w:val="14"/>
        </w:numPr>
        <w:spacing w:before="100" w:beforeAutospacing="1" w:after="100" w:afterAutospacing="1" w:line="360" w:lineRule="auto"/>
        <w:outlineLvl w:val="2"/>
        <w:rPr>
          <w:rFonts w:ascii="Arial" w:hAnsi="Arial" w:cs="Arial"/>
          <w:b/>
          <w:bCs/>
          <w:color w:val="000000"/>
          <w:sz w:val="27"/>
          <w:szCs w:val="27"/>
        </w:rPr>
      </w:pPr>
      <w:r w:rsidRPr="00E12ABD">
        <w:rPr>
          <w:rFonts w:ascii="Arial" w:hAnsi="Arial" w:cs="Arial"/>
          <w:b/>
          <w:bCs/>
          <w:color w:val="000000"/>
          <w:sz w:val="27"/>
          <w:szCs w:val="27"/>
        </w:rPr>
        <w:t>Customers</w:t>
      </w:r>
    </w:p>
    <w:p w14:paraId="4E6122D7" w14:textId="77777777" w:rsidR="00E12ABD" w:rsidRPr="00E12ABD" w:rsidRDefault="00E12ABD" w:rsidP="00E12ABD">
      <w:pPr>
        <w:spacing w:before="100" w:beforeAutospacing="1" w:after="100" w:afterAutospacing="1" w:line="360" w:lineRule="auto"/>
        <w:rPr>
          <w:rFonts w:ascii="Arial" w:hAnsi="Arial" w:cs="Arial"/>
          <w:color w:val="000000"/>
        </w:rPr>
      </w:pPr>
      <w:r w:rsidRPr="00E12ABD">
        <w:rPr>
          <w:rFonts w:ascii="Arial" w:hAnsi="Arial" w:cs="Arial"/>
          <w:color w:val="000000"/>
        </w:rPr>
        <w:t xml:space="preserve">Customers are the primary users of ConnectPlus and therefore have a high interest in the project's success. Their expectations are likely to include a simple user experience, personalised offers, secure data handling and meaningful rewards. IKEA should engage customers through surveys, focus groups, beta testing, customer feedback, social media and post-launch reviews. Customer involvement is important because stakeholder participation can help organisations understand user expectations and improve the value delivered by a project </w:t>
      </w:r>
      <w:r w:rsidRPr="00EF065B">
        <w:rPr>
          <w:rFonts w:ascii="Arial" w:hAnsi="Arial" w:cs="Arial"/>
          <w:b/>
          <w:bCs/>
          <w:color w:val="000000"/>
        </w:rPr>
        <w:t>(Freeman, 1984).</w:t>
      </w:r>
      <w:r w:rsidRPr="00E12ABD">
        <w:rPr>
          <w:rFonts w:ascii="Arial" w:hAnsi="Arial" w:cs="Arial"/>
          <w:color w:val="000000"/>
        </w:rPr>
        <w:t xml:space="preserve"> Regular feedback can also help IKEA identify usability problems and make improvements before wider implementation.</w:t>
      </w:r>
    </w:p>
    <w:p w14:paraId="7F8279E1" w14:textId="77777777" w:rsidR="00E12ABD" w:rsidRPr="00E12ABD" w:rsidRDefault="00E12ABD" w:rsidP="00E12ABD">
      <w:pPr>
        <w:pStyle w:val="ListParagraph"/>
        <w:numPr>
          <w:ilvl w:val="0"/>
          <w:numId w:val="14"/>
        </w:numPr>
        <w:spacing w:before="100" w:beforeAutospacing="1" w:after="100" w:afterAutospacing="1" w:line="360" w:lineRule="auto"/>
        <w:outlineLvl w:val="2"/>
        <w:rPr>
          <w:rFonts w:ascii="Arial" w:hAnsi="Arial" w:cs="Arial"/>
          <w:b/>
          <w:bCs/>
          <w:color w:val="000000"/>
          <w:sz w:val="27"/>
          <w:szCs w:val="27"/>
        </w:rPr>
      </w:pPr>
      <w:r w:rsidRPr="00E12ABD">
        <w:rPr>
          <w:rFonts w:ascii="Arial" w:hAnsi="Arial" w:cs="Arial"/>
          <w:b/>
          <w:bCs/>
          <w:color w:val="000000"/>
          <w:sz w:val="27"/>
          <w:szCs w:val="27"/>
        </w:rPr>
        <w:t>Technology Suppliers and Partners</w:t>
      </w:r>
    </w:p>
    <w:p w14:paraId="4B8A9C88" w14:textId="77777777" w:rsidR="00E12ABD" w:rsidRPr="00EF065B" w:rsidRDefault="00E12ABD" w:rsidP="00E12ABD">
      <w:pPr>
        <w:spacing w:before="100" w:beforeAutospacing="1" w:after="100" w:afterAutospacing="1" w:line="360" w:lineRule="auto"/>
        <w:rPr>
          <w:rFonts w:ascii="Arial" w:hAnsi="Arial" w:cs="Arial"/>
          <w:b/>
          <w:bCs/>
          <w:color w:val="000000"/>
        </w:rPr>
      </w:pPr>
      <w:r w:rsidRPr="00E12ABD">
        <w:rPr>
          <w:rFonts w:ascii="Arial" w:hAnsi="Arial" w:cs="Arial"/>
          <w:color w:val="000000"/>
        </w:rPr>
        <w:t xml:space="preserve">External technology providers may support cloud infrastructure, artificial intelligence, software development, payment systems and cybersecurity. These suppliers can have significant influence because technical problems or delays could affect the </w:t>
      </w:r>
      <w:r w:rsidRPr="00E12ABD">
        <w:rPr>
          <w:rFonts w:ascii="Arial" w:hAnsi="Arial" w:cs="Arial"/>
          <w:color w:val="000000"/>
        </w:rPr>
        <w:lastRenderedPageBreak/>
        <w:t xml:space="preserve">project's cost, security and delivery timetable. IKEA should therefore maintain regular technical meetings, service-level reviews, joint testing and performance assessments. Clear contractual responsibilities and communication channels can help manage inter-organisational dependencies and reduce project risks </w:t>
      </w:r>
      <w:r w:rsidRPr="00EF065B">
        <w:rPr>
          <w:rFonts w:ascii="Arial" w:hAnsi="Arial" w:cs="Arial"/>
          <w:b/>
          <w:bCs/>
          <w:color w:val="000000"/>
        </w:rPr>
        <w:t>(PMI, 2021).</w:t>
      </w:r>
    </w:p>
    <w:p w14:paraId="1FA3E78C" w14:textId="77777777" w:rsidR="00E12ABD" w:rsidRPr="00E12ABD" w:rsidRDefault="00E12ABD" w:rsidP="00E12ABD">
      <w:pPr>
        <w:pStyle w:val="ListParagraph"/>
        <w:numPr>
          <w:ilvl w:val="0"/>
          <w:numId w:val="14"/>
        </w:numPr>
        <w:spacing w:before="100" w:beforeAutospacing="1" w:after="100" w:afterAutospacing="1" w:line="360" w:lineRule="auto"/>
        <w:outlineLvl w:val="2"/>
        <w:rPr>
          <w:rFonts w:ascii="Arial" w:hAnsi="Arial" w:cs="Arial"/>
          <w:b/>
          <w:bCs/>
          <w:color w:val="000000"/>
          <w:sz w:val="27"/>
          <w:szCs w:val="27"/>
        </w:rPr>
      </w:pPr>
      <w:r w:rsidRPr="00E12ABD">
        <w:rPr>
          <w:rFonts w:ascii="Arial" w:hAnsi="Arial" w:cs="Arial"/>
          <w:b/>
          <w:bCs/>
          <w:color w:val="000000"/>
          <w:sz w:val="27"/>
          <w:szCs w:val="27"/>
        </w:rPr>
        <w:t>Data Protection and Government Regulators</w:t>
      </w:r>
    </w:p>
    <w:p w14:paraId="6DF6AD0A" w14:textId="77777777" w:rsidR="00E12ABD" w:rsidRPr="00E12ABD" w:rsidRDefault="00E12ABD" w:rsidP="00E12ABD">
      <w:pPr>
        <w:spacing w:before="100" w:beforeAutospacing="1" w:after="100" w:afterAutospacing="1" w:line="360" w:lineRule="auto"/>
        <w:rPr>
          <w:rFonts w:ascii="Arial" w:hAnsi="Arial" w:cs="Arial"/>
          <w:color w:val="000000"/>
        </w:rPr>
      </w:pPr>
      <w:r w:rsidRPr="00E12ABD">
        <w:rPr>
          <w:rFonts w:ascii="Arial" w:hAnsi="Arial" w:cs="Arial"/>
          <w:color w:val="000000"/>
        </w:rPr>
        <w:t xml:space="preserve">Data protection authorities and government regulators are important stakeholders because ConnectPlus may collect and process significant amounts of customer information. IKEA must comply with relevant legal and regulatory requirements in each market, particularly regarding privacy, consent, data security and consumer protection. In the UK, organisations processing personal data must comply with the </w:t>
      </w:r>
      <w:r w:rsidRPr="00EF065B">
        <w:rPr>
          <w:rFonts w:ascii="Arial" w:hAnsi="Arial" w:cs="Arial"/>
          <w:b/>
          <w:bCs/>
          <w:color w:val="000000"/>
        </w:rPr>
        <w:t>UK GDPR</w:t>
      </w:r>
      <w:r w:rsidRPr="00E12ABD">
        <w:rPr>
          <w:rFonts w:ascii="Arial" w:hAnsi="Arial" w:cs="Arial"/>
          <w:color w:val="000000"/>
        </w:rPr>
        <w:t xml:space="preserve"> </w:t>
      </w:r>
      <w:r w:rsidRPr="00EF065B">
        <w:rPr>
          <w:rFonts w:ascii="Arial" w:hAnsi="Arial" w:cs="Arial"/>
          <w:b/>
          <w:bCs/>
          <w:color w:val="000000"/>
        </w:rPr>
        <w:t>and the Data Protection Act 2018</w:t>
      </w:r>
      <w:r w:rsidRPr="00E12ABD">
        <w:rPr>
          <w:rFonts w:ascii="Arial" w:hAnsi="Arial" w:cs="Arial"/>
          <w:color w:val="000000"/>
        </w:rPr>
        <w:t xml:space="preserve"> </w:t>
      </w:r>
      <w:r w:rsidRPr="00EF065B">
        <w:rPr>
          <w:rFonts w:ascii="Arial" w:hAnsi="Arial" w:cs="Arial"/>
          <w:b/>
          <w:bCs/>
          <w:color w:val="000000"/>
        </w:rPr>
        <w:t>(Information Commissioner’s Office, 2024).</w:t>
      </w:r>
      <w:r w:rsidRPr="00E12ABD">
        <w:rPr>
          <w:rFonts w:ascii="Arial" w:hAnsi="Arial" w:cs="Arial"/>
          <w:color w:val="000000"/>
        </w:rPr>
        <w:t xml:space="preserve"> Therefore, IKEA should engage with relevant regulatory requirements throughout the project lifecycle rather than treating compliance as a final-stage activity. Privacy-by-design principles should be incorporated into the platform's development to reduce regulatory and reputational risks.</w:t>
      </w:r>
    </w:p>
    <w:p w14:paraId="2B5947E7" w14:textId="77777777" w:rsidR="00E12ABD" w:rsidRPr="00E12ABD" w:rsidRDefault="00E12ABD" w:rsidP="00E12ABD">
      <w:pPr>
        <w:pStyle w:val="ListParagraph"/>
        <w:numPr>
          <w:ilvl w:val="0"/>
          <w:numId w:val="14"/>
        </w:numPr>
        <w:spacing w:before="100" w:beforeAutospacing="1" w:after="100" w:afterAutospacing="1" w:line="360" w:lineRule="auto"/>
        <w:outlineLvl w:val="2"/>
        <w:rPr>
          <w:rFonts w:ascii="Arial" w:hAnsi="Arial" w:cs="Arial"/>
          <w:b/>
          <w:bCs/>
          <w:color w:val="000000"/>
          <w:sz w:val="27"/>
          <w:szCs w:val="27"/>
        </w:rPr>
      </w:pPr>
      <w:r w:rsidRPr="00E12ABD">
        <w:rPr>
          <w:rFonts w:ascii="Arial" w:hAnsi="Arial" w:cs="Arial"/>
          <w:b/>
          <w:bCs/>
          <w:color w:val="000000"/>
          <w:sz w:val="27"/>
          <w:szCs w:val="27"/>
        </w:rPr>
        <w:t>Suppliers and Business Partners</w:t>
      </w:r>
    </w:p>
    <w:p w14:paraId="1B2838B8" w14:textId="77777777" w:rsidR="00E12ABD" w:rsidRPr="00E12ABD" w:rsidRDefault="00E12ABD" w:rsidP="00E12ABD">
      <w:pPr>
        <w:spacing w:before="100" w:beforeAutospacing="1" w:after="100" w:afterAutospacing="1" w:line="360" w:lineRule="auto"/>
        <w:rPr>
          <w:rFonts w:ascii="Arial" w:hAnsi="Arial" w:cs="Arial"/>
          <w:color w:val="000000"/>
        </w:rPr>
      </w:pPr>
      <w:r w:rsidRPr="00E12ABD">
        <w:rPr>
          <w:rFonts w:ascii="Arial" w:hAnsi="Arial" w:cs="Arial"/>
          <w:color w:val="000000"/>
        </w:rPr>
        <w:t xml:space="preserve">Business partners may support rewards, promotions, logistics, payment services and other ConnectPlus functions. Their performance can directly influence customer experience and project outcomes. IKEA should establish clear contracts, service-level agreements (SLAs), performance indicators and regular review meetings. Continuous communication with partners can help identify operational problems quickly and ensure that external organisations remain aligned with ConnectPlus objectives </w:t>
      </w:r>
      <w:r w:rsidRPr="00EF065B">
        <w:rPr>
          <w:rFonts w:ascii="Arial" w:hAnsi="Arial" w:cs="Arial"/>
          <w:b/>
          <w:bCs/>
          <w:color w:val="000000"/>
        </w:rPr>
        <w:t>(PMI, 2021).</w:t>
      </w:r>
    </w:p>
    <w:p w14:paraId="7114AF7A" w14:textId="77777777" w:rsidR="00E12ABD" w:rsidRPr="00E12ABD" w:rsidRDefault="00E12ABD" w:rsidP="00E12ABD">
      <w:pPr>
        <w:pStyle w:val="ListParagraph"/>
        <w:numPr>
          <w:ilvl w:val="0"/>
          <w:numId w:val="14"/>
        </w:numPr>
        <w:spacing w:before="100" w:beforeAutospacing="1" w:after="100" w:afterAutospacing="1" w:line="360" w:lineRule="auto"/>
        <w:outlineLvl w:val="2"/>
        <w:rPr>
          <w:rFonts w:ascii="Arial" w:hAnsi="Arial" w:cs="Arial"/>
          <w:b/>
          <w:bCs/>
          <w:color w:val="000000"/>
          <w:sz w:val="27"/>
          <w:szCs w:val="27"/>
        </w:rPr>
      </w:pPr>
      <w:r w:rsidRPr="00E12ABD">
        <w:rPr>
          <w:rFonts w:ascii="Arial" w:hAnsi="Arial" w:cs="Arial"/>
          <w:b/>
          <w:bCs/>
          <w:color w:val="000000"/>
          <w:sz w:val="27"/>
          <w:szCs w:val="27"/>
        </w:rPr>
        <w:t>Investors and Owners</w:t>
      </w:r>
    </w:p>
    <w:p w14:paraId="419CC3D8" w14:textId="77777777" w:rsidR="00E12ABD" w:rsidRPr="00EF065B" w:rsidRDefault="00E12ABD" w:rsidP="00E12ABD">
      <w:pPr>
        <w:spacing w:before="100" w:beforeAutospacing="1" w:after="100" w:afterAutospacing="1" w:line="360" w:lineRule="auto"/>
        <w:rPr>
          <w:rFonts w:ascii="Arial" w:hAnsi="Arial" w:cs="Arial"/>
          <w:b/>
          <w:bCs/>
          <w:color w:val="000000"/>
        </w:rPr>
      </w:pPr>
      <w:r w:rsidRPr="00E12ABD">
        <w:rPr>
          <w:rFonts w:ascii="Arial" w:hAnsi="Arial" w:cs="Arial"/>
          <w:color w:val="000000"/>
        </w:rPr>
        <w:t xml:space="preserve">Investors and owners are interested in whether ConnectPlus contributes to long-term organisational growth, customer loyalty and financial performance. Although they may not be involved in day-to-day implementation, they have a strong interest in the project's strategic and financial outcomes. IKEA should provide high-level reports </w:t>
      </w:r>
      <w:r w:rsidRPr="00E12ABD">
        <w:rPr>
          <w:rFonts w:ascii="Arial" w:hAnsi="Arial" w:cs="Arial"/>
          <w:color w:val="000000"/>
        </w:rPr>
        <w:lastRenderedPageBreak/>
        <w:t>covering investment, project risks, customer adoption rates, expected benefits and overall business performance. Transparent reporting can strengthen stakeholder confidence and demonstrate accountability</w:t>
      </w:r>
      <w:r w:rsidRPr="00EF065B">
        <w:rPr>
          <w:rFonts w:ascii="Arial" w:hAnsi="Arial" w:cs="Arial"/>
          <w:b/>
          <w:bCs/>
          <w:color w:val="000000"/>
        </w:rPr>
        <w:t xml:space="preserve"> (Freeman, 1984).</w:t>
      </w:r>
    </w:p>
    <w:p w14:paraId="36121E4B" w14:textId="77777777" w:rsidR="00E12ABD" w:rsidRPr="00E12ABD" w:rsidRDefault="00E12ABD" w:rsidP="00E12ABD">
      <w:pPr>
        <w:pStyle w:val="ListParagraph"/>
        <w:numPr>
          <w:ilvl w:val="0"/>
          <w:numId w:val="14"/>
        </w:numPr>
        <w:spacing w:before="100" w:beforeAutospacing="1" w:after="100" w:afterAutospacing="1" w:line="360" w:lineRule="auto"/>
        <w:outlineLvl w:val="2"/>
        <w:rPr>
          <w:rFonts w:ascii="Arial" w:hAnsi="Arial" w:cs="Arial"/>
          <w:b/>
          <w:bCs/>
          <w:color w:val="000000"/>
          <w:sz w:val="27"/>
          <w:szCs w:val="27"/>
        </w:rPr>
      </w:pPr>
      <w:r w:rsidRPr="00E12ABD">
        <w:rPr>
          <w:rFonts w:ascii="Arial" w:hAnsi="Arial" w:cs="Arial"/>
          <w:b/>
          <w:bCs/>
          <w:color w:val="000000"/>
          <w:sz w:val="27"/>
          <w:szCs w:val="27"/>
        </w:rPr>
        <w:t>Local Communities and Consumer Groups</w:t>
      </w:r>
    </w:p>
    <w:p w14:paraId="70210181" w14:textId="77777777" w:rsidR="00E12ABD" w:rsidRPr="00EF065B" w:rsidRDefault="00E12ABD" w:rsidP="00E12ABD">
      <w:pPr>
        <w:spacing w:before="100" w:beforeAutospacing="1" w:after="100" w:afterAutospacing="1" w:line="360" w:lineRule="auto"/>
        <w:rPr>
          <w:rFonts w:ascii="Arial" w:hAnsi="Arial" w:cs="Arial"/>
          <w:b/>
          <w:bCs/>
          <w:color w:val="000000"/>
        </w:rPr>
      </w:pPr>
      <w:r w:rsidRPr="00E12ABD">
        <w:rPr>
          <w:rFonts w:ascii="Arial" w:hAnsi="Arial" w:cs="Arial"/>
          <w:color w:val="000000"/>
        </w:rPr>
        <w:t xml:space="preserve">Local communities and consumer organisations can influence IKEA's reputation and public perception, particularly where concerns exist about customer data, artificial intelligence, digital inclusion or ethical business practices. IKEA should communicate transparently about the purpose of ConnectPlus, its expected benefits and how customer information is collected, used and protected. Inclusive communication can help build trust and ensure that the interests of wider stakeholders are considered rather than focusing exclusively on commercial objectives </w:t>
      </w:r>
      <w:r w:rsidRPr="00EF065B">
        <w:rPr>
          <w:rFonts w:ascii="Arial" w:hAnsi="Arial" w:cs="Arial"/>
          <w:b/>
          <w:bCs/>
          <w:color w:val="000000"/>
        </w:rPr>
        <w:t>(Freeman, 1984).</w:t>
      </w:r>
    </w:p>
    <w:p w14:paraId="2788A7FA" w14:textId="77777777" w:rsidR="00AE05AF" w:rsidRDefault="00AE05AF" w:rsidP="00AE05AF">
      <w:pPr>
        <w:spacing w:before="100" w:beforeAutospacing="1" w:after="100" w:afterAutospacing="1"/>
        <w:rPr>
          <w:b/>
          <w:bCs/>
          <w:color w:val="000000"/>
        </w:rPr>
      </w:pPr>
    </w:p>
    <w:p w14:paraId="2659171F" w14:textId="77777777" w:rsidR="00347C57" w:rsidRPr="00EF065B" w:rsidRDefault="00347C57" w:rsidP="00B82670">
      <w:pPr>
        <w:spacing w:before="100" w:beforeAutospacing="1" w:after="100" w:afterAutospacing="1" w:line="360" w:lineRule="auto"/>
        <w:outlineLvl w:val="1"/>
        <w:rPr>
          <w:rFonts w:ascii="Arial" w:hAnsi="Arial" w:cs="Arial"/>
          <w:b/>
          <w:bCs/>
          <w:color w:val="000000"/>
          <w:sz w:val="32"/>
          <w:szCs w:val="32"/>
        </w:rPr>
      </w:pPr>
      <w:bookmarkStart w:id="9" w:name="_Toc237366892"/>
      <w:r w:rsidRPr="00EF065B">
        <w:rPr>
          <w:rFonts w:ascii="Arial" w:hAnsi="Arial" w:cs="Arial"/>
          <w:b/>
          <w:bCs/>
          <w:color w:val="000000"/>
          <w:sz w:val="32"/>
          <w:szCs w:val="32"/>
        </w:rPr>
        <w:t>3.4 Interest/Influence Matrix</w:t>
      </w:r>
      <w:bookmarkEnd w:id="9"/>
    </w:p>
    <w:p w14:paraId="17C9D868" w14:textId="77777777" w:rsidR="00E12ABD" w:rsidRPr="00E12ABD" w:rsidRDefault="00E12ABD" w:rsidP="00E12ABD">
      <w:pPr>
        <w:pStyle w:val="isselectedend"/>
        <w:spacing w:line="360" w:lineRule="auto"/>
        <w:rPr>
          <w:rFonts w:ascii="Arial" w:hAnsi="Arial" w:cs="Arial"/>
          <w:color w:val="000000"/>
        </w:rPr>
      </w:pPr>
      <w:r w:rsidRPr="00E12ABD">
        <w:rPr>
          <w:rFonts w:ascii="Arial" w:hAnsi="Arial" w:cs="Arial"/>
          <w:color w:val="000000"/>
        </w:rPr>
        <w:t>The</w:t>
      </w:r>
      <w:r w:rsidRPr="00E12ABD">
        <w:rPr>
          <w:rStyle w:val="apple-converted-space"/>
          <w:rFonts w:ascii="Arial" w:hAnsi="Arial" w:cs="Arial"/>
          <w:color w:val="000000"/>
        </w:rPr>
        <w:t> </w:t>
      </w:r>
      <w:r w:rsidRPr="00E12ABD">
        <w:rPr>
          <w:rStyle w:val="Strong"/>
          <w:rFonts w:ascii="Arial" w:hAnsi="Arial" w:cs="Arial"/>
          <w:color w:val="000000"/>
        </w:rPr>
        <w:t>Interest/Influence Matrix</w:t>
      </w:r>
      <w:r w:rsidRPr="00E12ABD">
        <w:rPr>
          <w:rStyle w:val="apple-converted-space"/>
          <w:rFonts w:ascii="Arial" w:hAnsi="Arial" w:cs="Arial"/>
          <w:color w:val="000000"/>
        </w:rPr>
        <w:t> </w:t>
      </w:r>
      <w:r w:rsidRPr="00E12ABD">
        <w:rPr>
          <w:rFonts w:ascii="Arial" w:hAnsi="Arial" w:cs="Arial"/>
          <w:color w:val="000000"/>
        </w:rPr>
        <w:t xml:space="preserve">is a useful stakeholder management tool for assessing stakeholders according to their level of power or influence and their interest in the project. </w:t>
      </w:r>
      <w:r w:rsidRPr="00EF065B">
        <w:rPr>
          <w:rFonts w:ascii="Arial" w:hAnsi="Arial" w:cs="Arial"/>
          <w:b/>
          <w:bCs/>
          <w:color w:val="000000"/>
        </w:rPr>
        <w:t>Mendelow (1991)</w:t>
      </w:r>
      <w:r w:rsidRPr="00E12ABD">
        <w:rPr>
          <w:rFonts w:ascii="Arial" w:hAnsi="Arial" w:cs="Arial"/>
          <w:color w:val="000000"/>
        </w:rPr>
        <w:t xml:space="preserve"> argues that organisations should adapt stakeholder engagement according to stakeholders' power and interest. For IKEA ConnectPlus, stakeholders can be categorised as follows:</w:t>
      </w:r>
    </w:p>
    <w:p w14:paraId="357FC468" w14:textId="77777777" w:rsidR="00E12ABD" w:rsidRPr="00E12ABD" w:rsidRDefault="00E12ABD" w:rsidP="00E12ABD">
      <w:pPr>
        <w:numPr>
          <w:ilvl w:val="0"/>
          <w:numId w:val="15"/>
        </w:numPr>
        <w:spacing w:before="100" w:beforeAutospacing="1" w:after="100" w:afterAutospacing="1" w:line="360" w:lineRule="auto"/>
        <w:rPr>
          <w:rFonts w:ascii="Arial" w:hAnsi="Arial" w:cs="Arial"/>
          <w:color w:val="000000"/>
        </w:rPr>
      </w:pPr>
      <w:r w:rsidRPr="00E12ABD">
        <w:rPr>
          <w:rStyle w:val="Strong"/>
          <w:rFonts w:ascii="Arial" w:hAnsi="Arial" w:cs="Arial"/>
          <w:color w:val="000000"/>
        </w:rPr>
        <w:t>Manage Closely:</w:t>
      </w:r>
      <w:r w:rsidRPr="00E12ABD">
        <w:rPr>
          <w:rStyle w:val="apple-converted-space"/>
          <w:rFonts w:ascii="Arial" w:hAnsi="Arial" w:cs="Arial"/>
          <w:color w:val="000000"/>
        </w:rPr>
        <w:t> </w:t>
      </w:r>
      <w:r w:rsidRPr="00E12ABD">
        <w:rPr>
          <w:rFonts w:ascii="Arial" w:hAnsi="Arial" w:cs="Arial"/>
          <w:color w:val="000000"/>
        </w:rPr>
        <w:t>Executive Sponsor, Project Manager, Product Development Team, IT/Digital Team, Marketing, Customer Experience, Store Managers and key customers. These stakeholders have high levels of influence and/or interest and therefore require frequent consultation, collaboration, progress updates and involvement in important decisions.</w:t>
      </w:r>
    </w:p>
    <w:p w14:paraId="019E8D39" w14:textId="77777777" w:rsidR="00E12ABD" w:rsidRPr="00E12ABD" w:rsidRDefault="00E12ABD" w:rsidP="00E12ABD">
      <w:pPr>
        <w:numPr>
          <w:ilvl w:val="0"/>
          <w:numId w:val="15"/>
        </w:numPr>
        <w:spacing w:before="100" w:beforeAutospacing="1" w:after="100" w:afterAutospacing="1" w:line="360" w:lineRule="auto"/>
        <w:rPr>
          <w:rFonts w:ascii="Arial" w:hAnsi="Arial" w:cs="Arial"/>
          <w:color w:val="000000"/>
        </w:rPr>
      </w:pPr>
      <w:r w:rsidRPr="00E12ABD">
        <w:rPr>
          <w:rStyle w:val="Strong"/>
          <w:rFonts w:ascii="Arial" w:hAnsi="Arial" w:cs="Arial"/>
          <w:color w:val="000000"/>
        </w:rPr>
        <w:t>Keep Satisfied:</w:t>
      </w:r>
      <w:r w:rsidRPr="00E12ABD">
        <w:rPr>
          <w:rStyle w:val="apple-converted-space"/>
          <w:rFonts w:ascii="Arial" w:hAnsi="Arial" w:cs="Arial"/>
          <w:color w:val="000000"/>
        </w:rPr>
        <w:t> </w:t>
      </w:r>
      <w:r w:rsidRPr="00E12ABD">
        <w:rPr>
          <w:rFonts w:ascii="Arial" w:hAnsi="Arial" w:cs="Arial"/>
          <w:color w:val="000000"/>
        </w:rPr>
        <w:t>Senior management, Finance, investors and regulators. These stakeholders have significant influence but may not require involvement in every operational activity. IKEA should provide regular performance reports, risk updates and milestone information to maintain their support.</w:t>
      </w:r>
    </w:p>
    <w:p w14:paraId="3A9C631A" w14:textId="77777777" w:rsidR="00E12ABD" w:rsidRPr="00E12ABD" w:rsidRDefault="00E12ABD" w:rsidP="00E12ABD">
      <w:pPr>
        <w:numPr>
          <w:ilvl w:val="0"/>
          <w:numId w:val="15"/>
        </w:numPr>
        <w:spacing w:before="100" w:beforeAutospacing="1" w:after="100" w:afterAutospacing="1" w:line="360" w:lineRule="auto"/>
        <w:rPr>
          <w:rFonts w:ascii="Arial" w:hAnsi="Arial" w:cs="Arial"/>
          <w:color w:val="000000"/>
        </w:rPr>
      </w:pPr>
      <w:r w:rsidRPr="00E12ABD">
        <w:rPr>
          <w:rStyle w:val="Strong"/>
          <w:rFonts w:ascii="Arial" w:hAnsi="Arial" w:cs="Arial"/>
          <w:color w:val="000000"/>
        </w:rPr>
        <w:lastRenderedPageBreak/>
        <w:t>Keep Informed:</w:t>
      </w:r>
      <w:r w:rsidRPr="00E12ABD">
        <w:rPr>
          <w:rStyle w:val="apple-converted-space"/>
          <w:rFonts w:ascii="Arial" w:hAnsi="Arial" w:cs="Arial"/>
          <w:color w:val="000000"/>
        </w:rPr>
        <w:t> </w:t>
      </w:r>
      <w:r w:rsidRPr="00E12ABD">
        <w:rPr>
          <w:rFonts w:ascii="Arial" w:hAnsi="Arial" w:cs="Arial"/>
          <w:color w:val="000000"/>
        </w:rPr>
        <w:t>Store employees, HR, business partners and international market teams. These stakeholders have a strong interest in the project's implementation but may have less decision-making power. IKEA should provide regular briefings, training, consultations and opportunities for feedback.</w:t>
      </w:r>
    </w:p>
    <w:p w14:paraId="1C92BA69" w14:textId="77777777" w:rsidR="00E12ABD" w:rsidRPr="00E12ABD" w:rsidRDefault="00E12ABD" w:rsidP="00E12ABD">
      <w:pPr>
        <w:numPr>
          <w:ilvl w:val="0"/>
          <w:numId w:val="15"/>
        </w:numPr>
        <w:spacing w:before="100" w:beforeAutospacing="1" w:after="100" w:afterAutospacing="1" w:line="360" w:lineRule="auto"/>
        <w:rPr>
          <w:rFonts w:ascii="Arial" w:hAnsi="Arial" w:cs="Arial"/>
          <w:color w:val="000000"/>
        </w:rPr>
      </w:pPr>
      <w:r w:rsidRPr="00E12ABD">
        <w:rPr>
          <w:rStyle w:val="Strong"/>
          <w:rFonts w:ascii="Arial" w:hAnsi="Arial" w:cs="Arial"/>
          <w:color w:val="000000"/>
        </w:rPr>
        <w:t>Monitor:</w:t>
      </w:r>
      <w:r w:rsidRPr="00E12ABD">
        <w:rPr>
          <w:rStyle w:val="apple-converted-space"/>
          <w:rFonts w:ascii="Arial" w:hAnsi="Arial" w:cs="Arial"/>
          <w:color w:val="000000"/>
        </w:rPr>
        <w:t> </w:t>
      </w:r>
      <w:r w:rsidRPr="00E12ABD">
        <w:rPr>
          <w:rFonts w:ascii="Arial" w:hAnsi="Arial" w:cs="Arial"/>
          <w:color w:val="000000"/>
        </w:rPr>
        <w:t xml:space="preserve">Local communities and stakeholders with limited influence and interest. IKEA should use proportionate communication and monitor changes in their level of interest or influence because stakeholder positions can change during the project </w:t>
      </w:r>
      <w:r w:rsidRPr="00EF065B">
        <w:rPr>
          <w:rFonts w:ascii="Arial" w:hAnsi="Arial" w:cs="Arial"/>
          <w:b/>
          <w:bCs/>
          <w:color w:val="000000"/>
        </w:rPr>
        <w:t>(Mendelow, 1991).</w:t>
      </w:r>
    </w:p>
    <w:p w14:paraId="387D4B23" w14:textId="77777777" w:rsidR="00EF065B" w:rsidRPr="00E12ABD" w:rsidRDefault="00EF065B" w:rsidP="00E12ABD">
      <w:pPr>
        <w:pStyle w:val="isselectedend"/>
        <w:spacing w:line="360" w:lineRule="auto"/>
        <w:rPr>
          <w:rFonts w:ascii="Arial" w:hAnsi="Arial" w:cs="Arial"/>
          <w:color w:val="000000"/>
        </w:rPr>
      </w:pPr>
    </w:p>
    <w:p w14:paraId="35E91D64" w14:textId="77777777" w:rsidR="00E12ABD" w:rsidRPr="00EF065B" w:rsidRDefault="00E12ABD" w:rsidP="00E12ABD">
      <w:pPr>
        <w:pStyle w:val="Heading3"/>
        <w:spacing w:line="360" w:lineRule="auto"/>
        <w:rPr>
          <w:rFonts w:ascii="Arial" w:hAnsi="Arial" w:cs="Arial"/>
          <w:b/>
          <w:bCs/>
          <w:color w:val="000000"/>
          <w:sz w:val="32"/>
          <w:szCs w:val="32"/>
        </w:rPr>
      </w:pPr>
      <w:r w:rsidRPr="00EF065B">
        <w:rPr>
          <w:rFonts w:ascii="Arial" w:hAnsi="Arial" w:cs="Arial"/>
          <w:b/>
          <w:bCs/>
          <w:color w:val="000000"/>
          <w:sz w:val="32"/>
          <w:szCs w:val="32"/>
        </w:rPr>
        <w:t>3.5 Salience Model</w:t>
      </w:r>
    </w:p>
    <w:p w14:paraId="15FFD0FC" w14:textId="34935F99" w:rsidR="00297BA7" w:rsidRDefault="00E12ABD" w:rsidP="00297BA7">
      <w:pPr>
        <w:pStyle w:val="isselectedend"/>
        <w:numPr>
          <w:ilvl w:val="0"/>
          <w:numId w:val="14"/>
        </w:numPr>
        <w:spacing w:line="360" w:lineRule="auto"/>
        <w:rPr>
          <w:rFonts w:ascii="Arial" w:hAnsi="Arial" w:cs="Arial"/>
          <w:b/>
          <w:bCs/>
          <w:color w:val="000000"/>
        </w:rPr>
      </w:pPr>
      <w:r w:rsidRPr="00297BA7">
        <w:rPr>
          <w:rFonts w:ascii="Arial" w:hAnsi="Arial" w:cs="Arial"/>
          <w:b/>
          <w:bCs/>
          <w:color w:val="000000"/>
        </w:rPr>
        <w:t>Mitchell, Agle and Wood (1997)</w:t>
      </w:r>
      <w:r w:rsidRPr="00E12ABD">
        <w:rPr>
          <w:rFonts w:ascii="Arial" w:hAnsi="Arial" w:cs="Arial"/>
          <w:color w:val="000000"/>
        </w:rPr>
        <w:t xml:space="preserve"> propose the</w:t>
      </w:r>
      <w:r w:rsidRPr="00E12ABD">
        <w:rPr>
          <w:rStyle w:val="apple-converted-space"/>
          <w:rFonts w:ascii="Arial" w:hAnsi="Arial" w:cs="Arial"/>
          <w:color w:val="000000"/>
        </w:rPr>
        <w:t> </w:t>
      </w:r>
      <w:r w:rsidRPr="00E12ABD">
        <w:rPr>
          <w:rStyle w:val="Strong"/>
          <w:rFonts w:ascii="Arial" w:hAnsi="Arial" w:cs="Arial"/>
          <w:color w:val="000000"/>
        </w:rPr>
        <w:t>Stakeholder Salience Model</w:t>
      </w:r>
      <w:r w:rsidRPr="00E12ABD">
        <w:rPr>
          <w:rFonts w:ascii="Arial" w:hAnsi="Arial" w:cs="Arial"/>
          <w:color w:val="000000"/>
        </w:rPr>
        <w:t>, which identifies stakeholder importance according to three attributes:</w:t>
      </w:r>
      <w:r w:rsidRPr="00E12ABD">
        <w:rPr>
          <w:rStyle w:val="apple-converted-space"/>
          <w:rFonts w:ascii="Arial" w:hAnsi="Arial" w:cs="Arial"/>
          <w:color w:val="000000"/>
        </w:rPr>
        <w:t> </w:t>
      </w:r>
      <w:r w:rsidRPr="00E12ABD">
        <w:rPr>
          <w:rStyle w:val="Strong"/>
          <w:rFonts w:ascii="Arial" w:hAnsi="Arial" w:cs="Arial"/>
          <w:color w:val="000000"/>
        </w:rPr>
        <w:t>power, legitimacy and urgency</w:t>
      </w:r>
      <w:r w:rsidRPr="00E12ABD">
        <w:rPr>
          <w:rFonts w:ascii="Arial" w:hAnsi="Arial" w:cs="Arial"/>
          <w:color w:val="000000"/>
        </w:rPr>
        <w:t>. Power refers to the ability of a stakeholder to influence the organisation, legitimacy concerns whether the stakeholder's relationship with the organisation is appropriate or valid, and urgency relates to the extent to which stakeholder claims require immediate attention. Stakeholders possessing all three attributes are classified as</w:t>
      </w:r>
      <w:r w:rsidRPr="00E12ABD">
        <w:rPr>
          <w:rStyle w:val="apple-converted-space"/>
          <w:rFonts w:ascii="Arial" w:hAnsi="Arial" w:cs="Arial"/>
          <w:color w:val="000000"/>
        </w:rPr>
        <w:t> </w:t>
      </w:r>
      <w:r w:rsidRPr="00E12ABD">
        <w:rPr>
          <w:rStyle w:val="Strong"/>
          <w:rFonts w:ascii="Arial" w:hAnsi="Arial" w:cs="Arial"/>
          <w:color w:val="000000"/>
        </w:rPr>
        <w:t>definitive stakeholders</w:t>
      </w:r>
      <w:r w:rsidRPr="00E12ABD">
        <w:rPr>
          <w:rStyle w:val="apple-converted-space"/>
          <w:rFonts w:ascii="Arial" w:hAnsi="Arial" w:cs="Arial"/>
          <w:color w:val="000000"/>
        </w:rPr>
        <w:t> </w:t>
      </w:r>
      <w:r w:rsidRPr="00E12ABD">
        <w:rPr>
          <w:rFonts w:ascii="Arial" w:hAnsi="Arial" w:cs="Arial"/>
          <w:color w:val="000000"/>
        </w:rPr>
        <w:t>and should receive the highest level of managerial attention</w:t>
      </w:r>
      <w:r w:rsidR="00297BA7">
        <w:rPr>
          <w:rFonts w:ascii="Arial" w:hAnsi="Arial" w:cs="Arial"/>
          <w:color w:val="000000"/>
        </w:rPr>
        <w:t>.</w:t>
      </w:r>
    </w:p>
    <w:p w14:paraId="3D6D782C" w14:textId="77777777" w:rsidR="00297BA7" w:rsidRPr="00297BA7" w:rsidRDefault="00297BA7" w:rsidP="00297BA7">
      <w:pPr>
        <w:pStyle w:val="isselectedend"/>
        <w:spacing w:line="360" w:lineRule="auto"/>
        <w:ind w:left="720"/>
        <w:rPr>
          <w:rFonts w:ascii="Arial" w:hAnsi="Arial" w:cs="Arial"/>
          <w:b/>
          <w:bCs/>
          <w:color w:val="000000"/>
        </w:rPr>
      </w:pPr>
    </w:p>
    <w:p w14:paraId="6134A3F2" w14:textId="12AFAD60" w:rsidR="00EF065B" w:rsidRPr="00297BA7" w:rsidRDefault="00E12ABD" w:rsidP="00347C57">
      <w:pPr>
        <w:pStyle w:val="isselectedend"/>
        <w:numPr>
          <w:ilvl w:val="0"/>
          <w:numId w:val="14"/>
        </w:numPr>
        <w:spacing w:line="360" w:lineRule="auto"/>
        <w:rPr>
          <w:rFonts w:ascii="Arial" w:hAnsi="Arial" w:cs="Arial"/>
          <w:b/>
          <w:bCs/>
          <w:color w:val="000000"/>
        </w:rPr>
      </w:pPr>
      <w:r w:rsidRPr="00E12ABD">
        <w:rPr>
          <w:rFonts w:ascii="Arial" w:hAnsi="Arial" w:cs="Arial"/>
          <w:color w:val="000000"/>
        </w:rPr>
        <w:t>The Salience Model is particularly useful because stakeholder importance is</w:t>
      </w:r>
      <w:r w:rsidRPr="00E12ABD">
        <w:rPr>
          <w:rStyle w:val="apple-converted-space"/>
          <w:rFonts w:ascii="Arial" w:hAnsi="Arial" w:cs="Arial"/>
          <w:color w:val="000000"/>
        </w:rPr>
        <w:t> </w:t>
      </w:r>
      <w:r w:rsidRPr="00E12ABD">
        <w:rPr>
          <w:rStyle w:val="Strong"/>
          <w:rFonts w:ascii="Arial" w:hAnsi="Arial" w:cs="Arial"/>
          <w:color w:val="000000"/>
        </w:rPr>
        <w:t>dynamic rather than fixed</w:t>
      </w:r>
      <w:r w:rsidRPr="00E12ABD">
        <w:rPr>
          <w:rFonts w:ascii="Arial" w:hAnsi="Arial" w:cs="Arial"/>
          <w:color w:val="000000"/>
        </w:rPr>
        <w:t xml:space="preserve">. A technology supplier may have moderate influence during the planning stage but become highly important during system development and implementation. Similarly, customers may become more influential during pilot testing if feedback identifies significant usability or privacy concerns. Therefore, IKEA should regularly reassess stakeholder power, legitimacy and urgency throughout the ConnectPlus project rather than relying on a single stakeholder assessment </w:t>
      </w:r>
      <w:r w:rsidRPr="00EF065B">
        <w:rPr>
          <w:rFonts w:ascii="Arial" w:hAnsi="Arial" w:cs="Arial"/>
          <w:b/>
          <w:bCs/>
          <w:color w:val="000000"/>
        </w:rPr>
        <w:t>(Mitchell, Agle and Wood, 1997).</w:t>
      </w:r>
    </w:p>
    <w:p w14:paraId="3F2DCACD" w14:textId="3F7910CB" w:rsidR="00347C57" w:rsidRPr="00EF065B" w:rsidRDefault="00347C57" w:rsidP="00B82670">
      <w:pPr>
        <w:spacing w:before="100" w:beforeAutospacing="1" w:after="100" w:afterAutospacing="1" w:line="360" w:lineRule="auto"/>
        <w:outlineLvl w:val="0"/>
        <w:rPr>
          <w:rFonts w:ascii="Arial" w:hAnsi="Arial" w:cs="Arial"/>
          <w:b/>
          <w:bCs/>
          <w:color w:val="000000"/>
          <w:kern w:val="36"/>
          <w:sz w:val="36"/>
          <w:szCs w:val="36"/>
        </w:rPr>
      </w:pPr>
      <w:bookmarkStart w:id="10" w:name="_Toc237366894"/>
      <w:r w:rsidRPr="00EF065B">
        <w:rPr>
          <w:rFonts w:ascii="Arial" w:hAnsi="Arial" w:cs="Arial"/>
          <w:b/>
          <w:bCs/>
          <w:color w:val="000000"/>
          <w:kern w:val="36"/>
          <w:sz w:val="36"/>
          <w:szCs w:val="36"/>
        </w:rPr>
        <w:lastRenderedPageBreak/>
        <w:t>4. Roles, Responsibilities, Benefits and Challenges</w:t>
      </w:r>
      <w:bookmarkEnd w:id="10"/>
      <w:r w:rsidRPr="00EF065B">
        <w:rPr>
          <w:rFonts w:ascii="Arial" w:hAnsi="Arial" w:cs="Arial"/>
          <w:b/>
          <w:bCs/>
          <w:color w:val="000000"/>
          <w:kern w:val="36"/>
          <w:sz w:val="36"/>
          <w:szCs w:val="36"/>
        </w:rPr>
        <w:t xml:space="preserve"> </w:t>
      </w:r>
    </w:p>
    <w:p w14:paraId="52788D90" w14:textId="77777777" w:rsidR="006608E4" w:rsidRPr="006608E4" w:rsidRDefault="006608E4" w:rsidP="006608E4">
      <w:pPr>
        <w:pStyle w:val="Heading3"/>
        <w:numPr>
          <w:ilvl w:val="0"/>
          <w:numId w:val="14"/>
        </w:numPr>
        <w:spacing w:line="360" w:lineRule="auto"/>
        <w:rPr>
          <w:rFonts w:ascii="Arial" w:hAnsi="Arial" w:cs="Arial"/>
          <w:b/>
          <w:bCs/>
          <w:color w:val="000000"/>
          <w:sz w:val="27"/>
          <w:szCs w:val="27"/>
        </w:rPr>
      </w:pPr>
      <w:r w:rsidRPr="006608E4">
        <w:rPr>
          <w:rFonts w:ascii="Arial" w:hAnsi="Arial" w:cs="Arial"/>
          <w:b/>
          <w:bCs/>
          <w:color w:val="000000"/>
          <w:sz w:val="27"/>
          <w:szCs w:val="27"/>
        </w:rPr>
        <w:t>Senior Management and Executive Leadership</w:t>
      </w:r>
    </w:p>
    <w:p w14:paraId="75DB9E9B"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 xml:space="preserve">Senior management, including IKEA's executive leadership, are key decision-makers and project sponsors for ConnectPlus. Their responsibilities include setting the strategic vision, approving budgets, allocating resources, monitoring project progress and ensuring that ConnectPlus aligns with IKEA's wider digital transformation strategy. They also have an important role in managing organisational change and communicating the strategic importance of the project across the organisation. Effective executive sponsorship can provide the authority needed to make timely decisions, resolve conflicts between departments and secure the resources required for successful implementation </w:t>
      </w:r>
      <w:r w:rsidRPr="00703F0E">
        <w:rPr>
          <w:rFonts w:ascii="Arial" w:hAnsi="Arial" w:cs="Arial"/>
          <w:b/>
          <w:bCs/>
          <w:color w:val="000000"/>
        </w:rPr>
        <w:t>(Freeman, 1984; PMI, 2021).</w:t>
      </w:r>
    </w:p>
    <w:p w14:paraId="67706DF5" w14:textId="77777777" w:rsidR="006608E4" w:rsidRPr="006608E4" w:rsidRDefault="006608E4" w:rsidP="006608E4">
      <w:pPr>
        <w:pStyle w:val="Heading3"/>
        <w:numPr>
          <w:ilvl w:val="0"/>
          <w:numId w:val="14"/>
        </w:numPr>
        <w:spacing w:line="360" w:lineRule="auto"/>
        <w:rPr>
          <w:rFonts w:ascii="Arial" w:hAnsi="Arial" w:cs="Arial"/>
          <w:b/>
          <w:bCs/>
          <w:color w:val="000000"/>
          <w:sz w:val="27"/>
          <w:szCs w:val="27"/>
        </w:rPr>
      </w:pPr>
      <w:r w:rsidRPr="006608E4">
        <w:rPr>
          <w:rFonts w:ascii="Arial" w:hAnsi="Arial" w:cs="Arial"/>
          <w:b/>
          <w:bCs/>
          <w:color w:val="000000"/>
          <w:sz w:val="27"/>
          <w:szCs w:val="27"/>
        </w:rPr>
        <w:t>Project Manager and Project Team</w:t>
      </w:r>
    </w:p>
    <w:p w14:paraId="5F37403F"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The Project Manager is responsible for planning, coordinating and controlling ConnectPlus activities. Key responsibilities include developing schedules, managing budgets, monitoring risks, coordinating stakeholder communication and ensuring that project deliverables meet agreed quality standards. The project team, including business analysts, software developers, data analysts, UX designers and quality assurance specialists, is responsible for designing, developing, testing and implementing the platform.</w:t>
      </w:r>
    </w:p>
    <w:p w14:paraId="65A88E78"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 xml:space="preserve">The project team contributes specialist knowledge, technical expertise and innovation. Cross-functional collaboration can help ensure that ConnectPlus meets customer requirements while remaining secure, reliable and user-friendly. Effective teamwork can also support faster problem-solving and continuous improvement </w:t>
      </w:r>
      <w:r w:rsidRPr="00703F0E">
        <w:rPr>
          <w:rFonts w:ascii="Arial" w:hAnsi="Arial" w:cs="Arial"/>
          <w:b/>
          <w:bCs/>
          <w:color w:val="000000"/>
        </w:rPr>
        <w:t>(PMI, 2021).</w:t>
      </w:r>
      <w:r w:rsidRPr="006608E4">
        <w:rPr>
          <w:rFonts w:ascii="Arial" w:hAnsi="Arial" w:cs="Arial"/>
          <w:color w:val="000000"/>
        </w:rPr>
        <w:t xml:space="preserve"> However, tight deadlines, system integration difficulties and changing customer requirements may create pressure on the project team. Poor communication between technical and business teams could also lead to delays or misunderstandings.</w:t>
      </w:r>
    </w:p>
    <w:p w14:paraId="0E6E8CC7" w14:textId="77777777" w:rsidR="006608E4" w:rsidRPr="006608E4" w:rsidRDefault="006608E4" w:rsidP="006608E4">
      <w:pPr>
        <w:pStyle w:val="Heading3"/>
        <w:numPr>
          <w:ilvl w:val="0"/>
          <w:numId w:val="14"/>
        </w:numPr>
        <w:spacing w:line="360" w:lineRule="auto"/>
        <w:rPr>
          <w:rFonts w:ascii="Arial" w:hAnsi="Arial" w:cs="Arial"/>
          <w:b/>
          <w:bCs/>
          <w:color w:val="000000"/>
          <w:sz w:val="27"/>
          <w:szCs w:val="27"/>
        </w:rPr>
      </w:pPr>
      <w:r w:rsidRPr="006608E4">
        <w:rPr>
          <w:rFonts w:ascii="Arial" w:hAnsi="Arial" w:cs="Arial"/>
          <w:b/>
          <w:bCs/>
          <w:color w:val="000000"/>
          <w:sz w:val="27"/>
          <w:szCs w:val="27"/>
        </w:rPr>
        <w:lastRenderedPageBreak/>
        <w:t>Employees and Store Staff</w:t>
      </w:r>
    </w:p>
    <w:p w14:paraId="421B7972"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Store employees and customer service teams are important stakeholders because they interact directly with customers and will support the use of ConnectPlus in stores. Their responsibilities include helping customers understand the loyalty programme, providing feedback on system performance, identifying operational problems and adapting to new digital processes.</w:t>
      </w:r>
    </w:p>
    <w:p w14:paraId="330EEB5F" w14:textId="77777777" w:rsidR="006608E4" w:rsidRPr="00703F0E" w:rsidRDefault="006608E4" w:rsidP="006608E4">
      <w:pPr>
        <w:pStyle w:val="isselectedend"/>
        <w:spacing w:line="360" w:lineRule="auto"/>
        <w:rPr>
          <w:rFonts w:ascii="Arial" w:hAnsi="Arial" w:cs="Arial"/>
          <w:b/>
          <w:bCs/>
          <w:color w:val="000000"/>
        </w:rPr>
      </w:pPr>
      <w:r w:rsidRPr="006608E4">
        <w:rPr>
          <w:rFonts w:ascii="Arial" w:hAnsi="Arial" w:cs="Arial"/>
          <w:color w:val="000000"/>
        </w:rPr>
        <w:t xml:space="preserve">Employees provide valuable practical knowledge because they understand customer behaviour and day-to-day operational requirements. Their involvement can help improve platform usability and ensure that the customer experience remains positive. Employee participation is also important during organisational change because involving employees in implementation can reduce resistance and increase acceptance </w:t>
      </w:r>
      <w:r w:rsidRPr="00703F0E">
        <w:rPr>
          <w:rFonts w:ascii="Arial" w:hAnsi="Arial" w:cs="Arial"/>
          <w:b/>
          <w:bCs/>
          <w:color w:val="000000"/>
        </w:rPr>
        <w:t>(Kotter, 1996).</w:t>
      </w:r>
    </w:p>
    <w:p w14:paraId="68AA0C85" w14:textId="77777777" w:rsidR="006608E4" w:rsidRPr="006608E4" w:rsidRDefault="006608E4" w:rsidP="006608E4">
      <w:pPr>
        <w:pStyle w:val="Heading3"/>
        <w:numPr>
          <w:ilvl w:val="0"/>
          <w:numId w:val="14"/>
        </w:numPr>
        <w:spacing w:line="360" w:lineRule="auto"/>
        <w:rPr>
          <w:rFonts w:ascii="Arial" w:hAnsi="Arial" w:cs="Arial"/>
          <w:b/>
          <w:bCs/>
          <w:color w:val="000000"/>
          <w:sz w:val="27"/>
          <w:szCs w:val="27"/>
        </w:rPr>
      </w:pPr>
      <w:r w:rsidRPr="006608E4">
        <w:rPr>
          <w:rFonts w:ascii="Arial" w:hAnsi="Arial" w:cs="Arial"/>
          <w:b/>
          <w:bCs/>
          <w:color w:val="000000"/>
          <w:sz w:val="27"/>
          <w:szCs w:val="27"/>
        </w:rPr>
        <w:t>Customers</w:t>
      </w:r>
    </w:p>
    <w:p w14:paraId="5EAF3C22"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Customers are among the most important stakeholders because they are the primary users of ConnectPlus. Their involvement may include registering for the loyalty programme, using personalised digital services, participating in surveys and providing feedback about their experiences.</w:t>
      </w:r>
    </w:p>
    <w:p w14:paraId="03A2BAD3"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 xml:space="preserve">Customers can create significant value through increased engagement and feedback that helps IKEA improve its products and services. Customer interaction with the platform may also generate data that can support personalised recommendations and promotions. However, this creates important responsibilities regarding privacy, transparency and responsible data use. Customers may have concerns about cybersecurity, personal-data collection and the ethical use of artificial intelligence. If these concerns are not addressed effectively, customer trust and satisfaction could decline. Stakeholder theory emphasises the importance of considering the legitimate interests of stakeholders when making organisational decisions </w:t>
      </w:r>
      <w:r w:rsidRPr="00703F0E">
        <w:rPr>
          <w:rFonts w:ascii="Arial" w:hAnsi="Arial" w:cs="Arial"/>
          <w:b/>
          <w:bCs/>
          <w:color w:val="000000"/>
        </w:rPr>
        <w:t>(Freeman, 1984).</w:t>
      </w:r>
    </w:p>
    <w:p w14:paraId="14E5D54C" w14:textId="77777777" w:rsidR="006608E4" w:rsidRPr="006608E4" w:rsidRDefault="006608E4" w:rsidP="006608E4">
      <w:pPr>
        <w:pStyle w:val="Heading3"/>
        <w:numPr>
          <w:ilvl w:val="0"/>
          <w:numId w:val="14"/>
        </w:numPr>
        <w:spacing w:line="360" w:lineRule="auto"/>
        <w:rPr>
          <w:rFonts w:ascii="Arial" w:hAnsi="Arial" w:cs="Arial"/>
          <w:b/>
          <w:bCs/>
          <w:color w:val="000000"/>
          <w:sz w:val="27"/>
          <w:szCs w:val="27"/>
        </w:rPr>
      </w:pPr>
      <w:r w:rsidRPr="006608E4">
        <w:rPr>
          <w:rFonts w:ascii="Arial" w:hAnsi="Arial" w:cs="Arial"/>
          <w:b/>
          <w:bCs/>
          <w:color w:val="000000"/>
          <w:sz w:val="27"/>
          <w:szCs w:val="27"/>
        </w:rPr>
        <w:lastRenderedPageBreak/>
        <w:t>Regulators and Data Protection Authorities</w:t>
      </w:r>
    </w:p>
    <w:p w14:paraId="50347144"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Government regulators and data protection authorities are important stakeholders because they ensure that IKEA complies with legal and ethical requirements concerning customer data. Their responsibilities include enforcing relevant data protection legislation, monitoring compliance and protecting consumer rights.</w:t>
      </w:r>
    </w:p>
    <w:p w14:paraId="06EA2170"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 xml:space="preserve">In the UK, organisations processing personal data must comply with the UK GDPR and the Data Protection Act 2018. The Information Commissioner's Office </w:t>
      </w:r>
      <w:r w:rsidRPr="00703F0E">
        <w:rPr>
          <w:rFonts w:ascii="Arial" w:hAnsi="Arial" w:cs="Arial"/>
          <w:b/>
          <w:bCs/>
          <w:color w:val="000000"/>
        </w:rPr>
        <w:t>(ICO, 2024)</w:t>
      </w:r>
      <w:r w:rsidRPr="006608E4">
        <w:rPr>
          <w:rFonts w:ascii="Arial" w:hAnsi="Arial" w:cs="Arial"/>
          <w:color w:val="000000"/>
        </w:rPr>
        <w:t xml:space="preserve"> emphasises the importance of transparency, accountability, data security and appropriate handling of personal information. Regulatory oversight can therefore strengthen accountability and customer confidence while reducing legal and reputational risks.</w:t>
      </w:r>
    </w:p>
    <w:p w14:paraId="3B064194" w14:textId="77777777" w:rsidR="006608E4" w:rsidRPr="006608E4" w:rsidRDefault="006608E4" w:rsidP="006608E4">
      <w:pPr>
        <w:pStyle w:val="Heading3"/>
        <w:numPr>
          <w:ilvl w:val="0"/>
          <w:numId w:val="14"/>
        </w:numPr>
        <w:spacing w:line="360" w:lineRule="auto"/>
        <w:rPr>
          <w:rFonts w:ascii="Arial" w:hAnsi="Arial" w:cs="Arial"/>
          <w:b/>
          <w:bCs/>
          <w:color w:val="000000"/>
          <w:sz w:val="27"/>
          <w:szCs w:val="27"/>
        </w:rPr>
      </w:pPr>
      <w:r w:rsidRPr="006608E4">
        <w:rPr>
          <w:rFonts w:ascii="Arial" w:hAnsi="Arial" w:cs="Arial"/>
          <w:b/>
          <w:bCs/>
          <w:color w:val="000000"/>
          <w:sz w:val="27"/>
          <w:szCs w:val="27"/>
        </w:rPr>
        <w:t>Technology Partners and Software Suppliers</w:t>
      </w:r>
    </w:p>
    <w:p w14:paraId="7A0EA414" w14:textId="77777777" w:rsidR="006608E4" w:rsidRPr="006608E4" w:rsidRDefault="006608E4" w:rsidP="006608E4">
      <w:pPr>
        <w:pStyle w:val="isselectedend"/>
        <w:spacing w:line="360" w:lineRule="auto"/>
        <w:rPr>
          <w:rFonts w:ascii="Arial" w:hAnsi="Arial" w:cs="Arial"/>
          <w:color w:val="000000"/>
        </w:rPr>
      </w:pPr>
      <w:r w:rsidRPr="006608E4">
        <w:rPr>
          <w:rFonts w:ascii="Arial" w:hAnsi="Arial" w:cs="Arial"/>
          <w:color w:val="000000"/>
        </w:rPr>
        <w:t>Technology vendors and software suppliers may provide cloud infrastructure, cybersecurity solutions, software, systems integration and technical support for ConnectPlus. Their responsibilities may include system integration, software maintenance, technical updates, troubleshooting and maintaining platform reliability.</w:t>
      </w:r>
    </w:p>
    <w:p w14:paraId="1EB980E3" w14:textId="77777777" w:rsidR="006608E4" w:rsidRPr="00703F0E" w:rsidRDefault="006608E4" w:rsidP="006608E4">
      <w:pPr>
        <w:pStyle w:val="isselectedend"/>
        <w:spacing w:line="360" w:lineRule="auto"/>
        <w:rPr>
          <w:rFonts w:ascii="Arial" w:hAnsi="Arial" w:cs="Arial"/>
          <w:b/>
          <w:bCs/>
          <w:color w:val="000000"/>
        </w:rPr>
      </w:pPr>
      <w:r w:rsidRPr="006608E4">
        <w:rPr>
          <w:rFonts w:ascii="Arial" w:hAnsi="Arial" w:cs="Arial"/>
          <w:color w:val="000000"/>
        </w:rPr>
        <w:t xml:space="preserve">Technology partners can provide specialist expertise, innovative technologies and industry knowledge, allowing IKEA to access capabilities that may be difficult or costly to develop internally. Effective supplier collaboration can therefore improve implementation efficiency and technical performance </w:t>
      </w:r>
      <w:r w:rsidRPr="00703F0E">
        <w:rPr>
          <w:rFonts w:ascii="Arial" w:hAnsi="Arial" w:cs="Arial"/>
          <w:b/>
          <w:bCs/>
          <w:color w:val="000000"/>
        </w:rPr>
        <w:t>(PMI, 2021).</w:t>
      </w:r>
    </w:p>
    <w:p w14:paraId="01ED5BE9" w14:textId="77777777" w:rsidR="006608E4" w:rsidRPr="006608E4" w:rsidRDefault="006608E4" w:rsidP="006608E4">
      <w:pPr>
        <w:spacing w:before="100" w:beforeAutospacing="1" w:after="100" w:afterAutospacing="1" w:line="360" w:lineRule="auto"/>
        <w:outlineLvl w:val="0"/>
        <w:rPr>
          <w:rFonts w:ascii="Arial" w:hAnsi="Arial" w:cs="Arial"/>
          <w:b/>
          <w:bCs/>
          <w:color w:val="000000"/>
          <w:kern w:val="36"/>
        </w:rPr>
      </w:pPr>
    </w:p>
    <w:p w14:paraId="1D4C3B6F" w14:textId="77777777" w:rsidR="003059D6" w:rsidRDefault="003059D6" w:rsidP="003059D6">
      <w:pPr>
        <w:pStyle w:val="NormalWeb"/>
        <w:spacing w:line="360" w:lineRule="auto"/>
        <w:rPr>
          <w:rFonts w:ascii="Arial" w:hAnsi="Arial" w:cs="Arial"/>
          <w:color w:val="000000"/>
        </w:rPr>
      </w:pPr>
    </w:p>
    <w:p w14:paraId="3F8D9A9B" w14:textId="77777777" w:rsidR="00EF74E4" w:rsidRPr="00C04E31" w:rsidRDefault="00EF74E4" w:rsidP="003059D6">
      <w:pPr>
        <w:pStyle w:val="NormalWeb"/>
        <w:spacing w:line="360" w:lineRule="auto"/>
        <w:rPr>
          <w:rFonts w:ascii="Arial" w:hAnsi="Arial" w:cs="Arial"/>
          <w:color w:val="000000"/>
        </w:rPr>
      </w:pPr>
    </w:p>
    <w:p w14:paraId="6F1A580B" w14:textId="18C62D25" w:rsidR="003059D6" w:rsidRPr="003E2A85" w:rsidRDefault="003059D6" w:rsidP="003059D6">
      <w:pPr>
        <w:pStyle w:val="NormalWeb"/>
        <w:spacing w:line="360" w:lineRule="auto"/>
        <w:rPr>
          <w:rFonts w:ascii="Arial" w:hAnsi="Arial" w:cs="Arial"/>
          <w:color w:val="000000"/>
        </w:rPr>
      </w:pPr>
    </w:p>
    <w:p w14:paraId="71D2CD86" w14:textId="77777777" w:rsidR="003059D6" w:rsidRPr="00C04E31" w:rsidRDefault="003059D6" w:rsidP="00BA7597">
      <w:pPr>
        <w:pStyle w:val="NormalWeb"/>
        <w:spacing w:line="360" w:lineRule="auto"/>
        <w:rPr>
          <w:rFonts w:ascii="Arial" w:hAnsi="Arial" w:cs="Arial"/>
          <w:color w:val="000000"/>
        </w:rPr>
      </w:pPr>
    </w:p>
    <w:p w14:paraId="5EF63153" w14:textId="77777777" w:rsidR="003D0D05" w:rsidRPr="00347C57" w:rsidRDefault="003D0D05" w:rsidP="00347C57">
      <w:pPr>
        <w:rPr>
          <w:color w:val="000000"/>
        </w:rPr>
      </w:pPr>
    </w:p>
    <w:p w14:paraId="5F5F07F2" w14:textId="525C109A" w:rsidR="00347C57" w:rsidRPr="00703F0E" w:rsidRDefault="00347C57" w:rsidP="003B338A">
      <w:pPr>
        <w:spacing w:before="100" w:beforeAutospacing="1" w:after="100" w:afterAutospacing="1" w:line="360" w:lineRule="auto"/>
        <w:outlineLvl w:val="0"/>
        <w:rPr>
          <w:rFonts w:ascii="Arial" w:hAnsi="Arial" w:cs="Arial"/>
          <w:b/>
          <w:bCs/>
          <w:color w:val="000000"/>
          <w:kern w:val="36"/>
          <w:sz w:val="36"/>
          <w:szCs w:val="36"/>
        </w:rPr>
      </w:pPr>
      <w:bookmarkStart w:id="11" w:name="_Toc237366895"/>
      <w:r w:rsidRPr="00703F0E">
        <w:rPr>
          <w:rFonts w:ascii="Arial" w:hAnsi="Arial" w:cs="Arial"/>
          <w:b/>
          <w:bCs/>
          <w:color w:val="000000"/>
          <w:kern w:val="36"/>
          <w:sz w:val="36"/>
          <w:szCs w:val="36"/>
        </w:rPr>
        <w:lastRenderedPageBreak/>
        <w:t>5. Stakeholder Engagement and Conflict Management</w:t>
      </w:r>
      <w:bookmarkEnd w:id="11"/>
      <w:r w:rsidRPr="00703F0E">
        <w:rPr>
          <w:rFonts w:ascii="Arial" w:hAnsi="Arial" w:cs="Arial"/>
          <w:b/>
          <w:bCs/>
          <w:color w:val="000000"/>
          <w:kern w:val="36"/>
          <w:sz w:val="36"/>
          <w:szCs w:val="36"/>
        </w:rPr>
        <w:t xml:space="preserve"> </w:t>
      </w:r>
    </w:p>
    <w:p w14:paraId="5BC0A5D4" w14:textId="77777777" w:rsidR="00347C57" w:rsidRPr="00703F0E" w:rsidRDefault="00347C57" w:rsidP="003B338A">
      <w:pPr>
        <w:spacing w:before="100" w:beforeAutospacing="1" w:after="100" w:afterAutospacing="1" w:line="360" w:lineRule="auto"/>
        <w:outlineLvl w:val="1"/>
        <w:rPr>
          <w:rFonts w:ascii="Arial" w:hAnsi="Arial" w:cs="Arial"/>
          <w:b/>
          <w:bCs/>
          <w:color w:val="000000"/>
          <w:sz w:val="32"/>
          <w:szCs w:val="32"/>
        </w:rPr>
      </w:pPr>
      <w:bookmarkStart w:id="12" w:name="_Toc237366896"/>
      <w:r w:rsidRPr="00703F0E">
        <w:rPr>
          <w:rFonts w:ascii="Arial" w:hAnsi="Arial" w:cs="Arial"/>
          <w:b/>
          <w:bCs/>
          <w:color w:val="000000"/>
          <w:sz w:val="32"/>
          <w:szCs w:val="32"/>
        </w:rPr>
        <w:t>5.1 Stakeholder Engagement Process</w:t>
      </w:r>
      <w:bookmarkEnd w:id="12"/>
    </w:p>
    <w:p w14:paraId="2AD963F1" w14:textId="77777777" w:rsidR="006F325F" w:rsidRPr="006F325F" w:rsidRDefault="006F325F" w:rsidP="006F325F">
      <w:pPr>
        <w:pStyle w:val="isselectedend"/>
        <w:spacing w:line="360" w:lineRule="auto"/>
        <w:rPr>
          <w:rFonts w:ascii="Arial" w:hAnsi="Arial" w:cs="Arial"/>
          <w:color w:val="000000"/>
        </w:rPr>
      </w:pPr>
      <w:bookmarkStart w:id="13" w:name="_Toc237366897"/>
      <w:r w:rsidRPr="006F325F">
        <w:rPr>
          <w:rFonts w:ascii="Arial" w:hAnsi="Arial" w:cs="Arial"/>
          <w:color w:val="000000"/>
        </w:rPr>
        <w:t>For the</w:t>
      </w:r>
      <w:r w:rsidRPr="006F325F">
        <w:rPr>
          <w:rStyle w:val="apple-converted-space"/>
          <w:rFonts w:ascii="Arial" w:hAnsi="Arial" w:cs="Arial"/>
          <w:color w:val="000000"/>
        </w:rPr>
        <w:t> </w:t>
      </w:r>
      <w:r w:rsidRPr="006F325F">
        <w:rPr>
          <w:rStyle w:val="Strong"/>
          <w:rFonts w:ascii="Arial" w:hAnsi="Arial" w:cs="Arial"/>
          <w:color w:val="000000"/>
        </w:rPr>
        <w:t>IKEA ConnectPlus – AI-Powered Customer Loyalty and Engagement Platform</w:t>
      </w:r>
      <w:r w:rsidRPr="006F325F">
        <w:rPr>
          <w:rStyle w:val="apple-converted-space"/>
          <w:rFonts w:ascii="Arial" w:hAnsi="Arial" w:cs="Arial"/>
          <w:color w:val="000000"/>
        </w:rPr>
        <w:t> </w:t>
      </w:r>
      <w:r w:rsidRPr="006F325F">
        <w:rPr>
          <w:rFonts w:ascii="Arial" w:hAnsi="Arial" w:cs="Arial"/>
          <w:color w:val="000000"/>
        </w:rPr>
        <w:t xml:space="preserve">project, effective stakeholder engagement is essential to ensure successful implementation and alignment with IKEA's strategic objectives. As Project Manager, I would identify stakeholders, analyse their influence and interest, understand their expectations, develop appropriate engagement strategies, establish communication plans, assign responsibilities through a RACI matrix and manage conflicts throughout the project lifecycle. Stakeholder engagement should be treated as an ongoing process because stakeholder expectations, influence and levels of support can change as a project develops </w:t>
      </w:r>
      <w:r w:rsidRPr="00703F0E">
        <w:rPr>
          <w:rFonts w:ascii="Arial" w:hAnsi="Arial" w:cs="Arial"/>
          <w:b/>
          <w:bCs/>
          <w:color w:val="000000"/>
        </w:rPr>
        <w:t>(Freeman, 1984; PMI, 2021).</w:t>
      </w:r>
    </w:p>
    <w:p w14:paraId="70DBDA9B" w14:textId="77777777" w:rsidR="006F325F" w:rsidRPr="006F325F" w:rsidRDefault="006F325F" w:rsidP="006F325F">
      <w:pPr>
        <w:pStyle w:val="isselectedend"/>
        <w:spacing w:line="360" w:lineRule="auto"/>
        <w:rPr>
          <w:rFonts w:ascii="Arial" w:hAnsi="Arial" w:cs="Arial"/>
          <w:color w:val="000000"/>
        </w:rPr>
      </w:pPr>
      <w:r w:rsidRPr="006F325F">
        <w:rPr>
          <w:rFonts w:ascii="Arial" w:hAnsi="Arial" w:cs="Arial"/>
          <w:color w:val="000000"/>
        </w:rPr>
        <w:t>As Project Manager, I would use a structured stakeholder engagement process consisting of:</w:t>
      </w:r>
    </w:p>
    <w:p w14:paraId="3D5E6624"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Identify stakeholders</w:t>
      </w:r>
      <w:r w:rsidRPr="006F325F">
        <w:rPr>
          <w:rStyle w:val="apple-converted-space"/>
          <w:rFonts w:ascii="Arial" w:hAnsi="Arial" w:cs="Arial"/>
          <w:color w:val="000000"/>
        </w:rPr>
        <w:t> </w:t>
      </w:r>
      <w:r w:rsidRPr="006F325F">
        <w:rPr>
          <w:rFonts w:ascii="Arial" w:hAnsi="Arial" w:cs="Arial"/>
          <w:color w:val="000000"/>
        </w:rPr>
        <w:t>– identify internal and external stakeholders who can influence or be affected by ConnectPlus.</w:t>
      </w:r>
    </w:p>
    <w:p w14:paraId="69815A67" w14:textId="77777777" w:rsidR="006F325F" w:rsidRPr="00703F0E" w:rsidRDefault="006F325F" w:rsidP="006F325F">
      <w:pPr>
        <w:numPr>
          <w:ilvl w:val="0"/>
          <w:numId w:val="16"/>
        </w:numPr>
        <w:spacing w:before="100" w:beforeAutospacing="1" w:after="100" w:afterAutospacing="1" w:line="360" w:lineRule="auto"/>
        <w:rPr>
          <w:rFonts w:ascii="Arial" w:hAnsi="Arial" w:cs="Arial"/>
          <w:b/>
          <w:bCs/>
          <w:color w:val="000000"/>
        </w:rPr>
      </w:pPr>
      <w:r w:rsidRPr="006F325F">
        <w:rPr>
          <w:rStyle w:val="Strong"/>
          <w:rFonts w:ascii="Arial" w:hAnsi="Arial" w:cs="Arial"/>
          <w:color w:val="000000"/>
        </w:rPr>
        <w:t>Analyse power, interest, legitimacy and urgency</w:t>
      </w:r>
      <w:r w:rsidRPr="006F325F">
        <w:rPr>
          <w:rStyle w:val="apple-converted-space"/>
          <w:rFonts w:ascii="Arial" w:hAnsi="Arial" w:cs="Arial"/>
          <w:color w:val="000000"/>
        </w:rPr>
        <w:t> </w:t>
      </w:r>
      <w:r w:rsidRPr="006F325F">
        <w:rPr>
          <w:rFonts w:ascii="Arial" w:hAnsi="Arial" w:cs="Arial"/>
          <w:color w:val="000000"/>
        </w:rPr>
        <w:t xml:space="preserve">– assess stakeholder influence and determine their relative importance using appropriate stakeholder models </w:t>
      </w:r>
      <w:r w:rsidRPr="00703F0E">
        <w:rPr>
          <w:rFonts w:ascii="Arial" w:hAnsi="Arial" w:cs="Arial"/>
          <w:b/>
          <w:bCs/>
          <w:color w:val="000000"/>
        </w:rPr>
        <w:t>(Mendelow, 1991; Mitchell, Agle and Wood, 1997).</w:t>
      </w:r>
    </w:p>
    <w:p w14:paraId="22760DC4"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Understand stakeholder expectations</w:t>
      </w:r>
      <w:r w:rsidRPr="006F325F">
        <w:rPr>
          <w:rStyle w:val="apple-converted-space"/>
          <w:rFonts w:ascii="Arial" w:hAnsi="Arial" w:cs="Arial"/>
          <w:color w:val="000000"/>
        </w:rPr>
        <w:t> </w:t>
      </w:r>
      <w:r w:rsidRPr="006F325F">
        <w:rPr>
          <w:rFonts w:ascii="Arial" w:hAnsi="Arial" w:cs="Arial"/>
          <w:color w:val="000000"/>
        </w:rPr>
        <w:t>– identify stakeholder needs, concerns, benefits and potential sources of resistance.</w:t>
      </w:r>
    </w:p>
    <w:p w14:paraId="25FAE4B5"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Develop an engagement and communication plan</w:t>
      </w:r>
      <w:r w:rsidRPr="006F325F">
        <w:rPr>
          <w:rStyle w:val="apple-converted-space"/>
          <w:rFonts w:ascii="Arial" w:hAnsi="Arial" w:cs="Arial"/>
          <w:color w:val="000000"/>
        </w:rPr>
        <w:t> </w:t>
      </w:r>
      <w:r w:rsidRPr="006F325F">
        <w:rPr>
          <w:rFonts w:ascii="Arial" w:hAnsi="Arial" w:cs="Arial"/>
          <w:color w:val="000000"/>
        </w:rPr>
        <w:t>– establish appropriate communication methods, responsibilities and frequencies.</w:t>
      </w:r>
    </w:p>
    <w:p w14:paraId="2524B8B1"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Consult stakeholders during design</w:t>
      </w:r>
      <w:r w:rsidRPr="006F325F">
        <w:rPr>
          <w:rStyle w:val="apple-converted-space"/>
          <w:rFonts w:ascii="Arial" w:hAnsi="Arial" w:cs="Arial"/>
          <w:color w:val="000000"/>
        </w:rPr>
        <w:t> </w:t>
      </w:r>
      <w:r w:rsidRPr="006F325F">
        <w:rPr>
          <w:rFonts w:ascii="Arial" w:hAnsi="Arial" w:cs="Arial"/>
          <w:color w:val="000000"/>
        </w:rPr>
        <w:t>– involve customers, employees and local teams when developing platform features.</w:t>
      </w:r>
    </w:p>
    <w:p w14:paraId="0CCE15FA"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Conduct pilot testing</w:t>
      </w:r>
      <w:r w:rsidRPr="006F325F">
        <w:rPr>
          <w:rStyle w:val="apple-converted-space"/>
          <w:rFonts w:ascii="Arial" w:hAnsi="Arial" w:cs="Arial"/>
          <w:color w:val="000000"/>
        </w:rPr>
        <w:t> </w:t>
      </w:r>
      <w:r w:rsidRPr="006F325F">
        <w:rPr>
          <w:rFonts w:ascii="Arial" w:hAnsi="Arial" w:cs="Arial"/>
          <w:color w:val="000000"/>
        </w:rPr>
        <w:t>– test the platform in selected stores and gather stakeholder feedback before wider implementation.</w:t>
      </w:r>
    </w:p>
    <w:p w14:paraId="592DC9B9"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Provide training and support</w:t>
      </w:r>
      <w:r w:rsidRPr="006F325F">
        <w:rPr>
          <w:rStyle w:val="apple-converted-space"/>
          <w:rFonts w:ascii="Arial" w:hAnsi="Arial" w:cs="Arial"/>
          <w:color w:val="000000"/>
        </w:rPr>
        <w:t> </w:t>
      </w:r>
      <w:r w:rsidRPr="006F325F">
        <w:rPr>
          <w:rFonts w:ascii="Arial" w:hAnsi="Arial" w:cs="Arial"/>
          <w:color w:val="000000"/>
        </w:rPr>
        <w:t>– ensure employees understand how to use the platform and support customers.</w:t>
      </w:r>
    </w:p>
    <w:p w14:paraId="4CA096FF"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lastRenderedPageBreak/>
        <w:t>Monitor engagement and project outcomes</w:t>
      </w:r>
      <w:r w:rsidRPr="006F325F">
        <w:rPr>
          <w:rStyle w:val="apple-converted-space"/>
          <w:rFonts w:ascii="Arial" w:hAnsi="Arial" w:cs="Arial"/>
          <w:color w:val="000000"/>
        </w:rPr>
        <w:t> </w:t>
      </w:r>
      <w:r w:rsidRPr="006F325F">
        <w:rPr>
          <w:rFonts w:ascii="Arial" w:hAnsi="Arial" w:cs="Arial"/>
          <w:color w:val="000000"/>
        </w:rPr>
        <w:t>– measure participation, feedback, adoption and stakeholder satisfaction.</w:t>
      </w:r>
    </w:p>
    <w:p w14:paraId="47CD97D7"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Resolve conflicts</w:t>
      </w:r>
      <w:r w:rsidRPr="006F325F">
        <w:rPr>
          <w:rStyle w:val="apple-converted-space"/>
          <w:rFonts w:ascii="Arial" w:hAnsi="Arial" w:cs="Arial"/>
          <w:color w:val="000000"/>
        </w:rPr>
        <w:t> </w:t>
      </w:r>
      <w:r w:rsidRPr="006F325F">
        <w:rPr>
          <w:rFonts w:ascii="Arial" w:hAnsi="Arial" w:cs="Arial"/>
          <w:color w:val="000000"/>
        </w:rPr>
        <w:t>– address disagreements through consultation, negotiation and collaboration.</w:t>
      </w:r>
    </w:p>
    <w:p w14:paraId="3546FFD4" w14:textId="77777777" w:rsidR="006F325F" w:rsidRPr="006F325F" w:rsidRDefault="006F325F" w:rsidP="006F325F">
      <w:pPr>
        <w:numPr>
          <w:ilvl w:val="0"/>
          <w:numId w:val="16"/>
        </w:numPr>
        <w:spacing w:before="100" w:beforeAutospacing="1" w:after="100" w:afterAutospacing="1" w:line="360" w:lineRule="auto"/>
        <w:rPr>
          <w:rFonts w:ascii="Arial" w:hAnsi="Arial" w:cs="Arial"/>
          <w:color w:val="000000"/>
        </w:rPr>
      </w:pPr>
      <w:r w:rsidRPr="006F325F">
        <w:rPr>
          <w:rStyle w:val="Strong"/>
          <w:rFonts w:ascii="Arial" w:hAnsi="Arial" w:cs="Arial"/>
          <w:color w:val="000000"/>
        </w:rPr>
        <w:t>Continue engagement after launch</w:t>
      </w:r>
      <w:r w:rsidRPr="006F325F">
        <w:rPr>
          <w:rStyle w:val="apple-converted-space"/>
          <w:rFonts w:ascii="Arial" w:hAnsi="Arial" w:cs="Arial"/>
          <w:color w:val="000000"/>
        </w:rPr>
        <w:t> </w:t>
      </w:r>
      <w:r w:rsidRPr="006F325F">
        <w:rPr>
          <w:rFonts w:ascii="Arial" w:hAnsi="Arial" w:cs="Arial"/>
          <w:color w:val="000000"/>
        </w:rPr>
        <w:t>– maintain stakeholder relationships and use feedback to support continuous improvement.</w:t>
      </w:r>
    </w:p>
    <w:p w14:paraId="7FD130FE" w14:textId="77777777" w:rsidR="006F325F" w:rsidRPr="006F325F" w:rsidRDefault="006F325F" w:rsidP="006F325F">
      <w:pPr>
        <w:pStyle w:val="NormalWeb"/>
        <w:spacing w:line="360" w:lineRule="auto"/>
        <w:rPr>
          <w:rFonts w:ascii="Arial" w:hAnsi="Arial" w:cs="Arial"/>
          <w:color w:val="000000"/>
        </w:rPr>
      </w:pPr>
      <w:r w:rsidRPr="006F325F">
        <w:rPr>
          <w:rFonts w:ascii="Arial" w:hAnsi="Arial" w:cs="Arial"/>
          <w:color w:val="000000"/>
        </w:rPr>
        <w:t xml:space="preserve">This process reflects </w:t>
      </w:r>
      <w:r w:rsidRPr="00703F0E">
        <w:rPr>
          <w:rFonts w:ascii="Arial" w:hAnsi="Arial" w:cs="Arial"/>
          <w:b/>
          <w:bCs/>
          <w:color w:val="000000"/>
        </w:rPr>
        <w:t>Freeman's (1984)</w:t>
      </w:r>
      <w:r w:rsidRPr="006F325F">
        <w:rPr>
          <w:rFonts w:ascii="Arial" w:hAnsi="Arial" w:cs="Arial"/>
          <w:color w:val="000000"/>
        </w:rPr>
        <w:t xml:space="preserve"> stakeholder theory, which argues that organisations should consider and actively manage relationships with stakeholders rather than focusing exclusively on shareholders</w:t>
      </w:r>
      <w:r w:rsidRPr="00703F0E">
        <w:rPr>
          <w:rFonts w:ascii="Arial" w:hAnsi="Arial" w:cs="Arial"/>
          <w:b/>
          <w:bCs/>
          <w:color w:val="000000"/>
        </w:rPr>
        <w:t>. PMI (2021)</w:t>
      </w:r>
      <w:r w:rsidRPr="006F325F">
        <w:rPr>
          <w:rFonts w:ascii="Arial" w:hAnsi="Arial" w:cs="Arial"/>
          <w:color w:val="000000"/>
        </w:rPr>
        <w:t xml:space="preserve"> similarly identifies stakeholder engagement as an ongoing project management activity that requires continuous monitoring and adaptation.</w:t>
      </w:r>
    </w:p>
    <w:p w14:paraId="366AE548" w14:textId="77777777" w:rsidR="00E518DC" w:rsidRDefault="00E518DC" w:rsidP="003B338A">
      <w:pPr>
        <w:spacing w:before="100" w:beforeAutospacing="1" w:after="100" w:afterAutospacing="1" w:line="360" w:lineRule="auto"/>
        <w:outlineLvl w:val="1"/>
        <w:rPr>
          <w:rFonts w:ascii="Arial" w:hAnsi="Arial" w:cs="Arial"/>
          <w:color w:val="000000"/>
        </w:rPr>
      </w:pPr>
    </w:p>
    <w:p w14:paraId="0097940C" w14:textId="49B5D3AF" w:rsidR="00C95658" w:rsidRPr="00703F0E" w:rsidRDefault="00C95658" w:rsidP="00C95658">
      <w:pPr>
        <w:spacing w:before="100" w:beforeAutospacing="1" w:after="100" w:afterAutospacing="1" w:line="360" w:lineRule="auto"/>
        <w:outlineLvl w:val="1"/>
        <w:rPr>
          <w:rFonts w:ascii="Arial" w:hAnsi="Arial" w:cs="Arial"/>
          <w:b/>
          <w:bCs/>
          <w:color w:val="000000"/>
          <w:sz w:val="32"/>
          <w:szCs w:val="32"/>
        </w:rPr>
      </w:pPr>
      <w:bookmarkStart w:id="14" w:name="_Toc236752042"/>
      <w:bookmarkStart w:id="15" w:name="_Toc237366898"/>
      <w:bookmarkEnd w:id="13"/>
      <w:r w:rsidRPr="00703F0E">
        <w:rPr>
          <w:rFonts w:ascii="Arial" w:hAnsi="Arial" w:cs="Arial"/>
          <w:b/>
          <w:bCs/>
          <w:color w:val="000000"/>
          <w:sz w:val="32"/>
          <w:szCs w:val="32"/>
        </w:rPr>
        <w:t>5.2 Stakeholder Typology (SWANS and OWANS)</w:t>
      </w:r>
      <w:bookmarkEnd w:id="14"/>
      <w:bookmarkEnd w:id="15"/>
    </w:p>
    <w:p w14:paraId="574A2618" w14:textId="77777777" w:rsidR="006F325F" w:rsidRPr="00854CC8" w:rsidRDefault="006F325F" w:rsidP="00854CC8">
      <w:pPr>
        <w:pStyle w:val="isselectedend"/>
        <w:spacing w:line="360" w:lineRule="auto"/>
        <w:rPr>
          <w:rFonts w:ascii="Arial" w:hAnsi="Arial" w:cs="Arial"/>
          <w:color w:val="000000"/>
        </w:rPr>
      </w:pPr>
      <w:r w:rsidRPr="00854CC8">
        <w:rPr>
          <w:rFonts w:ascii="Arial" w:hAnsi="Arial" w:cs="Arial"/>
          <w:color w:val="000000"/>
        </w:rPr>
        <w:t>Stakeholders can also be classified according to their level of support for the ConnectPlus project. The</w:t>
      </w:r>
      <w:r w:rsidRPr="00854CC8">
        <w:rPr>
          <w:rStyle w:val="apple-converted-space"/>
          <w:rFonts w:ascii="Arial" w:hAnsi="Arial" w:cs="Arial"/>
          <w:color w:val="000000"/>
        </w:rPr>
        <w:t> </w:t>
      </w:r>
      <w:r w:rsidRPr="00854CC8">
        <w:rPr>
          <w:rStyle w:val="Strong"/>
          <w:rFonts w:ascii="Arial" w:hAnsi="Arial" w:cs="Arial"/>
          <w:color w:val="000000"/>
        </w:rPr>
        <w:t>SWANS</w:t>
      </w:r>
      <w:r w:rsidRPr="00854CC8">
        <w:rPr>
          <w:rStyle w:val="apple-converted-space"/>
          <w:rFonts w:ascii="Arial" w:hAnsi="Arial" w:cs="Arial"/>
          <w:color w:val="000000"/>
        </w:rPr>
        <w:t> </w:t>
      </w:r>
      <w:r w:rsidRPr="00854CC8">
        <w:rPr>
          <w:rFonts w:ascii="Arial" w:hAnsi="Arial" w:cs="Arial"/>
          <w:color w:val="000000"/>
        </w:rPr>
        <w:t>approach can be used to identify different stakeholder attitudes:</w:t>
      </w:r>
    </w:p>
    <w:p w14:paraId="52A45D08" w14:textId="77777777" w:rsidR="006F325F" w:rsidRPr="00854CC8" w:rsidRDefault="006F325F" w:rsidP="00854CC8">
      <w:pPr>
        <w:numPr>
          <w:ilvl w:val="0"/>
          <w:numId w:val="17"/>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Supporters</w:t>
      </w:r>
      <w:r w:rsidRPr="00854CC8">
        <w:rPr>
          <w:rStyle w:val="apple-converted-space"/>
          <w:rFonts w:ascii="Arial" w:hAnsi="Arial" w:cs="Arial"/>
          <w:color w:val="000000"/>
        </w:rPr>
        <w:t> </w:t>
      </w:r>
      <w:r w:rsidRPr="00854CC8">
        <w:rPr>
          <w:rFonts w:ascii="Arial" w:hAnsi="Arial" w:cs="Arial"/>
          <w:color w:val="000000"/>
        </w:rPr>
        <w:t>– Marketing Team and Digital Innovation Team, who actively support ConnectPlus.</w:t>
      </w:r>
    </w:p>
    <w:p w14:paraId="0691CE7B" w14:textId="77777777" w:rsidR="006F325F" w:rsidRPr="00854CC8" w:rsidRDefault="006F325F" w:rsidP="00854CC8">
      <w:pPr>
        <w:numPr>
          <w:ilvl w:val="0"/>
          <w:numId w:val="17"/>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Wavers</w:t>
      </w:r>
      <w:r w:rsidRPr="00854CC8">
        <w:rPr>
          <w:rStyle w:val="apple-converted-space"/>
          <w:rFonts w:ascii="Arial" w:hAnsi="Arial" w:cs="Arial"/>
          <w:color w:val="000000"/>
        </w:rPr>
        <w:t> </w:t>
      </w:r>
      <w:r w:rsidRPr="00854CC8">
        <w:rPr>
          <w:rFonts w:ascii="Arial" w:hAnsi="Arial" w:cs="Arial"/>
          <w:color w:val="000000"/>
        </w:rPr>
        <w:t>– Store Managers who may be uncertain about the benefits or operational impact of new technology.</w:t>
      </w:r>
    </w:p>
    <w:p w14:paraId="22AAFE9B" w14:textId="77777777" w:rsidR="006F325F" w:rsidRPr="00854CC8" w:rsidRDefault="006F325F" w:rsidP="00854CC8">
      <w:pPr>
        <w:numPr>
          <w:ilvl w:val="0"/>
          <w:numId w:val="17"/>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Advocates</w:t>
      </w:r>
      <w:r w:rsidRPr="00854CC8">
        <w:rPr>
          <w:rStyle w:val="apple-converted-space"/>
          <w:rFonts w:ascii="Arial" w:hAnsi="Arial" w:cs="Arial"/>
          <w:color w:val="000000"/>
        </w:rPr>
        <w:t> </w:t>
      </w:r>
      <w:r w:rsidRPr="00854CC8">
        <w:rPr>
          <w:rFonts w:ascii="Arial" w:hAnsi="Arial" w:cs="Arial"/>
          <w:color w:val="000000"/>
        </w:rPr>
        <w:t>– Executive Sponsors who actively promote and support the project.</w:t>
      </w:r>
    </w:p>
    <w:p w14:paraId="14F64373" w14:textId="77777777" w:rsidR="006F325F" w:rsidRPr="00854CC8" w:rsidRDefault="006F325F" w:rsidP="00854CC8">
      <w:pPr>
        <w:numPr>
          <w:ilvl w:val="0"/>
          <w:numId w:val="17"/>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Neutrals</w:t>
      </w:r>
      <w:r w:rsidRPr="00854CC8">
        <w:rPr>
          <w:rStyle w:val="apple-converted-space"/>
          <w:rFonts w:ascii="Arial" w:hAnsi="Arial" w:cs="Arial"/>
          <w:color w:val="000000"/>
        </w:rPr>
        <w:t> </w:t>
      </w:r>
      <w:r w:rsidRPr="00854CC8">
        <w:rPr>
          <w:rFonts w:ascii="Arial" w:hAnsi="Arial" w:cs="Arial"/>
          <w:color w:val="000000"/>
        </w:rPr>
        <w:t>– External suppliers with limited interest in the wider strategic objectives.</w:t>
      </w:r>
    </w:p>
    <w:p w14:paraId="46863CAA" w14:textId="77777777" w:rsidR="006F325F" w:rsidRPr="00854CC8" w:rsidRDefault="006F325F" w:rsidP="00854CC8">
      <w:pPr>
        <w:numPr>
          <w:ilvl w:val="0"/>
          <w:numId w:val="17"/>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Saboteurs</w:t>
      </w:r>
      <w:r w:rsidRPr="00854CC8">
        <w:rPr>
          <w:rStyle w:val="apple-converted-space"/>
          <w:rFonts w:ascii="Arial" w:hAnsi="Arial" w:cs="Arial"/>
          <w:color w:val="000000"/>
        </w:rPr>
        <w:t> </w:t>
      </w:r>
      <w:r w:rsidRPr="00854CC8">
        <w:rPr>
          <w:rFonts w:ascii="Arial" w:hAnsi="Arial" w:cs="Arial"/>
          <w:color w:val="000000"/>
        </w:rPr>
        <w:t>– Individuals who actively resist organisational change or attempt to undermine implementation.</w:t>
      </w:r>
    </w:p>
    <w:p w14:paraId="26D20DD7" w14:textId="77777777" w:rsidR="006F325F" w:rsidRPr="00854CC8" w:rsidRDefault="006F325F" w:rsidP="00854CC8">
      <w:pPr>
        <w:pStyle w:val="isselectedend"/>
        <w:spacing w:line="360" w:lineRule="auto"/>
        <w:rPr>
          <w:rFonts w:ascii="Arial" w:hAnsi="Arial" w:cs="Arial"/>
          <w:color w:val="000000"/>
        </w:rPr>
      </w:pPr>
      <w:r w:rsidRPr="00854CC8">
        <w:rPr>
          <w:rFonts w:ascii="Arial" w:hAnsi="Arial" w:cs="Arial"/>
          <w:color w:val="000000"/>
        </w:rPr>
        <w:t>The Project Manager should then apply the</w:t>
      </w:r>
      <w:r w:rsidRPr="00854CC8">
        <w:rPr>
          <w:rStyle w:val="apple-converted-space"/>
          <w:rFonts w:ascii="Arial" w:hAnsi="Arial" w:cs="Arial"/>
          <w:color w:val="000000"/>
        </w:rPr>
        <w:t> </w:t>
      </w:r>
      <w:r w:rsidRPr="00854CC8">
        <w:rPr>
          <w:rStyle w:val="Strong"/>
          <w:rFonts w:ascii="Arial" w:hAnsi="Arial" w:cs="Arial"/>
          <w:color w:val="000000"/>
        </w:rPr>
        <w:t>OWANS</w:t>
      </w:r>
      <w:r w:rsidRPr="00854CC8">
        <w:rPr>
          <w:rStyle w:val="apple-converted-space"/>
          <w:rFonts w:ascii="Arial" w:hAnsi="Arial" w:cs="Arial"/>
          <w:color w:val="000000"/>
        </w:rPr>
        <w:t> </w:t>
      </w:r>
      <w:r w:rsidRPr="00854CC8">
        <w:rPr>
          <w:rFonts w:ascii="Arial" w:hAnsi="Arial" w:cs="Arial"/>
          <w:color w:val="000000"/>
        </w:rPr>
        <w:t>approach to manage these stakeholder behaviours:</w:t>
      </w:r>
    </w:p>
    <w:p w14:paraId="6369C0E7" w14:textId="77777777" w:rsidR="006F325F" w:rsidRPr="00854CC8" w:rsidRDefault="006F325F" w:rsidP="00854CC8">
      <w:pPr>
        <w:numPr>
          <w:ilvl w:val="0"/>
          <w:numId w:val="18"/>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lastRenderedPageBreak/>
        <w:t>Observe</w:t>
      </w:r>
      <w:r w:rsidRPr="00854CC8">
        <w:rPr>
          <w:rStyle w:val="apple-converted-space"/>
          <w:rFonts w:ascii="Arial" w:hAnsi="Arial" w:cs="Arial"/>
          <w:color w:val="000000"/>
        </w:rPr>
        <w:t> </w:t>
      </w:r>
      <w:r w:rsidRPr="00854CC8">
        <w:rPr>
          <w:rFonts w:ascii="Arial" w:hAnsi="Arial" w:cs="Arial"/>
          <w:color w:val="000000"/>
        </w:rPr>
        <w:t>stakeholder behaviour and identify changes in support.</w:t>
      </w:r>
    </w:p>
    <w:p w14:paraId="6B1A48EA" w14:textId="77777777" w:rsidR="006F325F" w:rsidRPr="00854CC8" w:rsidRDefault="006F325F" w:rsidP="00854CC8">
      <w:pPr>
        <w:numPr>
          <w:ilvl w:val="0"/>
          <w:numId w:val="18"/>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Win</w:t>
      </w:r>
      <w:r w:rsidRPr="00854CC8">
        <w:rPr>
          <w:rStyle w:val="apple-converted-space"/>
          <w:rFonts w:ascii="Arial" w:hAnsi="Arial" w:cs="Arial"/>
          <w:color w:val="000000"/>
        </w:rPr>
        <w:t> </w:t>
      </w:r>
      <w:r w:rsidRPr="00854CC8">
        <w:rPr>
          <w:rFonts w:ascii="Arial" w:hAnsi="Arial" w:cs="Arial"/>
          <w:color w:val="000000"/>
        </w:rPr>
        <w:t>support through involvement and participation.</w:t>
      </w:r>
    </w:p>
    <w:p w14:paraId="6A6C2188" w14:textId="77777777" w:rsidR="006F325F" w:rsidRPr="00854CC8" w:rsidRDefault="006F325F" w:rsidP="00854CC8">
      <w:pPr>
        <w:numPr>
          <w:ilvl w:val="0"/>
          <w:numId w:val="18"/>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Address</w:t>
      </w:r>
      <w:r w:rsidRPr="00854CC8">
        <w:rPr>
          <w:rStyle w:val="apple-converted-space"/>
          <w:rFonts w:ascii="Arial" w:hAnsi="Arial" w:cs="Arial"/>
          <w:color w:val="000000"/>
        </w:rPr>
        <w:t> </w:t>
      </w:r>
      <w:r w:rsidRPr="00854CC8">
        <w:rPr>
          <w:rFonts w:ascii="Arial" w:hAnsi="Arial" w:cs="Arial"/>
          <w:color w:val="000000"/>
        </w:rPr>
        <w:t>concerns before they become significant project risks.</w:t>
      </w:r>
    </w:p>
    <w:p w14:paraId="514F473B" w14:textId="77777777" w:rsidR="006F325F" w:rsidRPr="00854CC8" w:rsidRDefault="006F325F" w:rsidP="00854CC8">
      <w:pPr>
        <w:numPr>
          <w:ilvl w:val="0"/>
          <w:numId w:val="18"/>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Negotiate</w:t>
      </w:r>
      <w:r w:rsidRPr="00854CC8">
        <w:rPr>
          <w:rStyle w:val="apple-converted-space"/>
          <w:rFonts w:ascii="Arial" w:hAnsi="Arial" w:cs="Arial"/>
          <w:color w:val="000000"/>
        </w:rPr>
        <w:t> </w:t>
      </w:r>
      <w:r w:rsidRPr="00854CC8">
        <w:rPr>
          <w:rFonts w:ascii="Arial" w:hAnsi="Arial" w:cs="Arial"/>
          <w:color w:val="000000"/>
        </w:rPr>
        <w:t>solutions when stakeholder interests conflict.</w:t>
      </w:r>
    </w:p>
    <w:p w14:paraId="696C80B1" w14:textId="77777777" w:rsidR="006F325F" w:rsidRPr="00854CC8" w:rsidRDefault="006F325F" w:rsidP="00854CC8">
      <w:pPr>
        <w:numPr>
          <w:ilvl w:val="0"/>
          <w:numId w:val="18"/>
        </w:numPr>
        <w:spacing w:before="100" w:beforeAutospacing="1" w:after="100" w:afterAutospacing="1" w:line="360" w:lineRule="auto"/>
        <w:rPr>
          <w:rFonts w:ascii="Arial" w:hAnsi="Arial" w:cs="Arial"/>
          <w:color w:val="000000"/>
        </w:rPr>
      </w:pPr>
      <w:r w:rsidRPr="00854CC8">
        <w:rPr>
          <w:rStyle w:val="Strong"/>
          <w:rFonts w:ascii="Arial" w:hAnsi="Arial" w:cs="Arial"/>
          <w:color w:val="000000"/>
        </w:rPr>
        <w:t>Sustain</w:t>
      </w:r>
      <w:r w:rsidRPr="00854CC8">
        <w:rPr>
          <w:rStyle w:val="apple-converted-space"/>
          <w:rFonts w:ascii="Arial" w:hAnsi="Arial" w:cs="Arial"/>
          <w:color w:val="000000"/>
        </w:rPr>
        <w:t> </w:t>
      </w:r>
      <w:r w:rsidRPr="00854CC8">
        <w:rPr>
          <w:rFonts w:ascii="Arial" w:hAnsi="Arial" w:cs="Arial"/>
          <w:color w:val="000000"/>
        </w:rPr>
        <w:t>engagement throughout the project lifecycle.</w:t>
      </w:r>
    </w:p>
    <w:p w14:paraId="0291F37A" w14:textId="77777777" w:rsidR="006F325F" w:rsidRPr="00703F0E" w:rsidRDefault="006F325F" w:rsidP="00854CC8">
      <w:pPr>
        <w:pStyle w:val="isselectedend"/>
        <w:spacing w:line="360" w:lineRule="auto"/>
        <w:rPr>
          <w:rFonts w:ascii="Arial" w:hAnsi="Arial" w:cs="Arial"/>
          <w:b/>
          <w:bCs/>
          <w:color w:val="000000"/>
        </w:rPr>
      </w:pPr>
      <w:r w:rsidRPr="00854CC8">
        <w:rPr>
          <w:rFonts w:ascii="Arial" w:hAnsi="Arial" w:cs="Arial"/>
          <w:color w:val="000000"/>
        </w:rPr>
        <w:t xml:space="preserve">This approach can help IKEA identify resistance early and implement appropriate interventions. Early involvement and communication are particularly important during organisational change because employee participation can reduce resistance and increase acceptance </w:t>
      </w:r>
      <w:r w:rsidRPr="00703F0E">
        <w:rPr>
          <w:rFonts w:ascii="Arial" w:hAnsi="Arial" w:cs="Arial"/>
          <w:b/>
          <w:bCs/>
          <w:color w:val="000000"/>
        </w:rPr>
        <w:t>(Kotter, 1996).</w:t>
      </w:r>
    </w:p>
    <w:p w14:paraId="4CB13B7D" w14:textId="77777777" w:rsidR="006F325F" w:rsidRDefault="006F325F" w:rsidP="00C95658">
      <w:pPr>
        <w:spacing w:before="100" w:beforeAutospacing="1" w:after="100" w:afterAutospacing="1" w:line="360" w:lineRule="auto"/>
        <w:rPr>
          <w:rFonts w:ascii="Arial" w:hAnsi="Arial" w:cs="Arial"/>
          <w:color w:val="000000"/>
        </w:rPr>
      </w:pPr>
    </w:p>
    <w:p w14:paraId="27E898A8" w14:textId="4B6A9C4F" w:rsidR="00347C57" w:rsidRPr="00703F0E" w:rsidRDefault="00347C57" w:rsidP="003B338A">
      <w:pPr>
        <w:spacing w:before="100" w:beforeAutospacing="1" w:after="100" w:afterAutospacing="1" w:line="360" w:lineRule="auto"/>
        <w:outlineLvl w:val="1"/>
        <w:rPr>
          <w:rFonts w:ascii="Arial" w:hAnsi="Arial" w:cs="Arial"/>
          <w:b/>
          <w:bCs/>
          <w:color w:val="000000"/>
          <w:sz w:val="32"/>
          <w:szCs w:val="32"/>
        </w:rPr>
      </w:pPr>
      <w:bookmarkStart w:id="16" w:name="_Toc237366901"/>
      <w:r w:rsidRPr="00703F0E">
        <w:rPr>
          <w:rFonts w:ascii="Arial" w:hAnsi="Arial" w:cs="Arial"/>
          <w:b/>
          <w:bCs/>
          <w:color w:val="000000"/>
          <w:sz w:val="32"/>
          <w:szCs w:val="32"/>
        </w:rPr>
        <w:t>5.</w:t>
      </w:r>
      <w:r w:rsidR="00C95658" w:rsidRPr="00703F0E">
        <w:rPr>
          <w:rFonts w:ascii="Arial" w:hAnsi="Arial" w:cs="Arial"/>
          <w:b/>
          <w:bCs/>
          <w:color w:val="000000"/>
          <w:sz w:val="32"/>
          <w:szCs w:val="32"/>
        </w:rPr>
        <w:t>3</w:t>
      </w:r>
      <w:r w:rsidRPr="00703F0E">
        <w:rPr>
          <w:rFonts w:ascii="Arial" w:hAnsi="Arial" w:cs="Arial"/>
          <w:b/>
          <w:bCs/>
          <w:color w:val="000000"/>
          <w:sz w:val="32"/>
          <w:szCs w:val="32"/>
        </w:rPr>
        <w:t xml:space="preserve"> 4Cs Engagement Model</w:t>
      </w:r>
      <w:bookmarkEnd w:id="16"/>
    </w:p>
    <w:p w14:paraId="2E645D51" w14:textId="77777777" w:rsidR="00854CC8" w:rsidRPr="00854CC8" w:rsidRDefault="00854CC8" w:rsidP="00854CC8">
      <w:pPr>
        <w:pStyle w:val="isselectedend"/>
        <w:spacing w:line="360" w:lineRule="auto"/>
        <w:rPr>
          <w:rFonts w:ascii="Arial" w:hAnsi="Arial" w:cs="Arial"/>
          <w:color w:val="000000"/>
        </w:rPr>
      </w:pPr>
      <w:r w:rsidRPr="00854CC8">
        <w:rPr>
          <w:rFonts w:ascii="Arial" w:hAnsi="Arial" w:cs="Arial"/>
          <w:color w:val="000000"/>
        </w:rPr>
        <w:t>The</w:t>
      </w:r>
      <w:r w:rsidRPr="00854CC8">
        <w:rPr>
          <w:rStyle w:val="apple-converted-space"/>
          <w:rFonts w:ascii="Arial" w:hAnsi="Arial" w:cs="Arial"/>
          <w:color w:val="000000"/>
        </w:rPr>
        <w:t> </w:t>
      </w:r>
      <w:r w:rsidRPr="00854CC8">
        <w:rPr>
          <w:rStyle w:val="Strong"/>
          <w:rFonts w:ascii="Arial" w:hAnsi="Arial" w:cs="Arial"/>
          <w:color w:val="000000"/>
        </w:rPr>
        <w:t>4Cs model</w:t>
      </w:r>
      <w:r w:rsidRPr="00854CC8">
        <w:rPr>
          <w:rStyle w:val="apple-converted-space"/>
          <w:rFonts w:ascii="Arial" w:hAnsi="Arial" w:cs="Arial"/>
          <w:color w:val="000000"/>
        </w:rPr>
        <w:t> </w:t>
      </w:r>
      <w:r w:rsidRPr="00854CC8">
        <w:rPr>
          <w:rFonts w:ascii="Arial" w:hAnsi="Arial" w:cs="Arial"/>
          <w:color w:val="000000"/>
        </w:rPr>
        <w:t>provides four important mechanisms for stakeholder engagement:</w:t>
      </w:r>
      <w:r w:rsidRPr="00854CC8">
        <w:rPr>
          <w:rStyle w:val="apple-converted-space"/>
          <w:rFonts w:ascii="Arial" w:hAnsi="Arial" w:cs="Arial"/>
          <w:color w:val="000000"/>
        </w:rPr>
        <w:t> </w:t>
      </w:r>
      <w:r w:rsidRPr="00854CC8">
        <w:rPr>
          <w:rStyle w:val="Strong"/>
          <w:rFonts w:ascii="Arial" w:hAnsi="Arial" w:cs="Arial"/>
          <w:color w:val="000000"/>
        </w:rPr>
        <w:t>Communication, Consultation, Collaboration and Commitment</w:t>
      </w:r>
      <w:r w:rsidRPr="00854CC8">
        <w:rPr>
          <w:rFonts w:ascii="Arial" w:hAnsi="Arial" w:cs="Arial"/>
          <w:color w:val="000000"/>
        </w:rPr>
        <w:t>. These mechanisms can help IKEA move stakeholders from simply receiving information to actively supporting and contributing to ConnectPlus.</w:t>
      </w:r>
    </w:p>
    <w:p w14:paraId="5B5CA60B" w14:textId="77777777" w:rsidR="00854CC8" w:rsidRPr="00703F0E" w:rsidRDefault="00854CC8" w:rsidP="00854CC8">
      <w:pPr>
        <w:pStyle w:val="Heading4"/>
        <w:numPr>
          <w:ilvl w:val="0"/>
          <w:numId w:val="14"/>
        </w:numPr>
        <w:spacing w:line="360" w:lineRule="auto"/>
        <w:rPr>
          <w:rFonts w:ascii="Arial" w:hAnsi="Arial" w:cs="Arial"/>
          <w:b/>
          <w:bCs/>
          <w:i w:val="0"/>
          <w:iCs w:val="0"/>
          <w:color w:val="000000"/>
          <w:sz w:val="27"/>
          <w:szCs w:val="27"/>
        </w:rPr>
      </w:pPr>
      <w:r w:rsidRPr="00703F0E">
        <w:rPr>
          <w:rFonts w:ascii="Arial" w:hAnsi="Arial" w:cs="Arial"/>
          <w:b/>
          <w:bCs/>
          <w:i w:val="0"/>
          <w:iCs w:val="0"/>
          <w:color w:val="000000"/>
          <w:sz w:val="27"/>
          <w:szCs w:val="27"/>
        </w:rPr>
        <w:t>Communication</w:t>
      </w:r>
    </w:p>
    <w:p w14:paraId="0C5AE7FD" w14:textId="77777777" w:rsidR="00854CC8" w:rsidRPr="00854CC8" w:rsidRDefault="00854CC8" w:rsidP="00854CC8">
      <w:pPr>
        <w:pStyle w:val="isselectedend"/>
        <w:spacing w:line="360" w:lineRule="auto"/>
        <w:rPr>
          <w:rFonts w:ascii="Arial" w:hAnsi="Arial" w:cs="Arial"/>
          <w:color w:val="000000"/>
        </w:rPr>
      </w:pPr>
      <w:r w:rsidRPr="00854CC8">
        <w:rPr>
          <w:rFonts w:ascii="Arial" w:hAnsi="Arial" w:cs="Arial"/>
          <w:color w:val="000000"/>
        </w:rPr>
        <w:t>IKEA should provide regular and transparent information through project meetings, newsletters, dashboards, workshops, emails and digital platforms. Communication should be adapted to stakeholder needs. Senior managers require strategic reports covering performance, risks and financial outcomes, whereas employees require practical information explaining how ConnectPlus will affect their roles.</w:t>
      </w:r>
    </w:p>
    <w:p w14:paraId="16828F48" w14:textId="77777777" w:rsidR="00854CC8" w:rsidRPr="00854CC8" w:rsidRDefault="00854CC8" w:rsidP="00854CC8">
      <w:pPr>
        <w:pStyle w:val="isselectedend"/>
        <w:spacing w:line="360" w:lineRule="auto"/>
        <w:rPr>
          <w:rFonts w:ascii="Arial" w:hAnsi="Arial" w:cs="Arial"/>
          <w:color w:val="000000"/>
        </w:rPr>
      </w:pPr>
      <w:r w:rsidRPr="00854CC8">
        <w:rPr>
          <w:rFonts w:ascii="Arial" w:hAnsi="Arial" w:cs="Arial"/>
          <w:color w:val="000000"/>
        </w:rPr>
        <w:t xml:space="preserve">In international markets, communication should also consider language and cultural differences. IKEA should avoid simply translating UK communications and instead adapt messages to local expectations and communication practices. Effective communication is particularly important during organisational change because uncertainty can increase employee resistance </w:t>
      </w:r>
      <w:r w:rsidRPr="00703F0E">
        <w:rPr>
          <w:rFonts w:ascii="Arial" w:hAnsi="Arial" w:cs="Arial"/>
          <w:b/>
          <w:bCs/>
          <w:color w:val="000000"/>
        </w:rPr>
        <w:t>(Kotter, 1996).</w:t>
      </w:r>
    </w:p>
    <w:p w14:paraId="29BF83BE" w14:textId="77777777" w:rsidR="00854CC8" w:rsidRPr="00703F0E" w:rsidRDefault="00854CC8" w:rsidP="00854CC8">
      <w:pPr>
        <w:pStyle w:val="Heading4"/>
        <w:numPr>
          <w:ilvl w:val="0"/>
          <w:numId w:val="14"/>
        </w:numPr>
        <w:spacing w:line="360" w:lineRule="auto"/>
        <w:rPr>
          <w:rFonts w:ascii="Arial" w:hAnsi="Arial" w:cs="Arial"/>
          <w:b/>
          <w:bCs/>
          <w:i w:val="0"/>
          <w:iCs w:val="0"/>
          <w:color w:val="000000"/>
          <w:sz w:val="27"/>
          <w:szCs w:val="27"/>
        </w:rPr>
      </w:pPr>
      <w:r w:rsidRPr="00703F0E">
        <w:rPr>
          <w:rFonts w:ascii="Arial" w:hAnsi="Arial" w:cs="Arial"/>
          <w:b/>
          <w:bCs/>
          <w:i w:val="0"/>
          <w:iCs w:val="0"/>
          <w:color w:val="000000"/>
          <w:sz w:val="27"/>
          <w:szCs w:val="27"/>
        </w:rPr>
        <w:lastRenderedPageBreak/>
        <w:t>Consultation</w:t>
      </w:r>
    </w:p>
    <w:p w14:paraId="332DC78C" w14:textId="77777777" w:rsidR="00854CC8" w:rsidRPr="00854CC8" w:rsidRDefault="00854CC8" w:rsidP="00854CC8">
      <w:pPr>
        <w:pStyle w:val="isselectedend"/>
        <w:spacing w:line="360" w:lineRule="auto"/>
        <w:rPr>
          <w:rFonts w:ascii="Arial" w:hAnsi="Arial" w:cs="Arial"/>
          <w:color w:val="000000"/>
        </w:rPr>
      </w:pPr>
      <w:r w:rsidRPr="00854CC8">
        <w:rPr>
          <w:rFonts w:ascii="Arial" w:hAnsi="Arial" w:cs="Arial"/>
          <w:color w:val="000000"/>
        </w:rPr>
        <w:t>Consultation allows IKEA to understand stakeholder expectations before important decisions are made. Customers can participate in surveys and focus groups, while employees can participate in workshops and feedback sessions. Local market teams can identify cultural, operational and customer requirements.</w:t>
      </w:r>
    </w:p>
    <w:p w14:paraId="7E4D102F" w14:textId="77777777" w:rsidR="00854CC8" w:rsidRPr="00703F0E" w:rsidRDefault="00854CC8" w:rsidP="00854CC8">
      <w:pPr>
        <w:pStyle w:val="isselectedend"/>
        <w:spacing w:line="360" w:lineRule="auto"/>
        <w:rPr>
          <w:rFonts w:ascii="Arial" w:hAnsi="Arial" w:cs="Arial"/>
          <w:b/>
          <w:bCs/>
          <w:color w:val="000000"/>
        </w:rPr>
      </w:pPr>
      <w:r w:rsidRPr="00854CC8">
        <w:rPr>
          <w:rFonts w:ascii="Arial" w:hAnsi="Arial" w:cs="Arial"/>
          <w:color w:val="000000"/>
        </w:rPr>
        <w:t xml:space="preserve">Consultation can reduce resistance because stakeholders have an opportunity to express concerns and influence decisions. It also allows the project team to identify potential problems before they become significant implementation risks </w:t>
      </w:r>
      <w:r w:rsidRPr="00703F0E">
        <w:rPr>
          <w:rFonts w:ascii="Arial" w:hAnsi="Arial" w:cs="Arial"/>
          <w:b/>
          <w:bCs/>
          <w:color w:val="000000"/>
        </w:rPr>
        <w:t>(Freeman, 1984).</w:t>
      </w:r>
    </w:p>
    <w:p w14:paraId="6D72E278" w14:textId="77777777" w:rsidR="00854CC8" w:rsidRPr="00703F0E" w:rsidRDefault="00854CC8" w:rsidP="00854CC8">
      <w:pPr>
        <w:pStyle w:val="Heading4"/>
        <w:numPr>
          <w:ilvl w:val="0"/>
          <w:numId w:val="14"/>
        </w:numPr>
        <w:spacing w:line="360" w:lineRule="auto"/>
        <w:rPr>
          <w:rFonts w:ascii="Arial" w:hAnsi="Arial" w:cs="Arial"/>
          <w:b/>
          <w:bCs/>
          <w:i w:val="0"/>
          <w:iCs w:val="0"/>
          <w:color w:val="000000"/>
          <w:sz w:val="27"/>
          <w:szCs w:val="27"/>
        </w:rPr>
      </w:pPr>
      <w:r w:rsidRPr="00703F0E">
        <w:rPr>
          <w:rFonts w:ascii="Arial" w:hAnsi="Arial" w:cs="Arial"/>
          <w:b/>
          <w:bCs/>
          <w:i w:val="0"/>
          <w:iCs w:val="0"/>
          <w:color w:val="000000"/>
          <w:sz w:val="27"/>
          <w:szCs w:val="27"/>
        </w:rPr>
        <w:t>Collaboration</w:t>
      </w:r>
    </w:p>
    <w:p w14:paraId="6B66F81F" w14:textId="77777777" w:rsidR="00854CC8" w:rsidRPr="00854CC8" w:rsidRDefault="00854CC8" w:rsidP="00854CC8">
      <w:pPr>
        <w:pStyle w:val="isselectedend"/>
        <w:spacing w:line="360" w:lineRule="auto"/>
        <w:rPr>
          <w:rFonts w:ascii="Arial" w:hAnsi="Arial" w:cs="Arial"/>
          <w:color w:val="000000"/>
        </w:rPr>
      </w:pPr>
      <w:r w:rsidRPr="00854CC8">
        <w:rPr>
          <w:rFonts w:ascii="Arial" w:hAnsi="Arial" w:cs="Arial"/>
          <w:color w:val="000000"/>
        </w:rPr>
        <w:t>Collaboration involves stakeholders actively working together to achieve shared project objectives. IKEA could establish cross-functional ConnectPlus teams involving IT, Product Development, Marketing, Sales, Store Management and customer representatives.</w:t>
      </w:r>
    </w:p>
    <w:p w14:paraId="6849B811" w14:textId="77777777" w:rsidR="00854CC8" w:rsidRPr="00854CC8" w:rsidRDefault="00854CC8" w:rsidP="00854CC8">
      <w:pPr>
        <w:pStyle w:val="isselectedend"/>
        <w:spacing w:line="360" w:lineRule="auto"/>
        <w:rPr>
          <w:rFonts w:ascii="Arial" w:hAnsi="Arial" w:cs="Arial"/>
          <w:color w:val="000000"/>
        </w:rPr>
      </w:pPr>
      <w:r w:rsidRPr="00854CC8">
        <w:rPr>
          <w:rFonts w:ascii="Arial" w:hAnsi="Arial" w:cs="Arial"/>
          <w:color w:val="000000"/>
        </w:rPr>
        <w:t>Co-creation sessions could allow customers to influence features such as rewards, notifications and personalisation. Collaboration is particularly valuable in international markets because local employees understand customer behaviour and cultural expectations better than a central project team. Cross-functional collaboration can also improve problem-solving and innovation</w:t>
      </w:r>
      <w:r w:rsidRPr="00703F0E">
        <w:rPr>
          <w:rFonts w:ascii="Arial" w:hAnsi="Arial" w:cs="Arial"/>
          <w:b/>
          <w:bCs/>
          <w:color w:val="000000"/>
        </w:rPr>
        <w:t xml:space="preserve"> (PMI, 2021).</w:t>
      </w:r>
    </w:p>
    <w:p w14:paraId="6F275949" w14:textId="77777777" w:rsidR="00854CC8" w:rsidRPr="00703F0E" w:rsidRDefault="00854CC8" w:rsidP="00854CC8">
      <w:pPr>
        <w:pStyle w:val="Heading4"/>
        <w:numPr>
          <w:ilvl w:val="0"/>
          <w:numId w:val="14"/>
        </w:numPr>
        <w:spacing w:line="360" w:lineRule="auto"/>
        <w:rPr>
          <w:rFonts w:ascii="Arial" w:hAnsi="Arial" w:cs="Arial"/>
          <w:b/>
          <w:bCs/>
          <w:i w:val="0"/>
          <w:iCs w:val="0"/>
          <w:color w:val="000000"/>
          <w:sz w:val="27"/>
          <w:szCs w:val="27"/>
        </w:rPr>
      </w:pPr>
      <w:r w:rsidRPr="00703F0E">
        <w:rPr>
          <w:rFonts w:ascii="Arial" w:hAnsi="Arial" w:cs="Arial"/>
          <w:b/>
          <w:bCs/>
          <w:i w:val="0"/>
          <w:iCs w:val="0"/>
          <w:color w:val="000000"/>
          <w:sz w:val="27"/>
          <w:szCs w:val="27"/>
        </w:rPr>
        <w:t>Commitment</w:t>
      </w:r>
    </w:p>
    <w:p w14:paraId="5399420D" w14:textId="77777777" w:rsidR="00854CC8" w:rsidRPr="00854CC8" w:rsidRDefault="00854CC8" w:rsidP="00854CC8">
      <w:pPr>
        <w:pStyle w:val="isselectedend"/>
        <w:spacing w:line="360" w:lineRule="auto"/>
        <w:rPr>
          <w:rFonts w:ascii="Arial" w:hAnsi="Arial" w:cs="Arial"/>
          <w:color w:val="000000"/>
        </w:rPr>
      </w:pPr>
      <w:r w:rsidRPr="00854CC8">
        <w:rPr>
          <w:rFonts w:ascii="Arial" w:hAnsi="Arial" w:cs="Arial"/>
          <w:color w:val="000000"/>
        </w:rPr>
        <w:t>Commitment requires stakeholders to support the project over the longer term. IKEA can encourage commitment through employee training, recognition, feedback systems and transparent communication about project benefits. Senior management should demonstrate commitment by providing sufficient resources and removing barriers to implementation.</w:t>
      </w:r>
    </w:p>
    <w:p w14:paraId="3987C25E" w14:textId="77777777" w:rsidR="00854CC8" w:rsidRPr="00854CC8" w:rsidRDefault="00854CC8" w:rsidP="00854CC8">
      <w:pPr>
        <w:pStyle w:val="NormalWeb"/>
        <w:spacing w:line="360" w:lineRule="auto"/>
        <w:rPr>
          <w:rFonts w:ascii="Arial" w:hAnsi="Arial" w:cs="Arial"/>
          <w:color w:val="000000"/>
        </w:rPr>
      </w:pPr>
      <w:r w:rsidRPr="00854CC8">
        <w:rPr>
          <w:rFonts w:ascii="Arial" w:hAnsi="Arial" w:cs="Arial"/>
          <w:color w:val="000000"/>
        </w:rPr>
        <w:t xml:space="preserve">Employees should understand how ConnectPlus benefits both customers and the organisation. Sustained leadership support is important because successful </w:t>
      </w:r>
      <w:r w:rsidRPr="00854CC8">
        <w:rPr>
          <w:rFonts w:ascii="Arial" w:hAnsi="Arial" w:cs="Arial"/>
          <w:color w:val="000000"/>
        </w:rPr>
        <w:lastRenderedPageBreak/>
        <w:t xml:space="preserve">organisational change requires continued reinforcement rather than a one-off communication campaign </w:t>
      </w:r>
      <w:r w:rsidRPr="00703F0E">
        <w:rPr>
          <w:rFonts w:ascii="Arial" w:hAnsi="Arial" w:cs="Arial"/>
          <w:b/>
          <w:bCs/>
          <w:color w:val="000000"/>
        </w:rPr>
        <w:t>(Kotter, 1996).</w:t>
      </w:r>
    </w:p>
    <w:p w14:paraId="422890B5" w14:textId="77777777" w:rsidR="00854CC8" w:rsidRDefault="00854CC8" w:rsidP="003B338A">
      <w:pPr>
        <w:spacing w:before="100" w:beforeAutospacing="1" w:after="100" w:afterAutospacing="1" w:line="360" w:lineRule="auto"/>
        <w:rPr>
          <w:rFonts w:ascii="Arial" w:hAnsi="Arial" w:cs="Arial"/>
          <w:color w:val="000000"/>
        </w:rPr>
      </w:pPr>
    </w:p>
    <w:p w14:paraId="3775A8B5" w14:textId="7D659B91" w:rsidR="00E518DC" w:rsidRPr="00703F0E" w:rsidRDefault="00347C57" w:rsidP="00854CC8">
      <w:pPr>
        <w:spacing w:before="100" w:beforeAutospacing="1" w:after="100" w:afterAutospacing="1" w:line="360" w:lineRule="auto"/>
        <w:outlineLvl w:val="1"/>
        <w:rPr>
          <w:rFonts w:ascii="Arial" w:hAnsi="Arial" w:cs="Arial"/>
          <w:b/>
          <w:bCs/>
          <w:color w:val="000000"/>
          <w:sz w:val="32"/>
          <w:szCs w:val="32"/>
        </w:rPr>
      </w:pPr>
      <w:bookmarkStart w:id="17" w:name="_Toc237366905"/>
      <w:r w:rsidRPr="00703F0E">
        <w:rPr>
          <w:rFonts w:ascii="Arial" w:hAnsi="Arial" w:cs="Arial"/>
          <w:b/>
          <w:bCs/>
          <w:color w:val="000000"/>
          <w:sz w:val="32"/>
          <w:szCs w:val="32"/>
        </w:rPr>
        <w:t>5.</w:t>
      </w:r>
      <w:r w:rsidR="00C95658" w:rsidRPr="00703F0E">
        <w:rPr>
          <w:rFonts w:ascii="Arial" w:hAnsi="Arial" w:cs="Arial"/>
          <w:b/>
          <w:bCs/>
          <w:color w:val="000000"/>
          <w:sz w:val="32"/>
          <w:szCs w:val="32"/>
        </w:rPr>
        <w:t>4</w:t>
      </w:r>
      <w:r w:rsidRPr="00703F0E">
        <w:rPr>
          <w:rFonts w:ascii="Arial" w:hAnsi="Arial" w:cs="Arial"/>
          <w:b/>
          <w:bCs/>
          <w:color w:val="000000"/>
          <w:sz w:val="32"/>
          <w:szCs w:val="32"/>
        </w:rPr>
        <w:t xml:space="preserve"> RACI Engagement Framework</w:t>
      </w:r>
      <w:bookmarkEnd w:id="17"/>
    </w:p>
    <w:p w14:paraId="179EE076" w14:textId="7D8CEBEE" w:rsidR="009302BD" w:rsidRPr="00854CC8" w:rsidRDefault="009302BD" w:rsidP="003B338A">
      <w:pPr>
        <w:spacing w:before="100" w:beforeAutospacing="1" w:after="100" w:afterAutospacing="1" w:line="360" w:lineRule="auto"/>
        <w:rPr>
          <w:rFonts w:ascii="Arial" w:hAnsi="Arial" w:cs="Arial"/>
          <w:b/>
          <w:bCs/>
          <w:color w:val="000000"/>
        </w:rPr>
      </w:pPr>
      <w:r w:rsidRPr="003B338A">
        <w:rPr>
          <w:rFonts w:ascii="Arial" w:hAnsi="Arial" w:cs="Arial"/>
          <w:color w:val="000000"/>
        </w:rPr>
        <w:t>The </w:t>
      </w:r>
      <w:r w:rsidRPr="003B338A">
        <w:rPr>
          <w:rFonts w:ascii="Arial" w:hAnsi="Arial" w:cs="Arial"/>
          <w:b/>
          <w:bCs/>
          <w:color w:val="000000"/>
        </w:rPr>
        <w:t>RACI framework</w:t>
      </w:r>
      <w:r w:rsidRPr="003B338A">
        <w:rPr>
          <w:rFonts w:ascii="Arial" w:hAnsi="Arial" w:cs="Arial"/>
          <w:color w:val="000000"/>
        </w:rPr>
        <w:t> is used to clarify the roles and responsibilities of key stakeholders during the IKEA ConnectPlus project. It helps prevent duplication of work, improves accountability and ensures that stakeholders understand when they should be involved, consulted or informed. The framework is particularly useful for stakeholder engagement because it creates clear communication responsibilities between the </w:t>
      </w:r>
      <w:r w:rsidRPr="003B338A">
        <w:rPr>
          <w:rFonts w:ascii="Arial" w:hAnsi="Arial" w:cs="Arial"/>
          <w:b/>
          <w:bCs/>
          <w:color w:val="000000"/>
        </w:rPr>
        <w:t>Project Manager, IT and Digital Technology Team, Marketing Team, Executive Sponsor and Store Manager</w:t>
      </w:r>
      <w:r w:rsidR="00854CC8">
        <w:rPr>
          <w:rFonts w:ascii="Arial" w:hAnsi="Arial" w:cs="Arial"/>
          <w:color w:val="000000"/>
        </w:rPr>
        <w:t xml:space="preserve"> (</w:t>
      </w:r>
      <w:r w:rsidR="00854CC8">
        <w:rPr>
          <w:rFonts w:ascii="Arial" w:hAnsi="Arial" w:cs="Arial"/>
          <w:b/>
          <w:bCs/>
          <w:color w:val="000000"/>
        </w:rPr>
        <w:t>PMI, 2021).</w:t>
      </w:r>
    </w:p>
    <w:p w14:paraId="24A8D784" w14:textId="21B6C6D4" w:rsidR="00C95658" w:rsidRDefault="009302BD" w:rsidP="003B338A">
      <w:pPr>
        <w:spacing w:before="100" w:beforeAutospacing="1" w:after="100" w:afterAutospacing="1" w:line="360" w:lineRule="auto"/>
        <w:rPr>
          <w:rFonts w:ascii="Arial" w:hAnsi="Arial" w:cs="Arial"/>
          <w:color w:val="000000"/>
        </w:rPr>
      </w:pPr>
      <w:r w:rsidRPr="003B338A">
        <w:rPr>
          <w:rFonts w:ascii="Arial" w:hAnsi="Arial" w:cs="Arial"/>
          <w:b/>
          <w:bCs/>
          <w:color w:val="000000"/>
        </w:rPr>
        <w:t>R = Responsible:</w:t>
      </w:r>
      <w:r w:rsidRPr="003B338A">
        <w:rPr>
          <w:rFonts w:ascii="Arial" w:hAnsi="Arial" w:cs="Arial"/>
          <w:color w:val="000000"/>
        </w:rPr>
        <w:t> Completes the work.</w:t>
      </w:r>
      <w:r w:rsidRPr="003B338A">
        <w:rPr>
          <w:rFonts w:ascii="Arial" w:hAnsi="Arial" w:cs="Arial"/>
          <w:color w:val="000000"/>
        </w:rPr>
        <w:br/>
      </w:r>
      <w:r w:rsidRPr="003B338A">
        <w:rPr>
          <w:rFonts w:ascii="Arial" w:hAnsi="Arial" w:cs="Arial"/>
          <w:b/>
          <w:bCs/>
          <w:color w:val="000000"/>
        </w:rPr>
        <w:t>A = Accountable:</w:t>
      </w:r>
      <w:r w:rsidRPr="003B338A">
        <w:rPr>
          <w:rFonts w:ascii="Arial" w:hAnsi="Arial" w:cs="Arial"/>
          <w:color w:val="000000"/>
        </w:rPr>
        <w:t> Has final responsibility and approves the activity.</w:t>
      </w:r>
      <w:r w:rsidRPr="003B338A">
        <w:rPr>
          <w:rFonts w:ascii="Arial" w:hAnsi="Arial" w:cs="Arial"/>
          <w:color w:val="000000"/>
        </w:rPr>
        <w:br/>
      </w:r>
      <w:r w:rsidRPr="003B338A">
        <w:rPr>
          <w:rFonts w:ascii="Arial" w:hAnsi="Arial" w:cs="Arial"/>
          <w:b/>
          <w:bCs/>
          <w:color w:val="000000"/>
        </w:rPr>
        <w:t>C = Consulted:</w:t>
      </w:r>
      <w:r w:rsidRPr="003B338A">
        <w:rPr>
          <w:rFonts w:ascii="Arial" w:hAnsi="Arial" w:cs="Arial"/>
          <w:color w:val="000000"/>
        </w:rPr>
        <w:t> Provides knowledge, advice and feedback.</w:t>
      </w:r>
      <w:r w:rsidRPr="003B338A">
        <w:rPr>
          <w:rFonts w:ascii="Arial" w:hAnsi="Arial" w:cs="Arial"/>
          <w:color w:val="000000"/>
        </w:rPr>
        <w:br/>
      </w:r>
      <w:r w:rsidRPr="003B338A">
        <w:rPr>
          <w:rFonts w:ascii="Arial" w:hAnsi="Arial" w:cs="Arial"/>
          <w:b/>
          <w:bCs/>
          <w:color w:val="000000"/>
        </w:rPr>
        <w:t>I = Informed:</w:t>
      </w:r>
      <w:r w:rsidRPr="003B338A">
        <w:rPr>
          <w:rFonts w:ascii="Arial" w:hAnsi="Arial" w:cs="Arial"/>
          <w:color w:val="000000"/>
        </w:rPr>
        <w:t> Receives progress information and updates.</w:t>
      </w:r>
    </w:p>
    <w:p w14:paraId="21A87DED" w14:textId="77777777" w:rsidR="00C95658" w:rsidRPr="003B338A" w:rsidRDefault="00C95658" w:rsidP="003B338A">
      <w:pPr>
        <w:spacing w:before="100" w:beforeAutospacing="1" w:after="100" w:afterAutospacing="1" w:line="360" w:lineRule="auto"/>
        <w:rPr>
          <w:rFonts w:ascii="Arial" w:hAnsi="Arial" w:cs="Arial"/>
          <w:color w:val="000000"/>
        </w:rPr>
      </w:pPr>
    </w:p>
    <w:tbl>
      <w:tblPr>
        <w:tblStyle w:val="TableGrid"/>
        <w:tblW w:w="0" w:type="auto"/>
        <w:tblLook w:val="04A0" w:firstRow="1" w:lastRow="0" w:firstColumn="1" w:lastColumn="0" w:noHBand="0" w:noVBand="1"/>
      </w:tblPr>
      <w:tblGrid>
        <w:gridCol w:w="1917"/>
        <w:gridCol w:w="1276"/>
        <w:gridCol w:w="1731"/>
        <w:gridCol w:w="1408"/>
        <w:gridCol w:w="1424"/>
        <w:gridCol w:w="1260"/>
      </w:tblGrid>
      <w:tr w:rsidR="009302BD" w:rsidRPr="003B338A" w14:paraId="17099D60" w14:textId="77777777" w:rsidTr="003B338A">
        <w:tc>
          <w:tcPr>
            <w:tcW w:w="0" w:type="auto"/>
            <w:hideMark/>
          </w:tcPr>
          <w:p w14:paraId="73092AE2" w14:textId="77777777" w:rsidR="009302BD" w:rsidRPr="003B338A" w:rsidRDefault="009302BD" w:rsidP="003B338A">
            <w:pPr>
              <w:spacing w:line="360" w:lineRule="auto"/>
              <w:jc w:val="center"/>
              <w:rPr>
                <w:rFonts w:ascii="Arial" w:hAnsi="Arial" w:cs="Arial"/>
                <w:b/>
                <w:bCs/>
                <w:color w:val="000000"/>
              </w:rPr>
            </w:pPr>
            <w:r w:rsidRPr="003B338A">
              <w:rPr>
                <w:rFonts w:ascii="Arial" w:hAnsi="Arial" w:cs="Arial"/>
                <w:b/>
                <w:bCs/>
                <w:color w:val="000000"/>
              </w:rPr>
              <w:t>Project Activity</w:t>
            </w:r>
          </w:p>
        </w:tc>
        <w:tc>
          <w:tcPr>
            <w:tcW w:w="0" w:type="auto"/>
            <w:hideMark/>
          </w:tcPr>
          <w:p w14:paraId="41BF0CBF" w14:textId="77777777" w:rsidR="009302BD" w:rsidRPr="003B338A" w:rsidRDefault="009302BD" w:rsidP="003B338A">
            <w:pPr>
              <w:spacing w:line="360" w:lineRule="auto"/>
              <w:jc w:val="center"/>
              <w:rPr>
                <w:rFonts w:ascii="Arial" w:hAnsi="Arial" w:cs="Arial"/>
                <w:b/>
                <w:bCs/>
                <w:color w:val="000000"/>
              </w:rPr>
            </w:pPr>
            <w:r w:rsidRPr="003B338A">
              <w:rPr>
                <w:rFonts w:ascii="Arial" w:hAnsi="Arial" w:cs="Arial"/>
                <w:b/>
                <w:bCs/>
                <w:color w:val="000000"/>
              </w:rPr>
              <w:t>Project Manager</w:t>
            </w:r>
          </w:p>
        </w:tc>
        <w:tc>
          <w:tcPr>
            <w:tcW w:w="0" w:type="auto"/>
            <w:hideMark/>
          </w:tcPr>
          <w:p w14:paraId="5958E3E9" w14:textId="77777777" w:rsidR="009302BD" w:rsidRPr="003B338A" w:rsidRDefault="009302BD" w:rsidP="003B338A">
            <w:pPr>
              <w:spacing w:line="360" w:lineRule="auto"/>
              <w:jc w:val="center"/>
              <w:rPr>
                <w:rFonts w:ascii="Arial" w:hAnsi="Arial" w:cs="Arial"/>
                <w:b/>
                <w:bCs/>
                <w:color w:val="000000"/>
              </w:rPr>
            </w:pPr>
            <w:r w:rsidRPr="003B338A">
              <w:rPr>
                <w:rFonts w:ascii="Arial" w:hAnsi="Arial" w:cs="Arial"/>
                <w:b/>
                <w:bCs/>
                <w:color w:val="000000"/>
              </w:rPr>
              <w:t>IT &amp; Digital Technology Team</w:t>
            </w:r>
          </w:p>
        </w:tc>
        <w:tc>
          <w:tcPr>
            <w:tcW w:w="0" w:type="auto"/>
            <w:hideMark/>
          </w:tcPr>
          <w:p w14:paraId="422C4A65" w14:textId="77777777" w:rsidR="009302BD" w:rsidRPr="003B338A" w:rsidRDefault="009302BD" w:rsidP="003B338A">
            <w:pPr>
              <w:spacing w:line="360" w:lineRule="auto"/>
              <w:jc w:val="center"/>
              <w:rPr>
                <w:rFonts w:ascii="Arial" w:hAnsi="Arial" w:cs="Arial"/>
                <w:b/>
                <w:bCs/>
                <w:color w:val="000000"/>
              </w:rPr>
            </w:pPr>
            <w:r w:rsidRPr="003B338A">
              <w:rPr>
                <w:rFonts w:ascii="Arial" w:hAnsi="Arial" w:cs="Arial"/>
                <w:b/>
                <w:bCs/>
                <w:color w:val="000000"/>
              </w:rPr>
              <w:t>Marketing Team</w:t>
            </w:r>
          </w:p>
        </w:tc>
        <w:tc>
          <w:tcPr>
            <w:tcW w:w="0" w:type="auto"/>
            <w:hideMark/>
          </w:tcPr>
          <w:p w14:paraId="382EDBFC" w14:textId="77777777" w:rsidR="009302BD" w:rsidRPr="003B338A" w:rsidRDefault="009302BD" w:rsidP="003B338A">
            <w:pPr>
              <w:spacing w:line="360" w:lineRule="auto"/>
              <w:jc w:val="center"/>
              <w:rPr>
                <w:rFonts w:ascii="Arial" w:hAnsi="Arial" w:cs="Arial"/>
                <w:b/>
                <w:bCs/>
                <w:color w:val="000000"/>
              </w:rPr>
            </w:pPr>
            <w:r w:rsidRPr="003B338A">
              <w:rPr>
                <w:rFonts w:ascii="Arial" w:hAnsi="Arial" w:cs="Arial"/>
                <w:b/>
                <w:bCs/>
                <w:color w:val="000000"/>
              </w:rPr>
              <w:t>Executive Sponsor</w:t>
            </w:r>
          </w:p>
        </w:tc>
        <w:tc>
          <w:tcPr>
            <w:tcW w:w="0" w:type="auto"/>
            <w:hideMark/>
          </w:tcPr>
          <w:p w14:paraId="78BA1D79" w14:textId="77777777" w:rsidR="009302BD" w:rsidRPr="003B338A" w:rsidRDefault="009302BD" w:rsidP="003B338A">
            <w:pPr>
              <w:spacing w:line="360" w:lineRule="auto"/>
              <w:jc w:val="center"/>
              <w:rPr>
                <w:rFonts w:ascii="Arial" w:hAnsi="Arial" w:cs="Arial"/>
                <w:b/>
                <w:bCs/>
                <w:color w:val="000000"/>
              </w:rPr>
            </w:pPr>
            <w:r w:rsidRPr="003B338A">
              <w:rPr>
                <w:rFonts w:ascii="Arial" w:hAnsi="Arial" w:cs="Arial"/>
                <w:b/>
                <w:bCs/>
                <w:color w:val="000000"/>
              </w:rPr>
              <w:t>Store Manager</w:t>
            </w:r>
          </w:p>
        </w:tc>
      </w:tr>
      <w:tr w:rsidR="009302BD" w:rsidRPr="003B338A" w14:paraId="66DD5512" w14:textId="77777777" w:rsidTr="003B338A">
        <w:tc>
          <w:tcPr>
            <w:tcW w:w="0" w:type="auto"/>
            <w:hideMark/>
          </w:tcPr>
          <w:p w14:paraId="66E72D6F"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Requirements Gathering</w:t>
            </w:r>
          </w:p>
        </w:tc>
        <w:tc>
          <w:tcPr>
            <w:tcW w:w="0" w:type="auto"/>
            <w:hideMark/>
          </w:tcPr>
          <w:p w14:paraId="4DC6F90E"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A</w:t>
            </w:r>
          </w:p>
        </w:tc>
        <w:tc>
          <w:tcPr>
            <w:tcW w:w="0" w:type="auto"/>
            <w:hideMark/>
          </w:tcPr>
          <w:p w14:paraId="654D5FFB"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R</w:t>
            </w:r>
          </w:p>
        </w:tc>
        <w:tc>
          <w:tcPr>
            <w:tcW w:w="0" w:type="auto"/>
            <w:hideMark/>
          </w:tcPr>
          <w:p w14:paraId="64680E7A"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c>
          <w:tcPr>
            <w:tcW w:w="0" w:type="auto"/>
            <w:hideMark/>
          </w:tcPr>
          <w:p w14:paraId="0700468D"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I</w:t>
            </w:r>
          </w:p>
        </w:tc>
        <w:tc>
          <w:tcPr>
            <w:tcW w:w="0" w:type="auto"/>
            <w:hideMark/>
          </w:tcPr>
          <w:p w14:paraId="309F35BD"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r>
      <w:tr w:rsidR="009302BD" w:rsidRPr="003B338A" w14:paraId="48EE740D" w14:textId="77777777" w:rsidTr="003B338A">
        <w:tc>
          <w:tcPr>
            <w:tcW w:w="0" w:type="auto"/>
            <w:hideMark/>
          </w:tcPr>
          <w:p w14:paraId="54158355"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Platform Development</w:t>
            </w:r>
          </w:p>
        </w:tc>
        <w:tc>
          <w:tcPr>
            <w:tcW w:w="0" w:type="auto"/>
            <w:hideMark/>
          </w:tcPr>
          <w:p w14:paraId="585C2E04"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A</w:t>
            </w:r>
          </w:p>
        </w:tc>
        <w:tc>
          <w:tcPr>
            <w:tcW w:w="0" w:type="auto"/>
            <w:hideMark/>
          </w:tcPr>
          <w:p w14:paraId="635E3CFF"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R</w:t>
            </w:r>
          </w:p>
        </w:tc>
        <w:tc>
          <w:tcPr>
            <w:tcW w:w="0" w:type="auto"/>
            <w:hideMark/>
          </w:tcPr>
          <w:p w14:paraId="3156F1E8"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I</w:t>
            </w:r>
          </w:p>
        </w:tc>
        <w:tc>
          <w:tcPr>
            <w:tcW w:w="0" w:type="auto"/>
            <w:hideMark/>
          </w:tcPr>
          <w:p w14:paraId="6F8B2101"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I</w:t>
            </w:r>
          </w:p>
        </w:tc>
        <w:tc>
          <w:tcPr>
            <w:tcW w:w="0" w:type="auto"/>
            <w:hideMark/>
          </w:tcPr>
          <w:p w14:paraId="477E0764"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I</w:t>
            </w:r>
          </w:p>
        </w:tc>
      </w:tr>
      <w:tr w:rsidR="009302BD" w:rsidRPr="003B338A" w14:paraId="4B55CB20" w14:textId="77777777" w:rsidTr="003B338A">
        <w:tc>
          <w:tcPr>
            <w:tcW w:w="0" w:type="auto"/>
            <w:hideMark/>
          </w:tcPr>
          <w:p w14:paraId="7EE6DFB3"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System Testing</w:t>
            </w:r>
          </w:p>
        </w:tc>
        <w:tc>
          <w:tcPr>
            <w:tcW w:w="0" w:type="auto"/>
            <w:hideMark/>
          </w:tcPr>
          <w:p w14:paraId="7A20D314"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A</w:t>
            </w:r>
          </w:p>
        </w:tc>
        <w:tc>
          <w:tcPr>
            <w:tcW w:w="0" w:type="auto"/>
            <w:hideMark/>
          </w:tcPr>
          <w:p w14:paraId="584EAC9C"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R</w:t>
            </w:r>
          </w:p>
        </w:tc>
        <w:tc>
          <w:tcPr>
            <w:tcW w:w="0" w:type="auto"/>
            <w:hideMark/>
          </w:tcPr>
          <w:p w14:paraId="5D40D0BC"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c>
          <w:tcPr>
            <w:tcW w:w="0" w:type="auto"/>
            <w:hideMark/>
          </w:tcPr>
          <w:p w14:paraId="1A94A400"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I</w:t>
            </w:r>
          </w:p>
        </w:tc>
        <w:tc>
          <w:tcPr>
            <w:tcW w:w="0" w:type="auto"/>
            <w:hideMark/>
          </w:tcPr>
          <w:p w14:paraId="53645676"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r>
      <w:tr w:rsidR="009302BD" w:rsidRPr="003B338A" w14:paraId="24682FB8" w14:textId="77777777" w:rsidTr="003B338A">
        <w:tc>
          <w:tcPr>
            <w:tcW w:w="0" w:type="auto"/>
            <w:hideMark/>
          </w:tcPr>
          <w:p w14:paraId="355E77CC"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Staff Training</w:t>
            </w:r>
          </w:p>
        </w:tc>
        <w:tc>
          <w:tcPr>
            <w:tcW w:w="0" w:type="auto"/>
            <w:hideMark/>
          </w:tcPr>
          <w:p w14:paraId="0426998A"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A</w:t>
            </w:r>
          </w:p>
        </w:tc>
        <w:tc>
          <w:tcPr>
            <w:tcW w:w="0" w:type="auto"/>
            <w:hideMark/>
          </w:tcPr>
          <w:p w14:paraId="57DD0119"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c>
          <w:tcPr>
            <w:tcW w:w="0" w:type="auto"/>
            <w:hideMark/>
          </w:tcPr>
          <w:p w14:paraId="547FFE3D"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c>
          <w:tcPr>
            <w:tcW w:w="0" w:type="auto"/>
            <w:hideMark/>
          </w:tcPr>
          <w:p w14:paraId="4D49420D"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I</w:t>
            </w:r>
          </w:p>
        </w:tc>
        <w:tc>
          <w:tcPr>
            <w:tcW w:w="0" w:type="auto"/>
            <w:hideMark/>
          </w:tcPr>
          <w:p w14:paraId="0E77C90A"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R</w:t>
            </w:r>
          </w:p>
        </w:tc>
      </w:tr>
      <w:tr w:rsidR="009302BD" w:rsidRPr="003B338A" w14:paraId="32F1C451" w14:textId="77777777" w:rsidTr="003B338A">
        <w:tc>
          <w:tcPr>
            <w:tcW w:w="0" w:type="auto"/>
            <w:hideMark/>
          </w:tcPr>
          <w:p w14:paraId="4BFB6A54"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Platform Launch</w:t>
            </w:r>
          </w:p>
        </w:tc>
        <w:tc>
          <w:tcPr>
            <w:tcW w:w="0" w:type="auto"/>
            <w:hideMark/>
          </w:tcPr>
          <w:p w14:paraId="072AF31C"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A</w:t>
            </w:r>
          </w:p>
        </w:tc>
        <w:tc>
          <w:tcPr>
            <w:tcW w:w="0" w:type="auto"/>
            <w:hideMark/>
          </w:tcPr>
          <w:p w14:paraId="15BD1D71"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R</w:t>
            </w:r>
          </w:p>
        </w:tc>
        <w:tc>
          <w:tcPr>
            <w:tcW w:w="0" w:type="auto"/>
            <w:hideMark/>
          </w:tcPr>
          <w:p w14:paraId="131F283C"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R</w:t>
            </w:r>
          </w:p>
        </w:tc>
        <w:tc>
          <w:tcPr>
            <w:tcW w:w="0" w:type="auto"/>
            <w:hideMark/>
          </w:tcPr>
          <w:p w14:paraId="2D573168"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c>
          <w:tcPr>
            <w:tcW w:w="0" w:type="auto"/>
            <w:hideMark/>
          </w:tcPr>
          <w:p w14:paraId="050F31AF" w14:textId="77777777" w:rsidR="009302BD" w:rsidRPr="003B338A" w:rsidRDefault="009302BD" w:rsidP="003B338A">
            <w:pPr>
              <w:spacing w:line="360" w:lineRule="auto"/>
              <w:jc w:val="center"/>
              <w:rPr>
                <w:rFonts w:ascii="Arial" w:hAnsi="Arial" w:cs="Arial"/>
                <w:color w:val="000000"/>
              </w:rPr>
            </w:pPr>
            <w:r w:rsidRPr="003B338A">
              <w:rPr>
                <w:rFonts w:ascii="Arial" w:hAnsi="Arial" w:cs="Arial"/>
                <w:b/>
                <w:bCs/>
                <w:color w:val="000000"/>
              </w:rPr>
              <w:t>C</w:t>
            </w:r>
          </w:p>
        </w:tc>
      </w:tr>
    </w:tbl>
    <w:p w14:paraId="000524AE" w14:textId="05195E46" w:rsidR="009302BD" w:rsidRPr="003B338A" w:rsidRDefault="009302BD" w:rsidP="003B338A">
      <w:pPr>
        <w:spacing w:before="100" w:beforeAutospacing="1" w:after="100" w:afterAutospacing="1" w:line="360" w:lineRule="auto"/>
        <w:outlineLvl w:val="3"/>
        <w:rPr>
          <w:rFonts w:ascii="Arial" w:hAnsi="Arial" w:cs="Arial"/>
          <w:b/>
          <w:bCs/>
          <w:color w:val="000000"/>
          <w:sz w:val="27"/>
          <w:szCs w:val="27"/>
        </w:rPr>
      </w:pPr>
      <w:r w:rsidRPr="003B338A">
        <w:rPr>
          <w:rFonts w:ascii="Arial" w:hAnsi="Arial" w:cs="Arial"/>
          <w:b/>
          <w:bCs/>
          <w:color w:val="000000"/>
          <w:sz w:val="27"/>
          <w:szCs w:val="27"/>
        </w:rPr>
        <w:lastRenderedPageBreak/>
        <w:t>Stakeholder Engagement Application</w:t>
      </w:r>
    </w:p>
    <w:p w14:paraId="605CE51A" w14:textId="77777777" w:rsidR="009302BD" w:rsidRPr="003B338A" w:rsidRDefault="009302BD" w:rsidP="003B338A">
      <w:pPr>
        <w:spacing w:before="100" w:beforeAutospacing="1" w:after="100" w:afterAutospacing="1" w:line="360" w:lineRule="auto"/>
        <w:rPr>
          <w:rFonts w:ascii="Arial" w:hAnsi="Arial" w:cs="Arial"/>
          <w:color w:val="000000"/>
        </w:rPr>
      </w:pPr>
      <w:r w:rsidRPr="003B338A">
        <w:rPr>
          <w:rFonts w:ascii="Arial" w:hAnsi="Arial" w:cs="Arial"/>
          <w:color w:val="000000"/>
        </w:rPr>
        <w:t>The </w:t>
      </w:r>
      <w:r w:rsidRPr="003B338A">
        <w:rPr>
          <w:rFonts w:ascii="Arial" w:hAnsi="Arial" w:cs="Arial"/>
          <w:b/>
          <w:bCs/>
          <w:color w:val="000000"/>
        </w:rPr>
        <w:t>Project Manager</w:t>
      </w:r>
      <w:r w:rsidRPr="003B338A">
        <w:rPr>
          <w:rFonts w:ascii="Arial" w:hAnsi="Arial" w:cs="Arial"/>
          <w:color w:val="000000"/>
        </w:rPr>
        <w:t> is accountable for all five activities and acts as the central point of coordination. This ensures that stakeholder expectations are managed and that decisions are made efficiently.</w:t>
      </w:r>
    </w:p>
    <w:p w14:paraId="66CDF1A2" w14:textId="77777777" w:rsidR="009302BD" w:rsidRPr="003B338A" w:rsidRDefault="009302BD" w:rsidP="003B338A">
      <w:pPr>
        <w:spacing w:before="100" w:beforeAutospacing="1" w:after="100" w:afterAutospacing="1" w:line="360" w:lineRule="auto"/>
        <w:rPr>
          <w:rFonts w:ascii="Arial" w:hAnsi="Arial" w:cs="Arial"/>
          <w:color w:val="000000"/>
        </w:rPr>
      </w:pPr>
      <w:r w:rsidRPr="003B338A">
        <w:rPr>
          <w:rFonts w:ascii="Arial" w:hAnsi="Arial" w:cs="Arial"/>
          <w:color w:val="000000"/>
        </w:rPr>
        <w:t>The </w:t>
      </w:r>
      <w:r w:rsidRPr="003B338A">
        <w:rPr>
          <w:rFonts w:ascii="Arial" w:hAnsi="Arial" w:cs="Arial"/>
          <w:b/>
          <w:bCs/>
          <w:color w:val="000000"/>
        </w:rPr>
        <w:t>IT and Digital Technology Team</w:t>
      </w:r>
      <w:r w:rsidRPr="003B338A">
        <w:rPr>
          <w:rFonts w:ascii="Arial" w:hAnsi="Arial" w:cs="Arial"/>
          <w:color w:val="000000"/>
        </w:rPr>
        <w:t> is responsible for requirements gathering, platform development, system testing and technical support during launch. The team must communicate regularly with the Project Manager and consult Marketing and Store Managers to ensure that the platform meets customer and operational requirements.</w:t>
      </w:r>
    </w:p>
    <w:p w14:paraId="05BBBDBB" w14:textId="77777777" w:rsidR="009302BD" w:rsidRPr="003B338A" w:rsidRDefault="009302BD" w:rsidP="003B338A">
      <w:pPr>
        <w:spacing w:before="100" w:beforeAutospacing="1" w:after="100" w:afterAutospacing="1" w:line="360" w:lineRule="auto"/>
        <w:rPr>
          <w:rFonts w:ascii="Arial" w:hAnsi="Arial" w:cs="Arial"/>
          <w:color w:val="000000"/>
        </w:rPr>
      </w:pPr>
      <w:r w:rsidRPr="003B338A">
        <w:rPr>
          <w:rFonts w:ascii="Arial" w:hAnsi="Arial" w:cs="Arial"/>
          <w:color w:val="000000"/>
        </w:rPr>
        <w:t>The </w:t>
      </w:r>
      <w:r w:rsidRPr="003B338A">
        <w:rPr>
          <w:rFonts w:ascii="Arial" w:hAnsi="Arial" w:cs="Arial"/>
          <w:b/>
          <w:bCs/>
          <w:color w:val="000000"/>
        </w:rPr>
        <w:t>Marketing Team</w:t>
      </w:r>
      <w:r w:rsidRPr="003B338A">
        <w:rPr>
          <w:rFonts w:ascii="Arial" w:hAnsi="Arial" w:cs="Arial"/>
          <w:color w:val="000000"/>
        </w:rPr>
        <w:t> is consulted during requirements gathering and testing because it understands customer expectations and brand requirements. During launch, Marketing becomes </w:t>
      </w:r>
      <w:r w:rsidRPr="003B338A">
        <w:rPr>
          <w:rFonts w:ascii="Arial" w:hAnsi="Arial" w:cs="Arial"/>
          <w:b/>
          <w:bCs/>
          <w:color w:val="000000"/>
        </w:rPr>
        <w:t>Responsible</w:t>
      </w:r>
      <w:r w:rsidRPr="003B338A">
        <w:rPr>
          <w:rFonts w:ascii="Arial" w:hAnsi="Arial" w:cs="Arial"/>
          <w:color w:val="000000"/>
        </w:rPr>
        <w:t> for customer communication, promotional campaigns and encouraging platform adoption.</w:t>
      </w:r>
    </w:p>
    <w:p w14:paraId="0E6A554D" w14:textId="77777777" w:rsidR="009302BD" w:rsidRPr="003B338A" w:rsidRDefault="009302BD" w:rsidP="003B338A">
      <w:pPr>
        <w:spacing w:before="100" w:beforeAutospacing="1" w:after="100" w:afterAutospacing="1" w:line="360" w:lineRule="auto"/>
        <w:rPr>
          <w:rFonts w:ascii="Arial" w:hAnsi="Arial" w:cs="Arial"/>
          <w:color w:val="000000"/>
        </w:rPr>
      </w:pPr>
      <w:r w:rsidRPr="003B338A">
        <w:rPr>
          <w:rFonts w:ascii="Arial" w:hAnsi="Arial" w:cs="Arial"/>
          <w:color w:val="000000"/>
        </w:rPr>
        <w:t>The </w:t>
      </w:r>
      <w:r w:rsidRPr="003B338A">
        <w:rPr>
          <w:rFonts w:ascii="Arial" w:hAnsi="Arial" w:cs="Arial"/>
          <w:b/>
          <w:bCs/>
          <w:color w:val="000000"/>
        </w:rPr>
        <w:t>Executive Sponsor</w:t>
      </w:r>
      <w:r w:rsidRPr="003B338A">
        <w:rPr>
          <w:rFonts w:ascii="Arial" w:hAnsi="Arial" w:cs="Arial"/>
          <w:color w:val="000000"/>
        </w:rPr>
        <w:t> is kept informed throughout development, testing and training but becomes </w:t>
      </w:r>
      <w:r w:rsidRPr="003B338A">
        <w:rPr>
          <w:rFonts w:ascii="Arial" w:hAnsi="Arial" w:cs="Arial"/>
          <w:b/>
          <w:bCs/>
          <w:color w:val="000000"/>
        </w:rPr>
        <w:t>Consulted</w:t>
      </w:r>
      <w:r w:rsidRPr="003B338A">
        <w:rPr>
          <w:rFonts w:ascii="Arial" w:hAnsi="Arial" w:cs="Arial"/>
          <w:color w:val="000000"/>
        </w:rPr>
        <w:t> at launch because strategic approval and senior-level support are required before the platform goes live.</w:t>
      </w:r>
    </w:p>
    <w:p w14:paraId="20571E73" w14:textId="77777777" w:rsidR="009302BD" w:rsidRPr="003B338A" w:rsidRDefault="009302BD" w:rsidP="003B338A">
      <w:pPr>
        <w:spacing w:before="100" w:beforeAutospacing="1" w:after="100" w:afterAutospacing="1" w:line="360" w:lineRule="auto"/>
        <w:rPr>
          <w:rFonts w:ascii="Arial" w:hAnsi="Arial" w:cs="Arial"/>
          <w:color w:val="000000"/>
        </w:rPr>
      </w:pPr>
      <w:r w:rsidRPr="003B338A">
        <w:rPr>
          <w:rFonts w:ascii="Arial" w:hAnsi="Arial" w:cs="Arial"/>
          <w:color w:val="000000"/>
        </w:rPr>
        <w:t>The </w:t>
      </w:r>
      <w:r w:rsidRPr="003B338A">
        <w:rPr>
          <w:rFonts w:ascii="Arial" w:hAnsi="Arial" w:cs="Arial"/>
          <w:b/>
          <w:bCs/>
          <w:color w:val="000000"/>
        </w:rPr>
        <w:t>Store Manager</w:t>
      </w:r>
      <w:r w:rsidRPr="003B338A">
        <w:rPr>
          <w:rFonts w:ascii="Arial" w:hAnsi="Arial" w:cs="Arial"/>
          <w:color w:val="000000"/>
        </w:rPr>
        <w:t> is consulted during requirements gathering and testing because they understand operational and customer-facing issues. The Store Manager becomes </w:t>
      </w:r>
      <w:r w:rsidRPr="003B338A">
        <w:rPr>
          <w:rFonts w:ascii="Arial" w:hAnsi="Arial" w:cs="Arial"/>
          <w:b/>
          <w:bCs/>
          <w:color w:val="000000"/>
        </w:rPr>
        <w:t>Responsible</w:t>
      </w:r>
      <w:r w:rsidRPr="003B338A">
        <w:rPr>
          <w:rFonts w:ascii="Arial" w:hAnsi="Arial" w:cs="Arial"/>
          <w:color w:val="000000"/>
        </w:rPr>
        <w:t> for staff training and is consulted during launch to ensure that employees and stores are prepared.</w:t>
      </w:r>
    </w:p>
    <w:p w14:paraId="4937F373" w14:textId="77777777" w:rsidR="009302BD" w:rsidRPr="003B338A" w:rsidRDefault="009302BD" w:rsidP="003B338A">
      <w:pPr>
        <w:spacing w:before="100" w:beforeAutospacing="1" w:after="100" w:afterAutospacing="1" w:line="360" w:lineRule="auto"/>
        <w:rPr>
          <w:rFonts w:ascii="Arial" w:hAnsi="Arial" w:cs="Arial"/>
          <w:color w:val="000000"/>
        </w:rPr>
      </w:pPr>
      <w:r w:rsidRPr="003B338A">
        <w:rPr>
          <w:rFonts w:ascii="Arial" w:hAnsi="Arial" w:cs="Arial"/>
          <w:color w:val="000000"/>
        </w:rPr>
        <w:t>This RACI structure supports stakeholder engagement by ensuring that the right stakeholders are involved at the right stage. It promotes </w:t>
      </w:r>
      <w:r w:rsidRPr="003B338A">
        <w:rPr>
          <w:rFonts w:ascii="Arial" w:hAnsi="Arial" w:cs="Arial"/>
          <w:b/>
          <w:bCs/>
          <w:color w:val="000000"/>
        </w:rPr>
        <w:t>communication, consultation, collaboration and commitment</w:t>
      </w:r>
      <w:r w:rsidRPr="003B338A">
        <w:rPr>
          <w:rFonts w:ascii="Arial" w:hAnsi="Arial" w:cs="Arial"/>
          <w:color w:val="000000"/>
        </w:rPr>
        <w:t>, which are essential for successful implementation of IKEA ConnectPlus in both local and international markets.</w:t>
      </w:r>
    </w:p>
    <w:p w14:paraId="0B799BF3" w14:textId="77777777" w:rsidR="009302BD" w:rsidRDefault="009302BD" w:rsidP="003B338A">
      <w:pPr>
        <w:spacing w:before="100" w:beforeAutospacing="1" w:after="100" w:afterAutospacing="1" w:line="360" w:lineRule="auto"/>
        <w:rPr>
          <w:rFonts w:ascii="Arial" w:hAnsi="Arial" w:cs="Arial"/>
          <w:color w:val="000000"/>
        </w:rPr>
      </w:pPr>
    </w:p>
    <w:p w14:paraId="1F8FED6E" w14:textId="77777777" w:rsidR="00F93330" w:rsidRDefault="00F93330" w:rsidP="003B338A">
      <w:pPr>
        <w:spacing w:before="100" w:beforeAutospacing="1" w:after="100" w:afterAutospacing="1" w:line="360" w:lineRule="auto"/>
        <w:rPr>
          <w:rFonts w:ascii="Arial" w:hAnsi="Arial" w:cs="Arial"/>
          <w:color w:val="000000"/>
        </w:rPr>
      </w:pPr>
    </w:p>
    <w:p w14:paraId="283E3041" w14:textId="77777777" w:rsidR="00F93330" w:rsidRPr="003B338A" w:rsidRDefault="00F93330" w:rsidP="003B338A">
      <w:pPr>
        <w:spacing w:before="100" w:beforeAutospacing="1" w:after="100" w:afterAutospacing="1" w:line="360" w:lineRule="auto"/>
        <w:rPr>
          <w:rFonts w:ascii="Arial" w:hAnsi="Arial" w:cs="Arial"/>
          <w:color w:val="000000"/>
        </w:rPr>
      </w:pPr>
    </w:p>
    <w:p w14:paraId="7AE2EFFF" w14:textId="3BCF1A95" w:rsidR="00347C57" w:rsidRPr="00703F0E" w:rsidRDefault="00347C57" w:rsidP="003B338A">
      <w:pPr>
        <w:spacing w:before="100" w:beforeAutospacing="1" w:after="100" w:afterAutospacing="1" w:line="360" w:lineRule="auto"/>
        <w:outlineLvl w:val="1"/>
        <w:rPr>
          <w:rFonts w:ascii="Arial" w:hAnsi="Arial" w:cs="Arial"/>
          <w:b/>
          <w:bCs/>
          <w:color w:val="000000"/>
          <w:sz w:val="32"/>
          <w:szCs w:val="32"/>
        </w:rPr>
      </w:pPr>
      <w:bookmarkStart w:id="18" w:name="_Toc237366906"/>
      <w:r w:rsidRPr="00703F0E">
        <w:rPr>
          <w:rFonts w:ascii="Arial" w:hAnsi="Arial" w:cs="Arial"/>
          <w:b/>
          <w:bCs/>
          <w:color w:val="000000"/>
          <w:sz w:val="32"/>
          <w:szCs w:val="32"/>
        </w:rPr>
        <w:lastRenderedPageBreak/>
        <w:t>5.</w:t>
      </w:r>
      <w:r w:rsidR="00C95658" w:rsidRPr="00703F0E">
        <w:rPr>
          <w:rFonts w:ascii="Arial" w:hAnsi="Arial" w:cs="Arial"/>
          <w:b/>
          <w:bCs/>
          <w:color w:val="000000"/>
          <w:sz w:val="32"/>
          <w:szCs w:val="32"/>
        </w:rPr>
        <w:t>5</w:t>
      </w:r>
      <w:r w:rsidRPr="00703F0E">
        <w:rPr>
          <w:rFonts w:ascii="Arial" w:hAnsi="Arial" w:cs="Arial"/>
          <w:b/>
          <w:bCs/>
          <w:color w:val="000000"/>
          <w:sz w:val="32"/>
          <w:szCs w:val="32"/>
        </w:rPr>
        <w:t xml:space="preserve"> Engagement and Communication Plan</w:t>
      </w:r>
      <w:bookmarkEnd w:id="18"/>
    </w:p>
    <w:tbl>
      <w:tblPr>
        <w:tblStyle w:val="TableGrid"/>
        <w:tblW w:w="0" w:type="auto"/>
        <w:tblLook w:val="04A0" w:firstRow="1" w:lastRow="0" w:firstColumn="1" w:lastColumn="0" w:noHBand="0" w:noVBand="1"/>
      </w:tblPr>
      <w:tblGrid>
        <w:gridCol w:w="2228"/>
        <w:gridCol w:w="2518"/>
        <w:gridCol w:w="1814"/>
        <w:gridCol w:w="2456"/>
      </w:tblGrid>
      <w:tr w:rsidR="00347C57" w:rsidRPr="003B338A" w14:paraId="11EFB283" w14:textId="77777777" w:rsidTr="003B338A">
        <w:tc>
          <w:tcPr>
            <w:tcW w:w="0" w:type="auto"/>
            <w:hideMark/>
          </w:tcPr>
          <w:p w14:paraId="6F1DFC80"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Stakeholder</w:t>
            </w:r>
          </w:p>
        </w:tc>
        <w:tc>
          <w:tcPr>
            <w:tcW w:w="0" w:type="auto"/>
            <w:hideMark/>
          </w:tcPr>
          <w:p w14:paraId="6C6CA5DF"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Mechanism</w:t>
            </w:r>
          </w:p>
        </w:tc>
        <w:tc>
          <w:tcPr>
            <w:tcW w:w="0" w:type="auto"/>
            <w:hideMark/>
          </w:tcPr>
          <w:p w14:paraId="1F244118"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Frequency</w:t>
            </w:r>
          </w:p>
        </w:tc>
        <w:tc>
          <w:tcPr>
            <w:tcW w:w="0" w:type="auto"/>
            <w:hideMark/>
          </w:tcPr>
          <w:p w14:paraId="4CE1EA8B"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Purpose</w:t>
            </w:r>
          </w:p>
        </w:tc>
      </w:tr>
      <w:tr w:rsidR="00347C57" w:rsidRPr="003B338A" w14:paraId="61CAF0E8" w14:textId="77777777" w:rsidTr="003B338A">
        <w:tc>
          <w:tcPr>
            <w:tcW w:w="0" w:type="auto"/>
            <w:hideMark/>
          </w:tcPr>
          <w:p w14:paraId="33A0012A"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Senior Management</w:t>
            </w:r>
          </w:p>
        </w:tc>
        <w:tc>
          <w:tcPr>
            <w:tcW w:w="0" w:type="auto"/>
            <w:hideMark/>
          </w:tcPr>
          <w:p w14:paraId="1C597D3B"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Executive reports</w:t>
            </w:r>
          </w:p>
        </w:tc>
        <w:tc>
          <w:tcPr>
            <w:tcW w:w="0" w:type="auto"/>
            <w:hideMark/>
          </w:tcPr>
          <w:p w14:paraId="3025F329"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Monthly</w:t>
            </w:r>
          </w:p>
        </w:tc>
        <w:tc>
          <w:tcPr>
            <w:tcW w:w="0" w:type="auto"/>
            <w:hideMark/>
          </w:tcPr>
          <w:p w14:paraId="3AEE449C"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Strategic decisions</w:t>
            </w:r>
          </w:p>
        </w:tc>
      </w:tr>
      <w:tr w:rsidR="00347C57" w:rsidRPr="003B338A" w14:paraId="5A35555D" w14:textId="77777777" w:rsidTr="003B338A">
        <w:tc>
          <w:tcPr>
            <w:tcW w:w="0" w:type="auto"/>
            <w:hideMark/>
          </w:tcPr>
          <w:p w14:paraId="4188E520"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IT/Product Team</w:t>
            </w:r>
          </w:p>
        </w:tc>
        <w:tc>
          <w:tcPr>
            <w:tcW w:w="0" w:type="auto"/>
            <w:hideMark/>
          </w:tcPr>
          <w:p w14:paraId="3BCAC53B"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Technical meetings</w:t>
            </w:r>
          </w:p>
        </w:tc>
        <w:tc>
          <w:tcPr>
            <w:tcW w:w="0" w:type="auto"/>
            <w:hideMark/>
          </w:tcPr>
          <w:p w14:paraId="6CFD42A5"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Weekly</w:t>
            </w:r>
          </w:p>
        </w:tc>
        <w:tc>
          <w:tcPr>
            <w:tcW w:w="0" w:type="auto"/>
            <w:hideMark/>
          </w:tcPr>
          <w:p w14:paraId="4AF2A874"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Development and risks</w:t>
            </w:r>
          </w:p>
        </w:tc>
      </w:tr>
      <w:tr w:rsidR="00347C57" w:rsidRPr="003B338A" w14:paraId="0ADEDAC0" w14:textId="77777777" w:rsidTr="003B338A">
        <w:tc>
          <w:tcPr>
            <w:tcW w:w="0" w:type="auto"/>
            <w:hideMark/>
          </w:tcPr>
          <w:p w14:paraId="4B18A7DA"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Marketing</w:t>
            </w:r>
          </w:p>
        </w:tc>
        <w:tc>
          <w:tcPr>
            <w:tcW w:w="0" w:type="auto"/>
            <w:hideMark/>
          </w:tcPr>
          <w:p w14:paraId="0BEC3296"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Campaign meetings</w:t>
            </w:r>
          </w:p>
        </w:tc>
        <w:tc>
          <w:tcPr>
            <w:tcW w:w="0" w:type="auto"/>
            <w:hideMark/>
          </w:tcPr>
          <w:p w14:paraId="7F5D568A"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Bi-weekly</w:t>
            </w:r>
          </w:p>
        </w:tc>
        <w:tc>
          <w:tcPr>
            <w:tcW w:w="0" w:type="auto"/>
            <w:hideMark/>
          </w:tcPr>
          <w:p w14:paraId="3ACDF939"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Customer engagement</w:t>
            </w:r>
          </w:p>
        </w:tc>
      </w:tr>
      <w:tr w:rsidR="00347C57" w:rsidRPr="003B338A" w14:paraId="04FA5A1F" w14:textId="77777777" w:rsidTr="003B338A">
        <w:tc>
          <w:tcPr>
            <w:tcW w:w="0" w:type="auto"/>
            <w:hideMark/>
          </w:tcPr>
          <w:p w14:paraId="227A9F77"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Store Managers</w:t>
            </w:r>
          </w:p>
        </w:tc>
        <w:tc>
          <w:tcPr>
            <w:tcW w:w="0" w:type="auto"/>
            <w:hideMark/>
          </w:tcPr>
          <w:p w14:paraId="5544560C"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Workshops</w:t>
            </w:r>
          </w:p>
        </w:tc>
        <w:tc>
          <w:tcPr>
            <w:tcW w:w="0" w:type="auto"/>
            <w:hideMark/>
          </w:tcPr>
          <w:p w14:paraId="39A5DE94"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Monthly</w:t>
            </w:r>
          </w:p>
        </w:tc>
        <w:tc>
          <w:tcPr>
            <w:tcW w:w="0" w:type="auto"/>
            <w:hideMark/>
          </w:tcPr>
          <w:p w14:paraId="2B58B3E6"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Operational readiness</w:t>
            </w:r>
          </w:p>
        </w:tc>
      </w:tr>
      <w:tr w:rsidR="00347C57" w:rsidRPr="003B338A" w14:paraId="0CDFF95C" w14:textId="77777777" w:rsidTr="003B338A">
        <w:tc>
          <w:tcPr>
            <w:tcW w:w="0" w:type="auto"/>
            <w:hideMark/>
          </w:tcPr>
          <w:p w14:paraId="13600964"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Employees</w:t>
            </w:r>
          </w:p>
        </w:tc>
        <w:tc>
          <w:tcPr>
            <w:tcW w:w="0" w:type="auto"/>
            <w:hideMark/>
          </w:tcPr>
          <w:p w14:paraId="665508A8"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Training/briefings</w:t>
            </w:r>
          </w:p>
        </w:tc>
        <w:tc>
          <w:tcPr>
            <w:tcW w:w="0" w:type="auto"/>
            <w:hideMark/>
          </w:tcPr>
          <w:p w14:paraId="673A123C"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Before launch</w:t>
            </w:r>
          </w:p>
        </w:tc>
        <w:tc>
          <w:tcPr>
            <w:tcW w:w="0" w:type="auto"/>
            <w:hideMark/>
          </w:tcPr>
          <w:p w14:paraId="39DA75A4"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Adoption</w:t>
            </w:r>
          </w:p>
        </w:tc>
      </w:tr>
      <w:tr w:rsidR="00347C57" w:rsidRPr="003B338A" w14:paraId="3DCE6A7B" w14:textId="77777777" w:rsidTr="003B338A">
        <w:tc>
          <w:tcPr>
            <w:tcW w:w="0" w:type="auto"/>
            <w:hideMark/>
          </w:tcPr>
          <w:p w14:paraId="076DFDAA"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Customers</w:t>
            </w:r>
          </w:p>
        </w:tc>
        <w:tc>
          <w:tcPr>
            <w:tcW w:w="0" w:type="auto"/>
            <w:hideMark/>
          </w:tcPr>
          <w:p w14:paraId="21A921ED"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Surveys/focus groups</w:t>
            </w:r>
          </w:p>
        </w:tc>
        <w:tc>
          <w:tcPr>
            <w:tcW w:w="0" w:type="auto"/>
            <w:hideMark/>
          </w:tcPr>
          <w:p w14:paraId="7087394B"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Each pilot stage</w:t>
            </w:r>
          </w:p>
        </w:tc>
        <w:tc>
          <w:tcPr>
            <w:tcW w:w="0" w:type="auto"/>
            <w:hideMark/>
          </w:tcPr>
          <w:p w14:paraId="0EADD4EE"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Feedback</w:t>
            </w:r>
          </w:p>
        </w:tc>
      </w:tr>
      <w:tr w:rsidR="00347C57" w:rsidRPr="003B338A" w14:paraId="6402AB86" w14:textId="77777777" w:rsidTr="003B338A">
        <w:tc>
          <w:tcPr>
            <w:tcW w:w="0" w:type="auto"/>
            <w:hideMark/>
          </w:tcPr>
          <w:p w14:paraId="32D7B71E"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Suppliers</w:t>
            </w:r>
          </w:p>
        </w:tc>
        <w:tc>
          <w:tcPr>
            <w:tcW w:w="0" w:type="auto"/>
            <w:hideMark/>
          </w:tcPr>
          <w:p w14:paraId="1898C9DA"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Performance meetings</w:t>
            </w:r>
          </w:p>
        </w:tc>
        <w:tc>
          <w:tcPr>
            <w:tcW w:w="0" w:type="auto"/>
            <w:hideMark/>
          </w:tcPr>
          <w:p w14:paraId="38845C67"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Monthly</w:t>
            </w:r>
          </w:p>
        </w:tc>
        <w:tc>
          <w:tcPr>
            <w:tcW w:w="0" w:type="auto"/>
            <w:hideMark/>
          </w:tcPr>
          <w:p w14:paraId="48D9BBB3"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Service delivery</w:t>
            </w:r>
          </w:p>
        </w:tc>
      </w:tr>
      <w:tr w:rsidR="00347C57" w:rsidRPr="003B338A" w14:paraId="48A0C8D8" w14:textId="77777777" w:rsidTr="003B338A">
        <w:tc>
          <w:tcPr>
            <w:tcW w:w="0" w:type="auto"/>
            <w:hideMark/>
          </w:tcPr>
          <w:p w14:paraId="557B2A4A"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Regulators</w:t>
            </w:r>
          </w:p>
        </w:tc>
        <w:tc>
          <w:tcPr>
            <w:tcW w:w="0" w:type="auto"/>
            <w:hideMark/>
          </w:tcPr>
          <w:p w14:paraId="71124753"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Compliance reviews</w:t>
            </w:r>
          </w:p>
        </w:tc>
        <w:tc>
          <w:tcPr>
            <w:tcW w:w="0" w:type="auto"/>
            <w:hideMark/>
          </w:tcPr>
          <w:p w14:paraId="65473150"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Key milestones</w:t>
            </w:r>
          </w:p>
        </w:tc>
        <w:tc>
          <w:tcPr>
            <w:tcW w:w="0" w:type="auto"/>
            <w:hideMark/>
          </w:tcPr>
          <w:p w14:paraId="773BB522" w14:textId="77777777" w:rsidR="00347C57" w:rsidRPr="003B338A" w:rsidRDefault="00347C57" w:rsidP="003B338A">
            <w:pPr>
              <w:spacing w:line="360" w:lineRule="auto"/>
              <w:jc w:val="center"/>
              <w:rPr>
                <w:rFonts w:ascii="Arial" w:hAnsi="Arial" w:cs="Arial"/>
                <w:color w:val="000000"/>
              </w:rPr>
            </w:pPr>
            <w:r w:rsidRPr="003B338A">
              <w:rPr>
                <w:rFonts w:ascii="Arial" w:hAnsi="Arial" w:cs="Arial"/>
                <w:color w:val="000000"/>
              </w:rPr>
              <w:t>Legal compliance</w:t>
            </w:r>
          </w:p>
        </w:tc>
      </w:tr>
    </w:tbl>
    <w:p w14:paraId="5B45EB19" w14:textId="727D32DD" w:rsidR="00347C57" w:rsidRPr="00703F0E" w:rsidRDefault="00347C57" w:rsidP="003B338A">
      <w:pPr>
        <w:spacing w:before="100" w:beforeAutospacing="1" w:after="100" w:afterAutospacing="1" w:line="360" w:lineRule="auto"/>
        <w:outlineLvl w:val="1"/>
        <w:rPr>
          <w:rFonts w:ascii="Arial" w:hAnsi="Arial" w:cs="Arial"/>
          <w:b/>
          <w:bCs/>
          <w:color w:val="000000"/>
          <w:sz w:val="32"/>
          <w:szCs w:val="32"/>
        </w:rPr>
      </w:pPr>
      <w:bookmarkStart w:id="19" w:name="_Toc237366907"/>
      <w:r w:rsidRPr="00703F0E">
        <w:rPr>
          <w:rFonts w:ascii="Arial" w:hAnsi="Arial" w:cs="Arial"/>
          <w:b/>
          <w:bCs/>
          <w:color w:val="000000"/>
          <w:sz w:val="32"/>
          <w:szCs w:val="32"/>
        </w:rPr>
        <w:t>5.</w:t>
      </w:r>
      <w:r w:rsidR="00C95658" w:rsidRPr="00703F0E">
        <w:rPr>
          <w:rFonts w:ascii="Arial" w:hAnsi="Arial" w:cs="Arial"/>
          <w:b/>
          <w:bCs/>
          <w:color w:val="000000"/>
          <w:sz w:val="32"/>
          <w:szCs w:val="32"/>
        </w:rPr>
        <w:t>6</w:t>
      </w:r>
      <w:r w:rsidRPr="00703F0E">
        <w:rPr>
          <w:rFonts w:ascii="Arial" w:hAnsi="Arial" w:cs="Arial"/>
          <w:b/>
          <w:bCs/>
          <w:color w:val="000000"/>
          <w:sz w:val="32"/>
          <w:szCs w:val="32"/>
        </w:rPr>
        <w:t xml:space="preserve"> Managing Cultural Differences</w:t>
      </w:r>
      <w:bookmarkEnd w:id="19"/>
    </w:p>
    <w:p w14:paraId="2458F5C0"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International stakeholder engagement should follow a </w:t>
      </w:r>
      <w:r w:rsidRPr="003B338A">
        <w:rPr>
          <w:rFonts w:ascii="Arial" w:hAnsi="Arial" w:cs="Arial"/>
          <w:b/>
          <w:bCs/>
          <w:color w:val="000000"/>
        </w:rPr>
        <w:t>global-local approach</w:t>
      </w:r>
      <w:r w:rsidRPr="003B338A">
        <w:rPr>
          <w:rFonts w:ascii="Arial" w:hAnsi="Arial" w:cs="Arial"/>
          <w:color w:val="000000"/>
        </w:rPr>
        <w:t>. IKEA should establish global principles covering security, brand identity, ethical AI and customer protection while allowing local teams to adapt communication and engagement methods.</w:t>
      </w:r>
    </w:p>
    <w:p w14:paraId="03D88E29"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Cultural differences can affect attitudes towards hierarchy, communication, privacy and technology. Therefore, local representatives should be consulted before international launch.</w:t>
      </w:r>
    </w:p>
    <w:p w14:paraId="45C61047" w14:textId="7BF67B3E" w:rsidR="00C95658"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For example, some markets may prefer formal management communication, while others may place greater emphasis on collaborative discussion. IKEA should provide culturally appropriate engagement rather than assuming one approach works everywhere.</w:t>
      </w:r>
    </w:p>
    <w:p w14:paraId="15795D55" w14:textId="7425EE2C" w:rsidR="00347C57" w:rsidRPr="00703F0E" w:rsidRDefault="00347C57" w:rsidP="003B338A">
      <w:pPr>
        <w:spacing w:before="100" w:beforeAutospacing="1" w:after="100" w:afterAutospacing="1" w:line="360" w:lineRule="auto"/>
        <w:outlineLvl w:val="1"/>
        <w:rPr>
          <w:rFonts w:ascii="Arial" w:hAnsi="Arial" w:cs="Arial"/>
          <w:b/>
          <w:bCs/>
          <w:color w:val="000000"/>
          <w:sz w:val="32"/>
          <w:szCs w:val="32"/>
        </w:rPr>
      </w:pPr>
      <w:bookmarkStart w:id="20" w:name="_Toc237366908"/>
      <w:r w:rsidRPr="00703F0E">
        <w:rPr>
          <w:rFonts w:ascii="Arial" w:hAnsi="Arial" w:cs="Arial"/>
          <w:b/>
          <w:bCs/>
          <w:color w:val="000000"/>
          <w:sz w:val="32"/>
          <w:szCs w:val="32"/>
        </w:rPr>
        <w:lastRenderedPageBreak/>
        <w:t>5.</w:t>
      </w:r>
      <w:r w:rsidR="00C95658" w:rsidRPr="00703F0E">
        <w:rPr>
          <w:rFonts w:ascii="Arial" w:hAnsi="Arial" w:cs="Arial"/>
          <w:b/>
          <w:bCs/>
          <w:color w:val="000000"/>
          <w:sz w:val="32"/>
          <w:szCs w:val="32"/>
        </w:rPr>
        <w:t>7</w:t>
      </w:r>
      <w:r w:rsidRPr="00703F0E">
        <w:rPr>
          <w:rFonts w:ascii="Arial" w:hAnsi="Arial" w:cs="Arial"/>
          <w:b/>
          <w:bCs/>
          <w:color w:val="000000"/>
          <w:sz w:val="32"/>
          <w:szCs w:val="32"/>
        </w:rPr>
        <w:t xml:space="preserve"> Conflict Management</w:t>
      </w:r>
      <w:bookmarkEnd w:id="20"/>
    </w:p>
    <w:p w14:paraId="6BFE44AB"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Stakeholder conflict is likely because different groups have different objectives.</w:t>
      </w:r>
    </w:p>
    <w:p w14:paraId="149D3635"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For example:</w:t>
      </w:r>
    </w:p>
    <w:p w14:paraId="6E3539E3" w14:textId="77777777" w:rsidR="00347C57" w:rsidRPr="003B338A" w:rsidRDefault="00347C57" w:rsidP="003B338A">
      <w:pPr>
        <w:numPr>
          <w:ilvl w:val="0"/>
          <w:numId w:val="3"/>
        </w:numPr>
        <w:spacing w:before="100" w:beforeAutospacing="1" w:after="100" w:afterAutospacing="1" w:line="360" w:lineRule="auto"/>
        <w:rPr>
          <w:rFonts w:ascii="Arial" w:hAnsi="Arial" w:cs="Arial"/>
          <w:color w:val="000000"/>
        </w:rPr>
      </w:pPr>
      <w:r w:rsidRPr="003B338A">
        <w:rPr>
          <w:rFonts w:ascii="Arial" w:hAnsi="Arial" w:cs="Arial"/>
          <w:color w:val="000000"/>
        </w:rPr>
        <w:t>Marketing may want extensive customer data to improve personalisation.</w:t>
      </w:r>
    </w:p>
    <w:p w14:paraId="0AFAA0DF" w14:textId="77777777" w:rsidR="00347C57" w:rsidRPr="003B338A" w:rsidRDefault="00347C57" w:rsidP="003B338A">
      <w:pPr>
        <w:numPr>
          <w:ilvl w:val="0"/>
          <w:numId w:val="3"/>
        </w:numPr>
        <w:spacing w:before="100" w:beforeAutospacing="1" w:after="100" w:afterAutospacing="1" w:line="360" w:lineRule="auto"/>
        <w:rPr>
          <w:rFonts w:ascii="Arial" w:hAnsi="Arial" w:cs="Arial"/>
          <w:color w:val="000000"/>
        </w:rPr>
      </w:pPr>
      <w:r w:rsidRPr="003B338A">
        <w:rPr>
          <w:rFonts w:ascii="Arial" w:hAnsi="Arial" w:cs="Arial"/>
          <w:color w:val="000000"/>
        </w:rPr>
        <w:t>Customers may want stronger privacy protections.</w:t>
      </w:r>
    </w:p>
    <w:p w14:paraId="4BFA3199" w14:textId="77777777" w:rsidR="00347C57" w:rsidRPr="003B338A" w:rsidRDefault="00347C57" w:rsidP="003B338A">
      <w:pPr>
        <w:numPr>
          <w:ilvl w:val="0"/>
          <w:numId w:val="3"/>
        </w:numPr>
        <w:spacing w:before="100" w:beforeAutospacing="1" w:after="100" w:afterAutospacing="1" w:line="360" w:lineRule="auto"/>
        <w:rPr>
          <w:rFonts w:ascii="Arial" w:hAnsi="Arial" w:cs="Arial"/>
          <w:color w:val="000000"/>
        </w:rPr>
      </w:pPr>
      <w:r w:rsidRPr="003B338A">
        <w:rPr>
          <w:rFonts w:ascii="Arial" w:hAnsi="Arial" w:cs="Arial"/>
          <w:color w:val="000000"/>
        </w:rPr>
        <w:t>Finance may seek rapid financial returns.</w:t>
      </w:r>
    </w:p>
    <w:p w14:paraId="584DA953" w14:textId="77777777" w:rsidR="00347C57" w:rsidRPr="003B338A" w:rsidRDefault="00347C57" w:rsidP="003B338A">
      <w:pPr>
        <w:numPr>
          <w:ilvl w:val="0"/>
          <w:numId w:val="3"/>
        </w:numPr>
        <w:spacing w:before="100" w:beforeAutospacing="1" w:after="100" w:afterAutospacing="1" w:line="360" w:lineRule="auto"/>
        <w:rPr>
          <w:rFonts w:ascii="Arial" w:hAnsi="Arial" w:cs="Arial"/>
          <w:color w:val="000000"/>
        </w:rPr>
      </w:pPr>
      <w:r w:rsidRPr="003B338A">
        <w:rPr>
          <w:rFonts w:ascii="Arial" w:hAnsi="Arial" w:cs="Arial"/>
          <w:color w:val="000000"/>
        </w:rPr>
        <w:t>IT may require more time for security testing.</w:t>
      </w:r>
    </w:p>
    <w:p w14:paraId="3665C0D3" w14:textId="77777777" w:rsidR="00347C57" w:rsidRPr="003B338A" w:rsidRDefault="00347C57" w:rsidP="003B338A">
      <w:pPr>
        <w:numPr>
          <w:ilvl w:val="0"/>
          <w:numId w:val="3"/>
        </w:numPr>
        <w:spacing w:before="100" w:beforeAutospacing="1" w:after="100" w:afterAutospacing="1" w:line="360" w:lineRule="auto"/>
        <w:rPr>
          <w:rFonts w:ascii="Arial" w:hAnsi="Arial" w:cs="Arial"/>
          <w:color w:val="000000"/>
        </w:rPr>
      </w:pPr>
      <w:r w:rsidRPr="003B338A">
        <w:rPr>
          <w:rFonts w:ascii="Arial" w:hAnsi="Arial" w:cs="Arial"/>
          <w:color w:val="000000"/>
        </w:rPr>
        <w:t>Employees may be concerned about increased workload.</w:t>
      </w:r>
    </w:p>
    <w:p w14:paraId="78A3392A" w14:textId="77777777" w:rsidR="00347C57" w:rsidRPr="003B338A" w:rsidRDefault="00347C57" w:rsidP="003B338A">
      <w:pPr>
        <w:numPr>
          <w:ilvl w:val="0"/>
          <w:numId w:val="3"/>
        </w:numPr>
        <w:spacing w:before="100" w:beforeAutospacing="1" w:after="100" w:afterAutospacing="1" w:line="360" w:lineRule="auto"/>
        <w:rPr>
          <w:rFonts w:ascii="Arial" w:hAnsi="Arial" w:cs="Arial"/>
          <w:color w:val="000000"/>
        </w:rPr>
      </w:pPr>
      <w:r w:rsidRPr="003B338A">
        <w:rPr>
          <w:rFonts w:ascii="Arial" w:hAnsi="Arial" w:cs="Arial"/>
          <w:color w:val="000000"/>
        </w:rPr>
        <w:t>Senior management may want rapid international deployment.</w:t>
      </w:r>
    </w:p>
    <w:p w14:paraId="28D4EA48" w14:textId="77777777" w:rsidR="00347C57" w:rsidRPr="003B338A" w:rsidRDefault="00347C57" w:rsidP="003B338A">
      <w:pPr>
        <w:numPr>
          <w:ilvl w:val="0"/>
          <w:numId w:val="3"/>
        </w:numPr>
        <w:spacing w:before="100" w:beforeAutospacing="1" w:after="100" w:afterAutospacing="1" w:line="360" w:lineRule="auto"/>
        <w:rPr>
          <w:rFonts w:ascii="Arial" w:hAnsi="Arial" w:cs="Arial"/>
          <w:color w:val="000000"/>
        </w:rPr>
      </w:pPr>
      <w:r w:rsidRPr="003B338A">
        <w:rPr>
          <w:rFonts w:ascii="Arial" w:hAnsi="Arial" w:cs="Arial"/>
          <w:color w:val="000000"/>
        </w:rPr>
        <w:t>Regulators may require additional compliance processes.</w:t>
      </w:r>
    </w:p>
    <w:p w14:paraId="0B2CA6E6" w14:textId="7A5330F1"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The </w:t>
      </w:r>
      <w:r w:rsidRPr="003B338A">
        <w:rPr>
          <w:rFonts w:ascii="Arial" w:hAnsi="Arial" w:cs="Arial"/>
          <w:b/>
          <w:bCs/>
          <w:color w:val="000000"/>
        </w:rPr>
        <w:t>Thomas-Kilmann Conflict Management Model</w:t>
      </w:r>
      <w:r w:rsidRPr="003B338A">
        <w:rPr>
          <w:rFonts w:ascii="Arial" w:hAnsi="Arial" w:cs="Arial"/>
          <w:color w:val="000000"/>
        </w:rPr>
        <w:t> can help manage these conflicts through competing, accommodating, avoiding, compromising and collaborating</w:t>
      </w:r>
      <w:r w:rsidR="00560873" w:rsidRPr="00703F0E">
        <w:rPr>
          <w:rFonts w:ascii="Arial" w:hAnsi="Arial" w:cs="Arial"/>
          <w:color w:val="000000"/>
        </w:rPr>
        <w:t xml:space="preserve">. </w:t>
      </w:r>
      <w:r w:rsidR="00560873" w:rsidRPr="00703F0E">
        <w:rPr>
          <w:rFonts w:ascii="Arial" w:hAnsi="Arial" w:cs="Arial"/>
          <w:b/>
          <w:bCs/>
          <w:color w:val="000000"/>
        </w:rPr>
        <w:t>(Thomas and Kilmann, 1974).</w:t>
      </w:r>
    </w:p>
    <w:p w14:paraId="4B0B77C2"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For significant ConnectPlus conflicts, </w:t>
      </w:r>
      <w:r w:rsidRPr="003B338A">
        <w:rPr>
          <w:rFonts w:ascii="Arial" w:hAnsi="Arial" w:cs="Arial"/>
          <w:b/>
          <w:bCs/>
          <w:color w:val="000000"/>
        </w:rPr>
        <w:t>collaboration</w:t>
      </w:r>
      <w:r w:rsidRPr="003B338A">
        <w:rPr>
          <w:rFonts w:ascii="Arial" w:hAnsi="Arial" w:cs="Arial"/>
          <w:color w:val="000000"/>
        </w:rPr>
        <w:t> should generally be preferred because it seeks a solution that addresses the underlying interests of different stakeholders.</w:t>
      </w:r>
    </w:p>
    <w:p w14:paraId="11FE1BC8"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For example, if Marketing wants more customer data while customers demand privacy, IKEA could collaborate with both groups to introduce privacy-by-design principles, transparent consent and customer-controlled personalisation.</w:t>
      </w:r>
    </w:p>
    <w:p w14:paraId="5C7C7403"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Compromise may be appropriate when stakeholders have equally legitimate but conflicting priorities. For example, the launch schedule could be adjusted to allow sufficient security testing while maintaining commercial deadlines.</w:t>
      </w:r>
    </w:p>
    <w:p w14:paraId="2D7B8550" w14:textId="77777777" w:rsidR="00347C57"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Avoidance should be used carefully because ignoring stakeholder concerns can damage trust.</w:t>
      </w:r>
    </w:p>
    <w:p w14:paraId="62D5C2C7" w14:textId="77777777" w:rsidR="00C95658" w:rsidRDefault="00C95658" w:rsidP="003B338A">
      <w:pPr>
        <w:spacing w:before="100" w:beforeAutospacing="1" w:after="100" w:afterAutospacing="1" w:line="360" w:lineRule="auto"/>
        <w:rPr>
          <w:rFonts w:ascii="Arial" w:hAnsi="Arial" w:cs="Arial"/>
          <w:color w:val="000000"/>
        </w:rPr>
      </w:pPr>
    </w:p>
    <w:p w14:paraId="3E7E7E5C" w14:textId="77777777" w:rsidR="00703F0E" w:rsidRPr="003B338A" w:rsidRDefault="00703F0E" w:rsidP="003B338A">
      <w:pPr>
        <w:spacing w:before="100" w:beforeAutospacing="1" w:after="100" w:afterAutospacing="1" w:line="360" w:lineRule="auto"/>
        <w:rPr>
          <w:rFonts w:ascii="Arial" w:hAnsi="Arial" w:cs="Arial"/>
          <w:color w:val="000000"/>
        </w:rPr>
      </w:pPr>
    </w:p>
    <w:p w14:paraId="76B608F4" w14:textId="1A9FA2E2" w:rsidR="00347C57" w:rsidRPr="003B338A" w:rsidRDefault="00347C57" w:rsidP="003B338A">
      <w:pPr>
        <w:spacing w:before="100" w:beforeAutospacing="1" w:after="100" w:afterAutospacing="1" w:line="360" w:lineRule="auto"/>
        <w:outlineLvl w:val="1"/>
        <w:rPr>
          <w:rFonts w:ascii="Arial" w:hAnsi="Arial" w:cs="Arial"/>
          <w:b/>
          <w:bCs/>
          <w:color w:val="000000"/>
          <w:sz w:val="36"/>
          <w:szCs w:val="36"/>
        </w:rPr>
      </w:pPr>
      <w:bookmarkStart w:id="21" w:name="_Toc237366909"/>
      <w:r w:rsidRPr="003B338A">
        <w:rPr>
          <w:rFonts w:ascii="Arial" w:hAnsi="Arial" w:cs="Arial"/>
          <w:b/>
          <w:bCs/>
          <w:color w:val="000000"/>
          <w:sz w:val="36"/>
          <w:szCs w:val="36"/>
        </w:rPr>
        <w:lastRenderedPageBreak/>
        <w:t>5.</w:t>
      </w:r>
      <w:r w:rsidR="00C95658">
        <w:rPr>
          <w:rFonts w:ascii="Arial" w:hAnsi="Arial" w:cs="Arial"/>
          <w:b/>
          <w:bCs/>
          <w:color w:val="000000"/>
          <w:sz w:val="36"/>
          <w:szCs w:val="36"/>
        </w:rPr>
        <w:t>8</w:t>
      </w:r>
      <w:r w:rsidRPr="003B338A">
        <w:rPr>
          <w:rFonts w:ascii="Arial" w:hAnsi="Arial" w:cs="Arial"/>
          <w:b/>
          <w:bCs/>
          <w:color w:val="000000"/>
          <w:sz w:val="36"/>
          <w:szCs w:val="36"/>
        </w:rPr>
        <w:t xml:space="preserve"> Monitoring Engagement</w:t>
      </w:r>
      <w:bookmarkEnd w:id="21"/>
    </w:p>
    <w:p w14:paraId="40827000"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Stakeholder engagement should be measured through:</w:t>
      </w:r>
    </w:p>
    <w:p w14:paraId="670F9779"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Employee training completion.</w:t>
      </w:r>
    </w:p>
    <w:p w14:paraId="5C32F73D"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Customer satisfaction.</w:t>
      </w:r>
    </w:p>
    <w:p w14:paraId="2A43C9C9"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Customer adoption rates.</w:t>
      </w:r>
    </w:p>
    <w:p w14:paraId="05A0E9B5"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Number and resolution time of complaints.</w:t>
      </w:r>
    </w:p>
    <w:p w14:paraId="09327563"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Stakeholder participation in workshops.</w:t>
      </w:r>
    </w:p>
    <w:p w14:paraId="6FCE0604"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Feedback response rates.</w:t>
      </w:r>
    </w:p>
    <w:p w14:paraId="4DC9CA5A"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System-related incidents.</w:t>
      </w:r>
    </w:p>
    <w:p w14:paraId="5164C51F"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Stakeholder trust surveys.</w:t>
      </w:r>
    </w:p>
    <w:p w14:paraId="21EB1BB7" w14:textId="77777777" w:rsidR="00347C57" w:rsidRPr="003B338A" w:rsidRDefault="00347C57" w:rsidP="003B338A">
      <w:pPr>
        <w:numPr>
          <w:ilvl w:val="0"/>
          <w:numId w:val="4"/>
        </w:numPr>
        <w:spacing w:before="100" w:beforeAutospacing="1" w:after="100" w:afterAutospacing="1" w:line="360" w:lineRule="auto"/>
        <w:rPr>
          <w:rFonts w:ascii="Arial" w:hAnsi="Arial" w:cs="Arial"/>
          <w:color w:val="000000"/>
        </w:rPr>
      </w:pPr>
      <w:r w:rsidRPr="003B338A">
        <w:rPr>
          <w:rFonts w:ascii="Arial" w:hAnsi="Arial" w:cs="Arial"/>
          <w:color w:val="000000"/>
        </w:rPr>
        <w:t>Project milestone achievement.</w:t>
      </w:r>
    </w:p>
    <w:p w14:paraId="53931312" w14:textId="77777777" w:rsidR="00347C57" w:rsidRPr="003B338A" w:rsidRDefault="00347C57" w:rsidP="003B338A">
      <w:pPr>
        <w:spacing w:before="100" w:beforeAutospacing="1" w:after="100" w:afterAutospacing="1" w:line="360" w:lineRule="auto"/>
        <w:rPr>
          <w:rFonts w:ascii="Arial" w:hAnsi="Arial" w:cs="Arial"/>
          <w:color w:val="000000"/>
        </w:rPr>
      </w:pPr>
      <w:r w:rsidRPr="003B338A">
        <w:rPr>
          <w:rFonts w:ascii="Arial" w:hAnsi="Arial" w:cs="Arial"/>
          <w:color w:val="000000"/>
        </w:rPr>
        <w:t>Regular monitoring allows the Project Manager to identify disengagement and take corrective action.</w:t>
      </w:r>
    </w:p>
    <w:p w14:paraId="4C4F8057" w14:textId="1C022FEC" w:rsidR="00347C57" w:rsidRDefault="00347C57" w:rsidP="00347C57">
      <w:pPr>
        <w:rPr>
          <w:color w:val="000000"/>
        </w:rPr>
      </w:pPr>
    </w:p>
    <w:p w14:paraId="598D05E6" w14:textId="77777777" w:rsidR="00703F0E" w:rsidRDefault="00703F0E" w:rsidP="00347C57">
      <w:pPr>
        <w:rPr>
          <w:color w:val="000000"/>
        </w:rPr>
      </w:pPr>
    </w:p>
    <w:p w14:paraId="293AC8AD" w14:textId="77777777" w:rsidR="00703F0E" w:rsidRDefault="00703F0E" w:rsidP="00347C57">
      <w:pPr>
        <w:rPr>
          <w:color w:val="000000"/>
        </w:rPr>
      </w:pPr>
    </w:p>
    <w:p w14:paraId="5AA5CF57" w14:textId="77777777" w:rsidR="00703F0E" w:rsidRDefault="00703F0E" w:rsidP="00347C57">
      <w:pPr>
        <w:rPr>
          <w:color w:val="000000"/>
        </w:rPr>
      </w:pPr>
    </w:p>
    <w:p w14:paraId="5F759F74" w14:textId="77777777" w:rsidR="00703F0E" w:rsidRDefault="00703F0E" w:rsidP="00347C57">
      <w:pPr>
        <w:rPr>
          <w:color w:val="000000"/>
        </w:rPr>
      </w:pPr>
    </w:p>
    <w:p w14:paraId="0AF4F175" w14:textId="77777777" w:rsidR="00703F0E" w:rsidRDefault="00703F0E" w:rsidP="00347C57">
      <w:pPr>
        <w:rPr>
          <w:color w:val="000000"/>
        </w:rPr>
      </w:pPr>
    </w:p>
    <w:p w14:paraId="0FBDCAA1" w14:textId="77777777" w:rsidR="00703F0E" w:rsidRDefault="00703F0E" w:rsidP="00347C57">
      <w:pPr>
        <w:rPr>
          <w:color w:val="000000"/>
        </w:rPr>
      </w:pPr>
    </w:p>
    <w:p w14:paraId="690A31FC" w14:textId="77777777" w:rsidR="00703F0E" w:rsidRDefault="00703F0E" w:rsidP="00347C57">
      <w:pPr>
        <w:rPr>
          <w:color w:val="000000"/>
        </w:rPr>
      </w:pPr>
    </w:p>
    <w:p w14:paraId="2807B95E" w14:textId="77777777" w:rsidR="00703F0E" w:rsidRDefault="00703F0E" w:rsidP="00347C57">
      <w:pPr>
        <w:rPr>
          <w:color w:val="000000"/>
        </w:rPr>
      </w:pPr>
    </w:p>
    <w:p w14:paraId="205FB205" w14:textId="77777777" w:rsidR="00703F0E" w:rsidRDefault="00703F0E" w:rsidP="00347C57">
      <w:pPr>
        <w:rPr>
          <w:color w:val="000000"/>
        </w:rPr>
      </w:pPr>
    </w:p>
    <w:p w14:paraId="64C83CEE" w14:textId="77777777" w:rsidR="00703F0E" w:rsidRDefault="00703F0E" w:rsidP="00347C57">
      <w:pPr>
        <w:rPr>
          <w:color w:val="000000"/>
        </w:rPr>
      </w:pPr>
    </w:p>
    <w:p w14:paraId="67269E1F" w14:textId="77777777" w:rsidR="00703F0E" w:rsidRDefault="00703F0E" w:rsidP="00347C57">
      <w:pPr>
        <w:rPr>
          <w:color w:val="000000"/>
        </w:rPr>
      </w:pPr>
    </w:p>
    <w:p w14:paraId="64E83845" w14:textId="77777777" w:rsidR="00703F0E" w:rsidRDefault="00703F0E" w:rsidP="00347C57">
      <w:pPr>
        <w:rPr>
          <w:color w:val="000000"/>
        </w:rPr>
      </w:pPr>
    </w:p>
    <w:p w14:paraId="325B9841" w14:textId="77777777" w:rsidR="00703F0E" w:rsidRDefault="00703F0E" w:rsidP="00347C57">
      <w:pPr>
        <w:rPr>
          <w:color w:val="000000"/>
        </w:rPr>
      </w:pPr>
    </w:p>
    <w:p w14:paraId="04054B29" w14:textId="77777777" w:rsidR="00703F0E" w:rsidRDefault="00703F0E" w:rsidP="00347C57">
      <w:pPr>
        <w:rPr>
          <w:color w:val="000000"/>
        </w:rPr>
      </w:pPr>
    </w:p>
    <w:p w14:paraId="4C1A2F63" w14:textId="77777777" w:rsidR="00703F0E" w:rsidRDefault="00703F0E" w:rsidP="00347C57">
      <w:pPr>
        <w:rPr>
          <w:color w:val="000000"/>
        </w:rPr>
      </w:pPr>
    </w:p>
    <w:p w14:paraId="29120322" w14:textId="77777777" w:rsidR="00703F0E" w:rsidRDefault="00703F0E" w:rsidP="00347C57">
      <w:pPr>
        <w:rPr>
          <w:color w:val="000000"/>
        </w:rPr>
      </w:pPr>
    </w:p>
    <w:p w14:paraId="183EC46C" w14:textId="77777777" w:rsidR="00703F0E" w:rsidRDefault="00703F0E" w:rsidP="00347C57">
      <w:pPr>
        <w:rPr>
          <w:color w:val="000000"/>
        </w:rPr>
      </w:pPr>
    </w:p>
    <w:p w14:paraId="4E1794D0" w14:textId="77777777" w:rsidR="00703F0E" w:rsidRDefault="00703F0E" w:rsidP="00347C57">
      <w:pPr>
        <w:rPr>
          <w:color w:val="000000"/>
        </w:rPr>
      </w:pPr>
    </w:p>
    <w:p w14:paraId="66810C98" w14:textId="77777777" w:rsidR="00703F0E" w:rsidRDefault="00703F0E" w:rsidP="00347C57">
      <w:pPr>
        <w:rPr>
          <w:color w:val="000000"/>
        </w:rPr>
      </w:pPr>
    </w:p>
    <w:p w14:paraId="4F10E454" w14:textId="77777777" w:rsidR="00703F0E" w:rsidRDefault="00703F0E" w:rsidP="00347C57">
      <w:pPr>
        <w:rPr>
          <w:color w:val="000000"/>
        </w:rPr>
      </w:pPr>
    </w:p>
    <w:p w14:paraId="01E39C91" w14:textId="77777777" w:rsidR="00703F0E" w:rsidRPr="00347C57" w:rsidRDefault="00703F0E" w:rsidP="00347C57">
      <w:pPr>
        <w:rPr>
          <w:color w:val="000000"/>
        </w:rPr>
      </w:pPr>
    </w:p>
    <w:p w14:paraId="20FB6B8A" w14:textId="494AE4DB" w:rsidR="00347C57" w:rsidRPr="00703F0E" w:rsidRDefault="00347C57" w:rsidP="00293050">
      <w:pPr>
        <w:spacing w:before="100" w:beforeAutospacing="1" w:after="100" w:afterAutospacing="1" w:line="360" w:lineRule="auto"/>
        <w:outlineLvl w:val="0"/>
        <w:rPr>
          <w:rFonts w:ascii="Arial" w:hAnsi="Arial" w:cs="Arial"/>
          <w:b/>
          <w:bCs/>
          <w:color w:val="000000"/>
          <w:kern w:val="36"/>
          <w:sz w:val="36"/>
          <w:szCs w:val="36"/>
        </w:rPr>
      </w:pPr>
      <w:bookmarkStart w:id="22" w:name="_Toc237366910"/>
      <w:r w:rsidRPr="00703F0E">
        <w:rPr>
          <w:b/>
          <w:bCs/>
          <w:color w:val="000000"/>
          <w:kern w:val="36"/>
          <w:sz w:val="36"/>
          <w:szCs w:val="36"/>
        </w:rPr>
        <w:lastRenderedPageBreak/>
        <w:t xml:space="preserve">6. </w:t>
      </w:r>
      <w:r w:rsidRPr="00703F0E">
        <w:rPr>
          <w:rFonts w:ascii="Arial" w:hAnsi="Arial" w:cs="Arial"/>
          <w:b/>
          <w:bCs/>
          <w:color w:val="000000"/>
          <w:kern w:val="36"/>
          <w:sz w:val="36"/>
          <w:szCs w:val="36"/>
        </w:rPr>
        <w:t>Impact of Sustainable Stakeholder Engagement on Business Performance</w:t>
      </w:r>
      <w:bookmarkEnd w:id="22"/>
      <w:r w:rsidRPr="00703F0E">
        <w:rPr>
          <w:rFonts w:ascii="Arial" w:hAnsi="Arial" w:cs="Arial"/>
          <w:b/>
          <w:bCs/>
          <w:color w:val="000000"/>
          <w:kern w:val="36"/>
          <w:sz w:val="36"/>
          <w:szCs w:val="36"/>
        </w:rPr>
        <w:t xml:space="preserve"> </w:t>
      </w:r>
    </w:p>
    <w:p w14:paraId="4D53C807" w14:textId="77777777" w:rsidR="00560873" w:rsidRPr="00703F0E" w:rsidRDefault="00560873" w:rsidP="00993F0C">
      <w:pPr>
        <w:pStyle w:val="isselectedend"/>
        <w:spacing w:line="360" w:lineRule="auto"/>
        <w:rPr>
          <w:rFonts w:ascii="Arial" w:hAnsi="Arial" w:cs="Arial"/>
          <w:b/>
          <w:bCs/>
          <w:color w:val="000000"/>
        </w:rPr>
      </w:pPr>
      <w:bookmarkStart w:id="23" w:name="_Toc237366911"/>
      <w:r w:rsidRPr="00993F0C">
        <w:rPr>
          <w:rFonts w:ascii="Arial" w:hAnsi="Arial" w:cs="Arial"/>
          <w:color w:val="000000"/>
        </w:rPr>
        <w:t xml:space="preserve">Sustainable stakeholder engagement plays a significant role in improving organisational performance by developing long-term relationships with customers, employees, suppliers, investors, governments and local communities. Freeman's (1984) stakeholder theory argues that organisations should consider the interests of multiple stakeholder groups when creating long-term value. IKEA has incorporated sustainability into its business strategy through initiatives relating to responsible sourcing, climate action, circularity and social responsibility. Effective stakeholder engagement can therefore contribute to both sustainability performance and long-term business success </w:t>
      </w:r>
      <w:r w:rsidRPr="00703F0E">
        <w:rPr>
          <w:rFonts w:ascii="Arial" w:hAnsi="Arial" w:cs="Arial"/>
          <w:b/>
          <w:bCs/>
          <w:color w:val="000000"/>
        </w:rPr>
        <w:t>(IKEA, 2024).</w:t>
      </w:r>
    </w:p>
    <w:p w14:paraId="222D88D7"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Customer Loyalty and Retention</w:t>
      </w:r>
    </w:p>
    <w:p w14:paraId="47E760D8"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 xml:space="preserve">One of the main impacts of sustainable stakeholder engagement at IKEA is improved customer satisfaction and loyalty. Through customer feedback, sustainable product development and more affordable products designed with environmental considerations, IKEA can respond to changing customer expectations. Consumers are increasingly interested in the environmental and social behaviour of businesses, meaning that credible sustainability practices can strengthen brand reputation and customer relationships </w:t>
      </w:r>
      <w:r w:rsidRPr="00703F0E">
        <w:rPr>
          <w:rFonts w:ascii="Arial" w:hAnsi="Arial" w:cs="Arial"/>
          <w:b/>
          <w:bCs/>
          <w:color w:val="000000"/>
        </w:rPr>
        <w:t>(IKEA, 2024).</w:t>
      </w:r>
    </w:p>
    <w:p w14:paraId="127B15EA"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This is also relevant to the</w:t>
      </w:r>
      <w:r w:rsidRPr="00993F0C">
        <w:rPr>
          <w:rStyle w:val="apple-converted-space"/>
          <w:rFonts w:ascii="Arial" w:hAnsi="Arial" w:cs="Arial"/>
          <w:color w:val="000000"/>
        </w:rPr>
        <w:t> </w:t>
      </w:r>
      <w:r w:rsidRPr="00993F0C">
        <w:rPr>
          <w:rStyle w:val="Strong"/>
          <w:rFonts w:ascii="Arial" w:hAnsi="Arial" w:cs="Arial"/>
          <w:color w:val="000000"/>
        </w:rPr>
        <w:t>ConnectPlus</w:t>
      </w:r>
      <w:r w:rsidRPr="00993F0C">
        <w:rPr>
          <w:rStyle w:val="apple-converted-space"/>
          <w:rFonts w:ascii="Arial" w:hAnsi="Arial" w:cs="Arial"/>
          <w:color w:val="000000"/>
        </w:rPr>
        <w:t> </w:t>
      </w:r>
      <w:r w:rsidRPr="00993F0C">
        <w:rPr>
          <w:rFonts w:ascii="Arial" w:hAnsi="Arial" w:cs="Arial"/>
          <w:color w:val="000000"/>
        </w:rPr>
        <w:t xml:space="preserve">project. Customer involvement in platform development can improve product-market fit because customers can provide feedback about features, rewards and digital experiences. Personalised recommendations and rewards could strengthen customer relationships when customers perceive them as useful rather than intrusive. However, excessive personalisation may reduce trust if customers believe IKEA is collecting unnecessary personal information. Sustainable stakeholder engagement therefore requires transparency, informed consent and customer control over personal data </w:t>
      </w:r>
      <w:r w:rsidRPr="00703F0E">
        <w:rPr>
          <w:rFonts w:ascii="Arial" w:hAnsi="Arial" w:cs="Arial"/>
          <w:b/>
          <w:bCs/>
          <w:color w:val="000000"/>
        </w:rPr>
        <w:t>(Information Commissioner's Office, 2024).</w:t>
      </w:r>
    </w:p>
    <w:p w14:paraId="17046483"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lastRenderedPageBreak/>
        <w:t>Innovation and Competitive Advantage</w:t>
      </w:r>
    </w:p>
    <w:p w14:paraId="1E90B967"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Stakeholder collaboration can improve innovation because employees, customers, technology providers and marketing teams possess different knowledge and perspectives. Combining these perspectives can help IKEA identify new digital services and improve the customer journey</w:t>
      </w:r>
      <w:r w:rsidRPr="00703F0E">
        <w:rPr>
          <w:rFonts w:ascii="Arial" w:hAnsi="Arial" w:cs="Arial"/>
          <w:b/>
          <w:bCs/>
          <w:color w:val="000000"/>
        </w:rPr>
        <w:t>. Freeman (1984)</w:t>
      </w:r>
      <w:r w:rsidRPr="00993F0C">
        <w:rPr>
          <w:rFonts w:ascii="Arial" w:hAnsi="Arial" w:cs="Arial"/>
          <w:color w:val="000000"/>
        </w:rPr>
        <w:t xml:space="preserve"> suggests that effective stakeholder relationships can contribute to value creation because organisations gain knowledge from stakeholders rather than treating them simply as external groups.</w:t>
      </w:r>
    </w:p>
    <w:p w14:paraId="312566A8"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For ConnectPlus, collaboration between customers, employees, IT specialists and marketing teams could generate new ideas for digital rewards, personalised services and customer engagement. Long-term stakeholder relationships can become a source of competitive advantage because competitors may find it difficult to replicate the organisational knowledge, trust and relationships developed over time.</w:t>
      </w:r>
    </w:p>
    <w:p w14:paraId="02E00464"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Employee Engagement and Productivity</w:t>
      </w:r>
    </w:p>
    <w:p w14:paraId="67151D22" w14:textId="77777777" w:rsidR="00560873" w:rsidRPr="0095108B" w:rsidRDefault="00560873" w:rsidP="00993F0C">
      <w:pPr>
        <w:pStyle w:val="isselectedend"/>
        <w:spacing w:line="360" w:lineRule="auto"/>
        <w:rPr>
          <w:rFonts w:ascii="Arial" w:hAnsi="Arial" w:cs="Arial"/>
          <w:b/>
          <w:bCs/>
          <w:color w:val="000000"/>
        </w:rPr>
      </w:pPr>
      <w:r w:rsidRPr="00993F0C">
        <w:rPr>
          <w:rFonts w:ascii="Arial" w:hAnsi="Arial" w:cs="Arial"/>
          <w:color w:val="000000"/>
        </w:rPr>
        <w:t xml:space="preserve">Employee engagement is another important factor contributing to business performance. IKEA invests in areas such as employee development, diversity, inclusion, health and wellbeing. Engaged employees are generally more committed to organisational objectives and can contribute to improved service quality and productivity </w:t>
      </w:r>
      <w:r w:rsidRPr="0095108B">
        <w:rPr>
          <w:rFonts w:ascii="Arial" w:hAnsi="Arial" w:cs="Arial"/>
          <w:b/>
          <w:bCs/>
          <w:color w:val="000000"/>
        </w:rPr>
        <w:t>(CIPD, 2024).</w:t>
      </w:r>
    </w:p>
    <w:p w14:paraId="300B9305"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Employee participation is particularly important during the implementation of ConnectPlus. When employees understand why the platform is being introduced and are involved in pilot testing, they may be more likely to support the change. Training can improve digital confidence and reduce resistance, while store employees can provide valuable feedback about customer behaviour and operational problems. However, poorly managed engagement may create change fatigue or cause employees to perceive ConnectPlus as an additional workload. IKEA should therefore monitor employee workload and provide appropriate training, resources and support.</w:t>
      </w:r>
    </w:p>
    <w:p w14:paraId="4714065A"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lastRenderedPageBreak/>
        <w:t>Supplier Engagement and Supply Chain Resilience</w:t>
      </w:r>
    </w:p>
    <w:p w14:paraId="664474DF" w14:textId="77777777" w:rsidR="00560873" w:rsidRPr="0095108B" w:rsidRDefault="00560873" w:rsidP="00993F0C">
      <w:pPr>
        <w:pStyle w:val="isselectedend"/>
        <w:spacing w:line="360" w:lineRule="auto"/>
        <w:rPr>
          <w:rFonts w:ascii="Arial" w:hAnsi="Arial" w:cs="Arial"/>
          <w:b/>
          <w:bCs/>
          <w:color w:val="000000"/>
        </w:rPr>
      </w:pPr>
      <w:r w:rsidRPr="00993F0C">
        <w:rPr>
          <w:rFonts w:ascii="Arial" w:hAnsi="Arial" w:cs="Arial"/>
          <w:color w:val="000000"/>
        </w:rPr>
        <w:t>Supplier engagement has an important impact on IKEA's sustainability performance. IKEA works with suppliers through</w:t>
      </w:r>
      <w:r w:rsidRPr="00993F0C">
        <w:rPr>
          <w:rStyle w:val="apple-converted-space"/>
          <w:rFonts w:ascii="Arial" w:hAnsi="Arial" w:cs="Arial"/>
          <w:color w:val="000000"/>
        </w:rPr>
        <w:t> </w:t>
      </w:r>
      <w:r w:rsidRPr="00993F0C">
        <w:rPr>
          <w:rStyle w:val="Strong"/>
          <w:rFonts w:ascii="Arial" w:hAnsi="Arial" w:cs="Arial"/>
          <w:color w:val="000000"/>
        </w:rPr>
        <w:t>IWAY</w:t>
      </w:r>
      <w:r w:rsidRPr="00993F0C">
        <w:rPr>
          <w:rFonts w:ascii="Arial" w:hAnsi="Arial" w:cs="Arial"/>
          <w:color w:val="000000"/>
        </w:rPr>
        <w:t xml:space="preserve">, its supplier code of conduct, which establishes expectations relating to environmental, social and working conditions. Responsible supplier engagement can help improve supply-chain standards, reduce operational risks and strengthen relationships with business partners </w:t>
      </w:r>
      <w:r w:rsidRPr="0095108B">
        <w:rPr>
          <w:rFonts w:ascii="Arial" w:hAnsi="Arial" w:cs="Arial"/>
          <w:b/>
          <w:bCs/>
          <w:color w:val="000000"/>
        </w:rPr>
        <w:t>(IKEA, 2024).</w:t>
      </w:r>
    </w:p>
    <w:p w14:paraId="6B448878"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Strong supplier relationships can also improve resilience because suppliers that understand IKEA's sustainability expectations are more likely to collaborate on environmental improvements, responsible sourcing and efficiency. However, maintaining consistent standards across a large international supply chain can be complex and costly. IKEA must therefore use monitoring, audits, training and continuous supplier communication to ensure that sustainability expectations are implemented consistently.</w:t>
      </w:r>
    </w:p>
    <w:p w14:paraId="3F344E4B"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Environmental Sustainability and Operational Efficiency</w:t>
      </w:r>
    </w:p>
    <w:p w14:paraId="54AC5FE6" w14:textId="77777777" w:rsidR="00560873" w:rsidRPr="0095108B" w:rsidRDefault="00560873" w:rsidP="00993F0C">
      <w:pPr>
        <w:pStyle w:val="isselectedend"/>
        <w:spacing w:line="360" w:lineRule="auto"/>
        <w:rPr>
          <w:rFonts w:ascii="Arial" w:hAnsi="Arial" w:cs="Arial"/>
          <w:b/>
          <w:bCs/>
          <w:color w:val="000000"/>
        </w:rPr>
      </w:pPr>
      <w:r w:rsidRPr="00993F0C">
        <w:rPr>
          <w:rFonts w:ascii="Arial" w:hAnsi="Arial" w:cs="Arial"/>
          <w:color w:val="000000"/>
        </w:rPr>
        <w:t xml:space="preserve">Environmental stakeholder engagement can contribute to operational efficiency and long-term competitiveness. IKEA has invested in renewable energy, energy efficiency, sustainable materials and circular business models. Circular initiatives, including product reuse and resale, can reduce waste while creating opportunities for additional customer engagement </w:t>
      </w:r>
      <w:r w:rsidRPr="0095108B">
        <w:rPr>
          <w:rFonts w:ascii="Arial" w:hAnsi="Arial" w:cs="Arial"/>
          <w:b/>
          <w:bCs/>
          <w:color w:val="000000"/>
        </w:rPr>
        <w:t>(IKEA, 2024).</w:t>
      </w:r>
    </w:p>
    <w:p w14:paraId="73E7CD6C"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These initiatives can potentially reduce energy, material and waste-related costs while strengthening IKEA's environmental reputation. However, sustainability initiatives require significant investment and may not generate immediate financial returns. IKEA should therefore evaluate environmental initiatives using both financial and non-financial measures, including carbon reduction, waste reduction, customer perceptions and resource efficiency.</w:t>
      </w:r>
    </w:p>
    <w:p w14:paraId="1EC0A465"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Trust and Reputation</w:t>
      </w:r>
    </w:p>
    <w:p w14:paraId="5F6F696B"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 xml:space="preserve">Trust is particularly important for ConnectPlus because the platform involves customer data and artificial intelligence. Transparent stakeholder engagement can </w:t>
      </w:r>
      <w:r w:rsidRPr="00993F0C">
        <w:rPr>
          <w:rFonts w:ascii="Arial" w:hAnsi="Arial" w:cs="Arial"/>
          <w:color w:val="000000"/>
        </w:rPr>
        <w:lastRenderedPageBreak/>
        <w:t xml:space="preserve">demonstrate that IKEA takes privacy, cybersecurity and ethical technology seriously. The </w:t>
      </w:r>
      <w:r w:rsidRPr="0095108B">
        <w:rPr>
          <w:rFonts w:ascii="Arial" w:hAnsi="Arial" w:cs="Arial"/>
          <w:color w:val="000000"/>
        </w:rPr>
        <w:t>UK</w:t>
      </w:r>
      <w:r w:rsidRPr="0095108B">
        <w:rPr>
          <w:rFonts w:ascii="Arial" w:hAnsi="Arial" w:cs="Arial"/>
          <w:b/>
          <w:bCs/>
          <w:color w:val="000000"/>
        </w:rPr>
        <w:t xml:space="preserve"> Information Commissioner's Office (2024)</w:t>
      </w:r>
      <w:r w:rsidRPr="00993F0C">
        <w:rPr>
          <w:rFonts w:ascii="Arial" w:hAnsi="Arial" w:cs="Arial"/>
          <w:color w:val="000000"/>
        </w:rPr>
        <w:t xml:space="preserve"> emphasises the importance of transparency, accountability and appropriate safeguards when organisations process personal data.</w:t>
      </w:r>
    </w:p>
    <w:p w14:paraId="502C0696"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A strong reputation can support customer loyalty and reduce reputational risk. Conversely, a data breach, inappropriate use of personalisation or unclear explanation of AI decision-making could damage customer confidence. IKEA should therefore communicate clearly about how ConnectPlus collects and uses data and provide customers with appropriate choices and controls.</w:t>
      </w:r>
    </w:p>
    <w:p w14:paraId="440584BB"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Financial Performance</w:t>
      </w:r>
    </w:p>
    <w:p w14:paraId="22C1C46A"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Effective stakeholder engagement can contribute indirectly to financial performance through increased customer adoption, customer retention, employee productivity, supplier efficiency and improved brand reputation. ConnectPlus could provide IKEA with greater insight into customer preferences, potentially improving promotional targeting and customer experiences.</w:t>
      </w:r>
    </w:p>
    <w:p w14:paraId="7E98DF1C"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However, stakeholder engagement also creates costs. Investment is required for consultation, employee training, cybersecurity, data protection, technology development and sustainability initiatives. Therefore, IKEA should not assume that all engagement activities automatically produce financial benefits. Instead, the organisation should establish measurable indicators such as customer adoption, retention, employee engagement, complaint levels, operational efficiency and return on investment.</w:t>
      </w:r>
    </w:p>
    <w:p w14:paraId="49B435C0"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Risk Reduction</w:t>
      </w:r>
    </w:p>
    <w:p w14:paraId="217ED4E7" w14:textId="77777777" w:rsidR="00560873" w:rsidRPr="0095108B" w:rsidRDefault="00560873" w:rsidP="00993F0C">
      <w:pPr>
        <w:pStyle w:val="isselectedend"/>
        <w:spacing w:line="360" w:lineRule="auto"/>
        <w:rPr>
          <w:rFonts w:ascii="Arial" w:hAnsi="Arial" w:cs="Arial"/>
          <w:b/>
          <w:bCs/>
          <w:color w:val="000000"/>
        </w:rPr>
      </w:pPr>
      <w:r w:rsidRPr="00993F0C">
        <w:rPr>
          <w:rFonts w:ascii="Arial" w:hAnsi="Arial" w:cs="Arial"/>
          <w:color w:val="000000"/>
        </w:rPr>
        <w:t xml:space="preserve">Stakeholder engagement can help identify problems before they become significant risks. Customers may identify usability problems, employees may highlight operational difficulties, IT teams may identify cybersecurity weaknesses and regulators may identify compliance concerns. Early identification allows IKEA to take corrective action before problems become more expensive or damage the organisation's reputation </w:t>
      </w:r>
      <w:r w:rsidRPr="0095108B">
        <w:rPr>
          <w:rFonts w:ascii="Arial" w:hAnsi="Arial" w:cs="Arial"/>
          <w:b/>
          <w:bCs/>
          <w:color w:val="000000"/>
        </w:rPr>
        <w:t>(PMI, 2021).</w:t>
      </w:r>
    </w:p>
    <w:p w14:paraId="19BA66B4"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lastRenderedPageBreak/>
        <w:t>For ConnectPlus, regular stakeholder reviews and pilot testing are therefore important risk-management mechanisms. Feedback from different stakeholder groups can provide early warnings and support evidence-based decision-making.</w:t>
      </w:r>
    </w:p>
    <w:p w14:paraId="1F02D77E"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International Expansion</w:t>
      </w:r>
    </w:p>
    <w:p w14:paraId="4B11B6EB"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Sustainable stakeholder engagement is particularly important when ConnectPlus is introduced internationally. Local stakeholders can identify differences in culture, regulation, technology adoption, privacy expectations and consumer behaviour. A standardised global platform may create economies of scale and consistency, but excessive standardisation could result in poor local adoption.</w:t>
      </w:r>
    </w:p>
    <w:p w14:paraId="01A32D6A"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IKEA should therefore combine</w:t>
      </w:r>
      <w:r w:rsidRPr="00993F0C">
        <w:rPr>
          <w:rStyle w:val="apple-converted-space"/>
          <w:rFonts w:ascii="Arial" w:hAnsi="Arial" w:cs="Arial"/>
          <w:color w:val="000000"/>
        </w:rPr>
        <w:t> </w:t>
      </w:r>
      <w:r w:rsidRPr="00993F0C">
        <w:rPr>
          <w:rStyle w:val="Strong"/>
          <w:rFonts w:ascii="Arial" w:hAnsi="Arial" w:cs="Arial"/>
          <w:color w:val="000000"/>
        </w:rPr>
        <w:t>global governance with local stakeholder participation</w:t>
      </w:r>
      <w:r w:rsidRPr="00993F0C">
        <w:rPr>
          <w:rFonts w:ascii="Arial" w:hAnsi="Arial" w:cs="Arial"/>
          <w:color w:val="000000"/>
        </w:rPr>
        <w:t>. Global standards can establish consistent requirements for cybersecurity, ethical AI, customer protection and brand identity, while local teams can adapt implementation and communication to specific market conditions. This approach balances global efficiency with local responsiveness.</w:t>
      </w:r>
    </w:p>
    <w:p w14:paraId="6C11FF64" w14:textId="77777777" w:rsidR="00560873" w:rsidRPr="0095108B" w:rsidRDefault="00560873" w:rsidP="00993F0C">
      <w:pPr>
        <w:pStyle w:val="Heading3"/>
        <w:numPr>
          <w:ilvl w:val="0"/>
          <w:numId w:val="14"/>
        </w:numPr>
        <w:spacing w:line="360" w:lineRule="auto"/>
        <w:rPr>
          <w:rFonts w:ascii="Arial" w:hAnsi="Arial" w:cs="Arial"/>
          <w:b/>
          <w:bCs/>
          <w:color w:val="000000"/>
          <w:sz w:val="27"/>
          <w:szCs w:val="27"/>
        </w:rPr>
      </w:pPr>
      <w:r w:rsidRPr="0095108B">
        <w:rPr>
          <w:rFonts w:ascii="Arial" w:hAnsi="Arial" w:cs="Arial"/>
          <w:b/>
          <w:bCs/>
          <w:color w:val="000000"/>
          <w:sz w:val="27"/>
          <w:szCs w:val="27"/>
        </w:rPr>
        <w:t>Ethical and Social Performance</w:t>
      </w:r>
    </w:p>
    <w:p w14:paraId="097F8EE7" w14:textId="77777777" w:rsidR="00560873" w:rsidRPr="00993F0C" w:rsidRDefault="00560873" w:rsidP="00993F0C">
      <w:pPr>
        <w:pStyle w:val="isselectedend"/>
        <w:spacing w:line="360" w:lineRule="auto"/>
        <w:rPr>
          <w:rFonts w:ascii="Arial" w:hAnsi="Arial" w:cs="Arial"/>
          <w:color w:val="000000"/>
        </w:rPr>
      </w:pPr>
      <w:r w:rsidRPr="00993F0C">
        <w:rPr>
          <w:rFonts w:ascii="Arial" w:hAnsi="Arial" w:cs="Arial"/>
          <w:color w:val="000000"/>
        </w:rPr>
        <w:t xml:space="preserve">Stakeholder engagement also supports IKEA's ethical and social performance. Customers should have appropriate control over their data, employees should receive fair treatment during digital transformation, and AI systems should be monitored for potential bias and unintended consequences. The stakeholder perspective suggests that organisational performance should not be assessed solely through financial outcomes but should also consider the interests and wellbeing of affected stakeholders </w:t>
      </w:r>
      <w:r w:rsidRPr="0095108B">
        <w:rPr>
          <w:rFonts w:ascii="Arial" w:hAnsi="Arial" w:cs="Arial"/>
          <w:b/>
          <w:bCs/>
          <w:color w:val="000000"/>
        </w:rPr>
        <w:t>(Freeman, 1984).</w:t>
      </w:r>
    </w:p>
    <w:p w14:paraId="45DADABB" w14:textId="77777777" w:rsidR="00560873" w:rsidRPr="00993F0C" w:rsidRDefault="00560873" w:rsidP="00993F0C">
      <w:pPr>
        <w:spacing w:before="100" w:beforeAutospacing="1" w:after="100" w:afterAutospacing="1" w:line="360" w:lineRule="auto"/>
        <w:outlineLvl w:val="0"/>
        <w:rPr>
          <w:rFonts w:ascii="Arial" w:hAnsi="Arial" w:cs="Arial"/>
          <w:color w:val="000000"/>
        </w:rPr>
      </w:pPr>
    </w:p>
    <w:bookmarkEnd w:id="23"/>
    <w:p w14:paraId="0C7A0188" w14:textId="77777777" w:rsidR="00270028" w:rsidRDefault="00270028" w:rsidP="00993F0C">
      <w:pPr>
        <w:spacing w:before="100" w:beforeAutospacing="1" w:after="100" w:afterAutospacing="1" w:line="360" w:lineRule="auto"/>
        <w:rPr>
          <w:rFonts w:ascii="Arial" w:hAnsi="Arial" w:cs="Arial"/>
          <w:color w:val="000000"/>
        </w:rPr>
      </w:pPr>
    </w:p>
    <w:p w14:paraId="5FFEAD6E" w14:textId="77777777" w:rsidR="0095108B" w:rsidRDefault="0095108B" w:rsidP="00993F0C">
      <w:pPr>
        <w:spacing w:before="100" w:beforeAutospacing="1" w:after="100" w:afterAutospacing="1" w:line="360" w:lineRule="auto"/>
        <w:rPr>
          <w:rFonts w:ascii="Arial" w:hAnsi="Arial" w:cs="Arial"/>
          <w:color w:val="000000"/>
        </w:rPr>
      </w:pPr>
    </w:p>
    <w:p w14:paraId="4B984CAC" w14:textId="77777777" w:rsidR="0095108B" w:rsidRPr="00993F0C" w:rsidRDefault="0095108B" w:rsidP="00993F0C">
      <w:pPr>
        <w:spacing w:before="100" w:beforeAutospacing="1" w:after="100" w:afterAutospacing="1" w:line="360" w:lineRule="auto"/>
        <w:rPr>
          <w:rFonts w:ascii="Arial" w:hAnsi="Arial" w:cs="Arial"/>
          <w:color w:val="000000"/>
        </w:rPr>
      </w:pPr>
    </w:p>
    <w:p w14:paraId="480949DA" w14:textId="39A4AD24" w:rsidR="00347C57" w:rsidRPr="0095108B" w:rsidRDefault="00347C57" w:rsidP="00270028">
      <w:pPr>
        <w:spacing w:before="100" w:beforeAutospacing="1" w:after="100" w:afterAutospacing="1" w:line="360" w:lineRule="auto"/>
        <w:outlineLvl w:val="0"/>
        <w:rPr>
          <w:rFonts w:ascii="Arial" w:hAnsi="Arial" w:cs="Arial"/>
          <w:b/>
          <w:bCs/>
          <w:color w:val="000000"/>
          <w:kern w:val="36"/>
          <w:sz w:val="36"/>
          <w:szCs w:val="36"/>
        </w:rPr>
      </w:pPr>
      <w:bookmarkStart w:id="24" w:name="_Toc237366921"/>
      <w:r w:rsidRPr="0095108B">
        <w:rPr>
          <w:rFonts w:ascii="Arial" w:hAnsi="Arial" w:cs="Arial"/>
          <w:b/>
          <w:bCs/>
          <w:color w:val="000000"/>
          <w:kern w:val="36"/>
          <w:sz w:val="36"/>
          <w:szCs w:val="36"/>
        </w:rPr>
        <w:lastRenderedPageBreak/>
        <w:t>7. Recommendations and Conclusion</w:t>
      </w:r>
      <w:bookmarkEnd w:id="24"/>
      <w:r w:rsidRPr="0095108B">
        <w:rPr>
          <w:rFonts w:ascii="Arial" w:hAnsi="Arial" w:cs="Arial"/>
          <w:b/>
          <w:bCs/>
          <w:color w:val="000000"/>
          <w:kern w:val="36"/>
          <w:sz w:val="36"/>
          <w:szCs w:val="36"/>
        </w:rPr>
        <w:t xml:space="preserve"> </w:t>
      </w:r>
    </w:p>
    <w:p w14:paraId="27631D84" w14:textId="77777777" w:rsidR="00347C57" w:rsidRPr="0095108B" w:rsidRDefault="00347C57" w:rsidP="0095108B">
      <w:pPr>
        <w:pStyle w:val="ListParagraph"/>
        <w:numPr>
          <w:ilvl w:val="0"/>
          <w:numId w:val="14"/>
        </w:numPr>
        <w:spacing w:before="100" w:beforeAutospacing="1" w:after="100" w:afterAutospacing="1" w:line="360" w:lineRule="auto"/>
        <w:outlineLvl w:val="1"/>
        <w:rPr>
          <w:rFonts w:ascii="Arial" w:hAnsi="Arial" w:cs="Arial"/>
          <w:b/>
          <w:bCs/>
          <w:color w:val="000000"/>
          <w:sz w:val="32"/>
          <w:szCs w:val="32"/>
        </w:rPr>
      </w:pPr>
      <w:bookmarkStart w:id="25" w:name="_Toc237366922"/>
      <w:r w:rsidRPr="0095108B">
        <w:rPr>
          <w:rFonts w:ascii="Arial" w:hAnsi="Arial" w:cs="Arial"/>
          <w:b/>
          <w:bCs/>
          <w:color w:val="000000"/>
          <w:sz w:val="32"/>
          <w:szCs w:val="32"/>
        </w:rPr>
        <w:t>Recommendations</w:t>
      </w:r>
      <w:bookmarkEnd w:id="25"/>
    </w:p>
    <w:p w14:paraId="20702B52" w14:textId="77777777" w:rsidR="00347C57" w:rsidRPr="00270028"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First, IKEA should establish a </w:t>
      </w:r>
      <w:r w:rsidRPr="00270028">
        <w:rPr>
          <w:rFonts w:ascii="Arial" w:hAnsi="Arial" w:cs="Arial"/>
          <w:b/>
          <w:bCs/>
          <w:color w:val="000000"/>
        </w:rPr>
        <w:t>ConnectPlus Stakeholder Steering Group</w:t>
      </w:r>
      <w:r w:rsidRPr="00270028">
        <w:rPr>
          <w:rFonts w:ascii="Arial" w:hAnsi="Arial" w:cs="Arial"/>
          <w:color w:val="000000"/>
        </w:rPr>
        <w:t> containing representatives from product development, IT, marketing, sales, HR, finance, store management, customers and international markets. This group should meet regularly to review stakeholder concerns and project progress.</w:t>
      </w:r>
    </w:p>
    <w:p w14:paraId="0A3A9E84" w14:textId="77777777" w:rsidR="00347C57" w:rsidRPr="00270028"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Second, IKEA should implement a </w:t>
      </w:r>
      <w:r w:rsidRPr="00270028">
        <w:rPr>
          <w:rFonts w:ascii="Arial" w:hAnsi="Arial" w:cs="Arial"/>
          <w:b/>
          <w:bCs/>
          <w:color w:val="000000"/>
        </w:rPr>
        <w:t>global-local engagement strategy</w:t>
      </w:r>
      <w:r w:rsidRPr="00270028">
        <w:rPr>
          <w:rFonts w:ascii="Arial" w:hAnsi="Arial" w:cs="Arial"/>
          <w:color w:val="000000"/>
        </w:rPr>
        <w:t>. Global standards should be maintained for cybersecurity, ethical AI, customer privacy and brand identity, while local teams should adapt engagement and communication to cultural and market requirements.</w:t>
      </w:r>
    </w:p>
    <w:p w14:paraId="05DFEA80" w14:textId="2A44AD30" w:rsidR="00347C57" w:rsidRPr="00270028"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Third, IKEA should introduce </w:t>
      </w:r>
      <w:r w:rsidRPr="00270028">
        <w:rPr>
          <w:rFonts w:ascii="Arial" w:hAnsi="Arial" w:cs="Arial"/>
          <w:b/>
          <w:bCs/>
          <w:color w:val="000000"/>
        </w:rPr>
        <w:t>customer and employee co-creation programmes</w:t>
      </w:r>
      <w:r w:rsidRPr="00270028">
        <w:rPr>
          <w:rFonts w:ascii="Arial" w:hAnsi="Arial" w:cs="Arial"/>
          <w:color w:val="000000"/>
        </w:rPr>
        <w:t xml:space="preserve"> before full implementation. Pilot testing should be conducted in selected </w:t>
      </w:r>
      <w:r w:rsidR="00AB354B" w:rsidRPr="00270028">
        <w:rPr>
          <w:rFonts w:ascii="Arial" w:hAnsi="Arial" w:cs="Arial"/>
          <w:color w:val="000000"/>
        </w:rPr>
        <w:t>markets,</w:t>
      </w:r>
      <w:r w:rsidRPr="00270028">
        <w:rPr>
          <w:rFonts w:ascii="Arial" w:hAnsi="Arial" w:cs="Arial"/>
          <w:color w:val="000000"/>
        </w:rPr>
        <w:t xml:space="preserve"> and feedback should be incorporated into the platform.</w:t>
      </w:r>
    </w:p>
    <w:p w14:paraId="7A33DAFB" w14:textId="77777777" w:rsidR="00347C57" w:rsidRPr="00270028"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Fourth, IKEA should strengthen </w:t>
      </w:r>
      <w:r w:rsidRPr="00270028">
        <w:rPr>
          <w:rFonts w:ascii="Arial" w:hAnsi="Arial" w:cs="Arial"/>
          <w:b/>
          <w:bCs/>
          <w:color w:val="000000"/>
        </w:rPr>
        <w:t>data transparency and ethical governance</w:t>
      </w:r>
      <w:r w:rsidRPr="00270028">
        <w:rPr>
          <w:rFonts w:ascii="Arial" w:hAnsi="Arial" w:cs="Arial"/>
          <w:color w:val="000000"/>
        </w:rPr>
        <w:t>. Customers should understand what information is collected and how it is used, while appropriate consent and privacy controls should be built into the platform.</w:t>
      </w:r>
    </w:p>
    <w:p w14:paraId="3264CF03" w14:textId="77777777" w:rsidR="00347C57"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Finally, IKEA should monitor stakeholder engagement using measurable KPIs such as customer adoption, employee training, stakeholder satisfaction, complaints, response times and privacy incidents.</w:t>
      </w:r>
    </w:p>
    <w:p w14:paraId="7F7B9CB2" w14:textId="77777777" w:rsidR="00270028" w:rsidRDefault="00270028" w:rsidP="00270028">
      <w:pPr>
        <w:spacing w:before="100" w:beforeAutospacing="1" w:after="100" w:afterAutospacing="1" w:line="360" w:lineRule="auto"/>
        <w:rPr>
          <w:rFonts w:ascii="Arial" w:hAnsi="Arial" w:cs="Arial"/>
          <w:color w:val="000000"/>
        </w:rPr>
      </w:pPr>
    </w:p>
    <w:p w14:paraId="1C58B761" w14:textId="77777777" w:rsidR="00270028" w:rsidRDefault="00270028" w:rsidP="00270028">
      <w:pPr>
        <w:spacing w:before="100" w:beforeAutospacing="1" w:after="100" w:afterAutospacing="1" w:line="360" w:lineRule="auto"/>
        <w:rPr>
          <w:rFonts w:ascii="Arial" w:hAnsi="Arial" w:cs="Arial"/>
          <w:color w:val="000000"/>
        </w:rPr>
      </w:pPr>
    </w:p>
    <w:p w14:paraId="48FF95EB" w14:textId="77777777" w:rsidR="00270028" w:rsidRDefault="00270028" w:rsidP="00270028">
      <w:pPr>
        <w:spacing w:before="100" w:beforeAutospacing="1" w:after="100" w:afterAutospacing="1" w:line="360" w:lineRule="auto"/>
        <w:rPr>
          <w:rFonts w:ascii="Arial" w:hAnsi="Arial" w:cs="Arial"/>
          <w:color w:val="000000"/>
        </w:rPr>
      </w:pPr>
    </w:p>
    <w:p w14:paraId="4C7B9F3E" w14:textId="77777777" w:rsidR="00270028" w:rsidRDefault="00270028" w:rsidP="00270028">
      <w:pPr>
        <w:spacing w:before="100" w:beforeAutospacing="1" w:after="100" w:afterAutospacing="1" w:line="360" w:lineRule="auto"/>
        <w:rPr>
          <w:rFonts w:ascii="Arial" w:hAnsi="Arial" w:cs="Arial"/>
          <w:color w:val="000000"/>
        </w:rPr>
      </w:pPr>
    </w:p>
    <w:p w14:paraId="2FE1F616" w14:textId="77777777" w:rsidR="00270028" w:rsidRPr="00270028" w:rsidRDefault="00270028" w:rsidP="00270028">
      <w:pPr>
        <w:spacing w:before="100" w:beforeAutospacing="1" w:after="100" w:afterAutospacing="1" w:line="360" w:lineRule="auto"/>
        <w:rPr>
          <w:rFonts w:ascii="Arial" w:hAnsi="Arial" w:cs="Arial"/>
          <w:color w:val="000000"/>
        </w:rPr>
      </w:pPr>
    </w:p>
    <w:p w14:paraId="60667B6E" w14:textId="77777777" w:rsidR="00347C57" w:rsidRPr="0095108B" w:rsidRDefault="00347C57" w:rsidP="0095108B">
      <w:pPr>
        <w:pStyle w:val="ListParagraph"/>
        <w:numPr>
          <w:ilvl w:val="0"/>
          <w:numId w:val="14"/>
        </w:numPr>
        <w:spacing w:before="100" w:beforeAutospacing="1" w:after="100" w:afterAutospacing="1" w:line="360" w:lineRule="auto"/>
        <w:outlineLvl w:val="1"/>
        <w:rPr>
          <w:rFonts w:ascii="Arial" w:hAnsi="Arial" w:cs="Arial"/>
          <w:b/>
          <w:bCs/>
          <w:color w:val="000000"/>
          <w:sz w:val="32"/>
          <w:szCs w:val="32"/>
        </w:rPr>
      </w:pPr>
      <w:bookmarkStart w:id="26" w:name="_Toc237366923"/>
      <w:r w:rsidRPr="0095108B">
        <w:rPr>
          <w:rFonts w:ascii="Arial" w:hAnsi="Arial" w:cs="Arial"/>
          <w:b/>
          <w:bCs/>
          <w:color w:val="000000"/>
          <w:sz w:val="32"/>
          <w:szCs w:val="32"/>
        </w:rPr>
        <w:lastRenderedPageBreak/>
        <w:t>Conclusion</w:t>
      </w:r>
      <w:bookmarkEnd w:id="26"/>
    </w:p>
    <w:p w14:paraId="569A26E4" w14:textId="77777777" w:rsidR="00347C57" w:rsidRPr="00270028"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The successful launch of IKEA ConnectPlus depends on more than technical development. It requires meaningful engagement with internal and external stakeholders across local and international markets. Freeman's Stakeholder Theory demonstrates the importance of recognising stakeholder interests, while the Interest/Influence Matrix and Salience Model help IKEA prioritise engagement.</w:t>
      </w:r>
    </w:p>
    <w:p w14:paraId="72D2E34C" w14:textId="77777777" w:rsidR="00347C57" w:rsidRPr="00270028"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The 4Cs framework provides a practical approach based on communication, consultation, collaboration and commitment, while RACI clarifies responsibilities and reduces ambiguity. Sustainable engagement can improve customer loyalty, employee commitment, innovation, trust and long-term business performance.</w:t>
      </w:r>
    </w:p>
    <w:p w14:paraId="1F66DF16" w14:textId="77777777" w:rsidR="00347C57" w:rsidRPr="00270028" w:rsidRDefault="00347C57" w:rsidP="00270028">
      <w:pPr>
        <w:spacing w:before="100" w:beforeAutospacing="1" w:after="100" w:afterAutospacing="1" w:line="360" w:lineRule="auto"/>
        <w:rPr>
          <w:rFonts w:ascii="Arial" w:hAnsi="Arial" w:cs="Arial"/>
          <w:color w:val="000000"/>
        </w:rPr>
      </w:pPr>
      <w:r w:rsidRPr="00270028">
        <w:rPr>
          <w:rFonts w:ascii="Arial" w:hAnsi="Arial" w:cs="Arial"/>
          <w:color w:val="000000"/>
        </w:rPr>
        <w:t>Nevertheless, IKEA must manage cultural differences, stakeholder conflict, privacy concerns, cybersecurity risks and regulatory variation. The most effective approach is therefore to combine global standards with local stakeholder participation. By treating stakeholders as partners rather than simply recipients of information, IKEA can improve the likelihood that ConnectPlus will be accepted, trusted and successfully adopted across international markets.</w:t>
      </w:r>
    </w:p>
    <w:p w14:paraId="79428BA6" w14:textId="77777777" w:rsidR="00DE1F94" w:rsidRPr="00270028" w:rsidRDefault="00DE1F94" w:rsidP="00270028">
      <w:pPr>
        <w:spacing w:line="360" w:lineRule="auto"/>
        <w:rPr>
          <w:rFonts w:ascii="Arial" w:hAnsi="Arial" w:cs="Arial"/>
        </w:rPr>
      </w:pPr>
    </w:p>
    <w:p w14:paraId="47992284" w14:textId="77777777" w:rsidR="009302BD" w:rsidRDefault="009302BD"/>
    <w:p w14:paraId="47239B7F" w14:textId="77777777" w:rsidR="00270028" w:rsidRDefault="00270028"/>
    <w:p w14:paraId="7923A8EA" w14:textId="77777777" w:rsidR="00270028" w:rsidRDefault="00270028"/>
    <w:p w14:paraId="63F8B6E1" w14:textId="77777777" w:rsidR="00270028" w:rsidRDefault="00270028"/>
    <w:p w14:paraId="4EFB871D" w14:textId="77777777" w:rsidR="00270028" w:rsidRDefault="00270028"/>
    <w:p w14:paraId="6CF13D6A" w14:textId="77777777" w:rsidR="00270028" w:rsidRDefault="00270028"/>
    <w:p w14:paraId="63F4BED3" w14:textId="77777777" w:rsidR="00270028" w:rsidRDefault="00270028"/>
    <w:p w14:paraId="06BC3D71" w14:textId="77777777" w:rsidR="00270028" w:rsidRDefault="00270028"/>
    <w:p w14:paraId="219A8226" w14:textId="77777777" w:rsidR="00270028" w:rsidRDefault="00270028"/>
    <w:p w14:paraId="1E47DC3E" w14:textId="77777777" w:rsidR="00270028" w:rsidRDefault="00270028"/>
    <w:p w14:paraId="3269DC10" w14:textId="77777777" w:rsidR="00270028" w:rsidRDefault="00270028"/>
    <w:p w14:paraId="126884CB" w14:textId="77777777" w:rsidR="00270028" w:rsidRDefault="00270028"/>
    <w:p w14:paraId="7AC8F8C5" w14:textId="77777777" w:rsidR="00270028" w:rsidRDefault="00270028"/>
    <w:p w14:paraId="1945D46B" w14:textId="77777777" w:rsidR="00270028" w:rsidRDefault="00270028"/>
    <w:p w14:paraId="4B7074FE" w14:textId="77777777" w:rsidR="00270028" w:rsidRDefault="00270028"/>
    <w:p w14:paraId="595D9325" w14:textId="77777777" w:rsidR="00270028" w:rsidRDefault="00270028"/>
    <w:p w14:paraId="198FCEA6" w14:textId="77777777" w:rsidR="00270028" w:rsidRDefault="00270028"/>
    <w:p w14:paraId="6FC5FD7D" w14:textId="77777777" w:rsidR="009302BD" w:rsidRPr="009302BD" w:rsidRDefault="009302BD">
      <w:pPr>
        <w:rPr>
          <w:sz w:val="48"/>
          <w:szCs w:val="48"/>
        </w:rPr>
      </w:pPr>
    </w:p>
    <w:p w14:paraId="027E2166" w14:textId="7D30A3E8" w:rsidR="009302BD" w:rsidRPr="009302BD" w:rsidRDefault="009302BD" w:rsidP="009302BD">
      <w:pPr>
        <w:spacing w:line="360" w:lineRule="auto"/>
        <w:rPr>
          <w:rFonts w:ascii="Arial" w:hAnsi="Arial" w:cs="Arial"/>
          <w:b/>
          <w:bCs/>
          <w:color w:val="000000"/>
          <w:sz w:val="48"/>
          <w:szCs w:val="48"/>
        </w:rPr>
      </w:pPr>
      <w:r w:rsidRPr="009302BD">
        <w:rPr>
          <w:rFonts w:ascii="Arial" w:hAnsi="Arial" w:cs="Arial"/>
          <w:b/>
          <w:bCs/>
          <w:color w:val="000000"/>
          <w:sz w:val="48"/>
          <w:szCs w:val="48"/>
        </w:rPr>
        <w:lastRenderedPageBreak/>
        <w:t>8.</w:t>
      </w:r>
      <w:r w:rsidRPr="009302BD">
        <w:rPr>
          <w:rFonts w:ascii="Arial" w:hAnsi="Arial" w:cs="Arial"/>
          <w:b/>
          <w:bCs/>
          <w:color w:val="000000"/>
          <w:sz w:val="48"/>
          <w:szCs w:val="48"/>
        </w:rPr>
        <w:tab/>
        <w:t>REFERENCES</w:t>
      </w:r>
    </w:p>
    <w:p w14:paraId="36B78ED8" w14:textId="616CF488" w:rsidR="00993F0C" w:rsidRPr="00993F0C" w:rsidRDefault="00993F0C" w:rsidP="00993F0C">
      <w:pPr>
        <w:numPr>
          <w:ilvl w:val="0"/>
          <w:numId w:val="6"/>
        </w:numPr>
        <w:spacing w:before="100" w:beforeAutospacing="1" w:after="100" w:afterAutospacing="1" w:line="360" w:lineRule="auto"/>
        <w:rPr>
          <w:rFonts w:ascii="Arial" w:hAnsi="Arial" w:cs="Arial"/>
          <w:color w:val="000000"/>
        </w:rPr>
      </w:pPr>
      <w:r w:rsidRPr="00993F0C">
        <w:rPr>
          <w:rFonts w:ascii="Arial" w:hAnsi="Arial" w:cs="Arial"/>
          <w:color w:val="000000"/>
        </w:rPr>
        <w:t>Chartered Institute of Personnel and Development (CIPD) (2024) </w:t>
      </w:r>
      <w:r w:rsidRPr="00993F0C">
        <w:rPr>
          <w:rFonts w:ascii="Arial" w:hAnsi="Arial" w:cs="Arial"/>
          <w:i/>
          <w:iCs/>
          <w:color w:val="000000"/>
        </w:rPr>
        <w:t>Employee engagement and motivation</w:t>
      </w:r>
      <w:r w:rsidRPr="00993F0C">
        <w:rPr>
          <w:rFonts w:ascii="Arial" w:hAnsi="Arial" w:cs="Arial"/>
          <w:color w:val="000000"/>
        </w:rPr>
        <w:t>. Available at: CIPD – Employee engagement (Accessed: 14 August 2026).</w:t>
      </w:r>
    </w:p>
    <w:p w14:paraId="3BD3F87B" w14:textId="1CFD266B" w:rsidR="009302BD" w:rsidRPr="005D373F" w:rsidRDefault="009302BD" w:rsidP="009302BD">
      <w:pPr>
        <w:pStyle w:val="pdq2pgselectionanchorcontainer"/>
        <w:numPr>
          <w:ilvl w:val="0"/>
          <w:numId w:val="6"/>
        </w:numPr>
        <w:spacing w:line="360" w:lineRule="auto"/>
        <w:rPr>
          <w:rFonts w:ascii="Arial" w:hAnsi="Arial" w:cs="Arial"/>
          <w:color w:val="000000"/>
        </w:rPr>
      </w:pPr>
      <w:r w:rsidRPr="005D373F">
        <w:rPr>
          <w:rFonts w:ascii="Arial" w:hAnsi="Arial" w:cs="Arial"/>
          <w:color w:val="000000"/>
        </w:rPr>
        <w:t>Freeman, R.E. (1984)</w:t>
      </w:r>
      <w:r w:rsidRPr="005D373F">
        <w:rPr>
          <w:rStyle w:val="apple-converted-space"/>
          <w:rFonts w:ascii="Arial" w:hAnsi="Arial" w:cs="Arial"/>
          <w:color w:val="000000"/>
        </w:rPr>
        <w:t> </w:t>
      </w:r>
      <w:r w:rsidRPr="005D373F">
        <w:rPr>
          <w:rStyle w:val="Emphasis"/>
          <w:rFonts w:ascii="Arial" w:hAnsi="Arial" w:cs="Arial"/>
          <w:color w:val="000000"/>
        </w:rPr>
        <w:t>Strategic Management: A Stakeholder Approach</w:t>
      </w:r>
      <w:r w:rsidRPr="005D373F">
        <w:rPr>
          <w:rFonts w:ascii="Arial" w:hAnsi="Arial" w:cs="Arial"/>
          <w:color w:val="000000"/>
        </w:rPr>
        <w:t>. Boston: Pitman.</w:t>
      </w:r>
    </w:p>
    <w:p w14:paraId="4DF069E4"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Hofstede, G. (2001)</w:t>
      </w:r>
      <w:r w:rsidRPr="005D373F">
        <w:rPr>
          <w:rStyle w:val="apple-converted-space"/>
          <w:rFonts w:ascii="Arial" w:hAnsi="Arial" w:cs="Arial"/>
          <w:color w:val="000000"/>
        </w:rPr>
        <w:t> </w:t>
      </w:r>
      <w:r w:rsidRPr="005D373F">
        <w:rPr>
          <w:rStyle w:val="Emphasis"/>
          <w:rFonts w:ascii="Arial" w:hAnsi="Arial" w:cs="Arial"/>
          <w:color w:val="000000"/>
        </w:rPr>
        <w:t xml:space="preserve">Culture's Consequences: Comparing Values, </w:t>
      </w:r>
      <w:proofErr w:type="spellStart"/>
      <w:r w:rsidRPr="005D373F">
        <w:rPr>
          <w:rStyle w:val="Emphasis"/>
          <w:rFonts w:ascii="Arial" w:hAnsi="Arial" w:cs="Arial"/>
          <w:color w:val="000000"/>
        </w:rPr>
        <w:t>Behaviors</w:t>
      </w:r>
      <w:proofErr w:type="spellEnd"/>
      <w:r w:rsidRPr="005D373F">
        <w:rPr>
          <w:rStyle w:val="Emphasis"/>
          <w:rFonts w:ascii="Arial" w:hAnsi="Arial" w:cs="Arial"/>
          <w:color w:val="000000"/>
        </w:rPr>
        <w:t>, Institutions and Organizations Across Nations</w:t>
      </w:r>
      <w:r w:rsidRPr="005D373F">
        <w:rPr>
          <w:rFonts w:ascii="Arial" w:hAnsi="Arial" w:cs="Arial"/>
          <w:color w:val="000000"/>
        </w:rPr>
        <w:t>. 2nd edn. Thousand Oaks, CA: Sage Publications.</w:t>
      </w:r>
    </w:p>
    <w:p w14:paraId="1B1B2D31" w14:textId="77777777" w:rsidR="009302BD"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Institute of Business Ethics (2023)</w:t>
      </w:r>
      <w:r w:rsidRPr="005D373F">
        <w:rPr>
          <w:rStyle w:val="apple-converted-space"/>
          <w:rFonts w:ascii="Arial" w:hAnsi="Arial" w:cs="Arial"/>
          <w:color w:val="000000"/>
        </w:rPr>
        <w:t> </w:t>
      </w:r>
      <w:r w:rsidRPr="005D373F">
        <w:rPr>
          <w:rStyle w:val="Emphasis"/>
          <w:rFonts w:ascii="Arial" w:hAnsi="Arial" w:cs="Arial"/>
          <w:color w:val="000000"/>
        </w:rPr>
        <w:t>Stakeholder Engagement</w:t>
      </w:r>
      <w:r w:rsidRPr="005D373F">
        <w:rPr>
          <w:rFonts w:ascii="Arial" w:hAnsi="Arial" w:cs="Arial"/>
          <w:color w:val="000000"/>
        </w:rPr>
        <w:t>. Available at:</w:t>
      </w:r>
      <w:r w:rsidRPr="005D373F">
        <w:rPr>
          <w:rStyle w:val="apple-converted-space"/>
          <w:rFonts w:ascii="Arial" w:hAnsi="Arial" w:cs="Arial"/>
          <w:color w:val="000000"/>
        </w:rPr>
        <w:t> </w:t>
      </w:r>
      <w:hyperlink r:id="rId10" w:tgtFrame="_new" w:history="1">
        <w:r w:rsidRPr="005D373F">
          <w:rPr>
            <w:rStyle w:val="Hyperlink"/>
            <w:rFonts w:ascii="Arial" w:hAnsi="Arial" w:cs="Arial"/>
          </w:rPr>
          <w:t>https://www.ibe.org.uk</w:t>
        </w:r>
      </w:hyperlink>
      <w:r w:rsidRPr="005D373F">
        <w:rPr>
          <w:rStyle w:val="apple-converted-space"/>
          <w:rFonts w:ascii="Arial" w:hAnsi="Arial" w:cs="Arial"/>
          <w:color w:val="000000"/>
        </w:rPr>
        <w:t> </w:t>
      </w:r>
      <w:r w:rsidRPr="005D373F">
        <w:rPr>
          <w:rFonts w:ascii="Arial" w:hAnsi="Arial" w:cs="Arial"/>
          <w:color w:val="000000"/>
        </w:rPr>
        <w:t>(Accessed: 28 July 2026).</w:t>
      </w:r>
    </w:p>
    <w:p w14:paraId="5129A95E" w14:textId="5B3C3E2F" w:rsidR="00993F0C" w:rsidRPr="00993F0C" w:rsidRDefault="00993F0C" w:rsidP="00993F0C">
      <w:pPr>
        <w:numPr>
          <w:ilvl w:val="0"/>
          <w:numId w:val="6"/>
        </w:numPr>
        <w:spacing w:before="100" w:beforeAutospacing="1" w:after="100" w:afterAutospacing="1" w:line="360" w:lineRule="auto"/>
        <w:rPr>
          <w:rFonts w:ascii="Arial" w:hAnsi="Arial" w:cs="Arial"/>
          <w:color w:val="000000"/>
        </w:rPr>
      </w:pPr>
      <w:r w:rsidRPr="00993F0C">
        <w:rPr>
          <w:rFonts w:ascii="Arial" w:hAnsi="Arial" w:cs="Arial"/>
          <w:color w:val="000000"/>
        </w:rPr>
        <w:t>IKEA (2024) </w:t>
      </w:r>
      <w:r w:rsidRPr="00993F0C">
        <w:rPr>
          <w:rFonts w:ascii="Arial" w:hAnsi="Arial" w:cs="Arial"/>
          <w:i/>
          <w:iCs/>
          <w:color w:val="000000"/>
        </w:rPr>
        <w:t>IKEA Sustainability Report FY24</w:t>
      </w:r>
      <w:r w:rsidRPr="00993F0C">
        <w:rPr>
          <w:rFonts w:ascii="Arial" w:hAnsi="Arial" w:cs="Arial"/>
          <w:color w:val="000000"/>
        </w:rPr>
        <w:t>. Available at: </w:t>
      </w:r>
      <w:hyperlink r:id="rId11" w:tgtFrame="_blank" w:history="1">
        <w:r w:rsidRPr="00993F0C">
          <w:rPr>
            <w:rFonts w:ascii="Arial" w:hAnsi="Arial" w:cs="Arial"/>
            <w:color w:val="0000FF"/>
            <w:u w:val="single"/>
          </w:rPr>
          <w:t>IKEA – Sustainability</w:t>
        </w:r>
      </w:hyperlink>
      <w:r w:rsidRPr="00993F0C">
        <w:rPr>
          <w:rFonts w:ascii="Arial" w:hAnsi="Arial" w:cs="Arial"/>
          <w:color w:val="000000"/>
        </w:rPr>
        <w:t> (Accessed: 14 August 2026).</w:t>
      </w:r>
    </w:p>
    <w:p w14:paraId="7CA170B6"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IKEA (2025)</w:t>
      </w:r>
      <w:r w:rsidRPr="005D373F">
        <w:rPr>
          <w:rStyle w:val="apple-converted-space"/>
          <w:rFonts w:ascii="Arial" w:hAnsi="Arial" w:cs="Arial"/>
          <w:color w:val="000000"/>
        </w:rPr>
        <w:t> </w:t>
      </w:r>
      <w:r w:rsidRPr="005D373F">
        <w:rPr>
          <w:rStyle w:val="Emphasis"/>
          <w:rFonts w:ascii="Arial" w:hAnsi="Arial" w:cs="Arial"/>
          <w:color w:val="000000"/>
        </w:rPr>
        <w:t>Annual Summary and Sustainability Report 2025</w:t>
      </w:r>
      <w:r w:rsidRPr="005D373F">
        <w:rPr>
          <w:rFonts w:ascii="Arial" w:hAnsi="Arial" w:cs="Arial"/>
          <w:color w:val="000000"/>
        </w:rPr>
        <w:t>. Available at:</w:t>
      </w:r>
      <w:r w:rsidRPr="005D373F">
        <w:rPr>
          <w:rStyle w:val="apple-converted-space"/>
          <w:rFonts w:ascii="Arial" w:hAnsi="Arial" w:cs="Arial"/>
          <w:color w:val="000000"/>
        </w:rPr>
        <w:t> </w:t>
      </w:r>
      <w:hyperlink r:id="rId12" w:tgtFrame="_new" w:history="1">
        <w:r w:rsidRPr="005D373F">
          <w:rPr>
            <w:rStyle w:val="Hyperlink"/>
            <w:rFonts w:ascii="Arial" w:hAnsi="Arial" w:cs="Arial"/>
          </w:rPr>
          <w:t>https://www.ikea.com</w:t>
        </w:r>
      </w:hyperlink>
      <w:r w:rsidRPr="005D373F">
        <w:rPr>
          <w:rStyle w:val="apple-converted-space"/>
          <w:rFonts w:ascii="Arial" w:hAnsi="Arial" w:cs="Arial"/>
          <w:color w:val="000000"/>
        </w:rPr>
        <w:t> </w:t>
      </w:r>
      <w:r w:rsidRPr="005D373F">
        <w:rPr>
          <w:rFonts w:ascii="Arial" w:hAnsi="Arial" w:cs="Arial"/>
          <w:color w:val="000000"/>
        </w:rPr>
        <w:t>(Accessed: 28 July 2026).</w:t>
      </w:r>
    </w:p>
    <w:p w14:paraId="586DF3FF"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IKEA (2025)</w:t>
      </w:r>
      <w:r w:rsidRPr="005D373F">
        <w:rPr>
          <w:rStyle w:val="apple-converted-space"/>
          <w:rFonts w:ascii="Arial" w:hAnsi="Arial" w:cs="Arial"/>
          <w:color w:val="000000"/>
        </w:rPr>
        <w:t> </w:t>
      </w:r>
      <w:r w:rsidRPr="005D373F">
        <w:rPr>
          <w:rStyle w:val="Emphasis"/>
          <w:rFonts w:ascii="Arial" w:hAnsi="Arial" w:cs="Arial"/>
          <w:color w:val="000000"/>
        </w:rPr>
        <w:t>About IKEA</w:t>
      </w:r>
      <w:r w:rsidRPr="005D373F">
        <w:rPr>
          <w:rFonts w:ascii="Arial" w:hAnsi="Arial" w:cs="Arial"/>
          <w:color w:val="000000"/>
        </w:rPr>
        <w:t>. Available at:</w:t>
      </w:r>
      <w:r w:rsidRPr="005D373F">
        <w:rPr>
          <w:rStyle w:val="apple-converted-space"/>
          <w:rFonts w:ascii="Arial" w:hAnsi="Arial" w:cs="Arial"/>
          <w:color w:val="000000"/>
        </w:rPr>
        <w:t> </w:t>
      </w:r>
      <w:hyperlink r:id="rId13" w:tgtFrame="_new" w:history="1">
        <w:r w:rsidRPr="005D373F">
          <w:rPr>
            <w:rStyle w:val="Hyperlink"/>
            <w:rFonts w:ascii="Arial" w:hAnsi="Arial" w:cs="Arial"/>
          </w:rPr>
          <w:t>https://www.ikea.com/gb/en/this-is-ikea/</w:t>
        </w:r>
      </w:hyperlink>
      <w:r w:rsidRPr="005D373F">
        <w:rPr>
          <w:rStyle w:val="apple-converted-space"/>
          <w:rFonts w:ascii="Arial" w:hAnsi="Arial" w:cs="Arial"/>
          <w:color w:val="000000"/>
        </w:rPr>
        <w:t> </w:t>
      </w:r>
      <w:r w:rsidRPr="005D373F">
        <w:rPr>
          <w:rFonts w:ascii="Arial" w:hAnsi="Arial" w:cs="Arial"/>
          <w:color w:val="000000"/>
        </w:rPr>
        <w:t>(Accessed: 28 July 2026).</w:t>
      </w:r>
    </w:p>
    <w:p w14:paraId="0D365D79"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IKEA (2025)</w:t>
      </w:r>
      <w:r w:rsidRPr="005D373F">
        <w:rPr>
          <w:rStyle w:val="apple-converted-space"/>
          <w:rFonts w:ascii="Arial" w:hAnsi="Arial" w:cs="Arial"/>
          <w:color w:val="000000"/>
        </w:rPr>
        <w:t> </w:t>
      </w:r>
      <w:r w:rsidRPr="005D373F">
        <w:rPr>
          <w:rStyle w:val="Emphasis"/>
          <w:rFonts w:ascii="Arial" w:hAnsi="Arial" w:cs="Arial"/>
          <w:color w:val="000000"/>
        </w:rPr>
        <w:t>People and Planet Positive Strategy</w:t>
      </w:r>
      <w:r w:rsidRPr="005D373F">
        <w:rPr>
          <w:rFonts w:ascii="Arial" w:hAnsi="Arial" w:cs="Arial"/>
          <w:color w:val="000000"/>
        </w:rPr>
        <w:t>. Available at:</w:t>
      </w:r>
      <w:r w:rsidRPr="005D373F">
        <w:rPr>
          <w:rStyle w:val="apple-converted-space"/>
          <w:rFonts w:ascii="Arial" w:hAnsi="Arial" w:cs="Arial"/>
          <w:color w:val="000000"/>
        </w:rPr>
        <w:t> </w:t>
      </w:r>
      <w:hyperlink r:id="rId14" w:tgtFrame="_new" w:history="1">
        <w:r w:rsidRPr="005D373F">
          <w:rPr>
            <w:rStyle w:val="Hyperlink"/>
            <w:rFonts w:ascii="Arial" w:hAnsi="Arial" w:cs="Arial"/>
          </w:rPr>
          <w:t>https://www.inter.ikea.com</w:t>
        </w:r>
      </w:hyperlink>
      <w:r w:rsidRPr="005D373F">
        <w:rPr>
          <w:rStyle w:val="apple-converted-space"/>
          <w:rFonts w:ascii="Arial" w:hAnsi="Arial" w:cs="Arial"/>
          <w:color w:val="000000"/>
        </w:rPr>
        <w:t> </w:t>
      </w:r>
      <w:r w:rsidRPr="005D373F">
        <w:rPr>
          <w:rFonts w:ascii="Arial" w:hAnsi="Arial" w:cs="Arial"/>
          <w:color w:val="000000"/>
        </w:rPr>
        <w:t>(Accessed: 28 July 2026).</w:t>
      </w:r>
    </w:p>
    <w:p w14:paraId="79ACAAA5"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International Organization for Standardization (ISO) (2017)</w:t>
      </w:r>
      <w:r w:rsidRPr="005D373F">
        <w:rPr>
          <w:rStyle w:val="apple-converted-space"/>
          <w:rFonts w:ascii="Arial" w:hAnsi="Arial" w:cs="Arial"/>
          <w:color w:val="000000"/>
        </w:rPr>
        <w:t> </w:t>
      </w:r>
      <w:r w:rsidRPr="005D373F">
        <w:rPr>
          <w:rStyle w:val="Emphasis"/>
          <w:rFonts w:ascii="Arial" w:hAnsi="Arial" w:cs="Arial"/>
          <w:color w:val="000000"/>
        </w:rPr>
        <w:t>ISO 26000: Guidance on Social Responsibility</w:t>
      </w:r>
      <w:r w:rsidRPr="005D373F">
        <w:rPr>
          <w:rFonts w:ascii="Arial" w:hAnsi="Arial" w:cs="Arial"/>
          <w:color w:val="000000"/>
        </w:rPr>
        <w:t>. Geneva: ISO.</w:t>
      </w:r>
    </w:p>
    <w:p w14:paraId="701B64EA"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Kotter, J.P. (2012)</w:t>
      </w:r>
      <w:r w:rsidRPr="005D373F">
        <w:rPr>
          <w:rStyle w:val="apple-converted-space"/>
          <w:rFonts w:ascii="Arial" w:hAnsi="Arial" w:cs="Arial"/>
          <w:color w:val="000000"/>
        </w:rPr>
        <w:t> </w:t>
      </w:r>
      <w:r w:rsidRPr="005D373F">
        <w:rPr>
          <w:rStyle w:val="Emphasis"/>
          <w:rFonts w:ascii="Arial" w:hAnsi="Arial" w:cs="Arial"/>
          <w:color w:val="000000"/>
        </w:rPr>
        <w:t>Leading Change</w:t>
      </w:r>
      <w:r w:rsidRPr="005D373F">
        <w:rPr>
          <w:rFonts w:ascii="Arial" w:hAnsi="Arial" w:cs="Arial"/>
          <w:color w:val="000000"/>
        </w:rPr>
        <w:t>. Boston: Harvard Business Review Press.</w:t>
      </w:r>
    </w:p>
    <w:p w14:paraId="65FB5147"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Lewin, K. (1951)</w:t>
      </w:r>
      <w:r w:rsidRPr="005D373F">
        <w:rPr>
          <w:rStyle w:val="apple-converted-space"/>
          <w:rFonts w:ascii="Arial" w:hAnsi="Arial" w:cs="Arial"/>
          <w:color w:val="000000"/>
        </w:rPr>
        <w:t> </w:t>
      </w:r>
      <w:r w:rsidRPr="005D373F">
        <w:rPr>
          <w:rStyle w:val="Emphasis"/>
          <w:rFonts w:ascii="Arial" w:hAnsi="Arial" w:cs="Arial"/>
          <w:color w:val="000000"/>
        </w:rPr>
        <w:t>Field Theory in Social Science</w:t>
      </w:r>
      <w:r w:rsidRPr="005D373F">
        <w:rPr>
          <w:rFonts w:ascii="Arial" w:hAnsi="Arial" w:cs="Arial"/>
          <w:color w:val="000000"/>
        </w:rPr>
        <w:t>. New York: Harper &amp; Row.</w:t>
      </w:r>
    </w:p>
    <w:p w14:paraId="7569FCC3"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Mitchell, R.K., Agle, B.R. and Wood, D.J. (1997) ‘Toward a theory of stakeholder identification and salience’,</w:t>
      </w:r>
      <w:r w:rsidRPr="005D373F">
        <w:rPr>
          <w:rStyle w:val="apple-converted-space"/>
          <w:rFonts w:ascii="Arial" w:hAnsi="Arial" w:cs="Arial"/>
          <w:color w:val="000000"/>
        </w:rPr>
        <w:t> </w:t>
      </w:r>
      <w:r w:rsidRPr="005D373F">
        <w:rPr>
          <w:rStyle w:val="Emphasis"/>
          <w:rFonts w:ascii="Arial" w:hAnsi="Arial" w:cs="Arial"/>
          <w:color w:val="000000"/>
        </w:rPr>
        <w:t>Academy of Management Review</w:t>
      </w:r>
      <w:r w:rsidRPr="005D373F">
        <w:rPr>
          <w:rFonts w:ascii="Arial" w:hAnsi="Arial" w:cs="Arial"/>
          <w:color w:val="000000"/>
        </w:rPr>
        <w:t>, 22(4), pp. 853–886.</w:t>
      </w:r>
    </w:p>
    <w:p w14:paraId="7E12BB39"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Palmer, A. (2021)</w:t>
      </w:r>
      <w:r w:rsidRPr="005D373F">
        <w:rPr>
          <w:rStyle w:val="apple-converted-space"/>
          <w:rFonts w:ascii="Arial" w:hAnsi="Arial" w:cs="Arial"/>
          <w:color w:val="000000"/>
        </w:rPr>
        <w:t> </w:t>
      </w:r>
      <w:r w:rsidRPr="005D373F">
        <w:rPr>
          <w:rStyle w:val="Emphasis"/>
          <w:rFonts w:ascii="Arial" w:hAnsi="Arial" w:cs="Arial"/>
          <w:color w:val="000000"/>
        </w:rPr>
        <w:t>Principles of Marketing</w:t>
      </w:r>
      <w:r w:rsidRPr="005D373F">
        <w:rPr>
          <w:rFonts w:ascii="Arial" w:hAnsi="Arial" w:cs="Arial"/>
          <w:color w:val="000000"/>
        </w:rPr>
        <w:t>. 9th edn. Oxford: Oxford University Press.</w:t>
      </w:r>
    </w:p>
    <w:p w14:paraId="2FA5799C"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t>Project Management Institute (PMI) (2021)</w:t>
      </w:r>
      <w:r w:rsidRPr="005D373F">
        <w:rPr>
          <w:rStyle w:val="apple-converted-space"/>
          <w:rFonts w:ascii="Arial" w:hAnsi="Arial" w:cs="Arial"/>
          <w:color w:val="000000"/>
        </w:rPr>
        <w:t> </w:t>
      </w:r>
      <w:r w:rsidRPr="005D373F">
        <w:rPr>
          <w:rStyle w:val="Emphasis"/>
          <w:rFonts w:ascii="Arial" w:hAnsi="Arial" w:cs="Arial"/>
          <w:color w:val="000000"/>
        </w:rPr>
        <w:t>A Guide to the Project Management Body of Knowledge (PMBOK® Guide)</w:t>
      </w:r>
      <w:r w:rsidRPr="005D373F">
        <w:rPr>
          <w:rFonts w:ascii="Arial" w:hAnsi="Arial" w:cs="Arial"/>
          <w:color w:val="000000"/>
        </w:rPr>
        <w:t>. 7th edn. Newtown Square, PA: Project Management Institute.</w:t>
      </w:r>
    </w:p>
    <w:p w14:paraId="7A3731E8" w14:textId="77777777" w:rsidR="009302BD" w:rsidRPr="005D373F" w:rsidRDefault="009302BD" w:rsidP="009302BD">
      <w:pPr>
        <w:pStyle w:val="NormalWeb"/>
        <w:numPr>
          <w:ilvl w:val="0"/>
          <w:numId w:val="6"/>
        </w:numPr>
        <w:spacing w:line="360" w:lineRule="auto"/>
        <w:rPr>
          <w:rFonts w:ascii="Arial" w:hAnsi="Arial" w:cs="Arial"/>
          <w:color w:val="000000"/>
        </w:rPr>
      </w:pPr>
      <w:r w:rsidRPr="005D373F">
        <w:rPr>
          <w:rFonts w:ascii="Arial" w:hAnsi="Arial" w:cs="Arial"/>
          <w:color w:val="000000"/>
        </w:rPr>
        <w:lastRenderedPageBreak/>
        <w:t>Thomas, K.W. and Kilmann, R.H. (1974)</w:t>
      </w:r>
      <w:r w:rsidRPr="005D373F">
        <w:rPr>
          <w:rStyle w:val="apple-converted-space"/>
          <w:rFonts w:ascii="Arial" w:hAnsi="Arial" w:cs="Arial"/>
          <w:color w:val="000000"/>
        </w:rPr>
        <w:t> </w:t>
      </w:r>
      <w:r w:rsidRPr="005D373F">
        <w:rPr>
          <w:rStyle w:val="Emphasis"/>
          <w:rFonts w:ascii="Arial" w:hAnsi="Arial" w:cs="Arial"/>
          <w:color w:val="000000"/>
        </w:rPr>
        <w:t>Thomas–Kilmann Conflict Mode Instrument</w:t>
      </w:r>
      <w:r w:rsidRPr="005D373F">
        <w:rPr>
          <w:rFonts w:ascii="Arial" w:hAnsi="Arial" w:cs="Arial"/>
          <w:color w:val="000000"/>
        </w:rPr>
        <w:t>. Tuxedo, NY: Xicom.</w:t>
      </w:r>
    </w:p>
    <w:p w14:paraId="57E163E0" w14:textId="0DEEE2FA" w:rsidR="009302BD" w:rsidRPr="00993F0C" w:rsidRDefault="009302BD" w:rsidP="00993F0C">
      <w:pPr>
        <w:pStyle w:val="NormalWeb"/>
        <w:numPr>
          <w:ilvl w:val="0"/>
          <w:numId w:val="6"/>
        </w:numPr>
        <w:spacing w:line="360" w:lineRule="auto"/>
        <w:rPr>
          <w:rFonts w:ascii="Arial" w:hAnsi="Arial" w:cs="Arial"/>
          <w:color w:val="000000"/>
        </w:rPr>
      </w:pPr>
      <w:r w:rsidRPr="005D373F">
        <w:rPr>
          <w:rFonts w:ascii="Arial" w:hAnsi="Arial" w:cs="Arial"/>
          <w:color w:val="000000"/>
        </w:rPr>
        <w:t>UK Government (2024)</w:t>
      </w:r>
      <w:r w:rsidRPr="005D373F">
        <w:rPr>
          <w:rStyle w:val="apple-converted-space"/>
          <w:rFonts w:ascii="Arial" w:hAnsi="Arial" w:cs="Arial"/>
          <w:color w:val="000000"/>
        </w:rPr>
        <w:t> </w:t>
      </w:r>
      <w:r w:rsidRPr="005D373F">
        <w:rPr>
          <w:rStyle w:val="Emphasis"/>
          <w:rFonts w:ascii="Arial" w:hAnsi="Arial" w:cs="Arial"/>
          <w:color w:val="000000"/>
        </w:rPr>
        <w:t>Guide to the UK General Data Protection Regulation (UK GDPR)</w:t>
      </w:r>
      <w:r w:rsidRPr="005D373F">
        <w:rPr>
          <w:rFonts w:ascii="Arial" w:hAnsi="Arial" w:cs="Arial"/>
          <w:color w:val="000000"/>
        </w:rPr>
        <w:t>. Available at:</w:t>
      </w:r>
      <w:r w:rsidRPr="005D373F">
        <w:rPr>
          <w:rStyle w:val="apple-converted-space"/>
          <w:rFonts w:ascii="Arial" w:hAnsi="Arial" w:cs="Arial"/>
          <w:color w:val="000000"/>
        </w:rPr>
        <w:t> </w:t>
      </w:r>
      <w:hyperlink r:id="rId15" w:tgtFrame="_new" w:history="1">
        <w:r w:rsidRPr="005D373F">
          <w:rPr>
            <w:rStyle w:val="Hyperlink"/>
            <w:rFonts w:ascii="Arial" w:hAnsi="Arial" w:cs="Arial"/>
          </w:rPr>
          <w:t>https://www.gov.uk/data-protection</w:t>
        </w:r>
      </w:hyperlink>
      <w:r w:rsidRPr="005D373F">
        <w:rPr>
          <w:rStyle w:val="apple-converted-space"/>
          <w:rFonts w:ascii="Arial" w:hAnsi="Arial" w:cs="Arial"/>
          <w:color w:val="000000"/>
        </w:rPr>
        <w:t> </w:t>
      </w:r>
      <w:r w:rsidRPr="005D373F">
        <w:rPr>
          <w:rFonts w:ascii="Arial" w:hAnsi="Arial" w:cs="Arial"/>
          <w:color w:val="000000"/>
        </w:rPr>
        <w:t>(Accessed: 28 July 2026).</w:t>
      </w:r>
    </w:p>
    <w:p w14:paraId="620931A0" w14:textId="77777777" w:rsidR="00993F0C" w:rsidRPr="00993F0C" w:rsidRDefault="00993F0C" w:rsidP="00993F0C">
      <w:pPr>
        <w:numPr>
          <w:ilvl w:val="0"/>
          <w:numId w:val="20"/>
        </w:numPr>
        <w:spacing w:before="100" w:beforeAutospacing="1" w:after="100" w:afterAutospacing="1" w:line="360" w:lineRule="auto"/>
        <w:rPr>
          <w:rFonts w:ascii="Arial" w:hAnsi="Arial" w:cs="Arial"/>
          <w:color w:val="000000"/>
        </w:rPr>
      </w:pPr>
      <w:r w:rsidRPr="00993F0C">
        <w:rPr>
          <w:rFonts w:ascii="Arial" w:hAnsi="Arial" w:cs="Arial"/>
          <w:color w:val="000000"/>
        </w:rPr>
        <w:t>Chartered Institute of Personnel and Development (CIPD) (2024) </w:t>
      </w:r>
      <w:r w:rsidRPr="00993F0C">
        <w:rPr>
          <w:rFonts w:ascii="Arial" w:hAnsi="Arial" w:cs="Arial"/>
          <w:i/>
          <w:iCs/>
          <w:color w:val="000000"/>
        </w:rPr>
        <w:t>Employee engagement and motivation</w:t>
      </w:r>
      <w:r w:rsidRPr="00993F0C">
        <w:rPr>
          <w:rFonts w:ascii="Arial" w:hAnsi="Arial" w:cs="Arial"/>
          <w:color w:val="000000"/>
        </w:rPr>
        <w:t>. Available at: CIPD – Employee engagement (Accessed: 14 August 2026).</w:t>
      </w:r>
    </w:p>
    <w:p w14:paraId="15C1A11E" w14:textId="77777777" w:rsidR="00993F0C" w:rsidRPr="00993F0C" w:rsidRDefault="00993F0C" w:rsidP="00993F0C">
      <w:pPr>
        <w:numPr>
          <w:ilvl w:val="0"/>
          <w:numId w:val="20"/>
        </w:numPr>
        <w:spacing w:before="100" w:beforeAutospacing="1" w:after="100" w:afterAutospacing="1"/>
        <w:rPr>
          <w:color w:val="000000"/>
        </w:rPr>
      </w:pPr>
      <w:r w:rsidRPr="00993F0C">
        <w:rPr>
          <w:color w:val="000000"/>
        </w:rPr>
        <w:t>Freeman, R.E. (1984) </w:t>
      </w:r>
      <w:r w:rsidRPr="00993F0C">
        <w:rPr>
          <w:i/>
          <w:iCs/>
          <w:color w:val="000000"/>
        </w:rPr>
        <w:t>Strategic Management: A Stakeholder Approach</w:t>
      </w:r>
      <w:r w:rsidRPr="00993F0C">
        <w:rPr>
          <w:color w:val="000000"/>
        </w:rPr>
        <w:t>. Boston, MA: Pitman.</w:t>
      </w:r>
    </w:p>
    <w:p w14:paraId="26881D97" w14:textId="77777777" w:rsidR="00993F0C" w:rsidRPr="00993F0C" w:rsidRDefault="00993F0C" w:rsidP="00993F0C">
      <w:pPr>
        <w:numPr>
          <w:ilvl w:val="0"/>
          <w:numId w:val="20"/>
        </w:numPr>
        <w:spacing w:before="100" w:beforeAutospacing="1" w:after="100" w:afterAutospacing="1" w:line="360" w:lineRule="auto"/>
        <w:rPr>
          <w:rFonts w:ascii="Arial" w:hAnsi="Arial" w:cs="Arial"/>
          <w:color w:val="000000"/>
        </w:rPr>
      </w:pPr>
      <w:r w:rsidRPr="00993F0C">
        <w:rPr>
          <w:rFonts w:ascii="Arial" w:hAnsi="Arial" w:cs="Arial"/>
          <w:color w:val="000000"/>
        </w:rPr>
        <w:t>Information Commissioner's Office (ICO) (2024) </w:t>
      </w:r>
      <w:r w:rsidRPr="00993F0C">
        <w:rPr>
          <w:rFonts w:ascii="Arial" w:hAnsi="Arial" w:cs="Arial"/>
          <w:i/>
          <w:iCs/>
          <w:color w:val="000000"/>
        </w:rPr>
        <w:t>UK GDPR guidance and resources</w:t>
      </w:r>
      <w:r w:rsidRPr="00993F0C">
        <w:rPr>
          <w:rFonts w:ascii="Arial" w:hAnsi="Arial" w:cs="Arial"/>
          <w:color w:val="000000"/>
        </w:rPr>
        <w:t>. Available at: </w:t>
      </w:r>
      <w:hyperlink r:id="rId16" w:tgtFrame="_blank" w:history="1">
        <w:r w:rsidRPr="00993F0C">
          <w:rPr>
            <w:rFonts w:ascii="Arial" w:hAnsi="Arial" w:cs="Arial"/>
            <w:color w:val="0000FF"/>
            <w:u w:val="single"/>
          </w:rPr>
          <w:t>Information Commissioner's Office – UK GDPR guidance</w:t>
        </w:r>
      </w:hyperlink>
      <w:r w:rsidRPr="00993F0C">
        <w:rPr>
          <w:rFonts w:ascii="Arial" w:hAnsi="Arial" w:cs="Arial"/>
          <w:color w:val="000000"/>
        </w:rPr>
        <w:t> (Accessed: 14 August 2026).</w:t>
      </w:r>
    </w:p>
    <w:p w14:paraId="217D0E2E" w14:textId="77777777" w:rsidR="009302BD" w:rsidRDefault="009302BD"/>
    <w:p w14:paraId="6E980772" w14:textId="77777777" w:rsidR="009302BD" w:rsidRDefault="009302BD"/>
    <w:p w14:paraId="3637707A" w14:textId="77777777" w:rsidR="009302BD" w:rsidRDefault="009302BD"/>
    <w:p w14:paraId="21243D69" w14:textId="77777777" w:rsidR="009302BD" w:rsidRDefault="009302BD"/>
    <w:p w14:paraId="761C812E" w14:textId="77777777" w:rsidR="009302BD" w:rsidRDefault="009302BD"/>
    <w:p w14:paraId="6C7858D3" w14:textId="77777777" w:rsidR="009302BD" w:rsidRDefault="009302BD"/>
    <w:p w14:paraId="413E7011" w14:textId="77777777" w:rsidR="009302BD" w:rsidRDefault="009302BD"/>
    <w:p w14:paraId="1C400076" w14:textId="77777777" w:rsidR="009302BD" w:rsidRDefault="009302BD"/>
    <w:p w14:paraId="6A7BC743" w14:textId="77777777" w:rsidR="009302BD" w:rsidRDefault="009302BD"/>
    <w:p w14:paraId="511CC970" w14:textId="77777777" w:rsidR="009302BD" w:rsidRDefault="009302BD"/>
    <w:p w14:paraId="448D7995" w14:textId="77777777" w:rsidR="009302BD" w:rsidRDefault="009302BD"/>
    <w:sectPr w:rsidR="009302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500AD4" w14:textId="77777777" w:rsidR="00C90484" w:rsidRDefault="00C90484" w:rsidP="003D0D05">
      <w:r>
        <w:separator/>
      </w:r>
    </w:p>
  </w:endnote>
  <w:endnote w:type="continuationSeparator" w:id="0">
    <w:p w14:paraId="25D73A4F" w14:textId="77777777" w:rsidR="00C90484" w:rsidRDefault="00C90484" w:rsidP="003D0D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6F27A8" w14:textId="77777777" w:rsidR="00C90484" w:rsidRDefault="00C90484" w:rsidP="003D0D05">
      <w:r>
        <w:separator/>
      </w:r>
    </w:p>
  </w:footnote>
  <w:footnote w:type="continuationSeparator" w:id="0">
    <w:p w14:paraId="495F3FC9" w14:textId="77777777" w:rsidR="00C90484" w:rsidRDefault="00C90484" w:rsidP="003D0D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D934D3"/>
    <w:multiLevelType w:val="hybridMultilevel"/>
    <w:tmpl w:val="9F784040"/>
    <w:lvl w:ilvl="0" w:tplc="2550B51A">
      <w:start w:val="1"/>
      <w:numFmt w:val="bullet"/>
      <w:lvlText w:val="•"/>
      <w:lvlJc w:val="left"/>
      <w:pPr>
        <w:tabs>
          <w:tab w:val="num" w:pos="720"/>
        </w:tabs>
        <w:ind w:left="720" w:hanging="360"/>
      </w:pPr>
      <w:rPr>
        <w:rFonts w:ascii="Arial" w:hAnsi="Arial" w:hint="default"/>
      </w:rPr>
    </w:lvl>
    <w:lvl w:ilvl="1" w:tplc="41829BB6">
      <w:start w:val="1"/>
      <w:numFmt w:val="bullet"/>
      <w:lvlText w:val="•"/>
      <w:lvlJc w:val="left"/>
      <w:pPr>
        <w:tabs>
          <w:tab w:val="num" w:pos="1440"/>
        </w:tabs>
        <w:ind w:left="1440" w:hanging="360"/>
      </w:pPr>
      <w:rPr>
        <w:rFonts w:ascii="Arial" w:hAnsi="Arial" w:hint="default"/>
      </w:rPr>
    </w:lvl>
    <w:lvl w:ilvl="2" w:tplc="44C8F770">
      <w:start w:val="1"/>
      <w:numFmt w:val="bullet"/>
      <w:lvlText w:val="•"/>
      <w:lvlJc w:val="left"/>
      <w:pPr>
        <w:tabs>
          <w:tab w:val="num" w:pos="2160"/>
        </w:tabs>
        <w:ind w:left="2160" w:hanging="360"/>
      </w:pPr>
      <w:rPr>
        <w:rFonts w:ascii="Arial" w:hAnsi="Arial" w:hint="default"/>
      </w:rPr>
    </w:lvl>
    <w:lvl w:ilvl="3" w:tplc="12D03A58" w:tentative="1">
      <w:start w:val="1"/>
      <w:numFmt w:val="bullet"/>
      <w:lvlText w:val="•"/>
      <w:lvlJc w:val="left"/>
      <w:pPr>
        <w:tabs>
          <w:tab w:val="num" w:pos="2880"/>
        </w:tabs>
        <w:ind w:left="2880" w:hanging="360"/>
      </w:pPr>
      <w:rPr>
        <w:rFonts w:ascii="Arial" w:hAnsi="Arial" w:hint="default"/>
      </w:rPr>
    </w:lvl>
    <w:lvl w:ilvl="4" w:tplc="94F4E7E2" w:tentative="1">
      <w:start w:val="1"/>
      <w:numFmt w:val="bullet"/>
      <w:lvlText w:val="•"/>
      <w:lvlJc w:val="left"/>
      <w:pPr>
        <w:tabs>
          <w:tab w:val="num" w:pos="3600"/>
        </w:tabs>
        <w:ind w:left="3600" w:hanging="360"/>
      </w:pPr>
      <w:rPr>
        <w:rFonts w:ascii="Arial" w:hAnsi="Arial" w:hint="default"/>
      </w:rPr>
    </w:lvl>
    <w:lvl w:ilvl="5" w:tplc="9006E254" w:tentative="1">
      <w:start w:val="1"/>
      <w:numFmt w:val="bullet"/>
      <w:lvlText w:val="•"/>
      <w:lvlJc w:val="left"/>
      <w:pPr>
        <w:tabs>
          <w:tab w:val="num" w:pos="4320"/>
        </w:tabs>
        <w:ind w:left="4320" w:hanging="360"/>
      </w:pPr>
      <w:rPr>
        <w:rFonts w:ascii="Arial" w:hAnsi="Arial" w:hint="default"/>
      </w:rPr>
    </w:lvl>
    <w:lvl w:ilvl="6" w:tplc="4AF03AC6" w:tentative="1">
      <w:start w:val="1"/>
      <w:numFmt w:val="bullet"/>
      <w:lvlText w:val="•"/>
      <w:lvlJc w:val="left"/>
      <w:pPr>
        <w:tabs>
          <w:tab w:val="num" w:pos="5040"/>
        </w:tabs>
        <w:ind w:left="5040" w:hanging="360"/>
      </w:pPr>
      <w:rPr>
        <w:rFonts w:ascii="Arial" w:hAnsi="Arial" w:hint="default"/>
      </w:rPr>
    </w:lvl>
    <w:lvl w:ilvl="7" w:tplc="2DE64D52" w:tentative="1">
      <w:start w:val="1"/>
      <w:numFmt w:val="bullet"/>
      <w:lvlText w:val="•"/>
      <w:lvlJc w:val="left"/>
      <w:pPr>
        <w:tabs>
          <w:tab w:val="num" w:pos="5760"/>
        </w:tabs>
        <w:ind w:left="5760" w:hanging="360"/>
      </w:pPr>
      <w:rPr>
        <w:rFonts w:ascii="Arial" w:hAnsi="Arial" w:hint="default"/>
      </w:rPr>
    </w:lvl>
    <w:lvl w:ilvl="8" w:tplc="AEA8E7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D516D6"/>
    <w:multiLevelType w:val="multilevel"/>
    <w:tmpl w:val="679E8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C2B1A"/>
    <w:multiLevelType w:val="hybridMultilevel"/>
    <w:tmpl w:val="7204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31979"/>
    <w:multiLevelType w:val="multilevel"/>
    <w:tmpl w:val="EC762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A82742"/>
    <w:multiLevelType w:val="hybridMultilevel"/>
    <w:tmpl w:val="9C168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E41C4"/>
    <w:multiLevelType w:val="multilevel"/>
    <w:tmpl w:val="FAFE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4504A"/>
    <w:multiLevelType w:val="multilevel"/>
    <w:tmpl w:val="FAFE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A41A72"/>
    <w:multiLevelType w:val="multilevel"/>
    <w:tmpl w:val="FAFE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1177E4"/>
    <w:multiLevelType w:val="multilevel"/>
    <w:tmpl w:val="68C23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6D23B7"/>
    <w:multiLevelType w:val="hybridMultilevel"/>
    <w:tmpl w:val="A00C6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6F65C8"/>
    <w:multiLevelType w:val="multilevel"/>
    <w:tmpl w:val="FAFE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502739"/>
    <w:multiLevelType w:val="hybridMultilevel"/>
    <w:tmpl w:val="C5C23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6BF8"/>
    <w:multiLevelType w:val="multilevel"/>
    <w:tmpl w:val="FAFE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85631E"/>
    <w:multiLevelType w:val="multilevel"/>
    <w:tmpl w:val="78E0C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4A1DD0"/>
    <w:multiLevelType w:val="multilevel"/>
    <w:tmpl w:val="CD1C4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730F65"/>
    <w:multiLevelType w:val="multilevel"/>
    <w:tmpl w:val="81B0C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B74A3F"/>
    <w:multiLevelType w:val="multilevel"/>
    <w:tmpl w:val="5002C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0D37FF"/>
    <w:multiLevelType w:val="hybridMultilevel"/>
    <w:tmpl w:val="D5E6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0F6474"/>
    <w:multiLevelType w:val="hybridMultilevel"/>
    <w:tmpl w:val="69B482E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0E5D8D"/>
    <w:multiLevelType w:val="hybridMultilevel"/>
    <w:tmpl w:val="6534F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746C83"/>
    <w:multiLevelType w:val="multilevel"/>
    <w:tmpl w:val="FAFE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9A094C"/>
    <w:multiLevelType w:val="hybridMultilevel"/>
    <w:tmpl w:val="AED811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0657630">
    <w:abstractNumId w:val="3"/>
  </w:num>
  <w:num w:numId="2" w16cid:durableId="1118404354">
    <w:abstractNumId w:val="1"/>
  </w:num>
  <w:num w:numId="3" w16cid:durableId="1282686358">
    <w:abstractNumId w:val="13"/>
  </w:num>
  <w:num w:numId="4" w16cid:durableId="1093280662">
    <w:abstractNumId w:val="14"/>
  </w:num>
  <w:num w:numId="5" w16cid:durableId="1555628082">
    <w:abstractNumId w:val="0"/>
  </w:num>
  <w:num w:numId="6" w16cid:durableId="1295216313">
    <w:abstractNumId w:val="21"/>
  </w:num>
  <w:num w:numId="7" w16cid:durableId="1945724013">
    <w:abstractNumId w:val="18"/>
  </w:num>
  <w:num w:numId="8" w16cid:durableId="506672748">
    <w:abstractNumId w:val="19"/>
  </w:num>
  <w:num w:numId="9" w16cid:durableId="1572690148">
    <w:abstractNumId w:val="17"/>
  </w:num>
  <w:num w:numId="10" w16cid:durableId="1000695912">
    <w:abstractNumId w:val="4"/>
  </w:num>
  <w:num w:numId="11" w16cid:durableId="573734392">
    <w:abstractNumId w:val="15"/>
  </w:num>
  <w:num w:numId="12" w16cid:durableId="510798122">
    <w:abstractNumId w:val="16"/>
  </w:num>
  <w:num w:numId="13" w16cid:durableId="1747264994">
    <w:abstractNumId w:val="10"/>
  </w:num>
  <w:num w:numId="14" w16cid:durableId="1363170993">
    <w:abstractNumId w:val="2"/>
  </w:num>
  <w:num w:numId="15" w16cid:durableId="786436410">
    <w:abstractNumId w:val="5"/>
  </w:num>
  <w:num w:numId="16" w16cid:durableId="1543439023">
    <w:abstractNumId w:val="8"/>
  </w:num>
  <w:num w:numId="17" w16cid:durableId="770049929">
    <w:abstractNumId w:val="20"/>
  </w:num>
  <w:num w:numId="18" w16cid:durableId="1305502543">
    <w:abstractNumId w:val="7"/>
  </w:num>
  <w:num w:numId="19" w16cid:durableId="1518735700">
    <w:abstractNumId w:val="12"/>
  </w:num>
  <w:num w:numId="20" w16cid:durableId="1700205759">
    <w:abstractNumId w:val="6"/>
  </w:num>
  <w:num w:numId="21" w16cid:durableId="735931113">
    <w:abstractNumId w:val="9"/>
  </w:num>
  <w:num w:numId="22" w16cid:durableId="888806306">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57"/>
    <w:rsid w:val="00017589"/>
    <w:rsid w:val="00074F64"/>
    <w:rsid w:val="000A0CE9"/>
    <w:rsid w:val="000D389D"/>
    <w:rsid w:val="00112F6C"/>
    <w:rsid w:val="001D2C7A"/>
    <w:rsid w:val="002454AF"/>
    <w:rsid w:val="00251767"/>
    <w:rsid w:val="00270028"/>
    <w:rsid w:val="00293050"/>
    <w:rsid w:val="00297BA7"/>
    <w:rsid w:val="002B3736"/>
    <w:rsid w:val="002D3EF2"/>
    <w:rsid w:val="002D4D0A"/>
    <w:rsid w:val="003059D6"/>
    <w:rsid w:val="00347C57"/>
    <w:rsid w:val="0037053E"/>
    <w:rsid w:val="003B338A"/>
    <w:rsid w:val="003D0D05"/>
    <w:rsid w:val="004B7644"/>
    <w:rsid w:val="00513742"/>
    <w:rsid w:val="00560873"/>
    <w:rsid w:val="0056166D"/>
    <w:rsid w:val="005B1024"/>
    <w:rsid w:val="005D24DE"/>
    <w:rsid w:val="0061790F"/>
    <w:rsid w:val="006608E4"/>
    <w:rsid w:val="00674C7B"/>
    <w:rsid w:val="00680F4C"/>
    <w:rsid w:val="006E6543"/>
    <w:rsid w:val="006F325F"/>
    <w:rsid w:val="00703F0E"/>
    <w:rsid w:val="00721560"/>
    <w:rsid w:val="007A3E4C"/>
    <w:rsid w:val="00800E66"/>
    <w:rsid w:val="00854CC8"/>
    <w:rsid w:val="00926FA8"/>
    <w:rsid w:val="009302BD"/>
    <w:rsid w:val="0095108B"/>
    <w:rsid w:val="00993332"/>
    <w:rsid w:val="00993F0C"/>
    <w:rsid w:val="009C504E"/>
    <w:rsid w:val="00A35FA2"/>
    <w:rsid w:val="00A6058D"/>
    <w:rsid w:val="00AA0D7C"/>
    <w:rsid w:val="00AB354B"/>
    <w:rsid w:val="00AD40CC"/>
    <w:rsid w:val="00AE05AF"/>
    <w:rsid w:val="00B82670"/>
    <w:rsid w:val="00BA7597"/>
    <w:rsid w:val="00C6187F"/>
    <w:rsid w:val="00C90484"/>
    <w:rsid w:val="00C95658"/>
    <w:rsid w:val="00D2547D"/>
    <w:rsid w:val="00D41AF1"/>
    <w:rsid w:val="00D949E2"/>
    <w:rsid w:val="00DC2C4E"/>
    <w:rsid w:val="00DE1F94"/>
    <w:rsid w:val="00E12ABD"/>
    <w:rsid w:val="00E518DC"/>
    <w:rsid w:val="00EE3B6A"/>
    <w:rsid w:val="00EF065B"/>
    <w:rsid w:val="00EF74E4"/>
    <w:rsid w:val="00F2787F"/>
    <w:rsid w:val="00F93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A2198"/>
  <w15:chartTrackingRefBased/>
  <w15:docId w15:val="{D9A7BB37-8DE5-7F40-9643-3784F075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F0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47C5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347C5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347C5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347C5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347C5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347C57"/>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347C57"/>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347C57"/>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347C57"/>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7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7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47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C57"/>
    <w:rPr>
      <w:rFonts w:eastAsiaTheme="majorEastAsia" w:cstheme="majorBidi"/>
      <w:color w:val="272727" w:themeColor="text1" w:themeTint="D8"/>
    </w:rPr>
  </w:style>
  <w:style w:type="paragraph" w:styleId="Title">
    <w:name w:val="Title"/>
    <w:basedOn w:val="Normal"/>
    <w:next w:val="Normal"/>
    <w:link w:val="TitleChar"/>
    <w:uiPriority w:val="10"/>
    <w:qFormat/>
    <w:rsid w:val="00347C5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47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C5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47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C57"/>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347C57"/>
    <w:rPr>
      <w:i/>
      <w:iCs/>
      <w:color w:val="404040" w:themeColor="text1" w:themeTint="BF"/>
    </w:rPr>
  </w:style>
  <w:style w:type="paragraph" w:styleId="ListParagraph">
    <w:name w:val="List Paragraph"/>
    <w:basedOn w:val="Normal"/>
    <w:uiPriority w:val="34"/>
    <w:qFormat/>
    <w:rsid w:val="00347C57"/>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347C57"/>
    <w:rPr>
      <w:i/>
      <w:iCs/>
      <w:color w:val="0F4761" w:themeColor="accent1" w:themeShade="BF"/>
    </w:rPr>
  </w:style>
  <w:style w:type="paragraph" w:styleId="IntenseQuote">
    <w:name w:val="Intense Quote"/>
    <w:basedOn w:val="Normal"/>
    <w:next w:val="Normal"/>
    <w:link w:val="IntenseQuoteChar"/>
    <w:uiPriority w:val="30"/>
    <w:qFormat/>
    <w:rsid w:val="00347C5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347C57"/>
    <w:rPr>
      <w:i/>
      <w:iCs/>
      <w:color w:val="0F4761" w:themeColor="accent1" w:themeShade="BF"/>
    </w:rPr>
  </w:style>
  <w:style w:type="character" w:styleId="IntenseReference">
    <w:name w:val="Intense Reference"/>
    <w:basedOn w:val="DefaultParagraphFont"/>
    <w:uiPriority w:val="32"/>
    <w:qFormat/>
    <w:rsid w:val="00347C57"/>
    <w:rPr>
      <w:b/>
      <w:bCs/>
      <w:smallCaps/>
      <w:color w:val="0F4761" w:themeColor="accent1" w:themeShade="BF"/>
      <w:spacing w:val="5"/>
    </w:rPr>
  </w:style>
  <w:style w:type="paragraph" w:customStyle="1" w:styleId="isselectedend">
    <w:name w:val="isselectedend"/>
    <w:basedOn w:val="Normal"/>
    <w:rsid w:val="00347C57"/>
    <w:pPr>
      <w:spacing w:before="100" w:beforeAutospacing="1" w:after="100" w:afterAutospacing="1"/>
    </w:pPr>
  </w:style>
  <w:style w:type="character" w:customStyle="1" w:styleId="apple-converted-space">
    <w:name w:val="apple-converted-space"/>
    <w:basedOn w:val="DefaultParagraphFont"/>
    <w:rsid w:val="00347C57"/>
  </w:style>
  <w:style w:type="character" w:styleId="Strong">
    <w:name w:val="Strong"/>
    <w:basedOn w:val="DefaultParagraphFont"/>
    <w:uiPriority w:val="22"/>
    <w:qFormat/>
    <w:rsid w:val="00347C57"/>
    <w:rPr>
      <w:b/>
      <w:bCs/>
    </w:rPr>
  </w:style>
  <w:style w:type="paragraph" w:styleId="NormalWeb">
    <w:name w:val="Normal (Web)"/>
    <w:basedOn w:val="Normal"/>
    <w:uiPriority w:val="99"/>
    <w:unhideWhenUsed/>
    <w:rsid w:val="00347C57"/>
    <w:pPr>
      <w:spacing w:before="100" w:beforeAutospacing="1" w:after="100" w:afterAutospacing="1"/>
    </w:pPr>
  </w:style>
  <w:style w:type="paragraph" w:customStyle="1" w:styleId="p1">
    <w:name w:val="p1"/>
    <w:basedOn w:val="Normal"/>
    <w:rsid w:val="006E6543"/>
    <w:rPr>
      <w:rFonts w:ascii="Arial" w:hAnsi="Arial" w:cs="Arial"/>
      <w:color w:val="000000"/>
      <w:sz w:val="17"/>
      <w:szCs w:val="17"/>
    </w:rPr>
  </w:style>
  <w:style w:type="paragraph" w:styleId="TOCHeading">
    <w:name w:val="TOC Heading"/>
    <w:basedOn w:val="Heading1"/>
    <w:next w:val="Normal"/>
    <w:uiPriority w:val="39"/>
    <w:unhideWhenUsed/>
    <w:qFormat/>
    <w:rsid w:val="006E654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E6543"/>
    <w:pPr>
      <w:spacing w:before="120"/>
    </w:pPr>
    <w:rPr>
      <w:rFonts w:asciiTheme="minorHAnsi" w:hAnsiTheme="minorHAnsi"/>
      <w:b/>
      <w:bCs/>
      <w:i/>
      <w:iCs/>
    </w:rPr>
  </w:style>
  <w:style w:type="paragraph" w:styleId="TOC2">
    <w:name w:val="toc 2"/>
    <w:basedOn w:val="Normal"/>
    <w:next w:val="Normal"/>
    <w:autoRedefine/>
    <w:uiPriority w:val="39"/>
    <w:unhideWhenUsed/>
    <w:rsid w:val="006E6543"/>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6E6543"/>
    <w:pPr>
      <w:ind w:left="480"/>
    </w:pPr>
    <w:rPr>
      <w:rFonts w:asciiTheme="minorHAnsi" w:hAnsiTheme="minorHAnsi"/>
      <w:sz w:val="20"/>
      <w:szCs w:val="20"/>
    </w:rPr>
  </w:style>
  <w:style w:type="character" w:styleId="Hyperlink">
    <w:name w:val="Hyperlink"/>
    <w:basedOn w:val="DefaultParagraphFont"/>
    <w:uiPriority w:val="99"/>
    <w:unhideWhenUsed/>
    <w:rsid w:val="006E6543"/>
    <w:rPr>
      <w:color w:val="467886" w:themeColor="hyperlink"/>
      <w:u w:val="single"/>
    </w:rPr>
  </w:style>
  <w:style w:type="paragraph" w:styleId="TOC4">
    <w:name w:val="toc 4"/>
    <w:basedOn w:val="Normal"/>
    <w:next w:val="Normal"/>
    <w:autoRedefine/>
    <w:uiPriority w:val="39"/>
    <w:semiHidden/>
    <w:unhideWhenUsed/>
    <w:rsid w:val="006E654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E654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E654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E654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E654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E6543"/>
    <w:pPr>
      <w:ind w:left="1920"/>
    </w:pPr>
    <w:rPr>
      <w:rFonts w:asciiTheme="minorHAnsi" w:hAnsiTheme="minorHAnsi"/>
      <w:sz w:val="20"/>
      <w:szCs w:val="20"/>
    </w:rPr>
  </w:style>
  <w:style w:type="character" w:styleId="Emphasis">
    <w:name w:val="Emphasis"/>
    <w:basedOn w:val="DefaultParagraphFont"/>
    <w:uiPriority w:val="20"/>
    <w:qFormat/>
    <w:rsid w:val="009302BD"/>
    <w:rPr>
      <w:i/>
      <w:iCs/>
    </w:rPr>
  </w:style>
  <w:style w:type="paragraph" w:customStyle="1" w:styleId="pdq2pgselectionanchorcontainer">
    <w:name w:val="pdq2pg_selectionanchorcontainer"/>
    <w:basedOn w:val="Normal"/>
    <w:rsid w:val="009302BD"/>
    <w:pPr>
      <w:spacing w:before="100" w:beforeAutospacing="1" w:after="100" w:afterAutospacing="1"/>
    </w:pPr>
  </w:style>
  <w:style w:type="table" w:styleId="TableGrid">
    <w:name w:val="Table Grid"/>
    <w:basedOn w:val="TableNormal"/>
    <w:uiPriority w:val="39"/>
    <w:rsid w:val="00AB3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0D05"/>
    <w:pPr>
      <w:tabs>
        <w:tab w:val="center" w:pos="4513"/>
        <w:tab w:val="right" w:pos="9026"/>
      </w:tabs>
    </w:pPr>
  </w:style>
  <w:style w:type="character" w:customStyle="1" w:styleId="HeaderChar">
    <w:name w:val="Header Char"/>
    <w:basedOn w:val="DefaultParagraphFont"/>
    <w:link w:val="Header"/>
    <w:uiPriority w:val="99"/>
    <w:rsid w:val="003D0D05"/>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D0D05"/>
    <w:pPr>
      <w:tabs>
        <w:tab w:val="center" w:pos="4513"/>
        <w:tab w:val="right" w:pos="9026"/>
      </w:tabs>
    </w:pPr>
  </w:style>
  <w:style w:type="character" w:customStyle="1" w:styleId="FooterChar">
    <w:name w:val="Footer Char"/>
    <w:basedOn w:val="DefaultParagraphFont"/>
    <w:link w:val="Footer"/>
    <w:uiPriority w:val="99"/>
    <w:rsid w:val="003D0D05"/>
    <w:rPr>
      <w:rFonts w:ascii="Times New Roman" w:eastAsia="Times New Roman" w:hAnsi="Times New Roman" w:cs="Times New Roman"/>
      <w:kern w:val="0"/>
      <w:lang w:eastAsia="en-GB"/>
      <w14:ligatures w14:val="none"/>
    </w:rPr>
  </w:style>
  <w:style w:type="character" w:customStyle="1" w:styleId="contents">
    <w:name w:val="contents"/>
    <w:basedOn w:val="DefaultParagraphFont"/>
    <w:rsid w:val="00993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kea.com/gb/en/this-is-ike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kea.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co.org.uk/for-organisations/uk-gdpr-guidance-and-resourc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kea.com/global/en/our-business/sustainability/?utm_source=chatgpt.com" TargetMode="External"/><Relationship Id="rId5" Type="http://schemas.openxmlformats.org/officeDocument/2006/relationships/webSettings" Target="webSettings.xml"/><Relationship Id="rId15" Type="http://schemas.openxmlformats.org/officeDocument/2006/relationships/hyperlink" Target="https://www.gov.uk/data-protection" TargetMode="External"/><Relationship Id="rId10" Type="http://schemas.openxmlformats.org/officeDocument/2006/relationships/hyperlink" Target="https://www.ibe.org.uk/" TargetMode="External"/><Relationship Id="rId4" Type="http://schemas.openxmlformats.org/officeDocument/2006/relationships/settings" Target="settings.xml"/><Relationship Id="rId9" Type="http://schemas.openxmlformats.org/officeDocument/2006/relationships/image" Target="file:////Users/admin/Library/Group%20Containers/UBF8T346G9.ms/WebArchiveCopyPasteTempFiles/com.microsoft.Word/-wodkcm7_400x400.png" TargetMode="External"/><Relationship Id="rId14" Type="http://schemas.openxmlformats.org/officeDocument/2006/relationships/hyperlink" Target="https://www.inter.ike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DDA45-6972-8144-9E90-A485BB5F9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34</Pages>
  <Words>8179</Words>
  <Characters>46625</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Jesus Reis Corsino (2435212)</dc:creator>
  <cp:keywords/>
  <dc:description/>
  <cp:lastModifiedBy>Joao Jesus Reis Corsino (2435212)</cp:lastModifiedBy>
  <cp:revision>18</cp:revision>
  <dcterms:created xsi:type="dcterms:W3CDTF">2026-08-10T16:25:00Z</dcterms:created>
  <dcterms:modified xsi:type="dcterms:W3CDTF">2026-08-14T14:59:00Z</dcterms:modified>
</cp:coreProperties>
</file>