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E3E4F5" w14:textId="192341A4" w:rsidR="00916FAC" w:rsidRPr="00916FAC" w:rsidRDefault="00B61311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Cs/>
          <w:i/>
          <w:iCs/>
        </w:rPr>
      </w:pPr>
      <w:r>
        <w:rPr>
          <w:rFonts w:ascii="Arial" w:eastAsia="Arial Unicode MS" w:hAnsi="Arial" w:cs="Arial"/>
          <w:bCs/>
          <w:i/>
          <w:iCs/>
        </w:rPr>
        <w:t xml:space="preserve">Belinda </w:t>
      </w:r>
      <w:proofErr w:type="spellStart"/>
      <w:r>
        <w:rPr>
          <w:rFonts w:ascii="Arial" w:eastAsia="Arial Unicode MS" w:hAnsi="Arial" w:cs="Arial"/>
          <w:bCs/>
          <w:i/>
          <w:iCs/>
        </w:rPr>
        <w:t>M</w:t>
      </w:r>
      <w:r w:rsidR="00916FAC">
        <w:rPr>
          <w:rFonts w:ascii="Arial" w:eastAsia="Arial Unicode MS" w:hAnsi="Arial" w:cs="Arial"/>
          <w:bCs/>
          <w:i/>
          <w:iCs/>
        </w:rPr>
        <w:t>atembe</w:t>
      </w:r>
      <w:proofErr w:type="spellEnd"/>
    </w:p>
    <w:p w14:paraId="2B76D442" w14:textId="3D26AC7B" w:rsidR="005C2C7A" w:rsidRDefault="00FB393B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Cs/>
        </w:rPr>
      </w:pPr>
      <w:r>
        <w:rPr>
          <w:rFonts w:ascii="Arial" w:eastAsia="Arial Unicode MS" w:hAnsi="Arial" w:cs="Arial"/>
          <w:bCs/>
        </w:rPr>
        <w:t xml:space="preserve">Students Number </w:t>
      </w:r>
    </w:p>
    <w:p w14:paraId="02B273C1" w14:textId="554673BC" w:rsidR="00710A69" w:rsidRDefault="00710A69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Cs/>
        </w:rPr>
      </w:pPr>
      <w:r>
        <w:rPr>
          <w:rFonts w:ascii="Arial" w:eastAsia="Arial Unicode MS" w:hAnsi="Arial" w:cs="Arial"/>
          <w:bCs/>
        </w:rPr>
        <w:t>231</w:t>
      </w:r>
      <w:r w:rsidR="00402E19">
        <w:rPr>
          <w:rFonts w:ascii="Arial" w:eastAsia="Arial Unicode MS" w:hAnsi="Arial" w:cs="Arial"/>
          <w:bCs/>
        </w:rPr>
        <w:t>3</w:t>
      </w:r>
      <w:r w:rsidR="00D0717E">
        <w:rPr>
          <w:rFonts w:ascii="Arial" w:eastAsia="Arial Unicode MS" w:hAnsi="Arial" w:cs="Arial"/>
          <w:bCs/>
        </w:rPr>
        <w:t>066</w:t>
      </w:r>
    </w:p>
    <w:p w14:paraId="501F6601" w14:textId="1E57869C" w:rsidR="00710A69" w:rsidRDefault="00710A69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Cs/>
        </w:rPr>
      </w:pPr>
    </w:p>
    <w:p w14:paraId="02F2DC34" w14:textId="3AED8127" w:rsidR="00795228" w:rsidRDefault="00795228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Cs/>
        </w:rPr>
      </w:pPr>
    </w:p>
    <w:p w14:paraId="460BF648" w14:textId="20C6479B" w:rsidR="003F3EB9" w:rsidRDefault="00795228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Cs/>
        </w:rPr>
      </w:pPr>
      <w:r>
        <w:rPr>
          <w:rFonts w:ascii="Arial" w:eastAsia="Arial Unicode MS" w:hAnsi="Arial" w:cs="Arial"/>
          <w:bCs/>
        </w:rPr>
        <w:t xml:space="preserve">Lecture </w:t>
      </w:r>
      <w:r w:rsidR="008B32FB" w:rsidRPr="008B32FB">
        <w:rPr>
          <w:rFonts w:ascii="Arial" w:eastAsia="Arial Unicode MS" w:hAnsi="Arial" w:cs="Arial"/>
          <w:bCs/>
        </w:rPr>
        <w:t xml:space="preserve">Dr Laila </w:t>
      </w:r>
      <w:proofErr w:type="spellStart"/>
      <w:r w:rsidR="008B32FB" w:rsidRPr="008B32FB">
        <w:rPr>
          <w:rFonts w:ascii="Arial" w:eastAsia="Arial Unicode MS" w:hAnsi="Arial" w:cs="Arial"/>
          <w:bCs/>
        </w:rPr>
        <w:t>Surani</w:t>
      </w:r>
      <w:proofErr w:type="spellEnd"/>
    </w:p>
    <w:p w14:paraId="0E093A11" w14:textId="77777777" w:rsidR="00DC09C6" w:rsidRDefault="00DC09C6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Cs/>
        </w:rPr>
      </w:pPr>
    </w:p>
    <w:p w14:paraId="50A1083E" w14:textId="2929718A" w:rsidR="00DC09C6" w:rsidRDefault="00681730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Cs/>
        </w:rPr>
      </w:pPr>
      <w:r>
        <w:rPr>
          <w:rFonts w:ascii="Arial" w:eastAsia="Arial Unicode MS" w:hAnsi="Arial" w:cs="Arial"/>
          <w:bCs/>
        </w:rPr>
        <w:t>Code BMHP6027</w:t>
      </w:r>
    </w:p>
    <w:p w14:paraId="78D9075E" w14:textId="69A1FE8F" w:rsidR="00F26A9A" w:rsidRDefault="00DC09C6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Cs/>
        </w:rPr>
      </w:pPr>
      <w:r>
        <w:rPr>
          <w:rFonts w:ascii="Arial" w:eastAsia="Arial Unicode MS" w:hAnsi="Arial" w:cs="Arial"/>
          <w:bCs/>
        </w:rPr>
        <w:t>Module Empowering the Older Person</w:t>
      </w:r>
    </w:p>
    <w:p w14:paraId="3B341732" w14:textId="77777777" w:rsidR="00DC09C6" w:rsidRDefault="00DC09C6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Cs/>
        </w:rPr>
      </w:pPr>
    </w:p>
    <w:p w14:paraId="4D933934" w14:textId="77777777" w:rsidR="00F26A9A" w:rsidRDefault="00F26A9A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Cs/>
        </w:rPr>
      </w:pPr>
    </w:p>
    <w:p w14:paraId="25732CAA" w14:textId="523060CD" w:rsidR="00F26A9A" w:rsidRDefault="00F26A9A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Cs/>
        </w:rPr>
      </w:pPr>
      <w:r>
        <w:rPr>
          <w:rFonts w:ascii="Arial" w:eastAsia="Arial Unicode MS" w:hAnsi="Arial" w:cs="Arial"/>
          <w:bCs/>
        </w:rPr>
        <w:t>Debate</w:t>
      </w:r>
      <w:r w:rsidR="00F715E6">
        <w:rPr>
          <w:rFonts w:ascii="Arial" w:eastAsia="Arial Unicode MS" w:hAnsi="Arial" w:cs="Arial"/>
          <w:bCs/>
        </w:rPr>
        <w:t xml:space="preserve">: </w:t>
      </w:r>
      <w:r w:rsidR="00DB2E3E">
        <w:rPr>
          <w:rFonts w:ascii="Arial" w:eastAsia="Arial Unicode MS" w:hAnsi="Arial" w:cs="Arial"/>
          <w:bCs/>
        </w:rPr>
        <w:t xml:space="preserve">Technology </w:t>
      </w:r>
      <w:r w:rsidR="00FD1FE0">
        <w:rPr>
          <w:rFonts w:ascii="Arial" w:eastAsia="Arial Unicode MS" w:hAnsi="Arial" w:cs="Arial"/>
          <w:bCs/>
        </w:rPr>
        <w:t xml:space="preserve">for older </w:t>
      </w:r>
      <w:r w:rsidR="00270E64">
        <w:rPr>
          <w:rFonts w:ascii="Arial" w:eastAsia="Arial Unicode MS" w:hAnsi="Arial" w:cs="Arial"/>
          <w:bCs/>
        </w:rPr>
        <w:t>people</w:t>
      </w:r>
      <w:r w:rsidR="00687FE6">
        <w:rPr>
          <w:rFonts w:ascii="Arial" w:eastAsia="Arial Unicode MS" w:hAnsi="Arial" w:cs="Arial"/>
          <w:bCs/>
        </w:rPr>
        <w:t xml:space="preserve">- </w:t>
      </w:r>
      <w:r w:rsidR="001D0A56">
        <w:rPr>
          <w:rFonts w:ascii="Arial" w:eastAsia="Arial Unicode MS" w:hAnsi="Arial" w:cs="Arial"/>
          <w:bCs/>
        </w:rPr>
        <w:t xml:space="preserve">Against </w:t>
      </w:r>
    </w:p>
    <w:p w14:paraId="51826C94" w14:textId="77777777" w:rsidR="001D0A56" w:rsidRDefault="001D0A56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Cs/>
        </w:rPr>
      </w:pPr>
    </w:p>
    <w:p w14:paraId="1E5B1003" w14:textId="285922C0" w:rsidR="00E522F8" w:rsidRDefault="0070725F" w:rsidP="00EF7D06">
      <w:pPr>
        <w:rPr>
          <w:rStyle w:val="inqyif"/>
          <w:rFonts w:ascii="Roboto" w:eastAsia="Times New Roman" w:hAnsi="Roboto"/>
          <w:lang w:bidi="ar-SA"/>
        </w:rPr>
      </w:pPr>
      <w:r>
        <w:rPr>
          <w:rFonts w:eastAsia="Times New Roman"/>
          <w:lang w:bidi="ar-SA"/>
        </w:rPr>
        <w:t xml:space="preserve">  </w:t>
      </w:r>
      <w:r>
        <w:rPr>
          <w:rStyle w:val="Strong"/>
          <w:rFonts w:ascii="Roboto" w:eastAsia="Times New Roman" w:hAnsi="Roboto"/>
          <w:lang w:bidi="ar-SA"/>
        </w:rPr>
        <w:t>Citation:</w:t>
      </w:r>
      <w:r>
        <w:rPr>
          <w:rStyle w:val="inqyif"/>
          <w:rFonts w:ascii="Roboto" w:eastAsia="Times New Roman" w:hAnsi="Roboto"/>
          <w:lang w:bidi="ar-SA"/>
        </w:rPr>
        <w:t xml:space="preserve"> IJCTT, 2024. Conversational decay and the automation of daily human check-ins. </w:t>
      </w:r>
      <w:r>
        <w:rPr>
          <w:rStyle w:val="Emphasis"/>
          <w:rFonts w:ascii="Roboto" w:eastAsia="Times New Roman" w:hAnsi="Roboto"/>
          <w:lang w:bidi="ar-SA"/>
        </w:rPr>
        <w:t>International Journal of Computer Trends and Technology</w:t>
      </w:r>
      <w:r>
        <w:rPr>
          <w:rStyle w:val="inqyif"/>
          <w:rFonts w:ascii="Roboto" w:eastAsia="Times New Roman" w:hAnsi="Roboto"/>
          <w:lang w:bidi="ar-SA"/>
        </w:rPr>
        <w:t xml:space="preserve">, 72(1), pp. </w:t>
      </w:r>
    </w:p>
    <w:p w14:paraId="77FF0AF3" w14:textId="77777777" w:rsidR="00EF7D06" w:rsidRDefault="00EF7D06" w:rsidP="00EF7D06">
      <w:pPr>
        <w:rPr>
          <w:rStyle w:val="inqyif"/>
          <w:rFonts w:ascii="Roboto" w:eastAsia="Times New Roman" w:hAnsi="Roboto"/>
          <w:lang w:bidi="ar-SA"/>
        </w:rPr>
      </w:pPr>
    </w:p>
    <w:p w14:paraId="462E01EF" w14:textId="77777777" w:rsidR="00EF7D06" w:rsidRDefault="00EF7D06" w:rsidP="00EF7D06">
      <w:pPr>
        <w:rPr>
          <w:rStyle w:val="inqyif"/>
          <w:rFonts w:ascii="Roboto" w:eastAsia="Times New Roman" w:hAnsi="Roboto"/>
          <w:lang w:bidi="ar-SA"/>
        </w:rPr>
      </w:pPr>
    </w:p>
    <w:p w14:paraId="06C62118" w14:textId="43ABE16E" w:rsidR="00EF7D06" w:rsidRPr="00FB1681" w:rsidRDefault="00EF7D06" w:rsidP="00E47CE5">
      <w:pPr>
        <w:pStyle w:val="ListParagraph"/>
        <w:ind w:left="720" w:firstLine="0"/>
        <w:rPr>
          <w:rStyle w:val="inqyif"/>
          <w:rFonts w:eastAsia="Times New Roman"/>
          <w:sz w:val="24"/>
          <w:szCs w:val="24"/>
          <w:lang w:bidi="ar-SA"/>
        </w:rPr>
      </w:pPr>
      <w:r w:rsidRPr="00E44808">
        <w:rPr>
          <w:rStyle w:val="inqyif"/>
          <w:rFonts w:ascii="Roboto" w:eastAsia="Times New Roman" w:hAnsi="Roboto"/>
          <w:lang w:bidi="ar-SA"/>
        </w:rPr>
        <w:t>Citation: Taylor &amp; Francis, 2025. Generational loneliness and the digital divide. International Journal of Human–Computer Interaction, 41(3), pp. 245-261.</w:t>
      </w:r>
    </w:p>
    <w:p w14:paraId="187D67C0" w14:textId="77777777" w:rsidR="00FB1681" w:rsidRDefault="00FB1681" w:rsidP="00FB1681">
      <w:pPr>
        <w:rPr>
          <w:rStyle w:val="inqyif"/>
          <w:rFonts w:eastAsia="Times New Roman"/>
          <w:sz w:val="24"/>
          <w:szCs w:val="24"/>
          <w:lang w:bidi="ar-SA"/>
        </w:rPr>
      </w:pPr>
    </w:p>
    <w:p w14:paraId="549F06B4" w14:textId="73D117C8" w:rsidR="00FB1681" w:rsidRDefault="00FB1681" w:rsidP="00FB1681">
      <w:pPr>
        <w:rPr>
          <w:rStyle w:val="inqyif"/>
          <w:rFonts w:eastAsia="Times New Roman"/>
          <w:sz w:val="24"/>
          <w:szCs w:val="24"/>
          <w:lang w:bidi="ar-SA"/>
        </w:rPr>
      </w:pPr>
      <w:r>
        <w:rPr>
          <w:rStyle w:val="inqyif"/>
          <w:rFonts w:eastAsia="Times New Roman"/>
          <w:sz w:val="24"/>
          <w:szCs w:val="24"/>
          <w:lang w:bidi="ar-SA"/>
        </w:rPr>
        <w:t xml:space="preserve">Citation: </w:t>
      </w:r>
      <w:proofErr w:type="spellStart"/>
      <w:r>
        <w:rPr>
          <w:rStyle w:val="inqyif"/>
          <w:rFonts w:eastAsia="Times New Roman"/>
          <w:sz w:val="24"/>
          <w:szCs w:val="24"/>
          <w:lang w:bidi="ar-SA"/>
        </w:rPr>
        <w:t>ScienceDirect</w:t>
      </w:r>
      <w:proofErr w:type="spellEnd"/>
      <w:r>
        <w:rPr>
          <w:rStyle w:val="inqyif"/>
          <w:rFonts w:eastAsia="Times New Roman"/>
          <w:sz w:val="24"/>
          <w:szCs w:val="24"/>
          <w:lang w:bidi="ar-SA"/>
        </w:rPr>
        <w:t xml:space="preserve">, 2024. The psychological costs of technological friction in older demographics. Computers in Human </w:t>
      </w:r>
      <w:proofErr w:type="spellStart"/>
      <w:r>
        <w:rPr>
          <w:rStyle w:val="inqyif"/>
          <w:rFonts w:eastAsia="Times New Roman"/>
          <w:sz w:val="24"/>
          <w:szCs w:val="24"/>
          <w:lang w:bidi="ar-SA"/>
        </w:rPr>
        <w:t>Behavior</w:t>
      </w:r>
      <w:proofErr w:type="spellEnd"/>
      <w:r>
        <w:rPr>
          <w:rStyle w:val="inqyif"/>
          <w:rFonts w:eastAsia="Times New Roman"/>
          <w:sz w:val="24"/>
          <w:szCs w:val="24"/>
          <w:lang w:bidi="ar-SA"/>
        </w:rPr>
        <w:t>, 151, article 108012.</w:t>
      </w:r>
    </w:p>
    <w:p w14:paraId="031556AE" w14:textId="77777777" w:rsidR="0090304E" w:rsidRDefault="0090304E" w:rsidP="00FB1681">
      <w:pPr>
        <w:rPr>
          <w:rStyle w:val="inqyif"/>
          <w:rFonts w:eastAsia="Times New Roman"/>
          <w:sz w:val="24"/>
          <w:szCs w:val="24"/>
          <w:lang w:bidi="ar-SA"/>
        </w:rPr>
      </w:pPr>
    </w:p>
    <w:p w14:paraId="10EDD975" w14:textId="77777777" w:rsidR="0090304E" w:rsidRDefault="0090304E" w:rsidP="00FB1681">
      <w:pPr>
        <w:rPr>
          <w:rStyle w:val="inqyif"/>
          <w:rFonts w:eastAsia="Times New Roman"/>
          <w:sz w:val="24"/>
          <w:szCs w:val="24"/>
          <w:lang w:bidi="ar-SA"/>
        </w:rPr>
      </w:pPr>
    </w:p>
    <w:p w14:paraId="3FB5BE65" w14:textId="30FD8989" w:rsidR="0090304E" w:rsidRDefault="00BB7678" w:rsidP="00FB1681">
      <w:pPr>
        <w:rPr>
          <w:rStyle w:val="inqyif"/>
          <w:rFonts w:eastAsia="Times New Roman"/>
          <w:sz w:val="24"/>
          <w:szCs w:val="24"/>
          <w:lang w:bidi="ar-SA"/>
        </w:rPr>
      </w:pPr>
      <w:r>
        <w:rPr>
          <w:rStyle w:val="inqyif"/>
          <w:rFonts w:eastAsia="Times New Roman"/>
          <w:sz w:val="24"/>
          <w:szCs w:val="24"/>
          <w:lang w:bidi="ar-SA"/>
        </w:rPr>
        <w:t>Citation: NCBI/PMC, 2018. The dehumanizing effect of distance: How digital channels alter empathy. Frontiers in Psychology, 9, p. 742.</w:t>
      </w:r>
    </w:p>
    <w:p w14:paraId="03CFB42C" w14:textId="77777777" w:rsidR="006A3261" w:rsidRDefault="006A3261" w:rsidP="00FB1681">
      <w:pPr>
        <w:rPr>
          <w:rStyle w:val="inqyif"/>
          <w:rFonts w:eastAsia="Times New Roman"/>
          <w:sz w:val="24"/>
          <w:szCs w:val="24"/>
          <w:lang w:bidi="ar-SA"/>
        </w:rPr>
      </w:pPr>
    </w:p>
    <w:p w14:paraId="6D723F1C" w14:textId="77777777" w:rsidR="006A3261" w:rsidRDefault="006A3261" w:rsidP="00FB1681">
      <w:pPr>
        <w:rPr>
          <w:rStyle w:val="inqyif"/>
          <w:rFonts w:eastAsia="Times New Roman"/>
          <w:sz w:val="24"/>
          <w:szCs w:val="24"/>
          <w:lang w:bidi="ar-SA"/>
        </w:rPr>
      </w:pPr>
    </w:p>
    <w:p w14:paraId="460E14D9" w14:textId="77777777" w:rsidR="006A3261" w:rsidRDefault="006A3261" w:rsidP="00FB1681">
      <w:pPr>
        <w:rPr>
          <w:rStyle w:val="inqyif"/>
          <w:rFonts w:eastAsia="Times New Roman"/>
          <w:sz w:val="24"/>
          <w:szCs w:val="24"/>
          <w:lang w:bidi="ar-SA"/>
        </w:rPr>
      </w:pPr>
    </w:p>
    <w:p w14:paraId="05ACF196" w14:textId="77777777" w:rsidR="006A3261" w:rsidRPr="00FB1681" w:rsidRDefault="006A3261" w:rsidP="00FB1681">
      <w:pPr>
        <w:rPr>
          <w:rStyle w:val="inqyif"/>
          <w:rFonts w:eastAsia="Times New Roman"/>
          <w:sz w:val="24"/>
          <w:szCs w:val="24"/>
          <w:lang w:bidi="ar-SA"/>
        </w:rPr>
      </w:pPr>
    </w:p>
    <w:p w14:paraId="70955565" w14:textId="39C3CAE4" w:rsidR="00E44808" w:rsidRDefault="00291AB9" w:rsidP="00E44808">
      <w:pPr>
        <w:rPr>
          <w:rFonts w:eastAsia="Times New Roman"/>
          <w:sz w:val="24"/>
          <w:szCs w:val="24"/>
          <w:lang w:bidi="ar-SA"/>
        </w:rPr>
      </w:pPr>
      <w:r>
        <w:rPr>
          <w:rFonts w:eastAsia="Times New Roman"/>
          <w:sz w:val="24"/>
          <w:szCs w:val="24"/>
          <w:lang w:bidi="ar-SA"/>
        </w:rPr>
        <w:t>Citation: SAGE, 2022. Structural boundaries of digital interventions for cognitive decline. Journal of Alzheimer’s Disease, 89(4), pp. 1315-1327.</w:t>
      </w:r>
    </w:p>
    <w:p w14:paraId="1332B9D9" w14:textId="77777777" w:rsidR="00291AB9" w:rsidRDefault="00291AB9" w:rsidP="00E44808">
      <w:pPr>
        <w:rPr>
          <w:rFonts w:eastAsia="Times New Roman"/>
          <w:sz w:val="24"/>
          <w:szCs w:val="24"/>
          <w:lang w:bidi="ar-SA"/>
        </w:rPr>
      </w:pPr>
    </w:p>
    <w:p w14:paraId="3D833E45" w14:textId="77777777" w:rsidR="00291AB9" w:rsidRDefault="00291AB9" w:rsidP="00E44808">
      <w:pPr>
        <w:rPr>
          <w:rFonts w:eastAsia="Times New Roman"/>
          <w:sz w:val="24"/>
          <w:szCs w:val="24"/>
          <w:lang w:bidi="ar-SA"/>
        </w:rPr>
      </w:pPr>
    </w:p>
    <w:p w14:paraId="53299B02" w14:textId="03DA7564" w:rsidR="00291AB9" w:rsidRDefault="00C6444A" w:rsidP="00E44808">
      <w:pPr>
        <w:rPr>
          <w:rFonts w:eastAsia="Times New Roman"/>
          <w:sz w:val="24"/>
          <w:szCs w:val="24"/>
          <w:lang w:bidi="ar-SA"/>
        </w:rPr>
      </w:pPr>
      <w:r>
        <w:rPr>
          <w:rFonts w:eastAsia="Times New Roman"/>
          <w:sz w:val="24"/>
          <w:szCs w:val="24"/>
          <w:lang w:bidi="ar-SA"/>
        </w:rPr>
        <w:t xml:space="preserve">Citation: </w:t>
      </w:r>
      <w:proofErr w:type="spellStart"/>
      <w:r>
        <w:rPr>
          <w:rFonts w:eastAsia="Times New Roman"/>
          <w:sz w:val="24"/>
          <w:szCs w:val="24"/>
          <w:lang w:bidi="ar-SA"/>
        </w:rPr>
        <w:t>ScienceDirect</w:t>
      </w:r>
      <w:proofErr w:type="spellEnd"/>
      <w:r>
        <w:rPr>
          <w:rFonts w:eastAsia="Times New Roman"/>
          <w:sz w:val="24"/>
          <w:szCs w:val="24"/>
          <w:lang w:bidi="ar-SA"/>
        </w:rPr>
        <w:t>, 2021. Solitary technology consumption vs community engagement. Technology in Society, 67, article 101740.</w:t>
      </w:r>
    </w:p>
    <w:p w14:paraId="29718824" w14:textId="77777777" w:rsidR="00C6444A" w:rsidRDefault="00C6444A" w:rsidP="00E44808">
      <w:pPr>
        <w:rPr>
          <w:rFonts w:eastAsia="Times New Roman"/>
          <w:sz w:val="24"/>
          <w:szCs w:val="24"/>
          <w:lang w:bidi="ar-SA"/>
        </w:rPr>
      </w:pPr>
    </w:p>
    <w:p w14:paraId="75B38387" w14:textId="77777777" w:rsidR="00C6444A" w:rsidRDefault="00C6444A" w:rsidP="00E44808">
      <w:pPr>
        <w:rPr>
          <w:rFonts w:eastAsia="Times New Roman"/>
          <w:sz w:val="24"/>
          <w:szCs w:val="24"/>
          <w:lang w:bidi="ar-SA"/>
        </w:rPr>
      </w:pPr>
    </w:p>
    <w:p w14:paraId="133D5084" w14:textId="77777777" w:rsidR="00C6444A" w:rsidRDefault="00C6444A" w:rsidP="00E44808">
      <w:pPr>
        <w:rPr>
          <w:rFonts w:eastAsia="Times New Roman"/>
          <w:sz w:val="24"/>
          <w:szCs w:val="24"/>
          <w:lang w:bidi="ar-SA"/>
        </w:rPr>
      </w:pPr>
    </w:p>
    <w:p w14:paraId="59A1A9A4" w14:textId="0208115D" w:rsidR="00C6444A" w:rsidRDefault="00121CF1" w:rsidP="00E44808">
      <w:pPr>
        <w:rPr>
          <w:rFonts w:eastAsia="Times New Roman"/>
          <w:sz w:val="24"/>
          <w:szCs w:val="24"/>
          <w:lang w:bidi="ar-SA"/>
        </w:rPr>
      </w:pPr>
      <w:r>
        <w:rPr>
          <w:rFonts w:eastAsia="Times New Roman"/>
          <w:sz w:val="24"/>
          <w:szCs w:val="24"/>
          <w:lang w:bidi="ar-SA"/>
        </w:rPr>
        <w:t>Citation: IJCTT, 2024. Conversational decay and the automation of daily human check-ins. International Journal of Computer Trends and Technology, 72(1), pp. 105-112.</w:t>
      </w:r>
    </w:p>
    <w:p w14:paraId="2522FD25" w14:textId="77777777" w:rsidR="00121CF1" w:rsidRDefault="00121CF1" w:rsidP="00E44808">
      <w:pPr>
        <w:rPr>
          <w:rFonts w:eastAsia="Times New Roman"/>
          <w:sz w:val="24"/>
          <w:szCs w:val="24"/>
          <w:lang w:bidi="ar-SA"/>
        </w:rPr>
      </w:pPr>
    </w:p>
    <w:p w14:paraId="0A2D66DE" w14:textId="77777777" w:rsidR="00077F5E" w:rsidRDefault="00077F5E" w:rsidP="00E44808">
      <w:pPr>
        <w:rPr>
          <w:rFonts w:eastAsia="Times New Roman"/>
          <w:sz w:val="24"/>
          <w:szCs w:val="24"/>
          <w:lang w:bidi="ar-SA"/>
        </w:rPr>
      </w:pPr>
    </w:p>
    <w:p w14:paraId="6AF1FB00" w14:textId="77777777" w:rsidR="00077F5E" w:rsidRDefault="00077F5E" w:rsidP="00E44808">
      <w:pPr>
        <w:rPr>
          <w:rFonts w:eastAsia="Times New Roman"/>
          <w:sz w:val="24"/>
          <w:szCs w:val="24"/>
          <w:lang w:bidi="ar-SA"/>
        </w:rPr>
      </w:pPr>
    </w:p>
    <w:p w14:paraId="3CF5D3D9" w14:textId="3DCD0F30" w:rsidR="00077F5E" w:rsidRDefault="00077F5E" w:rsidP="00E44808">
      <w:pPr>
        <w:rPr>
          <w:rFonts w:eastAsia="Times New Roman"/>
          <w:sz w:val="24"/>
          <w:szCs w:val="24"/>
          <w:lang w:bidi="ar-SA"/>
        </w:rPr>
      </w:pPr>
      <w:r>
        <w:rPr>
          <w:rFonts w:eastAsia="Times New Roman"/>
          <w:sz w:val="24"/>
          <w:szCs w:val="24"/>
          <w:lang w:bidi="ar-SA"/>
        </w:rPr>
        <w:t>Citation: NCBI/PMC, 2023. Forced digital isolation: The domestic fallout of screen reliance. BMC Public Health, 23(1), article 1402.</w:t>
      </w:r>
    </w:p>
    <w:p w14:paraId="0540850A" w14:textId="77777777" w:rsidR="00077F5E" w:rsidRDefault="00077F5E" w:rsidP="00E44808">
      <w:pPr>
        <w:rPr>
          <w:rFonts w:eastAsia="Times New Roman"/>
          <w:sz w:val="24"/>
          <w:szCs w:val="24"/>
          <w:lang w:bidi="ar-SA"/>
        </w:rPr>
      </w:pPr>
    </w:p>
    <w:p w14:paraId="0748FBFC" w14:textId="77777777" w:rsidR="00077F5E" w:rsidRDefault="00077F5E" w:rsidP="00E44808">
      <w:pPr>
        <w:rPr>
          <w:rFonts w:eastAsia="Times New Roman"/>
          <w:sz w:val="24"/>
          <w:szCs w:val="24"/>
          <w:lang w:bidi="ar-SA"/>
        </w:rPr>
      </w:pPr>
    </w:p>
    <w:p w14:paraId="5B1BA9A8" w14:textId="77777777" w:rsidR="00077F5E" w:rsidRDefault="00077F5E" w:rsidP="00E44808">
      <w:pPr>
        <w:rPr>
          <w:rFonts w:eastAsia="Times New Roman"/>
          <w:sz w:val="24"/>
          <w:szCs w:val="24"/>
          <w:lang w:bidi="ar-SA"/>
        </w:rPr>
      </w:pPr>
    </w:p>
    <w:p w14:paraId="2BA675EC" w14:textId="0241D562" w:rsidR="00077F5E" w:rsidRDefault="0017009F" w:rsidP="00E44808">
      <w:pPr>
        <w:rPr>
          <w:rFonts w:eastAsia="Times New Roman"/>
          <w:sz w:val="24"/>
          <w:szCs w:val="24"/>
          <w:lang w:bidi="ar-SA"/>
        </w:rPr>
      </w:pPr>
      <w:r>
        <w:rPr>
          <w:rFonts w:eastAsia="Times New Roman"/>
          <w:sz w:val="24"/>
          <w:szCs w:val="24"/>
          <w:lang w:bidi="ar-SA"/>
        </w:rPr>
        <w:t>Citation: Premier Science, 2024. The paradox of the hyper-connected yet isolated senior. International Journal of Social Sciences, 25(4), pp. 1058-1071.</w:t>
      </w:r>
    </w:p>
    <w:p w14:paraId="4FD40E5E" w14:textId="77777777" w:rsidR="0017009F" w:rsidRDefault="0017009F" w:rsidP="00E44808">
      <w:pPr>
        <w:rPr>
          <w:rFonts w:eastAsia="Times New Roman"/>
          <w:sz w:val="24"/>
          <w:szCs w:val="24"/>
          <w:lang w:bidi="ar-SA"/>
        </w:rPr>
      </w:pPr>
    </w:p>
    <w:p w14:paraId="2196B932" w14:textId="77777777" w:rsidR="0017009F" w:rsidRDefault="0017009F" w:rsidP="00E44808">
      <w:pPr>
        <w:rPr>
          <w:rFonts w:eastAsia="Times New Roman"/>
          <w:sz w:val="24"/>
          <w:szCs w:val="24"/>
          <w:lang w:bidi="ar-SA"/>
        </w:rPr>
      </w:pPr>
    </w:p>
    <w:p w14:paraId="1F0383DD" w14:textId="77777777" w:rsidR="0017009F" w:rsidRDefault="0017009F" w:rsidP="00E44808">
      <w:pPr>
        <w:rPr>
          <w:rFonts w:eastAsia="Times New Roman"/>
          <w:sz w:val="24"/>
          <w:szCs w:val="24"/>
          <w:lang w:bidi="ar-SA"/>
        </w:rPr>
      </w:pPr>
    </w:p>
    <w:p w14:paraId="679EC88C" w14:textId="08438383" w:rsidR="00121CF1" w:rsidRDefault="006E6514" w:rsidP="00E44808">
      <w:pPr>
        <w:rPr>
          <w:rFonts w:eastAsia="Times New Roman"/>
          <w:sz w:val="24"/>
          <w:szCs w:val="24"/>
          <w:lang w:bidi="ar-SA"/>
        </w:rPr>
      </w:pPr>
      <w:r>
        <w:rPr>
          <w:rFonts w:eastAsia="Times New Roman"/>
          <w:sz w:val="24"/>
          <w:szCs w:val="24"/>
          <w:lang w:bidi="ar-SA"/>
        </w:rPr>
        <w:t>Citation: Ohio State University, 2023. Socializing alone: The psychological downside of communication technology. Columbus: OSU Press.</w:t>
      </w:r>
    </w:p>
    <w:p w14:paraId="2C133DD5" w14:textId="77777777" w:rsidR="00DE0741" w:rsidRDefault="00DE0741" w:rsidP="00E44808">
      <w:pPr>
        <w:rPr>
          <w:rFonts w:eastAsia="Times New Roman"/>
          <w:sz w:val="24"/>
          <w:szCs w:val="24"/>
          <w:lang w:bidi="ar-SA"/>
        </w:rPr>
      </w:pPr>
    </w:p>
    <w:p w14:paraId="70959035" w14:textId="77777777" w:rsidR="00DE0741" w:rsidRDefault="00DE0741" w:rsidP="00E44808">
      <w:pPr>
        <w:rPr>
          <w:rFonts w:eastAsia="Times New Roman"/>
          <w:sz w:val="24"/>
          <w:szCs w:val="24"/>
          <w:lang w:bidi="ar-SA"/>
        </w:rPr>
      </w:pPr>
    </w:p>
    <w:p w14:paraId="4C948A64" w14:textId="77777777" w:rsidR="00DE0741" w:rsidRDefault="00DE0741" w:rsidP="00E44808">
      <w:pPr>
        <w:rPr>
          <w:rFonts w:eastAsia="Times New Roman"/>
          <w:sz w:val="24"/>
          <w:szCs w:val="24"/>
          <w:lang w:bidi="ar-SA"/>
        </w:rPr>
      </w:pPr>
    </w:p>
    <w:p w14:paraId="4CE2E6AB" w14:textId="71215138" w:rsidR="00121CF1" w:rsidRDefault="0038298B" w:rsidP="00E44808">
      <w:pPr>
        <w:rPr>
          <w:rFonts w:eastAsia="Times New Roman"/>
          <w:sz w:val="24"/>
          <w:szCs w:val="24"/>
          <w:lang w:bidi="ar-SA"/>
        </w:rPr>
      </w:pPr>
      <w:r>
        <w:rPr>
          <w:rFonts w:eastAsia="Times New Roman"/>
          <w:sz w:val="24"/>
          <w:szCs w:val="24"/>
          <w:lang w:bidi="ar-SA"/>
        </w:rPr>
        <w:t>Citation: University of Bath, 2022. The limits of digital care: Why throwing hardware at isolation fails. Bath: University of Bath Research Repository.</w:t>
      </w:r>
    </w:p>
    <w:p w14:paraId="75734A8B" w14:textId="77777777" w:rsidR="0038298B" w:rsidRDefault="0038298B" w:rsidP="00E44808">
      <w:pPr>
        <w:rPr>
          <w:rFonts w:eastAsia="Times New Roman"/>
          <w:sz w:val="24"/>
          <w:szCs w:val="24"/>
          <w:lang w:bidi="ar-SA"/>
        </w:rPr>
      </w:pPr>
    </w:p>
    <w:p w14:paraId="0558F67D" w14:textId="77777777" w:rsidR="0038298B" w:rsidRDefault="0038298B" w:rsidP="00E44808">
      <w:pPr>
        <w:rPr>
          <w:rFonts w:eastAsia="Times New Roman"/>
          <w:sz w:val="24"/>
          <w:szCs w:val="24"/>
          <w:lang w:bidi="ar-SA"/>
        </w:rPr>
      </w:pPr>
    </w:p>
    <w:p w14:paraId="0CD4B614" w14:textId="77777777" w:rsidR="0038298B" w:rsidRDefault="0038298B" w:rsidP="00E44808">
      <w:pPr>
        <w:rPr>
          <w:rFonts w:eastAsia="Times New Roman"/>
          <w:sz w:val="24"/>
          <w:szCs w:val="24"/>
          <w:lang w:bidi="ar-SA"/>
        </w:rPr>
      </w:pPr>
    </w:p>
    <w:p w14:paraId="36BE260C" w14:textId="3388F151" w:rsidR="00E44808" w:rsidRDefault="00B92608" w:rsidP="00E44808">
      <w:pPr>
        <w:rPr>
          <w:rFonts w:eastAsia="Times New Roman"/>
          <w:sz w:val="24"/>
          <w:szCs w:val="24"/>
          <w:lang w:bidi="ar-SA"/>
        </w:rPr>
      </w:pPr>
      <w:r>
        <w:rPr>
          <w:rFonts w:eastAsia="Times New Roman"/>
          <w:sz w:val="24"/>
          <w:szCs w:val="24"/>
          <w:lang w:bidi="ar-SA"/>
        </w:rPr>
        <w:t xml:space="preserve">Citation: Human Kinetics, 2020. Media-mimicking and hostiles spaces: How online environments desensitize </w:t>
      </w:r>
      <w:proofErr w:type="spellStart"/>
      <w:r>
        <w:rPr>
          <w:rFonts w:eastAsia="Times New Roman"/>
          <w:sz w:val="24"/>
          <w:szCs w:val="24"/>
          <w:lang w:bidi="ar-SA"/>
        </w:rPr>
        <w:t>behavior</w:t>
      </w:r>
      <w:proofErr w:type="spellEnd"/>
      <w:r>
        <w:rPr>
          <w:rFonts w:eastAsia="Times New Roman"/>
          <w:sz w:val="24"/>
          <w:szCs w:val="24"/>
          <w:lang w:bidi="ar-SA"/>
        </w:rPr>
        <w:t>. Champaign: Human Kinetics Publishers.</w:t>
      </w:r>
    </w:p>
    <w:p w14:paraId="05D53F47" w14:textId="77777777" w:rsidR="00B92608" w:rsidRDefault="00B92608" w:rsidP="00E44808">
      <w:pPr>
        <w:rPr>
          <w:rFonts w:eastAsia="Times New Roman"/>
          <w:sz w:val="24"/>
          <w:szCs w:val="24"/>
          <w:lang w:bidi="ar-SA"/>
        </w:rPr>
      </w:pPr>
    </w:p>
    <w:p w14:paraId="753C0AB5" w14:textId="1B73C315" w:rsidR="005C13C3" w:rsidRDefault="005C13C3" w:rsidP="00E44808">
      <w:pPr>
        <w:rPr>
          <w:rFonts w:eastAsia="Times New Roman"/>
          <w:sz w:val="24"/>
          <w:szCs w:val="24"/>
          <w:lang w:bidi="ar-SA"/>
        </w:rPr>
      </w:pPr>
      <w:r>
        <w:rPr>
          <w:rFonts w:eastAsia="Times New Roman"/>
          <w:sz w:val="24"/>
          <w:szCs w:val="24"/>
          <w:lang w:bidi="ar-SA"/>
        </w:rPr>
        <w:t xml:space="preserve">Citation: Pew Research </w:t>
      </w:r>
      <w:proofErr w:type="spellStart"/>
      <w:r>
        <w:rPr>
          <w:rFonts w:eastAsia="Times New Roman"/>
          <w:sz w:val="24"/>
          <w:szCs w:val="24"/>
          <w:lang w:bidi="ar-SA"/>
        </w:rPr>
        <w:t>Center</w:t>
      </w:r>
      <w:proofErr w:type="spellEnd"/>
      <w:r>
        <w:rPr>
          <w:rFonts w:eastAsia="Times New Roman"/>
          <w:sz w:val="24"/>
          <w:szCs w:val="24"/>
          <w:lang w:bidi="ar-SA"/>
        </w:rPr>
        <w:t>, 2018. Digital duress and the future of human well-being. Washington, D.C.: Pew Research Trust.</w:t>
      </w:r>
    </w:p>
    <w:p w14:paraId="171E80E0" w14:textId="77777777" w:rsidR="00D34AAA" w:rsidRDefault="00D34AAA" w:rsidP="00E44808">
      <w:pPr>
        <w:rPr>
          <w:rFonts w:eastAsia="Times New Roman"/>
          <w:sz w:val="24"/>
          <w:szCs w:val="24"/>
          <w:lang w:bidi="ar-SA"/>
        </w:rPr>
      </w:pPr>
    </w:p>
    <w:p w14:paraId="085AE4C5" w14:textId="77777777" w:rsidR="00D34AAA" w:rsidRDefault="00D34AAA" w:rsidP="00E44808">
      <w:pPr>
        <w:rPr>
          <w:rFonts w:eastAsia="Times New Roman"/>
          <w:sz w:val="24"/>
          <w:szCs w:val="24"/>
          <w:lang w:bidi="ar-SA"/>
        </w:rPr>
      </w:pPr>
    </w:p>
    <w:p w14:paraId="059A3901" w14:textId="0FB68559" w:rsidR="00D34AAA" w:rsidRDefault="00A8423E" w:rsidP="00E44808">
      <w:pPr>
        <w:rPr>
          <w:rFonts w:eastAsia="Times New Roman"/>
          <w:sz w:val="24"/>
          <w:szCs w:val="24"/>
          <w:lang w:bidi="ar-SA"/>
        </w:rPr>
      </w:pPr>
      <w:r>
        <w:rPr>
          <w:rFonts w:eastAsia="Times New Roman"/>
          <w:sz w:val="24"/>
          <w:szCs w:val="24"/>
          <w:lang w:bidi="ar-SA"/>
        </w:rPr>
        <w:t>Citation: The National Lottery Community Fund, 2021. Loneliness, systemic exclusion, and the limitations of digital inclusion. London: TNLCF Insights.</w:t>
      </w:r>
    </w:p>
    <w:p w14:paraId="2425B579" w14:textId="77777777" w:rsidR="00A8423E" w:rsidRDefault="00A8423E" w:rsidP="00E44808">
      <w:pPr>
        <w:rPr>
          <w:rFonts w:eastAsia="Times New Roman"/>
          <w:sz w:val="24"/>
          <w:szCs w:val="24"/>
          <w:lang w:bidi="ar-SA"/>
        </w:rPr>
      </w:pPr>
    </w:p>
    <w:p w14:paraId="40FC2708" w14:textId="77777777" w:rsidR="00210C0F" w:rsidRDefault="00210C0F" w:rsidP="00E44808">
      <w:pPr>
        <w:rPr>
          <w:rFonts w:eastAsia="Times New Roman"/>
          <w:sz w:val="24"/>
          <w:szCs w:val="24"/>
          <w:lang w:bidi="ar-SA"/>
        </w:rPr>
      </w:pPr>
    </w:p>
    <w:p w14:paraId="5132B80F" w14:textId="77777777" w:rsidR="00A8423E" w:rsidRDefault="00A8423E" w:rsidP="00E44808">
      <w:pPr>
        <w:rPr>
          <w:rFonts w:eastAsia="Times New Roman"/>
          <w:sz w:val="24"/>
          <w:szCs w:val="24"/>
          <w:lang w:bidi="ar-SA"/>
        </w:rPr>
      </w:pPr>
    </w:p>
    <w:p w14:paraId="272B3E9C" w14:textId="1EE686F0" w:rsidR="00A8423E" w:rsidRDefault="00C11166" w:rsidP="00E44808">
      <w:pPr>
        <w:rPr>
          <w:rFonts w:eastAsia="Times New Roman"/>
          <w:sz w:val="24"/>
          <w:szCs w:val="24"/>
          <w:lang w:bidi="ar-SA"/>
        </w:rPr>
      </w:pPr>
      <w:r>
        <w:rPr>
          <w:rFonts w:eastAsia="Times New Roman"/>
          <w:sz w:val="24"/>
          <w:szCs w:val="24"/>
          <w:lang w:bidi="ar-SA"/>
        </w:rPr>
        <w:t>Citation: Global Social Connection Guidelines, 2023. Evidence brief: The hostile impact of passive digital consumption on elder health. Vancouver: GSCG.</w:t>
      </w:r>
    </w:p>
    <w:p w14:paraId="277DEF92" w14:textId="77777777" w:rsidR="00C11166" w:rsidRDefault="00C11166" w:rsidP="00E44808">
      <w:pPr>
        <w:rPr>
          <w:rFonts w:eastAsia="Times New Roman"/>
          <w:sz w:val="24"/>
          <w:szCs w:val="24"/>
          <w:lang w:bidi="ar-SA"/>
        </w:rPr>
      </w:pPr>
    </w:p>
    <w:p w14:paraId="6A3A683A" w14:textId="77777777" w:rsidR="00C11166" w:rsidRDefault="00C11166" w:rsidP="00E44808">
      <w:pPr>
        <w:rPr>
          <w:rFonts w:eastAsia="Times New Roman"/>
          <w:sz w:val="24"/>
          <w:szCs w:val="24"/>
          <w:lang w:bidi="ar-SA"/>
        </w:rPr>
      </w:pPr>
    </w:p>
    <w:p w14:paraId="47DCAFDF" w14:textId="41784137" w:rsidR="00C11166" w:rsidRDefault="002030A1" w:rsidP="00E44808">
      <w:pPr>
        <w:rPr>
          <w:rFonts w:eastAsia="Times New Roman"/>
          <w:sz w:val="24"/>
          <w:szCs w:val="24"/>
          <w:lang w:bidi="ar-SA"/>
        </w:rPr>
      </w:pPr>
      <w:r>
        <w:rPr>
          <w:rFonts w:eastAsia="Times New Roman"/>
          <w:sz w:val="24"/>
          <w:szCs w:val="24"/>
          <w:lang w:bidi="ar-SA"/>
        </w:rPr>
        <w:t xml:space="preserve">Citation: </w:t>
      </w:r>
      <w:proofErr w:type="spellStart"/>
      <w:r>
        <w:rPr>
          <w:rFonts w:eastAsia="Times New Roman"/>
          <w:sz w:val="24"/>
          <w:szCs w:val="24"/>
          <w:lang w:bidi="ar-SA"/>
        </w:rPr>
        <w:t>Sogolytics</w:t>
      </w:r>
      <w:proofErr w:type="spellEnd"/>
      <w:r>
        <w:rPr>
          <w:rFonts w:eastAsia="Times New Roman"/>
          <w:sz w:val="24"/>
          <w:szCs w:val="24"/>
          <w:lang w:bidi="ar-SA"/>
        </w:rPr>
        <w:t xml:space="preserve">, 2022. The fragmentation of dialogue: How constant screens erode interpersonal empathy. Sofia: </w:t>
      </w:r>
      <w:proofErr w:type="spellStart"/>
      <w:r>
        <w:rPr>
          <w:rFonts w:eastAsia="Times New Roman"/>
          <w:sz w:val="24"/>
          <w:szCs w:val="24"/>
          <w:lang w:bidi="ar-SA"/>
        </w:rPr>
        <w:t>Sogolytics</w:t>
      </w:r>
      <w:proofErr w:type="spellEnd"/>
      <w:r>
        <w:rPr>
          <w:rFonts w:eastAsia="Times New Roman"/>
          <w:sz w:val="24"/>
          <w:szCs w:val="24"/>
          <w:lang w:bidi="ar-SA"/>
        </w:rPr>
        <w:t xml:space="preserve"> Insights.</w:t>
      </w:r>
    </w:p>
    <w:p w14:paraId="40DB9725" w14:textId="77777777" w:rsidR="002030A1" w:rsidRDefault="002030A1" w:rsidP="00E44808">
      <w:pPr>
        <w:rPr>
          <w:rFonts w:eastAsia="Times New Roman"/>
          <w:sz w:val="24"/>
          <w:szCs w:val="24"/>
          <w:lang w:bidi="ar-SA"/>
        </w:rPr>
      </w:pPr>
    </w:p>
    <w:p w14:paraId="5D72954E" w14:textId="77777777" w:rsidR="002030A1" w:rsidRDefault="002030A1" w:rsidP="00E44808">
      <w:pPr>
        <w:rPr>
          <w:rFonts w:eastAsia="Times New Roman"/>
          <w:sz w:val="24"/>
          <w:szCs w:val="24"/>
          <w:lang w:bidi="ar-SA"/>
        </w:rPr>
      </w:pPr>
    </w:p>
    <w:p w14:paraId="3A4F0510" w14:textId="48C9AFB5" w:rsidR="002030A1" w:rsidRDefault="004602CB" w:rsidP="00E44808">
      <w:pPr>
        <w:rPr>
          <w:rFonts w:eastAsia="Times New Roman"/>
          <w:sz w:val="24"/>
          <w:szCs w:val="24"/>
          <w:lang w:bidi="ar-SA"/>
        </w:rPr>
      </w:pPr>
      <w:r>
        <w:rPr>
          <w:rFonts w:eastAsia="Times New Roman"/>
          <w:sz w:val="24"/>
          <w:szCs w:val="24"/>
          <w:lang w:bidi="ar-SA"/>
        </w:rPr>
        <w:t xml:space="preserve">Citation: </w:t>
      </w:r>
      <w:proofErr w:type="spellStart"/>
      <w:r>
        <w:rPr>
          <w:rFonts w:eastAsia="Times New Roman"/>
          <w:sz w:val="24"/>
          <w:szCs w:val="24"/>
          <w:lang w:bidi="ar-SA"/>
        </w:rPr>
        <w:t>iMotions</w:t>
      </w:r>
      <w:proofErr w:type="spellEnd"/>
      <w:r>
        <w:rPr>
          <w:rFonts w:eastAsia="Times New Roman"/>
          <w:sz w:val="24"/>
          <w:szCs w:val="24"/>
          <w:lang w:bidi="ar-SA"/>
        </w:rPr>
        <w:t xml:space="preserve">, 2021. Algorithmic manipulation and the erosion of organic decision-making. Copenhagen: </w:t>
      </w:r>
      <w:proofErr w:type="spellStart"/>
      <w:r>
        <w:rPr>
          <w:rFonts w:eastAsia="Times New Roman"/>
          <w:sz w:val="24"/>
          <w:szCs w:val="24"/>
          <w:lang w:bidi="ar-SA"/>
        </w:rPr>
        <w:t>iMotions</w:t>
      </w:r>
      <w:proofErr w:type="spellEnd"/>
      <w:r>
        <w:rPr>
          <w:rFonts w:eastAsia="Times New Roman"/>
          <w:sz w:val="24"/>
          <w:szCs w:val="24"/>
          <w:lang w:bidi="ar-SA"/>
        </w:rPr>
        <w:t xml:space="preserve"> </w:t>
      </w:r>
      <w:proofErr w:type="spellStart"/>
      <w:r>
        <w:rPr>
          <w:rFonts w:eastAsia="Times New Roman"/>
          <w:sz w:val="24"/>
          <w:szCs w:val="24"/>
          <w:lang w:bidi="ar-SA"/>
        </w:rPr>
        <w:t>Behavioral</w:t>
      </w:r>
      <w:proofErr w:type="spellEnd"/>
      <w:r>
        <w:rPr>
          <w:rFonts w:eastAsia="Times New Roman"/>
          <w:sz w:val="24"/>
          <w:szCs w:val="24"/>
          <w:lang w:bidi="ar-SA"/>
        </w:rPr>
        <w:t xml:space="preserve"> Research.</w:t>
      </w:r>
    </w:p>
    <w:p w14:paraId="6F0B4518" w14:textId="77777777" w:rsidR="00C26709" w:rsidRDefault="00C26709" w:rsidP="00E44808">
      <w:pPr>
        <w:rPr>
          <w:rFonts w:eastAsia="Times New Roman"/>
          <w:sz w:val="24"/>
          <w:szCs w:val="24"/>
          <w:lang w:bidi="ar-SA"/>
        </w:rPr>
      </w:pPr>
    </w:p>
    <w:p w14:paraId="6110913F" w14:textId="77777777" w:rsidR="00C26709" w:rsidRDefault="00C26709" w:rsidP="00E44808">
      <w:pPr>
        <w:rPr>
          <w:rFonts w:eastAsia="Times New Roman"/>
          <w:sz w:val="24"/>
          <w:szCs w:val="24"/>
          <w:lang w:bidi="ar-SA"/>
        </w:rPr>
      </w:pPr>
    </w:p>
    <w:p w14:paraId="60F90FFE" w14:textId="77777777" w:rsidR="00C26709" w:rsidRDefault="00C26709" w:rsidP="00E44808">
      <w:pPr>
        <w:rPr>
          <w:rFonts w:eastAsia="Times New Roman"/>
          <w:sz w:val="24"/>
          <w:szCs w:val="24"/>
          <w:lang w:bidi="ar-SA"/>
        </w:rPr>
      </w:pPr>
    </w:p>
    <w:p w14:paraId="7055E4C0" w14:textId="3A6F7844" w:rsidR="00B92608" w:rsidRDefault="001A08D0" w:rsidP="00E44808">
      <w:pPr>
        <w:rPr>
          <w:rFonts w:eastAsia="Times New Roman"/>
          <w:sz w:val="24"/>
          <w:szCs w:val="24"/>
          <w:lang w:bidi="ar-SA"/>
        </w:rPr>
      </w:pPr>
      <w:r>
        <w:rPr>
          <w:rFonts w:eastAsia="Times New Roman"/>
          <w:sz w:val="24"/>
          <w:szCs w:val="24"/>
          <w:lang w:bidi="ar-SA"/>
        </w:rPr>
        <w:t>Citation: The Conversation, 2022. The automation of everyday life: How smartphone mandates alienate citizens. London: The Conversation Media Group.</w:t>
      </w:r>
    </w:p>
    <w:p w14:paraId="106D5EF3" w14:textId="77777777" w:rsidR="001A08D0" w:rsidRDefault="001A08D0" w:rsidP="00E44808">
      <w:pPr>
        <w:rPr>
          <w:rFonts w:eastAsia="Times New Roman"/>
          <w:sz w:val="24"/>
          <w:szCs w:val="24"/>
          <w:lang w:bidi="ar-SA"/>
        </w:rPr>
      </w:pPr>
    </w:p>
    <w:p w14:paraId="0FC4700F" w14:textId="77777777" w:rsidR="001A08D0" w:rsidRDefault="001A08D0" w:rsidP="00E44808">
      <w:pPr>
        <w:rPr>
          <w:rFonts w:eastAsia="Times New Roman"/>
          <w:sz w:val="24"/>
          <w:szCs w:val="24"/>
          <w:lang w:bidi="ar-SA"/>
        </w:rPr>
      </w:pPr>
    </w:p>
    <w:p w14:paraId="22394FF5" w14:textId="77777777" w:rsidR="001A08D0" w:rsidRDefault="001A08D0" w:rsidP="00E44808">
      <w:pPr>
        <w:rPr>
          <w:rFonts w:eastAsia="Times New Roman"/>
          <w:sz w:val="24"/>
          <w:szCs w:val="24"/>
          <w:lang w:bidi="ar-SA"/>
        </w:rPr>
      </w:pPr>
    </w:p>
    <w:p w14:paraId="63CD897E" w14:textId="48CA55F2" w:rsidR="00B92608" w:rsidRDefault="006A4301" w:rsidP="00E44808">
      <w:pPr>
        <w:rPr>
          <w:rFonts w:eastAsia="Times New Roman"/>
          <w:sz w:val="24"/>
          <w:szCs w:val="24"/>
          <w:lang w:bidi="ar-SA"/>
        </w:rPr>
      </w:pPr>
      <w:r>
        <w:rPr>
          <w:rFonts w:eastAsia="Times New Roman"/>
          <w:sz w:val="24"/>
          <w:szCs w:val="24"/>
          <w:lang w:bidi="ar-SA"/>
        </w:rPr>
        <w:t xml:space="preserve">Citation: </w:t>
      </w:r>
      <w:proofErr w:type="spellStart"/>
      <w:r>
        <w:rPr>
          <w:rFonts w:eastAsia="Times New Roman"/>
          <w:sz w:val="24"/>
          <w:szCs w:val="24"/>
          <w:lang w:bidi="ar-SA"/>
        </w:rPr>
        <w:t>BuiltIn</w:t>
      </w:r>
      <w:proofErr w:type="spellEnd"/>
      <w:r>
        <w:rPr>
          <w:rFonts w:eastAsia="Times New Roman"/>
          <w:sz w:val="24"/>
          <w:szCs w:val="24"/>
          <w:lang w:bidi="ar-SA"/>
        </w:rPr>
        <w:t xml:space="preserve">, 2023. The sociological rise of the slow-tech movement against aggressive automation. Chicago: </w:t>
      </w:r>
      <w:proofErr w:type="spellStart"/>
      <w:r>
        <w:rPr>
          <w:rFonts w:eastAsia="Times New Roman"/>
          <w:sz w:val="24"/>
          <w:szCs w:val="24"/>
          <w:lang w:bidi="ar-SA"/>
        </w:rPr>
        <w:t>BuiltIn</w:t>
      </w:r>
      <w:proofErr w:type="spellEnd"/>
      <w:r>
        <w:rPr>
          <w:rFonts w:eastAsia="Times New Roman"/>
          <w:sz w:val="24"/>
          <w:szCs w:val="24"/>
          <w:lang w:bidi="ar-SA"/>
        </w:rPr>
        <w:t xml:space="preserve"> Media.</w:t>
      </w:r>
    </w:p>
    <w:p w14:paraId="49120713" w14:textId="77777777" w:rsidR="00B453D3" w:rsidRDefault="00B453D3" w:rsidP="00E44808">
      <w:pPr>
        <w:rPr>
          <w:rFonts w:eastAsia="Times New Roman"/>
          <w:sz w:val="24"/>
          <w:szCs w:val="24"/>
          <w:lang w:bidi="ar-SA"/>
        </w:rPr>
      </w:pPr>
    </w:p>
    <w:p w14:paraId="2D5BDF86" w14:textId="77777777" w:rsidR="00B453D3" w:rsidRDefault="00B453D3" w:rsidP="00E44808">
      <w:pPr>
        <w:rPr>
          <w:rFonts w:eastAsia="Times New Roman"/>
          <w:sz w:val="24"/>
          <w:szCs w:val="24"/>
          <w:lang w:bidi="ar-SA"/>
        </w:rPr>
      </w:pPr>
    </w:p>
    <w:p w14:paraId="26C3BFF2" w14:textId="77777777" w:rsidR="00B453D3" w:rsidRDefault="00B453D3" w:rsidP="00E44808">
      <w:pPr>
        <w:rPr>
          <w:rFonts w:eastAsia="Times New Roman"/>
          <w:sz w:val="24"/>
          <w:szCs w:val="24"/>
          <w:lang w:bidi="ar-SA"/>
        </w:rPr>
      </w:pPr>
    </w:p>
    <w:p w14:paraId="73776C3C" w14:textId="47803042" w:rsidR="00FB0410" w:rsidRDefault="00FB0410" w:rsidP="00E44808">
      <w:pPr>
        <w:rPr>
          <w:rFonts w:eastAsia="Times New Roman"/>
          <w:sz w:val="24"/>
          <w:szCs w:val="24"/>
          <w:lang w:bidi="ar-SA"/>
        </w:rPr>
      </w:pPr>
      <w:r>
        <w:rPr>
          <w:rFonts w:eastAsia="Times New Roman"/>
          <w:sz w:val="24"/>
          <w:szCs w:val="24"/>
          <w:lang w:bidi="ar-SA"/>
        </w:rPr>
        <w:t>Taylor &amp; Francis Generational Loneliness Survey: Confirms that while digital networks help younger adults, older age demographics still require strict face-to-face contact to alleviate feelings of loneliness.</w:t>
      </w:r>
    </w:p>
    <w:p w14:paraId="51ACCDFC" w14:textId="77777777" w:rsidR="00E44808" w:rsidRPr="00E44808" w:rsidRDefault="00E44808" w:rsidP="00E44808">
      <w:pPr>
        <w:rPr>
          <w:rFonts w:eastAsia="Times New Roman"/>
          <w:sz w:val="24"/>
          <w:szCs w:val="24"/>
          <w:lang w:bidi="ar-SA"/>
        </w:rPr>
      </w:pPr>
    </w:p>
    <w:p w14:paraId="64E812CF" w14:textId="77777777" w:rsidR="00E522F8" w:rsidRPr="003F3EB9" w:rsidRDefault="00E522F8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Cs/>
        </w:rPr>
      </w:pPr>
    </w:p>
    <w:p w14:paraId="5392DE95" w14:textId="57634811" w:rsidR="003F3EB9" w:rsidRDefault="003F3EB9" w:rsidP="00DA52F0">
      <w:pPr>
        <w:spacing w:line="360" w:lineRule="auto"/>
        <w:mirrorIndents/>
        <w:rPr>
          <w:rFonts w:ascii="Arial" w:eastAsia="Arial Unicode MS" w:hAnsi="Arial" w:cs="Arial"/>
          <w:bCs/>
        </w:rPr>
      </w:pPr>
      <w:r>
        <w:rPr>
          <w:rFonts w:ascii="Arial" w:eastAsia="Arial Unicode MS" w:hAnsi="Arial" w:cs="Arial"/>
          <w:bCs/>
        </w:rPr>
        <w:br w:type="page"/>
      </w:r>
    </w:p>
    <w:p w14:paraId="3BAD74AA" w14:textId="6D37F5D1" w:rsidR="002B4534" w:rsidRPr="00F31CC0" w:rsidRDefault="002B4534" w:rsidP="00F31CC0">
      <w:pPr>
        <w:keepNext/>
        <w:pageBreakBefore/>
        <w:spacing w:after="180" w:line="360" w:lineRule="auto"/>
        <w:mirrorIndents/>
        <w:outlineLvl w:val="0"/>
        <w:rPr>
          <w:rFonts w:ascii="Arial" w:eastAsia="Times New Roman" w:hAnsi="Arial" w:cs="Arial"/>
          <w:b/>
          <w:kern w:val="28"/>
          <w:sz w:val="32"/>
          <w:szCs w:val="20"/>
        </w:rPr>
      </w:pPr>
    </w:p>
    <w:p w14:paraId="0AEDFA78" w14:textId="77777777" w:rsidR="005C2C7A" w:rsidRPr="00812591" w:rsidRDefault="005C2C7A" w:rsidP="00DA52F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mirrorIndents/>
        <w:rPr>
          <w:rFonts w:ascii="Arial" w:eastAsia="Arial Unicode MS" w:hAnsi="Arial" w:cs="Arial"/>
          <w:b/>
          <w:i/>
        </w:rPr>
      </w:pPr>
    </w:p>
    <w:p w14:paraId="0B2A5587" w14:textId="77AF75EB" w:rsidR="005C2C7A" w:rsidRDefault="005C2C7A" w:rsidP="00FB393B">
      <w:pPr>
        <w:spacing w:line="360" w:lineRule="auto"/>
        <w:mirrorIndents/>
        <w:jc w:val="both"/>
        <w:rPr>
          <w:rFonts w:ascii="Arial" w:eastAsia="Arial Unicode MS" w:hAnsi="Arial" w:cs="Arial"/>
        </w:rPr>
      </w:pPr>
    </w:p>
    <w:p w14:paraId="6E7F2D65" w14:textId="77777777" w:rsidR="00FB393B" w:rsidRDefault="00FB393B" w:rsidP="00FB393B">
      <w:pPr>
        <w:spacing w:line="360" w:lineRule="auto"/>
        <w:mirrorIndents/>
        <w:jc w:val="both"/>
        <w:rPr>
          <w:rFonts w:ascii="Arial" w:eastAsia="Arial Unicode MS" w:hAnsi="Arial" w:cs="Arial"/>
        </w:rPr>
      </w:pPr>
    </w:p>
    <w:p w14:paraId="57BB1210" w14:textId="77777777" w:rsidR="00FB393B" w:rsidRPr="00FB393B" w:rsidRDefault="00FB393B" w:rsidP="00FB393B">
      <w:pPr>
        <w:spacing w:line="360" w:lineRule="auto"/>
        <w:mirrorIndents/>
        <w:jc w:val="both"/>
        <w:rPr>
          <w:rFonts w:ascii="Arial" w:eastAsia="Arial Unicode MS" w:hAnsi="Arial" w:cs="Arial"/>
        </w:rPr>
      </w:pPr>
    </w:p>
    <w:sectPr w:rsidR="00FB393B" w:rsidRPr="00FB393B" w:rsidSect="00911CFE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24D739" w14:textId="77777777" w:rsidR="00124E4B" w:rsidRDefault="00124E4B">
      <w:r>
        <w:separator/>
      </w:r>
    </w:p>
  </w:endnote>
  <w:endnote w:type="continuationSeparator" w:id="0">
    <w:p w14:paraId="28946AEF" w14:textId="77777777" w:rsidR="00124E4B" w:rsidRDefault="00124E4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Roboto">
    <w:panose1 w:val="02000000000000000000"/>
    <w:charset w:val="00"/>
    <w:family w:val="auto"/>
    <w:pitch w:val="variable"/>
    <w:sig w:usb0="E00002FF" w:usb1="5000217F" w:usb2="0000002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916611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B4DB3E6" w14:textId="77777777" w:rsidR="00D63D2C" w:rsidRDefault="00D65A4A">
        <w:pPr>
          <w:pStyle w:val="Footer"/>
          <w:jc w:val="center"/>
        </w:pPr>
        <w:r w:rsidRPr="00911CFE">
          <w:rPr>
            <w:rFonts w:ascii="Arial" w:hAnsi="Arial" w:cs="Arial"/>
          </w:rPr>
          <w:fldChar w:fldCharType="begin"/>
        </w:r>
        <w:r w:rsidRPr="00911CFE">
          <w:rPr>
            <w:rFonts w:ascii="Arial" w:hAnsi="Arial" w:cs="Arial"/>
          </w:rPr>
          <w:instrText xml:space="preserve"> PAGE   \* MERGEFORMAT </w:instrText>
        </w:r>
        <w:r w:rsidRPr="00911CFE">
          <w:rPr>
            <w:rFonts w:ascii="Arial" w:hAnsi="Arial" w:cs="Arial"/>
          </w:rPr>
          <w:fldChar w:fldCharType="separate"/>
        </w:r>
        <w:r w:rsidR="00C764A3" w:rsidRPr="00911CFE">
          <w:rPr>
            <w:rFonts w:ascii="Arial" w:hAnsi="Arial" w:cs="Arial"/>
            <w:noProof/>
          </w:rPr>
          <w:t>2</w:t>
        </w:r>
        <w:r w:rsidRPr="00911CFE">
          <w:rPr>
            <w:rFonts w:ascii="Arial" w:hAnsi="Arial" w:cs="Arial"/>
            <w:noProof/>
          </w:rPr>
          <w:fldChar w:fldCharType="end"/>
        </w:r>
      </w:p>
    </w:sdtContent>
  </w:sdt>
  <w:p w14:paraId="3EFB3D92" w14:textId="77777777" w:rsidR="00D63D2C" w:rsidRDefault="00D63D2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9B8FDC" w14:textId="77777777" w:rsidR="00124E4B" w:rsidRDefault="00124E4B">
      <w:r>
        <w:separator/>
      </w:r>
    </w:p>
  </w:footnote>
  <w:footnote w:type="continuationSeparator" w:id="0">
    <w:p w14:paraId="68DB385C" w14:textId="77777777" w:rsidR="00124E4B" w:rsidRDefault="00124E4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F1ABD94" w14:textId="5F42D843" w:rsidR="00D63D2C" w:rsidRDefault="00D63D2C">
    <w:pPr>
      <w:pStyle w:val="Header"/>
      <w:jc w:val="center"/>
    </w:pPr>
  </w:p>
  <w:p w14:paraId="3FE7CD14" w14:textId="77777777" w:rsidR="00D63D2C" w:rsidRDefault="00D63D2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F65A5D"/>
    <w:multiLevelType w:val="hybridMultilevel"/>
    <w:tmpl w:val="C20CEEEA"/>
    <w:lvl w:ilvl="0" w:tplc="29DA0FF6">
      <w:start w:val="1"/>
      <w:numFmt w:val="decimal"/>
      <w:lvlText w:val="%1."/>
      <w:lvlJc w:val="left"/>
      <w:pPr>
        <w:ind w:left="940" w:hanging="721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1" w:tplc="B2BEC8E4">
      <w:numFmt w:val="bullet"/>
      <w:lvlText w:val="•"/>
      <w:lvlJc w:val="left"/>
      <w:pPr>
        <w:ind w:left="1936" w:hanging="721"/>
      </w:pPr>
      <w:rPr>
        <w:rFonts w:hint="default"/>
        <w:lang w:val="en-GB" w:eastAsia="en-GB" w:bidi="en-GB"/>
      </w:rPr>
    </w:lvl>
    <w:lvl w:ilvl="2" w:tplc="8FCC2D82">
      <w:numFmt w:val="bullet"/>
      <w:lvlText w:val="•"/>
      <w:lvlJc w:val="left"/>
      <w:pPr>
        <w:ind w:left="2932" w:hanging="721"/>
      </w:pPr>
      <w:rPr>
        <w:rFonts w:hint="default"/>
        <w:lang w:val="en-GB" w:eastAsia="en-GB" w:bidi="en-GB"/>
      </w:rPr>
    </w:lvl>
    <w:lvl w:ilvl="3" w:tplc="486E0C42">
      <w:numFmt w:val="bullet"/>
      <w:lvlText w:val="•"/>
      <w:lvlJc w:val="left"/>
      <w:pPr>
        <w:ind w:left="3928" w:hanging="721"/>
      </w:pPr>
      <w:rPr>
        <w:rFonts w:hint="default"/>
        <w:lang w:val="en-GB" w:eastAsia="en-GB" w:bidi="en-GB"/>
      </w:rPr>
    </w:lvl>
    <w:lvl w:ilvl="4" w:tplc="BCCC6114">
      <w:numFmt w:val="bullet"/>
      <w:lvlText w:val="•"/>
      <w:lvlJc w:val="left"/>
      <w:pPr>
        <w:ind w:left="4924" w:hanging="721"/>
      </w:pPr>
      <w:rPr>
        <w:rFonts w:hint="default"/>
        <w:lang w:val="en-GB" w:eastAsia="en-GB" w:bidi="en-GB"/>
      </w:rPr>
    </w:lvl>
    <w:lvl w:ilvl="5" w:tplc="D60404B6">
      <w:numFmt w:val="bullet"/>
      <w:lvlText w:val="•"/>
      <w:lvlJc w:val="left"/>
      <w:pPr>
        <w:ind w:left="5920" w:hanging="721"/>
      </w:pPr>
      <w:rPr>
        <w:rFonts w:hint="default"/>
        <w:lang w:val="en-GB" w:eastAsia="en-GB" w:bidi="en-GB"/>
      </w:rPr>
    </w:lvl>
    <w:lvl w:ilvl="6" w:tplc="28C440A2">
      <w:numFmt w:val="bullet"/>
      <w:lvlText w:val="•"/>
      <w:lvlJc w:val="left"/>
      <w:pPr>
        <w:ind w:left="6916" w:hanging="721"/>
      </w:pPr>
      <w:rPr>
        <w:rFonts w:hint="default"/>
        <w:lang w:val="en-GB" w:eastAsia="en-GB" w:bidi="en-GB"/>
      </w:rPr>
    </w:lvl>
    <w:lvl w:ilvl="7" w:tplc="E83627C4">
      <w:numFmt w:val="bullet"/>
      <w:lvlText w:val="•"/>
      <w:lvlJc w:val="left"/>
      <w:pPr>
        <w:ind w:left="7912" w:hanging="721"/>
      </w:pPr>
      <w:rPr>
        <w:rFonts w:hint="default"/>
        <w:lang w:val="en-GB" w:eastAsia="en-GB" w:bidi="en-GB"/>
      </w:rPr>
    </w:lvl>
    <w:lvl w:ilvl="8" w:tplc="DC6815D2">
      <w:numFmt w:val="bullet"/>
      <w:lvlText w:val="•"/>
      <w:lvlJc w:val="left"/>
      <w:pPr>
        <w:ind w:left="8908" w:hanging="721"/>
      </w:pPr>
      <w:rPr>
        <w:rFonts w:hint="default"/>
        <w:lang w:val="en-GB" w:eastAsia="en-GB" w:bidi="en-GB"/>
      </w:rPr>
    </w:lvl>
  </w:abstractNum>
  <w:abstractNum w:abstractNumId="1" w15:restartNumberingAfterBreak="0">
    <w:nsid w:val="28D833DB"/>
    <w:multiLevelType w:val="hybridMultilevel"/>
    <w:tmpl w:val="1B4EE690"/>
    <w:lvl w:ilvl="0" w:tplc="E242AD2A">
      <w:start w:val="1"/>
      <w:numFmt w:val="decimal"/>
      <w:lvlText w:val="%1."/>
      <w:lvlJc w:val="left"/>
      <w:pPr>
        <w:ind w:left="940" w:hanging="361"/>
      </w:pPr>
      <w:rPr>
        <w:rFonts w:ascii="Calibri Light" w:eastAsia="Calibri Light" w:hAnsi="Calibri Light" w:cs="Calibri Light" w:hint="default"/>
        <w:w w:val="100"/>
        <w:sz w:val="22"/>
        <w:szCs w:val="22"/>
        <w:lang w:val="en-GB" w:eastAsia="en-GB" w:bidi="en-GB"/>
      </w:rPr>
    </w:lvl>
    <w:lvl w:ilvl="1" w:tplc="8E5CE19E">
      <w:numFmt w:val="bullet"/>
      <w:lvlText w:val="•"/>
      <w:lvlJc w:val="left"/>
      <w:pPr>
        <w:ind w:left="1936" w:hanging="361"/>
      </w:pPr>
      <w:rPr>
        <w:rFonts w:hint="default"/>
        <w:lang w:val="en-GB" w:eastAsia="en-GB" w:bidi="en-GB"/>
      </w:rPr>
    </w:lvl>
    <w:lvl w:ilvl="2" w:tplc="E78C9E00">
      <w:numFmt w:val="bullet"/>
      <w:lvlText w:val="•"/>
      <w:lvlJc w:val="left"/>
      <w:pPr>
        <w:ind w:left="2932" w:hanging="361"/>
      </w:pPr>
      <w:rPr>
        <w:rFonts w:hint="default"/>
        <w:lang w:val="en-GB" w:eastAsia="en-GB" w:bidi="en-GB"/>
      </w:rPr>
    </w:lvl>
    <w:lvl w:ilvl="3" w:tplc="0E227FC0">
      <w:numFmt w:val="bullet"/>
      <w:lvlText w:val="•"/>
      <w:lvlJc w:val="left"/>
      <w:pPr>
        <w:ind w:left="3928" w:hanging="361"/>
      </w:pPr>
      <w:rPr>
        <w:rFonts w:hint="default"/>
        <w:lang w:val="en-GB" w:eastAsia="en-GB" w:bidi="en-GB"/>
      </w:rPr>
    </w:lvl>
    <w:lvl w:ilvl="4" w:tplc="88083072">
      <w:numFmt w:val="bullet"/>
      <w:lvlText w:val="•"/>
      <w:lvlJc w:val="left"/>
      <w:pPr>
        <w:ind w:left="4924" w:hanging="361"/>
      </w:pPr>
      <w:rPr>
        <w:rFonts w:hint="default"/>
        <w:lang w:val="en-GB" w:eastAsia="en-GB" w:bidi="en-GB"/>
      </w:rPr>
    </w:lvl>
    <w:lvl w:ilvl="5" w:tplc="130CFD66">
      <w:numFmt w:val="bullet"/>
      <w:lvlText w:val="•"/>
      <w:lvlJc w:val="left"/>
      <w:pPr>
        <w:ind w:left="5920" w:hanging="361"/>
      </w:pPr>
      <w:rPr>
        <w:rFonts w:hint="default"/>
        <w:lang w:val="en-GB" w:eastAsia="en-GB" w:bidi="en-GB"/>
      </w:rPr>
    </w:lvl>
    <w:lvl w:ilvl="6" w:tplc="E3E09BA8">
      <w:numFmt w:val="bullet"/>
      <w:lvlText w:val="•"/>
      <w:lvlJc w:val="left"/>
      <w:pPr>
        <w:ind w:left="6916" w:hanging="361"/>
      </w:pPr>
      <w:rPr>
        <w:rFonts w:hint="default"/>
        <w:lang w:val="en-GB" w:eastAsia="en-GB" w:bidi="en-GB"/>
      </w:rPr>
    </w:lvl>
    <w:lvl w:ilvl="7" w:tplc="F79013BA">
      <w:numFmt w:val="bullet"/>
      <w:lvlText w:val="•"/>
      <w:lvlJc w:val="left"/>
      <w:pPr>
        <w:ind w:left="7912" w:hanging="361"/>
      </w:pPr>
      <w:rPr>
        <w:rFonts w:hint="default"/>
        <w:lang w:val="en-GB" w:eastAsia="en-GB" w:bidi="en-GB"/>
      </w:rPr>
    </w:lvl>
    <w:lvl w:ilvl="8" w:tplc="3586B078">
      <w:numFmt w:val="bullet"/>
      <w:lvlText w:val="•"/>
      <w:lvlJc w:val="left"/>
      <w:pPr>
        <w:ind w:left="8908" w:hanging="361"/>
      </w:pPr>
      <w:rPr>
        <w:rFonts w:hint="default"/>
        <w:lang w:val="en-GB" w:eastAsia="en-GB" w:bidi="en-GB"/>
      </w:rPr>
    </w:lvl>
  </w:abstractNum>
  <w:abstractNum w:abstractNumId="2" w15:restartNumberingAfterBreak="0">
    <w:nsid w:val="2C736E85"/>
    <w:multiLevelType w:val="hybridMultilevel"/>
    <w:tmpl w:val="5D66AA28"/>
    <w:lvl w:ilvl="0" w:tplc="4522A93A">
      <w:start w:val="10"/>
      <w:numFmt w:val="decimal"/>
      <w:lvlText w:val="%1."/>
      <w:lvlJc w:val="left"/>
      <w:pPr>
        <w:ind w:left="940" w:hanging="721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1" w:tplc="87CC4246">
      <w:numFmt w:val="bullet"/>
      <w:lvlText w:val="•"/>
      <w:lvlJc w:val="left"/>
      <w:pPr>
        <w:ind w:left="940" w:hanging="166"/>
      </w:pPr>
      <w:rPr>
        <w:rFonts w:ascii="Calibri Light" w:eastAsia="Calibri Light" w:hAnsi="Calibri Light" w:cs="Calibri Light" w:hint="default"/>
        <w:w w:val="100"/>
        <w:sz w:val="22"/>
        <w:szCs w:val="22"/>
        <w:lang w:val="en-GB" w:eastAsia="en-GB" w:bidi="en-GB"/>
      </w:rPr>
    </w:lvl>
    <w:lvl w:ilvl="2" w:tplc="E2B4A308">
      <w:numFmt w:val="bullet"/>
      <w:lvlText w:val="•"/>
      <w:lvlJc w:val="left"/>
      <w:pPr>
        <w:ind w:left="2932" w:hanging="166"/>
      </w:pPr>
      <w:rPr>
        <w:rFonts w:hint="default"/>
        <w:lang w:val="en-GB" w:eastAsia="en-GB" w:bidi="en-GB"/>
      </w:rPr>
    </w:lvl>
    <w:lvl w:ilvl="3" w:tplc="1AB61250">
      <w:numFmt w:val="bullet"/>
      <w:lvlText w:val="•"/>
      <w:lvlJc w:val="left"/>
      <w:pPr>
        <w:ind w:left="3928" w:hanging="166"/>
      </w:pPr>
      <w:rPr>
        <w:rFonts w:hint="default"/>
        <w:lang w:val="en-GB" w:eastAsia="en-GB" w:bidi="en-GB"/>
      </w:rPr>
    </w:lvl>
    <w:lvl w:ilvl="4" w:tplc="0F20C4F2">
      <w:numFmt w:val="bullet"/>
      <w:lvlText w:val="•"/>
      <w:lvlJc w:val="left"/>
      <w:pPr>
        <w:ind w:left="4924" w:hanging="166"/>
      </w:pPr>
      <w:rPr>
        <w:rFonts w:hint="default"/>
        <w:lang w:val="en-GB" w:eastAsia="en-GB" w:bidi="en-GB"/>
      </w:rPr>
    </w:lvl>
    <w:lvl w:ilvl="5" w:tplc="F2649D4A">
      <w:numFmt w:val="bullet"/>
      <w:lvlText w:val="•"/>
      <w:lvlJc w:val="left"/>
      <w:pPr>
        <w:ind w:left="5920" w:hanging="166"/>
      </w:pPr>
      <w:rPr>
        <w:rFonts w:hint="default"/>
        <w:lang w:val="en-GB" w:eastAsia="en-GB" w:bidi="en-GB"/>
      </w:rPr>
    </w:lvl>
    <w:lvl w:ilvl="6" w:tplc="A6C437FC">
      <w:numFmt w:val="bullet"/>
      <w:lvlText w:val="•"/>
      <w:lvlJc w:val="left"/>
      <w:pPr>
        <w:ind w:left="6916" w:hanging="166"/>
      </w:pPr>
      <w:rPr>
        <w:rFonts w:hint="default"/>
        <w:lang w:val="en-GB" w:eastAsia="en-GB" w:bidi="en-GB"/>
      </w:rPr>
    </w:lvl>
    <w:lvl w:ilvl="7" w:tplc="3AF2B986">
      <w:numFmt w:val="bullet"/>
      <w:lvlText w:val="•"/>
      <w:lvlJc w:val="left"/>
      <w:pPr>
        <w:ind w:left="7912" w:hanging="166"/>
      </w:pPr>
      <w:rPr>
        <w:rFonts w:hint="default"/>
        <w:lang w:val="en-GB" w:eastAsia="en-GB" w:bidi="en-GB"/>
      </w:rPr>
    </w:lvl>
    <w:lvl w:ilvl="8" w:tplc="BFB2C29A">
      <w:numFmt w:val="bullet"/>
      <w:lvlText w:val="•"/>
      <w:lvlJc w:val="left"/>
      <w:pPr>
        <w:ind w:left="8908" w:hanging="166"/>
      </w:pPr>
      <w:rPr>
        <w:rFonts w:hint="default"/>
        <w:lang w:val="en-GB" w:eastAsia="en-GB" w:bidi="en-GB"/>
      </w:rPr>
    </w:lvl>
  </w:abstractNum>
  <w:abstractNum w:abstractNumId="3" w15:restartNumberingAfterBreak="0">
    <w:nsid w:val="3E7F5CC5"/>
    <w:multiLevelType w:val="hybridMultilevel"/>
    <w:tmpl w:val="98624C74"/>
    <w:lvl w:ilvl="0" w:tplc="6CCEB938">
      <w:start w:val="1"/>
      <w:numFmt w:val="decimal"/>
      <w:lvlText w:val="%1."/>
      <w:lvlJc w:val="left"/>
      <w:pPr>
        <w:ind w:left="940" w:hanging="721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1" w:tplc="473055BA">
      <w:start w:val="1"/>
      <w:numFmt w:val="lowerLetter"/>
      <w:lvlText w:val="(%2)"/>
      <w:lvlJc w:val="left"/>
      <w:pPr>
        <w:ind w:left="1660" w:hanging="720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2" w:tplc="2F8676CA">
      <w:numFmt w:val="bullet"/>
      <w:lvlText w:val="•"/>
      <w:lvlJc w:val="left"/>
      <w:pPr>
        <w:ind w:left="2686" w:hanging="720"/>
      </w:pPr>
      <w:rPr>
        <w:rFonts w:hint="default"/>
        <w:lang w:val="en-GB" w:eastAsia="en-GB" w:bidi="en-GB"/>
      </w:rPr>
    </w:lvl>
    <w:lvl w:ilvl="3" w:tplc="A4D65904">
      <w:numFmt w:val="bullet"/>
      <w:lvlText w:val="•"/>
      <w:lvlJc w:val="left"/>
      <w:pPr>
        <w:ind w:left="3713" w:hanging="720"/>
      </w:pPr>
      <w:rPr>
        <w:rFonts w:hint="default"/>
        <w:lang w:val="en-GB" w:eastAsia="en-GB" w:bidi="en-GB"/>
      </w:rPr>
    </w:lvl>
    <w:lvl w:ilvl="4" w:tplc="89FCFCB8">
      <w:numFmt w:val="bullet"/>
      <w:lvlText w:val="•"/>
      <w:lvlJc w:val="left"/>
      <w:pPr>
        <w:ind w:left="4740" w:hanging="720"/>
      </w:pPr>
      <w:rPr>
        <w:rFonts w:hint="default"/>
        <w:lang w:val="en-GB" w:eastAsia="en-GB" w:bidi="en-GB"/>
      </w:rPr>
    </w:lvl>
    <w:lvl w:ilvl="5" w:tplc="AAD05EFE">
      <w:numFmt w:val="bullet"/>
      <w:lvlText w:val="•"/>
      <w:lvlJc w:val="left"/>
      <w:pPr>
        <w:ind w:left="5766" w:hanging="720"/>
      </w:pPr>
      <w:rPr>
        <w:rFonts w:hint="default"/>
        <w:lang w:val="en-GB" w:eastAsia="en-GB" w:bidi="en-GB"/>
      </w:rPr>
    </w:lvl>
    <w:lvl w:ilvl="6" w:tplc="C1D476A2">
      <w:numFmt w:val="bullet"/>
      <w:lvlText w:val="•"/>
      <w:lvlJc w:val="left"/>
      <w:pPr>
        <w:ind w:left="6793" w:hanging="720"/>
      </w:pPr>
      <w:rPr>
        <w:rFonts w:hint="default"/>
        <w:lang w:val="en-GB" w:eastAsia="en-GB" w:bidi="en-GB"/>
      </w:rPr>
    </w:lvl>
    <w:lvl w:ilvl="7" w:tplc="A1E69802">
      <w:numFmt w:val="bullet"/>
      <w:lvlText w:val="•"/>
      <w:lvlJc w:val="left"/>
      <w:pPr>
        <w:ind w:left="7820" w:hanging="720"/>
      </w:pPr>
      <w:rPr>
        <w:rFonts w:hint="default"/>
        <w:lang w:val="en-GB" w:eastAsia="en-GB" w:bidi="en-GB"/>
      </w:rPr>
    </w:lvl>
    <w:lvl w:ilvl="8" w:tplc="2F02BBA2">
      <w:numFmt w:val="bullet"/>
      <w:lvlText w:val="•"/>
      <w:lvlJc w:val="left"/>
      <w:pPr>
        <w:ind w:left="8846" w:hanging="720"/>
      </w:pPr>
      <w:rPr>
        <w:rFonts w:hint="default"/>
        <w:lang w:val="en-GB" w:eastAsia="en-GB" w:bidi="en-GB"/>
      </w:rPr>
    </w:lvl>
  </w:abstractNum>
  <w:abstractNum w:abstractNumId="4" w15:restartNumberingAfterBreak="0">
    <w:nsid w:val="48A222D5"/>
    <w:multiLevelType w:val="hybridMultilevel"/>
    <w:tmpl w:val="DF3A58A8"/>
    <w:lvl w:ilvl="0" w:tplc="992A5E9E">
      <w:numFmt w:val="bullet"/>
      <w:lvlText w:val=""/>
      <w:lvlJc w:val="left"/>
      <w:pPr>
        <w:ind w:left="940" w:hanging="361"/>
      </w:pPr>
      <w:rPr>
        <w:rFonts w:ascii="Symbol" w:eastAsia="Symbol" w:hAnsi="Symbol" w:cs="Symbol" w:hint="default"/>
        <w:w w:val="99"/>
        <w:sz w:val="20"/>
        <w:szCs w:val="20"/>
        <w:lang w:val="en-GB" w:eastAsia="en-GB" w:bidi="en-GB"/>
      </w:rPr>
    </w:lvl>
    <w:lvl w:ilvl="1" w:tplc="4986E816">
      <w:numFmt w:val="bullet"/>
      <w:lvlText w:val="•"/>
      <w:lvlJc w:val="left"/>
      <w:pPr>
        <w:ind w:left="1936" w:hanging="361"/>
      </w:pPr>
      <w:rPr>
        <w:rFonts w:hint="default"/>
        <w:lang w:val="en-GB" w:eastAsia="en-GB" w:bidi="en-GB"/>
      </w:rPr>
    </w:lvl>
    <w:lvl w:ilvl="2" w:tplc="3FCE4610">
      <w:numFmt w:val="bullet"/>
      <w:lvlText w:val="•"/>
      <w:lvlJc w:val="left"/>
      <w:pPr>
        <w:ind w:left="2932" w:hanging="361"/>
      </w:pPr>
      <w:rPr>
        <w:rFonts w:hint="default"/>
        <w:lang w:val="en-GB" w:eastAsia="en-GB" w:bidi="en-GB"/>
      </w:rPr>
    </w:lvl>
    <w:lvl w:ilvl="3" w:tplc="594078A6">
      <w:numFmt w:val="bullet"/>
      <w:lvlText w:val="•"/>
      <w:lvlJc w:val="left"/>
      <w:pPr>
        <w:ind w:left="3928" w:hanging="361"/>
      </w:pPr>
      <w:rPr>
        <w:rFonts w:hint="default"/>
        <w:lang w:val="en-GB" w:eastAsia="en-GB" w:bidi="en-GB"/>
      </w:rPr>
    </w:lvl>
    <w:lvl w:ilvl="4" w:tplc="000AD6E2">
      <w:numFmt w:val="bullet"/>
      <w:lvlText w:val="•"/>
      <w:lvlJc w:val="left"/>
      <w:pPr>
        <w:ind w:left="4924" w:hanging="361"/>
      </w:pPr>
      <w:rPr>
        <w:rFonts w:hint="default"/>
        <w:lang w:val="en-GB" w:eastAsia="en-GB" w:bidi="en-GB"/>
      </w:rPr>
    </w:lvl>
    <w:lvl w:ilvl="5" w:tplc="4A6A5B4E">
      <w:numFmt w:val="bullet"/>
      <w:lvlText w:val="•"/>
      <w:lvlJc w:val="left"/>
      <w:pPr>
        <w:ind w:left="5920" w:hanging="361"/>
      </w:pPr>
      <w:rPr>
        <w:rFonts w:hint="default"/>
        <w:lang w:val="en-GB" w:eastAsia="en-GB" w:bidi="en-GB"/>
      </w:rPr>
    </w:lvl>
    <w:lvl w:ilvl="6" w:tplc="4066E800">
      <w:numFmt w:val="bullet"/>
      <w:lvlText w:val="•"/>
      <w:lvlJc w:val="left"/>
      <w:pPr>
        <w:ind w:left="6916" w:hanging="361"/>
      </w:pPr>
      <w:rPr>
        <w:rFonts w:hint="default"/>
        <w:lang w:val="en-GB" w:eastAsia="en-GB" w:bidi="en-GB"/>
      </w:rPr>
    </w:lvl>
    <w:lvl w:ilvl="7" w:tplc="FC363B54">
      <w:numFmt w:val="bullet"/>
      <w:lvlText w:val="•"/>
      <w:lvlJc w:val="left"/>
      <w:pPr>
        <w:ind w:left="7912" w:hanging="361"/>
      </w:pPr>
      <w:rPr>
        <w:rFonts w:hint="default"/>
        <w:lang w:val="en-GB" w:eastAsia="en-GB" w:bidi="en-GB"/>
      </w:rPr>
    </w:lvl>
    <w:lvl w:ilvl="8" w:tplc="8A58C21C">
      <w:numFmt w:val="bullet"/>
      <w:lvlText w:val="•"/>
      <w:lvlJc w:val="left"/>
      <w:pPr>
        <w:ind w:left="8908" w:hanging="361"/>
      </w:pPr>
      <w:rPr>
        <w:rFonts w:hint="default"/>
        <w:lang w:val="en-GB" w:eastAsia="en-GB" w:bidi="en-GB"/>
      </w:rPr>
    </w:lvl>
  </w:abstractNum>
  <w:abstractNum w:abstractNumId="5" w15:restartNumberingAfterBreak="0">
    <w:nsid w:val="48E11C42"/>
    <w:multiLevelType w:val="hybridMultilevel"/>
    <w:tmpl w:val="73D2D4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90051F6"/>
    <w:multiLevelType w:val="hybridMultilevel"/>
    <w:tmpl w:val="2B142D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BA1232A"/>
    <w:multiLevelType w:val="hybridMultilevel"/>
    <w:tmpl w:val="5A0269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E556955"/>
    <w:multiLevelType w:val="hybridMultilevel"/>
    <w:tmpl w:val="5A44511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6E01C1B"/>
    <w:multiLevelType w:val="hybridMultilevel"/>
    <w:tmpl w:val="FDFEC28E"/>
    <w:lvl w:ilvl="0" w:tplc="638AFAC6">
      <w:numFmt w:val="bullet"/>
      <w:lvlText w:val=""/>
      <w:lvlJc w:val="left"/>
      <w:pPr>
        <w:ind w:left="940" w:hanging="361"/>
      </w:pPr>
      <w:rPr>
        <w:rFonts w:ascii="Symbol" w:eastAsia="Symbol" w:hAnsi="Symbol" w:cs="Symbol" w:hint="default"/>
        <w:w w:val="100"/>
        <w:sz w:val="22"/>
        <w:szCs w:val="22"/>
        <w:lang w:val="en-GB" w:eastAsia="en-GB" w:bidi="en-GB"/>
      </w:rPr>
    </w:lvl>
    <w:lvl w:ilvl="1" w:tplc="16D68C94">
      <w:numFmt w:val="bullet"/>
      <w:lvlText w:val="•"/>
      <w:lvlJc w:val="left"/>
      <w:pPr>
        <w:ind w:left="1936" w:hanging="361"/>
      </w:pPr>
      <w:rPr>
        <w:rFonts w:hint="default"/>
        <w:lang w:val="en-GB" w:eastAsia="en-GB" w:bidi="en-GB"/>
      </w:rPr>
    </w:lvl>
    <w:lvl w:ilvl="2" w:tplc="81C60958">
      <w:numFmt w:val="bullet"/>
      <w:lvlText w:val="•"/>
      <w:lvlJc w:val="left"/>
      <w:pPr>
        <w:ind w:left="2932" w:hanging="361"/>
      </w:pPr>
      <w:rPr>
        <w:rFonts w:hint="default"/>
        <w:lang w:val="en-GB" w:eastAsia="en-GB" w:bidi="en-GB"/>
      </w:rPr>
    </w:lvl>
    <w:lvl w:ilvl="3" w:tplc="B06834BC">
      <w:numFmt w:val="bullet"/>
      <w:lvlText w:val="•"/>
      <w:lvlJc w:val="left"/>
      <w:pPr>
        <w:ind w:left="3928" w:hanging="361"/>
      </w:pPr>
      <w:rPr>
        <w:rFonts w:hint="default"/>
        <w:lang w:val="en-GB" w:eastAsia="en-GB" w:bidi="en-GB"/>
      </w:rPr>
    </w:lvl>
    <w:lvl w:ilvl="4" w:tplc="6630C06C">
      <w:numFmt w:val="bullet"/>
      <w:lvlText w:val="•"/>
      <w:lvlJc w:val="left"/>
      <w:pPr>
        <w:ind w:left="4924" w:hanging="361"/>
      </w:pPr>
      <w:rPr>
        <w:rFonts w:hint="default"/>
        <w:lang w:val="en-GB" w:eastAsia="en-GB" w:bidi="en-GB"/>
      </w:rPr>
    </w:lvl>
    <w:lvl w:ilvl="5" w:tplc="70640980">
      <w:numFmt w:val="bullet"/>
      <w:lvlText w:val="•"/>
      <w:lvlJc w:val="left"/>
      <w:pPr>
        <w:ind w:left="5920" w:hanging="361"/>
      </w:pPr>
      <w:rPr>
        <w:rFonts w:hint="default"/>
        <w:lang w:val="en-GB" w:eastAsia="en-GB" w:bidi="en-GB"/>
      </w:rPr>
    </w:lvl>
    <w:lvl w:ilvl="6" w:tplc="F428373A">
      <w:numFmt w:val="bullet"/>
      <w:lvlText w:val="•"/>
      <w:lvlJc w:val="left"/>
      <w:pPr>
        <w:ind w:left="6916" w:hanging="361"/>
      </w:pPr>
      <w:rPr>
        <w:rFonts w:hint="default"/>
        <w:lang w:val="en-GB" w:eastAsia="en-GB" w:bidi="en-GB"/>
      </w:rPr>
    </w:lvl>
    <w:lvl w:ilvl="7" w:tplc="2A067C9E">
      <w:numFmt w:val="bullet"/>
      <w:lvlText w:val="•"/>
      <w:lvlJc w:val="left"/>
      <w:pPr>
        <w:ind w:left="7912" w:hanging="361"/>
      </w:pPr>
      <w:rPr>
        <w:rFonts w:hint="default"/>
        <w:lang w:val="en-GB" w:eastAsia="en-GB" w:bidi="en-GB"/>
      </w:rPr>
    </w:lvl>
    <w:lvl w:ilvl="8" w:tplc="4BAC5852">
      <w:numFmt w:val="bullet"/>
      <w:lvlText w:val="•"/>
      <w:lvlJc w:val="left"/>
      <w:pPr>
        <w:ind w:left="8908" w:hanging="361"/>
      </w:pPr>
      <w:rPr>
        <w:rFonts w:hint="default"/>
        <w:lang w:val="en-GB" w:eastAsia="en-GB" w:bidi="en-GB"/>
      </w:rPr>
    </w:lvl>
  </w:abstractNum>
  <w:abstractNum w:abstractNumId="10" w15:restartNumberingAfterBreak="0">
    <w:nsid w:val="6A2E2EBF"/>
    <w:multiLevelType w:val="hybridMultilevel"/>
    <w:tmpl w:val="2E8C37C8"/>
    <w:lvl w:ilvl="0" w:tplc="42A2CDC4">
      <w:start w:val="2"/>
      <w:numFmt w:val="decimal"/>
      <w:lvlText w:val="%1."/>
      <w:lvlJc w:val="left"/>
      <w:pPr>
        <w:ind w:left="480" w:hanging="261"/>
      </w:pPr>
      <w:rPr>
        <w:rFonts w:ascii="Calibri Light" w:eastAsia="Calibri Light" w:hAnsi="Calibri Light" w:cs="Calibri Light" w:hint="default"/>
        <w:spacing w:val="-2"/>
        <w:w w:val="100"/>
        <w:sz w:val="22"/>
        <w:szCs w:val="22"/>
        <w:lang w:val="en-GB" w:eastAsia="en-GB" w:bidi="en-GB"/>
      </w:rPr>
    </w:lvl>
    <w:lvl w:ilvl="1" w:tplc="6B946994">
      <w:numFmt w:val="bullet"/>
      <w:lvlText w:val="•"/>
      <w:lvlJc w:val="left"/>
      <w:pPr>
        <w:ind w:left="1522" w:hanging="261"/>
      </w:pPr>
      <w:rPr>
        <w:rFonts w:hint="default"/>
        <w:lang w:val="en-GB" w:eastAsia="en-GB" w:bidi="en-GB"/>
      </w:rPr>
    </w:lvl>
    <w:lvl w:ilvl="2" w:tplc="D26C2E04">
      <w:numFmt w:val="bullet"/>
      <w:lvlText w:val="•"/>
      <w:lvlJc w:val="left"/>
      <w:pPr>
        <w:ind w:left="2564" w:hanging="261"/>
      </w:pPr>
      <w:rPr>
        <w:rFonts w:hint="default"/>
        <w:lang w:val="en-GB" w:eastAsia="en-GB" w:bidi="en-GB"/>
      </w:rPr>
    </w:lvl>
    <w:lvl w:ilvl="3" w:tplc="DD2C80C8">
      <w:numFmt w:val="bullet"/>
      <w:lvlText w:val="•"/>
      <w:lvlJc w:val="left"/>
      <w:pPr>
        <w:ind w:left="3606" w:hanging="261"/>
      </w:pPr>
      <w:rPr>
        <w:rFonts w:hint="default"/>
        <w:lang w:val="en-GB" w:eastAsia="en-GB" w:bidi="en-GB"/>
      </w:rPr>
    </w:lvl>
    <w:lvl w:ilvl="4" w:tplc="DAB01F0E">
      <w:numFmt w:val="bullet"/>
      <w:lvlText w:val="•"/>
      <w:lvlJc w:val="left"/>
      <w:pPr>
        <w:ind w:left="4648" w:hanging="261"/>
      </w:pPr>
      <w:rPr>
        <w:rFonts w:hint="default"/>
        <w:lang w:val="en-GB" w:eastAsia="en-GB" w:bidi="en-GB"/>
      </w:rPr>
    </w:lvl>
    <w:lvl w:ilvl="5" w:tplc="AF9EE500">
      <w:numFmt w:val="bullet"/>
      <w:lvlText w:val="•"/>
      <w:lvlJc w:val="left"/>
      <w:pPr>
        <w:ind w:left="5690" w:hanging="261"/>
      </w:pPr>
      <w:rPr>
        <w:rFonts w:hint="default"/>
        <w:lang w:val="en-GB" w:eastAsia="en-GB" w:bidi="en-GB"/>
      </w:rPr>
    </w:lvl>
    <w:lvl w:ilvl="6" w:tplc="F1641796">
      <w:numFmt w:val="bullet"/>
      <w:lvlText w:val="•"/>
      <w:lvlJc w:val="left"/>
      <w:pPr>
        <w:ind w:left="6732" w:hanging="261"/>
      </w:pPr>
      <w:rPr>
        <w:rFonts w:hint="default"/>
        <w:lang w:val="en-GB" w:eastAsia="en-GB" w:bidi="en-GB"/>
      </w:rPr>
    </w:lvl>
    <w:lvl w:ilvl="7" w:tplc="5B24CC20">
      <w:numFmt w:val="bullet"/>
      <w:lvlText w:val="•"/>
      <w:lvlJc w:val="left"/>
      <w:pPr>
        <w:ind w:left="7774" w:hanging="261"/>
      </w:pPr>
      <w:rPr>
        <w:rFonts w:hint="default"/>
        <w:lang w:val="en-GB" w:eastAsia="en-GB" w:bidi="en-GB"/>
      </w:rPr>
    </w:lvl>
    <w:lvl w:ilvl="8" w:tplc="6B94A596">
      <w:numFmt w:val="bullet"/>
      <w:lvlText w:val="•"/>
      <w:lvlJc w:val="left"/>
      <w:pPr>
        <w:ind w:left="8816" w:hanging="261"/>
      </w:pPr>
      <w:rPr>
        <w:rFonts w:hint="default"/>
        <w:lang w:val="en-GB" w:eastAsia="en-GB" w:bidi="en-GB"/>
      </w:rPr>
    </w:lvl>
  </w:abstractNum>
  <w:abstractNum w:abstractNumId="11" w15:restartNumberingAfterBreak="0">
    <w:nsid w:val="715A4ECC"/>
    <w:multiLevelType w:val="hybridMultilevel"/>
    <w:tmpl w:val="5506409E"/>
    <w:lvl w:ilvl="0" w:tplc="6A2C8D06">
      <w:numFmt w:val="bullet"/>
      <w:lvlText w:val=""/>
      <w:lvlJc w:val="left"/>
      <w:pPr>
        <w:ind w:left="700" w:hanging="480"/>
      </w:pPr>
      <w:rPr>
        <w:rFonts w:ascii="Symbol" w:eastAsia="Symbol" w:hAnsi="Symbol" w:cs="Symbol" w:hint="default"/>
        <w:w w:val="100"/>
        <w:sz w:val="22"/>
        <w:szCs w:val="22"/>
        <w:lang w:val="en-GB" w:eastAsia="en-GB" w:bidi="en-GB"/>
      </w:rPr>
    </w:lvl>
    <w:lvl w:ilvl="1" w:tplc="AC9C4D10">
      <w:numFmt w:val="bullet"/>
      <w:lvlText w:val=""/>
      <w:lvlJc w:val="left"/>
      <w:pPr>
        <w:ind w:left="940" w:hanging="361"/>
      </w:pPr>
      <w:rPr>
        <w:rFonts w:ascii="Symbol" w:eastAsia="Symbol" w:hAnsi="Symbol" w:cs="Symbol" w:hint="default"/>
        <w:w w:val="100"/>
        <w:sz w:val="22"/>
        <w:szCs w:val="22"/>
        <w:lang w:val="en-GB" w:eastAsia="en-GB" w:bidi="en-GB"/>
      </w:rPr>
    </w:lvl>
    <w:lvl w:ilvl="2" w:tplc="EB48DD5C">
      <w:numFmt w:val="bullet"/>
      <w:lvlText w:val="•"/>
      <w:lvlJc w:val="left"/>
      <w:pPr>
        <w:ind w:left="2046" w:hanging="361"/>
      </w:pPr>
      <w:rPr>
        <w:rFonts w:hint="default"/>
        <w:lang w:val="en-GB" w:eastAsia="en-GB" w:bidi="en-GB"/>
      </w:rPr>
    </w:lvl>
    <w:lvl w:ilvl="3" w:tplc="C6F05CC6">
      <w:numFmt w:val="bullet"/>
      <w:lvlText w:val="•"/>
      <w:lvlJc w:val="left"/>
      <w:pPr>
        <w:ind w:left="3153" w:hanging="361"/>
      </w:pPr>
      <w:rPr>
        <w:rFonts w:hint="default"/>
        <w:lang w:val="en-GB" w:eastAsia="en-GB" w:bidi="en-GB"/>
      </w:rPr>
    </w:lvl>
    <w:lvl w:ilvl="4" w:tplc="B282ACA0">
      <w:numFmt w:val="bullet"/>
      <w:lvlText w:val="•"/>
      <w:lvlJc w:val="left"/>
      <w:pPr>
        <w:ind w:left="4260" w:hanging="361"/>
      </w:pPr>
      <w:rPr>
        <w:rFonts w:hint="default"/>
        <w:lang w:val="en-GB" w:eastAsia="en-GB" w:bidi="en-GB"/>
      </w:rPr>
    </w:lvl>
    <w:lvl w:ilvl="5" w:tplc="165878A8">
      <w:numFmt w:val="bullet"/>
      <w:lvlText w:val="•"/>
      <w:lvlJc w:val="left"/>
      <w:pPr>
        <w:ind w:left="5366" w:hanging="361"/>
      </w:pPr>
      <w:rPr>
        <w:rFonts w:hint="default"/>
        <w:lang w:val="en-GB" w:eastAsia="en-GB" w:bidi="en-GB"/>
      </w:rPr>
    </w:lvl>
    <w:lvl w:ilvl="6" w:tplc="6130E364">
      <w:numFmt w:val="bullet"/>
      <w:lvlText w:val="•"/>
      <w:lvlJc w:val="left"/>
      <w:pPr>
        <w:ind w:left="6473" w:hanging="361"/>
      </w:pPr>
      <w:rPr>
        <w:rFonts w:hint="default"/>
        <w:lang w:val="en-GB" w:eastAsia="en-GB" w:bidi="en-GB"/>
      </w:rPr>
    </w:lvl>
    <w:lvl w:ilvl="7" w:tplc="27CAC43E">
      <w:numFmt w:val="bullet"/>
      <w:lvlText w:val="•"/>
      <w:lvlJc w:val="left"/>
      <w:pPr>
        <w:ind w:left="7580" w:hanging="361"/>
      </w:pPr>
      <w:rPr>
        <w:rFonts w:hint="default"/>
        <w:lang w:val="en-GB" w:eastAsia="en-GB" w:bidi="en-GB"/>
      </w:rPr>
    </w:lvl>
    <w:lvl w:ilvl="8" w:tplc="2D14BB66">
      <w:numFmt w:val="bullet"/>
      <w:lvlText w:val="•"/>
      <w:lvlJc w:val="left"/>
      <w:pPr>
        <w:ind w:left="8686" w:hanging="361"/>
      </w:pPr>
      <w:rPr>
        <w:rFonts w:hint="default"/>
        <w:lang w:val="en-GB" w:eastAsia="en-GB" w:bidi="en-GB"/>
      </w:rPr>
    </w:lvl>
  </w:abstractNum>
  <w:num w:numId="1" w16cid:durableId="78259252">
    <w:abstractNumId w:val="4"/>
  </w:num>
  <w:num w:numId="2" w16cid:durableId="1722752453">
    <w:abstractNumId w:val="1"/>
  </w:num>
  <w:num w:numId="3" w16cid:durableId="1813135186">
    <w:abstractNumId w:val="2"/>
  </w:num>
  <w:num w:numId="4" w16cid:durableId="1279994936">
    <w:abstractNumId w:val="0"/>
  </w:num>
  <w:num w:numId="5" w16cid:durableId="585575138">
    <w:abstractNumId w:val="3"/>
  </w:num>
  <w:num w:numId="6" w16cid:durableId="954754662">
    <w:abstractNumId w:val="10"/>
  </w:num>
  <w:num w:numId="7" w16cid:durableId="1708869378">
    <w:abstractNumId w:val="11"/>
  </w:num>
  <w:num w:numId="8" w16cid:durableId="567501420">
    <w:abstractNumId w:val="9"/>
  </w:num>
  <w:num w:numId="9" w16cid:durableId="2055157174">
    <w:abstractNumId w:val="6"/>
  </w:num>
  <w:num w:numId="10" w16cid:durableId="2034265101">
    <w:abstractNumId w:val="5"/>
  </w:num>
  <w:num w:numId="11" w16cid:durableId="1153914164">
    <w:abstractNumId w:val="8"/>
  </w:num>
  <w:num w:numId="12" w16cid:durableId="203110288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7"/>
  <w:hideSpellingErrors/>
  <w:hideGrammaticalErrors/>
  <w:proofState w:spelling="clean"/>
  <w:revisionView w:inkAnnotations="0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93C3A"/>
    <w:rsid w:val="00012771"/>
    <w:rsid w:val="00012C03"/>
    <w:rsid w:val="00034942"/>
    <w:rsid w:val="0005132A"/>
    <w:rsid w:val="00052FF7"/>
    <w:rsid w:val="00077F5E"/>
    <w:rsid w:val="000922D9"/>
    <w:rsid w:val="000B5F85"/>
    <w:rsid w:val="00114BFD"/>
    <w:rsid w:val="00121CF1"/>
    <w:rsid w:val="00124E4B"/>
    <w:rsid w:val="00141A69"/>
    <w:rsid w:val="0017009F"/>
    <w:rsid w:val="00175B5D"/>
    <w:rsid w:val="001A08D0"/>
    <w:rsid w:val="001D0A56"/>
    <w:rsid w:val="001F1324"/>
    <w:rsid w:val="002030A1"/>
    <w:rsid w:val="00204939"/>
    <w:rsid w:val="00210C0F"/>
    <w:rsid w:val="00270E64"/>
    <w:rsid w:val="00291AB9"/>
    <w:rsid w:val="002B4534"/>
    <w:rsid w:val="002C4DB6"/>
    <w:rsid w:val="00304A2B"/>
    <w:rsid w:val="00306F6F"/>
    <w:rsid w:val="00323841"/>
    <w:rsid w:val="00333B11"/>
    <w:rsid w:val="00377951"/>
    <w:rsid w:val="0038298B"/>
    <w:rsid w:val="003F2B6D"/>
    <w:rsid w:val="003F3EB9"/>
    <w:rsid w:val="003F607D"/>
    <w:rsid w:val="00402BA5"/>
    <w:rsid w:val="00402E19"/>
    <w:rsid w:val="004602CB"/>
    <w:rsid w:val="0046736D"/>
    <w:rsid w:val="004A6BE9"/>
    <w:rsid w:val="00533383"/>
    <w:rsid w:val="00535BBA"/>
    <w:rsid w:val="00550437"/>
    <w:rsid w:val="005527C3"/>
    <w:rsid w:val="00585286"/>
    <w:rsid w:val="00585777"/>
    <w:rsid w:val="005C13C3"/>
    <w:rsid w:val="005C2C7A"/>
    <w:rsid w:val="00620D31"/>
    <w:rsid w:val="006715DE"/>
    <w:rsid w:val="00681730"/>
    <w:rsid w:val="00687FE6"/>
    <w:rsid w:val="006A3261"/>
    <w:rsid w:val="006A4301"/>
    <w:rsid w:val="006B7C10"/>
    <w:rsid w:val="006C2B3D"/>
    <w:rsid w:val="006E6514"/>
    <w:rsid w:val="0070725F"/>
    <w:rsid w:val="00710A69"/>
    <w:rsid w:val="00740F1D"/>
    <w:rsid w:val="0075518A"/>
    <w:rsid w:val="00766AA1"/>
    <w:rsid w:val="00766D97"/>
    <w:rsid w:val="00795228"/>
    <w:rsid w:val="00802A09"/>
    <w:rsid w:val="00812591"/>
    <w:rsid w:val="008825E0"/>
    <w:rsid w:val="008A1D9C"/>
    <w:rsid w:val="008B32FB"/>
    <w:rsid w:val="008E7DCC"/>
    <w:rsid w:val="0090304E"/>
    <w:rsid w:val="00911CFE"/>
    <w:rsid w:val="00916FAC"/>
    <w:rsid w:val="009355A2"/>
    <w:rsid w:val="009565F3"/>
    <w:rsid w:val="0095714B"/>
    <w:rsid w:val="009A62BC"/>
    <w:rsid w:val="009E39F8"/>
    <w:rsid w:val="00A8423E"/>
    <w:rsid w:val="00B453D3"/>
    <w:rsid w:val="00B61311"/>
    <w:rsid w:val="00B80583"/>
    <w:rsid w:val="00B92608"/>
    <w:rsid w:val="00BB7678"/>
    <w:rsid w:val="00BC1C53"/>
    <w:rsid w:val="00C11166"/>
    <w:rsid w:val="00C13E20"/>
    <w:rsid w:val="00C17E2F"/>
    <w:rsid w:val="00C26709"/>
    <w:rsid w:val="00C6444A"/>
    <w:rsid w:val="00C764A3"/>
    <w:rsid w:val="00C93C3A"/>
    <w:rsid w:val="00D0717E"/>
    <w:rsid w:val="00D34AAA"/>
    <w:rsid w:val="00D63D2C"/>
    <w:rsid w:val="00D65A4A"/>
    <w:rsid w:val="00D905C3"/>
    <w:rsid w:val="00D948AC"/>
    <w:rsid w:val="00DA52F0"/>
    <w:rsid w:val="00DB2E3E"/>
    <w:rsid w:val="00DC09C6"/>
    <w:rsid w:val="00DC1687"/>
    <w:rsid w:val="00DE0741"/>
    <w:rsid w:val="00DF596B"/>
    <w:rsid w:val="00E44808"/>
    <w:rsid w:val="00E46B3A"/>
    <w:rsid w:val="00E47CE5"/>
    <w:rsid w:val="00E522F8"/>
    <w:rsid w:val="00E74CBC"/>
    <w:rsid w:val="00E870FC"/>
    <w:rsid w:val="00EA5DA7"/>
    <w:rsid w:val="00EB0E93"/>
    <w:rsid w:val="00EC468D"/>
    <w:rsid w:val="00ED6350"/>
    <w:rsid w:val="00EF7D06"/>
    <w:rsid w:val="00F26A9A"/>
    <w:rsid w:val="00F31C91"/>
    <w:rsid w:val="00F31CC0"/>
    <w:rsid w:val="00F715E6"/>
    <w:rsid w:val="00FB0410"/>
    <w:rsid w:val="00FB1681"/>
    <w:rsid w:val="00FB393B"/>
    <w:rsid w:val="00FB62BF"/>
    <w:rsid w:val="00FD1FE0"/>
    <w:rsid w:val="00FF0E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B0B83DF"/>
  <w15:docId w15:val="{56BE1351-26EB-4F5A-94EA-883FECC40B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Pr>
      <w:rFonts w:ascii="Calibri Light" w:eastAsia="Calibri Light" w:hAnsi="Calibri Light" w:cs="Calibri Light"/>
      <w:lang w:val="en-GB" w:eastAsia="en-GB" w:bidi="en-GB"/>
    </w:rPr>
  </w:style>
  <w:style w:type="paragraph" w:styleId="Heading1">
    <w:name w:val="heading 1"/>
    <w:uiPriority w:val="1"/>
    <w:qFormat/>
    <w:rsid w:val="00114BFD"/>
    <w:pPr>
      <w:ind w:left="220"/>
      <w:outlineLvl w:val="0"/>
    </w:pPr>
    <w:rPr>
      <w:rFonts w:ascii="Arial" w:eastAsia="Calibri Light" w:hAnsi="Arial" w:cs="Calibri Light"/>
      <w:b/>
      <w:sz w:val="32"/>
      <w:szCs w:val="32"/>
      <w:lang w:val="en-GB" w:eastAsia="en-GB" w:bidi="en-GB"/>
    </w:rPr>
  </w:style>
  <w:style w:type="paragraph" w:styleId="Heading2">
    <w:name w:val="heading 2"/>
    <w:basedOn w:val="Normal"/>
    <w:uiPriority w:val="1"/>
    <w:qFormat/>
    <w:pPr>
      <w:ind w:left="220"/>
      <w:outlineLvl w:val="1"/>
    </w:pPr>
    <w:rPr>
      <w:sz w:val="28"/>
      <w:szCs w:val="28"/>
    </w:rPr>
  </w:style>
  <w:style w:type="paragraph" w:styleId="Heading3">
    <w:name w:val="heading 3"/>
    <w:basedOn w:val="Normal"/>
    <w:uiPriority w:val="1"/>
    <w:qFormat/>
    <w:pPr>
      <w:spacing w:before="10"/>
      <w:ind w:left="40"/>
      <w:outlineLvl w:val="2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</w:style>
  <w:style w:type="paragraph" w:styleId="ListParagraph">
    <w:name w:val="List Paragraph"/>
    <w:basedOn w:val="Normal"/>
    <w:uiPriority w:val="34"/>
    <w:qFormat/>
    <w:pPr>
      <w:ind w:left="940" w:hanging="360"/>
    </w:pPr>
  </w:style>
  <w:style w:type="paragraph" w:customStyle="1" w:styleId="TableParagraph">
    <w:name w:val="Table Paragraph"/>
    <w:basedOn w:val="Normal"/>
    <w:uiPriority w:val="1"/>
    <w:qFormat/>
    <w:pPr>
      <w:ind w:left="107"/>
    </w:pPr>
  </w:style>
  <w:style w:type="table" w:styleId="TableGrid">
    <w:name w:val="Table Grid"/>
    <w:basedOn w:val="TableNormal"/>
    <w:uiPriority w:val="59"/>
    <w:rsid w:val="005C2C7A"/>
    <w:pPr>
      <w:widowControl/>
      <w:autoSpaceDE/>
      <w:autoSpaceDN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5C2C7A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bidi="ar-SA"/>
    </w:rPr>
  </w:style>
  <w:style w:type="paragraph" w:styleId="Header">
    <w:name w:val="header"/>
    <w:basedOn w:val="Normal"/>
    <w:link w:val="HeaderChar"/>
    <w:uiPriority w:val="99"/>
    <w:unhideWhenUsed/>
    <w:rsid w:val="005C2C7A"/>
    <w:pPr>
      <w:widowControl/>
      <w:tabs>
        <w:tab w:val="center" w:pos="4513"/>
        <w:tab w:val="right" w:pos="9026"/>
      </w:tabs>
      <w:autoSpaceDE/>
      <w:autoSpaceDN/>
    </w:pPr>
    <w:rPr>
      <w:rFonts w:asciiTheme="minorHAnsi" w:eastAsiaTheme="minorHAnsi" w:hAnsiTheme="minorHAnsi" w:cstheme="minorBidi"/>
      <w:lang w:eastAsia="en-US" w:bidi="ar-SA"/>
    </w:rPr>
  </w:style>
  <w:style w:type="character" w:customStyle="1" w:styleId="HeaderChar">
    <w:name w:val="Header Char"/>
    <w:basedOn w:val="DefaultParagraphFont"/>
    <w:link w:val="Header"/>
    <w:uiPriority w:val="99"/>
    <w:rsid w:val="005C2C7A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5C2C7A"/>
    <w:pPr>
      <w:widowControl/>
      <w:tabs>
        <w:tab w:val="center" w:pos="4513"/>
        <w:tab w:val="right" w:pos="9026"/>
      </w:tabs>
      <w:autoSpaceDE/>
      <w:autoSpaceDN/>
    </w:pPr>
    <w:rPr>
      <w:rFonts w:asciiTheme="minorHAnsi" w:eastAsiaTheme="minorHAnsi" w:hAnsiTheme="minorHAnsi" w:cstheme="minorBidi"/>
      <w:lang w:eastAsia="en-US" w:bidi="ar-SA"/>
    </w:rPr>
  </w:style>
  <w:style w:type="character" w:customStyle="1" w:styleId="FooterChar">
    <w:name w:val="Footer Char"/>
    <w:basedOn w:val="DefaultParagraphFont"/>
    <w:link w:val="Footer"/>
    <w:uiPriority w:val="99"/>
    <w:rsid w:val="005C2C7A"/>
    <w:rPr>
      <w:lang w:val="en-GB"/>
    </w:rPr>
  </w:style>
  <w:style w:type="table" w:customStyle="1" w:styleId="TableGrid1">
    <w:name w:val="Table Grid1"/>
    <w:basedOn w:val="TableNormal"/>
    <w:next w:val="TableGrid"/>
    <w:uiPriority w:val="39"/>
    <w:rsid w:val="00812591"/>
    <w:pPr>
      <w:widowControl/>
      <w:autoSpaceDE/>
      <w:autoSpaceDN/>
    </w:pPr>
    <w:rPr>
      <w:sz w:val="24"/>
      <w:szCs w:val="24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inqyif">
    <w:name w:val="inqyif"/>
    <w:basedOn w:val="DefaultParagraphFont"/>
    <w:rsid w:val="0070725F"/>
  </w:style>
  <w:style w:type="character" w:styleId="Strong">
    <w:name w:val="Strong"/>
    <w:basedOn w:val="DefaultParagraphFont"/>
    <w:uiPriority w:val="22"/>
    <w:qFormat/>
    <w:rsid w:val="0070725F"/>
    <w:rPr>
      <w:b/>
      <w:bCs/>
    </w:rPr>
  </w:style>
  <w:style w:type="character" w:styleId="Emphasis">
    <w:name w:val="Emphasis"/>
    <w:basedOn w:val="DefaultParagraphFont"/>
    <w:uiPriority w:val="20"/>
    <w:qFormat/>
    <w:rsid w:val="0070725F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ettings" Target="settings.xml" /><Relationship Id="rId7" Type="http://schemas.openxmlformats.org/officeDocument/2006/relationships/header" Target="head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475</Words>
  <Characters>2710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Swansea Institute of Higher Education</vt:lpstr>
    </vt:vector>
  </TitlesOfParts>
  <Company>University of Wales Trinity Saint David</Company>
  <LinksUpToDate>false</LinksUpToDate>
  <CharactersWithSpaces>3179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Swansea Institute of Higher Education</dc:title>
  <dc:creator>bus-sh</dc:creator>
  <cp:lastModifiedBy>belinda matembe</cp:lastModifiedBy>
  <cp:revision>2</cp:revision>
  <dcterms:created xsi:type="dcterms:W3CDTF">2026-08-07T10:54:00Z</dcterms:created>
  <dcterms:modified xsi:type="dcterms:W3CDTF">2026-08-07T10:54:00Z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2019-10-08T00:00:00Z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2019-10-15T00:00:00Z</vt:filetime>
  </property>
</Properties>
</file>