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845546029"/>
        <w:docPartObj>
          <w:docPartGallery w:val="Cover Pages"/>
          <w:docPartUnique/>
        </w:docPartObj>
      </w:sdtPr>
      <w:sdtContent>
        <w:p w:rsidR="008F79E0" w:rsidRDefault="008F79E0">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44EA7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10" o:title="" recolor="t" rotate="t" type="frame"/>
                    </v:rect>
                    <w10:wrap anchorx="page" anchory="page"/>
                  </v:group>
                </w:pict>
              </mc:Fallback>
            </mc:AlternateContent>
          </w:r>
        </w:p>
        <w:p w:rsidR="008F79E0" w:rsidRDefault="008F79E0" w:rsidP="008F79E0"/>
        <w:p w:rsidR="008F79E0" w:rsidRDefault="008F79E0" w:rsidP="008F79E0">
          <w:r>
            <w:rPr>
              <w:noProof/>
              <w:lang w:eastAsia="en-GB"/>
            </w:rPr>
            <mc:AlternateContent>
              <mc:Choice Requires="wps">
                <w:drawing>
                  <wp:anchor distT="45720" distB="45720" distL="114300" distR="114300" simplePos="0" relativeHeight="251664384" behindDoc="1" locked="0" layoutInCell="1" allowOverlap="1">
                    <wp:simplePos x="0" y="0"/>
                    <wp:positionH relativeFrom="margin">
                      <wp:posOffset>989330</wp:posOffset>
                    </wp:positionH>
                    <wp:positionV relativeFrom="paragraph">
                      <wp:posOffset>5221605</wp:posOffset>
                    </wp:positionV>
                    <wp:extent cx="4653280" cy="1159510"/>
                    <wp:effectExtent l="0" t="0" r="13970" b="21590"/>
                    <wp:wrapTight wrapText="bothSides">
                      <wp:wrapPolygon edited="0">
                        <wp:start x="0" y="0"/>
                        <wp:lineTo x="0" y="21647"/>
                        <wp:lineTo x="21576" y="21647"/>
                        <wp:lineTo x="21576"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3280" cy="1159510"/>
                            </a:xfrm>
                            <a:prstGeom prst="rect">
                              <a:avLst/>
                            </a:prstGeom>
                            <a:solidFill>
                              <a:srgbClr val="FFFFFF"/>
                            </a:solidFill>
                            <a:ln w="9525">
                              <a:solidFill>
                                <a:schemeClr val="bg1"/>
                              </a:solidFill>
                              <a:miter lim="800000"/>
                              <a:headEnd/>
                              <a:tailEnd/>
                            </a:ln>
                          </wps:spPr>
                          <wps:txbx>
                            <w:txbxContent>
                              <w:p w:rsidR="00DD6291" w:rsidRPr="008F79E0" w:rsidRDefault="00DD6291" w:rsidP="008F79E0">
                                <w:pPr>
                                  <w:pStyle w:val="ContactInfo"/>
                                  <w:numPr>
                                    <w:ilvl w:val="0"/>
                                    <w:numId w:val="2"/>
                                  </w:numPr>
                                  <w:jc w:val="left"/>
                                  <w:rPr>
                                    <w:color w:val="auto"/>
                                  </w:rPr>
                                </w:pPr>
                                <w:r w:rsidRPr="008F79E0">
                                  <w:rPr>
                                    <w:color w:val="auto"/>
                                  </w:rPr>
                                  <w:t>Name</w:t>
                                </w:r>
                                <w:r w:rsidRPr="008F79E0">
                                  <w:rPr>
                                    <w:color w:val="auto"/>
                                  </w:rPr>
                                  <w:tab/>
                                </w:r>
                                <w:r w:rsidRPr="008F79E0">
                                  <w:rPr>
                                    <w:color w:val="auto"/>
                                  </w:rPr>
                                  <w:tab/>
                                </w:r>
                                <w:r w:rsidRPr="008F79E0">
                                  <w:rPr>
                                    <w:color w:val="auto"/>
                                  </w:rPr>
                                  <w:tab/>
                                </w:r>
                                <w:r w:rsidRPr="008F79E0">
                                  <w:rPr>
                                    <w:color w:val="auto"/>
                                  </w:rPr>
                                  <w:tab/>
                                  <w:t>Enjada Lezaj</w:t>
                                </w:r>
                              </w:p>
                              <w:p w:rsidR="00DD6291" w:rsidRPr="008F79E0" w:rsidRDefault="00DD6291" w:rsidP="008F79E0">
                                <w:pPr>
                                  <w:pStyle w:val="ContactInfo"/>
                                  <w:numPr>
                                    <w:ilvl w:val="0"/>
                                    <w:numId w:val="2"/>
                                  </w:numPr>
                                  <w:jc w:val="left"/>
                                  <w:rPr>
                                    <w:color w:val="auto"/>
                                  </w:rPr>
                                </w:pPr>
                                <w:r w:rsidRPr="008F79E0">
                                  <w:rPr>
                                    <w:color w:val="auto"/>
                                  </w:rPr>
                                  <w:t>Student ID</w:t>
                                </w:r>
                                <w:r w:rsidRPr="008F79E0">
                                  <w:rPr>
                                    <w:color w:val="auto"/>
                                  </w:rPr>
                                  <w:tab/>
                                </w:r>
                                <w:r w:rsidRPr="008F79E0">
                                  <w:rPr>
                                    <w:color w:val="auto"/>
                                  </w:rPr>
                                  <w:tab/>
                                </w:r>
                                <w:r w:rsidRPr="008F79E0">
                                  <w:rPr>
                                    <w:color w:val="auto"/>
                                  </w:rPr>
                                  <w:tab/>
                                  <w:t>1804969</w:t>
                                </w:r>
                              </w:p>
                              <w:p w:rsidR="00DD6291" w:rsidRPr="008F79E0" w:rsidRDefault="00DD6291" w:rsidP="008F79E0">
                                <w:pPr>
                                  <w:pStyle w:val="ContactInfo"/>
                                  <w:numPr>
                                    <w:ilvl w:val="0"/>
                                    <w:numId w:val="2"/>
                                  </w:numPr>
                                  <w:jc w:val="left"/>
                                  <w:rPr>
                                    <w:color w:val="auto"/>
                                  </w:rPr>
                                </w:pPr>
                                <w:r w:rsidRPr="008F79E0">
                                  <w:rPr>
                                    <w:color w:val="auto"/>
                                  </w:rPr>
                                  <w:t>Course</w:t>
                                </w:r>
                                <w:r w:rsidRPr="008F79E0">
                                  <w:rPr>
                                    <w:color w:val="auto"/>
                                  </w:rPr>
                                  <w:tab/>
                                </w:r>
                                <w:r w:rsidRPr="008F79E0">
                                  <w:rPr>
                                    <w:color w:val="auto"/>
                                  </w:rPr>
                                  <w:tab/>
                                </w:r>
                                <w:r w:rsidRPr="008F79E0">
                                  <w:rPr>
                                    <w:color w:val="auto"/>
                                  </w:rPr>
                                  <w:tab/>
                                </w:r>
                                <w:r w:rsidRPr="008F79E0">
                                  <w:rPr>
                                    <w:color w:val="auto"/>
                                  </w:rPr>
                                  <w:tab/>
                                  <w:t>MBA Banking and Finance</w:t>
                                </w:r>
                                <w:r w:rsidRPr="008F79E0">
                                  <w:rPr>
                                    <w:color w:val="auto"/>
                                  </w:rPr>
                                  <w:tab/>
                                </w:r>
                              </w:p>
                              <w:p w:rsidR="00DD6291" w:rsidRPr="008F79E0" w:rsidRDefault="00DD6291" w:rsidP="008F79E0">
                                <w:pPr>
                                  <w:pStyle w:val="ContactInfo"/>
                                  <w:numPr>
                                    <w:ilvl w:val="0"/>
                                    <w:numId w:val="2"/>
                                  </w:numPr>
                                  <w:jc w:val="left"/>
                                  <w:rPr>
                                    <w:color w:val="auto"/>
                                  </w:rPr>
                                </w:pPr>
                                <w:r w:rsidRPr="008F79E0">
                                  <w:rPr>
                                    <w:color w:val="auto"/>
                                  </w:rPr>
                                  <w:t>Word count</w:t>
                                </w:r>
                                <w:r w:rsidRPr="008F79E0">
                                  <w:rPr>
                                    <w:color w:val="auto"/>
                                  </w:rPr>
                                  <w:tab/>
                                </w:r>
                                <w:r w:rsidRPr="008F79E0">
                                  <w:rPr>
                                    <w:color w:val="auto"/>
                                  </w:rPr>
                                  <w:tab/>
                                </w:r>
                                <w:r w:rsidRPr="008F79E0">
                                  <w:rPr>
                                    <w:color w:val="auto"/>
                                  </w:rPr>
                                  <w:tab/>
                                  <w:t>2000</w:t>
                                </w:r>
                              </w:p>
                              <w:p w:rsidR="00DD6291" w:rsidRDefault="00DD629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77.9pt;margin-top:411.15pt;width:366.4pt;height:91.3pt;z-index:-2516520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" strokecolor="white [3212]">
                    <v:textbox>
                      <w:txbxContent>
                        <w:p w:rsidR="00DD6291" w:rsidRPr="008F79E0" w:rsidRDefault="00DD6291" w:rsidP="008F79E0">
                          <w:pPr>
                            <w:pStyle w:val="ContactInfo"/>
                            <w:numPr>
                              <w:ilvl w:val="0"/>
                              <w:numId w:val="2"/>
                            </w:numPr>
                            <w:jc w:val="left"/>
                            <w:rPr>
                              <w:color w:val="auto"/>
                            </w:rPr>
                          </w:pPr>
                          <w:r w:rsidRPr="008F79E0">
                            <w:rPr>
                              <w:color w:val="auto"/>
                            </w:rPr>
                            <w:t>Name</w:t>
                          </w:r>
                          <w:r w:rsidRPr="008F79E0">
                            <w:rPr>
                              <w:color w:val="auto"/>
                            </w:rPr>
                            <w:tab/>
                          </w:r>
                          <w:r w:rsidRPr="008F79E0">
                            <w:rPr>
                              <w:color w:val="auto"/>
                            </w:rPr>
                            <w:tab/>
                          </w:r>
                          <w:r w:rsidRPr="008F79E0">
                            <w:rPr>
                              <w:color w:val="auto"/>
                            </w:rPr>
                            <w:tab/>
                          </w:r>
                          <w:r w:rsidRPr="008F79E0">
                            <w:rPr>
                              <w:color w:val="auto"/>
                            </w:rPr>
                            <w:tab/>
                            <w:t>Enjada Lezaj</w:t>
                          </w:r>
                        </w:p>
                        <w:p w:rsidR="00DD6291" w:rsidRPr="008F79E0" w:rsidRDefault="00DD6291" w:rsidP="008F79E0">
                          <w:pPr>
                            <w:pStyle w:val="ContactInfo"/>
                            <w:numPr>
                              <w:ilvl w:val="0"/>
                              <w:numId w:val="2"/>
                            </w:numPr>
                            <w:jc w:val="left"/>
                            <w:rPr>
                              <w:color w:val="auto"/>
                            </w:rPr>
                          </w:pPr>
                          <w:r w:rsidRPr="008F79E0">
                            <w:rPr>
                              <w:color w:val="auto"/>
                            </w:rPr>
                            <w:t>Student ID</w:t>
                          </w:r>
                          <w:r w:rsidRPr="008F79E0">
                            <w:rPr>
                              <w:color w:val="auto"/>
                            </w:rPr>
                            <w:tab/>
                          </w:r>
                          <w:r w:rsidRPr="008F79E0">
                            <w:rPr>
                              <w:color w:val="auto"/>
                            </w:rPr>
                            <w:tab/>
                          </w:r>
                          <w:r w:rsidRPr="008F79E0">
                            <w:rPr>
                              <w:color w:val="auto"/>
                            </w:rPr>
                            <w:tab/>
                            <w:t>1804969</w:t>
                          </w:r>
                        </w:p>
                        <w:p w:rsidR="00DD6291" w:rsidRPr="008F79E0" w:rsidRDefault="00DD6291" w:rsidP="008F79E0">
                          <w:pPr>
                            <w:pStyle w:val="ContactInfo"/>
                            <w:numPr>
                              <w:ilvl w:val="0"/>
                              <w:numId w:val="2"/>
                            </w:numPr>
                            <w:jc w:val="left"/>
                            <w:rPr>
                              <w:color w:val="auto"/>
                            </w:rPr>
                          </w:pPr>
                          <w:r w:rsidRPr="008F79E0">
                            <w:rPr>
                              <w:color w:val="auto"/>
                            </w:rPr>
                            <w:t>Course</w:t>
                          </w:r>
                          <w:r w:rsidRPr="008F79E0">
                            <w:rPr>
                              <w:color w:val="auto"/>
                            </w:rPr>
                            <w:tab/>
                          </w:r>
                          <w:r w:rsidRPr="008F79E0">
                            <w:rPr>
                              <w:color w:val="auto"/>
                            </w:rPr>
                            <w:tab/>
                          </w:r>
                          <w:r w:rsidRPr="008F79E0">
                            <w:rPr>
                              <w:color w:val="auto"/>
                            </w:rPr>
                            <w:tab/>
                          </w:r>
                          <w:r w:rsidRPr="008F79E0">
                            <w:rPr>
                              <w:color w:val="auto"/>
                            </w:rPr>
                            <w:tab/>
                            <w:t>MBA Banking and Finance</w:t>
                          </w:r>
                          <w:r w:rsidRPr="008F79E0">
                            <w:rPr>
                              <w:color w:val="auto"/>
                            </w:rPr>
                            <w:tab/>
                          </w:r>
                        </w:p>
                        <w:p w:rsidR="00DD6291" w:rsidRPr="008F79E0" w:rsidRDefault="00DD6291" w:rsidP="008F79E0">
                          <w:pPr>
                            <w:pStyle w:val="ContactInfo"/>
                            <w:numPr>
                              <w:ilvl w:val="0"/>
                              <w:numId w:val="2"/>
                            </w:numPr>
                            <w:jc w:val="left"/>
                            <w:rPr>
                              <w:color w:val="auto"/>
                            </w:rPr>
                          </w:pPr>
                          <w:r w:rsidRPr="008F79E0">
                            <w:rPr>
                              <w:color w:val="auto"/>
                            </w:rPr>
                            <w:t>Word count</w:t>
                          </w:r>
                          <w:r w:rsidRPr="008F79E0">
                            <w:rPr>
                              <w:color w:val="auto"/>
                            </w:rPr>
                            <w:tab/>
                          </w:r>
                          <w:r w:rsidRPr="008F79E0">
                            <w:rPr>
                              <w:color w:val="auto"/>
                            </w:rPr>
                            <w:tab/>
                          </w:r>
                          <w:r w:rsidRPr="008F79E0">
                            <w:rPr>
                              <w:color w:val="auto"/>
                            </w:rPr>
                            <w:tab/>
                            <w:t>2000</w:t>
                          </w:r>
                        </w:p>
                        <w:p w:rsidR="00DD6291" w:rsidRDefault="00DD6291"/>
                      </w:txbxContent>
                    </v:textbox>
                    <w10:wrap type="tight" anchorx="margin"/>
                  </v:shape>
                </w:pict>
              </mc:Fallback>
            </mc:AlternateContent>
          </w:r>
          <w:r>
            <w:rPr>
              <w:noProof/>
              <w:lang w:eastAsia="en-GB"/>
            </w:rPr>
            <w:t xml:space="preserve"> </w:t>
          </w:r>
          <w:r>
            <w:rPr>
              <w:noProof/>
              <w:lang w:eastAsia="en-GB"/>
            </w:rPr>
            <mc:AlternateContent>
              <mc:Choice Requires="wps">
                <w:drawing>
                  <wp:anchor distT="0" distB="0" distL="114300" distR="114300" simplePos="0" relativeHeight="251661312" behindDoc="0" locked="0" layoutInCell="1" allowOverlap="1">
                    <wp:simplePos x="0" y="0"/>
                    <wp:positionH relativeFrom="page">
                      <wp:posOffset>74029</wp:posOffset>
                    </wp:positionH>
                    <wp:positionV relativeFrom="page">
                      <wp:posOffset>5198745</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6291" w:rsidRDefault="00DD6291" w:rsidP="008F79E0">
                                <w:pPr>
                                  <w:pStyle w:val="NoSpacing"/>
                                  <w:rPr>
                                    <w:color w:val="5B9BD5" w:themeColor="accent1"/>
                                    <w:sz w:val="28"/>
                                    <w:szCs w:val="28"/>
                                  </w:rPr>
                                </w:pP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DD6291" w:rsidRDefault="00DD6291" w:rsidP="008F79E0">
                                    <w:pPr>
                                      <w:pStyle w:val="NoSpacing"/>
                                      <w:rPr>
                                        <w:color w:val="595959" w:themeColor="text1" w:themeTint="A6"/>
                                        <w:sz w:val="20"/>
                                        <w:szCs w:val="20"/>
                                      </w:rPr>
                                    </w:pPr>
                                    <w:r>
                                      <w:rPr>
                                        <w:rFonts w:eastAsiaTheme="minorHAnsi"/>
                                        <w:lang w:val="en-GB"/>
                                      </w:rPr>
                                      <w:t>Chosen Topic</w:t>
                                    </w:r>
                                    <w:proofErr w:type="gramStart"/>
                                    <w:r>
                                      <w:rPr>
                                        <w:rFonts w:eastAsiaTheme="minorHAnsi"/>
                                        <w:lang w:val="en-GB"/>
                                      </w:rPr>
                                      <w:t>:</w:t>
                                    </w:r>
                                    <w:proofErr w:type="gramEnd"/>
                                    <w:r>
                                      <w:rPr>
                                        <w:rFonts w:eastAsiaTheme="minorHAnsi"/>
                                        <w:lang w:val="en-GB"/>
                                      </w:rPr>
                                      <w:br/>
                                    </w:r>
                                    <w:r w:rsidRPr="008F79E0">
                                      <w:rPr>
                                        <w:rFonts w:eastAsiaTheme="minorHAnsi"/>
                                        <w:lang w:val="en-GB"/>
                                      </w:rPr>
                                      <w:t>Highlighting the need of ethical judgement and implementation in accounting at all times by using detailed case studies of the major accounting frauds since 2008.</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5.85pt;margin-top:409.35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" filled="f" stroked="f" strokeweight=".5pt">
                    <v:textbox style="mso-fit-shape-to-text:t" inset="126pt,0,54pt,0">
                      <w:txbxContent>
                        <w:p w:rsidR="00DD6291" w:rsidRDefault="00DD6291" w:rsidP="008F79E0">
                          <w:pPr>
                            <w:pStyle w:val="NoSpacing"/>
                            <w:rPr>
                              <w:color w:val="5B9BD5" w:themeColor="accent1"/>
                              <w:sz w:val="28"/>
                              <w:szCs w:val="28"/>
                            </w:rPr>
                          </w:pPr>
                        </w:p>
                        <w:sdt>
                          <w:sdtPr>
                            <w:rPr>
                              <w:rFonts w:eastAsiaTheme="minorHAnsi"/>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DD6291" w:rsidRDefault="00DD6291" w:rsidP="008F79E0">
                              <w:pPr>
                                <w:pStyle w:val="NoSpacing"/>
                                <w:rPr>
                                  <w:color w:val="595959" w:themeColor="text1" w:themeTint="A6"/>
                                  <w:sz w:val="20"/>
                                  <w:szCs w:val="20"/>
                                </w:rPr>
                              </w:pPr>
                              <w:r>
                                <w:rPr>
                                  <w:rFonts w:eastAsiaTheme="minorHAnsi"/>
                                  <w:lang w:val="en-GB"/>
                                </w:rPr>
                                <w:t>Chosen Topic</w:t>
                              </w:r>
                              <w:proofErr w:type="gramStart"/>
                              <w:r>
                                <w:rPr>
                                  <w:rFonts w:eastAsiaTheme="minorHAnsi"/>
                                  <w:lang w:val="en-GB"/>
                                </w:rPr>
                                <w:t>:</w:t>
                              </w:r>
                              <w:proofErr w:type="gramEnd"/>
                              <w:r>
                                <w:rPr>
                                  <w:rFonts w:eastAsiaTheme="minorHAnsi"/>
                                  <w:lang w:val="en-GB"/>
                                </w:rPr>
                                <w:br/>
                              </w:r>
                              <w:r w:rsidRPr="008F79E0">
                                <w:rPr>
                                  <w:rFonts w:eastAsiaTheme="minorHAnsi"/>
                                  <w:lang w:val="en-GB"/>
                                </w:rPr>
                                <w:t>Highlighting the need of ethical judgement and implementation in accounting at all times by using detailed case studies of the major accounting frauds since 2008.</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ge">
                      <wp:posOffset>3179135</wp:posOffset>
                    </wp:positionV>
                    <wp:extent cx="6721136" cy="1212112"/>
                    <wp:effectExtent l="0" t="0" r="0" b="7620"/>
                    <wp:wrapSquare wrapText="bothSides"/>
                    <wp:docPr id="154" name="Text Box 154"/>
                    <wp:cNvGraphicFramePr/>
                    <a:graphic xmlns:a="http://schemas.openxmlformats.org/drawingml/2006/main">
                      <a:graphicData uri="http://schemas.microsoft.com/office/word/2010/wordprocessingShape">
                        <wps:wsp>
                          <wps:cNvSpPr txBox="1"/>
                          <wps:spPr>
                            <a:xfrm>
                              <a:off x="0" y="0"/>
                              <a:ext cx="6721136" cy="121211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DD6291" w:rsidRDefault="00DD6291" w:rsidP="008F79E0">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79E0">
                                      <w:rPr>
                                        <w:caps/>
                                        <w:color w:val="5B9BD5" w:themeColor="accent1"/>
                                        <w:sz w:val="64"/>
                                        <w:szCs w:val="64"/>
                                      </w:rPr>
                                      <w:t>Dissertation proposal</w:t>
                                    </w:r>
                                  </w:sdtContent>
                                </w:sdt>
                              </w:p>
                              <w:p w:rsidR="00DD6291" w:rsidRDefault="00DD6291" w:rsidP="008F79E0">
                                <w:pPr>
                                  <w:rPr>
                                    <w:color w:val="5B9BD5"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DD6291" w:rsidRDefault="00DD629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id="Text Box 154" o:spid="_x0000_s1028" type="#_x0000_t202" style="position:absolute;margin-left:0;margin-top:250.35pt;width:529.2pt;height:95.4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" filled="f" stroked="f" strokeweight=".5pt">
                    <v:textbox inset="126pt,0,54pt,0">
                      <w:txbxContent>
                        <w:p w:rsidR="00DD6291" w:rsidRDefault="00DD6291" w:rsidP="008F79E0">
                          <w:pPr>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79E0">
                                <w:rPr>
                                  <w:caps/>
                                  <w:color w:val="5B9BD5" w:themeColor="accent1"/>
                                  <w:sz w:val="64"/>
                                  <w:szCs w:val="64"/>
                                </w:rPr>
                                <w:t>Dissertation proposal</w:t>
                              </w:r>
                            </w:sdtContent>
                          </w:sdt>
                        </w:p>
                        <w:p w:rsidR="00DD6291" w:rsidRDefault="00DD6291" w:rsidP="008F79E0">
                          <w:pPr>
                            <w:rPr>
                              <w:color w:val="5B9BD5" w:themeColor="accent1"/>
                              <w:sz w:val="64"/>
                              <w:szCs w:val="64"/>
                            </w:rPr>
                          </w:pP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rsidR="00DD6291" w:rsidRDefault="00DD629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br w:type="page"/>
          </w:r>
        </w:p>
        <w:p w:rsidR="008F79E0" w:rsidRDefault="008F79E0"/>
      </w:sdtContent>
    </w:sdt>
    <w:p w:rsidR="0065671A" w:rsidRDefault="0065671A" w:rsidP="00E33D7C">
      <w:r>
        <w:t>Introduction</w:t>
      </w:r>
    </w:p>
    <w:p w:rsidR="007E700F" w:rsidRDefault="00972844" w:rsidP="00E33D7C">
      <w:r>
        <w:t>The whole concept of ethical and ethics within the organisation</w:t>
      </w:r>
      <w:r w:rsidR="00663C7B">
        <w:t>s</w:t>
      </w:r>
      <w:r>
        <w:t xml:space="preserve"> and businesses </w:t>
      </w:r>
      <w:r w:rsidR="003F1C23">
        <w:t xml:space="preserve">intends to regulate the relationship within the organisation and out of it, considering potential relationships with investors, other business, suppliers and customers. </w:t>
      </w:r>
      <w:r w:rsidR="003F1B9E">
        <w:t>However even though companies are encouraged to self-regulate using their code of conduct or their Corporate Social Responsibility policy</w:t>
      </w:r>
      <w:r w:rsidR="00EC762F">
        <w:t xml:space="preserve">, due to certain difficulties and situation created due to non-compliance with these internal rule create the need for the government to intervene by imposing laws and regulations in order to prevent future </w:t>
      </w:r>
      <w:r w:rsidR="007C77D7">
        <w:t xml:space="preserve">problems arising. </w:t>
      </w:r>
      <w:r w:rsidR="000B3C34">
        <w:t xml:space="preserve">Considering the </w:t>
      </w:r>
      <w:r w:rsidR="00DB7BF9">
        <w:t xml:space="preserve">unfortunate </w:t>
      </w:r>
      <w:r w:rsidR="00C15D85">
        <w:t xml:space="preserve">financial </w:t>
      </w:r>
      <w:r w:rsidR="00DB7BF9">
        <w:t xml:space="preserve">events </w:t>
      </w:r>
      <w:r w:rsidR="00C15D85">
        <w:t xml:space="preserve">that were triggered by the Lehman Brothers Investment Bank in America and that had a global financial impact, considered to be worse than the Great Depression </w:t>
      </w:r>
      <w:r w:rsidR="00026CA9">
        <w:t>it comes necessary for a degree of ethical effort to be put in when considering the impact false information or claims might have worldwide.</w:t>
      </w:r>
      <w:sdt>
        <w:sdtPr>
          <w:id w:val="-1230762132"/>
          <w:citation/>
        </w:sdtPr>
        <w:sdtContent>
          <w:r w:rsidR="000F2738">
            <w:fldChar w:fldCharType="begin"/>
          </w:r>
          <w:r w:rsidR="000F2738">
            <w:instrText xml:space="preserve"> CITATION Mat18 \l 2057 </w:instrText>
          </w:r>
          <w:r w:rsidR="000F2738">
            <w:fldChar w:fldCharType="separate"/>
          </w:r>
          <w:r w:rsidR="00DD6291">
            <w:rPr>
              <w:noProof/>
            </w:rPr>
            <w:t xml:space="preserve"> </w:t>
          </w:r>
          <w:r w:rsidR="00DD6291" w:rsidRPr="00DD6291">
            <w:rPr>
              <w:noProof/>
            </w:rPr>
            <w:t>(O'Brien, 2018)</w:t>
          </w:r>
          <w:r w:rsidR="000F2738">
            <w:fldChar w:fldCharType="end"/>
          </w:r>
        </w:sdtContent>
      </w:sdt>
      <w:r w:rsidR="00026CA9">
        <w:t xml:space="preserve"> </w:t>
      </w:r>
      <w:r w:rsidR="00FC27CB">
        <w:t>Financial bodies such as the Financial Conduct Authority (FCA) and the F</w:t>
      </w:r>
      <w:r w:rsidR="00FC27CB" w:rsidRPr="00FC27CB">
        <w:t>inancial Services Compensation Scheme</w:t>
      </w:r>
      <w:r w:rsidR="00FC27CB">
        <w:t xml:space="preserve"> (FSCS) are set up to intervene in case of financial misconduct. </w:t>
      </w:r>
      <w:r w:rsidR="0031287F">
        <w:t>An explanation of their roles and responsibilities will be included in this dissertation</w:t>
      </w:r>
      <w:r w:rsidR="00F47079">
        <w:t xml:space="preserve">. Another area of focus will be </w:t>
      </w:r>
      <w:r w:rsidR="00833FBA">
        <w:t xml:space="preserve">the </w:t>
      </w:r>
      <w:r w:rsidR="00833FBA" w:rsidRPr="00833FBA">
        <w:t>International Accounting Standards (IAS)</w:t>
      </w:r>
      <w:r w:rsidR="00833FBA">
        <w:t xml:space="preserve"> </w:t>
      </w:r>
      <w:r w:rsidR="009B5E4C">
        <w:t>and</w:t>
      </w:r>
      <w:r w:rsidR="009B5E4C" w:rsidRPr="009B5E4C">
        <w:t xml:space="preserve"> </w:t>
      </w:r>
      <w:r w:rsidR="009B5E4C">
        <w:t>t</w:t>
      </w:r>
      <w:r w:rsidR="009B5E4C" w:rsidRPr="009B5E4C">
        <w:t xml:space="preserve">he International Financial Reporting Standards, (IFRS) </w:t>
      </w:r>
      <w:r w:rsidR="00833FBA">
        <w:t xml:space="preserve">and their focus into making accounting responsible, prudent and ethical. </w:t>
      </w:r>
      <w:r w:rsidR="00C30719">
        <w:t xml:space="preserve">In this research it is intended to outline why it is important to have an ethical behaviour in accounting first and foremost. The implementation of such behaviour comes to be vital to ensure a smooth run of the financial activities and this will be illustrated by analysing components and details from three of the most well-known accounting frauds in the last 11 years. The three chosen major accounting frauds include the </w:t>
      </w:r>
      <w:r w:rsidR="00C30719" w:rsidRPr="00C30719">
        <w:t xml:space="preserve">Lehman Brothers </w:t>
      </w:r>
      <w:r w:rsidR="00C30719">
        <w:t>investment bank case in</w:t>
      </w:r>
      <w:r w:rsidR="00C30719" w:rsidRPr="00C30719">
        <w:t xml:space="preserve"> 2008</w:t>
      </w:r>
      <w:r w:rsidR="00C30719">
        <w:t xml:space="preserve">, the Tesco accounting scandal in 2014 in the UK and the most recent the Carillion accounting fraud in 2018. </w:t>
      </w:r>
      <w:r w:rsidR="004C582D">
        <w:t xml:space="preserve">The detailed analysis in each of the </w:t>
      </w:r>
      <w:r w:rsidR="00EE5DC0">
        <w:t xml:space="preserve">cases would unable to see what went wrong in these companies that the accountants and the auditors did not pick </w:t>
      </w:r>
      <w:r w:rsidR="00A27B96">
        <w:t xml:space="preserve">upon, hence caused chaos, bankruptcy and helped worsen the financial crisis. </w:t>
      </w:r>
      <w:r w:rsidR="009C5AC9">
        <w:t xml:space="preserve">Having completed the analysis on these financial cases it would allow us to </w:t>
      </w:r>
      <w:r w:rsidR="00D31971">
        <w:t xml:space="preserve">better understand the need of taking an ethical approach as accountant to ensure future misconducts with such a huge impact to not happen. </w:t>
      </w:r>
    </w:p>
    <w:p w:rsidR="000626E8" w:rsidRDefault="000626E8" w:rsidP="00E33D7C">
      <w:r>
        <w:t>Literature review</w:t>
      </w:r>
    </w:p>
    <w:p w:rsidR="00515939" w:rsidRDefault="003E0337" w:rsidP="00E33D7C">
      <w:r>
        <w:t>As mentione</w:t>
      </w:r>
      <w:r w:rsidR="002F50BA">
        <w:t>d</w:t>
      </w:r>
      <w:r>
        <w:t xml:space="preserve"> above there were three main events chosen to illustrate what might happen when accounting goes wrong. </w:t>
      </w:r>
      <w:r w:rsidR="00B52135">
        <w:t xml:space="preserve">To start </w:t>
      </w:r>
      <w:r w:rsidR="00727C6B">
        <w:t>with,</w:t>
      </w:r>
      <w:r w:rsidR="00190300" w:rsidRPr="00190300">
        <w:t xml:space="preserve"> </w:t>
      </w:r>
      <w:sdt>
        <w:sdtPr>
          <w:id w:val="-176510602"/>
          <w:citation/>
        </w:sdtPr>
        <w:sdtContent>
          <w:r w:rsidR="000F2738">
            <w:fldChar w:fldCharType="begin"/>
          </w:r>
          <w:r w:rsidR="000F2738">
            <w:instrText xml:space="preserve"> CITATION Ash18 \l 2057 </w:instrText>
          </w:r>
          <w:r w:rsidR="000F2738">
            <w:fldChar w:fldCharType="separate"/>
          </w:r>
          <w:r w:rsidR="00DD6291" w:rsidRPr="00DD6291">
            <w:rPr>
              <w:noProof/>
            </w:rPr>
            <w:t>(Montgomery, 2018)</w:t>
          </w:r>
          <w:r w:rsidR="000F2738">
            <w:fldChar w:fldCharType="end"/>
          </w:r>
        </w:sdtContent>
      </w:sdt>
      <w:r w:rsidR="00727C6B">
        <w:t>in</w:t>
      </w:r>
      <w:r w:rsidR="00951841">
        <w:t xml:space="preserve"> September</w:t>
      </w:r>
      <w:r w:rsidR="00727C6B">
        <w:t xml:space="preserve"> </w:t>
      </w:r>
      <w:r w:rsidR="00B52135">
        <w:t xml:space="preserve">2008 </w:t>
      </w:r>
      <w:r w:rsidR="00190300">
        <w:t xml:space="preserve">the Lehman Brothers bank </w:t>
      </w:r>
      <w:r w:rsidR="00951841">
        <w:t>declared bankruptcy</w:t>
      </w:r>
      <w:r w:rsidR="00D451EC">
        <w:t xml:space="preserve">, even though just three months prior to being bankrupt the bank published its second-quarter successes of 2008. </w:t>
      </w:r>
      <w:r w:rsidR="003A6A52">
        <w:t>The bank’s</w:t>
      </w:r>
      <w:r w:rsidR="009329D6">
        <w:t xml:space="preserve"> collapse came as shock to the US and global economy being the largest bankruptcy filing in the US history and often being compared as being worse than the Great Depression, since it caused a </w:t>
      </w:r>
      <w:r w:rsidR="002F53E1">
        <w:t xml:space="preserve">shock to the </w:t>
      </w:r>
      <w:r w:rsidR="00F21822">
        <w:t xml:space="preserve">market and many other financial institution suffered after the </w:t>
      </w:r>
      <w:r w:rsidR="00DD1B20">
        <w:t xml:space="preserve">collapse of this institution, causing governments of USA, UK, Germany and Sweden to approve and emergency bill in order to save their financial institutions from collapsing as well as contacting the </w:t>
      </w:r>
      <w:r w:rsidR="00DD1B20" w:rsidRPr="00DD1B20">
        <w:t>International Monetary Fund</w:t>
      </w:r>
      <w:r w:rsidR="00DD1B20">
        <w:t xml:space="preserve"> about any potential emergency loans that were n</w:t>
      </w:r>
      <w:r w:rsidR="00BF4ADD">
        <w:t xml:space="preserve">eeded to resolve the credit crunch and to pump money into the economy </w:t>
      </w:r>
      <w:r w:rsidR="00225407">
        <w:t xml:space="preserve">to keep it going. </w:t>
      </w:r>
      <w:sdt>
        <w:sdtPr>
          <w:id w:val="376131059"/>
          <w:citation/>
        </w:sdtPr>
        <w:sdtContent>
          <w:r w:rsidR="00BE1DE4">
            <w:fldChar w:fldCharType="begin"/>
          </w:r>
          <w:r w:rsidR="00BE1DE4">
            <w:instrText xml:space="preserve"> CITATION Nic08 \l 2057 </w:instrText>
          </w:r>
          <w:r w:rsidR="00BE1DE4">
            <w:fldChar w:fldCharType="separate"/>
          </w:r>
          <w:r w:rsidR="00DD6291" w:rsidRPr="00DD6291">
            <w:rPr>
              <w:noProof/>
            </w:rPr>
            <w:t>(Mathiason, 2008)</w:t>
          </w:r>
          <w:r w:rsidR="00BE1DE4">
            <w:fldChar w:fldCharType="end"/>
          </w:r>
        </w:sdtContent>
      </w:sdt>
      <w:r w:rsidR="00BE1DE4">
        <w:t xml:space="preserve"> </w:t>
      </w:r>
    </w:p>
    <w:p w:rsidR="00264CAF" w:rsidRDefault="00264CAF" w:rsidP="00E33D7C">
      <w:r>
        <w:t xml:space="preserve">The main issues that seems to have driven the bank into bankruptcy include constant lies told by the CEO of the bank, the negligence </w:t>
      </w:r>
      <w:r w:rsidR="005140FC">
        <w:t>from Ernst &amp; Young and c</w:t>
      </w:r>
      <w:r w:rsidR="005140FC" w:rsidRPr="005140FC">
        <w:t>oncealment endorsed</w:t>
      </w:r>
      <w:r w:rsidR="005140FC">
        <w:t xml:space="preserve"> by the CFO of Lehman Brothers bank. </w:t>
      </w:r>
      <w:r w:rsidR="002F565D">
        <w:t>Nevertheless the impact of a few on these individu</w:t>
      </w:r>
      <w:r w:rsidR="00D272E3">
        <w:t xml:space="preserve">al has a severe reaction into the financial market and this was mainly to do with hiding and misinterpretation information that might have been vital to finding out the true </w:t>
      </w:r>
      <w:r w:rsidR="00C1252B">
        <w:t>state of</w:t>
      </w:r>
      <w:r w:rsidR="00CE7449">
        <w:t xml:space="preserve"> the bank. </w:t>
      </w:r>
      <w:sdt>
        <w:sdtPr>
          <w:id w:val="954679699"/>
          <w:citation/>
        </w:sdtPr>
        <w:sdtContent>
          <w:r w:rsidR="0063165D">
            <w:fldChar w:fldCharType="begin"/>
          </w:r>
          <w:r w:rsidR="0063165D">
            <w:instrText xml:space="preserve"> CITATION Mil18 \l 2057 </w:instrText>
          </w:r>
          <w:r w:rsidR="0063165D">
            <w:fldChar w:fldCharType="separate"/>
          </w:r>
          <w:r w:rsidR="00DD6291" w:rsidRPr="00DD6291">
            <w:rPr>
              <w:noProof/>
            </w:rPr>
            <w:t>(Ezrati, 2018)</w:t>
          </w:r>
          <w:r w:rsidR="0063165D">
            <w:fldChar w:fldCharType="end"/>
          </w:r>
        </w:sdtContent>
      </w:sdt>
    </w:p>
    <w:p w:rsidR="00B4263D" w:rsidRDefault="005559D0" w:rsidP="00E33D7C">
      <w:r>
        <w:lastRenderedPageBreak/>
        <w:t xml:space="preserve">Similarly in the case of the accounting fraud that happened to Tesco the main problem was that Tesco wanted to make things look healthier than they actually were within the company, hence they manipulated their </w:t>
      </w:r>
      <w:r w:rsidR="007F2907">
        <w:t xml:space="preserve">numbers by increasing them. </w:t>
      </w:r>
      <w:r w:rsidR="0003058E">
        <w:t>Yet again another aggressive accounting practice that ended in the company being called out and fined by £235 million by the</w:t>
      </w:r>
      <w:r w:rsidR="0003058E" w:rsidRPr="0003058E">
        <w:t xml:space="preserve"> Financial Conduct Authority</w:t>
      </w:r>
      <w:r w:rsidR="0003058E">
        <w:t xml:space="preserve"> and the </w:t>
      </w:r>
      <w:r w:rsidR="0003058E" w:rsidRPr="0003058E">
        <w:t xml:space="preserve">Serious Fraud Office </w:t>
      </w:r>
      <w:r w:rsidR="0003058E">
        <w:t>following the completion of the investigation about the accounting fraud.</w:t>
      </w:r>
      <w:r w:rsidR="004F1DE2" w:rsidRPr="004F1DE2">
        <w:t xml:space="preserve"> </w:t>
      </w:r>
      <w:sdt>
        <w:sdtPr>
          <w:id w:val="-333299147"/>
          <w:citation/>
        </w:sdtPr>
        <w:sdtContent>
          <w:r w:rsidR="00515939">
            <w:fldChar w:fldCharType="begin"/>
          </w:r>
          <w:r w:rsidR="00515939">
            <w:instrText xml:space="preserve"> CITATION Rud17 \l 2057 </w:instrText>
          </w:r>
          <w:r w:rsidR="00515939">
            <w:fldChar w:fldCharType="separate"/>
          </w:r>
          <w:r w:rsidR="00DD6291" w:rsidRPr="00DD6291">
            <w:rPr>
              <w:noProof/>
            </w:rPr>
            <w:t>(Ruddick &amp; Kollewe, 2017)</w:t>
          </w:r>
          <w:r w:rsidR="00515939">
            <w:fldChar w:fldCharType="end"/>
          </w:r>
        </w:sdtContent>
      </w:sdt>
      <w:r w:rsidR="0003058E">
        <w:t xml:space="preserve"> </w:t>
      </w:r>
      <w:r w:rsidR="004F1DE2">
        <w:t xml:space="preserve">What is interesting is that </w:t>
      </w:r>
      <w:r w:rsidR="00D1236F">
        <w:t>the company’s auditors, PwC did not detect an issue with the company’s profits, until Tesco discovered the overstatement of its figures in August 2014, when it subsequently asked Deloitte, another auditing firm, to carry out the investigation where it was found that Tesco’s profits were overstated for periods in 2014 and 2013.</w:t>
      </w:r>
      <w:r w:rsidR="000D0C93">
        <w:t xml:space="preserve"> </w:t>
      </w:r>
      <w:sdt>
        <w:sdtPr>
          <w:id w:val="-1257444811"/>
          <w:citation/>
        </w:sdtPr>
        <w:sdtContent>
          <w:r w:rsidR="0063165D">
            <w:fldChar w:fldCharType="begin"/>
          </w:r>
          <w:r w:rsidR="0063165D">
            <w:instrText xml:space="preserve"> CITATION Gra17 \l 2057 </w:instrText>
          </w:r>
          <w:r w:rsidR="0063165D">
            <w:fldChar w:fldCharType="separate"/>
          </w:r>
          <w:r w:rsidR="00DD6291" w:rsidRPr="00DD6291">
            <w:rPr>
              <w:noProof/>
            </w:rPr>
            <w:t>(Wearden, 2014)</w:t>
          </w:r>
          <w:r w:rsidR="0063165D">
            <w:fldChar w:fldCharType="end"/>
          </w:r>
        </w:sdtContent>
      </w:sdt>
      <w:r w:rsidR="0063165D">
        <w:t xml:space="preserve"> </w:t>
      </w:r>
      <w:sdt>
        <w:sdtPr>
          <w:id w:val="1924073884"/>
          <w:citation/>
        </w:sdtPr>
        <w:sdtContent>
          <w:r w:rsidR="00515939">
            <w:fldChar w:fldCharType="begin"/>
          </w:r>
          <w:r w:rsidR="00515939">
            <w:instrText xml:space="preserve"> CITATION ACC17 \l 2057 </w:instrText>
          </w:r>
          <w:r w:rsidR="00515939">
            <w:fldChar w:fldCharType="separate"/>
          </w:r>
          <w:r w:rsidR="00DD6291" w:rsidRPr="00DD6291">
            <w:rPr>
              <w:noProof/>
            </w:rPr>
            <w:t>(ACCA, 2017)</w:t>
          </w:r>
          <w:r w:rsidR="00515939">
            <w:fldChar w:fldCharType="end"/>
          </w:r>
        </w:sdtContent>
      </w:sdt>
      <w:r w:rsidR="000D0C93">
        <w:t xml:space="preserve">This event did damage Tesco’s reputation severely, but it continues to be the biggest supermarket in the UK. </w:t>
      </w:r>
      <w:r w:rsidR="00B37766">
        <w:t xml:space="preserve">However it worth to note that Tesco’s market share has been in decline since 2012, when the total market share for Tesco was 30.9% and it is as of august 2018 at the figure of 27.4%. </w:t>
      </w:r>
      <w:r w:rsidR="00B4263D">
        <w:t xml:space="preserve">The main issue is not that Tesco overstated the profits and they must pay the fine. It is the fact that it is an ongoing financial problem that misleads and confuses the other stakeholders, which in case of bankruptcy </w:t>
      </w:r>
      <w:r w:rsidR="00844AB7">
        <w:t xml:space="preserve">might leave them emptyhanded. </w:t>
      </w:r>
      <w:sdt>
        <w:sdtPr>
          <w:id w:val="-1864663821"/>
          <w:citation/>
        </w:sdtPr>
        <w:sdtContent>
          <w:r w:rsidR="00515939">
            <w:fldChar w:fldCharType="begin"/>
          </w:r>
          <w:r w:rsidR="00515939">
            <w:instrText xml:space="preserve"> CITATION Sta181 \l 2057 </w:instrText>
          </w:r>
          <w:r w:rsidR="00515939">
            <w:fldChar w:fldCharType="separate"/>
          </w:r>
          <w:r w:rsidR="00DD6291" w:rsidRPr="00DD6291">
            <w:rPr>
              <w:noProof/>
            </w:rPr>
            <w:t>(Statista, 2018)</w:t>
          </w:r>
          <w:r w:rsidR="00515939">
            <w:fldChar w:fldCharType="end"/>
          </w:r>
        </w:sdtContent>
      </w:sdt>
    </w:p>
    <w:p w:rsidR="005A3D11" w:rsidRDefault="00E54AE8" w:rsidP="004B602B">
      <w:r>
        <w:t xml:space="preserve">In 2018, it was another major British company that financially failed. </w:t>
      </w:r>
      <w:r w:rsidR="00E3315A">
        <w:t>C</w:t>
      </w:r>
      <w:r w:rsidR="00E3315A" w:rsidRPr="00E3315A">
        <w:t>onstruction giant Carillion</w:t>
      </w:r>
      <w:r w:rsidR="00E3315A">
        <w:t>, collapses in the 15</w:t>
      </w:r>
      <w:r w:rsidR="00E3315A" w:rsidRPr="00E3315A">
        <w:rPr>
          <w:vertAlign w:val="superscript"/>
        </w:rPr>
        <w:t>th</w:t>
      </w:r>
      <w:r w:rsidR="00E3315A">
        <w:t xml:space="preserve"> of January</w:t>
      </w:r>
      <w:r w:rsidR="005D1077">
        <w:t xml:space="preserve">, with an estimated cost on the taxpayers of £148 million. </w:t>
      </w:r>
      <w:sdt>
        <w:sdtPr>
          <w:id w:val="1706446014"/>
          <w:citation/>
        </w:sdtPr>
        <w:sdtContent>
          <w:r w:rsidR="009529AA">
            <w:fldChar w:fldCharType="begin"/>
          </w:r>
          <w:r w:rsidR="009529AA">
            <w:instrText xml:space="preserve"> CITATION BBC181 \l 2057 </w:instrText>
          </w:r>
          <w:r w:rsidR="009529AA">
            <w:fldChar w:fldCharType="separate"/>
          </w:r>
          <w:r w:rsidR="00DD6291" w:rsidRPr="00DD6291">
            <w:rPr>
              <w:noProof/>
            </w:rPr>
            <w:t>(BBC, 2018)</w:t>
          </w:r>
          <w:r w:rsidR="009529AA">
            <w:fldChar w:fldCharType="end"/>
          </w:r>
        </w:sdtContent>
      </w:sdt>
      <w:r w:rsidR="00993D2A">
        <w:t xml:space="preserve"> </w:t>
      </w:r>
      <w:r w:rsidR="003C7132">
        <w:t xml:space="preserve">Being a company that offered not only construction services, but also </w:t>
      </w:r>
      <w:r w:rsidR="003C7132" w:rsidRPr="003C7132">
        <w:t xml:space="preserve">education, </w:t>
      </w:r>
      <w:r w:rsidR="003C7132">
        <w:t xml:space="preserve">defence, transport and health, it managed to put 43,000 jobs at risk. </w:t>
      </w:r>
      <w:r w:rsidR="00DC73D7">
        <w:t>According to Reuters, this came as the government was focused in outsourcing these services to private companies, such as Carillion, provided that they would spend less money by offering these jobs to the contractors.</w:t>
      </w:r>
      <w:r w:rsidR="000F2738">
        <w:t xml:space="preserve"> </w:t>
      </w:r>
      <w:sdt>
        <w:sdtPr>
          <w:id w:val="-496657760"/>
          <w:citation/>
        </w:sdtPr>
        <w:sdtContent>
          <w:r w:rsidR="009529AA">
            <w:fldChar w:fldCharType="begin"/>
          </w:r>
          <w:r w:rsidR="009529AA">
            <w:instrText xml:space="preserve"> CITATION San18 \l 2057 </w:instrText>
          </w:r>
          <w:r w:rsidR="009529AA">
            <w:fldChar w:fldCharType="separate"/>
          </w:r>
          <w:r w:rsidR="00DD6291" w:rsidRPr="00DD6291">
            <w:rPr>
              <w:noProof/>
            </w:rPr>
            <w:t>(Sandle &amp; Merriman, 2018)</w:t>
          </w:r>
          <w:r w:rsidR="009529AA">
            <w:fldChar w:fldCharType="end"/>
          </w:r>
        </w:sdtContent>
      </w:sdt>
      <w:r w:rsidR="009529AA">
        <w:t xml:space="preserve"> </w:t>
      </w:r>
      <w:r w:rsidR="00C1178D">
        <w:t xml:space="preserve">The </w:t>
      </w:r>
      <w:r w:rsidR="00B82185">
        <w:t>downside was that</w:t>
      </w:r>
      <w:r w:rsidR="00C1178D">
        <w:t xml:space="preserve"> it pushed the company to the brink of financial </w:t>
      </w:r>
      <w:r w:rsidR="00B82185">
        <w:t>risk and with a debt of</w:t>
      </w:r>
      <w:r w:rsidR="00FA4F87">
        <w:t xml:space="preserve"> 1.5 billion the government refus</w:t>
      </w:r>
      <w:r w:rsidR="00B82185">
        <w:t>ed to bail the company out.</w:t>
      </w:r>
      <w:r w:rsidR="00C1178D">
        <w:t xml:space="preserve"> </w:t>
      </w:r>
      <w:sdt>
        <w:sdtPr>
          <w:id w:val="851851736"/>
          <w:citation/>
        </w:sdtPr>
        <w:sdtContent>
          <w:r w:rsidR="005A3D11">
            <w:fldChar w:fldCharType="begin"/>
          </w:r>
          <w:r w:rsidR="005A3D11">
            <w:instrText xml:space="preserve"> CITATION Gra18 \l 2057 </w:instrText>
          </w:r>
          <w:r w:rsidR="005A3D11">
            <w:fldChar w:fldCharType="separate"/>
          </w:r>
          <w:r w:rsidR="00DD6291" w:rsidRPr="00DD6291">
            <w:rPr>
              <w:noProof/>
            </w:rPr>
            <w:t>(Wearden, 2018)</w:t>
          </w:r>
          <w:r w:rsidR="005A3D11">
            <w:fldChar w:fldCharType="end"/>
          </w:r>
        </w:sdtContent>
      </w:sdt>
    </w:p>
    <w:p w:rsidR="004B0145" w:rsidRDefault="004B0145" w:rsidP="00536743">
      <w:r>
        <w:t xml:space="preserve">On the other hand the financial bodies and authorities intend to make these financial institutions and organisations to comply with the rules, regulations and accounting standards in order to be as transparent with their customers and to avoid future bankruptcy of the organisation. </w:t>
      </w:r>
      <w:r w:rsidR="003F6A62">
        <w:t xml:space="preserve">Some of the well-known financial bodies include </w:t>
      </w:r>
      <w:r w:rsidR="003F6A62" w:rsidRPr="003F6A62">
        <w:t>the Financial Services Compensation Scheme (FSCS)</w:t>
      </w:r>
      <w:r w:rsidR="003F6A62">
        <w:t xml:space="preserve">, </w:t>
      </w:r>
      <w:r w:rsidR="003F6A62" w:rsidRPr="003F6A62">
        <w:t xml:space="preserve">Financial Conduct Authority (FCA) </w:t>
      </w:r>
      <w:r w:rsidR="003F6A62">
        <w:t xml:space="preserve">and the </w:t>
      </w:r>
      <w:r w:rsidR="003F6A62" w:rsidRPr="003F6A62">
        <w:t>International Financial Repo</w:t>
      </w:r>
      <w:r w:rsidR="003F6A62">
        <w:t>rting Standards, (</w:t>
      </w:r>
      <w:r w:rsidR="003F6A62" w:rsidRPr="003F6A62">
        <w:t>IFRS</w:t>
      </w:r>
      <w:r w:rsidR="003F6A62">
        <w:t>).</w:t>
      </w:r>
    </w:p>
    <w:p w:rsidR="008036E5" w:rsidRDefault="008036E5" w:rsidP="00536743">
      <w:r>
        <w:t>T</w:t>
      </w:r>
      <w:r w:rsidRPr="003F6A62">
        <w:t>he Financial Services Compensation Scheme (FSCS)</w:t>
      </w:r>
      <w:r>
        <w:t xml:space="preserve"> is a financial body </w:t>
      </w:r>
      <w:r w:rsidR="00272594">
        <w:t>independent</w:t>
      </w:r>
      <w:r>
        <w:t xml:space="preserve"> from the UK government and the other financial institutions. </w:t>
      </w:r>
      <w:r w:rsidR="00272594">
        <w:t xml:space="preserve">It intends to help the customers that have lost money from bankrupt banks and </w:t>
      </w:r>
      <w:r w:rsidR="00E20847">
        <w:t xml:space="preserve">other investment institutions. </w:t>
      </w:r>
      <w:r w:rsidR="00570F0B">
        <w:t xml:space="preserve">This organisation </w:t>
      </w:r>
      <w:r w:rsidR="006A2C06">
        <w:t xml:space="preserve">is a </w:t>
      </w:r>
      <w:r w:rsidR="00570F0B">
        <w:t>mediator</w:t>
      </w:r>
      <w:r w:rsidR="006A2C06">
        <w:t xml:space="preserve"> that can make a bank liable to pay what they owe to the customers in case financial services of the firm have failed. </w:t>
      </w:r>
      <w:r w:rsidR="0065029A">
        <w:t xml:space="preserve">Up to now this institution has been able to recover nearly </w:t>
      </w:r>
      <w:r w:rsidR="0065029A" w:rsidRPr="0065029A">
        <w:t>£20 billion</w:t>
      </w:r>
      <w:r w:rsidR="0065029A">
        <w:t xml:space="preserve"> for its customers that were owed </w:t>
      </w:r>
      <w:r w:rsidR="0065029A" w:rsidRPr="0065029A">
        <w:t xml:space="preserve">from the 2008 </w:t>
      </w:r>
      <w:r w:rsidR="0065029A">
        <w:t xml:space="preserve">credit crunch. </w:t>
      </w:r>
      <w:sdt>
        <w:sdtPr>
          <w:id w:val="1775055801"/>
          <w:citation/>
        </w:sdtPr>
        <w:sdtContent>
          <w:r w:rsidR="00076EA8">
            <w:fldChar w:fldCharType="begin"/>
          </w:r>
          <w:r w:rsidR="00076EA8">
            <w:instrText xml:space="preserve"> CITATION FSC19 \l 2057 </w:instrText>
          </w:r>
          <w:r w:rsidR="00076EA8">
            <w:fldChar w:fldCharType="separate"/>
          </w:r>
          <w:r w:rsidR="00DD6291" w:rsidRPr="00DD6291">
            <w:rPr>
              <w:noProof/>
            </w:rPr>
            <w:t>(FSCS, 2019)</w:t>
          </w:r>
          <w:r w:rsidR="00076EA8">
            <w:fldChar w:fldCharType="end"/>
          </w:r>
        </w:sdtContent>
      </w:sdt>
    </w:p>
    <w:p w:rsidR="0048125E" w:rsidRDefault="0048125E" w:rsidP="00536743">
      <w:r>
        <w:t xml:space="preserve">The </w:t>
      </w:r>
      <w:r w:rsidRPr="0048125E">
        <w:t>Financial Conduct Authority (FCA)</w:t>
      </w:r>
      <w:r w:rsidR="00153608">
        <w:t xml:space="preserve"> </w:t>
      </w:r>
      <w:r w:rsidR="00A63AA5">
        <w:t>is the financial conduct regulator for more than 58,000 banks</w:t>
      </w:r>
      <w:r w:rsidR="00D8054F">
        <w:t>,</w:t>
      </w:r>
      <w:r w:rsidR="002663F9">
        <w:t xml:space="preserve"> </w:t>
      </w:r>
      <w:r w:rsidR="00D8054F">
        <w:t>organisations</w:t>
      </w:r>
      <w:r w:rsidR="00A63AA5">
        <w:t xml:space="preserve"> and other financial institutions in the UK.</w:t>
      </w:r>
      <w:r w:rsidR="00014F50" w:rsidRPr="00014F50">
        <w:t xml:space="preserve"> </w:t>
      </w:r>
      <w:r w:rsidR="00014F50">
        <w:t xml:space="preserve">FCA is responsible for regulating the financial sector as it is a very fragile and critical one to everyone in the UK as it has a fundamental impact in all consumers and individuals. </w:t>
      </w:r>
      <w:sdt>
        <w:sdtPr>
          <w:id w:val="784937522"/>
          <w:citation/>
        </w:sdtPr>
        <w:sdtContent>
          <w:r w:rsidR="00093597">
            <w:fldChar w:fldCharType="begin"/>
          </w:r>
          <w:r w:rsidR="00093597">
            <w:instrText xml:space="preserve"> CITATION FCA181 \l 2057 </w:instrText>
          </w:r>
          <w:r w:rsidR="00093597">
            <w:fldChar w:fldCharType="separate"/>
          </w:r>
          <w:r w:rsidR="00DD6291" w:rsidRPr="00DD6291">
            <w:rPr>
              <w:noProof/>
            </w:rPr>
            <w:t>(FCA, 2018)</w:t>
          </w:r>
          <w:r w:rsidR="00093597">
            <w:fldChar w:fldCharType="end"/>
          </w:r>
        </w:sdtContent>
      </w:sdt>
      <w:r w:rsidR="00093597">
        <w:t xml:space="preserve"> </w:t>
      </w:r>
      <w:r w:rsidR="006D76AB">
        <w:t>This authority can intervene and investigate if they see that a bank or any other institutions might be affected by financial difficulties by protecting the customer</w:t>
      </w:r>
      <w:r w:rsidR="00FE651E">
        <w:t xml:space="preserve">, the financial markets and promoting effective competitiveness that is in the benefit of the customer. </w:t>
      </w:r>
      <w:r w:rsidR="00E03D4E">
        <w:t>In the event the bank, the financial institution, or any other o</w:t>
      </w:r>
      <w:r w:rsidR="00DD4AB0">
        <w:t xml:space="preserve">rganisation is found guilty of financial misconduct FCA has the right to award them a fine, in order to ensure that the people affected by such events will be taken care of, for example making banks pay back the customers in case of a bank failure or giving a company a penalty fine, such as the fine given to Tesco Plc for their 2014 accounting fraud in our case, in order to ensure they do not repeat the same mistake again. </w:t>
      </w:r>
      <w:r w:rsidR="00C54401">
        <w:t xml:space="preserve">Other companies fined by FCA include Bluefin Insurance Services, Merrill Lynch International, </w:t>
      </w:r>
      <w:r w:rsidR="00C54401" w:rsidRPr="00C54401">
        <w:lastRenderedPageBreak/>
        <w:t>Deutsche Bank AG</w:t>
      </w:r>
      <w:r w:rsidR="00C54401">
        <w:t xml:space="preserve">, </w:t>
      </w:r>
      <w:r w:rsidR="00C54401" w:rsidRPr="00C54401">
        <w:t>Standard Chartered Bank</w:t>
      </w:r>
      <w:r w:rsidR="00C54401">
        <w:t xml:space="preserve">, </w:t>
      </w:r>
      <w:r w:rsidR="00C54401" w:rsidRPr="00C54401">
        <w:t>Goldman Sachs International</w:t>
      </w:r>
      <w:r w:rsidR="00C54401">
        <w:t xml:space="preserve">, </w:t>
      </w:r>
      <w:r w:rsidR="00C54401" w:rsidRPr="00C54401">
        <w:t>The Carphone Warehouse</w:t>
      </w:r>
      <w:r w:rsidR="002252AD">
        <w:t xml:space="preserve"> etc. </w:t>
      </w:r>
    </w:p>
    <w:p w:rsidR="009A44F9" w:rsidRDefault="00C54401" w:rsidP="00536743">
      <w:r>
        <w:t>T</w:t>
      </w:r>
      <w:r w:rsidRPr="00C54401">
        <w:t>he International Financ</w:t>
      </w:r>
      <w:r>
        <w:t>ial Reporting Standards, (IFRS)</w:t>
      </w:r>
      <w:r w:rsidR="009B251D">
        <w:t xml:space="preserve"> </w:t>
      </w:r>
      <w:r w:rsidR="004D6BB0">
        <w:t xml:space="preserve">and IAS rules </w:t>
      </w:r>
      <w:r w:rsidR="009B251D">
        <w:t xml:space="preserve">on the other hand is </w:t>
      </w:r>
      <w:r w:rsidR="00F24C2E">
        <w:t xml:space="preserve">not for profit organisation, with the aim to serve the public interest. The organisations is privately organised and it was created to contribute in the development of the global financial markets </w:t>
      </w:r>
      <w:r w:rsidR="00C63A7F">
        <w:t>and international economic activities</w:t>
      </w:r>
      <w:r w:rsidR="004C46BE">
        <w:t xml:space="preserve">. </w:t>
      </w:r>
      <w:sdt>
        <w:sdtPr>
          <w:id w:val="683401248"/>
          <w:citation/>
        </w:sdtPr>
        <w:sdtContent>
          <w:r w:rsidR="0077080F">
            <w:fldChar w:fldCharType="begin"/>
          </w:r>
          <w:r w:rsidR="0077080F">
            <w:instrText xml:space="preserve"> CITATION IFR191 \l 2057 </w:instrText>
          </w:r>
          <w:r w:rsidR="0077080F">
            <w:fldChar w:fldCharType="separate"/>
          </w:r>
          <w:r w:rsidR="00DD6291" w:rsidRPr="00DD6291">
            <w:rPr>
              <w:noProof/>
            </w:rPr>
            <w:t>(IFRS, 2019)</w:t>
          </w:r>
          <w:r w:rsidR="0077080F">
            <w:fldChar w:fldCharType="end"/>
          </w:r>
        </w:sdtContent>
      </w:sdt>
      <w:r w:rsidR="004C46BE">
        <w:t xml:space="preserve">There </w:t>
      </w:r>
      <w:r w:rsidR="0075078D">
        <w:t>are a total of 36</w:t>
      </w:r>
      <w:r w:rsidR="004C46BE">
        <w:t xml:space="preserve"> </w:t>
      </w:r>
      <w:r w:rsidR="004C46BE" w:rsidRPr="00833FBA">
        <w:t>International Accounting Standards</w:t>
      </w:r>
      <w:r w:rsidR="004C46BE">
        <w:t xml:space="preserve"> rules and 17 IFRS rules that are created to implement a correct use an interpretation of accounting policies in order to avoid </w:t>
      </w:r>
      <w:r w:rsidR="009F1BD3">
        <w:t xml:space="preserve">future misconduct. </w:t>
      </w:r>
      <w:sdt>
        <w:sdtPr>
          <w:id w:val="1719550138"/>
          <w:citation/>
        </w:sdtPr>
        <w:sdtContent>
          <w:r w:rsidR="0077080F">
            <w:fldChar w:fldCharType="begin"/>
          </w:r>
          <w:r w:rsidR="0077080F">
            <w:instrText xml:space="preserve"> CITATION Plu17 \l 2057 </w:instrText>
          </w:r>
          <w:r w:rsidR="0077080F">
            <w:fldChar w:fldCharType="separate"/>
          </w:r>
          <w:r w:rsidR="00DD6291" w:rsidRPr="00DD6291">
            <w:rPr>
              <w:noProof/>
            </w:rPr>
            <w:t>(IAS, 2017)</w:t>
          </w:r>
          <w:r w:rsidR="0077080F">
            <w:fldChar w:fldCharType="end"/>
          </w:r>
        </w:sdtContent>
      </w:sdt>
      <w:r w:rsidR="00334878">
        <w:t xml:space="preserve">  </w:t>
      </w:r>
      <w:r w:rsidR="00EF0025">
        <w:t>However somehow companies tend to disregard these rules, in order to make the organisation look better than it actually is</w:t>
      </w:r>
      <w:r w:rsidR="00B36740">
        <w:t xml:space="preserve"> resulting in fake figures being added or pushed up, misconduct and negligence. </w:t>
      </w:r>
      <w:sdt>
        <w:sdtPr>
          <w:id w:val="1872947201"/>
          <w:citation/>
        </w:sdtPr>
        <w:sdtContent>
          <w:r w:rsidR="0077080F">
            <w:fldChar w:fldCharType="begin"/>
          </w:r>
          <w:r w:rsidR="0077080F">
            <w:instrText xml:space="preserve"> CITATION IFR19 \l 2057 </w:instrText>
          </w:r>
          <w:r w:rsidR="0077080F">
            <w:fldChar w:fldCharType="separate"/>
          </w:r>
          <w:r w:rsidR="00DD6291" w:rsidRPr="00DD6291">
            <w:rPr>
              <w:noProof/>
            </w:rPr>
            <w:t>(IFRS, 2019)</w:t>
          </w:r>
          <w:r w:rsidR="0077080F">
            <w:fldChar w:fldCharType="end"/>
          </w:r>
        </w:sdtContent>
      </w:sdt>
    </w:p>
    <w:p w:rsidR="00536743" w:rsidRDefault="0003563E" w:rsidP="00BA3055">
      <w:r>
        <w:t xml:space="preserve">Considering all the </w:t>
      </w:r>
      <w:r w:rsidR="00402F41">
        <w:t xml:space="preserve">fraud </w:t>
      </w:r>
      <w:r>
        <w:t>cases</w:t>
      </w:r>
      <w:r w:rsidR="00170623">
        <w:t xml:space="preserve"> and the financial bodies that try to regulate</w:t>
      </w:r>
      <w:r>
        <w:t xml:space="preserve"> it become</w:t>
      </w:r>
      <w:r w:rsidR="00402F41">
        <w:t>s</w:t>
      </w:r>
      <w:r>
        <w:t xml:space="preserve"> clear that there is a need to ethical judgement to be put in when making certain accounting decisions. </w:t>
      </w:r>
      <w:r w:rsidR="004B0145">
        <w:t xml:space="preserve">In </w:t>
      </w:r>
      <w:r w:rsidR="00402F41">
        <w:t xml:space="preserve">order to highlight the need for better and prudent judgement when making accounting decisions </w:t>
      </w:r>
      <w:r w:rsidR="000860A5">
        <w:t>secondary research will be conducted by using online articles and journals. This is necessary in order to evaluate</w:t>
      </w:r>
      <w:r w:rsidR="008C2159">
        <w:t xml:space="preserve"> in depth</w:t>
      </w:r>
      <w:r w:rsidR="000860A5">
        <w:t xml:space="preserve"> </w:t>
      </w:r>
      <w:r w:rsidR="008C2159">
        <w:t xml:space="preserve">the situation in which each of the companies mentioned in this proposal were in and what were the main issues that lead them into </w:t>
      </w:r>
      <w:r w:rsidR="007E3985">
        <w:t>liquidation</w:t>
      </w:r>
      <w:r w:rsidR="00776E78">
        <w:t>.</w:t>
      </w:r>
      <w:r w:rsidR="007E3985">
        <w:t xml:space="preserve"> Secondary search will be also carried out in the official websites of FCA, IFRS, FSCS and IAS in order to clearly state which of the regulations were the above companies violating and what were the ways such violations could have been prevented. </w:t>
      </w:r>
      <w:r w:rsidR="00CD0383">
        <w:t xml:space="preserve">Considering a good part of problems from the above mentioned companies came due to </w:t>
      </w:r>
      <w:r w:rsidR="00681E11">
        <w:t xml:space="preserve">negligence during auditing </w:t>
      </w:r>
      <w:r w:rsidR="00CD0383">
        <w:t>there will be a dedicated section</w:t>
      </w:r>
      <w:r w:rsidR="00681E11">
        <w:t xml:space="preserve"> on the values and importance</w:t>
      </w:r>
      <w:r w:rsidR="00453D85">
        <w:t xml:space="preserve"> of auditing according to the ACCA approved “Audit and Assurance”</w:t>
      </w:r>
      <w:r w:rsidR="003B5860">
        <w:t xml:space="preserve"> book</w:t>
      </w:r>
      <w:sdt>
        <w:sdtPr>
          <w:id w:val="-790355006"/>
          <w:citation/>
        </w:sdtPr>
        <w:sdtContent>
          <w:r w:rsidR="00453D85">
            <w:fldChar w:fldCharType="begin"/>
          </w:r>
          <w:r w:rsidR="00453D85">
            <w:instrText xml:space="preserve"> CITATION BPP171 \l 2057 </w:instrText>
          </w:r>
          <w:r w:rsidR="00453D85">
            <w:fldChar w:fldCharType="separate"/>
          </w:r>
          <w:r w:rsidR="00DD6291">
            <w:rPr>
              <w:noProof/>
            </w:rPr>
            <w:t xml:space="preserve"> </w:t>
          </w:r>
          <w:r w:rsidR="00DD6291" w:rsidRPr="00DD6291">
            <w:rPr>
              <w:noProof/>
            </w:rPr>
            <w:t>(BPP, 2017)</w:t>
          </w:r>
          <w:r w:rsidR="00453D85">
            <w:fldChar w:fldCharType="end"/>
          </w:r>
        </w:sdtContent>
      </w:sdt>
      <w:r w:rsidR="003B5860">
        <w:t xml:space="preserve"> and the “International Financial Reporting” book. </w:t>
      </w:r>
      <w:sdt>
        <w:sdtPr>
          <w:id w:val="1412587042"/>
          <w:citation/>
        </w:sdtPr>
        <w:sdtContent>
          <w:r w:rsidR="003B5860">
            <w:fldChar w:fldCharType="begin"/>
          </w:r>
          <w:r w:rsidR="003B5860">
            <w:instrText xml:space="preserve"> CITATION Ala15 \l 2057 </w:instrText>
          </w:r>
          <w:r w:rsidR="003B5860">
            <w:fldChar w:fldCharType="separate"/>
          </w:r>
          <w:r w:rsidR="00DD6291" w:rsidRPr="00DD6291">
            <w:rPr>
              <w:noProof/>
            </w:rPr>
            <w:t>(Melville, 2015)</w:t>
          </w:r>
          <w:r w:rsidR="003B5860">
            <w:fldChar w:fldCharType="end"/>
          </w:r>
        </w:sdtContent>
      </w:sdt>
      <w:r w:rsidR="00EF7200">
        <w:t xml:space="preserve">. </w:t>
      </w:r>
      <w:r w:rsidR="00907927">
        <w:t xml:space="preserve">These resources I have chosen will offer a very good insight in order to establish the need for ethical judgement at all time when dealing with financial duties. </w:t>
      </w:r>
      <w:r w:rsidR="009F518F">
        <w:t xml:space="preserve">Not only because of the specific company the accountant, manager or auditor if working for, but because it is their fundamental responsibility to be prudent and ethical, because it does not affect only them, but any other customer or company that is related to them. </w:t>
      </w:r>
      <w:r w:rsidR="00AF6B71">
        <w:t xml:space="preserve">Secondary research will also prove to be very useful when it comes to </w:t>
      </w:r>
      <w:r w:rsidR="00A627E6">
        <w:t xml:space="preserve">having access to specific data it would be hard to get if it was for conducting a </w:t>
      </w:r>
      <w:r w:rsidR="002A63C4">
        <w:t>primary research. For example Lehman Brothers bank does not operate anymore, hence the secondary research is the only way to get a</w:t>
      </w:r>
      <w:r w:rsidR="00B50B5E">
        <w:t xml:space="preserve">ccess to the right information and about the same can be said for Carillion. </w:t>
      </w:r>
    </w:p>
    <w:p w:rsidR="005F41EF" w:rsidRDefault="005F41EF" w:rsidP="00BA3055">
      <w:r>
        <w:t xml:space="preserve">At the end if this research it is expected confirmation of ethical judgement being necessary and primary when making financial decisions regarding a company or a business. </w:t>
      </w:r>
      <w:r w:rsidR="00562DF5">
        <w:t xml:space="preserve">There is no room for aggressive accounting in today’s economy especially considering the impact that is has in everyone lives and that </w:t>
      </w:r>
      <w:r w:rsidR="00AF6B71">
        <w:t>consumer’s</w:t>
      </w:r>
      <w:r w:rsidR="00562DF5">
        <w:t xml:space="preserve"> savings, wages, pensions and jobs are at risk.</w:t>
      </w:r>
      <w:r w:rsidR="00D97BA6">
        <w:t xml:space="preserve"> The questions that I need to answer include what went wrong and how can it be fixed or changed.</w:t>
      </w:r>
      <w:r w:rsidR="00562DF5">
        <w:t xml:space="preserve"> </w:t>
      </w:r>
      <w:r w:rsidR="009F518F">
        <w:t xml:space="preserve">The research I intend to undertake </w:t>
      </w:r>
      <w:r w:rsidR="00E84AB6">
        <w:t>will</w:t>
      </w:r>
      <w:r w:rsidR="00B16C5D">
        <w:t xml:space="preserve"> try to find the answers to these questions and will</w:t>
      </w:r>
      <w:r w:rsidR="00E84AB6">
        <w:t xml:space="preserve"> justify the necessity of an ethical judgement and will provide ways to resolve such issues and the </w:t>
      </w:r>
      <w:r w:rsidR="001F57B2">
        <w:t>recommendations</w:t>
      </w:r>
      <w:r w:rsidR="00E84AB6">
        <w:t xml:space="preserve"> that need to be taken into account. </w:t>
      </w:r>
    </w:p>
    <w:p w:rsidR="00BA3055" w:rsidRDefault="00BA3055" w:rsidP="004B602B"/>
    <w:p w:rsidR="00D97BA6" w:rsidRDefault="00D97BA6" w:rsidP="004B602B"/>
    <w:p w:rsidR="00D97BA6" w:rsidRDefault="00D97BA6" w:rsidP="004B602B"/>
    <w:sdt>
      <w:sdtPr>
        <w:id w:val="7746720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0F2738" w:rsidRDefault="000F2738">
          <w:pPr>
            <w:pStyle w:val="Heading1"/>
          </w:pPr>
          <w:r>
            <w:t>References</w:t>
          </w:r>
        </w:p>
        <w:sdt>
          <w:sdtPr>
            <w:id w:val="-573587230"/>
            <w:bibliography/>
          </w:sdtPr>
          <w:sdtContent>
            <w:p w:rsidR="00DD6291" w:rsidRDefault="000F2738" w:rsidP="00DD6291">
              <w:pPr>
                <w:pStyle w:val="Bibliography"/>
                <w:rPr>
                  <w:noProof/>
                  <w:sz w:val="24"/>
                  <w:szCs w:val="24"/>
                  <w:lang w:val="en-US"/>
                </w:rPr>
              </w:pPr>
              <w:r>
                <w:fldChar w:fldCharType="begin"/>
              </w:r>
              <w:r>
                <w:instrText xml:space="preserve"> BIBLIOGRAPHY </w:instrText>
              </w:r>
              <w:r>
                <w:fldChar w:fldCharType="separate"/>
              </w:r>
              <w:r w:rsidR="00DD6291">
                <w:rPr>
                  <w:noProof/>
                  <w:lang w:val="en-US"/>
                </w:rPr>
                <w:t xml:space="preserve">ACCA, 2017. </w:t>
              </w:r>
              <w:r w:rsidR="00DD6291">
                <w:rPr>
                  <w:i/>
                  <w:iCs/>
                  <w:noProof/>
                  <w:lang w:val="en-US"/>
                </w:rPr>
                <w:t xml:space="preserve">Tesco scandal – the perils of aggressive accounting. </w:t>
              </w:r>
              <w:r w:rsidR="00DD6291">
                <w:rPr>
                  <w:noProof/>
                  <w:lang w:val="en-US"/>
                </w:rPr>
                <w:t xml:space="preserve">[Online] </w:t>
              </w:r>
              <w:r w:rsidR="00DD6291">
                <w:rPr>
                  <w:noProof/>
                  <w:lang w:val="en-US"/>
                </w:rPr>
                <w:br/>
                <w:t xml:space="preserve">Available at: </w:t>
              </w:r>
              <w:r w:rsidR="00DD6291">
                <w:rPr>
                  <w:noProof/>
                  <w:u w:val="single"/>
                  <w:lang w:val="en-US"/>
                </w:rPr>
                <w:t xml:space="preserve">https://www.accaglobal.com/uk/en/student/sa/features/tesco-scandal.html </w:t>
              </w:r>
              <w:r w:rsidR="00DD6291">
                <w:rPr>
                  <w:noProof/>
                  <w:lang w:val="en-US"/>
                </w:rPr>
                <w:br/>
                <w:t>[Accessed 26 May 2019].</w:t>
              </w:r>
            </w:p>
            <w:p w:rsidR="00DD6291" w:rsidRDefault="00DD6291" w:rsidP="00DD6291">
              <w:pPr>
                <w:pStyle w:val="Bibliography"/>
                <w:rPr>
                  <w:noProof/>
                  <w:lang w:val="en-US"/>
                </w:rPr>
              </w:pPr>
              <w:r>
                <w:rPr>
                  <w:noProof/>
                  <w:lang w:val="en-US"/>
                </w:rPr>
                <w:t xml:space="preserve">BBC, 2018. </w:t>
              </w:r>
              <w:r>
                <w:rPr>
                  <w:i/>
                  <w:iCs/>
                  <w:noProof/>
                  <w:lang w:val="en-US"/>
                </w:rPr>
                <w:t xml:space="preserve">Carillion collapse to cost taxpayers £148m. </w:t>
              </w:r>
              <w:r>
                <w:rPr>
                  <w:noProof/>
                  <w:lang w:val="en-US"/>
                </w:rPr>
                <w:t xml:space="preserve">[Online] </w:t>
              </w:r>
              <w:r>
                <w:rPr>
                  <w:noProof/>
                  <w:lang w:val="en-US"/>
                </w:rPr>
                <w:br/>
                <w:t xml:space="preserve">Available at: </w:t>
              </w:r>
              <w:r>
                <w:rPr>
                  <w:noProof/>
                  <w:u w:val="single"/>
                  <w:lang w:val="en-US"/>
                </w:rPr>
                <w:t xml:space="preserve">https://www.bbc.co.uk/news/business-44383224 </w:t>
              </w:r>
              <w:r>
                <w:rPr>
                  <w:noProof/>
                  <w:lang w:val="en-US"/>
                </w:rPr>
                <w:br/>
                <w:t>[Accessed 01 June 2019].</w:t>
              </w:r>
            </w:p>
            <w:p w:rsidR="00DD6291" w:rsidRDefault="00DD6291" w:rsidP="00DD6291">
              <w:pPr>
                <w:pStyle w:val="Bibliography"/>
                <w:rPr>
                  <w:noProof/>
                  <w:lang w:val="en-US"/>
                </w:rPr>
              </w:pPr>
              <w:r>
                <w:rPr>
                  <w:noProof/>
                  <w:lang w:val="en-US"/>
                </w:rPr>
                <w:t xml:space="preserve">BPP, 2017. </w:t>
              </w:r>
              <w:r>
                <w:rPr>
                  <w:i/>
                  <w:iCs/>
                  <w:noProof/>
                  <w:lang w:val="en-US"/>
                </w:rPr>
                <w:t xml:space="preserve">Paper F8 Audit and Assurance. </w:t>
              </w:r>
              <w:r>
                <w:rPr>
                  <w:noProof/>
                  <w:lang w:val="en-US"/>
                </w:rPr>
                <w:t>10-th ed. London: BPP Learning Media.</w:t>
              </w:r>
            </w:p>
            <w:p w:rsidR="00DD6291" w:rsidRDefault="00DD6291" w:rsidP="00DD6291">
              <w:pPr>
                <w:pStyle w:val="Bibliography"/>
                <w:rPr>
                  <w:noProof/>
                  <w:lang w:val="en-US"/>
                </w:rPr>
              </w:pPr>
              <w:r>
                <w:rPr>
                  <w:noProof/>
                  <w:lang w:val="en-US"/>
                </w:rPr>
                <w:t xml:space="preserve">Ezrati, M., 2018. </w:t>
              </w:r>
              <w:r>
                <w:rPr>
                  <w:i/>
                  <w:iCs/>
                  <w:noProof/>
                  <w:lang w:val="en-US"/>
                </w:rPr>
                <w:t xml:space="preserve">Lehman Brothers And The Financial Crisis: What Went Wrong?. </w:t>
              </w:r>
              <w:r>
                <w:rPr>
                  <w:noProof/>
                  <w:lang w:val="en-US"/>
                </w:rPr>
                <w:t xml:space="preserve">[Online] </w:t>
              </w:r>
              <w:r>
                <w:rPr>
                  <w:noProof/>
                  <w:lang w:val="en-US"/>
                </w:rPr>
                <w:br/>
                <w:t xml:space="preserve">Available at: </w:t>
              </w:r>
              <w:r>
                <w:rPr>
                  <w:noProof/>
                  <w:u w:val="single"/>
                  <w:lang w:val="en-US"/>
                </w:rPr>
                <w:t>https://www.forbes.com/sites/miltonezrati/2018/09/17/lehman-and-the-financial-crisis-what-went-wrong/</w:t>
              </w:r>
              <w:r>
                <w:rPr>
                  <w:noProof/>
                  <w:lang w:val="en-US"/>
                </w:rPr>
                <w:br/>
                <w:t>[Accessed 05 June 2019].</w:t>
              </w:r>
            </w:p>
            <w:p w:rsidR="00DD6291" w:rsidRDefault="00DD6291" w:rsidP="00DD6291">
              <w:pPr>
                <w:pStyle w:val="Bibliography"/>
                <w:rPr>
                  <w:noProof/>
                  <w:lang w:val="en-US"/>
                </w:rPr>
              </w:pPr>
              <w:r>
                <w:rPr>
                  <w:noProof/>
                  <w:lang w:val="en-US"/>
                </w:rPr>
                <w:t xml:space="preserve">FCA, 2018. </w:t>
              </w:r>
              <w:r>
                <w:rPr>
                  <w:i/>
                  <w:iCs/>
                  <w:noProof/>
                  <w:lang w:val="en-US"/>
                </w:rPr>
                <w:t xml:space="preserve">About the FCA. </w:t>
              </w:r>
              <w:r>
                <w:rPr>
                  <w:noProof/>
                  <w:lang w:val="en-US"/>
                </w:rPr>
                <w:t xml:space="preserve">[Online] </w:t>
              </w:r>
              <w:r>
                <w:rPr>
                  <w:noProof/>
                  <w:lang w:val="en-US"/>
                </w:rPr>
                <w:br/>
                <w:t xml:space="preserve">Available at: </w:t>
              </w:r>
              <w:r>
                <w:rPr>
                  <w:noProof/>
                  <w:u w:val="single"/>
                  <w:lang w:val="en-US"/>
                </w:rPr>
                <w:t>https://www.fca.org.uk/about/the-fca</w:t>
              </w:r>
              <w:r>
                <w:rPr>
                  <w:noProof/>
                  <w:lang w:val="en-US"/>
                </w:rPr>
                <w:br/>
                <w:t>[Accessed 12 June 2019].</w:t>
              </w:r>
            </w:p>
            <w:p w:rsidR="00DD6291" w:rsidRDefault="00DD6291" w:rsidP="00DD6291">
              <w:pPr>
                <w:pStyle w:val="Bibliography"/>
                <w:rPr>
                  <w:noProof/>
                  <w:lang w:val="en-US"/>
                </w:rPr>
              </w:pPr>
              <w:r>
                <w:rPr>
                  <w:noProof/>
                  <w:lang w:val="en-US"/>
                </w:rPr>
                <w:t xml:space="preserve">FSCS, 2019. </w:t>
              </w:r>
              <w:r>
                <w:rPr>
                  <w:i/>
                  <w:iCs/>
                  <w:noProof/>
                  <w:lang w:val="en-US"/>
                </w:rPr>
                <w:t xml:space="preserve">About FSCS. </w:t>
              </w:r>
              <w:r>
                <w:rPr>
                  <w:noProof/>
                  <w:lang w:val="en-US"/>
                </w:rPr>
                <w:t xml:space="preserve">[Online] </w:t>
              </w:r>
              <w:r>
                <w:rPr>
                  <w:noProof/>
                  <w:lang w:val="en-US"/>
                </w:rPr>
                <w:br/>
                <w:t xml:space="preserve">Available at: </w:t>
              </w:r>
              <w:r>
                <w:rPr>
                  <w:noProof/>
                  <w:u w:val="single"/>
                  <w:lang w:val="en-US"/>
                </w:rPr>
                <w:t xml:space="preserve">https://www.fscs.org.uk/ </w:t>
              </w:r>
              <w:r>
                <w:rPr>
                  <w:noProof/>
                  <w:lang w:val="en-US"/>
                </w:rPr>
                <w:br/>
                <w:t>[Accessed 12 June 2019].</w:t>
              </w:r>
            </w:p>
            <w:p w:rsidR="00DD6291" w:rsidRDefault="00DD6291" w:rsidP="00DD6291">
              <w:pPr>
                <w:pStyle w:val="Bibliography"/>
                <w:rPr>
                  <w:noProof/>
                  <w:lang w:val="en-US"/>
                </w:rPr>
              </w:pPr>
              <w:r>
                <w:rPr>
                  <w:noProof/>
                  <w:lang w:val="en-US"/>
                </w:rPr>
                <w:t xml:space="preserve">IAS, P., 2017. </w:t>
              </w:r>
              <w:r>
                <w:rPr>
                  <w:i/>
                  <w:iCs/>
                  <w:noProof/>
                  <w:lang w:val="en-US"/>
                </w:rPr>
                <w:t xml:space="preserve">International Accounting Standards. </w:t>
              </w:r>
              <w:r>
                <w:rPr>
                  <w:noProof/>
                  <w:lang w:val="en-US"/>
                </w:rPr>
                <w:t xml:space="preserve">[Online] </w:t>
              </w:r>
              <w:r>
                <w:rPr>
                  <w:noProof/>
                  <w:lang w:val="en-US"/>
                </w:rPr>
                <w:br/>
                <w:t xml:space="preserve">Available at: </w:t>
              </w:r>
              <w:r>
                <w:rPr>
                  <w:noProof/>
                  <w:u w:val="single"/>
                  <w:lang w:val="en-US"/>
                </w:rPr>
                <w:t>https://www.iasplus.com/en/standards/ias</w:t>
              </w:r>
              <w:r>
                <w:rPr>
                  <w:noProof/>
                  <w:lang w:val="en-US"/>
                </w:rPr>
                <w:br/>
                <w:t>[Accessed 12 June 2019].</w:t>
              </w:r>
            </w:p>
            <w:p w:rsidR="00DD6291" w:rsidRDefault="00DD6291" w:rsidP="00DD6291">
              <w:pPr>
                <w:pStyle w:val="Bibliography"/>
                <w:rPr>
                  <w:noProof/>
                  <w:lang w:val="en-US"/>
                </w:rPr>
              </w:pPr>
              <w:r>
                <w:rPr>
                  <w:noProof/>
                  <w:lang w:val="en-US"/>
                </w:rPr>
                <w:t xml:space="preserve">IFRS, 2019. </w:t>
              </w:r>
              <w:r>
                <w:rPr>
                  <w:i/>
                  <w:iCs/>
                  <w:noProof/>
                  <w:lang w:val="en-US"/>
                </w:rPr>
                <w:t xml:space="preserve">How we work in the public interest. </w:t>
              </w:r>
              <w:r>
                <w:rPr>
                  <w:noProof/>
                  <w:lang w:val="en-US"/>
                </w:rPr>
                <w:t xml:space="preserve">[Online] </w:t>
              </w:r>
              <w:r>
                <w:rPr>
                  <w:noProof/>
                  <w:lang w:val="en-US"/>
                </w:rPr>
                <w:br/>
                <w:t xml:space="preserve">Available at: </w:t>
              </w:r>
              <w:r>
                <w:rPr>
                  <w:noProof/>
                  <w:u w:val="single"/>
                  <w:lang w:val="en-US"/>
                </w:rPr>
                <w:t xml:space="preserve">https://www.ifrs.org/about-us/the-public-interest/ </w:t>
              </w:r>
              <w:r>
                <w:rPr>
                  <w:noProof/>
                  <w:lang w:val="en-US"/>
                </w:rPr>
                <w:br/>
                <w:t>[Accessed 12 June 2019].</w:t>
              </w:r>
            </w:p>
            <w:p w:rsidR="00DD6291" w:rsidRDefault="00DD6291" w:rsidP="00DD6291">
              <w:pPr>
                <w:pStyle w:val="Bibliography"/>
                <w:rPr>
                  <w:noProof/>
                  <w:lang w:val="en-US"/>
                </w:rPr>
              </w:pPr>
              <w:r>
                <w:rPr>
                  <w:noProof/>
                  <w:lang w:val="en-US"/>
                </w:rPr>
                <w:t xml:space="preserve">IFRS, 2019. </w:t>
              </w:r>
              <w:r>
                <w:rPr>
                  <w:i/>
                  <w:iCs/>
                  <w:noProof/>
                  <w:lang w:val="en-US"/>
                </w:rPr>
                <w:t xml:space="preserve">List of IFRS Standards. </w:t>
              </w:r>
              <w:r>
                <w:rPr>
                  <w:noProof/>
                  <w:lang w:val="en-US"/>
                </w:rPr>
                <w:t xml:space="preserve">[Online] </w:t>
              </w:r>
              <w:r>
                <w:rPr>
                  <w:noProof/>
                  <w:lang w:val="en-US"/>
                </w:rPr>
                <w:br/>
                <w:t xml:space="preserve">Available at: </w:t>
              </w:r>
              <w:r>
                <w:rPr>
                  <w:noProof/>
                  <w:u w:val="single"/>
                  <w:lang w:val="en-US"/>
                </w:rPr>
                <w:t xml:space="preserve">https://www.ifrs.org/issued-standards/list-of-standards/ </w:t>
              </w:r>
              <w:r>
                <w:rPr>
                  <w:noProof/>
                  <w:lang w:val="en-US"/>
                </w:rPr>
                <w:br/>
                <w:t>[Accessed 12 June 2019].</w:t>
              </w:r>
            </w:p>
            <w:p w:rsidR="00DD6291" w:rsidRDefault="00DD6291" w:rsidP="00DD6291">
              <w:pPr>
                <w:pStyle w:val="Bibliography"/>
                <w:rPr>
                  <w:noProof/>
                  <w:lang w:val="en-US"/>
                </w:rPr>
              </w:pPr>
              <w:r>
                <w:rPr>
                  <w:noProof/>
                  <w:lang w:val="en-US"/>
                </w:rPr>
                <w:t xml:space="preserve">Mathiason, N., 2008. </w:t>
              </w:r>
              <w:r>
                <w:rPr>
                  <w:i/>
                  <w:iCs/>
                  <w:noProof/>
                  <w:lang w:val="en-US"/>
                </w:rPr>
                <w:t xml:space="preserve">Three weeks that changed the world. </w:t>
              </w:r>
              <w:r>
                <w:rPr>
                  <w:noProof/>
                  <w:lang w:val="en-US"/>
                </w:rPr>
                <w:t xml:space="preserve">[Online] </w:t>
              </w:r>
              <w:r>
                <w:rPr>
                  <w:noProof/>
                  <w:lang w:val="en-US"/>
                </w:rPr>
                <w:br/>
                <w:t xml:space="preserve">Available at: </w:t>
              </w:r>
              <w:r>
                <w:rPr>
                  <w:noProof/>
                  <w:u w:val="single"/>
                  <w:lang w:val="en-US"/>
                </w:rPr>
                <w:t xml:space="preserve">https://www.theguardian.com/business/2008/dec/28/markets-credit-crunch-banking-2008 </w:t>
              </w:r>
              <w:r>
                <w:rPr>
                  <w:noProof/>
                  <w:lang w:val="en-US"/>
                </w:rPr>
                <w:br/>
                <w:t>[Accessed 25 May 2019].</w:t>
              </w:r>
            </w:p>
            <w:p w:rsidR="00DD6291" w:rsidRDefault="00DD6291" w:rsidP="00DD6291">
              <w:pPr>
                <w:pStyle w:val="Bibliography"/>
                <w:rPr>
                  <w:noProof/>
                  <w:lang w:val="en-US"/>
                </w:rPr>
              </w:pPr>
              <w:r>
                <w:rPr>
                  <w:noProof/>
                  <w:lang w:val="en-US"/>
                </w:rPr>
                <w:t xml:space="preserve">Melville, A., 2015. </w:t>
              </w:r>
              <w:r>
                <w:rPr>
                  <w:i/>
                  <w:iCs/>
                  <w:noProof/>
                  <w:lang w:val="en-US"/>
                </w:rPr>
                <w:t xml:space="preserve">International Financial Reporting A Practical Guide. </w:t>
              </w:r>
              <w:r>
                <w:rPr>
                  <w:noProof/>
                  <w:lang w:val="en-US"/>
                </w:rPr>
                <w:t>5th ed. Harlow: Pearson.</w:t>
              </w:r>
            </w:p>
            <w:p w:rsidR="00DD6291" w:rsidRDefault="00DD6291" w:rsidP="00DD6291">
              <w:pPr>
                <w:pStyle w:val="Bibliography"/>
                <w:rPr>
                  <w:noProof/>
                  <w:lang w:val="en-US"/>
                </w:rPr>
              </w:pPr>
              <w:r>
                <w:rPr>
                  <w:noProof/>
                  <w:lang w:val="en-US"/>
                </w:rPr>
                <w:t xml:space="preserve">Montgomery, A., 2018. </w:t>
              </w:r>
              <w:r>
                <w:rPr>
                  <w:i/>
                  <w:iCs/>
                  <w:noProof/>
                  <w:lang w:val="en-US"/>
                </w:rPr>
                <w:t xml:space="preserve">The Dearth of Ethics and the Death of Lehman Brothers. </w:t>
              </w:r>
              <w:r>
                <w:rPr>
                  <w:noProof/>
                  <w:lang w:val="en-US"/>
                </w:rPr>
                <w:t xml:space="preserve">[Online] </w:t>
              </w:r>
              <w:r>
                <w:rPr>
                  <w:noProof/>
                  <w:lang w:val="en-US"/>
                </w:rPr>
                <w:br/>
                <w:t xml:space="preserve">Available at: </w:t>
              </w:r>
              <w:r>
                <w:rPr>
                  <w:noProof/>
                  <w:u w:val="single"/>
                  <w:lang w:val="en-US"/>
                </w:rPr>
                <w:t xml:space="preserve">https://sevenpillarsinstitute.org/case-studies/the-dearth-of-ethics-and-the-death-of-lehman-brothers/ </w:t>
              </w:r>
              <w:r>
                <w:rPr>
                  <w:noProof/>
                  <w:lang w:val="en-US"/>
                </w:rPr>
                <w:br/>
                <w:t>[Accessed 05 May 2019].</w:t>
              </w:r>
            </w:p>
            <w:p w:rsidR="00DD6291" w:rsidRDefault="00DD6291" w:rsidP="00DD6291">
              <w:pPr>
                <w:pStyle w:val="Bibliography"/>
                <w:rPr>
                  <w:noProof/>
                  <w:lang w:val="en-US"/>
                </w:rPr>
              </w:pPr>
              <w:r>
                <w:rPr>
                  <w:noProof/>
                  <w:lang w:val="en-US"/>
                </w:rPr>
                <w:t xml:space="preserve">O'Brien, M., 2018. </w:t>
              </w:r>
              <w:r>
                <w:rPr>
                  <w:i/>
                  <w:iCs/>
                  <w:noProof/>
                  <w:lang w:val="en-US"/>
                </w:rPr>
                <w:t xml:space="preserve">The 2008 crisis really did start off worse than the Great Depression. </w:t>
              </w:r>
              <w:r>
                <w:rPr>
                  <w:noProof/>
                  <w:lang w:val="en-US"/>
                </w:rPr>
                <w:t xml:space="preserve">[Online] </w:t>
              </w:r>
              <w:r>
                <w:rPr>
                  <w:noProof/>
                  <w:lang w:val="en-US"/>
                </w:rPr>
                <w:br/>
                <w:t xml:space="preserve">Available at: </w:t>
              </w:r>
              <w:r>
                <w:rPr>
                  <w:noProof/>
                  <w:u w:val="single"/>
                  <w:lang w:val="en-US"/>
                </w:rPr>
                <w:t xml:space="preserve">https://www.washingtonpost.com/business/2018/09/15/crisis-really-did-start-off-worse-than-great-depression/?utm_term=.fa25ab2bdda7 </w:t>
              </w:r>
              <w:r>
                <w:rPr>
                  <w:noProof/>
                  <w:lang w:val="en-US"/>
                </w:rPr>
                <w:br/>
                <w:t>[Accessed 13 April 2019].</w:t>
              </w:r>
            </w:p>
            <w:p w:rsidR="00DD6291" w:rsidRDefault="00DD6291" w:rsidP="00DD6291">
              <w:pPr>
                <w:pStyle w:val="Bibliography"/>
                <w:rPr>
                  <w:noProof/>
                  <w:lang w:val="en-US"/>
                </w:rPr>
              </w:pPr>
              <w:r>
                <w:rPr>
                  <w:noProof/>
                  <w:lang w:val="en-US"/>
                </w:rPr>
                <w:lastRenderedPageBreak/>
                <w:t xml:space="preserve">Ruddick, G. &amp; Kollewe, J., 2017. </w:t>
              </w:r>
              <w:r>
                <w:rPr>
                  <w:i/>
                  <w:iCs/>
                  <w:noProof/>
                  <w:lang w:val="en-US"/>
                </w:rPr>
                <w:t xml:space="preserve">Tesco to pay £129m fine over accounting scandal. </w:t>
              </w:r>
              <w:r>
                <w:rPr>
                  <w:noProof/>
                  <w:lang w:val="en-US"/>
                </w:rPr>
                <w:t xml:space="preserve">[Online] </w:t>
              </w:r>
              <w:r>
                <w:rPr>
                  <w:noProof/>
                  <w:lang w:val="en-US"/>
                </w:rPr>
                <w:br/>
                <w:t xml:space="preserve">Available at: </w:t>
              </w:r>
              <w:r>
                <w:rPr>
                  <w:noProof/>
                  <w:u w:val="single"/>
                  <w:lang w:val="en-US"/>
                </w:rPr>
                <w:t>https://www.theguardian.com/business/2017/mar/28/tesco-agrees-fine-serious-fraud-office-accounting-scandal</w:t>
              </w:r>
              <w:r>
                <w:rPr>
                  <w:noProof/>
                  <w:lang w:val="en-US"/>
                </w:rPr>
                <w:br/>
                <w:t>[Accessed 26 May 2019].</w:t>
              </w:r>
            </w:p>
            <w:p w:rsidR="00DD6291" w:rsidRDefault="00DD6291" w:rsidP="00DD6291">
              <w:pPr>
                <w:pStyle w:val="Bibliography"/>
                <w:rPr>
                  <w:noProof/>
                  <w:lang w:val="en-US"/>
                </w:rPr>
              </w:pPr>
              <w:r>
                <w:rPr>
                  <w:noProof/>
                  <w:lang w:val="en-US"/>
                </w:rPr>
                <w:t xml:space="preserve">Sandle, P. &amp; Merriman, J., 2018. </w:t>
              </w:r>
              <w:r>
                <w:rPr>
                  <w:i/>
                  <w:iCs/>
                  <w:noProof/>
                  <w:lang w:val="en-US"/>
                </w:rPr>
                <w:t xml:space="preserve">Carillion collapse exposed flaws in UK government policy - MPs. </w:t>
              </w:r>
              <w:r>
                <w:rPr>
                  <w:noProof/>
                  <w:lang w:val="en-US"/>
                </w:rPr>
                <w:t xml:space="preserve">[Online] </w:t>
              </w:r>
              <w:r>
                <w:rPr>
                  <w:noProof/>
                  <w:lang w:val="en-US"/>
                </w:rPr>
                <w:br/>
                <w:t xml:space="preserve">Available at: </w:t>
              </w:r>
              <w:r>
                <w:rPr>
                  <w:noProof/>
                  <w:u w:val="single"/>
                  <w:lang w:val="en-US"/>
                </w:rPr>
                <w:t>https://uk.reuters.com/article/uk-carillion-collapse/carillion-collapse-exposed-flaws-in-uk-government-policy-mps-idUKKBN1JZ1HB</w:t>
              </w:r>
              <w:r>
                <w:rPr>
                  <w:noProof/>
                  <w:lang w:val="en-US"/>
                </w:rPr>
                <w:br/>
                <w:t>[Accessed 03 June 2019].</w:t>
              </w:r>
            </w:p>
            <w:p w:rsidR="00DD6291" w:rsidRDefault="00DD6291" w:rsidP="00DD6291">
              <w:pPr>
                <w:pStyle w:val="Bibliography"/>
                <w:rPr>
                  <w:noProof/>
                  <w:lang w:val="en-US"/>
                </w:rPr>
              </w:pPr>
              <w:r>
                <w:rPr>
                  <w:noProof/>
                  <w:lang w:val="en-US"/>
                </w:rPr>
                <w:t xml:space="preserve">Statista, 2018. </w:t>
              </w:r>
              <w:r>
                <w:rPr>
                  <w:i/>
                  <w:iCs/>
                  <w:noProof/>
                  <w:lang w:val="en-US"/>
                </w:rPr>
                <w:t xml:space="preserve">Market share of grocery stores in Great Britain from August 2012 to August 2018. </w:t>
              </w:r>
              <w:r>
                <w:rPr>
                  <w:noProof/>
                  <w:lang w:val="en-US"/>
                </w:rPr>
                <w:t xml:space="preserve">[Online] </w:t>
              </w:r>
              <w:r>
                <w:rPr>
                  <w:noProof/>
                  <w:lang w:val="en-US"/>
                </w:rPr>
                <w:br/>
                <w:t xml:space="preserve">Available at: </w:t>
              </w:r>
              <w:r>
                <w:rPr>
                  <w:noProof/>
                  <w:u w:val="single"/>
                  <w:lang w:val="en-US"/>
                </w:rPr>
                <w:t xml:space="preserve">https://www.statista.com/statistics/300656/grocery-market-share-in-great-britain-year-on-year-comparison/ </w:t>
              </w:r>
              <w:r>
                <w:rPr>
                  <w:noProof/>
                  <w:lang w:val="en-US"/>
                </w:rPr>
                <w:br/>
                <w:t>[Accessed 01 June 2019].</w:t>
              </w:r>
            </w:p>
            <w:p w:rsidR="00DD6291" w:rsidRDefault="00DD6291" w:rsidP="00DD6291">
              <w:pPr>
                <w:pStyle w:val="Bibliography"/>
                <w:rPr>
                  <w:noProof/>
                  <w:lang w:val="en-US"/>
                </w:rPr>
              </w:pPr>
              <w:r>
                <w:rPr>
                  <w:noProof/>
                  <w:lang w:val="en-US"/>
                </w:rPr>
                <w:t xml:space="preserve">Wearden, G., 2014. </w:t>
              </w:r>
              <w:r>
                <w:rPr>
                  <w:i/>
                  <w:iCs/>
                  <w:noProof/>
                  <w:lang w:val="en-US"/>
                </w:rPr>
                <w:t xml:space="preserve">£2bn wiped off Tesco's value as profit overstating scandal sends shares sliding – as it happened. </w:t>
              </w:r>
              <w:r>
                <w:rPr>
                  <w:noProof/>
                  <w:lang w:val="en-US"/>
                </w:rPr>
                <w:t xml:space="preserve">[Online] </w:t>
              </w:r>
              <w:r>
                <w:rPr>
                  <w:noProof/>
                  <w:lang w:val="en-US"/>
                </w:rPr>
                <w:br/>
                <w:t xml:space="preserve">Available at: </w:t>
              </w:r>
              <w:r>
                <w:rPr>
                  <w:noProof/>
                  <w:u w:val="single"/>
                  <w:lang w:val="en-US"/>
                </w:rPr>
                <w:t>https://www.theguardian.com/business/live/2014/sep/22/tesco-launches-inquiry-after-overstating-profit-forecasts-by-250m-business-live</w:t>
              </w:r>
              <w:r>
                <w:rPr>
                  <w:noProof/>
                  <w:lang w:val="en-US"/>
                </w:rPr>
                <w:br/>
                <w:t>[Accessed 05 June 2019].</w:t>
              </w:r>
            </w:p>
            <w:p w:rsidR="00DD6291" w:rsidRDefault="00DD6291" w:rsidP="00DD6291">
              <w:pPr>
                <w:pStyle w:val="Bibliography"/>
                <w:rPr>
                  <w:noProof/>
                  <w:lang w:val="en-US"/>
                </w:rPr>
              </w:pPr>
              <w:r>
                <w:rPr>
                  <w:noProof/>
                  <w:lang w:val="en-US"/>
                </w:rPr>
                <w:t xml:space="preserve">Wearden, G., 2018. </w:t>
              </w:r>
              <w:r>
                <w:rPr>
                  <w:i/>
                  <w:iCs/>
                  <w:noProof/>
                  <w:lang w:val="en-US"/>
                </w:rPr>
                <w:t xml:space="preserve">Carillion collapse exposed government outsourcing flaws – report. </w:t>
              </w:r>
              <w:r>
                <w:rPr>
                  <w:noProof/>
                  <w:lang w:val="en-US"/>
                </w:rPr>
                <w:t xml:space="preserve">[Online] </w:t>
              </w:r>
              <w:r>
                <w:rPr>
                  <w:noProof/>
                  <w:lang w:val="en-US"/>
                </w:rPr>
                <w:br/>
                <w:t xml:space="preserve">Available at: </w:t>
              </w:r>
              <w:r>
                <w:rPr>
                  <w:noProof/>
                  <w:u w:val="single"/>
                  <w:lang w:val="en-US"/>
                </w:rPr>
                <w:t>https://www.theguardian.com/business/2018/jul/09/carillion-collapse-exposed-government-outsourcing-flaws-report</w:t>
              </w:r>
              <w:r>
                <w:rPr>
                  <w:noProof/>
                  <w:lang w:val="en-US"/>
                </w:rPr>
                <w:br/>
                <w:t>[Accessed 03 June 2019].</w:t>
              </w:r>
            </w:p>
            <w:p w:rsidR="000F2738" w:rsidRDefault="000F2738" w:rsidP="00DD6291">
              <w:r>
                <w:rPr>
                  <w:b/>
                  <w:bCs/>
                  <w:noProof/>
                </w:rPr>
                <w:fldChar w:fldCharType="end"/>
              </w:r>
            </w:p>
          </w:sdtContent>
        </w:sdt>
      </w:sdtContent>
    </w:sdt>
    <w:p w:rsidR="00561ADF" w:rsidRDefault="00561ADF" w:rsidP="004B602B">
      <w:bookmarkStart w:id="0" w:name="_GoBack"/>
      <w:bookmarkEnd w:id="0"/>
    </w:p>
    <w:sectPr w:rsidR="00561ADF" w:rsidSect="008F79E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B1FD7" w:rsidRDefault="002B1FD7" w:rsidP="00D97BA6">
      <w:pPr>
        <w:spacing w:after="0" w:line="240" w:lineRule="auto"/>
      </w:pPr>
      <w:r>
        <w:separator/>
      </w:r>
    </w:p>
  </w:endnote>
  <w:endnote w:type="continuationSeparator" w:id="0">
    <w:p w:rsidR="002B1FD7" w:rsidRDefault="002B1FD7" w:rsidP="00D97B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35807737"/>
      <w:docPartObj>
        <w:docPartGallery w:val="Page Numbers (Bottom of Page)"/>
        <w:docPartUnique/>
      </w:docPartObj>
    </w:sdtPr>
    <w:sdtEndPr>
      <w:rPr>
        <w:noProof/>
      </w:rPr>
    </w:sdtEndPr>
    <w:sdtContent>
      <w:p w:rsidR="00DD6291" w:rsidRDefault="00DD6291">
        <w:pPr>
          <w:pStyle w:val="Footer"/>
          <w:jc w:val="center"/>
        </w:pPr>
        <w:r>
          <w:fldChar w:fldCharType="begin"/>
        </w:r>
        <w:r>
          <w:instrText xml:space="preserve"> PAGE   \* MERGEFORMAT </w:instrText>
        </w:r>
        <w:r>
          <w:fldChar w:fldCharType="separate"/>
        </w:r>
        <w:r w:rsidR="00FE54CC">
          <w:rPr>
            <w:noProof/>
          </w:rPr>
          <w:t>5</w:t>
        </w:r>
        <w:r>
          <w:rPr>
            <w:noProof/>
          </w:rPr>
          <w:fldChar w:fldCharType="end"/>
        </w:r>
      </w:p>
    </w:sdtContent>
  </w:sdt>
  <w:p w:rsidR="00DD6291" w:rsidRDefault="00DD629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B1FD7" w:rsidRDefault="002B1FD7" w:rsidP="00D97BA6">
      <w:pPr>
        <w:spacing w:after="0" w:line="240" w:lineRule="auto"/>
      </w:pPr>
      <w:r>
        <w:separator/>
      </w:r>
    </w:p>
  </w:footnote>
  <w:footnote w:type="continuationSeparator" w:id="0">
    <w:p w:rsidR="002B1FD7" w:rsidRDefault="002B1FD7" w:rsidP="00D97BA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413823"/>
    <w:multiLevelType w:val="hybridMultilevel"/>
    <w:tmpl w:val="0DCEED2C"/>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3B041B"/>
    <w:multiLevelType w:val="hybridMultilevel"/>
    <w:tmpl w:val="6082CA64"/>
    <w:lvl w:ilvl="0" w:tplc="08A6049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602B"/>
    <w:rsid w:val="00014F50"/>
    <w:rsid w:val="00026CA9"/>
    <w:rsid w:val="0003058E"/>
    <w:rsid w:val="0003563E"/>
    <w:rsid w:val="000626E8"/>
    <w:rsid w:val="0006495F"/>
    <w:rsid w:val="00076EA8"/>
    <w:rsid w:val="000860A5"/>
    <w:rsid w:val="00093597"/>
    <w:rsid w:val="000B3C34"/>
    <w:rsid w:val="000D0C93"/>
    <w:rsid w:val="000F2738"/>
    <w:rsid w:val="000F3D40"/>
    <w:rsid w:val="00102EF8"/>
    <w:rsid w:val="00153608"/>
    <w:rsid w:val="00170623"/>
    <w:rsid w:val="00190300"/>
    <w:rsid w:val="001C3949"/>
    <w:rsid w:val="001F107A"/>
    <w:rsid w:val="001F57B2"/>
    <w:rsid w:val="00224516"/>
    <w:rsid w:val="002252AD"/>
    <w:rsid w:val="00225407"/>
    <w:rsid w:val="00236CF9"/>
    <w:rsid w:val="00264CAF"/>
    <w:rsid w:val="002663F9"/>
    <w:rsid w:val="00272594"/>
    <w:rsid w:val="002A63C4"/>
    <w:rsid w:val="002B1FD7"/>
    <w:rsid w:val="002F50BA"/>
    <w:rsid w:val="002F53E1"/>
    <w:rsid w:val="002F565D"/>
    <w:rsid w:val="0031287F"/>
    <w:rsid w:val="0033249F"/>
    <w:rsid w:val="00334878"/>
    <w:rsid w:val="003A6A52"/>
    <w:rsid w:val="003B5860"/>
    <w:rsid w:val="003C42D6"/>
    <w:rsid w:val="003C67B4"/>
    <w:rsid w:val="003C7132"/>
    <w:rsid w:val="003E0337"/>
    <w:rsid w:val="003F1B9E"/>
    <w:rsid w:val="003F1C23"/>
    <w:rsid w:val="003F6A62"/>
    <w:rsid w:val="0040105A"/>
    <w:rsid w:val="00402F41"/>
    <w:rsid w:val="00433DB9"/>
    <w:rsid w:val="00453D85"/>
    <w:rsid w:val="0048125E"/>
    <w:rsid w:val="00495B41"/>
    <w:rsid w:val="004B0145"/>
    <w:rsid w:val="004B602B"/>
    <w:rsid w:val="004C46BE"/>
    <w:rsid w:val="004C582D"/>
    <w:rsid w:val="004D3559"/>
    <w:rsid w:val="004D6BB0"/>
    <w:rsid w:val="004F1DE2"/>
    <w:rsid w:val="005140FC"/>
    <w:rsid w:val="00515939"/>
    <w:rsid w:val="00536743"/>
    <w:rsid w:val="005559D0"/>
    <w:rsid w:val="00561ADF"/>
    <w:rsid w:val="00562DF5"/>
    <w:rsid w:val="00570F0B"/>
    <w:rsid w:val="005A3D11"/>
    <w:rsid w:val="005D1077"/>
    <w:rsid w:val="005F41EF"/>
    <w:rsid w:val="0063165D"/>
    <w:rsid w:val="0065029A"/>
    <w:rsid w:val="0065671A"/>
    <w:rsid w:val="00663C7B"/>
    <w:rsid w:val="00681E11"/>
    <w:rsid w:val="006A13A9"/>
    <w:rsid w:val="006A2C06"/>
    <w:rsid w:val="006D76AB"/>
    <w:rsid w:val="00727C6B"/>
    <w:rsid w:val="0075078D"/>
    <w:rsid w:val="0077080F"/>
    <w:rsid w:val="0077111C"/>
    <w:rsid w:val="00776E78"/>
    <w:rsid w:val="007C11E3"/>
    <w:rsid w:val="007C77D7"/>
    <w:rsid w:val="007D4586"/>
    <w:rsid w:val="007E3985"/>
    <w:rsid w:val="007E700F"/>
    <w:rsid w:val="007F2907"/>
    <w:rsid w:val="008036E5"/>
    <w:rsid w:val="00810617"/>
    <w:rsid w:val="008264CF"/>
    <w:rsid w:val="00833FBA"/>
    <w:rsid w:val="008425A5"/>
    <w:rsid w:val="00844AB7"/>
    <w:rsid w:val="00855A9B"/>
    <w:rsid w:val="00893AD8"/>
    <w:rsid w:val="008C2159"/>
    <w:rsid w:val="008F79E0"/>
    <w:rsid w:val="00907927"/>
    <w:rsid w:val="009329D6"/>
    <w:rsid w:val="00951841"/>
    <w:rsid w:val="009529AA"/>
    <w:rsid w:val="00972844"/>
    <w:rsid w:val="00993D2A"/>
    <w:rsid w:val="009A44F9"/>
    <w:rsid w:val="009B251D"/>
    <w:rsid w:val="009B5609"/>
    <w:rsid w:val="009B5E4C"/>
    <w:rsid w:val="009C5AC9"/>
    <w:rsid w:val="009E6A2B"/>
    <w:rsid w:val="009F1BD3"/>
    <w:rsid w:val="009F285E"/>
    <w:rsid w:val="009F518F"/>
    <w:rsid w:val="00A27B96"/>
    <w:rsid w:val="00A627E6"/>
    <w:rsid w:val="00A63AA5"/>
    <w:rsid w:val="00AF6B71"/>
    <w:rsid w:val="00B16C5D"/>
    <w:rsid w:val="00B36740"/>
    <w:rsid w:val="00B37766"/>
    <w:rsid w:val="00B4263D"/>
    <w:rsid w:val="00B50B5E"/>
    <w:rsid w:val="00B52135"/>
    <w:rsid w:val="00B740D1"/>
    <w:rsid w:val="00B82185"/>
    <w:rsid w:val="00B95284"/>
    <w:rsid w:val="00BA3055"/>
    <w:rsid w:val="00BE1DE4"/>
    <w:rsid w:val="00BE2698"/>
    <w:rsid w:val="00BF36D2"/>
    <w:rsid w:val="00BF4ADD"/>
    <w:rsid w:val="00C1178D"/>
    <w:rsid w:val="00C1252B"/>
    <w:rsid w:val="00C15D85"/>
    <w:rsid w:val="00C30719"/>
    <w:rsid w:val="00C54401"/>
    <w:rsid w:val="00C63A7F"/>
    <w:rsid w:val="00CC6BB0"/>
    <w:rsid w:val="00CD0383"/>
    <w:rsid w:val="00CE7449"/>
    <w:rsid w:val="00D1236F"/>
    <w:rsid w:val="00D132D0"/>
    <w:rsid w:val="00D272E3"/>
    <w:rsid w:val="00D31971"/>
    <w:rsid w:val="00D451EC"/>
    <w:rsid w:val="00D52A5F"/>
    <w:rsid w:val="00D8054F"/>
    <w:rsid w:val="00D91651"/>
    <w:rsid w:val="00D97BA6"/>
    <w:rsid w:val="00DB7BF9"/>
    <w:rsid w:val="00DC73D7"/>
    <w:rsid w:val="00DD1B20"/>
    <w:rsid w:val="00DD4AB0"/>
    <w:rsid w:val="00DD6291"/>
    <w:rsid w:val="00E03D4E"/>
    <w:rsid w:val="00E15C2B"/>
    <w:rsid w:val="00E20847"/>
    <w:rsid w:val="00E22E0B"/>
    <w:rsid w:val="00E3315A"/>
    <w:rsid w:val="00E33D7C"/>
    <w:rsid w:val="00E54AE8"/>
    <w:rsid w:val="00E63B90"/>
    <w:rsid w:val="00E84AB6"/>
    <w:rsid w:val="00EC762F"/>
    <w:rsid w:val="00EE2BD4"/>
    <w:rsid w:val="00EE5DC0"/>
    <w:rsid w:val="00EF0025"/>
    <w:rsid w:val="00EF7200"/>
    <w:rsid w:val="00F21822"/>
    <w:rsid w:val="00F24C2E"/>
    <w:rsid w:val="00F469CF"/>
    <w:rsid w:val="00F47079"/>
    <w:rsid w:val="00FA37AA"/>
    <w:rsid w:val="00FA4F87"/>
    <w:rsid w:val="00FC27CB"/>
    <w:rsid w:val="00FE54CC"/>
    <w:rsid w:val="00FE6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ED05ADF-20AC-4ACD-891D-51591125E9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F2738"/>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B602B"/>
    <w:pPr>
      <w:ind w:left="720"/>
      <w:contextualSpacing/>
    </w:pPr>
  </w:style>
  <w:style w:type="character" w:styleId="Hyperlink">
    <w:name w:val="Hyperlink"/>
    <w:basedOn w:val="DefaultParagraphFont"/>
    <w:uiPriority w:val="99"/>
    <w:unhideWhenUsed/>
    <w:rsid w:val="00B740D1"/>
    <w:rPr>
      <w:color w:val="0000FF"/>
      <w:u w:val="single"/>
    </w:rPr>
  </w:style>
  <w:style w:type="character" w:styleId="FollowedHyperlink">
    <w:name w:val="FollowedHyperlink"/>
    <w:basedOn w:val="DefaultParagraphFont"/>
    <w:uiPriority w:val="99"/>
    <w:semiHidden/>
    <w:unhideWhenUsed/>
    <w:rsid w:val="00810617"/>
    <w:rPr>
      <w:color w:val="954F72" w:themeColor="followedHyperlink"/>
      <w:u w:val="single"/>
    </w:rPr>
  </w:style>
  <w:style w:type="character" w:customStyle="1" w:styleId="Heading1Char">
    <w:name w:val="Heading 1 Char"/>
    <w:basedOn w:val="DefaultParagraphFont"/>
    <w:link w:val="Heading1"/>
    <w:uiPriority w:val="9"/>
    <w:rsid w:val="000F2738"/>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9F285E"/>
  </w:style>
  <w:style w:type="paragraph" w:styleId="NoSpacing">
    <w:name w:val="No Spacing"/>
    <w:link w:val="NoSpacingChar"/>
    <w:uiPriority w:val="1"/>
    <w:qFormat/>
    <w:rsid w:val="008F79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F79E0"/>
    <w:rPr>
      <w:rFonts w:eastAsiaTheme="minorEastAsia"/>
      <w:lang w:val="en-US"/>
    </w:rPr>
  </w:style>
  <w:style w:type="paragraph" w:customStyle="1" w:styleId="ContactInfo">
    <w:name w:val="Contact Info"/>
    <w:basedOn w:val="Normal"/>
    <w:uiPriority w:val="4"/>
    <w:qFormat/>
    <w:rsid w:val="008F79E0"/>
    <w:pPr>
      <w:spacing w:after="0" w:line="264" w:lineRule="auto"/>
      <w:jc w:val="center"/>
    </w:pPr>
    <w:rPr>
      <w:color w:val="595959" w:themeColor="text1" w:themeTint="A6"/>
      <w:lang w:val="en-US"/>
    </w:rPr>
  </w:style>
  <w:style w:type="paragraph" w:styleId="Header">
    <w:name w:val="header"/>
    <w:basedOn w:val="Normal"/>
    <w:link w:val="HeaderChar"/>
    <w:uiPriority w:val="99"/>
    <w:unhideWhenUsed/>
    <w:rsid w:val="00D97B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7BA6"/>
  </w:style>
  <w:style w:type="paragraph" w:styleId="Footer">
    <w:name w:val="footer"/>
    <w:basedOn w:val="Normal"/>
    <w:link w:val="FooterChar"/>
    <w:uiPriority w:val="99"/>
    <w:unhideWhenUsed/>
    <w:rsid w:val="00D97B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7B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349264">
      <w:bodyDiv w:val="1"/>
      <w:marLeft w:val="0"/>
      <w:marRight w:val="0"/>
      <w:marTop w:val="0"/>
      <w:marBottom w:val="0"/>
      <w:divBdr>
        <w:top w:val="none" w:sz="0" w:space="0" w:color="auto"/>
        <w:left w:val="none" w:sz="0" w:space="0" w:color="auto"/>
        <w:bottom w:val="none" w:sz="0" w:space="0" w:color="auto"/>
        <w:right w:val="none" w:sz="0" w:space="0" w:color="auto"/>
      </w:divBdr>
    </w:div>
    <w:div w:id="34550386">
      <w:bodyDiv w:val="1"/>
      <w:marLeft w:val="0"/>
      <w:marRight w:val="0"/>
      <w:marTop w:val="0"/>
      <w:marBottom w:val="0"/>
      <w:divBdr>
        <w:top w:val="none" w:sz="0" w:space="0" w:color="auto"/>
        <w:left w:val="none" w:sz="0" w:space="0" w:color="auto"/>
        <w:bottom w:val="none" w:sz="0" w:space="0" w:color="auto"/>
        <w:right w:val="none" w:sz="0" w:space="0" w:color="auto"/>
      </w:divBdr>
    </w:div>
    <w:div w:id="59333909">
      <w:bodyDiv w:val="1"/>
      <w:marLeft w:val="0"/>
      <w:marRight w:val="0"/>
      <w:marTop w:val="0"/>
      <w:marBottom w:val="0"/>
      <w:divBdr>
        <w:top w:val="none" w:sz="0" w:space="0" w:color="auto"/>
        <w:left w:val="none" w:sz="0" w:space="0" w:color="auto"/>
        <w:bottom w:val="none" w:sz="0" w:space="0" w:color="auto"/>
        <w:right w:val="none" w:sz="0" w:space="0" w:color="auto"/>
      </w:divBdr>
    </w:div>
    <w:div w:id="75173368">
      <w:bodyDiv w:val="1"/>
      <w:marLeft w:val="0"/>
      <w:marRight w:val="0"/>
      <w:marTop w:val="0"/>
      <w:marBottom w:val="0"/>
      <w:divBdr>
        <w:top w:val="none" w:sz="0" w:space="0" w:color="auto"/>
        <w:left w:val="none" w:sz="0" w:space="0" w:color="auto"/>
        <w:bottom w:val="none" w:sz="0" w:space="0" w:color="auto"/>
        <w:right w:val="none" w:sz="0" w:space="0" w:color="auto"/>
      </w:divBdr>
    </w:div>
    <w:div w:id="111830069">
      <w:bodyDiv w:val="1"/>
      <w:marLeft w:val="0"/>
      <w:marRight w:val="0"/>
      <w:marTop w:val="0"/>
      <w:marBottom w:val="0"/>
      <w:divBdr>
        <w:top w:val="none" w:sz="0" w:space="0" w:color="auto"/>
        <w:left w:val="none" w:sz="0" w:space="0" w:color="auto"/>
        <w:bottom w:val="none" w:sz="0" w:space="0" w:color="auto"/>
        <w:right w:val="none" w:sz="0" w:space="0" w:color="auto"/>
      </w:divBdr>
    </w:div>
    <w:div w:id="134416588">
      <w:bodyDiv w:val="1"/>
      <w:marLeft w:val="0"/>
      <w:marRight w:val="0"/>
      <w:marTop w:val="0"/>
      <w:marBottom w:val="0"/>
      <w:divBdr>
        <w:top w:val="none" w:sz="0" w:space="0" w:color="auto"/>
        <w:left w:val="none" w:sz="0" w:space="0" w:color="auto"/>
        <w:bottom w:val="none" w:sz="0" w:space="0" w:color="auto"/>
        <w:right w:val="none" w:sz="0" w:space="0" w:color="auto"/>
      </w:divBdr>
    </w:div>
    <w:div w:id="143737660">
      <w:bodyDiv w:val="1"/>
      <w:marLeft w:val="0"/>
      <w:marRight w:val="0"/>
      <w:marTop w:val="0"/>
      <w:marBottom w:val="0"/>
      <w:divBdr>
        <w:top w:val="none" w:sz="0" w:space="0" w:color="auto"/>
        <w:left w:val="none" w:sz="0" w:space="0" w:color="auto"/>
        <w:bottom w:val="none" w:sz="0" w:space="0" w:color="auto"/>
        <w:right w:val="none" w:sz="0" w:space="0" w:color="auto"/>
      </w:divBdr>
    </w:div>
    <w:div w:id="155809015">
      <w:bodyDiv w:val="1"/>
      <w:marLeft w:val="0"/>
      <w:marRight w:val="0"/>
      <w:marTop w:val="0"/>
      <w:marBottom w:val="0"/>
      <w:divBdr>
        <w:top w:val="none" w:sz="0" w:space="0" w:color="auto"/>
        <w:left w:val="none" w:sz="0" w:space="0" w:color="auto"/>
        <w:bottom w:val="none" w:sz="0" w:space="0" w:color="auto"/>
        <w:right w:val="none" w:sz="0" w:space="0" w:color="auto"/>
      </w:divBdr>
    </w:div>
    <w:div w:id="170072224">
      <w:bodyDiv w:val="1"/>
      <w:marLeft w:val="0"/>
      <w:marRight w:val="0"/>
      <w:marTop w:val="0"/>
      <w:marBottom w:val="0"/>
      <w:divBdr>
        <w:top w:val="none" w:sz="0" w:space="0" w:color="auto"/>
        <w:left w:val="none" w:sz="0" w:space="0" w:color="auto"/>
        <w:bottom w:val="none" w:sz="0" w:space="0" w:color="auto"/>
        <w:right w:val="none" w:sz="0" w:space="0" w:color="auto"/>
      </w:divBdr>
    </w:div>
    <w:div w:id="183254463">
      <w:bodyDiv w:val="1"/>
      <w:marLeft w:val="0"/>
      <w:marRight w:val="0"/>
      <w:marTop w:val="0"/>
      <w:marBottom w:val="0"/>
      <w:divBdr>
        <w:top w:val="none" w:sz="0" w:space="0" w:color="auto"/>
        <w:left w:val="none" w:sz="0" w:space="0" w:color="auto"/>
        <w:bottom w:val="none" w:sz="0" w:space="0" w:color="auto"/>
        <w:right w:val="none" w:sz="0" w:space="0" w:color="auto"/>
      </w:divBdr>
    </w:div>
    <w:div w:id="220677057">
      <w:bodyDiv w:val="1"/>
      <w:marLeft w:val="0"/>
      <w:marRight w:val="0"/>
      <w:marTop w:val="0"/>
      <w:marBottom w:val="0"/>
      <w:divBdr>
        <w:top w:val="none" w:sz="0" w:space="0" w:color="auto"/>
        <w:left w:val="none" w:sz="0" w:space="0" w:color="auto"/>
        <w:bottom w:val="none" w:sz="0" w:space="0" w:color="auto"/>
        <w:right w:val="none" w:sz="0" w:space="0" w:color="auto"/>
      </w:divBdr>
    </w:div>
    <w:div w:id="222177608">
      <w:bodyDiv w:val="1"/>
      <w:marLeft w:val="0"/>
      <w:marRight w:val="0"/>
      <w:marTop w:val="0"/>
      <w:marBottom w:val="0"/>
      <w:divBdr>
        <w:top w:val="none" w:sz="0" w:space="0" w:color="auto"/>
        <w:left w:val="none" w:sz="0" w:space="0" w:color="auto"/>
        <w:bottom w:val="none" w:sz="0" w:space="0" w:color="auto"/>
        <w:right w:val="none" w:sz="0" w:space="0" w:color="auto"/>
      </w:divBdr>
    </w:div>
    <w:div w:id="289555028">
      <w:bodyDiv w:val="1"/>
      <w:marLeft w:val="0"/>
      <w:marRight w:val="0"/>
      <w:marTop w:val="0"/>
      <w:marBottom w:val="0"/>
      <w:divBdr>
        <w:top w:val="none" w:sz="0" w:space="0" w:color="auto"/>
        <w:left w:val="none" w:sz="0" w:space="0" w:color="auto"/>
        <w:bottom w:val="none" w:sz="0" w:space="0" w:color="auto"/>
        <w:right w:val="none" w:sz="0" w:space="0" w:color="auto"/>
      </w:divBdr>
    </w:div>
    <w:div w:id="292373619">
      <w:bodyDiv w:val="1"/>
      <w:marLeft w:val="0"/>
      <w:marRight w:val="0"/>
      <w:marTop w:val="0"/>
      <w:marBottom w:val="0"/>
      <w:divBdr>
        <w:top w:val="none" w:sz="0" w:space="0" w:color="auto"/>
        <w:left w:val="none" w:sz="0" w:space="0" w:color="auto"/>
        <w:bottom w:val="none" w:sz="0" w:space="0" w:color="auto"/>
        <w:right w:val="none" w:sz="0" w:space="0" w:color="auto"/>
      </w:divBdr>
    </w:div>
    <w:div w:id="311299231">
      <w:bodyDiv w:val="1"/>
      <w:marLeft w:val="0"/>
      <w:marRight w:val="0"/>
      <w:marTop w:val="0"/>
      <w:marBottom w:val="0"/>
      <w:divBdr>
        <w:top w:val="none" w:sz="0" w:space="0" w:color="auto"/>
        <w:left w:val="none" w:sz="0" w:space="0" w:color="auto"/>
        <w:bottom w:val="none" w:sz="0" w:space="0" w:color="auto"/>
        <w:right w:val="none" w:sz="0" w:space="0" w:color="auto"/>
      </w:divBdr>
    </w:div>
    <w:div w:id="354116966">
      <w:bodyDiv w:val="1"/>
      <w:marLeft w:val="0"/>
      <w:marRight w:val="0"/>
      <w:marTop w:val="0"/>
      <w:marBottom w:val="0"/>
      <w:divBdr>
        <w:top w:val="none" w:sz="0" w:space="0" w:color="auto"/>
        <w:left w:val="none" w:sz="0" w:space="0" w:color="auto"/>
        <w:bottom w:val="none" w:sz="0" w:space="0" w:color="auto"/>
        <w:right w:val="none" w:sz="0" w:space="0" w:color="auto"/>
      </w:divBdr>
    </w:div>
    <w:div w:id="378825269">
      <w:bodyDiv w:val="1"/>
      <w:marLeft w:val="0"/>
      <w:marRight w:val="0"/>
      <w:marTop w:val="0"/>
      <w:marBottom w:val="0"/>
      <w:divBdr>
        <w:top w:val="none" w:sz="0" w:space="0" w:color="auto"/>
        <w:left w:val="none" w:sz="0" w:space="0" w:color="auto"/>
        <w:bottom w:val="none" w:sz="0" w:space="0" w:color="auto"/>
        <w:right w:val="none" w:sz="0" w:space="0" w:color="auto"/>
      </w:divBdr>
    </w:div>
    <w:div w:id="389619530">
      <w:bodyDiv w:val="1"/>
      <w:marLeft w:val="0"/>
      <w:marRight w:val="0"/>
      <w:marTop w:val="0"/>
      <w:marBottom w:val="0"/>
      <w:divBdr>
        <w:top w:val="none" w:sz="0" w:space="0" w:color="auto"/>
        <w:left w:val="none" w:sz="0" w:space="0" w:color="auto"/>
        <w:bottom w:val="none" w:sz="0" w:space="0" w:color="auto"/>
        <w:right w:val="none" w:sz="0" w:space="0" w:color="auto"/>
      </w:divBdr>
    </w:div>
    <w:div w:id="471366156">
      <w:bodyDiv w:val="1"/>
      <w:marLeft w:val="0"/>
      <w:marRight w:val="0"/>
      <w:marTop w:val="0"/>
      <w:marBottom w:val="0"/>
      <w:divBdr>
        <w:top w:val="none" w:sz="0" w:space="0" w:color="auto"/>
        <w:left w:val="none" w:sz="0" w:space="0" w:color="auto"/>
        <w:bottom w:val="none" w:sz="0" w:space="0" w:color="auto"/>
        <w:right w:val="none" w:sz="0" w:space="0" w:color="auto"/>
      </w:divBdr>
    </w:div>
    <w:div w:id="506948821">
      <w:bodyDiv w:val="1"/>
      <w:marLeft w:val="0"/>
      <w:marRight w:val="0"/>
      <w:marTop w:val="0"/>
      <w:marBottom w:val="0"/>
      <w:divBdr>
        <w:top w:val="none" w:sz="0" w:space="0" w:color="auto"/>
        <w:left w:val="none" w:sz="0" w:space="0" w:color="auto"/>
        <w:bottom w:val="none" w:sz="0" w:space="0" w:color="auto"/>
        <w:right w:val="none" w:sz="0" w:space="0" w:color="auto"/>
      </w:divBdr>
    </w:div>
    <w:div w:id="510679329">
      <w:bodyDiv w:val="1"/>
      <w:marLeft w:val="0"/>
      <w:marRight w:val="0"/>
      <w:marTop w:val="0"/>
      <w:marBottom w:val="0"/>
      <w:divBdr>
        <w:top w:val="none" w:sz="0" w:space="0" w:color="auto"/>
        <w:left w:val="none" w:sz="0" w:space="0" w:color="auto"/>
        <w:bottom w:val="none" w:sz="0" w:space="0" w:color="auto"/>
        <w:right w:val="none" w:sz="0" w:space="0" w:color="auto"/>
      </w:divBdr>
    </w:div>
    <w:div w:id="520050771">
      <w:bodyDiv w:val="1"/>
      <w:marLeft w:val="0"/>
      <w:marRight w:val="0"/>
      <w:marTop w:val="0"/>
      <w:marBottom w:val="0"/>
      <w:divBdr>
        <w:top w:val="none" w:sz="0" w:space="0" w:color="auto"/>
        <w:left w:val="none" w:sz="0" w:space="0" w:color="auto"/>
        <w:bottom w:val="none" w:sz="0" w:space="0" w:color="auto"/>
        <w:right w:val="none" w:sz="0" w:space="0" w:color="auto"/>
      </w:divBdr>
    </w:div>
    <w:div w:id="562176672">
      <w:bodyDiv w:val="1"/>
      <w:marLeft w:val="0"/>
      <w:marRight w:val="0"/>
      <w:marTop w:val="0"/>
      <w:marBottom w:val="0"/>
      <w:divBdr>
        <w:top w:val="none" w:sz="0" w:space="0" w:color="auto"/>
        <w:left w:val="none" w:sz="0" w:space="0" w:color="auto"/>
        <w:bottom w:val="none" w:sz="0" w:space="0" w:color="auto"/>
        <w:right w:val="none" w:sz="0" w:space="0" w:color="auto"/>
      </w:divBdr>
    </w:div>
    <w:div w:id="595210700">
      <w:bodyDiv w:val="1"/>
      <w:marLeft w:val="0"/>
      <w:marRight w:val="0"/>
      <w:marTop w:val="0"/>
      <w:marBottom w:val="0"/>
      <w:divBdr>
        <w:top w:val="none" w:sz="0" w:space="0" w:color="auto"/>
        <w:left w:val="none" w:sz="0" w:space="0" w:color="auto"/>
        <w:bottom w:val="none" w:sz="0" w:space="0" w:color="auto"/>
        <w:right w:val="none" w:sz="0" w:space="0" w:color="auto"/>
      </w:divBdr>
    </w:div>
    <w:div w:id="598215531">
      <w:bodyDiv w:val="1"/>
      <w:marLeft w:val="0"/>
      <w:marRight w:val="0"/>
      <w:marTop w:val="0"/>
      <w:marBottom w:val="0"/>
      <w:divBdr>
        <w:top w:val="none" w:sz="0" w:space="0" w:color="auto"/>
        <w:left w:val="none" w:sz="0" w:space="0" w:color="auto"/>
        <w:bottom w:val="none" w:sz="0" w:space="0" w:color="auto"/>
        <w:right w:val="none" w:sz="0" w:space="0" w:color="auto"/>
      </w:divBdr>
    </w:div>
    <w:div w:id="605381031">
      <w:bodyDiv w:val="1"/>
      <w:marLeft w:val="0"/>
      <w:marRight w:val="0"/>
      <w:marTop w:val="0"/>
      <w:marBottom w:val="0"/>
      <w:divBdr>
        <w:top w:val="none" w:sz="0" w:space="0" w:color="auto"/>
        <w:left w:val="none" w:sz="0" w:space="0" w:color="auto"/>
        <w:bottom w:val="none" w:sz="0" w:space="0" w:color="auto"/>
        <w:right w:val="none" w:sz="0" w:space="0" w:color="auto"/>
      </w:divBdr>
    </w:div>
    <w:div w:id="610206711">
      <w:bodyDiv w:val="1"/>
      <w:marLeft w:val="0"/>
      <w:marRight w:val="0"/>
      <w:marTop w:val="0"/>
      <w:marBottom w:val="0"/>
      <w:divBdr>
        <w:top w:val="none" w:sz="0" w:space="0" w:color="auto"/>
        <w:left w:val="none" w:sz="0" w:space="0" w:color="auto"/>
        <w:bottom w:val="none" w:sz="0" w:space="0" w:color="auto"/>
        <w:right w:val="none" w:sz="0" w:space="0" w:color="auto"/>
      </w:divBdr>
    </w:div>
    <w:div w:id="643975342">
      <w:bodyDiv w:val="1"/>
      <w:marLeft w:val="0"/>
      <w:marRight w:val="0"/>
      <w:marTop w:val="0"/>
      <w:marBottom w:val="0"/>
      <w:divBdr>
        <w:top w:val="none" w:sz="0" w:space="0" w:color="auto"/>
        <w:left w:val="none" w:sz="0" w:space="0" w:color="auto"/>
        <w:bottom w:val="none" w:sz="0" w:space="0" w:color="auto"/>
        <w:right w:val="none" w:sz="0" w:space="0" w:color="auto"/>
      </w:divBdr>
    </w:div>
    <w:div w:id="650603254">
      <w:bodyDiv w:val="1"/>
      <w:marLeft w:val="0"/>
      <w:marRight w:val="0"/>
      <w:marTop w:val="0"/>
      <w:marBottom w:val="0"/>
      <w:divBdr>
        <w:top w:val="none" w:sz="0" w:space="0" w:color="auto"/>
        <w:left w:val="none" w:sz="0" w:space="0" w:color="auto"/>
        <w:bottom w:val="none" w:sz="0" w:space="0" w:color="auto"/>
        <w:right w:val="none" w:sz="0" w:space="0" w:color="auto"/>
      </w:divBdr>
    </w:div>
    <w:div w:id="661391156">
      <w:bodyDiv w:val="1"/>
      <w:marLeft w:val="0"/>
      <w:marRight w:val="0"/>
      <w:marTop w:val="0"/>
      <w:marBottom w:val="0"/>
      <w:divBdr>
        <w:top w:val="none" w:sz="0" w:space="0" w:color="auto"/>
        <w:left w:val="none" w:sz="0" w:space="0" w:color="auto"/>
        <w:bottom w:val="none" w:sz="0" w:space="0" w:color="auto"/>
        <w:right w:val="none" w:sz="0" w:space="0" w:color="auto"/>
      </w:divBdr>
    </w:div>
    <w:div w:id="665599228">
      <w:bodyDiv w:val="1"/>
      <w:marLeft w:val="0"/>
      <w:marRight w:val="0"/>
      <w:marTop w:val="0"/>
      <w:marBottom w:val="0"/>
      <w:divBdr>
        <w:top w:val="none" w:sz="0" w:space="0" w:color="auto"/>
        <w:left w:val="none" w:sz="0" w:space="0" w:color="auto"/>
        <w:bottom w:val="none" w:sz="0" w:space="0" w:color="auto"/>
        <w:right w:val="none" w:sz="0" w:space="0" w:color="auto"/>
      </w:divBdr>
    </w:div>
    <w:div w:id="678242725">
      <w:bodyDiv w:val="1"/>
      <w:marLeft w:val="0"/>
      <w:marRight w:val="0"/>
      <w:marTop w:val="0"/>
      <w:marBottom w:val="0"/>
      <w:divBdr>
        <w:top w:val="none" w:sz="0" w:space="0" w:color="auto"/>
        <w:left w:val="none" w:sz="0" w:space="0" w:color="auto"/>
        <w:bottom w:val="none" w:sz="0" w:space="0" w:color="auto"/>
        <w:right w:val="none" w:sz="0" w:space="0" w:color="auto"/>
      </w:divBdr>
    </w:div>
    <w:div w:id="704603506">
      <w:bodyDiv w:val="1"/>
      <w:marLeft w:val="0"/>
      <w:marRight w:val="0"/>
      <w:marTop w:val="0"/>
      <w:marBottom w:val="0"/>
      <w:divBdr>
        <w:top w:val="none" w:sz="0" w:space="0" w:color="auto"/>
        <w:left w:val="none" w:sz="0" w:space="0" w:color="auto"/>
        <w:bottom w:val="none" w:sz="0" w:space="0" w:color="auto"/>
        <w:right w:val="none" w:sz="0" w:space="0" w:color="auto"/>
      </w:divBdr>
    </w:div>
    <w:div w:id="717706642">
      <w:bodyDiv w:val="1"/>
      <w:marLeft w:val="0"/>
      <w:marRight w:val="0"/>
      <w:marTop w:val="0"/>
      <w:marBottom w:val="0"/>
      <w:divBdr>
        <w:top w:val="none" w:sz="0" w:space="0" w:color="auto"/>
        <w:left w:val="none" w:sz="0" w:space="0" w:color="auto"/>
        <w:bottom w:val="none" w:sz="0" w:space="0" w:color="auto"/>
        <w:right w:val="none" w:sz="0" w:space="0" w:color="auto"/>
      </w:divBdr>
    </w:div>
    <w:div w:id="719018691">
      <w:bodyDiv w:val="1"/>
      <w:marLeft w:val="0"/>
      <w:marRight w:val="0"/>
      <w:marTop w:val="0"/>
      <w:marBottom w:val="0"/>
      <w:divBdr>
        <w:top w:val="none" w:sz="0" w:space="0" w:color="auto"/>
        <w:left w:val="none" w:sz="0" w:space="0" w:color="auto"/>
        <w:bottom w:val="none" w:sz="0" w:space="0" w:color="auto"/>
        <w:right w:val="none" w:sz="0" w:space="0" w:color="auto"/>
      </w:divBdr>
    </w:div>
    <w:div w:id="735707754">
      <w:bodyDiv w:val="1"/>
      <w:marLeft w:val="0"/>
      <w:marRight w:val="0"/>
      <w:marTop w:val="0"/>
      <w:marBottom w:val="0"/>
      <w:divBdr>
        <w:top w:val="none" w:sz="0" w:space="0" w:color="auto"/>
        <w:left w:val="none" w:sz="0" w:space="0" w:color="auto"/>
        <w:bottom w:val="none" w:sz="0" w:space="0" w:color="auto"/>
        <w:right w:val="none" w:sz="0" w:space="0" w:color="auto"/>
      </w:divBdr>
    </w:div>
    <w:div w:id="736048089">
      <w:bodyDiv w:val="1"/>
      <w:marLeft w:val="0"/>
      <w:marRight w:val="0"/>
      <w:marTop w:val="0"/>
      <w:marBottom w:val="0"/>
      <w:divBdr>
        <w:top w:val="none" w:sz="0" w:space="0" w:color="auto"/>
        <w:left w:val="none" w:sz="0" w:space="0" w:color="auto"/>
        <w:bottom w:val="none" w:sz="0" w:space="0" w:color="auto"/>
        <w:right w:val="none" w:sz="0" w:space="0" w:color="auto"/>
      </w:divBdr>
    </w:div>
    <w:div w:id="738946379">
      <w:bodyDiv w:val="1"/>
      <w:marLeft w:val="0"/>
      <w:marRight w:val="0"/>
      <w:marTop w:val="0"/>
      <w:marBottom w:val="0"/>
      <w:divBdr>
        <w:top w:val="none" w:sz="0" w:space="0" w:color="auto"/>
        <w:left w:val="none" w:sz="0" w:space="0" w:color="auto"/>
        <w:bottom w:val="none" w:sz="0" w:space="0" w:color="auto"/>
        <w:right w:val="none" w:sz="0" w:space="0" w:color="auto"/>
      </w:divBdr>
    </w:div>
    <w:div w:id="768280925">
      <w:bodyDiv w:val="1"/>
      <w:marLeft w:val="0"/>
      <w:marRight w:val="0"/>
      <w:marTop w:val="0"/>
      <w:marBottom w:val="0"/>
      <w:divBdr>
        <w:top w:val="none" w:sz="0" w:space="0" w:color="auto"/>
        <w:left w:val="none" w:sz="0" w:space="0" w:color="auto"/>
        <w:bottom w:val="none" w:sz="0" w:space="0" w:color="auto"/>
        <w:right w:val="none" w:sz="0" w:space="0" w:color="auto"/>
      </w:divBdr>
    </w:div>
    <w:div w:id="772358148">
      <w:bodyDiv w:val="1"/>
      <w:marLeft w:val="0"/>
      <w:marRight w:val="0"/>
      <w:marTop w:val="0"/>
      <w:marBottom w:val="0"/>
      <w:divBdr>
        <w:top w:val="none" w:sz="0" w:space="0" w:color="auto"/>
        <w:left w:val="none" w:sz="0" w:space="0" w:color="auto"/>
        <w:bottom w:val="none" w:sz="0" w:space="0" w:color="auto"/>
        <w:right w:val="none" w:sz="0" w:space="0" w:color="auto"/>
      </w:divBdr>
    </w:div>
    <w:div w:id="776751223">
      <w:bodyDiv w:val="1"/>
      <w:marLeft w:val="0"/>
      <w:marRight w:val="0"/>
      <w:marTop w:val="0"/>
      <w:marBottom w:val="0"/>
      <w:divBdr>
        <w:top w:val="none" w:sz="0" w:space="0" w:color="auto"/>
        <w:left w:val="none" w:sz="0" w:space="0" w:color="auto"/>
        <w:bottom w:val="none" w:sz="0" w:space="0" w:color="auto"/>
        <w:right w:val="none" w:sz="0" w:space="0" w:color="auto"/>
      </w:divBdr>
    </w:div>
    <w:div w:id="781193873">
      <w:bodyDiv w:val="1"/>
      <w:marLeft w:val="0"/>
      <w:marRight w:val="0"/>
      <w:marTop w:val="0"/>
      <w:marBottom w:val="0"/>
      <w:divBdr>
        <w:top w:val="none" w:sz="0" w:space="0" w:color="auto"/>
        <w:left w:val="none" w:sz="0" w:space="0" w:color="auto"/>
        <w:bottom w:val="none" w:sz="0" w:space="0" w:color="auto"/>
        <w:right w:val="none" w:sz="0" w:space="0" w:color="auto"/>
      </w:divBdr>
    </w:div>
    <w:div w:id="782847961">
      <w:bodyDiv w:val="1"/>
      <w:marLeft w:val="0"/>
      <w:marRight w:val="0"/>
      <w:marTop w:val="0"/>
      <w:marBottom w:val="0"/>
      <w:divBdr>
        <w:top w:val="none" w:sz="0" w:space="0" w:color="auto"/>
        <w:left w:val="none" w:sz="0" w:space="0" w:color="auto"/>
        <w:bottom w:val="none" w:sz="0" w:space="0" w:color="auto"/>
        <w:right w:val="none" w:sz="0" w:space="0" w:color="auto"/>
      </w:divBdr>
    </w:div>
    <w:div w:id="809134439">
      <w:bodyDiv w:val="1"/>
      <w:marLeft w:val="0"/>
      <w:marRight w:val="0"/>
      <w:marTop w:val="0"/>
      <w:marBottom w:val="0"/>
      <w:divBdr>
        <w:top w:val="none" w:sz="0" w:space="0" w:color="auto"/>
        <w:left w:val="none" w:sz="0" w:space="0" w:color="auto"/>
        <w:bottom w:val="none" w:sz="0" w:space="0" w:color="auto"/>
        <w:right w:val="none" w:sz="0" w:space="0" w:color="auto"/>
      </w:divBdr>
    </w:div>
    <w:div w:id="816534694">
      <w:bodyDiv w:val="1"/>
      <w:marLeft w:val="0"/>
      <w:marRight w:val="0"/>
      <w:marTop w:val="0"/>
      <w:marBottom w:val="0"/>
      <w:divBdr>
        <w:top w:val="none" w:sz="0" w:space="0" w:color="auto"/>
        <w:left w:val="none" w:sz="0" w:space="0" w:color="auto"/>
        <w:bottom w:val="none" w:sz="0" w:space="0" w:color="auto"/>
        <w:right w:val="none" w:sz="0" w:space="0" w:color="auto"/>
      </w:divBdr>
    </w:div>
    <w:div w:id="830217799">
      <w:bodyDiv w:val="1"/>
      <w:marLeft w:val="0"/>
      <w:marRight w:val="0"/>
      <w:marTop w:val="0"/>
      <w:marBottom w:val="0"/>
      <w:divBdr>
        <w:top w:val="none" w:sz="0" w:space="0" w:color="auto"/>
        <w:left w:val="none" w:sz="0" w:space="0" w:color="auto"/>
        <w:bottom w:val="none" w:sz="0" w:space="0" w:color="auto"/>
        <w:right w:val="none" w:sz="0" w:space="0" w:color="auto"/>
      </w:divBdr>
    </w:div>
    <w:div w:id="842940888">
      <w:bodyDiv w:val="1"/>
      <w:marLeft w:val="0"/>
      <w:marRight w:val="0"/>
      <w:marTop w:val="0"/>
      <w:marBottom w:val="0"/>
      <w:divBdr>
        <w:top w:val="none" w:sz="0" w:space="0" w:color="auto"/>
        <w:left w:val="none" w:sz="0" w:space="0" w:color="auto"/>
        <w:bottom w:val="none" w:sz="0" w:space="0" w:color="auto"/>
        <w:right w:val="none" w:sz="0" w:space="0" w:color="auto"/>
      </w:divBdr>
    </w:div>
    <w:div w:id="857542880">
      <w:bodyDiv w:val="1"/>
      <w:marLeft w:val="0"/>
      <w:marRight w:val="0"/>
      <w:marTop w:val="0"/>
      <w:marBottom w:val="0"/>
      <w:divBdr>
        <w:top w:val="none" w:sz="0" w:space="0" w:color="auto"/>
        <w:left w:val="none" w:sz="0" w:space="0" w:color="auto"/>
        <w:bottom w:val="none" w:sz="0" w:space="0" w:color="auto"/>
        <w:right w:val="none" w:sz="0" w:space="0" w:color="auto"/>
      </w:divBdr>
    </w:div>
    <w:div w:id="857816043">
      <w:bodyDiv w:val="1"/>
      <w:marLeft w:val="0"/>
      <w:marRight w:val="0"/>
      <w:marTop w:val="0"/>
      <w:marBottom w:val="0"/>
      <w:divBdr>
        <w:top w:val="none" w:sz="0" w:space="0" w:color="auto"/>
        <w:left w:val="none" w:sz="0" w:space="0" w:color="auto"/>
        <w:bottom w:val="none" w:sz="0" w:space="0" w:color="auto"/>
        <w:right w:val="none" w:sz="0" w:space="0" w:color="auto"/>
      </w:divBdr>
    </w:div>
    <w:div w:id="866214185">
      <w:bodyDiv w:val="1"/>
      <w:marLeft w:val="0"/>
      <w:marRight w:val="0"/>
      <w:marTop w:val="0"/>
      <w:marBottom w:val="0"/>
      <w:divBdr>
        <w:top w:val="none" w:sz="0" w:space="0" w:color="auto"/>
        <w:left w:val="none" w:sz="0" w:space="0" w:color="auto"/>
        <w:bottom w:val="none" w:sz="0" w:space="0" w:color="auto"/>
        <w:right w:val="none" w:sz="0" w:space="0" w:color="auto"/>
      </w:divBdr>
    </w:div>
    <w:div w:id="903415479">
      <w:bodyDiv w:val="1"/>
      <w:marLeft w:val="0"/>
      <w:marRight w:val="0"/>
      <w:marTop w:val="0"/>
      <w:marBottom w:val="0"/>
      <w:divBdr>
        <w:top w:val="none" w:sz="0" w:space="0" w:color="auto"/>
        <w:left w:val="none" w:sz="0" w:space="0" w:color="auto"/>
        <w:bottom w:val="none" w:sz="0" w:space="0" w:color="auto"/>
        <w:right w:val="none" w:sz="0" w:space="0" w:color="auto"/>
      </w:divBdr>
    </w:div>
    <w:div w:id="911621919">
      <w:bodyDiv w:val="1"/>
      <w:marLeft w:val="0"/>
      <w:marRight w:val="0"/>
      <w:marTop w:val="0"/>
      <w:marBottom w:val="0"/>
      <w:divBdr>
        <w:top w:val="none" w:sz="0" w:space="0" w:color="auto"/>
        <w:left w:val="none" w:sz="0" w:space="0" w:color="auto"/>
        <w:bottom w:val="none" w:sz="0" w:space="0" w:color="auto"/>
        <w:right w:val="none" w:sz="0" w:space="0" w:color="auto"/>
      </w:divBdr>
    </w:div>
    <w:div w:id="914512997">
      <w:bodyDiv w:val="1"/>
      <w:marLeft w:val="0"/>
      <w:marRight w:val="0"/>
      <w:marTop w:val="0"/>
      <w:marBottom w:val="0"/>
      <w:divBdr>
        <w:top w:val="none" w:sz="0" w:space="0" w:color="auto"/>
        <w:left w:val="none" w:sz="0" w:space="0" w:color="auto"/>
        <w:bottom w:val="none" w:sz="0" w:space="0" w:color="auto"/>
        <w:right w:val="none" w:sz="0" w:space="0" w:color="auto"/>
      </w:divBdr>
    </w:div>
    <w:div w:id="920915388">
      <w:bodyDiv w:val="1"/>
      <w:marLeft w:val="0"/>
      <w:marRight w:val="0"/>
      <w:marTop w:val="0"/>
      <w:marBottom w:val="0"/>
      <w:divBdr>
        <w:top w:val="none" w:sz="0" w:space="0" w:color="auto"/>
        <w:left w:val="none" w:sz="0" w:space="0" w:color="auto"/>
        <w:bottom w:val="none" w:sz="0" w:space="0" w:color="auto"/>
        <w:right w:val="none" w:sz="0" w:space="0" w:color="auto"/>
      </w:divBdr>
    </w:div>
    <w:div w:id="952590041">
      <w:bodyDiv w:val="1"/>
      <w:marLeft w:val="0"/>
      <w:marRight w:val="0"/>
      <w:marTop w:val="0"/>
      <w:marBottom w:val="0"/>
      <w:divBdr>
        <w:top w:val="none" w:sz="0" w:space="0" w:color="auto"/>
        <w:left w:val="none" w:sz="0" w:space="0" w:color="auto"/>
        <w:bottom w:val="none" w:sz="0" w:space="0" w:color="auto"/>
        <w:right w:val="none" w:sz="0" w:space="0" w:color="auto"/>
      </w:divBdr>
    </w:div>
    <w:div w:id="955528288">
      <w:bodyDiv w:val="1"/>
      <w:marLeft w:val="0"/>
      <w:marRight w:val="0"/>
      <w:marTop w:val="0"/>
      <w:marBottom w:val="0"/>
      <w:divBdr>
        <w:top w:val="none" w:sz="0" w:space="0" w:color="auto"/>
        <w:left w:val="none" w:sz="0" w:space="0" w:color="auto"/>
        <w:bottom w:val="none" w:sz="0" w:space="0" w:color="auto"/>
        <w:right w:val="none" w:sz="0" w:space="0" w:color="auto"/>
      </w:divBdr>
    </w:div>
    <w:div w:id="958532984">
      <w:bodyDiv w:val="1"/>
      <w:marLeft w:val="0"/>
      <w:marRight w:val="0"/>
      <w:marTop w:val="0"/>
      <w:marBottom w:val="0"/>
      <w:divBdr>
        <w:top w:val="none" w:sz="0" w:space="0" w:color="auto"/>
        <w:left w:val="none" w:sz="0" w:space="0" w:color="auto"/>
        <w:bottom w:val="none" w:sz="0" w:space="0" w:color="auto"/>
        <w:right w:val="none" w:sz="0" w:space="0" w:color="auto"/>
      </w:divBdr>
    </w:div>
    <w:div w:id="1022900599">
      <w:bodyDiv w:val="1"/>
      <w:marLeft w:val="0"/>
      <w:marRight w:val="0"/>
      <w:marTop w:val="0"/>
      <w:marBottom w:val="0"/>
      <w:divBdr>
        <w:top w:val="none" w:sz="0" w:space="0" w:color="auto"/>
        <w:left w:val="none" w:sz="0" w:space="0" w:color="auto"/>
        <w:bottom w:val="none" w:sz="0" w:space="0" w:color="auto"/>
        <w:right w:val="none" w:sz="0" w:space="0" w:color="auto"/>
      </w:divBdr>
    </w:div>
    <w:div w:id="1023289875">
      <w:bodyDiv w:val="1"/>
      <w:marLeft w:val="0"/>
      <w:marRight w:val="0"/>
      <w:marTop w:val="0"/>
      <w:marBottom w:val="0"/>
      <w:divBdr>
        <w:top w:val="none" w:sz="0" w:space="0" w:color="auto"/>
        <w:left w:val="none" w:sz="0" w:space="0" w:color="auto"/>
        <w:bottom w:val="none" w:sz="0" w:space="0" w:color="auto"/>
        <w:right w:val="none" w:sz="0" w:space="0" w:color="auto"/>
      </w:divBdr>
    </w:div>
    <w:div w:id="1037857643">
      <w:bodyDiv w:val="1"/>
      <w:marLeft w:val="0"/>
      <w:marRight w:val="0"/>
      <w:marTop w:val="0"/>
      <w:marBottom w:val="0"/>
      <w:divBdr>
        <w:top w:val="none" w:sz="0" w:space="0" w:color="auto"/>
        <w:left w:val="none" w:sz="0" w:space="0" w:color="auto"/>
        <w:bottom w:val="none" w:sz="0" w:space="0" w:color="auto"/>
        <w:right w:val="none" w:sz="0" w:space="0" w:color="auto"/>
      </w:divBdr>
    </w:div>
    <w:div w:id="1069159978">
      <w:bodyDiv w:val="1"/>
      <w:marLeft w:val="0"/>
      <w:marRight w:val="0"/>
      <w:marTop w:val="0"/>
      <w:marBottom w:val="0"/>
      <w:divBdr>
        <w:top w:val="none" w:sz="0" w:space="0" w:color="auto"/>
        <w:left w:val="none" w:sz="0" w:space="0" w:color="auto"/>
        <w:bottom w:val="none" w:sz="0" w:space="0" w:color="auto"/>
        <w:right w:val="none" w:sz="0" w:space="0" w:color="auto"/>
      </w:divBdr>
    </w:div>
    <w:div w:id="1071385416">
      <w:bodyDiv w:val="1"/>
      <w:marLeft w:val="0"/>
      <w:marRight w:val="0"/>
      <w:marTop w:val="0"/>
      <w:marBottom w:val="0"/>
      <w:divBdr>
        <w:top w:val="none" w:sz="0" w:space="0" w:color="auto"/>
        <w:left w:val="none" w:sz="0" w:space="0" w:color="auto"/>
        <w:bottom w:val="none" w:sz="0" w:space="0" w:color="auto"/>
        <w:right w:val="none" w:sz="0" w:space="0" w:color="auto"/>
      </w:divBdr>
    </w:div>
    <w:div w:id="1081562324">
      <w:bodyDiv w:val="1"/>
      <w:marLeft w:val="0"/>
      <w:marRight w:val="0"/>
      <w:marTop w:val="0"/>
      <w:marBottom w:val="0"/>
      <w:divBdr>
        <w:top w:val="none" w:sz="0" w:space="0" w:color="auto"/>
        <w:left w:val="none" w:sz="0" w:space="0" w:color="auto"/>
        <w:bottom w:val="none" w:sz="0" w:space="0" w:color="auto"/>
        <w:right w:val="none" w:sz="0" w:space="0" w:color="auto"/>
      </w:divBdr>
    </w:div>
    <w:div w:id="1106466774">
      <w:bodyDiv w:val="1"/>
      <w:marLeft w:val="0"/>
      <w:marRight w:val="0"/>
      <w:marTop w:val="0"/>
      <w:marBottom w:val="0"/>
      <w:divBdr>
        <w:top w:val="none" w:sz="0" w:space="0" w:color="auto"/>
        <w:left w:val="none" w:sz="0" w:space="0" w:color="auto"/>
        <w:bottom w:val="none" w:sz="0" w:space="0" w:color="auto"/>
        <w:right w:val="none" w:sz="0" w:space="0" w:color="auto"/>
      </w:divBdr>
    </w:div>
    <w:div w:id="1119881788">
      <w:bodyDiv w:val="1"/>
      <w:marLeft w:val="0"/>
      <w:marRight w:val="0"/>
      <w:marTop w:val="0"/>
      <w:marBottom w:val="0"/>
      <w:divBdr>
        <w:top w:val="none" w:sz="0" w:space="0" w:color="auto"/>
        <w:left w:val="none" w:sz="0" w:space="0" w:color="auto"/>
        <w:bottom w:val="none" w:sz="0" w:space="0" w:color="auto"/>
        <w:right w:val="none" w:sz="0" w:space="0" w:color="auto"/>
      </w:divBdr>
    </w:div>
    <w:div w:id="1139803155">
      <w:bodyDiv w:val="1"/>
      <w:marLeft w:val="0"/>
      <w:marRight w:val="0"/>
      <w:marTop w:val="0"/>
      <w:marBottom w:val="0"/>
      <w:divBdr>
        <w:top w:val="none" w:sz="0" w:space="0" w:color="auto"/>
        <w:left w:val="none" w:sz="0" w:space="0" w:color="auto"/>
        <w:bottom w:val="none" w:sz="0" w:space="0" w:color="auto"/>
        <w:right w:val="none" w:sz="0" w:space="0" w:color="auto"/>
      </w:divBdr>
    </w:div>
    <w:div w:id="1168324015">
      <w:bodyDiv w:val="1"/>
      <w:marLeft w:val="0"/>
      <w:marRight w:val="0"/>
      <w:marTop w:val="0"/>
      <w:marBottom w:val="0"/>
      <w:divBdr>
        <w:top w:val="none" w:sz="0" w:space="0" w:color="auto"/>
        <w:left w:val="none" w:sz="0" w:space="0" w:color="auto"/>
        <w:bottom w:val="none" w:sz="0" w:space="0" w:color="auto"/>
        <w:right w:val="none" w:sz="0" w:space="0" w:color="auto"/>
      </w:divBdr>
    </w:div>
    <w:div w:id="1202666719">
      <w:bodyDiv w:val="1"/>
      <w:marLeft w:val="0"/>
      <w:marRight w:val="0"/>
      <w:marTop w:val="0"/>
      <w:marBottom w:val="0"/>
      <w:divBdr>
        <w:top w:val="none" w:sz="0" w:space="0" w:color="auto"/>
        <w:left w:val="none" w:sz="0" w:space="0" w:color="auto"/>
        <w:bottom w:val="none" w:sz="0" w:space="0" w:color="auto"/>
        <w:right w:val="none" w:sz="0" w:space="0" w:color="auto"/>
      </w:divBdr>
    </w:div>
    <w:div w:id="1226070205">
      <w:bodyDiv w:val="1"/>
      <w:marLeft w:val="0"/>
      <w:marRight w:val="0"/>
      <w:marTop w:val="0"/>
      <w:marBottom w:val="0"/>
      <w:divBdr>
        <w:top w:val="none" w:sz="0" w:space="0" w:color="auto"/>
        <w:left w:val="none" w:sz="0" w:space="0" w:color="auto"/>
        <w:bottom w:val="none" w:sz="0" w:space="0" w:color="auto"/>
        <w:right w:val="none" w:sz="0" w:space="0" w:color="auto"/>
      </w:divBdr>
    </w:div>
    <w:div w:id="1232086223">
      <w:bodyDiv w:val="1"/>
      <w:marLeft w:val="0"/>
      <w:marRight w:val="0"/>
      <w:marTop w:val="0"/>
      <w:marBottom w:val="0"/>
      <w:divBdr>
        <w:top w:val="none" w:sz="0" w:space="0" w:color="auto"/>
        <w:left w:val="none" w:sz="0" w:space="0" w:color="auto"/>
        <w:bottom w:val="none" w:sz="0" w:space="0" w:color="auto"/>
        <w:right w:val="none" w:sz="0" w:space="0" w:color="auto"/>
      </w:divBdr>
    </w:div>
    <w:div w:id="1247150997">
      <w:bodyDiv w:val="1"/>
      <w:marLeft w:val="0"/>
      <w:marRight w:val="0"/>
      <w:marTop w:val="0"/>
      <w:marBottom w:val="0"/>
      <w:divBdr>
        <w:top w:val="none" w:sz="0" w:space="0" w:color="auto"/>
        <w:left w:val="none" w:sz="0" w:space="0" w:color="auto"/>
        <w:bottom w:val="none" w:sz="0" w:space="0" w:color="auto"/>
        <w:right w:val="none" w:sz="0" w:space="0" w:color="auto"/>
      </w:divBdr>
    </w:div>
    <w:div w:id="1252163372">
      <w:bodyDiv w:val="1"/>
      <w:marLeft w:val="0"/>
      <w:marRight w:val="0"/>
      <w:marTop w:val="0"/>
      <w:marBottom w:val="0"/>
      <w:divBdr>
        <w:top w:val="none" w:sz="0" w:space="0" w:color="auto"/>
        <w:left w:val="none" w:sz="0" w:space="0" w:color="auto"/>
        <w:bottom w:val="none" w:sz="0" w:space="0" w:color="auto"/>
        <w:right w:val="none" w:sz="0" w:space="0" w:color="auto"/>
      </w:divBdr>
    </w:div>
    <w:div w:id="1261371915">
      <w:bodyDiv w:val="1"/>
      <w:marLeft w:val="0"/>
      <w:marRight w:val="0"/>
      <w:marTop w:val="0"/>
      <w:marBottom w:val="0"/>
      <w:divBdr>
        <w:top w:val="none" w:sz="0" w:space="0" w:color="auto"/>
        <w:left w:val="none" w:sz="0" w:space="0" w:color="auto"/>
        <w:bottom w:val="none" w:sz="0" w:space="0" w:color="auto"/>
        <w:right w:val="none" w:sz="0" w:space="0" w:color="auto"/>
      </w:divBdr>
    </w:div>
    <w:div w:id="1300188884">
      <w:bodyDiv w:val="1"/>
      <w:marLeft w:val="0"/>
      <w:marRight w:val="0"/>
      <w:marTop w:val="0"/>
      <w:marBottom w:val="0"/>
      <w:divBdr>
        <w:top w:val="none" w:sz="0" w:space="0" w:color="auto"/>
        <w:left w:val="none" w:sz="0" w:space="0" w:color="auto"/>
        <w:bottom w:val="none" w:sz="0" w:space="0" w:color="auto"/>
        <w:right w:val="none" w:sz="0" w:space="0" w:color="auto"/>
      </w:divBdr>
    </w:div>
    <w:div w:id="1321496057">
      <w:bodyDiv w:val="1"/>
      <w:marLeft w:val="0"/>
      <w:marRight w:val="0"/>
      <w:marTop w:val="0"/>
      <w:marBottom w:val="0"/>
      <w:divBdr>
        <w:top w:val="none" w:sz="0" w:space="0" w:color="auto"/>
        <w:left w:val="none" w:sz="0" w:space="0" w:color="auto"/>
        <w:bottom w:val="none" w:sz="0" w:space="0" w:color="auto"/>
        <w:right w:val="none" w:sz="0" w:space="0" w:color="auto"/>
      </w:divBdr>
    </w:div>
    <w:div w:id="1326474957">
      <w:bodyDiv w:val="1"/>
      <w:marLeft w:val="0"/>
      <w:marRight w:val="0"/>
      <w:marTop w:val="0"/>
      <w:marBottom w:val="0"/>
      <w:divBdr>
        <w:top w:val="none" w:sz="0" w:space="0" w:color="auto"/>
        <w:left w:val="none" w:sz="0" w:space="0" w:color="auto"/>
        <w:bottom w:val="none" w:sz="0" w:space="0" w:color="auto"/>
        <w:right w:val="none" w:sz="0" w:space="0" w:color="auto"/>
      </w:divBdr>
    </w:div>
    <w:div w:id="1362246792">
      <w:bodyDiv w:val="1"/>
      <w:marLeft w:val="0"/>
      <w:marRight w:val="0"/>
      <w:marTop w:val="0"/>
      <w:marBottom w:val="0"/>
      <w:divBdr>
        <w:top w:val="none" w:sz="0" w:space="0" w:color="auto"/>
        <w:left w:val="none" w:sz="0" w:space="0" w:color="auto"/>
        <w:bottom w:val="none" w:sz="0" w:space="0" w:color="auto"/>
        <w:right w:val="none" w:sz="0" w:space="0" w:color="auto"/>
      </w:divBdr>
    </w:div>
    <w:div w:id="1374235933">
      <w:bodyDiv w:val="1"/>
      <w:marLeft w:val="0"/>
      <w:marRight w:val="0"/>
      <w:marTop w:val="0"/>
      <w:marBottom w:val="0"/>
      <w:divBdr>
        <w:top w:val="none" w:sz="0" w:space="0" w:color="auto"/>
        <w:left w:val="none" w:sz="0" w:space="0" w:color="auto"/>
        <w:bottom w:val="none" w:sz="0" w:space="0" w:color="auto"/>
        <w:right w:val="none" w:sz="0" w:space="0" w:color="auto"/>
      </w:divBdr>
    </w:div>
    <w:div w:id="1379814848">
      <w:bodyDiv w:val="1"/>
      <w:marLeft w:val="0"/>
      <w:marRight w:val="0"/>
      <w:marTop w:val="0"/>
      <w:marBottom w:val="0"/>
      <w:divBdr>
        <w:top w:val="none" w:sz="0" w:space="0" w:color="auto"/>
        <w:left w:val="none" w:sz="0" w:space="0" w:color="auto"/>
        <w:bottom w:val="none" w:sz="0" w:space="0" w:color="auto"/>
        <w:right w:val="none" w:sz="0" w:space="0" w:color="auto"/>
      </w:divBdr>
    </w:div>
    <w:div w:id="1400595494">
      <w:bodyDiv w:val="1"/>
      <w:marLeft w:val="0"/>
      <w:marRight w:val="0"/>
      <w:marTop w:val="0"/>
      <w:marBottom w:val="0"/>
      <w:divBdr>
        <w:top w:val="none" w:sz="0" w:space="0" w:color="auto"/>
        <w:left w:val="none" w:sz="0" w:space="0" w:color="auto"/>
        <w:bottom w:val="none" w:sz="0" w:space="0" w:color="auto"/>
        <w:right w:val="none" w:sz="0" w:space="0" w:color="auto"/>
      </w:divBdr>
    </w:div>
    <w:div w:id="1417940923">
      <w:bodyDiv w:val="1"/>
      <w:marLeft w:val="0"/>
      <w:marRight w:val="0"/>
      <w:marTop w:val="0"/>
      <w:marBottom w:val="0"/>
      <w:divBdr>
        <w:top w:val="none" w:sz="0" w:space="0" w:color="auto"/>
        <w:left w:val="none" w:sz="0" w:space="0" w:color="auto"/>
        <w:bottom w:val="none" w:sz="0" w:space="0" w:color="auto"/>
        <w:right w:val="none" w:sz="0" w:space="0" w:color="auto"/>
      </w:divBdr>
    </w:div>
    <w:div w:id="1430083229">
      <w:bodyDiv w:val="1"/>
      <w:marLeft w:val="0"/>
      <w:marRight w:val="0"/>
      <w:marTop w:val="0"/>
      <w:marBottom w:val="0"/>
      <w:divBdr>
        <w:top w:val="none" w:sz="0" w:space="0" w:color="auto"/>
        <w:left w:val="none" w:sz="0" w:space="0" w:color="auto"/>
        <w:bottom w:val="none" w:sz="0" w:space="0" w:color="auto"/>
        <w:right w:val="none" w:sz="0" w:space="0" w:color="auto"/>
      </w:divBdr>
    </w:div>
    <w:div w:id="1432822006">
      <w:bodyDiv w:val="1"/>
      <w:marLeft w:val="0"/>
      <w:marRight w:val="0"/>
      <w:marTop w:val="0"/>
      <w:marBottom w:val="0"/>
      <w:divBdr>
        <w:top w:val="none" w:sz="0" w:space="0" w:color="auto"/>
        <w:left w:val="none" w:sz="0" w:space="0" w:color="auto"/>
        <w:bottom w:val="none" w:sz="0" w:space="0" w:color="auto"/>
        <w:right w:val="none" w:sz="0" w:space="0" w:color="auto"/>
      </w:divBdr>
    </w:div>
    <w:div w:id="1457865918">
      <w:bodyDiv w:val="1"/>
      <w:marLeft w:val="0"/>
      <w:marRight w:val="0"/>
      <w:marTop w:val="0"/>
      <w:marBottom w:val="0"/>
      <w:divBdr>
        <w:top w:val="none" w:sz="0" w:space="0" w:color="auto"/>
        <w:left w:val="none" w:sz="0" w:space="0" w:color="auto"/>
        <w:bottom w:val="none" w:sz="0" w:space="0" w:color="auto"/>
        <w:right w:val="none" w:sz="0" w:space="0" w:color="auto"/>
      </w:divBdr>
    </w:div>
    <w:div w:id="1461460467">
      <w:bodyDiv w:val="1"/>
      <w:marLeft w:val="0"/>
      <w:marRight w:val="0"/>
      <w:marTop w:val="0"/>
      <w:marBottom w:val="0"/>
      <w:divBdr>
        <w:top w:val="none" w:sz="0" w:space="0" w:color="auto"/>
        <w:left w:val="none" w:sz="0" w:space="0" w:color="auto"/>
        <w:bottom w:val="none" w:sz="0" w:space="0" w:color="auto"/>
        <w:right w:val="none" w:sz="0" w:space="0" w:color="auto"/>
      </w:divBdr>
    </w:div>
    <w:div w:id="1501844763">
      <w:bodyDiv w:val="1"/>
      <w:marLeft w:val="0"/>
      <w:marRight w:val="0"/>
      <w:marTop w:val="0"/>
      <w:marBottom w:val="0"/>
      <w:divBdr>
        <w:top w:val="none" w:sz="0" w:space="0" w:color="auto"/>
        <w:left w:val="none" w:sz="0" w:space="0" w:color="auto"/>
        <w:bottom w:val="none" w:sz="0" w:space="0" w:color="auto"/>
        <w:right w:val="none" w:sz="0" w:space="0" w:color="auto"/>
      </w:divBdr>
    </w:div>
    <w:div w:id="1520200210">
      <w:bodyDiv w:val="1"/>
      <w:marLeft w:val="0"/>
      <w:marRight w:val="0"/>
      <w:marTop w:val="0"/>
      <w:marBottom w:val="0"/>
      <w:divBdr>
        <w:top w:val="none" w:sz="0" w:space="0" w:color="auto"/>
        <w:left w:val="none" w:sz="0" w:space="0" w:color="auto"/>
        <w:bottom w:val="none" w:sz="0" w:space="0" w:color="auto"/>
        <w:right w:val="none" w:sz="0" w:space="0" w:color="auto"/>
      </w:divBdr>
    </w:div>
    <w:div w:id="1524129421">
      <w:bodyDiv w:val="1"/>
      <w:marLeft w:val="0"/>
      <w:marRight w:val="0"/>
      <w:marTop w:val="0"/>
      <w:marBottom w:val="0"/>
      <w:divBdr>
        <w:top w:val="none" w:sz="0" w:space="0" w:color="auto"/>
        <w:left w:val="none" w:sz="0" w:space="0" w:color="auto"/>
        <w:bottom w:val="none" w:sz="0" w:space="0" w:color="auto"/>
        <w:right w:val="none" w:sz="0" w:space="0" w:color="auto"/>
      </w:divBdr>
    </w:div>
    <w:div w:id="1524130554">
      <w:bodyDiv w:val="1"/>
      <w:marLeft w:val="0"/>
      <w:marRight w:val="0"/>
      <w:marTop w:val="0"/>
      <w:marBottom w:val="0"/>
      <w:divBdr>
        <w:top w:val="none" w:sz="0" w:space="0" w:color="auto"/>
        <w:left w:val="none" w:sz="0" w:space="0" w:color="auto"/>
        <w:bottom w:val="none" w:sz="0" w:space="0" w:color="auto"/>
        <w:right w:val="none" w:sz="0" w:space="0" w:color="auto"/>
      </w:divBdr>
    </w:div>
    <w:div w:id="1533610424">
      <w:bodyDiv w:val="1"/>
      <w:marLeft w:val="0"/>
      <w:marRight w:val="0"/>
      <w:marTop w:val="0"/>
      <w:marBottom w:val="0"/>
      <w:divBdr>
        <w:top w:val="none" w:sz="0" w:space="0" w:color="auto"/>
        <w:left w:val="none" w:sz="0" w:space="0" w:color="auto"/>
        <w:bottom w:val="none" w:sz="0" w:space="0" w:color="auto"/>
        <w:right w:val="none" w:sz="0" w:space="0" w:color="auto"/>
      </w:divBdr>
    </w:div>
    <w:div w:id="1563566891">
      <w:bodyDiv w:val="1"/>
      <w:marLeft w:val="0"/>
      <w:marRight w:val="0"/>
      <w:marTop w:val="0"/>
      <w:marBottom w:val="0"/>
      <w:divBdr>
        <w:top w:val="none" w:sz="0" w:space="0" w:color="auto"/>
        <w:left w:val="none" w:sz="0" w:space="0" w:color="auto"/>
        <w:bottom w:val="none" w:sz="0" w:space="0" w:color="auto"/>
        <w:right w:val="none" w:sz="0" w:space="0" w:color="auto"/>
      </w:divBdr>
    </w:div>
    <w:div w:id="1612014088">
      <w:bodyDiv w:val="1"/>
      <w:marLeft w:val="0"/>
      <w:marRight w:val="0"/>
      <w:marTop w:val="0"/>
      <w:marBottom w:val="0"/>
      <w:divBdr>
        <w:top w:val="none" w:sz="0" w:space="0" w:color="auto"/>
        <w:left w:val="none" w:sz="0" w:space="0" w:color="auto"/>
        <w:bottom w:val="none" w:sz="0" w:space="0" w:color="auto"/>
        <w:right w:val="none" w:sz="0" w:space="0" w:color="auto"/>
      </w:divBdr>
    </w:div>
    <w:div w:id="1618634105">
      <w:bodyDiv w:val="1"/>
      <w:marLeft w:val="0"/>
      <w:marRight w:val="0"/>
      <w:marTop w:val="0"/>
      <w:marBottom w:val="0"/>
      <w:divBdr>
        <w:top w:val="none" w:sz="0" w:space="0" w:color="auto"/>
        <w:left w:val="none" w:sz="0" w:space="0" w:color="auto"/>
        <w:bottom w:val="none" w:sz="0" w:space="0" w:color="auto"/>
        <w:right w:val="none" w:sz="0" w:space="0" w:color="auto"/>
      </w:divBdr>
    </w:div>
    <w:div w:id="1637418443">
      <w:bodyDiv w:val="1"/>
      <w:marLeft w:val="0"/>
      <w:marRight w:val="0"/>
      <w:marTop w:val="0"/>
      <w:marBottom w:val="0"/>
      <w:divBdr>
        <w:top w:val="none" w:sz="0" w:space="0" w:color="auto"/>
        <w:left w:val="none" w:sz="0" w:space="0" w:color="auto"/>
        <w:bottom w:val="none" w:sz="0" w:space="0" w:color="auto"/>
        <w:right w:val="none" w:sz="0" w:space="0" w:color="auto"/>
      </w:divBdr>
    </w:div>
    <w:div w:id="1658921518">
      <w:bodyDiv w:val="1"/>
      <w:marLeft w:val="0"/>
      <w:marRight w:val="0"/>
      <w:marTop w:val="0"/>
      <w:marBottom w:val="0"/>
      <w:divBdr>
        <w:top w:val="none" w:sz="0" w:space="0" w:color="auto"/>
        <w:left w:val="none" w:sz="0" w:space="0" w:color="auto"/>
        <w:bottom w:val="none" w:sz="0" w:space="0" w:color="auto"/>
        <w:right w:val="none" w:sz="0" w:space="0" w:color="auto"/>
      </w:divBdr>
    </w:div>
    <w:div w:id="1665477283">
      <w:bodyDiv w:val="1"/>
      <w:marLeft w:val="0"/>
      <w:marRight w:val="0"/>
      <w:marTop w:val="0"/>
      <w:marBottom w:val="0"/>
      <w:divBdr>
        <w:top w:val="none" w:sz="0" w:space="0" w:color="auto"/>
        <w:left w:val="none" w:sz="0" w:space="0" w:color="auto"/>
        <w:bottom w:val="none" w:sz="0" w:space="0" w:color="auto"/>
        <w:right w:val="none" w:sz="0" w:space="0" w:color="auto"/>
      </w:divBdr>
    </w:div>
    <w:div w:id="1680155425">
      <w:bodyDiv w:val="1"/>
      <w:marLeft w:val="0"/>
      <w:marRight w:val="0"/>
      <w:marTop w:val="0"/>
      <w:marBottom w:val="0"/>
      <w:divBdr>
        <w:top w:val="none" w:sz="0" w:space="0" w:color="auto"/>
        <w:left w:val="none" w:sz="0" w:space="0" w:color="auto"/>
        <w:bottom w:val="none" w:sz="0" w:space="0" w:color="auto"/>
        <w:right w:val="none" w:sz="0" w:space="0" w:color="auto"/>
      </w:divBdr>
    </w:div>
    <w:div w:id="1731070711">
      <w:bodyDiv w:val="1"/>
      <w:marLeft w:val="0"/>
      <w:marRight w:val="0"/>
      <w:marTop w:val="0"/>
      <w:marBottom w:val="0"/>
      <w:divBdr>
        <w:top w:val="none" w:sz="0" w:space="0" w:color="auto"/>
        <w:left w:val="none" w:sz="0" w:space="0" w:color="auto"/>
        <w:bottom w:val="none" w:sz="0" w:space="0" w:color="auto"/>
        <w:right w:val="none" w:sz="0" w:space="0" w:color="auto"/>
      </w:divBdr>
    </w:div>
    <w:div w:id="1733038641">
      <w:bodyDiv w:val="1"/>
      <w:marLeft w:val="0"/>
      <w:marRight w:val="0"/>
      <w:marTop w:val="0"/>
      <w:marBottom w:val="0"/>
      <w:divBdr>
        <w:top w:val="none" w:sz="0" w:space="0" w:color="auto"/>
        <w:left w:val="none" w:sz="0" w:space="0" w:color="auto"/>
        <w:bottom w:val="none" w:sz="0" w:space="0" w:color="auto"/>
        <w:right w:val="none" w:sz="0" w:space="0" w:color="auto"/>
      </w:divBdr>
    </w:div>
    <w:div w:id="1741055255">
      <w:bodyDiv w:val="1"/>
      <w:marLeft w:val="0"/>
      <w:marRight w:val="0"/>
      <w:marTop w:val="0"/>
      <w:marBottom w:val="0"/>
      <w:divBdr>
        <w:top w:val="none" w:sz="0" w:space="0" w:color="auto"/>
        <w:left w:val="none" w:sz="0" w:space="0" w:color="auto"/>
        <w:bottom w:val="none" w:sz="0" w:space="0" w:color="auto"/>
        <w:right w:val="none" w:sz="0" w:space="0" w:color="auto"/>
      </w:divBdr>
    </w:div>
    <w:div w:id="1743791301">
      <w:bodyDiv w:val="1"/>
      <w:marLeft w:val="0"/>
      <w:marRight w:val="0"/>
      <w:marTop w:val="0"/>
      <w:marBottom w:val="0"/>
      <w:divBdr>
        <w:top w:val="none" w:sz="0" w:space="0" w:color="auto"/>
        <w:left w:val="none" w:sz="0" w:space="0" w:color="auto"/>
        <w:bottom w:val="none" w:sz="0" w:space="0" w:color="auto"/>
        <w:right w:val="none" w:sz="0" w:space="0" w:color="auto"/>
      </w:divBdr>
    </w:div>
    <w:div w:id="1752385127">
      <w:bodyDiv w:val="1"/>
      <w:marLeft w:val="0"/>
      <w:marRight w:val="0"/>
      <w:marTop w:val="0"/>
      <w:marBottom w:val="0"/>
      <w:divBdr>
        <w:top w:val="none" w:sz="0" w:space="0" w:color="auto"/>
        <w:left w:val="none" w:sz="0" w:space="0" w:color="auto"/>
        <w:bottom w:val="none" w:sz="0" w:space="0" w:color="auto"/>
        <w:right w:val="none" w:sz="0" w:space="0" w:color="auto"/>
      </w:divBdr>
    </w:div>
    <w:div w:id="1761949165">
      <w:bodyDiv w:val="1"/>
      <w:marLeft w:val="0"/>
      <w:marRight w:val="0"/>
      <w:marTop w:val="0"/>
      <w:marBottom w:val="0"/>
      <w:divBdr>
        <w:top w:val="none" w:sz="0" w:space="0" w:color="auto"/>
        <w:left w:val="none" w:sz="0" w:space="0" w:color="auto"/>
        <w:bottom w:val="none" w:sz="0" w:space="0" w:color="auto"/>
        <w:right w:val="none" w:sz="0" w:space="0" w:color="auto"/>
      </w:divBdr>
    </w:div>
    <w:div w:id="1771462692">
      <w:bodyDiv w:val="1"/>
      <w:marLeft w:val="0"/>
      <w:marRight w:val="0"/>
      <w:marTop w:val="0"/>
      <w:marBottom w:val="0"/>
      <w:divBdr>
        <w:top w:val="none" w:sz="0" w:space="0" w:color="auto"/>
        <w:left w:val="none" w:sz="0" w:space="0" w:color="auto"/>
        <w:bottom w:val="none" w:sz="0" w:space="0" w:color="auto"/>
        <w:right w:val="none" w:sz="0" w:space="0" w:color="auto"/>
      </w:divBdr>
    </w:div>
    <w:div w:id="1784230819">
      <w:bodyDiv w:val="1"/>
      <w:marLeft w:val="0"/>
      <w:marRight w:val="0"/>
      <w:marTop w:val="0"/>
      <w:marBottom w:val="0"/>
      <w:divBdr>
        <w:top w:val="none" w:sz="0" w:space="0" w:color="auto"/>
        <w:left w:val="none" w:sz="0" w:space="0" w:color="auto"/>
        <w:bottom w:val="none" w:sz="0" w:space="0" w:color="auto"/>
        <w:right w:val="none" w:sz="0" w:space="0" w:color="auto"/>
      </w:divBdr>
    </w:div>
    <w:div w:id="1813982640">
      <w:bodyDiv w:val="1"/>
      <w:marLeft w:val="0"/>
      <w:marRight w:val="0"/>
      <w:marTop w:val="0"/>
      <w:marBottom w:val="0"/>
      <w:divBdr>
        <w:top w:val="none" w:sz="0" w:space="0" w:color="auto"/>
        <w:left w:val="none" w:sz="0" w:space="0" w:color="auto"/>
        <w:bottom w:val="none" w:sz="0" w:space="0" w:color="auto"/>
        <w:right w:val="none" w:sz="0" w:space="0" w:color="auto"/>
      </w:divBdr>
    </w:div>
    <w:div w:id="1820614616">
      <w:bodyDiv w:val="1"/>
      <w:marLeft w:val="0"/>
      <w:marRight w:val="0"/>
      <w:marTop w:val="0"/>
      <w:marBottom w:val="0"/>
      <w:divBdr>
        <w:top w:val="none" w:sz="0" w:space="0" w:color="auto"/>
        <w:left w:val="none" w:sz="0" w:space="0" w:color="auto"/>
        <w:bottom w:val="none" w:sz="0" w:space="0" w:color="auto"/>
        <w:right w:val="none" w:sz="0" w:space="0" w:color="auto"/>
      </w:divBdr>
    </w:div>
    <w:div w:id="1822506366">
      <w:bodyDiv w:val="1"/>
      <w:marLeft w:val="0"/>
      <w:marRight w:val="0"/>
      <w:marTop w:val="0"/>
      <w:marBottom w:val="0"/>
      <w:divBdr>
        <w:top w:val="none" w:sz="0" w:space="0" w:color="auto"/>
        <w:left w:val="none" w:sz="0" w:space="0" w:color="auto"/>
        <w:bottom w:val="none" w:sz="0" w:space="0" w:color="auto"/>
        <w:right w:val="none" w:sz="0" w:space="0" w:color="auto"/>
      </w:divBdr>
    </w:div>
    <w:div w:id="1846824722">
      <w:bodyDiv w:val="1"/>
      <w:marLeft w:val="0"/>
      <w:marRight w:val="0"/>
      <w:marTop w:val="0"/>
      <w:marBottom w:val="0"/>
      <w:divBdr>
        <w:top w:val="none" w:sz="0" w:space="0" w:color="auto"/>
        <w:left w:val="none" w:sz="0" w:space="0" w:color="auto"/>
        <w:bottom w:val="none" w:sz="0" w:space="0" w:color="auto"/>
        <w:right w:val="none" w:sz="0" w:space="0" w:color="auto"/>
      </w:divBdr>
    </w:div>
    <w:div w:id="1871065179">
      <w:bodyDiv w:val="1"/>
      <w:marLeft w:val="0"/>
      <w:marRight w:val="0"/>
      <w:marTop w:val="0"/>
      <w:marBottom w:val="0"/>
      <w:divBdr>
        <w:top w:val="none" w:sz="0" w:space="0" w:color="auto"/>
        <w:left w:val="none" w:sz="0" w:space="0" w:color="auto"/>
        <w:bottom w:val="none" w:sz="0" w:space="0" w:color="auto"/>
        <w:right w:val="none" w:sz="0" w:space="0" w:color="auto"/>
      </w:divBdr>
    </w:div>
    <w:div w:id="1873301844">
      <w:bodyDiv w:val="1"/>
      <w:marLeft w:val="0"/>
      <w:marRight w:val="0"/>
      <w:marTop w:val="0"/>
      <w:marBottom w:val="0"/>
      <w:divBdr>
        <w:top w:val="none" w:sz="0" w:space="0" w:color="auto"/>
        <w:left w:val="none" w:sz="0" w:space="0" w:color="auto"/>
        <w:bottom w:val="none" w:sz="0" w:space="0" w:color="auto"/>
        <w:right w:val="none" w:sz="0" w:space="0" w:color="auto"/>
      </w:divBdr>
    </w:div>
    <w:div w:id="1894535885">
      <w:bodyDiv w:val="1"/>
      <w:marLeft w:val="0"/>
      <w:marRight w:val="0"/>
      <w:marTop w:val="0"/>
      <w:marBottom w:val="0"/>
      <w:divBdr>
        <w:top w:val="none" w:sz="0" w:space="0" w:color="auto"/>
        <w:left w:val="none" w:sz="0" w:space="0" w:color="auto"/>
        <w:bottom w:val="none" w:sz="0" w:space="0" w:color="auto"/>
        <w:right w:val="none" w:sz="0" w:space="0" w:color="auto"/>
      </w:divBdr>
    </w:div>
    <w:div w:id="1917393289">
      <w:bodyDiv w:val="1"/>
      <w:marLeft w:val="0"/>
      <w:marRight w:val="0"/>
      <w:marTop w:val="0"/>
      <w:marBottom w:val="0"/>
      <w:divBdr>
        <w:top w:val="none" w:sz="0" w:space="0" w:color="auto"/>
        <w:left w:val="none" w:sz="0" w:space="0" w:color="auto"/>
        <w:bottom w:val="none" w:sz="0" w:space="0" w:color="auto"/>
        <w:right w:val="none" w:sz="0" w:space="0" w:color="auto"/>
      </w:divBdr>
    </w:div>
    <w:div w:id="1925843865">
      <w:bodyDiv w:val="1"/>
      <w:marLeft w:val="0"/>
      <w:marRight w:val="0"/>
      <w:marTop w:val="0"/>
      <w:marBottom w:val="0"/>
      <w:divBdr>
        <w:top w:val="none" w:sz="0" w:space="0" w:color="auto"/>
        <w:left w:val="none" w:sz="0" w:space="0" w:color="auto"/>
        <w:bottom w:val="none" w:sz="0" w:space="0" w:color="auto"/>
        <w:right w:val="none" w:sz="0" w:space="0" w:color="auto"/>
      </w:divBdr>
    </w:div>
    <w:div w:id="1939560981">
      <w:bodyDiv w:val="1"/>
      <w:marLeft w:val="0"/>
      <w:marRight w:val="0"/>
      <w:marTop w:val="0"/>
      <w:marBottom w:val="0"/>
      <w:divBdr>
        <w:top w:val="none" w:sz="0" w:space="0" w:color="auto"/>
        <w:left w:val="none" w:sz="0" w:space="0" w:color="auto"/>
        <w:bottom w:val="none" w:sz="0" w:space="0" w:color="auto"/>
        <w:right w:val="none" w:sz="0" w:space="0" w:color="auto"/>
      </w:divBdr>
    </w:div>
    <w:div w:id="1943340407">
      <w:bodyDiv w:val="1"/>
      <w:marLeft w:val="0"/>
      <w:marRight w:val="0"/>
      <w:marTop w:val="0"/>
      <w:marBottom w:val="0"/>
      <w:divBdr>
        <w:top w:val="none" w:sz="0" w:space="0" w:color="auto"/>
        <w:left w:val="none" w:sz="0" w:space="0" w:color="auto"/>
        <w:bottom w:val="none" w:sz="0" w:space="0" w:color="auto"/>
        <w:right w:val="none" w:sz="0" w:space="0" w:color="auto"/>
      </w:divBdr>
    </w:div>
    <w:div w:id="1957758767">
      <w:bodyDiv w:val="1"/>
      <w:marLeft w:val="0"/>
      <w:marRight w:val="0"/>
      <w:marTop w:val="0"/>
      <w:marBottom w:val="0"/>
      <w:divBdr>
        <w:top w:val="none" w:sz="0" w:space="0" w:color="auto"/>
        <w:left w:val="none" w:sz="0" w:space="0" w:color="auto"/>
        <w:bottom w:val="none" w:sz="0" w:space="0" w:color="auto"/>
        <w:right w:val="none" w:sz="0" w:space="0" w:color="auto"/>
      </w:divBdr>
    </w:div>
    <w:div w:id="1962377047">
      <w:bodyDiv w:val="1"/>
      <w:marLeft w:val="0"/>
      <w:marRight w:val="0"/>
      <w:marTop w:val="0"/>
      <w:marBottom w:val="0"/>
      <w:divBdr>
        <w:top w:val="none" w:sz="0" w:space="0" w:color="auto"/>
        <w:left w:val="none" w:sz="0" w:space="0" w:color="auto"/>
        <w:bottom w:val="none" w:sz="0" w:space="0" w:color="auto"/>
        <w:right w:val="none" w:sz="0" w:space="0" w:color="auto"/>
      </w:divBdr>
    </w:div>
    <w:div w:id="2035229363">
      <w:bodyDiv w:val="1"/>
      <w:marLeft w:val="0"/>
      <w:marRight w:val="0"/>
      <w:marTop w:val="0"/>
      <w:marBottom w:val="0"/>
      <w:divBdr>
        <w:top w:val="none" w:sz="0" w:space="0" w:color="auto"/>
        <w:left w:val="none" w:sz="0" w:space="0" w:color="auto"/>
        <w:bottom w:val="none" w:sz="0" w:space="0" w:color="auto"/>
        <w:right w:val="none" w:sz="0" w:space="0" w:color="auto"/>
      </w:divBdr>
    </w:div>
    <w:div w:id="2040734705">
      <w:bodyDiv w:val="1"/>
      <w:marLeft w:val="0"/>
      <w:marRight w:val="0"/>
      <w:marTop w:val="0"/>
      <w:marBottom w:val="0"/>
      <w:divBdr>
        <w:top w:val="none" w:sz="0" w:space="0" w:color="auto"/>
        <w:left w:val="none" w:sz="0" w:space="0" w:color="auto"/>
        <w:bottom w:val="none" w:sz="0" w:space="0" w:color="auto"/>
        <w:right w:val="none" w:sz="0" w:space="0" w:color="auto"/>
      </w:divBdr>
    </w:div>
    <w:div w:id="2042438036">
      <w:bodyDiv w:val="1"/>
      <w:marLeft w:val="0"/>
      <w:marRight w:val="0"/>
      <w:marTop w:val="0"/>
      <w:marBottom w:val="0"/>
      <w:divBdr>
        <w:top w:val="none" w:sz="0" w:space="0" w:color="auto"/>
        <w:left w:val="none" w:sz="0" w:space="0" w:color="auto"/>
        <w:bottom w:val="none" w:sz="0" w:space="0" w:color="auto"/>
        <w:right w:val="none" w:sz="0" w:space="0" w:color="auto"/>
      </w:divBdr>
    </w:div>
    <w:div w:id="2061247192">
      <w:bodyDiv w:val="1"/>
      <w:marLeft w:val="0"/>
      <w:marRight w:val="0"/>
      <w:marTop w:val="0"/>
      <w:marBottom w:val="0"/>
      <w:divBdr>
        <w:top w:val="none" w:sz="0" w:space="0" w:color="auto"/>
        <w:left w:val="none" w:sz="0" w:space="0" w:color="auto"/>
        <w:bottom w:val="none" w:sz="0" w:space="0" w:color="auto"/>
        <w:right w:val="none" w:sz="0" w:space="0" w:color="auto"/>
      </w:divBdr>
    </w:div>
    <w:div w:id="2086487451">
      <w:bodyDiv w:val="1"/>
      <w:marLeft w:val="0"/>
      <w:marRight w:val="0"/>
      <w:marTop w:val="0"/>
      <w:marBottom w:val="0"/>
      <w:divBdr>
        <w:top w:val="none" w:sz="0" w:space="0" w:color="auto"/>
        <w:left w:val="none" w:sz="0" w:space="0" w:color="auto"/>
        <w:bottom w:val="none" w:sz="0" w:space="0" w:color="auto"/>
        <w:right w:val="none" w:sz="0" w:space="0" w:color="auto"/>
      </w:divBdr>
    </w:div>
    <w:div w:id="2147234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Chosen Topic:
Highlighting the need of ethical judgement and implementation in accounting at all times by using detailed case studies of the major accounting frauds since 2008.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Mat18</b:Tag>
    <b:SourceType>InternetSite</b:SourceType>
    <b:Guid>{9DE58425-2EEF-4EA0-ABAA-499CCFE859F4}</b:Guid>
    <b:Title>The 2008 crisis really did start off worse than the Great Depression</b:Title>
    <b:Year>2018</b:Year>
    <b:YearAccessed>2019</b:YearAccessed>
    <b:MonthAccessed>April</b:MonthAccessed>
    <b:DayAccessed>13</b:DayAccessed>
    <b:URL>https://www.washingtonpost.com/business/2018/09/15/crisis-really-did-start-off-worse-than-great-depression/?utm_term=.fa25ab2bdda7 </b:URL>
    <b:Author>
      <b:Author>
        <b:NameList>
          <b:Person>
            <b:Last>O'Brien</b:Last>
            <b:First>Matt</b:First>
          </b:Person>
        </b:NameList>
      </b:Author>
    </b:Author>
    <b:InternetSiteTitle>www.washingtonpost.com</b:InternetSiteTitle>
    <b:Month>September</b:Month>
    <b:Day>15</b:Day>
    <b:RefOrder>1</b:RefOrder>
  </b:Source>
  <b:Source>
    <b:Tag>Ash18</b:Tag>
    <b:SourceType>InternetSite</b:SourceType>
    <b:Guid>{C680B9AE-E924-451B-9AEE-8D9241A2746F}</b:Guid>
    <b:Author>
      <b:Author>
        <b:NameList>
          <b:Person>
            <b:Last>Montgomery</b:Last>
            <b:First>Ashleigh</b:First>
          </b:Person>
        </b:NameList>
      </b:Author>
    </b:Author>
    <b:Title>The Dearth of Ethics and the Death of Lehman Brothers</b:Title>
    <b:Year>2018</b:Year>
    <b:YearAccessed>2019</b:YearAccessed>
    <b:MonthAccessed>May</b:MonthAccessed>
    <b:DayAccessed>05</b:DayAccessed>
    <b:URL>https://sevenpillarsinstitute.org/case-studies/the-dearth-of-ethics-and-the-death-of-lehman-brothers/  </b:URL>
    <b:RefOrder>2</b:RefOrder>
  </b:Source>
  <b:Source>
    <b:Tag>Nic08</b:Tag>
    <b:SourceType>InternetSite</b:SourceType>
    <b:Guid>{E9802357-088A-47F7-8B83-199B21EAAA0D}</b:Guid>
    <b:Author>
      <b:Author>
        <b:NameList>
          <b:Person>
            <b:Last>Mathiason</b:Last>
            <b:First>Nick</b:First>
          </b:Person>
        </b:NameList>
      </b:Author>
    </b:Author>
    <b:Title>Three weeks that changed the world</b:Title>
    <b:Year>2008</b:Year>
    <b:YearAccessed>2019</b:YearAccessed>
    <b:MonthAccessed>May</b:MonthAccessed>
    <b:DayAccessed>25</b:DayAccessed>
    <b:URL>https://www.theguardian.com/business/2008/dec/28/markets-credit-crunch-banking-2008 </b:URL>
    <b:RefOrder>3</b:RefOrder>
  </b:Source>
  <b:Source>
    <b:Tag>Rud17</b:Tag>
    <b:SourceType>InternetSite</b:SourceType>
    <b:Guid>{86ABCDC2-2138-4529-8691-1A50553690BA}</b:Guid>
    <b:Author>
      <b:Author>
        <b:NameList>
          <b:Person>
            <b:Last>Ruddick</b:Last>
            <b:First>Graham</b:First>
          </b:Person>
          <b:Person>
            <b:Last>Kollewe</b:Last>
            <b:First>Julia</b:First>
          </b:Person>
        </b:NameList>
      </b:Author>
    </b:Author>
    <b:Title>Tesco to pay £129m fine over accounting scandal</b:Title>
    <b:Year>2017</b:Year>
    <b:YearAccessed>2019</b:YearAccessed>
    <b:MonthAccessed>May</b:MonthAccessed>
    <b:DayAccessed>26</b:DayAccessed>
    <b:URL>https://www.theguardian.com/business/2017/mar/28/tesco-agrees-fine-serious-fraud-office-accounting-scandal</b:URL>
    <b:RefOrder>5</b:RefOrder>
  </b:Source>
  <b:Source>
    <b:Tag>ACC17</b:Tag>
    <b:SourceType>InternetSite</b:SourceType>
    <b:Guid>{72A8320D-1513-47DB-85B1-DBDE1EC8120B}</b:Guid>
    <b:Author>
      <b:Author>
        <b:NameList>
          <b:Person>
            <b:Last>ACCA</b:Last>
          </b:Person>
        </b:NameList>
      </b:Author>
    </b:Author>
    <b:Title>Tesco scandal – the perils of aggressive accounting</b:Title>
    <b:Year>2017</b:Year>
    <b:YearAccessed>2019</b:YearAccessed>
    <b:MonthAccessed>May</b:MonthAccessed>
    <b:DayAccessed>26</b:DayAccessed>
    <b:URL>https://www.accaglobal.com/uk/en/student/sa/features/tesco-scandal.html </b:URL>
    <b:RefOrder>7</b:RefOrder>
  </b:Source>
  <b:Source>
    <b:Tag>Sta181</b:Tag>
    <b:SourceType>InternetSite</b:SourceType>
    <b:Guid>{1CB30ED8-1364-4EB7-BA95-4C0B98DBB611}</b:Guid>
    <b:Author>
      <b:Author>
        <b:NameList>
          <b:Person>
            <b:Last>Statista</b:Last>
          </b:Person>
        </b:NameList>
      </b:Author>
    </b:Author>
    <b:Title>Market share of grocery stores in Great Britain from August 2012 to August 2018</b:Title>
    <b:Year>2018</b:Year>
    <b:YearAccessed>2019</b:YearAccessed>
    <b:MonthAccessed>June</b:MonthAccessed>
    <b:DayAccessed>01</b:DayAccessed>
    <b:URL>https://www.statista.com/statistics/300656/grocery-market-share-in-great-britain-year-on-year-comparison/ </b:URL>
    <b:RefOrder>8</b:RefOrder>
  </b:Source>
  <b:Source>
    <b:Tag>BBC181</b:Tag>
    <b:SourceType>InternetSite</b:SourceType>
    <b:Guid>{C946F7E2-B39B-4AD1-86FA-BE8805E95BBB}</b:Guid>
    <b:Author>
      <b:Author>
        <b:NameList>
          <b:Person>
            <b:Last>BBC</b:Last>
          </b:Person>
        </b:NameList>
      </b:Author>
    </b:Author>
    <b:Title>Carillion collapse to cost taxpayers £148m</b:Title>
    <b:Year>2018</b:Year>
    <b:YearAccessed>2019</b:YearAccessed>
    <b:MonthAccessed>June</b:MonthAccessed>
    <b:DayAccessed>01</b:DayAccessed>
    <b:URL>https://www.bbc.co.uk/news/business-44383224 </b:URL>
    <b:RefOrder>9</b:RefOrder>
  </b:Source>
  <b:Source>
    <b:Tag>San18</b:Tag>
    <b:SourceType>InternetSite</b:SourceType>
    <b:Guid>{4A59B6AD-3EEF-4288-8695-FDC05B904DAD}</b:Guid>
    <b:Author>
      <b:Author>
        <b:NameList>
          <b:Person>
            <b:Last>Sandle</b:Last>
            <b:First>Paul</b:First>
          </b:Person>
          <b:Person>
            <b:Last>Merriman</b:Last>
            <b:First>Jane</b:First>
          </b:Person>
        </b:NameList>
      </b:Author>
    </b:Author>
    <b:Title>Carillion collapse exposed flaws in UK government policy - MPs</b:Title>
    <b:Year>2018</b:Year>
    <b:YearAccessed>2019</b:YearAccessed>
    <b:MonthAccessed>June</b:MonthAccessed>
    <b:DayAccessed>03</b:DayAccessed>
    <b:URL>https://uk.reuters.com/article/uk-carillion-collapse/carillion-collapse-exposed-flaws-in-uk-government-policy-mps-idUKKBN1JZ1HB</b:URL>
    <b:RefOrder>10</b:RefOrder>
  </b:Source>
  <b:Source>
    <b:Tag>Gra18</b:Tag>
    <b:SourceType>InternetSite</b:SourceType>
    <b:Guid>{29F27BA0-51E6-4972-9CBE-237C2C10811B}</b:Guid>
    <b:Author>
      <b:Author>
        <b:NameList>
          <b:Person>
            <b:Last>Wearden</b:Last>
            <b:First>Graeme</b:First>
          </b:Person>
        </b:NameList>
      </b:Author>
    </b:Author>
    <b:Title>Carillion collapse exposed government outsourcing flaws – report</b:Title>
    <b:Year>2018</b:Year>
    <b:YearAccessed>2019</b:YearAccessed>
    <b:MonthAccessed>June</b:MonthAccessed>
    <b:DayAccessed>03</b:DayAccessed>
    <b:URL>https://www.theguardian.com/business/2018/jul/09/carillion-collapse-exposed-government-outsourcing-flaws-report</b:URL>
    <b:RefOrder>11</b:RefOrder>
  </b:Source>
  <b:Source>
    <b:Tag>Mil18</b:Tag>
    <b:SourceType>InternetSite</b:SourceType>
    <b:Guid>{EDD89530-9C0F-4FB6-8E56-034B84C6C7BA}</b:Guid>
    <b:Author>
      <b:Author>
        <b:NameList>
          <b:Person>
            <b:Last>Ezrati</b:Last>
            <b:First>Milton</b:First>
          </b:Person>
        </b:NameList>
      </b:Author>
    </b:Author>
    <b:Title>Lehman Brothers And The Financial Crisis:  What Went Wrong?</b:Title>
    <b:Year>2018</b:Year>
    <b:YearAccessed>2019</b:YearAccessed>
    <b:MonthAccessed>June</b:MonthAccessed>
    <b:DayAccessed>05</b:DayAccessed>
    <b:URL>https://www.forbes.com/sites/miltonezrati/2018/09/17/lehman-and-the-financial-crisis-what-went-wrong/</b:URL>
    <b:RefOrder>4</b:RefOrder>
  </b:Source>
  <b:Source>
    <b:Tag>Gra17</b:Tag>
    <b:SourceType>InternetSite</b:SourceType>
    <b:Guid>{3B26DDF4-ED02-4AF2-BEBC-826D01F62A2E}</b:Guid>
    <b:Author>
      <b:Author>
        <b:NameList>
          <b:Person>
            <b:Last>Wearden</b:Last>
            <b:First>Graeme</b:First>
          </b:Person>
        </b:NameList>
      </b:Author>
    </b:Author>
    <b:Title>£2bn wiped off Tesco's value as profit overstating scandal sends shares sliding – as it happened</b:Title>
    <b:Year>2014</b:Year>
    <b:YearAccessed>2019</b:YearAccessed>
    <b:MonthAccessed>June</b:MonthAccessed>
    <b:DayAccessed>05</b:DayAccessed>
    <b:URL>https://www.theguardian.com/business/live/2014/sep/22/tesco-launches-inquiry-after-overstating-profit-forecasts-by-250m-business-live</b:URL>
    <b:RefOrder>6</b:RefOrder>
  </b:Source>
  <b:Source>
    <b:Tag>BPP171</b:Tag>
    <b:SourceType>Book</b:SourceType>
    <b:Guid>{6E73AB42-E0AF-490E-BD38-5D12628C9A8D}</b:Guid>
    <b:Title>Paper F8 Audit and Assurance</b:Title>
    <b:Year>2017</b:Year>
    <b:Author>
      <b:Author>
        <b:NameList>
          <b:Person>
            <b:Last>BPP</b:Last>
          </b:Person>
        </b:NameList>
      </b:Author>
    </b:Author>
    <b:City>London</b:City>
    <b:Publisher>BPP Learning Media</b:Publisher>
    <b:Edition>10-th</b:Edition>
    <b:RefOrder>17</b:RefOrder>
  </b:Source>
  <b:Source>
    <b:Tag>Ala15</b:Tag>
    <b:SourceType>Book</b:SourceType>
    <b:Guid>{080986B1-D7B5-433A-8088-FF4084ABF152}</b:Guid>
    <b:Author>
      <b:Author>
        <b:NameList>
          <b:Person>
            <b:Last>Melville</b:Last>
            <b:First>Alan</b:First>
          </b:Person>
        </b:NameList>
      </b:Author>
    </b:Author>
    <b:Title>International Financial Reporting A Practical Guide</b:Title>
    <b:Year>2015</b:Year>
    <b:City>Harlow</b:City>
    <b:Publisher>Pearson</b:Publisher>
    <b:Edition>5th</b:Edition>
    <b:RefOrder>18</b:RefOrder>
  </b:Source>
  <b:Source>
    <b:Tag>IFR19</b:Tag>
    <b:SourceType>InternetSite</b:SourceType>
    <b:Guid>{01A19F71-3476-4492-A965-3E30601ED364}</b:Guid>
    <b:Title>List of IFRS Standards</b:Title>
    <b:Year>2019</b:Year>
    <b:Author>
      <b:Author>
        <b:NameList>
          <b:Person>
            <b:Last>IFRS</b:Last>
          </b:Person>
        </b:NameList>
      </b:Author>
    </b:Author>
    <b:YearAccessed>2019</b:YearAccessed>
    <b:MonthAccessed>June </b:MonthAccessed>
    <b:DayAccessed>12</b:DayAccessed>
    <b:URL>https://www.ifrs.org/issued-standards/list-of-standards/ </b:URL>
    <b:RefOrder>16</b:RefOrder>
  </b:Source>
  <b:Source>
    <b:Tag>IFR191</b:Tag>
    <b:SourceType>InternetSite</b:SourceType>
    <b:Guid>{5D9092C7-7EB7-414F-B59F-80672EAB5A58}</b:Guid>
    <b:Author>
      <b:Author>
        <b:NameList>
          <b:Person>
            <b:Last>IFRS</b:Last>
          </b:Person>
        </b:NameList>
      </b:Author>
    </b:Author>
    <b:Title>How we work in the public interest</b:Title>
    <b:Year>2019</b:Year>
    <b:YearAccessed>2019</b:YearAccessed>
    <b:MonthAccessed>June</b:MonthAccessed>
    <b:DayAccessed>12</b:DayAccessed>
    <b:URL>https://www.ifrs.org/about-us/the-public-interest/ </b:URL>
    <b:RefOrder>14</b:RefOrder>
  </b:Source>
  <b:Source>
    <b:Tag>Plu17</b:Tag>
    <b:SourceType>InternetSite</b:SourceType>
    <b:Guid>{7068D139-29C4-4D80-ABA7-E0AEAD6861ED}</b:Guid>
    <b:Author>
      <b:Author>
        <b:NameList>
          <b:Person>
            <b:Last>IAS</b:Last>
            <b:First>Plus</b:First>
          </b:Person>
        </b:NameList>
      </b:Author>
    </b:Author>
    <b:Title>International Accounting Standards</b:Title>
    <b:Year>2017</b:Year>
    <b:YearAccessed>2019</b:YearAccessed>
    <b:MonthAccessed>June</b:MonthAccessed>
    <b:DayAccessed>12</b:DayAccessed>
    <b:URL>https://www.iasplus.com/en/standards/ias</b:URL>
    <b:RefOrder>15</b:RefOrder>
  </b:Source>
  <b:Source>
    <b:Tag>FSC19</b:Tag>
    <b:SourceType>InternetSite</b:SourceType>
    <b:Guid>{D07C8FA8-B2D8-4EF4-912A-5E8BA9A167A1}</b:Guid>
    <b:Author>
      <b:Author>
        <b:NameList>
          <b:Person>
            <b:Last>FSCS</b:Last>
          </b:Person>
        </b:NameList>
      </b:Author>
    </b:Author>
    <b:Title>About FSCS</b:Title>
    <b:Year>2019</b:Year>
    <b:YearAccessed>2019</b:YearAccessed>
    <b:MonthAccessed>June </b:MonthAccessed>
    <b:DayAccessed>12</b:DayAccessed>
    <b:URL>https://www.fscs.org.uk/ </b:URL>
    <b:RefOrder>12</b:RefOrder>
  </b:Source>
  <b:Source>
    <b:Tag>FCA181</b:Tag>
    <b:SourceType>InternetSite</b:SourceType>
    <b:Guid>{1B5573E6-ECD4-4ED9-B328-5E7D062C81C5}</b:Guid>
    <b:Author>
      <b:Author>
        <b:NameList>
          <b:Person>
            <b:Last>FCA</b:Last>
          </b:Person>
        </b:NameList>
      </b:Author>
    </b:Author>
    <b:Title>About the FCA</b:Title>
    <b:Year>2018</b:Year>
    <b:YearAccessed>2019</b:YearAccessed>
    <b:MonthAccessed>June</b:MonthAccessed>
    <b:DayAccessed>12</b:DayAccessed>
    <b:URL>https://www.fca.org.uk/about/the-fca</b:URL>
    <b:RefOrder>13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6C22458-D0C7-47A3-9CA0-1D23BC054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570</TotalTime>
  <Pages>6</Pages>
  <Words>2367</Words>
  <Characters>13498</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
  <dc:creator>enjada lezaj</dc:creator>
  <cp:keywords/>
  <dc:description/>
  <cp:lastModifiedBy>enjada lezaj</cp:lastModifiedBy>
  <cp:revision>162</cp:revision>
  <dcterms:created xsi:type="dcterms:W3CDTF">2019-06-13T20:33:00Z</dcterms:created>
  <dcterms:modified xsi:type="dcterms:W3CDTF">2019-06-14T18:57:00Z</dcterms:modified>
</cp:coreProperties>
</file>