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6FCE2" w14:textId="77777777" w:rsidR="00DC3BD8" w:rsidRPr="00DC3BD8" w:rsidRDefault="00DC3BD8" w:rsidP="00DC3BD8">
      <w:pPr>
        <w:jc w:val="center"/>
        <w:rPr>
          <w:b/>
          <w:bCs/>
          <w:u w:val="single"/>
        </w:rPr>
      </w:pPr>
      <w:r w:rsidRPr="00DC3BD8">
        <w:rPr>
          <w:b/>
          <w:bCs/>
          <w:u w:val="single"/>
        </w:rPr>
        <w:t>Table of Content</w:t>
      </w:r>
    </w:p>
    <w:tbl>
      <w:tblPr>
        <w:tblStyle w:val="TableGrid"/>
        <w:tblpPr w:leftFromText="180" w:rightFromText="180" w:vertAnchor="text" w:horzAnchor="margin" w:tblpXSpec="center" w:tblpY="168"/>
        <w:tblW w:w="8506" w:type="dxa"/>
        <w:tblLook w:val="04A0" w:firstRow="1" w:lastRow="0" w:firstColumn="1" w:lastColumn="0" w:noHBand="0" w:noVBand="1"/>
      </w:tblPr>
      <w:tblGrid>
        <w:gridCol w:w="8506"/>
      </w:tblGrid>
      <w:tr w:rsidR="00771B49" w14:paraId="5EF1E403" w14:textId="77777777" w:rsidTr="00771B49">
        <w:tc>
          <w:tcPr>
            <w:tcW w:w="8506" w:type="dxa"/>
          </w:tcPr>
          <w:p w14:paraId="64B1D70B" w14:textId="3A06CFEB" w:rsidR="00771B49" w:rsidRPr="009B18FD" w:rsidRDefault="00771B49" w:rsidP="00771B49">
            <w:pPr>
              <w:jc w:val="center"/>
              <w:rPr>
                <w:b/>
                <w:bCs/>
                <w:u w:val="single"/>
              </w:rPr>
            </w:pPr>
            <w:r w:rsidRPr="009B18FD">
              <w:rPr>
                <w:b/>
                <w:bCs/>
                <w:u w:val="single"/>
              </w:rPr>
              <w:t>Content</w:t>
            </w:r>
          </w:p>
          <w:p w14:paraId="1593B776" w14:textId="77777777" w:rsidR="00771B49" w:rsidRPr="00DC3BD8" w:rsidRDefault="00771B49" w:rsidP="00771B49">
            <w:pPr>
              <w:rPr>
                <w:u w:val="single"/>
              </w:rPr>
            </w:pPr>
          </w:p>
        </w:tc>
      </w:tr>
      <w:tr w:rsidR="00771B49" w14:paraId="25481F3D" w14:textId="77777777" w:rsidTr="00771B49">
        <w:tc>
          <w:tcPr>
            <w:tcW w:w="8506" w:type="dxa"/>
          </w:tcPr>
          <w:p w14:paraId="00C51F23" w14:textId="77777777" w:rsidR="00771B49" w:rsidRPr="0096137B" w:rsidRDefault="00771B49" w:rsidP="00771B49">
            <w:r w:rsidRPr="006261D9">
              <w:rPr>
                <w:i/>
                <w:iCs/>
              </w:rPr>
              <w:t>Introduction</w:t>
            </w:r>
            <w:r>
              <w:rPr>
                <w:i/>
                <w:iCs/>
              </w:rPr>
              <w:t>......................................................................................................................</w:t>
            </w:r>
          </w:p>
        </w:tc>
      </w:tr>
      <w:tr w:rsidR="00771B49" w14:paraId="58C356E2" w14:textId="77777777" w:rsidTr="00771B49">
        <w:tc>
          <w:tcPr>
            <w:tcW w:w="8506" w:type="dxa"/>
          </w:tcPr>
          <w:p w14:paraId="5AE3305D" w14:textId="77777777" w:rsidR="00771B49" w:rsidRPr="006261D9" w:rsidRDefault="00771B49" w:rsidP="00771B49">
            <w:pPr>
              <w:rPr>
                <w:i/>
                <w:iCs/>
              </w:rPr>
            </w:pPr>
            <w:r>
              <w:rPr>
                <w:i/>
                <w:iCs/>
              </w:rPr>
              <w:t>Key Terms........................................................................................................................</w:t>
            </w:r>
          </w:p>
        </w:tc>
      </w:tr>
      <w:tr w:rsidR="00771B49" w14:paraId="7D6F01DD" w14:textId="77777777" w:rsidTr="00771B49">
        <w:tc>
          <w:tcPr>
            <w:tcW w:w="8506" w:type="dxa"/>
          </w:tcPr>
          <w:p w14:paraId="58E8FE42" w14:textId="77777777" w:rsidR="00771B49" w:rsidRDefault="00771B49" w:rsidP="00771B49">
            <w:pPr>
              <w:rPr>
                <w:i/>
                <w:iCs/>
              </w:rPr>
            </w:pPr>
            <w:r>
              <w:rPr>
                <w:i/>
                <w:iCs/>
              </w:rPr>
              <w:t xml:space="preserve">Functionalism................................................................................................................... </w:t>
            </w:r>
          </w:p>
        </w:tc>
      </w:tr>
      <w:tr w:rsidR="00771B49" w14:paraId="029817D1" w14:textId="77777777" w:rsidTr="00771B49">
        <w:tc>
          <w:tcPr>
            <w:tcW w:w="8506" w:type="dxa"/>
          </w:tcPr>
          <w:p w14:paraId="26A77DF6" w14:textId="77777777" w:rsidR="00771B49" w:rsidRDefault="00771B49" w:rsidP="00771B49">
            <w:pPr>
              <w:rPr>
                <w:i/>
                <w:iCs/>
              </w:rPr>
            </w:pPr>
            <w:r>
              <w:rPr>
                <w:i/>
                <w:iCs/>
              </w:rPr>
              <w:t>Maslow’s Hierarchy of Needs..........................................................................................</w:t>
            </w:r>
          </w:p>
        </w:tc>
      </w:tr>
      <w:tr w:rsidR="00771B49" w14:paraId="00C9A3BD" w14:textId="77777777" w:rsidTr="00771B49">
        <w:tc>
          <w:tcPr>
            <w:tcW w:w="8506" w:type="dxa"/>
          </w:tcPr>
          <w:p w14:paraId="1FD6716A" w14:textId="77777777" w:rsidR="00771B49" w:rsidRPr="0096137B" w:rsidRDefault="00771B49" w:rsidP="00771B49">
            <w:r>
              <w:rPr>
                <w:i/>
                <w:iCs/>
              </w:rPr>
              <w:t>What is a Nuclear Family?...................................................................................</w:t>
            </w:r>
            <w:r>
              <w:t>...........</w:t>
            </w:r>
          </w:p>
        </w:tc>
      </w:tr>
      <w:tr w:rsidR="00771B49" w14:paraId="29B02BF1" w14:textId="77777777" w:rsidTr="00771B49">
        <w:tc>
          <w:tcPr>
            <w:tcW w:w="8506" w:type="dxa"/>
          </w:tcPr>
          <w:p w14:paraId="529B44ED" w14:textId="77777777" w:rsidR="00771B49" w:rsidRPr="009B18FD" w:rsidRDefault="00771B49" w:rsidP="00771B49">
            <w:r>
              <w:rPr>
                <w:i/>
                <w:iCs/>
              </w:rPr>
              <w:t>The Individual: Breadwinner...........................................................................................</w:t>
            </w:r>
          </w:p>
        </w:tc>
      </w:tr>
      <w:tr w:rsidR="00771B49" w14:paraId="1B8A2696" w14:textId="77777777" w:rsidTr="00771B49">
        <w:tc>
          <w:tcPr>
            <w:tcW w:w="8506" w:type="dxa"/>
          </w:tcPr>
          <w:p w14:paraId="66927472" w14:textId="77777777" w:rsidR="00771B49" w:rsidRPr="008E289F" w:rsidRDefault="00771B49" w:rsidP="00771B49">
            <w:pPr>
              <w:rPr>
                <w:i/>
                <w:iCs/>
              </w:rPr>
            </w:pPr>
            <w:r>
              <w:rPr>
                <w:i/>
                <w:iCs/>
              </w:rPr>
              <w:t xml:space="preserve">What is a </w:t>
            </w:r>
            <w:r w:rsidRPr="008E289F">
              <w:rPr>
                <w:i/>
                <w:iCs/>
              </w:rPr>
              <w:t>Reconstituted Family</w:t>
            </w:r>
            <w:r>
              <w:rPr>
                <w:i/>
                <w:iCs/>
              </w:rPr>
              <w:t>? ....................................................................................</w:t>
            </w:r>
          </w:p>
        </w:tc>
      </w:tr>
      <w:tr w:rsidR="00771B49" w14:paraId="2AEA5FB4" w14:textId="77777777" w:rsidTr="00771B49">
        <w:tc>
          <w:tcPr>
            <w:tcW w:w="8506" w:type="dxa"/>
          </w:tcPr>
          <w:p w14:paraId="1DF714EC" w14:textId="77777777" w:rsidR="00771B49" w:rsidRPr="0096137B" w:rsidRDefault="00771B49" w:rsidP="00771B49">
            <w:pPr>
              <w:rPr>
                <w:i/>
                <w:iCs/>
              </w:rPr>
            </w:pPr>
            <w:r>
              <w:rPr>
                <w:i/>
                <w:iCs/>
              </w:rPr>
              <w:t>The Individual: Father and Stepfather.............................................................................</w:t>
            </w:r>
          </w:p>
        </w:tc>
      </w:tr>
      <w:tr w:rsidR="00771B49" w14:paraId="78863AF6" w14:textId="77777777" w:rsidTr="00771B49">
        <w:tc>
          <w:tcPr>
            <w:tcW w:w="8506" w:type="dxa"/>
          </w:tcPr>
          <w:p w14:paraId="7C66382E" w14:textId="77777777" w:rsidR="00771B49" w:rsidRPr="00EA6DAB" w:rsidRDefault="00771B49" w:rsidP="00771B49">
            <w:r>
              <w:rPr>
                <w:i/>
                <w:iCs/>
              </w:rPr>
              <w:t>What is the Lone Parent Family? ...................................................................................</w:t>
            </w:r>
          </w:p>
        </w:tc>
      </w:tr>
      <w:tr w:rsidR="00771B49" w14:paraId="63A54163" w14:textId="77777777" w:rsidTr="00771B49">
        <w:tc>
          <w:tcPr>
            <w:tcW w:w="8506" w:type="dxa"/>
          </w:tcPr>
          <w:p w14:paraId="5090F21E" w14:textId="77777777" w:rsidR="00771B49" w:rsidRPr="0096137B" w:rsidRDefault="00771B49" w:rsidP="00771B49">
            <w:pPr>
              <w:rPr>
                <w:i/>
                <w:iCs/>
              </w:rPr>
            </w:pPr>
            <w:r>
              <w:rPr>
                <w:i/>
                <w:iCs/>
              </w:rPr>
              <w:t xml:space="preserve">The </w:t>
            </w:r>
            <w:r w:rsidRPr="0096137B">
              <w:rPr>
                <w:i/>
                <w:iCs/>
              </w:rPr>
              <w:t>Individual</w:t>
            </w:r>
            <w:r>
              <w:rPr>
                <w:i/>
                <w:iCs/>
              </w:rPr>
              <w:t>: Single Father..........................................................................................</w:t>
            </w:r>
          </w:p>
        </w:tc>
      </w:tr>
      <w:tr w:rsidR="00771B49" w14:paraId="4FEB0A3C" w14:textId="77777777" w:rsidTr="00771B49">
        <w:tc>
          <w:tcPr>
            <w:tcW w:w="8506" w:type="dxa"/>
          </w:tcPr>
          <w:p w14:paraId="55CA60A9" w14:textId="77777777" w:rsidR="00771B49" w:rsidRPr="0096137B" w:rsidRDefault="00771B49" w:rsidP="00771B49">
            <w:pPr>
              <w:rPr>
                <w:i/>
                <w:iCs/>
              </w:rPr>
            </w:pPr>
            <w:r w:rsidRPr="0096137B">
              <w:rPr>
                <w:i/>
                <w:iCs/>
              </w:rPr>
              <w:t xml:space="preserve">Conclusion </w:t>
            </w:r>
            <w:r>
              <w:rPr>
                <w:i/>
                <w:iCs/>
              </w:rPr>
              <w:t>......................................................................................................................</w:t>
            </w:r>
          </w:p>
        </w:tc>
      </w:tr>
      <w:tr w:rsidR="00771B49" w14:paraId="6EEAB15B" w14:textId="77777777" w:rsidTr="00771B49">
        <w:tc>
          <w:tcPr>
            <w:tcW w:w="8506" w:type="dxa"/>
          </w:tcPr>
          <w:p w14:paraId="06F48DA5" w14:textId="77777777" w:rsidR="00771B49" w:rsidRPr="0096137B" w:rsidRDefault="00771B49" w:rsidP="00771B49">
            <w:pPr>
              <w:rPr>
                <w:i/>
                <w:iCs/>
              </w:rPr>
            </w:pPr>
            <w:r w:rsidRPr="0096137B">
              <w:rPr>
                <w:i/>
                <w:iCs/>
              </w:rPr>
              <w:t>Appendices 1</w:t>
            </w:r>
            <w:r>
              <w:rPr>
                <w:i/>
                <w:iCs/>
              </w:rPr>
              <w:t>......................................................................................</w:t>
            </w:r>
          </w:p>
        </w:tc>
      </w:tr>
      <w:tr w:rsidR="00771B49" w14:paraId="4DEB99EC" w14:textId="77777777" w:rsidTr="00771B49">
        <w:tc>
          <w:tcPr>
            <w:tcW w:w="8506" w:type="dxa"/>
          </w:tcPr>
          <w:p w14:paraId="3CA2D5A9" w14:textId="77777777" w:rsidR="00771B49" w:rsidRPr="0096137B" w:rsidRDefault="00771B49" w:rsidP="00771B49">
            <w:pPr>
              <w:rPr>
                <w:i/>
                <w:iCs/>
              </w:rPr>
            </w:pPr>
            <w:r w:rsidRPr="0096137B">
              <w:rPr>
                <w:i/>
                <w:iCs/>
              </w:rPr>
              <w:t>Appendices 2</w:t>
            </w:r>
            <w:r>
              <w:rPr>
                <w:i/>
                <w:iCs/>
              </w:rPr>
              <w:t>.............................................................................</w:t>
            </w:r>
          </w:p>
        </w:tc>
      </w:tr>
      <w:tr w:rsidR="00771B49" w14:paraId="69760CED" w14:textId="77777777" w:rsidTr="00771B49">
        <w:trPr>
          <w:trHeight w:val="66"/>
        </w:trPr>
        <w:tc>
          <w:tcPr>
            <w:tcW w:w="8506" w:type="dxa"/>
          </w:tcPr>
          <w:p w14:paraId="627CD14B" w14:textId="77777777" w:rsidR="00771B49" w:rsidRPr="0096137B" w:rsidRDefault="00771B49" w:rsidP="00771B49">
            <w:pPr>
              <w:rPr>
                <w:i/>
                <w:iCs/>
              </w:rPr>
            </w:pPr>
            <w:r w:rsidRPr="0096137B">
              <w:rPr>
                <w:i/>
                <w:iCs/>
              </w:rPr>
              <w:t>Appendices 3</w:t>
            </w:r>
            <w:r>
              <w:rPr>
                <w:i/>
                <w:iCs/>
              </w:rPr>
              <w:t>...............................................................................</w:t>
            </w:r>
          </w:p>
        </w:tc>
      </w:tr>
    </w:tbl>
    <w:p w14:paraId="058127DE" w14:textId="77777777" w:rsidR="00DC3BD8" w:rsidRDefault="00DC3BD8" w:rsidP="00DC3BD8"/>
    <w:p w14:paraId="11DE7EC6" w14:textId="2C6365ED" w:rsidR="00DC3BD8" w:rsidRDefault="00DC3BD8" w:rsidP="00DC1B85">
      <w:pPr>
        <w:jc w:val="both"/>
        <w:rPr>
          <w:i/>
          <w:iCs/>
        </w:rPr>
      </w:pPr>
      <w:r>
        <w:rPr>
          <w:b/>
          <w:bCs/>
          <w:u w:val="single"/>
        </w:rPr>
        <w:t xml:space="preserve">Objective: </w:t>
      </w:r>
      <w:r w:rsidRPr="00EA6DAB">
        <w:rPr>
          <w:i/>
          <w:iCs/>
        </w:rPr>
        <w:t>Select three different constructs of ‘family’. Critically explore how an ‘individual’ can be located within these structures.</w:t>
      </w:r>
    </w:p>
    <w:p w14:paraId="7C49FC5A" w14:textId="77777777" w:rsidR="00DC1B85" w:rsidRPr="00DC1B85" w:rsidRDefault="00DC1B85" w:rsidP="00DC1B85">
      <w:pPr>
        <w:jc w:val="both"/>
        <w:rPr>
          <w:i/>
          <w:iCs/>
        </w:rPr>
      </w:pPr>
    </w:p>
    <w:p w14:paraId="7D3313BD" w14:textId="2B8940E8" w:rsidR="00DC1B85" w:rsidRDefault="0096137B" w:rsidP="0096137B">
      <w:pPr>
        <w:jc w:val="both"/>
        <w:rPr>
          <w:b/>
          <w:bCs/>
          <w:u w:val="single"/>
        </w:rPr>
      </w:pPr>
      <w:r>
        <w:rPr>
          <w:b/>
          <w:bCs/>
          <w:u w:val="single"/>
        </w:rPr>
        <w:t xml:space="preserve">Introduction </w:t>
      </w:r>
    </w:p>
    <w:p w14:paraId="0B668FBE" w14:textId="2977D43D" w:rsidR="00D31FED" w:rsidRPr="00D31FED" w:rsidRDefault="002B5A45" w:rsidP="00DC1B85">
      <w:pPr>
        <w:spacing w:line="360" w:lineRule="auto"/>
        <w:jc w:val="both"/>
      </w:pPr>
      <w:r>
        <w:t xml:space="preserve">This piece of work will </w:t>
      </w:r>
      <w:r w:rsidR="006C726E">
        <w:t xml:space="preserve">follow a theme of </w:t>
      </w:r>
      <w:r>
        <w:t>‘</w:t>
      </w:r>
      <w:r w:rsidRPr="002B5A45">
        <w:rPr>
          <w:i/>
          <w:iCs/>
        </w:rPr>
        <w:t>Family’</w:t>
      </w:r>
      <w:r w:rsidR="00EC7070">
        <w:t>, it will</w:t>
      </w:r>
      <w:r>
        <w:t xml:space="preserve"> aim to define key </w:t>
      </w:r>
      <w:r w:rsidR="006C726E">
        <w:t>definitions surrounding the</w:t>
      </w:r>
      <w:r w:rsidR="00EC7070">
        <w:t xml:space="preserve"> term for example,</w:t>
      </w:r>
      <w:r w:rsidR="006D282A">
        <w:t xml:space="preserve"> </w:t>
      </w:r>
      <w:r w:rsidR="00EC7070">
        <w:t>socialisation</w:t>
      </w:r>
      <w:r w:rsidR="006D282A">
        <w:t xml:space="preserve">. </w:t>
      </w:r>
      <w:r w:rsidR="00EC7070">
        <w:t xml:space="preserve">Next, </w:t>
      </w:r>
      <w:r w:rsidR="005C43DE">
        <w:t xml:space="preserve">it will study the functionalism framework </w:t>
      </w:r>
      <w:r w:rsidR="00EC7070">
        <w:t>and its relation to the family. In addition, it will analyse the Hierarchy of Needs theory formed by Maslow (1954). furthermore,</w:t>
      </w:r>
      <w:r w:rsidR="006C726E">
        <w:t xml:space="preserve"> the portfolio will explore three different types of families</w:t>
      </w:r>
      <w:r w:rsidR="00EC7070">
        <w:t xml:space="preserve"> they follow as: </w:t>
      </w:r>
      <w:r w:rsidR="006C726E">
        <w:t>The Nuclear Family, The Reconstituted Family and the Lone Parent Family.</w:t>
      </w:r>
      <w:r w:rsidR="00EC7070">
        <w:t xml:space="preserve"> Moreover, </w:t>
      </w:r>
      <w:r w:rsidR="006C726E">
        <w:t>it aims to investigate what the individual represents within each family construction</w:t>
      </w:r>
      <w:r w:rsidR="00672D19">
        <w:t>; it will concentrate on the male elemen</w:t>
      </w:r>
      <w:r w:rsidR="00EC7070">
        <w:t>t in each household such as, the breadwinner, the father, stepfather, and the single father. Finally, it</w:t>
      </w:r>
      <w:r w:rsidR="00672D19">
        <w:t xml:space="preserve"> will aim to </w:t>
      </w:r>
      <w:r w:rsidR="006C726E">
        <w:t>form a comparison</w:t>
      </w:r>
      <w:r w:rsidR="00D31FED">
        <w:t xml:space="preserve"> between each type of family</w:t>
      </w:r>
      <w:r w:rsidR="00672D19">
        <w:t xml:space="preserve"> and individual.</w:t>
      </w:r>
      <w:r w:rsidR="00D31FED">
        <w:t xml:space="preserve"> Moreover, each family concept is illustrated by an appendix (1, 2, 3)</w:t>
      </w:r>
      <w:r w:rsidR="00EC7070">
        <w:t xml:space="preserve"> situated at the end of the document. </w:t>
      </w:r>
    </w:p>
    <w:p w14:paraId="584A2FC5" w14:textId="06E099A3" w:rsidR="0096137B" w:rsidRDefault="0096137B" w:rsidP="0096137B">
      <w:pPr>
        <w:jc w:val="both"/>
        <w:rPr>
          <w:b/>
          <w:bCs/>
          <w:u w:val="single"/>
        </w:rPr>
      </w:pPr>
      <w:r>
        <w:rPr>
          <w:b/>
          <w:bCs/>
          <w:u w:val="single"/>
        </w:rPr>
        <w:t xml:space="preserve">Key Terms </w:t>
      </w:r>
    </w:p>
    <w:p w14:paraId="0F0CF6C3" w14:textId="793A816E" w:rsidR="0096137B" w:rsidRDefault="0096137B" w:rsidP="0096137B">
      <w:pPr>
        <w:jc w:val="both"/>
        <w:rPr>
          <w:b/>
          <w:bCs/>
          <w:u w:val="single"/>
        </w:rPr>
      </w:pPr>
    </w:p>
    <w:p w14:paraId="2A0BAFED" w14:textId="77F6309B" w:rsidR="00672D19" w:rsidRDefault="006D282A" w:rsidP="00DC1B85">
      <w:pPr>
        <w:spacing w:line="360" w:lineRule="auto"/>
        <w:jc w:val="both"/>
      </w:pPr>
      <w:r>
        <w:t xml:space="preserve">Firstly, an individual is described as someone who is ‘a single human being, as distinguished from a group’ (Colins Dictionary, no date). Every individual is socialised; </w:t>
      </w:r>
      <w:r w:rsidR="00EC7A3A">
        <w:t xml:space="preserve">Socialisation is a process that is enacted </w:t>
      </w:r>
      <w:r w:rsidR="00894E9B">
        <w:t>at birth</w:t>
      </w:r>
      <w:r w:rsidR="00FF0035">
        <w:t xml:space="preserve">, it enables the individual to familiarise themselves with the social norms and values that </w:t>
      </w:r>
      <w:r w:rsidR="005A2DF7">
        <w:t>are accepted by the individuals and groups that surround them (</w:t>
      </w:r>
      <w:r w:rsidR="00877127">
        <w:t>Chandler &amp; Munday, 2020).</w:t>
      </w:r>
      <w:r w:rsidR="00892A89">
        <w:t xml:space="preserve"> In addition, it is important to note that the concept of socialization can occur </w:t>
      </w:r>
      <w:r w:rsidR="00894E9B">
        <w:t>throughout a person’s life with no age restriction for instance, adapting to a new social group with a different culture (The Open University, 20</w:t>
      </w:r>
      <w:r w:rsidR="00751FB4">
        <w:t>19</w:t>
      </w:r>
      <w:r w:rsidR="00894E9B">
        <w:t xml:space="preserve">). </w:t>
      </w:r>
      <w:r w:rsidR="0099226D">
        <w:t xml:space="preserve">Furthermore, </w:t>
      </w:r>
      <w:r w:rsidR="00161006">
        <w:t xml:space="preserve">socialization </w:t>
      </w:r>
      <w:r w:rsidR="00161006">
        <w:lastRenderedPageBreak/>
        <w:t xml:space="preserve">can be spilt into </w:t>
      </w:r>
      <w:r w:rsidR="00EC7070">
        <w:t xml:space="preserve">two </w:t>
      </w:r>
      <w:r w:rsidR="00161006">
        <w:t xml:space="preserve">categories for example, primary and secondary aspects. Moreover, </w:t>
      </w:r>
      <w:r w:rsidR="00280BF1">
        <w:t>P</w:t>
      </w:r>
      <w:r w:rsidR="00161006">
        <w:t xml:space="preserve">rimary </w:t>
      </w:r>
      <w:r w:rsidR="00280BF1">
        <w:t>S</w:t>
      </w:r>
      <w:r w:rsidR="00161006">
        <w:t xml:space="preserve">ocialisation </w:t>
      </w:r>
      <w:r w:rsidR="00EC7070">
        <w:t xml:space="preserve">occurs in early childhood, it </w:t>
      </w:r>
      <w:r w:rsidR="00033F72">
        <w:t xml:space="preserve">is experienced between the individual and their </w:t>
      </w:r>
      <w:r w:rsidR="00EC7070">
        <w:t xml:space="preserve">parents, guardians and immediate family </w:t>
      </w:r>
      <w:r w:rsidR="00033F72">
        <w:t>Additionally, the relationship represents an important</w:t>
      </w:r>
      <w:r w:rsidR="00EC7070">
        <w:t>,</w:t>
      </w:r>
      <w:r w:rsidR="00033F72">
        <w:t xml:space="preserve"> influential link which shapes the</w:t>
      </w:r>
      <w:r w:rsidR="00EC7070">
        <w:t xml:space="preserve"> individual’s </w:t>
      </w:r>
      <w:r w:rsidR="00033F72">
        <w:t xml:space="preserve">values, </w:t>
      </w:r>
      <w:r w:rsidR="00EC7070">
        <w:t>and</w:t>
      </w:r>
      <w:r w:rsidR="00033F72">
        <w:t xml:space="preserve"> beliefs (Livesey, 2010</w:t>
      </w:r>
      <w:r w:rsidR="001566E1">
        <w:t>. p2</w:t>
      </w:r>
      <w:r w:rsidR="00033F72">
        <w:t xml:space="preserve">). Next, </w:t>
      </w:r>
      <w:r w:rsidR="00280BF1">
        <w:t>S</w:t>
      </w:r>
      <w:r w:rsidR="00033F72">
        <w:t xml:space="preserve">econdary </w:t>
      </w:r>
      <w:r w:rsidR="00280BF1">
        <w:t xml:space="preserve">Socialisation </w:t>
      </w:r>
      <w:r w:rsidR="00EC7070">
        <w:t xml:space="preserve">is normally experienced in adolescence, once the individual has already adapted to their family’s norms. This type of socialisation </w:t>
      </w:r>
      <w:r w:rsidR="00280BF1">
        <w:t xml:space="preserve">occurs when the individual initiates </w:t>
      </w:r>
      <w:r w:rsidR="001566E1">
        <w:t>relationships</w:t>
      </w:r>
      <w:r w:rsidR="00EC7070">
        <w:t xml:space="preserve"> outside their proximate household, or primary links. </w:t>
      </w:r>
      <w:r w:rsidR="001566E1">
        <w:t xml:space="preserve">Livesey (2010) describes this as ‘...people who are not emotionally close to us...’ (Livesey, 2010. </w:t>
      </w:r>
      <w:r w:rsidR="0061207C">
        <w:t>P</w:t>
      </w:r>
      <w:r w:rsidR="001566E1">
        <w:t>3).</w:t>
      </w:r>
      <w:r w:rsidR="00C52F7C">
        <w:t xml:space="preserve"> </w:t>
      </w:r>
      <w:r w:rsidR="00EC7070">
        <w:t>It has been stated</w:t>
      </w:r>
      <w:r w:rsidR="00C52F7C">
        <w:t xml:space="preserve"> that </w:t>
      </w:r>
      <w:r w:rsidR="00EC7070">
        <w:t xml:space="preserve">secondary </w:t>
      </w:r>
      <w:r w:rsidR="00C52F7C">
        <w:t xml:space="preserve">socialisation is </w:t>
      </w:r>
      <w:r w:rsidR="006565F8">
        <w:t>essential to a person’s</w:t>
      </w:r>
      <w:r w:rsidR="009775FB">
        <w:t xml:space="preserve"> </w:t>
      </w:r>
      <w:r w:rsidR="00EC7070">
        <w:t xml:space="preserve">development and </w:t>
      </w:r>
      <w:r w:rsidR="009775FB">
        <w:t>adjustment</w:t>
      </w:r>
      <w:r w:rsidR="00EC7070">
        <w:t xml:space="preserve"> in many aspects for example, physically, intellectually, emotional and socially</w:t>
      </w:r>
      <w:r w:rsidR="006565F8">
        <w:t xml:space="preserve"> (Livesey, 2010. P3).</w:t>
      </w:r>
    </w:p>
    <w:p w14:paraId="5949EE66" w14:textId="4BD75958" w:rsidR="00672D19" w:rsidRDefault="00492854" w:rsidP="00F93C90">
      <w:pPr>
        <w:spacing w:line="360" w:lineRule="auto"/>
        <w:jc w:val="both"/>
        <w:rPr>
          <w:b/>
          <w:bCs/>
          <w:u w:val="single"/>
        </w:rPr>
      </w:pPr>
      <w:r w:rsidRPr="00443275">
        <w:rPr>
          <w:b/>
          <w:bCs/>
          <w:u w:val="single"/>
        </w:rPr>
        <w:t>Functionalism</w:t>
      </w:r>
    </w:p>
    <w:p w14:paraId="426C0219" w14:textId="5B8907F1" w:rsidR="006D282A" w:rsidRPr="00EC7070" w:rsidRDefault="00E5328B" w:rsidP="00F93C90">
      <w:pPr>
        <w:spacing w:line="360" w:lineRule="auto"/>
        <w:jc w:val="both"/>
      </w:pPr>
      <w:r>
        <w:t xml:space="preserve">The Functionalist theory </w:t>
      </w:r>
      <w:r w:rsidR="00EC7070">
        <w:t xml:space="preserve">was first introduced to society in the Nineteenth century, according to Haralambos and Holborn (2000) it had </w:t>
      </w:r>
      <w:r>
        <w:t>been devised by many sociologists,</w:t>
      </w:r>
      <w:r w:rsidR="00EC7070">
        <w:t xml:space="preserve"> most known are named</w:t>
      </w:r>
      <w:r>
        <w:t xml:space="preserve"> Parsons (1902) and Durkheim (1917) </w:t>
      </w:r>
      <w:r w:rsidR="00EC7070">
        <w:t>they particularly had</w:t>
      </w:r>
      <w:r>
        <w:t xml:space="preserve"> a great impact on moulding the concept</w:t>
      </w:r>
      <w:r w:rsidR="00EC7070">
        <w:t xml:space="preserve"> as we know it</w:t>
      </w:r>
      <w:r>
        <w:t xml:space="preserve"> </w:t>
      </w:r>
      <w:r w:rsidR="004458B7">
        <w:t xml:space="preserve">(Haralambos and Holborn, 2000. p13). </w:t>
      </w:r>
      <w:r>
        <w:t xml:space="preserve">Additionally, Functionalism can be divided into categories for instance, it’s </w:t>
      </w:r>
      <w:r w:rsidR="00A62005">
        <w:t>‘</w:t>
      </w:r>
      <w:r>
        <w:t>structure, function, functional prerequisites, value consensus and social order</w:t>
      </w:r>
      <w:r w:rsidR="00A62005">
        <w:t>’</w:t>
      </w:r>
      <w:r w:rsidR="004458B7">
        <w:t xml:space="preserve"> (Haralambos and Holborn, 2000. p13). </w:t>
      </w:r>
      <w:r>
        <w:t xml:space="preserve">Firstly, the structure of the theory refers to how individuals and groups behave, </w:t>
      </w:r>
      <w:r w:rsidR="00546B06">
        <w:t xml:space="preserve">our social relationships are reliant on the compliance of people following the societal directive. As a result, our performance becomes </w:t>
      </w:r>
      <w:r w:rsidR="0051276B">
        <w:t>imprinted, and predicted. Likewise, they label the counterparts of society as ‘institutions’ they follow as, the family,</w:t>
      </w:r>
      <w:r w:rsidR="00EC7070">
        <w:t xml:space="preserve"> </w:t>
      </w:r>
      <w:r w:rsidR="0051276B">
        <w:t>educational,</w:t>
      </w:r>
      <w:r w:rsidR="00EC7070">
        <w:t xml:space="preserve"> </w:t>
      </w:r>
      <w:r w:rsidR="004458B7">
        <w:t>economic</w:t>
      </w:r>
      <w:r w:rsidR="0051276B">
        <w:t xml:space="preserve"> and political schemes</w:t>
      </w:r>
      <w:r w:rsidR="004458B7">
        <w:t xml:space="preserve"> (Haralambos and Holborn, 2000. p13). </w:t>
      </w:r>
      <w:r w:rsidR="0051276B">
        <w:t xml:space="preserve">Haralambos and Holborn (2000) expand on the family establishment, they state that the family holds many interlocked roles such as, </w:t>
      </w:r>
      <w:r w:rsidR="00443275">
        <w:t xml:space="preserve">a male within the </w:t>
      </w:r>
      <w:r w:rsidR="00EC7070">
        <w:t>construct</w:t>
      </w:r>
      <w:r w:rsidR="00443275">
        <w:t xml:space="preserve"> holds</w:t>
      </w:r>
      <w:r w:rsidR="00EC7070">
        <w:t xml:space="preserve"> a role</w:t>
      </w:r>
      <w:r w:rsidR="00443275">
        <w:t xml:space="preserve"> a father, and </w:t>
      </w:r>
      <w:r w:rsidR="00443275" w:rsidRPr="004458B7">
        <w:t xml:space="preserve">husband </w:t>
      </w:r>
      <w:r w:rsidR="00443275" w:rsidRPr="00EC7070">
        <w:t>title</w:t>
      </w:r>
      <w:r w:rsidR="004458B7" w:rsidRPr="00EC7070">
        <w:t xml:space="preserve"> (Haralambos and Holborn, 2000. p13).</w:t>
      </w:r>
      <w:r w:rsidR="00EC7070">
        <w:t xml:space="preserve"> However, a functionalist perspective provided by Murdock (1949) refers to solely the function of the family, oppose to noting the individual that forms a family: he stated that the function of the family is to ‘a social group characterized by common residence, economic cooperation and reproduction...who maintain a socially approved sexual relationship.’ (Murdock, 1949. p1. </w:t>
      </w:r>
      <w:r w:rsidR="00EC7070">
        <w:rPr>
          <w:i/>
          <w:iCs/>
        </w:rPr>
        <w:t xml:space="preserve">Cited in </w:t>
      </w:r>
      <w:r w:rsidR="00EC7070">
        <w:t xml:space="preserve">Hendrix, 1975. p126). </w:t>
      </w:r>
    </w:p>
    <w:p w14:paraId="0D5E7EEC" w14:textId="77777777" w:rsidR="00EC7070" w:rsidRPr="00E5328B" w:rsidRDefault="00EC7070" w:rsidP="00F93C90">
      <w:pPr>
        <w:spacing w:line="360" w:lineRule="auto"/>
        <w:jc w:val="both"/>
      </w:pPr>
    </w:p>
    <w:p w14:paraId="03BB745F" w14:textId="0D90365E" w:rsidR="006565F8" w:rsidRDefault="00D31FED" w:rsidP="006565F8">
      <w:pPr>
        <w:spacing w:line="360" w:lineRule="auto"/>
        <w:jc w:val="both"/>
      </w:pPr>
      <w:r>
        <w:t xml:space="preserve">Family can be defined as a ‘...group of two people or more... related by birth, marriage...or residing together; all such people are considered as members of one family’ (United States Census Bureau, 2020). Sharma (2013) believes that the term offers multiple explanations; he </w:t>
      </w:r>
      <w:r>
        <w:lastRenderedPageBreak/>
        <w:t>states that socialization and norms vary from groups, to places and countries (Sharma, 2013). Additionally, he suggests many definitions are narrow and are restricted by being associated by birth, marriage, and inhabiting together (United States Census Bureau, 2020). Furthermore, he suggests that the introduction of the term ‘</w:t>
      </w:r>
      <w:r w:rsidRPr="006B6042">
        <w:t>Households</w:t>
      </w:r>
      <w:r w:rsidRPr="006B6042">
        <w:rPr>
          <w:i/>
          <w:iCs/>
        </w:rPr>
        <w:t>’</w:t>
      </w:r>
      <w:r>
        <w:rPr>
          <w:i/>
          <w:iCs/>
        </w:rPr>
        <w:t xml:space="preserve"> </w:t>
      </w:r>
      <w:r>
        <w:t xml:space="preserve">is to combat the traditional ‘Family’ meaning (Sharma, 2013). In contemporary society, families are now formed on voluntary connections in contrast to biological links (Sabourin, 2003. </w:t>
      </w:r>
      <w:r>
        <w:rPr>
          <w:i/>
          <w:iCs/>
        </w:rPr>
        <w:t xml:space="preserve">Cited in </w:t>
      </w:r>
      <w:r>
        <w:t xml:space="preserve">Allen, Blieszner and Roberto, 2000. P 913). </w:t>
      </w:r>
    </w:p>
    <w:p w14:paraId="70826B5E" w14:textId="2FE83AAA" w:rsidR="00492854" w:rsidRDefault="00492854" w:rsidP="006565F8">
      <w:pPr>
        <w:spacing w:line="360" w:lineRule="auto"/>
        <w:jc w:val="both"/>
        <w:rPr>
          <w:b/>
          <w:bCs/>
          <w:u w:val="single"/>
        </w:rPr>
      </w:pPr>
      <w:r w:rsidRPr="00492854">
        <w:rPr>
          <w:b/>
          <w:bCs/>
          <w:u w:val="single"/>
        </w:rPr>
        <w:t>Maslow</w:t>
      </w:r>
    </w:p>
    <w:p w14:paraId="5BD759E6" w14:textId="3AA8304B" w:rsidR="00E41010" w:rsidRDefault="00771B49" w:rsidP="006565F8">
      <w:pPr>
        <w:spacing w:line="360" w:lineRule="auto"/>
        <w:jc w:val="both"/>
      </w:pPr>
      <w:r>
        <w:t xml:space="preserve">Maslow (1954) produced research of human motivation, he explored </w:t>
      </w:r>
      <w:r w:rsidR="008950AA">
        <w:t>a</w:t>
      </w:r>
      <w:r>
        <w:t xml:space="preserve"> how an individual </w:t>
      </w:r>
      <w:r w:rsidR="008950AA">
        <w:t xml:space="preserve">needs differed from their fundamental and their advancement needs and formed a theory entitled </w:t>
      </w:r>
      <w:r w:rsidR="00A212A3">
        <w:t xml:space="preserve">the </w:t>
      </w:r>
      <w:r w:rsidR="008950AA">
        <w:t>Hierarchy of Needs (The Rotary Leadership Institute, 2016</w:t>
      </w:r>
      <w:r w:rsidR="00DC1B85">
        <w:t>. p6).</w:t>
      </w:r>
      <w:r w:rsidR="008950AA">
        <w:t xml:space="preserve"> </w:t>
      </w:r>
      <w:r w:rsidR="00DC1B85">
        <w:t xml:space="preserve">The theory progresses from bottom, working its way up for example, firstly, Physiological, Safety, Love, Esteem and Self-Actualisation (The Rotary Leadership Institute, 2016. p6-7). </w:t>
      </w:r>
      <w:r w:rsidR="00E41010">
        <w:t>To expand, the bottom stage is entitled physiological needs, Maslow (1954) stated that this level is essential to a person’s survival. The next stage is named Safety needs, this refers to an individual’s ability to obtain a safe environment and financial safety (Johnson, 2009. p22-23). Following that is Love, this is when a person has formed, and maintained relationships that allowed them to become connected, and valued in that link (Johnson, 2009. p22-23).</w:t>
      </w:r>
    </w:p>
    <w:p w14:paraId="3F09AC46" w14:textId="2B51682F" w:rsidR="00E41010" w:rsidRDefault="00E41010" w:rsidP="006565F8">
      <w:pPr>
        <w:spacing w:line="360" w:lineRule="auto"/>
        <w:jc w:val="both"/>
      </w:pPr>
      <w:r>
        <w:t>Then, the next stage is introduced as Esteem, this is concentrated don an individual’s mental health, it places emphasis on the importance of each stage; it notes that the individual has their basic needs, and safety needs met but are lacking respect by others or for themselves, and as a result experiencing low self-esteem (Harris, 2000. p2).</w:t>
      </w:r>
    </w:p>
    <w:p w14:paraId="5736D2CF" w14:textId="67E10856" w:rsidR="00E41010" w:rsidRDefault="00E41010" w:rsidP="006565F8">
      <w:pPr>
        <w:spacing w:line="360" w:lineRule="auto"/>
        <w:jc w:val="both"/>
      </w:pPr>
      <w:r>
        <w:t>Lastly, the final stage is entitled self-actualisation which entails a person to reach their full potential and is free of any struggle that may occur in their developmental features such as, their physical health, intellectual progress, mental well-being and social growth (Johnson, 2009. p22-23).</w:t>
      </w:r>
    </w:p>
    <w:p w14:paraId="68AE25DF" w14:textId="50CE5547" w:rsidR="00841271" w:rsidRDefault="0096137B" w:rsidP="00841271">
      <w:pPr>
        <w:spacing w:line="360" w:lineRule="auto"/>
        <w:jc w:val="both"/>
        <w:rPr>
          <w:b/>
          <w:bCs/>
          <w:u w:val="single"/>
        </w:rPr>
      </w:pPr>
      <w:r>
        <w:rPr>
          <w:b/>
          <w:bCs/>
          <w:u w:val="single"/>
        </w:rPr>
        <w:t xml:space="preserve">What is a Nuclear Family? </w:t>
      </w:r>
    </w:p>
    <w:p w14:paraId="01ED86A5" w14:textId="0D670293" w:rsidR="00841271" w:rsidRPr="00952647" w:rsidRDefault="00841271" w:rsidP="009710CF">
      <w:pPr>
        <w:ind w:left="567" w:right="567"/>
        <w:jc w:val="both"/>
        <w:rPr>
          <w:i/>
          <w:iCs/>
        </w:rPr>
      </w:pPr>
      <w:r w:rsidRPr="00952647">
        <w:rPr>
          <w:i/>
          <w:iCs/>
        </w:rPr>
        <w:t>Appendix One has captured ‘The Nuclear Family’ the household compromises of the mother, father and their biological children, the image is located in a kitchen; the mother is represented as a homemaker</w:t>
      </w:r>
      <w:r w:rsidR="00FB76AF" w:rsidRPr="00952647">
        <w:rPr>
          <w:i/>
          <w:iCs/>
        </w:rPr>
        <w:t xml:space="preserve">, she is wearing an apron and gazing at a home cooked meal. Then, the father is presented as the breadwinner, he is dressed in a suit, his body language is isolated from the family as his hands are placed behind is back. Lastly, there are Two children looking pleased of the homecooked meal that has been prepared for the family (Appendices One). </w:t>
      </w:r>
    </w:p>
    <w:p w14:paraId="50AF8DB4" w14:textId="77777777" w:rsidR="00672D19" w:rsidRDefault="00672D19" w:rsidP="00FB76AF">
      <w:pPr>
        <w:jc w:val="both"/>
      </w:pPr>
    </w:p>
    <w:p w14:paraId="3BAB854D" w14:textId="51966D57" w:rsidR="00672D19" w:rsidRPr="009775FB" w:rsidRDefault="009775FB" w:rsidP="009775FB">
      <w:pPr>
        <w:spacing w:line="360" w:lineRule="auto"/>
        <w:jc w:val="both"/>
      </w:pPr>
      <w:r>
        <w:lastRenderedPageBreak/>
        <w:t xml:space="preserve">The Nuclear Family has been described as a family unit that contains a husband, wife and their offspring (Haralambos and Holborn, 2000. </w:t>
      </w:r>
      <w:r w:rsidR="0061207C">
        <w:t>P</w:t>
      </w:r>
      <w:r>
        <w:t xml:space="preserve">526). According to Hymowitz (2013) the nuclear family was introduced and was deemed the best family structure in the Thirtieth century (Hymowitz, 2013). The construction of the Nuclear Family is built around a ‘heterosexual, monogamous and a legally married couple... male and female with children, living apart from relatives’ (Williams, A, S. 2011). Additionally, it highlights the roles each member of the family holds for instance, the female is appointed the ‘home maker’ role; tasks include looking after their offspring, making dinner and completing cleaning around the household. Furthermore, the male in the structure is assigned the ‘breadwinner’ role which requires the individual to go out to work, in order to provide for the family effectively (Haralambos and Holborn, 2000. P526).  </w:t>
      </w:r>
    </w:p>
    <w:p w14:paraId="6DDB1683" w14:textId="03F77195" w:rsidR="009B18FD" w:rsidRDefault="009B18FD" w:rsidP="0096137B">
      <w:pPr>
        <w:jc w:val="both"/>
        <w:rPr>
          <w:b/>
          <w:bCs/>
          <w:u w:val="single"/>
        </w:rPr>
      </w:pPr>
      <w:r w:rsidRPr="000E353C">
        <w:rPr>
          <w:b/>
          <w:bCs/>
          <w:u w:val="single"/>
        </w:rPr>
        <w:t>The Individual: Breadwinner</w:t>
      </w:r>
      <w:r>
        <w:rPr>
          <w:b/>
          <w:bCs/>
          <w:u w:val="single"/>
        </w:rPr>
        <w:t xml:space="preserve"> </w:t>
      </w:r>
    </w:p>
    <w:p w14:paraId="14733376" w14:textId="2289F243" w:rsidR="00740F66" w:rsidRDefault="00740F66" w:rsidP="00740F66">
      <w:pPr>
        <w:jc w:val="both"/>
        <w:rPr>
          <w:b/>
          <w:bCs/>
          <w:u w:val="single"/>
        </w:rPr>
      </w:pPr>
    </w:p>
    <w:p w14:paraId="4B96EBE2" w14:textId="5A368656" w:rsidR="00814386" w:rsidRDefault="00B71E1E" w:rsidP="00814386">
      <w:pPr>
        <w:spacing w:line="360" w:lineRule="auto"/>
      </w:pPr>
      <w:r>
        <w:t xml:space="preserve">The Nuclear Family is a historic ideology, </w:t>
      </w:r>
      <w:r w:rsidR="00C73F47">
        <w:t>it</w:t>
      </w:r>
      <w:r>
        <w:t xml:space="preserve"> is still in existence within the Twenty-First Century </w:t>
      </w:r>
      <w:r w:rsidR="00C73F47">
        <w:t xml:space="preserve">however, it is being replaced with alternative types of family such as, Reconstituted </w:t>
      </w:r>
      <w:r w:rsidR="00AE2FAA" w:rsidRPr="00814386">
        <w:t>and Lone</w:t>
      </w:r>
      <w:r w:rsidR="00C73F47" w:rsidRPr="00814386">
        <w:t xml:space="preserve"> Parent Families</w:t>
      </w:r>
      <w:r w:rsidR="00AE2FAA" w:rsidRPr="00814386">
        <w:t xml:space="preserve">. </w:t>
      </w:r>
      <w:r w:rsidR="00814386" w:rsidRPr="00814386">
        <w:t xml:space="preserve">Furthermore, Crompton </w:t>
      </w:r>
      <w:r w:rsidR="00814386" w:rsidRPr="00814386">
        <w:rPr>
          <w:i/>
          <w:iCs/>
        </w:rPr>
        <w:t xml:space="preserve">et al </w:t>
      </w:r>
      <w:r w:rsidR="00814386" w:rsidRPr="00814386">
        <w:t>(1999) offers a definition of a breadwinner</w:t>
      </w:r>
      <w:r w:rsidR="00814386">
        <w:t xml:space="preserve">: </w:t>
      </w:r>
    </w:p>
    <w:p w14:paraId="25DF08C9" w14:textId="5E2D9790" w:rsidR="00814386" w:rsidRDefault="00814386" w:rsidP="0061207C">
      <w:pPr>
        <w:ind w:left="567" w:right="567"/>
        <w:jc w:val="both"/>
        <w:rPr>
          <w:color w:val="000000" w:themeColor="text1"/>
          <w:shd w:val="clear" w:color="auto" w:fill="FFFFFF"/>
        </w:rPr>
      </w:pPr>
      <w:r w:rsidRPr="00814386">
        <w:rPr>
          <w:color w:val="000000" w:themeColor="text1"/>
          <w:shd w:val="clear" w:color="auto" w:fill="FFFFFF"/>
        </w:rPr>
        <w:t>Providing financially and materially for one’s family</w:t>
      </w:r>
      <w:r>
        <w:rPr>
          <w:color w:val="000000" w:themeColor="text1"/>
          <w:shd w:val="clear" w:color="auto" w:fill="FFFFFF"/>
        </w:rPr>
        <w:t>...</w:t>
      </w:r>
      <w:r w:rsidRPr="00814386">
        <w:rPr>
          <w:color w:val="000000" w:themeColor="text1"/>
          <w:shd w:val="clear" w:color="auto" w:fill="FFFFFF"/>
        </w:rPr>
        <w:t>is</w:t>
      </w:r>
      <w:r>
        <w:rPr>
          <w:color w:val="000000" w:themeColor="text1"/>
          <w:shd w:val="clear" w:color="auto" w:fill="FFFFFF"/>
        </w:rPr>
        <w:t>...</w:t>
      </w:r>
      <w:r w:rsidRPr="00814386">
        <w:rPr>
          <w:color w:val="000000" w:themeColor="text1"/>
          <w:shd w:val="clear" w:color="auto" w:fill="FFFFFF"/>
        </w:rPr>
        <w:t xml:space="preserve"> an economic arrangement supported through government policy and a gendered social arrangement in that breadwinners</w:t>
      </w:r>
      <w:r w:rsidR="0061207C">
        <w:rPr>
          <w:color w:val="000000" w:themeColor="text1"/>
          <w:shd w:val="clear" w:color="auto" w:fill="FFFFFF"/>
        </w:rPr>
        <w:t xml:space="preserve">... are </w:t>
      </w:r>
      <w:r w:rsidRPr="00814386">
        <w:rPr>
          <w:color w:val="000000" w:themeColor="text1"/>
          <w:shd w:val="clear" w:color="auto" w:fill="FFFFFF"/>
        </w:rPr>
        <w:t>men who financially support women carers</w:t>
      </w:r>
      <w:r>
        <w:rPr>
          <w:color w:val="000000" w:themeColor="text1"/>
          <w:shd w:val="clear" w:color="auto" w:fill="FFFFFF"/>
        </w:rPr>
        <w:t xml:space="preserve"> (</w:t>
      </w:r>
      <w:r w:rsidR="008462C6">
        <w:rPr>
          <w:color w:val="000000" w:themeColor="text1"/>
          <w:shd w:val="clear" w:color="auto" w:fill="FFFFFF"/>
        </w:rPr>
        <w:t xml:space="preserve">Crompton </w:t>
      </w:r>
      <w:r w:rsidR="008462C6">
        <w:rPr>
          <w:i/>
          <w:iCs/>
          <w:color w:val="000000" w:themeColor="text1"/>
          <w:shd w:val="clear" w:color="auto" w:fill="FFFFFF"/>
        </w:rPr>
        <w:t xml:space="preserve">et al </w:t>
      </w:r>
      <w:r>
        <w:rPr>
          <w:color w:val="000000" w:themeColor="text1"/>
          <w:shd w:val="clear" w:color="auto" w:fill="FFFFFF"/>
        </w:rPr>
        <w:t xml:space="preserve">Chesley, 2016. p2594). </w:t>
      </w:r>
    </w:p>
    <w:p w14:paraId="49926569" w14:textId="77777777" w:rsidR="0061207C" w:rsidRDefault="0061207C" w:rsidP="0061207C">
      <w:pPr>
        <w:ind w:left="567" w:right="567"/>
        <w:jc w:val="both"/>
        <w:rPr>
          <w:color w:val="000000" w:themeColor="text1"/>
          <w:shd w:val="clear" w:color="auto" w:fill="FFFFFF"/>
        </w:rPr>
      </w:pPr>
    </w:p>
    <w:p w14:paraId="09E1BC74" w14:textId="77777777" w:rsidR="00B2392E" w:rsidRDefault="0061207C" w:rsidP="0088281F">
      <w:pPr>
        <w:spacing w:line="360" w:lineRule="auto"/>
        <w:jc w:val="both"/>
        <w:rPr>
          <w:color w:val="000000" w:themeColor="text1"/>
          <w:shd w:val="clear" w:color="auto" w:fill="FFFFFF"/>
        </w:rPr>
      </w:pPr>
      <w:r>
        <w:rPr>
          <w:color w:val="000000" w:themeColor="text1"/>
          <w:shd w:val="clear" w:color="auto" w:fill="FFFFFF"/>
        </w:rPr>
        <w:t xml:space="preserve">Furthermore, expanding on Crompton </w:t>
      </w:r>
      <w:r>
        <w:rPr>
          <w:i/>
          <w:iCs/>
          <w:color w:val="000000" w:themeColor="text1"/>
          <w:shd w:val="clear" w:color="auto" w:fill="FFFFFF"/>
        </w:rPr>
        <w:t xml:space="preserve">et al </w:t>
      </w:r>
      <w:r>
        <w:rPr>
          <w:color w:val="000000" w:themeColor="text1"/>
          <w:shd w:val="clear" w:color="auto" w:fill="FFFFFF"/>
        </w:rPr>
        <w:t xml:space="preserve">(2016) definition, the male in The Nuclear Family </w:t>
      </w:r>
      <w:r w:rsidR="00AE5D03">
        <w:rPr>
          <w:color w:val="000000" w:themeColor="text1"/>
          <w:shd w:val="clear" w:color="auto" w:fill="FFFFFF"/>
        </w:rPr>
        <w:t>has a lot</w:t>
      </w:r>
      <w:r>
        <w:rPr>
          <w:color w:val="000000" w:themeColor="text1"/>
          <w:shd w:val="clear" w:color="auto" w:fill="FFFFFF"/>
        </w:rPr>
        <w:t xml:space="preserve"> </w:t>
      </w:r>
      <w:r w:rsidR="00AE5D03">
        <w:rPr>
          <w:color w:val="000000" w:themeColor="text1"/>
          <w:shd w:val="clear" w:color="auto" w:fill="FFFFFF"/>
        </w:rPr>
        <w:t xml:space="preserve">of </w:t>
      </w:r>
      <w:r>
        <w:rPr>
          <w:color w:val="000000" w:themeColor="text1"/>
          <w:shd w:val="clear" w:color="auto" w:fill="FFFFFF"/>
        </w:rPr>
        <w:t>pressure on them to succeed financially</w:t>
      </w:r>
      <w:r w:rsidR="00AE5D03">
        <w:rPr>
          <w:color w:val="000000" w:themeColor="text1"/>
          <w:shd w:val="clear" w:color="auto" w:fill="FFFFFF"/>
        </w:rPr>
        <w:t xml:space="preserve">. Additionally, </w:t>
      </w:r>
      <w:r>
        <w:rPr>
          <w:color w:val="000000" w:themeColor="text1"/>
          <w:shd w:val="clear" w:color="auto" w:fill="FFFFFF"/>
        </w:rPr>
        <w:t xml:space="preserve">in </w:t>
      </w:r>
      <w:r w:rsidR="00AE5D03">
        <w:rPr>
          <w:color w:val="000000" w:themeColor="text1"/>
          <w:shd w:val="clear" w:color="auto" w:fill="FFFFFF"/>
        </w:rPr>
        <w:t xml:space="preserve">modernised society job stability is disturbed; The Organisation for Economic Co-operation and Development (2019) revealed that the progression of COVID-19 has resulted to millions having to isolate, </w:t>
      </w:r>
      <w:r w:rsidR="00EC49F3">
        <w:rPr>
          <w:color w:val="000000" w:themeColor="text1"/>
          <w:shd w:val="clear" w:color="auto" w:fill="FFFFFF"/>
        </w:rPr>
        <w:t xml:space="preserve">recover, take redundancy and ultimately reduce trading hours (OECD, 2019). </w:t>
      </w:r>
    </w:p>
    <w:p w14:paraId="4EE3A0AA" w14:textId="77777777" w:rsidR="00B2392E" w:rsidRDefault="00B2392E" w:rsidP="0088281F">
      <w:pPr>
        <w:spacing w:line="360" w:lineRule="auto"/>
        <w:jc w:val="both"/>
        <w:rPr>
          <w:color w:val="000000" w:themeColor="text1"/>
          <w:shd w:val="clear" w:color="auto" w:fill="FFFFFF"/>
        </w:rPr>
      </w:pPr>
    </w:p>
    <w:p w14:paraId="4B84E693" w14:textId="1F2E50EF" w:rsidR="009B18FD" w:rsidRPr="0088281F" w:rsidRDefault="00EC49F3" w:rsidP="0088281F">
      <w:pPr>
        <w:spacing w:line="360" w:lineRule="auto"/>
        <w:jc w:val="both"/>
        <w:rPr>
          <w:color w:val="000000" w:themeColor="text1"/>
          <w:shd w:val="clear" w:color="auto" w:fill="FFFFFF"/>
        </w:rPr>
      </w:pPr>
      <w:r>
        <w:rPr>
          <w:color w:val="000000" w:themeColor="text1"/>
          <w:shd w:val="clear" w:color="auto" w:fill="FFFFFF"/>
        </w:rPr>
        <w:t xml:space="preserve">Moreover, the individual’s needs will be </w:t>
      </w:r>
      <w:r w:rsidR="000D1170">
        <w:rPr>
          <w:color w:val="000000" w:themeColor="text1"/>
          <w:shd w:val="clear" w:color="auto" w:fill="FFFFFF"/>
        </w:rPr>
        <w:t xml:space="preserve">affected negatively such as, their Physiological needs will not be met as they will not be able to obtain housing, food, or water. In addition, their Safety needs will be neglected as the individual does not have security over their living environment, their health, or employment due to their financial issues. Furthermore, the male member of the family will not meet another stage of Maslow (1954) theory, the Love stage will not be acquired as </w:t>
      </w:r>
      <w:r w:rsidR="000E353C">
        <w:rPr>
          <w:color w:val="000000" w:themeColor="text1"/>
          <w:shd w:val="clear" w:color="auto" w:fill="FFFFFF"/>
        </w:rPr>
        <w:t xml:space="preserve">the person’s </w:t>
      </w:r>
      <w:r w:rsidR="000D1170">
        <w:rPr>
          <w:color w:val="000000" w:themeColor="text1"/>
          <w:shd w:val="clear" w:color="auto" w:fill="FFFFFF"/>
        </w:rPr>
        <w:t>relationship, and interaction</w:t>
      </w:r>
      <w:r w:rsidR="000E353C">
        <w:rPr>
          <w:color w:val="000000" w:themeColor="text1"/>
          <w:shd w:val="clear" w:color="auto" w:fill="FFFFFF"/>
        </w:rPr>
        <w:t xml:space="preserve">s are limited, in some cases non-existent due to isolation and quarantine periods (OECD, 2019). </w:t>
      </w:r>
      <w:r w:rsidR="00336A76">
        <w:rPr>
          <w:color w:val="000000" w:themeColor="text1"/>
          <w:shd w:val="clear" w:color="auto" w:fill="FFFFFF"/>
        </w:rPr>
        <w:t xml:space="preserve">To conclude, </w:t>
      </w:r>
      <w:r w:rsidR="002B1176">
        <w:rPr>
          <w:color w:val="000000" w:themeColor="text1"/>
          <w:shd w:val="clear" w:color="auto" w:fill="FFFFFF"/>
        </w:rPr>
        <w:t xml:space="preserve">within this family construct </w:t>
      </w:r>
      <w:r w:rsidR="00EF44BE">
        <w:rPr>
          <w:color w:val="000000" w:themeColor="text1"/>
          <w:shd w:val="clear" w:color="auto" w:fill="FFFFFF"/>
        </w:rPr>
        <w:t xml:space="preserve">there is a continuous theme of gender constraints; the male does not have the </w:t>
      </w:r>
      <w:r w:rsidR="00EF44BE">
        <w:rPr>
          <w:color w:val="000000" w:themeColor="text1"/>
          <w:shd w:val="clear" w:color="auto" w:fill="FFFFFF"/>
        </w:rPr>
        <w:lastRenderedPageBreak/>
        <w:t>opportunity to form a secure paternal bond with his children, as the work commitments are not divvied equally (</w:t>
      </w:r>
      <w:r w:rsidR="0088281F">
        <w:rPr>
          <w:color w:val="000000" w:themeColor="text1"/>
          <w:shd w:val="clear" w:color="auto" w:fill="FFFFFF"/>
        </w:rPr>
        <w:t xml:space="preserve">Perry-Jenkins and Gerstel, 2020. p425). </w:t>
      </w:r>
    </w:p>
    <w:p w14:paraId="30287CB5" w14:textId="2DABD9F5" w:rsidR="009B18FD" w:rsidRDefault="009B18FD" w:rsidP="0096137B">
      <w:pPr>
        <w:jc w:val="both"/>
        <w:rPr>
          <w:b/>
          <w:bCs/>
          <w:u w:val="single"/>
        </w:rPr>
      </w:pPr>
      <w:r>
        <w:rPr>
          <w:b/>
          <w:bCs/>
          <w:u w:val="single"/>
        </w:rPr>
        <w:t>What is a Reconstituted Family?</w:t>
      </w:r>
    </w:p>
    <w:p w14:paraId="34D54F24" w14:textId="7649E853" w:rsidR="00FB76AF" w:rsidRDefault="00FB76AF" w:rsidP="0096137B">
      <w:pPr>
        <w:jc w:val="both"/>
        <w:rPr>
          <w:b/>
          <w:bCs/>
          <w:u w:val="single"/>
        </w:rPr>
      </w:pPr>
    </w:p>
    <w:p w14:paraId="0C62A69A" w14:textId="1BB85C8A" w:rsidR="00FB76AF" w:rsidRPr="00C567C9" w:rsidRDefault="00FB76AF" w:rsidP="009710CF">
      <w:pPr>
        <w:ind w:left="567" w:right="567"/>
        <w:jc w:val="both"/>
        <w:rPr>
          <w:i/>
          <w:iCs/>
        </w:rPr>
      </w:pPr>
      <w:r w:rsidRPr="00C567C9">
        <w:rPr>
          <w:i/>
          <w:iCs/>
        </w:rPr>
        <w:t xml:space="preserve">Appendix Two illustrates the complexity of the Reconstituted Family, </w:t>
      </w:r>
      <w:r w:rsidR="00E14797" w:rsidRPr="00C567C9">
        <w:rPr>
          <w:i/>
          <w:iCs/>
        </w:rPr>
        <w:t>the image consists of two families</w:t>
      </w:r>
      <w:r w:rsidR="00952647" w:rsidRPr="00C567C9">
        <w:rPr>
          <w:i/>
          <w:iCs/>
        </w:rPr>
        <w:t xml:space="preserve">; on the left-hand side there is a mother, and two children looking distant and unhappy. Then, on the </w:t>
      </w:r>
      <w:r w:rsidR="00C567C9" w:rsidRPr="00C567C9">
        <w:rPr>
          <w:i/>
          <w:iCs/>
        </w:rPr>
        <w:t>right-hand</w:t>
      </w:r>
      <w:r w:rsidR="00952647" w:rsidRPr="00C567C9">
        <w:rPr>
          <w:i/>
          <w:iCs/>
        </w:rPr>
        <w:t xml:space="preserve"> side there is the father, and ex-husband with his new wife and a child looking content and happy</w:t>
      </w:r>
      <w:r w:rsidR="00C567C9" w:rsidRPr="00C567C9">
        <w:rPr>
          <w:i/>
          <w:iCs/>
        </w:rPr>
        <w:t xml:space="preserve"> (Appendices Two). </w:t>
      </w:r>
    </w:p>
    <w:p w14:paraId="4393332A" w14:textId="77777777" w:rsidR="00FB76AF" w:rsidRDefault="00FB76AF" w:rsidP="00F65B2F">
      <w:pPr>
        <w:jc w:val="both"/>
      </w:pPr>
    </w:p>
    <w:p w14:paraId="73E06802" w14:textId="705E4346" w:rsidR="009B18FD" w:rsidRPr="00336A76" w:rsidRDefault="00F65B2F" w:rsidP="00336A76">
      <w:pPr>
        <w:spacing w:line="360" w:lineRule="auto"/>
        <w:jc w:val="both"/>
      </w:pPr>
      <w:r>
        <w:t>The Reconstituted Family is sometimes referred to as a step or blended family,</w:t>
      </w:r>
      <w:r w:rsidR="004F0B4B">
        <w:t xml:space="preserve"> it can be described as a family that has one parental role that has been substituted with another parent or guardian from a different family</w:t>
      </w:r>
      <w:r w:rsidR="001D3139">
        <w:t xml:space="preserve">; Talbot (1981) states that this family includes those who are cohabitating without any martial commitments, </w:t>
      </w:r>
      <w:r w:rsidR="005A284B">
        <w:t>no custody of children, or joining another household</w:t>
      </w:r>
      <w:r w:rsidR="00A215D7">
        <w:t xml:space="preserve"> (Talbot, 1981).</w:t>
      </w:r>
      <w:r w:rsidR="00944B92">
        <w:t xml:space="preserve"> Keilman (2011) also discusses the reasons for participating in a Reconstituted Family, an individual may experience relationship distress for instance, divorce, or bereavement (</w:t>
      </w:r>
      <w:r w:rsidR="000D678E">
        <w:t xml:space="preserve">Keilman, 2011 p5). </w:t>
      </w:r>
      <w:r w:rsidR="00203EBE">
        <w:t xml:space="preserve">According to Parenting NI (2020) they reveal that a large proportion of marriages executed in Wales and England end in separation (Parenting NU, 2020).  </w:t>
      </w:r>
    </w:p>
    <w:p w14:paraId="0808DBEC" w14:textId="7AC6C659" w:rsidR="009B18FD" w:rsidRDefault="009B18FD" w:rsidP="0096137B">
      <w:pPr>
        <w:jc w:val="both"/>
        <w:rPr>
          <w:b/>
          <w:bCs/>
          <w:u w:val="single"/>
        </w:rPr>
      </w:pPr>
      <w:r w:rsidRPr="00501A4E">
        <w:rPr>
          <w:b/>
          <w:bCs/>
          <w:u w:val="single"/>
        </w:rPr>
        <w:t xml:space="preserve">The Individual Father and Stepfather </w:t>
      </w:r>
      <w:r w:rsidR="000E353C" w:rsidRPr="00501A4E">
        <w:rPr>
          <w:b/>
          <w:bCs/>
          <w:u w:val="single"/>
        </w:rPr>
        <w:t>(450)</w:t>
      </w:r>
    </w:p>
    <w:p w14:paraId="342BD227" w14:textId="765A7E53" w:rsidR="009B18FD" w:rsidRDefault="009B18FD" w:rsidP="0096137B">
      <w:pPr>
        <w:jc w:val="both"/>
        <w:rPr>
          <w:b/>
          <w:bCs/>
          <w:u w:val="single"/>
        </w:rPr>
      </w:pPr>
    </w:p>
    <w:p w14:paraId="77EBCD11" w14:textId="2FAEC00E" w:rsidR="00686549" w:rsidRDefault="00434A53" w:rsidP="00434A53">
      <w:pPr>
        <w:spacing w:line="360" w:lineRule="auto"/>
        <w:jc w:val="both"/>
      </w:pPr>
      <w:r>
        <w:t>In the modernised world, The Reconstituted Family is emerging more</w:t>
      </w:r>
      <w:r w:rsidR="00443275">
        <w:t xml:space="preserve"> </w:t>
      </w:r>
      <w:r w:rsidR="00F3661B">
        <w:t xml:space="preserve">and more in contrast to the traditional Nuclear Family. Additionally, researchers have found that </w:t>
      </w:r>
      <w:r w:rsidR="00686549">
        <w:t xml:space="preserve">this particular construct is complex, </w:t>
      </w:r>
      <w:r w:rsidR="00C821A9">
        <w:t xml:space="preserve">this is because of role confusion, there are no clear boundaries are set (Talbot, 1981. p1804). Furthermore, the individual cannot adapt their behaviour from father, to stepfather which causes emotional conflict (Talbot, 1981. p1804). </w:t>
      </w:r>
      <w:r w:rsidR="00686549">
        <w:t xml:space="preserve">Talbot (1981) offers a breakdown of the possible family members for example ‘it can include up to six sets of grandparents, four sets of parents, an unlimited number of </w:t>
      </w:r>
      <w:r w:rsidR="008029BA">
        <w:t>stepsiblings</w:t>
      </w:r>
      <w:r w:rsidR="00686549">
        <w:t xml:space="preserve"> and at least two households’ (Talbot, 1981. </w:t>
      </w:r>
      <w:r w:rsidR="008029BA">
        <w:t xml:space="preserve">p1804). In addition to this, he reveals that while there are no biological ties to the children, emotional ties are </w:t>
      </w:r>
      <w:r w:rsidR="00C821A9">
        <w:t>then formed</w:t>
      </w:r>
      <w:r w:rsidR="004A1F0B">
        <w:t xml:space="preserve">; Talbot (1981) highlights that it is not easy to obtain a bond when progressing into a reconstituted family, as they will experience more adaptations than a conventional family </w:t>
      </w:r>
      <w:r w:rsidR="004A1F0B" w:rsidRPr="004458B7">
        <w:t>type (Talbot, 1981. p1805)</w:t>
      </w:r>
      <w:r w:rsidR="004458B7">
        <w:t xml:space="preserve">. </w:t>
      </w:r>
    </w:p>
    <w:p w14:paraId="4CD47955" w14:textId="73B19D95" w:rsidR="00434A53" w:rsidRDefault="00B2392E" w:rsidP="007247D5">
      <w:pPr>
        <w:spacing w:line="360" w:lineRule="auto"/>
        <w:jc w:val="both"/>
      </w:pPr>
      <w:r>
        <w:t>Due to the vulnerability of a Reconstituted Family, Maslow’s (1954) life work comes into consideration. Firstly, joining a blended family can have an impact on the individual and grou</w:t>
      </w:r>
      <w:r w:rsidR="00975ED4">
        <w:t>p</w:t>
      </w:r>
      <w:r w:rsidR="007247D5">
        <w:t xml:space="preserve"> in an economical aspect for instance, a financial advantage </w:t>
      </w:r>
      <w:r w:rsidR="00AB66DA">
        <w:t xml:space="preserve">could be that the household </w:t>
      </w:r>
      <w:r w:rsidR="00C13212" w:rsidRPr="00C13212">
        <w:t>w</w:t>
      </w:r>
      <w:r w:rsidR="00C13212">
        <w:t>ill be in receipt of two incomes (</w:t>
      </w:r>
      <w:r w:rsidR="00C20F6B">
        <w:t xml:space="preserve">Apt Parenting, no date). </w:t>
      </w:r>
      <w:r w:rsidR="00042704">
        <w:t>However, a monetary</w:t>
      </w:r>
      <w:r w:rsidR="00A20C01">
        <w:t xml:space="preserve"> disadvantage could occur as there are additional family members to provide for</w:t>
      </w:r>
      <w:r w:rsidR="002B1CFE">
        <w:t xml:space="preserve"> </w:t>
      </w:r>
      <w:r w:rsidR="00030263">
        <w:t>(Apt Parenting, no date)</w:t>
      </w:r>
      <w:r w:rsidR="002B1CFE">
        <w:t xml:space="preserve">. According </w:t>
      </w:r>
      <w:r w:rsidR="002B1CFE">
        <w:lastRenderedPageBreak/>
        <w:t>to Maslow (1954) when an individual is experiencing financial difficulty, they can not achieve their</w:t>
      </w:r>
      <w:r w:rsidR="008C3505">
        <w:t xml:space="preserve"> basic needs. Moreover, without maintaining the physiological needs, the individual can not progress to any other stage in The Hierarchy of Needs (Johnson</w:t>
      </w:r>
      <w:r w:rsidR="00501A4E">
        <w:t xml:space="preserve">, 2009 p23). </w:t>
      </w:r>
    </w:p>
    <w:p w14:paraId="72DE730F" w14:textId="77777777" w:rsidR="007247D5" w:rsidRPr="007247D5" w:rsidRDefault="007247D5" w:rsidP="007247D5">
      <w:pPr>
        <w:spacing w:line="360" w:lineRule="auto"/>
        <w:jc w:val="both"/>
      </w:pPr>
    </w:p>
    <w:p w14:paraId="7FF09995" w14:textId="60555FD7" w:rsidR="009B18FD" w:rsidRDefault="009B18FD" w:rsidP="0096137B">
      <w:pPr>
        <w:jc w:val="both"/>
        <w:rPr>
          <w:b/>
          <w:bCs/>
          <w:u w:val="single"/>
        </w:rPr>
      </w:pPr>
      <w:r>
        <w:rPr>
          <w:b/>
          <w:bCs/>
          <w:u w:val="single"/>
        </w:rPr>
        <w:t xml:space="preserve">What is the Lone Parent Family? </w:t>
      </w:r>
    </w:p>
    <w:p w14:paraId="464AB2FE" w14:textId="1345A719" w:rsidR="006606A6" w:rsidRDefault="006606A6" w:rsidP="009710CF">
      <w:pPr>
        <w:ind w:left="567" w:right="567"/>
        <w:jc w:val="both"/>
        <w:rPr>
          <w:b/>
          <w:bCs/>
          <w:u w:val="single"/>
        </w:rPr>
      </w:pPr>
    </w:p>
    <w:p w14:paraId="1F6F17B2" w14:textId="3D7CEECC" w:rsidR="00C567C9" w:rsidRPr="009710CF" w:rsidRDefault="00C567C9" w:rsidP="009710CF">
      <w:pPr>
        <w:ind w:left="567" w:right="567"/>
        <w:jc w:val="both"/>
        <w:rPr>
          <w:i/>
          <w:iCs/>
        </w:rPr>
      </w:pPr>
      <w:r w:rsidRPr="009710CF">
        <w:rPr>
          <w:i/>
          <w:iCs/>
        </w:rPr>
        <w:t xml:space="preserve">Appendix Three signifies the relationship, and bond between a father and a child, </w:t>
      </w:r>
      <w:r w:rsidR="009710CF" w:rsidRPr="009710CF">
        <w:rPr>
          <w:i/>
          <w:iCs/>
        </w:rPr>
        <w:t xml:space="preserve">this image goes against the assumptions of a mother heading the role in the Lone Parent Family. It illustrates the father’s maternal features for instance, he is brushing his daughter’s hair. </w:t>
      </w:r>
    </w:p>
    <w:p w14:paraId="2C7DBE1F" w14:textId="77777777" w:rsidR="00C567C9" w:rsidRDefault="00C567C9" w:rsidP="0096137B">
      <w:pPr>
        <w:jc w:val="both"/>
        <w:rPr>
          <w:b/>
          <w:bCs/>
          <w:u w:val="single"/>
        </w:rPr>
      </w:pPr>
    </w:p>
    <w:p w14:paraId="31F364D3" w14:textId="616FBCFB" w:rsidR="004458B7" w:rsidRPr="008C56F6" w:rsidRDefault="006606A6" w:rsidP="00741B50">
      <w:pPr>
        <w:spacing w:line="360" w:lineRule="auto"/>
        <w:jc w:val="both"/>
      </w:pPr>
      <w:r>
        <w:t>A lone parent family is in complete contrast to the nuclear and the reconstituted families, the household is consisting of the parental figure and dependent child, or children</w:t>
      </w:r>
      <w:r w:rsidR="00703A33">
        <w:t xml:space="preserve"> (American Psychological Association, 2019). The Colins English Dictionary (no date) state that ninety percent of lone parent households have the mother as the main </w:t>
      </w:r>
      <w:r w:rsidR="000521E2">
        <w:t>carer</w:t>
      </w:r>
      <w:r w:rsidR="00703A33">
        <w:t xml:space="preserve"> oppose to the father (Colins English Dictionary, no date) In contemporary society, </w:t>
      </w:r>
      <w:r w:rsidR="00741B50">
        <w:t xml:space="preserve">the construction of single parent families are ever changing; for instance, mothers, </w:t>
      </w:r>
      <w:r w:rsidR="000521E2">
        <w:t xml:space="preserve">fathers’ </w:t>
      </w:r>
      <w:r w:rsidR="00741B50">
        <w:t>grandparents</w:t>
      </w:r>
      <w:r w:rsidR="000521E2">
        <w:t xml:space="preserve"> taking parental </w:t>
      </w:r>
      <w:r w:rsidR="000521E2" w:rsidRPr="008C56F6">
        <w:t xml:space="preserve">responsibility of the child </w:t>
      </w:r>
      <w:r w:rsidR="00741B50" w:rsidRPr="008C56F6">
        <w:t>(American Psychological Association, 2019).</w:t>
      </w:r>
    </w:p>
    <w:p w14:paraId="23B041D7" w14:textId="7C3C99EE" w:rsidR="00501A4E" w:rsidRDefault="009B18FD" w:rsidP="00113937">
      <w:pPr>
        <w:jc w:val="both"/>
        <w:rPr>
          <w:b/>
          <w:bCs/>
          <w:u w:val="single"/>
        </w:rPr>
      </w:pPr>
      <w:r w:rsidRPr="008C56F6">
        <w:rPr>
          <w:b/>
          <w:bCs/>
          <w:u w:val="single"/>
        </w:rPr>
        <w:t>The Individual: Single Father</w:t>
      </w:r>
      <w:r>
        <w:rPr>
          <w:b/>
          <w:bCs/>
          <w:u w:val="single"/>
        </w:rPr>
        <w:t xml:space="preserve"> </w:t>
      </w:r>
      <w:r w:rsidR="000E353C">
        <w:rPr>
          <w:b/>
          <w:bCs/>
          <w:u w:val="single"/>
        </w:rPr>
        <w:t xml:space="preserve">(450) </w:t>
      </w:r>
    </w:p>
    <w:p w14:paraId="3BEA2BE2" w14:textId="77777777" w:rsidR="00113937" w:rsidRPr="00113937" w:rsidRDefault="00113937" w:rsidP="00113937">
      <w:pPr>
        <w:jc w:val="both"/>
        <w:rPr>
          <w:b/>
          <w:bCs/>
          <w:u w:val="single"/>
        </w:rPr>
      </w:pPr>
    </w:p>
    <w:p w14:paraId="38F4B54A" w14:textId="7ED96DCF" w:rsidR="005B6565" w:rsidRDefault="008C53F6" w:rsidP="00155000">
      <w:pPr>
        <w:spacing w:line="360" w:lineRule="auto"/>
        <w:jc w:val="both"/>
      </w:pPr>
      <w:r>
        <w:t xml:space="preserve">In 2017, a charity named Gingerbread (2017) highlighted that Lone Parent </w:t>
      </w:r>
      <w:r w:rsidR="00113937">
        <w:t>Family construct</w:t>
      </w:r>
      <w:r>
        <w:t xml:space="preserve"> are </w:t>
      </w:r>
      <w:r w:rsidR="00113937">
        <w:t xml:space="preserve">appearing more and more in society, in comparison to previous years (Gingerbread, 2017). Similarly, research conducted in 2019 has discovered that there are Two Million, Nine Hundred individuals that are engaged in a single parent household </w:t>
      </w:r>
      <w:r w:rsidR="00155000">
        <w:t xml:space="preserve">(Office for National Statistics, 2019. </w:t>
      </w:r>
      <w:r w:rsidR="00155000">
        <w:rPr>
          <w:i/>
          <w:iCs/>
        </w:rPr>
        <w:t xml:space="preserve">Cited in </w:t>
      </w:r>
      <w:r w:rsidR="00155000">
        <w:t>Single Parents on Holiday, 2020). Moreover, Gingerbread (2017) stated that the majority of Lone Parent Families are commanded by the female counterpart</w:t>
      </w:r>
      <w:r w:rsidR="000B3F0B">
        <w:t xml:space="preserve"> (Gingerbread, 2017).</w:t>
      </w:r>
      <w:r w:rsidR="00155000">
        <w:t xml:space="preserve"> However, the Office for National Statistics (2019) explored the </w:t>
      </w:r>
      <w:r w:rsidR="005B6565">
        <w:t>theme of gender in relation to this family construct. To expand, they underlined that single parent households are headed by females</w:t>
      </w:r>
      <w:r w:rsidR="000B3F0B">
        <w:t>.</w:t>
      </w:r>
      <w:r w:rsidR="005B6565">
        <w:t xml:space="preserve"> </w:t>
      </w:r>
      <w:r w:rsidR="000B3F0B">
        <w:t>N</w:t>
      </w:r>
      <w:r w:rsidR="005B6565">
        <w:t xml:space="preserve">evertheless, they state that the amount of single parent households with the male as the main parent </w:t>
      </w:r>
      <w:r w:rsidR="000B3F0B">
        <w:t xml:space="preserve">has been rare, but they have seen a significant rise over recent years for instance, figures have increased by Twenty-Two percent (Office for National Statistics, 2019). </w:t>
      </w:r>
    </w:p>
    <w:p w14:paraId="66C57186" w14:textId="22CACDA0" w:rsidR="009B18FD" w:rsidRDefault="004040DF" w:rsidP="008C56F6">
      <w:pPr>
        <w:spacing w:line="360" w:lineRule="auto"/>
        <w:jc w:val="both"/>
      </w:pPr>
      <w:r>
        <w:t>Single Parent Households have less members than other family constructs, however the parental figure takes on two roles such as</w:t>
      </w:r>
      <w:r w:rsidR="00B6023B">
        <w:t>,</w:t>
      </w:r>
      <w:r>
        <w:t xml:space="preserve"> the maternal and paternal </w:t>
      </w:r>
      <w:r w:rsidR="00B6023B">
        <w:t xml:space="preserve">features (Family Lives, no date). Referring back to Maslow’s (1954) theory, taking on two roles can add pressure to the family dynamic which may result in their needs being unmet, and neglected for example, the third stage of the theory is entitled Love and Belonging; this stage is cantered around an </w:t>
      </w:r>
      <w:r w:rsidR="00B6023B">
        <w:lastRenderedPageBreak/>
        <w:t xml:space="preserve">individual’s relationships, connection, </w:t>
      </w:r>
      <w:r w:rsidR="00787878">
        <w:t xml:space="preserve">and affection (The Rotary Leadership Institute, 2016. p6-7). Additionally, a single parent may find it difficult to find a balance between work, and childcare. furthermore, the individual may face financial difficulty due to </w:t>
      </w:r>
      <w:r w:rsidR="002A761C">
        <w:t xml:space="preserve">external factors such as, childcare fees, hours worked and travel methods and times (Universal Class, 2021). As a result, the individual, and dependent child or children would not have their needs met. Moreover, the lack of funds will have consequences on the families living environment for instance, shelter, heat, food, water, rest, clothing and hygiene products (Johnson, 2009 p23). </w:t>
      </w:r>
    </w:p>
    <w:p w14:paraId="569FF14A" w14:textId="77777777" w:rsidR="008C56F6" w:rsidRPr="008C56F6" w:rsidRDefault="008C56F6" w:rsidP="008C56F6">
      <w:pPr>
        <w:spacing w:line="360" w:lineRule="auto"/>
        <w:jc w:val="both"/>
      </w:pPr>
    </w:p>
    <w:p w14:paraId="4A10FFD8" w14:textId="30C3BC8E" w:rsidR="009B18FD" w:rsidRDefault="009B18FD" w:rsidP="0096137B">
      <w:pPr>
        <w:jc w:val="both"/>
        <w:rPr>
          <w:b/>
          <w:bCs/>
          <w:u w:val="single"/>
        </w:rPr>
      </w:pPr>
      <w:r w:rsidRPr="00A013DD">
        <w:rPr>
          <w:b/>
          <w:bCs/>
          <w:u w:val="single"/>
        </w:rPr>
        <w:t xml:space="preserve">Conclusion </w:t>
      </w:r>
      <w:r w:rsidR="000E353C" w:rsidRPr="00A013DD">
        <w:rPr>
          <w:b/>
          <w:bCs/>
          <w:u w:val="single"/>
        </w:rPr>
        <w:t>(450)</w:t>
      </w:r>
      <w:r w:rsidR="000E353C">
        <w:rPr>
          <w:b/>
          <w:bCs/>
          <w:u w:val="single"/>
        </w:rPr>
        <w:t xml:space="preserve"> </w:t>
      </w:r>
    </w:p>
    <w:p w14:paraId="3928848E" w14:textId="3EBCF712" w:rsidR="009B18FD" w:rsidRDefault="009B18FD" w:rsidP="0096137B">
      <w:pPr>
        <w:jc w:val="both"/>
        <w:rPr>
          <w:b/>
          <w:bCs/>
          <w:u w:val="single"/>
        </w:rPr>
      </w:pPr>
    </w:p>
    <w:p w14:paraId="30352F94" w14:textId="1FDF3AC5" w:rsidR="00894E9B" w:rsidRPr="00E41010" w:rsidRDefault="00EC7070" w:rsidP="00E41010">
      <w:pPr>
        <w:spacing w:line="360" w:lineRule="auto"/>
        <w:jc w:val="both"/>
      </w:pPr>
      <w:r>
        <w:t>In short, the ideologies of the family are all dependant on an individual’s norms and primary</w:t>
      </w:r>
      <w:r w:rsidR="00E41010">
        <w:t xml:space="preserve"> and </w:t>
      </w:r>
      <w:r>
        <w:t>secondary socialisation which form their culture. To expand, each family construct represents a different society, or even generation. Some of the structures appear more in contemporary society than others.</w:t>
      </w:r>
      <w:r w:rsidR="003363F0">
        <w:t xml:space="preserve"> furthermore, the family institution continually changes and adapts to society as it progresses for instance, the Nuclear Family is one of the original family structures, in comparison</w:t>
      </w:r>
      <w:r w:rsidR="00E41010">
        <w:t xml:space="preserve"> </w:t>
      </w:r>
      <w:r w:rsidR="003363F0">
        <w:t>to the Reconstituted and Lone Parent Families.</w:t>
      </w:r>
      <w:r w:rsidR="00E41010">
        <w:t xml:space="preserve"> Within the text, the individual in the constructs </w:t>
      </w:r>
      <w:proofErr w:type="gramStart"/>
      <w:r w:rsidR="00E41010">
        <w:t>are</w:t>
      </w:r>
      <w:proofErr w:type="gramEnd"/>
      <w:r w:rsidR="00E41010">
        <w:t xml:space="preserve"> represented by a role, or a title. For example, The Nuclear Family, the male was illustrated as the husband, father and breadwinner, in the Reconstituted Family he has the role of the husband, father and stepfather and in the Single Parent Family he is a financial provider, a father and a mother.</w:t>
      </w:r>
      <w:r>
        <w:t xml:space="preserve"> </w:t>
      </w:r>
      <w:r w:rsidR="00E41010">
        <w:t>I</w:t>
      </w:r>
      <w:r>
        <w:t>t is important to note that the male counterpart holds a role that is an essential part in the family structure by providing sexual, and economical functions according to Murdock (1949). However, it is not that simple; the individual male may encou</w:t>
      </w:r>
      <w:r w:rsidR="000F695B">
        <w:t>P</w:t>
      </w:r>
      <w:r>
        <w:t xml:space="preserve">nter difficulties with their physical, intellectual, emotional and social </w:t>
      </w:r>
      <w:r w:rsidR="00E41010">
        <w:t xml:space="preserve">development </w:t>
      </w:r>
      <w:r>
        <w:t>p by proving their family with</w:t>
      </w:r>
      <w:r w:rsidR="003363F0">
        <w:t xml:space="preserve"> the </w:t>
      </w:r>
      <w:r>
        <w:t>fundamental function</w:t>
      </w:r>
      <w:r w:rsidR="006D282A">
        <w:t xml:space="preserve">s. </w:t>
      </w:r>
      <w:r w:rsidR="00E41010">
        <w:t>Additionally</w:t>
      </w:r>
      <w:r w:rsidR="006D282A">
        <w:t>, making a reference to the individual, it is evident that the individual is ultimately lost in the family construct, as it is centred in a group dy</w:t>
      </w:r>
      <w:r w:rsidR="00E41010">
        <w:t>namic</w:t>
      </w:r>
      <w:r w:rsidR="006D282A">
        <w:t xml:space="preserve"> as a whole. </w:t>
      </w:r>
      <w:r w:rsidR="00E41010">
        <w:t xml:space="preserve">moreover, it encourages the functionalism approach as it has been found the purpose of the family institution is to continue to the growth and progress of civilisation; in contrast to focusing on interpersonal relationships for the individual. Finally, this is apparent when exploring Maslow’s (1954) Hierarchy of Needs in relation to the male’s position in the family structure.  </w:t>
      </w:r>
    </w:p>
    <w:p w14:paraId="3BA27691" w14:textId="016C6F7D" w:rsidR="00894E9B" w:rsidRDefault="00894E9B" w:rsidP="00894E9B">
      <w:pPr>
        <w:jc w:val="both"/>
        <w:rPr>
          <w:b/>
          <w:bCs/>
          <w:u w:val="single"/>
        </w:rPr>
      </w:pPr>
    </w:p>
    <w:p w14:paraId="1EBF9CA6" w14:textId="77777777" w:rsidR="00894E9B" w:rsidRDefault="00894E9B" w:rsidP="00894E9B">
      <w:pPr>
        <w:jc w:val="both"/>
        <w:rPr>
          <w:b/>
          <w:bCs/>
          <w:u w:val="single"/>
        </w:rPr>
      </w:pPr>
      <w:r>
        <w:rPr>
          <w:b/>
          <w:bCs/>
          <w:u w:val="single"/>
        </w:rPr>
        <w:t xml:space="preserve">Reference List: </w:t>
      </w:r>
    </w:p>
    <w:p w14:paraId="4592726E" w14:textId="77777777" w:rsidR="00A62005" w:rsidRPr="006B6042" w:rsidRDefault="00A62005" w:rsidP="00A62005">
      <w:pPr>
        <w:pStyle w:val="Heading3"/>
        <w:shd w:val="clear" w:color="auto" w:fill="FFFFFF"/>
        <w:spacing w:before="180" w:beforeAutospacing="0" w:after="0" w:afterAutospacing="0"/>
        <w:jc w:val="both"/>
        <w:rPr>
          <w:b w:val="0"/>
          <w:bCs w:val="0"/>
          <w:color w:val="121212"/>
          <w:sz w:val="24"/>
          <w:szCs w:val="24"/>
        </w:rPr>
      </w:pPr>
    </w:p>
    <w:p w14:paraId="11EE9418" w14:textId="77777777" w:rsidR="00A62005" w:rsidRDefault="00A62005" w:rsidP="00A62005">
      <w:pPr>
        <w:jc w:val="both"/>
      </w:pPr>
    </w:p>
    <w:p w14:paraId="08B40FC0" w14:textId="1A806190" w:rsidR="00A62005" w:rsidRDefault="00A62005" w:rsidP="00A62005">
      <w:pPr>
        <w:jc w:val="both"/>
      </w:pPr>
      <w:r>
        <w:lastRenderedPageBreak/>
        <w:t xml:space="preserve">American Psychological Association (2019) </w:t>
      </w:r>
      <w:r>
        <w:rPr>
          <w:i/>
          <w:iCs/>
        </w:rPr>
        <w:t xml:space="preserve">Single Parenting and Today’s Family. </w:t>
      </w:r>
      <w:r>
        <w:t xml:space="preserve">Available: </w:t>
      </w:r>
      <w:hyperlink r:id="rId7" w:history="1">
        <w:r w:rsidRPr="00F51FDC">
          <w:rPr>
            <w:rStyle w:val="Hyperlink"/>
          </w:rPr>
          <w:t>https://www.apa.org/topics/single-parent</w:t>
        </w:r>
      </w:hyperlink>
      <w:r>
        <w:t xml:space="preserve"> (Accessed: 23 December 2020). </w:t>
      </w:r>
    </w:p>
    <w:p w14:paraId="4A2B9D70" w14:textId="77777777" w:rsidR="00A62005" w:rsidRDefault="00A62005" w:rsidP="00A62005">
      <w:pPr>
        <w:jc w:val="both"/>
      </w:pPr>
    </w:p>
    <w:p w14:paraId="7ECCE09C" w14:textId="77777777" w:rsidR="00A62005" w:rsidRDefault="00A62005" w:rsidP="00A62005">
      <w:pPr>
        <w:jc w:val="both"/>
      </w:pPr>
      <w:r>
        <w:t xml:space="preserve">Apt Parenting (no date) </w:t>
      </w:r>
      <w:r>
        <w:rPr>
          <w:i/>
          <w:iCs/>
        </w:rPr>
        <w:t xml:space="preserve">Pros and Cons of Living in a Blended Family You Didn’t Realize. </w:t>
      </w:r>
      <w:r>
        <w:t xml:space="preserve">Available: </w:t>
      </w:r>
      <w:r>
        <w:rPr>
          <w:i/>
          <w:iCs/>
        </w:rPr>
        <w:t xml:space="preserve"> </w:t>
      </w:r>
      <w:hyperlink r:id="rId8" w:history="1">
        <w:r w:rsidRPr="00F51FDC">
          <w:rPr>
            <w:rStyle w:val="Hyperlink"/>
            <w:i/>
            <w:iCs/>
          </w:rPr>
          <w:t>https://aptparenting.com/pros-cons-of-living-in-blended-family</w:t>
        </w:r>
      </w:hyperlink>
      <w:r>
        <w:rPr>
          <w:i/>
          <w:iCs/>
        </w:rPr>
        <w:t xml:space="preserve"> </w:t>
      </w:r>
      <w:r>
        <w:t>(Accessed: 29 December 2020).</w:t>
      </w:r>
    </w:p>
    <w:p w14:paraId="14D1B2CA" w14:textId="0643C083" w:rsidR="00A62005" w:rsidRDefault="00A62005" w:rsidP="00A62005">
      <w:pPr>
        <w:pStyle w:val="Heading3"/>
        <w:shd w:val="clear" w:color="auto" w:fill="FFFFFF"/>
        <w:spacing w:before="180" w:beforeAutospacing="0" w:after="0" w:afterAutospacing="0"/>
        <w:jc w:val="both"/>
        <w:rPr>
          <w:b w:val="0"/>
          <w:bCs w:val="0"/>
          <w:color w:val="121212"/>
          <w:sz w:val="24"/>
          <w:szCs w:val="24"/>
        </w:rPr>
      </w:pPr>
      <w:r>
        <w:rPr>
          <w:b w:val="0"/>
          <w:bCs w:val="0"/>
          <w:color w:val="121212"/>
          <w:sz w:val="24"/>
          <w:szCs w:val="24"/>
        </w:rPr>
        <w:t>Chandler, D., Munday, R. 2020. A Dictionary of Media and Communication. 3</w:t>
      </w:r>
      <w:r w:rsidRPr="00892A89">
        <w:rPr>
          <w:b w:val="0"/>
          <w:bCs w:val="0"/>
          <w:color w:val="121212"/>
          <w:sz w:val="24"/>
          <w:szCs w:val="24"/>
          <w:vertAlign w:val="superscript"/>
        </w:rPr>
        <w:t>rd</w:t>
      </w:r>
      <w:r>
        <w:rPr>
          <w:b w:val="0"/>
          <w:bCs w:val="0"/>
          <w:color w:val="121212"/>
          <w:sz w:val="24"/>
          <w:szCs w:val="24"/>
        </w:rPr>
        <w:t xml:space="preserve"> Edition: Oxford University Press. </w:t>
      </w:r>
    </w:p>
    <w:p w14:paraId="703D0780" w14:textId="77777777" w:rsidR="00A62005" w:rsidRDefault="00A62005" w:rsidP="00A62005">
      <w:pPr>
        <w:pStyle w:val="Heading3"/>
        <w:shd w:val="clear" w:color="auto" w:fill="FFFFFF"/>
        <w:spacing w:before="180" w:beforeAutospacing="0" w:after="0" w:afterAutospacing="0"/>
        <w:jc w:val="both"/>
        <w:rPr>
          <w:b w:val="0"/>
          <w:bCs w:val="0"/>
          <w:color w:val="121212"/>
          <w:sz w:val="24"/>
          <w:szCs w:val="24"/>
        </w:rPr>
      </w:pPr>
    </w:p>
    <w:p w14:paraId="4BC4BB6F" w14:textId="7055B641" w:rsidR="00A62005" w:rsidRDefault="00A62005" w:rsidP="00A62005">
      <w:pPr>
        <w:jc w:val="both"/>
      </w:pPr>
      <w:r>
        <w:t>Chesley, N. 2016. What Does It Mean to Be a “</w:t>
      </w:r>
      <w:r w:rsidRPr="00814386">
        <w:t>Breadwinner” Mother? Journal of Family Issues</w:t>
      </w:r>
      <w:r>
        <w:rPr>
          <w:i/>
          <w:iCs/>
        </w:rPr>
        <w:t xml:space="preserve">. </w:t>
      </w:r>
      <w:r>
        <w:t xml:space="preserve">38(18) </w:t>
      </w:r>
    </w:p>
    <w:p w14:paraId="233DC617" w14:textId="77777777" w:rsidR="00A62005" w:rsidRDefault="00A62005" w:rsidP="00A62005">
      <w:pPr>
        <w:jc w:val="both"/>
      </w:pPr>
    </w:p>
    <w:p w14:paraId="5557792D" w14:textId="13E5182E" w:rsidR="00A62005" w:rsidRDefault="00A62005" w:rsidP="00A62005">
      <w:pPr>
        <w:jc w:val="both"/>
      </w:pPr>
      <w:r>
        <w:t xml:space="preserve">Colins Dictionary (no date) </w:t>
      </w:r>
      <w:r>
        <w:rPr>
          <w:i/>
          <w:iCs/>
        </w:rPr>
        <w:t xml:space="preserve">Definition of Individual. </w:t>
      </w:r>
      <w:r w:rsidRPr="006D282A">
        <w:t xml:space="preserve">Available at:  </w:t>
      </w:r>
      <w:hyperlink r:id="rId9" w:history="1">
        <w:r w:rsidRPr="006D282A">
          <w:rPr>
            <w:rStyle w:val="Hyperlink"/>
          </w:rPr>
          <w:t>https://www.collinsdictionary.com/dictionary/english/individual</w:t>
        </w:r>
      </w:hyperlink>
      <w:r w:rsidRPr="006D282A">
        <w:t xml:space="preserve"> (Accessed: 30 December 2020). </w:t>
      </w:r>
    </w:p>
    <w:p w14:paraId="56DD5C8C" w14:textId="77777777" w:rsidR="00A62005" w:rsidRDefault="00A62005" w:rsidP="00A62005">
      <w:pPr>
        <w:jc w:val="both"/>
      </w:pPr>
    </w:p>
    <w:p w14:paraId="17D083C0" w14:textId="05345DC6" w:rsidR="00A62005" w:rsidRDefault="00A62005" w:rsidP="00A62005">
      <w:pPr>
        <w:jc w:val="both"/>
      </w:pPr>
      <w:r>
        <w:t xml:space="preserve">Colins English Dictionary (no date) </w:t>
      </w:r>
      <w:r>
        <w:rPr>
          <w:i/>
          <w:iCs/>
        </w:rPr>
        <w:t xml:space="preserve">Lone parent Family. </w:t>
      </w:r>
      <w:r>
        <w:t xml:space="preserve">Available at: </w:t>
      </w:r>
      <w:hyperlink r:id="rId10" w:history="1">
        <w:r w:rsidRPr="00703A33">
          <w:rPr>
            <w:rStyle w:val="Hyperlink"/>
            <w:u w:val="none"/>
          </w:rPr>
          <w:t>https://www.collinsdictionary.com/dictionary/english/lone-parent-family</w:t>
        </w:r>
      </w:hyperlink>
      <w:r w:rsidRPr="00703A33">
        <w:t xml:space="preserve"> (Accessed</w:t>
      </w:r>
      <w:r>
        <w:t xml:space="preserve">: 23 December 2020). </w:t>
      </w:r>
    </w:p>
    <w:p w14:paraId="44FE3285" w14:textId="77777777" w:rsidR="00A62005" w:rsidRDefault="00A62005" w:rsidP="00A62005">
      <w:pPr>
        <w:jc w:val="both"/>
      </w:pPr>
    </w:p>
    <w:p w14:paraId="355B0C68" w14:textId="66E4FDFE" w:rsidR="00A62005" w:rsidRDefault="00A62005" w:rsidP="00A62005">
      <w:pPr>
        <w:jc w:val="both"/>
      </w:pPr>
      <w:r>
        <w:t xml:space="preserve">Family Lives (no date) </w:t>
      </w:r>
      <w:r>
        <w:rPr>
          <w:i/>
          <w:iCs/>
        </w:rPr>
        <w:t xml:space="preserve">Being Both Parents. </w:t>
      </w:r>
      <w:r>
        <w:t xml:space="preserve">Available: </w:t>
      </w:r>
      <w:hyperlink r:id="rId11" w:history="1">
        <w:r w:rsidRPr="00F51FDC">
          <w:rPr>
            <w:rStyle w:val="Hyperlink"/>
          </w:rPr>
          <w:t>https://www.familylives.org.uk/advice/your-family/single-parents/being-both-parents/</w:t>
        </w:r>
      </w:hyperlink>
      <w:r>
        <w:t xml:space="preserve"> (Accessed: 30 December 2020). </w:t>
      </w:r>
    </w:p>
    <w:p w14:paraId="79F0E5C4" w14:textId="77777777" w:rsidR="00A62005" w:rsidRDefault="00A62005" w:rsidP="00A62005">
      <w:pPr>
        <w:jc w:val="both"/>
      </w:pPr>
    </w:p>
    <w:p w14:paraId="00F7B958" w14:textId="29AB9102" w:rsidR="00A62005" w:rsidRDefault="00A62005" w:rsidP="00A62005">
      <w:pPr>
        <w:jc w:val="both"/>
      </w:pPr>
      <w:r>
        <w:t xml:space="preserve">Gingerbread (2017) </w:t>
      </w:r>
      <w:r>
        <w:rPr>
          <w:i/>
          <w:iCs/>
        </w:rPr>
        <w:t xml:space="preserve">Single Parents Today. </w:t>
      </w:r>
      <w:r>
        <w:t xml:space="preserve">Available: </w:t>
      </w:r>
      <w:hyperlink r:id="rId12" w:history="1">
        <w:r w:rsidRPr="00F51FDC">
          <w:rPr>
            <w:rStyle w:val="Hyperlink"/>
          </w:rPr>
          <w:t>https://www.gingerbread.org.uk/what-we-do/media-centre/single-parents-facts-figures/</w:t>
        </w:r>
      </w:hyperlink>
      <w:r>
        <w:t xml:space="preserve"> (Accessed: 29 December 2020). </w:t>
      </w:r>
    </w:p>
    <w:p w14:paraId="35E6B67F" w14:textId="77777777" w:rsidR="00A62005" w:rsidRDefault="00A62005" w:rsidP="00A62005">
      <w:pPr>
        <w:jc w:val="both"/>
      </w:pPr>
    </w:p>
    <w:p w14:paraId="753BE264" w14:textId="720588A5" w:rsidR="00A62005" w:rsidRDefault="00A62005" w:rsidP="00A62005">
      <w:pPr>
        <w:jc w:val="both"/>
        <w:rPr>
          <w:color w:val="000000" w:themeColor="text1"/>
        </w:rPr>
      </w:pPr>
      <w:r>
        <w:rPr>
          <w:color w:val="000000" w:themeColor="text1"/>
        </w:rPr>
        <w:t xml:space="preserve">Haralambos, M. and Holborn, M. 2000. Sociology: themes and perspectives. London: Colins </w:t>
      </w:r>
    </w:p>
    <w:p w14:paraId="59581F72" w14:textId="77777777" w:rsidR="00A62005" w:rsidRDefault="00A62005" w:rsidP="00A62005">
      <w:pPr>
        <w:jc w:val="both"/>
        <w:rPr>
          <w:color w:val="000000" w:themeColor="text1"/>
        </w:rPr>
      </w:pPr>
    </w:p>
    <w:p w14:paraId="3F6C2BFF" w14:textId="4D1764B8" w:rsidR="00A62005" w:rsidRPr="006D282A" w:rsidRDefault="00A62005" w:rsidP="00A62005">
      <w:pPr>
        <w:jc w:val="both"/>
      </w:pPr>
      <w:r>
        <w:t>Harris, P. 2000. Maslow, Abraham (1908-1970) and Hierarchy of Needs. The Palgrave Encyclopaedia of interest groups, lobbing and public affairs.</w:t>
      </w:r>
    </w:p>
    <w:p w14:paraId="156907B3" w14:textId="33E0AB48" w:rsidR="00A62005" w:rsidRDefault="00A62005" w:rsidP="00A62005">
      <w:pPr>
        <w:jc w:val="both"/>
      </w:pPr>
    </w:p>
    <w:p w14:paraId="3DF3A8BB" w14:textId="77777777" w:rsidR="00A62005" w:rsidRDefault="00A62005" w:rsidP="00A62005">
      <w:pPr>
        <w:jc w:val="both"/>
      </w:pPr>
    </w:p>
    <w:p w14:paraId="79590AC2" w14:textId="157FCB7A" w:rsidR="00A62005" w:rsidRDefault="00A62005" w:rsidP="00A62005">
      <w:pPr>
        <w:jc w:val="both"/>
      </w:pPr>
      <w:r>
        <w:t xml:space="preserve">Hendrix, L. 1975. Nuclear Family Universals: Fact and Faith in the Acceptance of an idea. Journals of Comparative Family Studies 6 (2).  </w:t>
      </w:r>
    </w:p>
    <w:p w14:paraId="62ADB89F" w14:textId="77777777" w:rsidR="00A62005" w:rsidRDefault="00A62005" w:rsidP="00A62005">
      <w:pPr>
        <w:jc w:val="both"/>
      </w:pPr>
    </w:p>
    <w:p w14:paraId="67FE9F2C" w14:textId="3D909988" w:rsidR="00A62005" w:rsidRDefault="00A62005" w:rsidP="00A62005">
      <w:pPr>
        <w:jc w:val="both"/>
        <w:rPr>
          <w:color w:val="000000" w:themeColor="text1"/>
        </w:rPr>
      </w:pPr>
      <w:r>
        <w:rPr>
          <w:color w:val="000000" w:themeColor="text1"/>
        </w:rPr>
        <w:t xml:space="preserve">Hymowitz (2013) </w:t>
      </w:r>
      <w:r>
        <w:rPr>
          <w:i/>
          <w:iCs/>
          <w:color w:val="000000" w:themeColor="text1"/>
        </w:rPr>
        <w:t xml:space="preserve">The Real Roots of the Nuclear Family. </w:t>
      </w:r>
      <w:r>
        <w:rPr>
          <w:color w:val="000000" w:themeColor="text1"/>
        </w:rPr>
        <w:t xml:space="preserve">Available at: </w:t>
      </w:r>
      <w:hyperlink r:id="rId13" w:history="1">
        <w:r w:rsidRPr="005A3D3E">
          <w:rPr>
            <w:rStyle w:val="Hyperlink"/>
          </w:rPr>
          <w:t>https://ifstudies.org/blog/the-real-roots-of-the-nuclear-family/</w:t>
        </w:r>
      </w:hyperlink>
      <w:r>
        <w:rPr>
          <w:color w:val="000000" w:themeColor="text1"/>
        </w:rPr>
        <w:t xml:space="preserve"> Accessed: 14 December 2020). </w:t>
      </w:r>
    </w:p>
    <w:p w14:paraId="6F5ED437" w14:textId="77777777" w:rsidR="00A62005" w:rsidRDefault="00A62005" w:rsidP="00A62005">
      <w:pPr>
        <w:jc w:val="both"/>
        <w:rPr>
          <w:color w:val="000000" w:themeColor="text1"/>
        </w:rPr>
      </w:pPr>
    </w:p>
    <w:p w14:paraId="2E2D4E00" w14:textId="24002BB5" w:rsidR="00A62005" w:rsidRDefault="00A62005" w:rsidP="00A62005">
      <w:pPr>
        <w:jc w:val="both"/>
      </w:pPr>
      <w:r>
        <w:t xml:space="preserve">Johnson, J. 2009. Understanding Health and Social Care an Introductory Reader. Los Angeles: SAGE. </w:t>
      </w:r>
    </w:p>
    <w:p w14:paraId="35997D9F" w14:textId="77777777" w:rsidR="00A62005" w:rsidRDefault="00A62005" w:rsidP="00A62005">
      <w:pPr>
        <w:jc w:val="both"/>
      </w:pPr>
    </w:p>
    <w:p w14:paraId="1B1628E0" w14:textId="77777777" w:rsidR="00A62005" w:rsidRDefault="00A62005" w:rsidP="00A62005">
      <w:pPr>
        <w:jc w:val="both"/>
      </w:pPr>
      <w:r>
        <w:t xml:space="preserve">Keilman, N. </w:t>
      </w:r>
      <w:r w:rsidRPr="000D678E">
        <w:t xml:space="preserve">(2011) </w:t>
      </w:r>
      <w:r w:rsidRPr="000D678E">
        <w:rPr>
          <w:i/>
          <w:iCs/>
        </w:rPr>
        <w:t xml:space="preserve">Collection of Information on Reconstituted Families. </w:t>
      </w:r>
      <w:r w:rsidRPr="000D678E">
        <w:t xml:space="preserve">Available at: </w:t>
      </w:r>
      <w:hyperlink r:id="rId14" w:history="1">
        <w:r w:rsidRPr="000D678E">
          <w:rPr>
            <w:rStyle w:val="Hyperlink"/>
            <w:u w:val="none"/>
          </w:rPr>
          <w:t>file:///Users/scarlettdunne/Downloads/Families_and_Households_FINAL%20(2).pdf</w:t>
        </w:r>
      </w:hyperlink>
      <w:r>
        <w:t xml:space="preserve"> (Accessed: 23 December 2020). </w:t>
      </w:r>
    </w:p>
    <w:p w14:paraId="3C2AC8CE" w14:textId="77777777" w:rsidR="00A62005" w:rsidRDefault="00A62005" w:rsidP="00A62005">
      <w:pPr>
        <w:pStyle w:val="Heading3"/>
        <w:shd w:val="clear" w:color="auto" w:fill="FFFFFF"/>
        <w:spacing w:before="180" w:beforeAutospacing="0" w:after="0" w:afterAutospacing="0"/>
        <w:jc w:val="both"/>
        <w:rPr>
          <w:b w:val="0"/>
          <w:bCs w:val="0"/>
          <w:color w:val="121212"/>
          <w:sz w:val="24"/>
          <w:szCs w:val="24"/>
        </w:rPr>
      </w:pPr>
      <w:r>
        <w:rPr>
          <w:b w:val="0"/>
          <w:bCs w:val="0"/>
          <w:color w:val="121212"/>
          <w:sz w:val="24"/>
          <w:szCs w:val="24"/>
        </w:rPr>
        <w:t xml:space="preserve">Livesey, C. (2010) </w:t>
      </w:r>
      <w:r>
        <w:rPr>
          <w:b w:val="0"/>
          <w:bCs w:val="0"/>
          <w:i/>
          <w:iCs/>
          <w:color w:val="121212"/>
          <w:sz w:val="24"/>
          <w:szCs w:val="24"/>
        </w:rPr>
        <w:t xml:space="preserve">Sociology Central Teaching Notes. </w:t>
      </w:r>
      <w:r>
        <w:rPr>
          <w:b w:val="0"/>
          <w:bCs w:val="0"/>
          <w:color w:val="121212"/>
          <w:sz w:val="24"/>
          <w:szCs w:val="24"/>
        </w:rPr>
        <w:t xml:space="preserve">Available at: </w:t>
      </w:r>
      <w:hyperlink r:id="rId15" w:history="1">
        <w:r w:rsidRPr="00F51FDC">
          <w:rPr>
            <w:rStyle w:val="Hyperlink"/>
            <w:b w:val="0"/>
            <w:bCs w:val="0"/>
            <w:sz w:val="24"/>
            <w:szCs w:val="24"/>
          </w:rPr>
          <w:t>http://www.sociology.org.uk/notes/AS_Introductory_culture2.pdf</w:t>
        </w:r>
      </w:hyperlink>
      <w:r>
        <w:rPr>
          <w:b w:val="0"/>
          <w:bCs w:val="0"/>
          <w:color w:val="121212"/>
          <w:sz w:val="24"/>
          <w:szCs w:val="24"/>
        </w:rPr>
        <w:t xml:space="preserve"> Accessed: 15 December 2020). </w:t>
      </w:r>
    </w:p>
    <w:p w14:paraId="50665FDA" w14:textId="5C74FF72" w:rsidR="00A62005" w:rsidRDefault="00A62005" w:rsidP="00A62005">
      <w:pPr>
        <w:jc w:val="both"/>
      </w:pPr>
      <w:r>
        <w:lastRenderedPageBreak/>
        <w:t xml:space="preserve">Office for National Statistics (2019) </w:t>
      </w:r>
      <w:r>
        <w:rPr>
          <w:i/>
          <w:iCs/>
        </w:rPr>
        <w:t xml:space="preserve">Families and Households in the UK: 2019. </w:t>
      </w:r>
      <w:r>
        <w:t xml:space="preserve">Available: </w:t>
      </w:r>
      <w:hyperlink r:id="rId16" w:anchor=":~:text=In%202019%2C%2014.9%25%20of%20the,parent%20families%20(2.9%20million).&amp;text=However%2C%20from%201999%20to%202019,statistically%20significant%20(Figure%203)" w:history="1">
        <w:r w:rsidRPr="00F51FDC">
          <w:rPr>
            <w:rStyle w:val="Hyperlink"/>
          </w:rPr>
          <w:t>https://www.ons.gov.uk/peoplepopulationandcommunity/birthsdeathsandmarriages/families/bulletins/familiesandhouseholds/2019#:~:text=In%202019%2C%2014.9%25%20of%20the,parent%20families%20(2.9%20million).&amp;text=However%2C%20from%201999%20to%202019,statistically%20significant%20(Figure%203)</w:t>
        </w:r>
      </w:hyperlink>
      <w:r w:rsidRPr="000B3F0B">
        <w:t>.</w:t>
      </w:r>
      <w:r>
        <w:t xml:space="preserve"> (Accessed: 29 December 2020). </w:t>
      </w:r>
    </w:p>
    <w:p w14:paraId="0F78AB95" w14:textId="77777777" w:rsidR="00A62005" w:rsidRDefault="00A62005" w:rsidP="00A62005">
      <w:pPr>
        <w:jc w:val="both"/>
      </w:pPr>
    </w:p>
    <w:p w14:paraId="0277FFF2" w14:textId="235B2D93" w:rsidR="00A62005" w:rsidRDefault="00A62005" w:rsidP="00A62005">
      <w:pPr>
        <w:jc w:val="both"/>
      </w:pPr>
      <w:r>
        <w:t xml:space="preserve">Organisation for Economic Co-operation and Development (2019) </w:t>
      </w:r>
      <w:r>
        <w:rPr>
          <w:i/>
          <w:iCs/>
        </w:rPr>
        <w:t xml:space="preserve">Facing the Job Crisis. </w:t>
      </w:r>
      <w:r>
        <w:t xml:space="preserve">Available at: </w:t>
      </w:r>
      <w:hyperlink r:id="rId17" w:history="1">
        <w:r w:rsidRPr="00F51FDC">
          <w:rPr>
            <w:rStyle w:val="Hyperlink"/>
          </w:rPr>
          <w:t>http://www.oecd.org/employment-outlook/2020/</w:t>
        </w:r>
      </w:hyperlink>
      <w:r>
        <w:t xml:space="preserve"> (Accessed 26 December 2020). </w:t>
      </w:r>
    </w:p>
    <w:p w14:paraId="7BF02DF3" w14:textId="77777777" w:rsidR="00A62005" w:rsidRPr="00EC49F3" w:rsidRDefault="00A62005" w:rsidP="00A62005">
      <w:pPr>
        <w:jc w:val="both"/>
      </w:pPr>
    </w:p>
    <w:p w14:paraId="50A2A0E8" w14:textId="481FC368" w:rsidR="00A62005" w:rsidRDefault="00A62005" w:rsidP="00A62005">
      <w:pPr>
        <w:jc w:val="both"/>
      </w:pPr>
      <w:r>
        <w:t xml:space="preserve">Parenting NI (2020) </w:t>
      </w:r>
      <w:r>
        <w:rPr>
          <w:i/>
          <w:iCs/>
        </w:rPr>
        <w:t xml:space="preserve">Blended Family. </w:t>
      </w:r>
      <w:r>
        <w:t xml:space="preserve">Available at: </w:t>
      </w:r>
      <w:hyperlink r:id="rId18" w:history="1">
        <w:r w:rsidRPr="00F51FDC">
          <w:rPr>
            <w:rStyle w:val="Hyperlink"/>
          </w:rPr>
          <w:t>https://www.parentingni.org/blog/blended-families/</w:t>
        </w:r>
      </w:hyperlink>
      <w:r>
        <w:t xml:space="preserve"> (Accessed: 23 December 2020). </w:t>
      </w:r>
    </w:p>
    <w:p w14:paraId="059837A3" w14:textId="77777777" w:rsidR="00A62005" w:rsidRDefault="00A62005" w:rsidP="00A62005">
      <w:pPr>
        <w:jc w:val="both"/>
      </w:pPr>
    </w:p>
    <w:p w14:paraId="0A03D4C1" w14:textId="3B9B2D4D" w:rsidR="00A62005" w:rsidRDefault="00A62005" w:rsidP="00A62005">
      <w:pPr>
        <w:jc w:val="both"/>
      </w:pPr>
      <w:r w:rsidRPr="0088281F">
        <w:t>Perry-Jenkins, M. and Gerstel, N. 2020. Work and Family in the Second Decade of the 21</w:t>
      </w:r>
      <w:r w:rsidRPr="0088281F">
        <w:rPr>
          <w:vertAlign w:val="superscript"/>
        </w:rPr>
        <w:t>st</w:t>
      </w:r>
      <w:r w:rsidRPr="0088281F">
        <w:t xml:space="preserve"> Century. Journal of Marriage and Family 82(1) </w:t>
      </w:r>
    </w:p>
    <w:p w14:paraId="4B25A895" w14:textId="77777777" w:rsidR="00A62005" w:rsidRDefault="00A62005" w:rsidP="00A62005">
      <w:pPr>
        <w:jc w:val="both"/>
      </w:pPr>
    </w:p>
    <w:p w14:paraId="5005ACE1" w14:textId="77777777" w:rsidR="00A62005" w:rsidRDefault="00A62005" w:rsidP="00A62005">
      <w:pPr>
        <w:jc w:val="both"/>
        <w:rPr>
          <w:color w:val="000000" w:themeColor="text1"/>
          <w:shd w:val="clear" w:color="auto" w:fill="FFFFFF"/>
        </w:rPr>
      </w:pPr>
      <w:r w:rsidRPr="006B6042">
        <w:rPr>
          <w:color w:val="000000" w:themeColor="text1"/>
          <w:shd w:val="clear" w:color="auto" w:fill="FFFFFF"/>
        </w:rPr>
        <w:t>Sabourin, T C 2003</w:t>
      </w:r>
      <w:r>
        <w:rPr>
          <w:color w:val="000000" w:themeColor="text1"/>
          <w:shd w:val="clear" w:color="auto" w:fill="FFFFFF"/>
        </w:rPr>
        <w:t xml:space="preserve">. </w:t>
      </w:r>
      <w:r w:rsidRPr="006B6042">
        <w:rPr>
          <w:color w:val="000000" w:themeColor="text1"/>
          <w:shd w:val="clear" w:color="auto" w:fill="FFFFFF"/>
        </w:rPr>
        <w:t>The contemporary American family: a dialectical perspective on communication and relationships, SAGE Publications,</w:t>
      </w:r>
      <w:r>
        <w:rPr>
          <w:color w:val="000000" w:themeColor="text1"/>
          <w:shd w:val="clear" w:color="auto" w:fill="FFFFFF"/>
        </w:rPr>
        <w:t xml:space="preserve"> </w:t>
      </w:r>
      <w:r w:rsidRPr="006B6042">
        <w:rPr>
          <w:color w:val="000000" w:themeColor="text1"/>
          <w:shd w:val="clear" w:color="auto" w:fill="FFFFFF"/>
        </w:rPr>
        <w:t>Thousand Oaks, CA</w:t>
      </w:r>
      <w:r>
        <w:rPr>
          <w:color w:val="000000" w:themeColor="text1"/>
          <w:shd w:val="clear" w:color="auto" w:fill="FFFFFF"/>
        </w:rPr>
        <w:t>.</w:t>
      </w:r>
    </w:p>
    <w:p w14:paraId="04C6197F" w14:textId="7EC12C26" w:rsidR="00A62005" w:rsidRDefault="00A62005" w:rsidP="00A62005">
      <w:pPr>
        <w:pStyle w:val="Heading3"/>
        <w:shd w:val="clear" w:color="auto" w:fill="FFFFFF"/>
        <w:spacing w:before="180" w:beforeAutospacing="0" w:after="0" w:afterAutospacing="0"/>
        <w:jc w:val="both"/>
        <w:rPr>
          <w:b w:val="0"/>
          <w:bCs w:val="0"/>
          <w:color w:val="121212"/>
          <w:sz w:val="24"/>
          <w:szCs w:val="24"/>
        </w:rPr>
      </w:pPr>
      <w:r>
        <w:rPr>
          <w:b w:val="0"/>
          <w:bCs w:val="0"/>
          <w:color w:val="121212"/>
          <w:sz w:val="24"/>
          <w:szCs w:val="24"/>
        </w:rPr>
        <w:t xml:space="preserve">Sharma, R. 2013. The family and family structure classification redefined for the current times. Journal of Family Medicine and Primary Care 2(4), p. 306. </w:t>
      </w:r>
    </w:p>
    <w:p w14:paraId="53C7ADB5" w14:textId="77777777" w:rsidR="00A62005" w:rsidRDefault="00A62005" w:rsidP="00A62005">
      <w:pPr>
        <w:pStyle w:val="Heading3"/>
        <w:shd w:val="clear" w:color="auto" w:fill="FFFFFF"/>
        <w:spacing w:before="180" w:beforeAutospacing="0" w:after="0" w:afterAutospacing="0"/>
        <w:jc w:val="both"/>
        <w:rPr>
          <w:b w:val="0"/>
          <w:bCs w:val="0"/>
          <w:color w:val="121212"/>
          <w:sz w:val="24"/>
          <w:szCs w:val="24"/>
        </w:rPr>
      </w:pPr>
    </w:p>
    <w:p w14:paraId="3ECCC3E0" w14:textId="2E5FD4FE" w:rsidR="00A62005" w:rsidRDefault="00A62005" w:rsidP="00A62005">
      <w:pPr>
        <w:jc w:val="both"/>
      </w:pPr>
      <w:r>
        <w:t xml:space="preserve">Single Parents on Holidays (2020) </w:t>
      </w:r>
      <w:r>
        <w:rPr>
          <w:i/>
          <w:iCs/>
        </w:rPr>
        <w:t xml:space="preserve">Single Parent Statistics: UK Facts and Figures 2019. </w:t>
      </w:r>
      <w:r>
        <w:t xml:space="preserve">Available: </w:t>
      </w:r>
      <w:hyperlink r:id="rId19" w:history="1">
        <w:r w:rsidRPr="00F51FDC">
          <w:rPr>
            <w:rStyle w:val="Hyperlink"/>
          </w:rPr>
          <w:t>https://singleparentsonholiday.co.uk/single-parent-statistics-new-facts-and-figures/</w:t>
        </w:r>
      </w:hyperlink>
      <w:r>
        <w:t xml:space="preserve"> (Accessed: 29 December 2020). </w:t>
      </w:r>
    </w:p>
    <w:p w14:paraId="2D7ADEC1" w14:textId="77777777" w:rsidR="00A62005" w:rsidRDefault="00A62005" w:rsidP="00A62005">
      <w:pPr>
        <w:jc w:val="both"/>
      </w:pPr>
    </w:p>
    <w:p w14:paraId="50833EB1" w14:textId="77777777" w:rsidR="00A62005" w:rsidRDefault="00A62005" w:rsidP="00A62005">
      <w:pPr>
        <w:jc w:val="both"/>
      </w:pPr>
      <w:r>
        <w:t xml:space="preserve">Talbot, Y. 1981. The Reconstituted Family: Official Publication of The College of Family Physicians of Canada. Vol 27. </w:t>
      </w:r>
    </w:p>
    <w:p w14:paraId="5608EFBB" w14:textId="77777777" w:rsidR="00A62005" w:rsidRPr="00033F72" w:rsidRDefault="00A62005" w:rsidP="00A62005">
      <w:pPr>
        <w:pStyle w:val="Heading3"/>
        <w:shd w:val="clear" w:color="auto" w:fill="FFFFFF"/>
        <w:spacing w:before="180" w:beforeAutospacing="0" w:after="0" w:afterAutospacing="0"/>
        <w:jc w:val="both"/>
        <w:rPr>
          <w:b w:val="0"/>
          <w:bCs w:val="0"/>
          <w:color w:val="121212"/>
          <w:sz w:val="24"/>
          <w:szCs w:val="24"/>
        </w:rPr>
      </w:pPr>
      <w:r>
        <w:rPr>
          <w:b w:val="0"/>
          <w:bCs w:val="0"/>
          <w:color w:val="121212"/>
          <w:sz w:val="24"/>
          <w:szCs w:val="24"/>
        </w:rPr>
        <w:t xml:space="preserve">Talbot, Y. 1981. The Reconstituted Family. Canadian Family Physician. Vol 27, Europe PMC. </w:t>
      </w:r>
    </w:p>
    <w:p w14:paraId="2FE1B433" w14:textId="5DC05AB8" w:rsidR="00A62005" w:rsidRDefault="00A62005" w:rsidP="00A62005">
      <w:pPr>
        <w:pStyle w:val="Heading3"/>
        <w:shd w:val="clear" w:color="auto" w:fill="FFFFFF"/>
        <w:spacing w:before="180" w:beforeAutospacing="0" w:after="0" w:afterAutospacing="0"/>
        <w:jc w:val="both"/>
        <w:rPr>
          <w:b w:val="0"/>
          <w:bCs w:val="0"/>
          <w:color w:val="121212"/>
          <w:sz w:val="24"/>
          <w:szCs w:val="24"/>
        </w:rPr>
      </w:pPr>
      <w:r w:rsidRPr="00751FB4">
        <w:rPr>
          <w:b w:val="0"/>
          <w:bCs w:val="0"/>
          <w:color w:val="121212"/>
          <w:sz w:val="24"/>
          <w:szCs w:val="24"/>
        </w:rPr>
        <w:t xml:space="preserve">The Open University (2019) </w:t>
      </w:r>
      <w:r w:rsidRPr="00751FB4">
        <w:rPr>
          <w:b w:val="0"/>
          <w:bCs w:val="0"/>
          <w:i/>
          <w:iCs/>
          <w:color w:val="121212"/>
          <w:sz w:val="24"/>
          <w:szCs w:val="24"/>
        </w:rPr>
        <w:t xml:space="preserve">What is Socialisation? The One Minute Guide. </w:t>
      </w:r>
      <w:r w:rsidRPr="00751FB4">
        <w:rPr>
          <w:b w:val="0"/>
          <w:bCs w:val="0"/>
          <w:color w:val="121212"/>
          <w:sz w:val="24"/>
          <w:szCs w:val="24"/>
        </w:rPr>
        <w:t xml:space="preserve">Available at: </w:t>
      </w:r>
      <w:hyperlink r:id="rId20" w:history="1">
        <w:r w:rsidRPr="00751FB4">
          <w:rPr>
            <w:rStyle w:val="Hyperlink"/>
            <w:b w:val="0"/>
            <w:bCs w:val="0"/>
            <w:sz w:val="24"/>
            <w:szCs w:val="24"/>
            <w:u w:val="none"/>
          </w:rPr>
          <w:t>https://www.open.edu/openlearn/body-mind/childhood-youth/childhood-and-youth-studies/childhood/what-socialisation</w:t>
        </w:r>
      </w:hyperlink>
      <w:r w:rsidRPr="00751FB4">
        <w:rPr>
          <w:b w:val="0"/>
          <w:bCs w:val="0"/>
          <w:color w:val="121212"/>
          <w:sz w:val="24"/>
          <w:szCs w:val="24"/>
        </w:rPr>
        <w:t xml:space="preserve"> (Accessed</w:t>
      </w:r>
      <w:r>
        <w:rPr>
          <w:b w:val="0"/>
          <w:bCs w:val="0"/>
          <w:color w:val="121212"/>
          <w:sz w:val="24"/>
          <w:szCs w:val="24"/>
        </w:rPr>
        <w:t xml:space="preserve">: 15 December 2020). </w:t>
      </w:r>
    </w:p>
    <w:p w14:paraId="37651F0F" w14:textId="77777777" w:rsidR="00A62005" w:rsidRDefault="00A62005" w:rsidP="00A62005">
      <w:pPr>
        <w:pStyle w:val="Heading3"/>
        <w:shd w:val="clear" w:color="auto" w:fill="FFFFFF"/>
        <w:spacing w:before="180" w:beforeAutospacing="0" w:after="0" w:afterAutospacing="0"/>
        <w:jc w:val="both"/>
        <w:rPr>
          <w:b w:val="0"/>
          <w:bCs w:val="0"/>
          <w:color w:val="121212"/>
          <w:sz w:val="24"/>
          <w:szCs w:val="24"/>
        </w:rPr>
      </w:pPr>
    </w:p>
    <w:p w14:paraId="00CAC526" w14:textId="77777777" w:rsidR="00A62005" w:rsidRDefault="00A62005" w:rsidP="00A62005">
      <w:pPr>
        <w:jc w:val="both"/>
      </w:pPr>
      <w:r>
        <w:t xml:space="preserve">The Rotary Leadership Institute (2016) </w:t>
      </w:r>
      <w:r>
        <w:rPr>
          <w:i/>
          <w:iCs/>
        </w:rPr>
        <w:t xml:space="preserve">RLI Graduate Course. </w:t>
      </w:r>
      <w:r>
        <w:t xml:space="preserve">Available at: </w:t>
      </w:r>
      <w:hyperlink r:id="rId21" w:history="1">
        <w:r w:rsidRPr="00F51FDC">
          <w:rPr>
            <w:rStyle w:val="Hyperlink"/>
          </w:rPr>
          <w:t>https://www.rlifiles.com/files/en/2015_Grad_F.pdf</w:t>
        </w:r>
      </w:hyperlink>
      <w:r>
        <w:t xml:space="preserve"> (Accessed: 23 December 2020). </w:t>
      </w:r>
    </w:p>
    <w:p w14:paraId="7DF9F441" w14:textId="3D65509A" w:rsidR="00A62005" w:rsidRDefault="00A62005" w:rsidP="00A62005">
      <w:pPr>
        <w:pStyle w:val="Heading3"/>
        <w:shd w:val="clear" w:color="auto" w:fill="FFFFFF"/>
        <w:spacing w:before="180" w:beforeAutospacing="0" w:after="0" w:afterAutospacing="0"/>
        <w:jc w:val="both"/>
        <w:rPr>
          <w:b w:val="0"/>
          <w:bCs w:val="0"/>
          <w:color w:val="121212"/>
          <w:sz w:val="24"/>
          <w:szCs w:val="24"/>
        </w:rPr>
      </w:pPr>
      <w:r w:rsidRPr="00D31FED">
        <w:rPr>
          <w:b w:val="0"/>
          <w:bCs w:val="0"/>
          <w:color w:val="121212"/>
          <w:sz w:val="24"/>
          <w:szCs w:val="24"/>
        </w:rPr>
        <w:t xml:space="preserve">United States Census Bureau (2020) Subject Definitions. Available at:  </w:t>
      </w:r>
      <w:hyperlink r:id="rId22" w:anchor=":~:text=Hispanic%20White%20origin.-,Family,as%20members%20of%20one%20family" w:history="1">
        <w:r w:rsidRPr="00D31FED">
          <w:rPr>
            <w:rStyle w:val="Hyperlink"/>
            <w:b w:val="0"/>
            <w:bCs w:val="0"/>
            <w:sz w:val="24"/>
            <w:szCs w:val="24"/>
            <w:u w:val="none"/>
          </w:rPr>
          <w:t>https://www.census.gov/programs-surveys/cps/technical-documentation/subject-definitions.html#:~:text=Hispanic%20White%20origin.-,Family,as%20members%20of%20one%20family</w:t>
        </w:r>
      </w:hyperlink>
      <w:r w:rsidRPr="00D31FED">
        <w:rPr>
          <w:b w:val="0"/>
          <w:bCs w:val="0"/>
          <w:color w:val="121212"/>
          <w:sz w:val="24"/>
          <w:szCs w:val="24"/>
        </w:rPr>
        <w:t xml:space="preserve">. (Accessed: 8 November 2020). </w:t>
      </w:r>
    </w:p>
    <w:p w14:paraId="72D1E8BA" w14:textId="77777777" w:rsidR="00A62005" w:rsidRDefault="00A62005" w:rsidP="00A62005">
      <w:pPr>
        <w:pStyle w:val="Heading3"/>
        <w:shd w:val="clear" w:color="auto" w:fill="FFFFFF"/>
        <w:spacing w:before="180" w:beforeAutospacing="0" w:after="0" w:afterAutospacing="0"/>
        <w:jc w:val="both"/>
        <w:rPr>
          <w:b w:val="0"/>
          <w:bCs w:val="0"/>
          <w:color w:val="121212"/>
          <w:sz w:val="24"/>
          <w:szCs w:val="24"/>
        </w:rPr>
      </w:pPr>
    </w:p>
    <w:p w14:paraId="791C5D51" w14:textId="79DA1E07" w:rsidR="00A62005" w:rsidRDefault="00A62005" w:rsidP="00A62005">
      <w:pPr>
        <w:jc w:val="both"/>
      </w:pPr>
      <w:r>
        <w:t xml:space="preserve">Universal Class (2021) </w:t>
      </w:r>
      <w:r>
        <w:rPr>
          <w:i/>
          <w:iCs/>
        </w:rPr>
        <w:t xml:space="preserve">Pros and Cons in Single Parent Families. </w:t>
      </w:r>
      <w:r>
        <w:t xml:space="preserve">Available: </w:t>
      </w:r>
      <w:hyperlink r:id="rId23" w:history="1">
        <w:r w:rsidRPr="00F51FDC">
          <w:rPr>
            <w:rStyle w:val="Hyperlink"/>
          </w:rPr>
          <w:t>https://www.universalclass.com/articles/self-help/pros-and-cons-in-single-parent-families.htm</w:t>
        </w:r>
      </w:hyperlink>
      <w:r>
        <w:t xml:space="preserve"> (Accessed: 30 December 2020). </w:t>
      </w:r>
    </w:p>
    <w:p w14:paraId="3FBEF97D" w14:textId="77777777" w:rsidR="00A62005" w:rsidRDefault="00A62005" w:rsidP="00A62005">
      <w:pPr>
        <w:jc w:val="both"/>
      </w:pPr>
    </w:p>
    <w:p w14:paraId="5034F3F8" w14:textId="77777777" w:rsidR="00A62005" w:rsidRDefault="00A62005" w:rsidP="00A62005">
      <w:pPr>
        <w:jc w:val="both"/>
        <w:rPr>
          <w:color w:val="000000" w:themeColor="text1"/>
        </w:rPr>
      </w:pPr>
      <w:r>
        <w:rPr>
          <w:color w:val="000000" w:themeColor="text1"/>
        </w:rPr>
        <w:t xml:space="preserve">Williams, A, S. (2011) Nuclear Family. Encyclopaedia of Child Behaviour and Development. Springer, Boston, MA.  </w:t>
      </w:r>
    </w:p>
    <w:p w14:paraId="47F730D8" w14:textId="77777777" w:rsidR="004458B7" w:rsidRPr="0088281F" w:rsidRDefault="004458B7" w:rsidP="00894E9B">
      <w:pPr>
        <w:jc w:val="both"/>
      </w:pPr>
    </w:p>
    <w:p w14:paraId="144E80D2" w14:textId="77777777" w:rsidR="00894E9B" w:rsidRDefault="00894E9B" w:rsidP="00894E9B">
      <w:pPr>
        <w:jc w:val="both"/>
        <w:rPr>
          <w:b/>
          <w:bCs/>
          <w:u w:val="single"/>
        </w:rPr>
      </w:pPr>
      <w:r>
        <w:rPr>
          <w:b/>
          <w:bCs/>
          <w:u w:val="single"/>
        </w:rPr>
        <w:t xml:space="preserve">Reference List (Image): </w:t>
      </w:r>
    </w:p>
    <w:p w14:paraId="22B0A9AB" w14:textId="77777777" w:rsidR="00894E9B" w:rsidRDefault="00894E9B" w:rsidP="00894E9B">
      <w:pPr>
        <w:jc w:val="both"/>
        <w:rPr>
          <w:b/>
          <w:bCs/>
          <w:u w:val="single"/>
        </w:rPr>
      </w:pPr>
    </w:p>
    <w:p w14:paraId="6E69D37E" w14:textId="77777777" w:rsidR="00894E9B" w:rsidRPr="002B5A45" w:rsidRDefault="00894E9B" w:rsidP="00894E9B">
      <w:r>
        <w:t xml:space="preserve">Image: The Economist (2020) </w:t>
      </w:r>
      <w:r>
        <w:rPr>
          <w:i/>
          <w:iCs/>
        </w:rPr>
        <w:t xml:space="preserve">The Post-Nuclear Age. </w:t>
      </w:r>
      <w:r>
        <w:t xml:space="preserve">Available at: </w:t>
      </w:r>
      <w:hyperlink r:id="rId24" w:history="1">
        <w:r w:rsidRPr="002B5A45">
          <w:rPr>
            <w:rStyle w:val="Hyperlink"/>
          </w:rPr>
          <w:t>https://www.economist.com/britain/2013/03/16/the-post-nuclear-age</w:t>
        </w:r>
      </w:hyperlink>
      <w:r w:rsidRPr="002B5A45">
        <w:t xml:space="preserve"> (Accessed: 26 November 2020). </w:t>
      </w:r>
    </w:p>
    <w:p w14:paraId="6CE388D3" w14:textId="77777777" w:rsidR="00894E9B" w:rsidRPr="002B5A45" w:rsidRDefault="00894E9B" w:rsidP="00894E9B">
      <w:pPr>
        <w:pStyle w:val="Heading3"/>
        <w:shd w:val="clear" w:color="auto" w:fill="FFFFFF"/>
        <w:spacing w:before="180" w:beforeAutospacing="0" w:after="0" w:afterAutospacing="0"/>
        <w:rPr>
          <w:b w:val="0"/>
          <w:bCs w:val="0"/>
          <w:color w:val="222222"/>
          <w:sz w:val="24"/>
          <w:szCs w:val="24"/>
        </w:rPr>
      </w:pPr>
      <w:r w:rsidRPr="002B5A45">
        <w:rPr>
          <w:b w:val="0"/>
          <w:bCs w:val="0"/>
          <w:sz w:val="24"/>
          <w:szCs w:val="24"/>
        </w:rPr>
        <w:t xml:space="preserve">Image: Global Learning (2012) </w:t>
      </w:r>
      <w:r w:rsidRPr="002B5A45">
        <w:rPr>
          <w:b w:val="0"/>
          <w:bCs w:val="0"/>
          <w:i/>
          <w:iCs/>
          <w:color w:val="222222"/>
          <w:sz w:val="24"/>
          <w:szCs w:val="24"/>
        </w:rPr>
        <w:t xml:space="preserve">Complexity, diversity are hallmarks of the modern Canadian family. </w:t>
      </w:r>
      <w:r w:rsidRPr="002B5A45">
        <w:rPr>
          <w:b w:val="0"/>
          <w:bCs w:val="0"/>
          <w:color w:val="222222"/>
          <w:sz w:val="24"/>
          <w:szCs w:val="24"/>
        </w:rPr>
        <w:t xml:space="preserve">Available at: </w:t>
      </w:r>
      <w:hyperlink r:id="rId25" w:history="1">
        <w:r w:rsidRPr="002B5A45">
          <w:rPr>
            <w:rStyle w:val="Hyperlink"/>
            <w:b w:val="0"/>
            <w:bCs w:val="0"/>
            <w:sz w:val="24"/>
            <w:szCs w:val="24"/>
          </w:rPr>
          <w:t>http://diversitynowbyegloballearning.blogspot.com/2012/09/complexity-diversity-are-hallmarks-of.html</w:t>
        </w:r>
      </w:hyperlink>
      <w:r w:rsidRPr="002B5A45">
        <w:rPr>
          <w:b w:val="0"/>
          <w:bCs w:val="0"/>
          <w:color w:val="222222"/>
          <w:sz w:val="24"/>
          <w:szCs w:val="24"/>
        </w:rPr>
        <w:t xml:space="preserve"> (Accessed: 26 November 2020). </w:t>
      </w:r>
    </w:p>
    <w:p w14:paraId="15765EFC" w14:textId="5B5A48A0" w:rsidR="00672D19" w:rsidRPr="002B5A45" w:rsidRDefault="00894E9B" w:rsidP="00894E9B">
      <w:pPr>
        <w:pStyle w:val="Heading3"/>
        <w:shd w:val="clear" w:color="auto" w:fill="FFFFFF"/>
        <w:spacing w:before="180" w:beforeAutospacing="0" w:after="0" w:afterAutospacing="0"/>
        <w:rPr>
          <w:b w:val="0"/>
          <w:bCs w:val="0"/>
          <w:color w:val="121212"/>
          <w:sz w:val="24"/>
          <w:szCs w:val="24"/>
        </w:rPr>
      </w:pPr>
      <w:r w:rsidRPr="002B5A45">
        <w:rPr>
          <w:b w:val="0"/>
          <w:bCs w:val="0"/>
          <w:color w:val="222222"/>
          <w:sz w:val="24"/>
          <w:szCs w:val="24"/>
        </w:rPr>
        <w:t>Image: Malachi, R. (2020)</w:t>
      </w:r>
      <w:r w:rsidRPr="002B5A45">
        <w:rPr>
          <w:b w:val="0"/>
          <w:bCs w:val="0"/>
          <w:i/>
          <w:iCs/>
          <w:color w:val="222222"/>
          <w:sz w:val="24"/>
          <w:szCs w:val="24"/>
        </w:rPr>
        <w:t xml:space="preserve"> </w:t>
      </w:r>
      <w:r w:rsidRPr="002B5A45">
        <w:rPr>
          <w:b w:val="0"/>
          <w:bCs w:val="0"/>
          <w:i/>
          <w:iCs/>
          <w:color w:val="121212"/>
          <w:sz w:val="24"/>
          <w:szCs w:val="24"/>
        </w:rPr>
        <w:t xml:space="preserve">6 Positive And 6 Negative Effects of Single Parenting. </w:t>
      </w:r>
      <w:r w:rsidRPr="002B5A45">
        <w:rPr>
          <w:b w:val="0"/>
          <w:bCs w:val="0"/>
          <w:color w:val="121212"/>
          <w:sz w:val="24"/>
          <w:szCs w:val="24"/>
        </w:rPr>
        <w:t xml:space="preserve">Available at: </w:t>
      </w:r>
      <w:hyperlink r:id="rId26" w:history="1">
        <w:r w:rsidRPr="002B5A45">
          <w:rPr>
            <w:rStyle w:val="Hyperlink"/>
            <w:b w:val="0"/>
            <w:bCs w:val="0"/>
            <w:sz w:val="24"/>
            <w:szCs w:val="24"/>
          </w:rPr>
          <w:t>https://www.momjunction.com/articles/effects-of-single-parenting_00373930/</w:t>
        </w:r>
      </w:hyperlink>
      <w:r w:rsidRPr="002B5A45">
        <w:rPr>
          <w:b w:val="0"/>
          <w:bCs w:val="0"/>
          <w:color w:val="121212"/>
          <w:sz w:val="24"/>
          <w:szCs w:val="24"/>
        </w:rPr>
        <w:t xml:space="preserve"> (Accessed: 26 November 2020). </w:t>
      </w:r>
    </w:p>
    <w:p w14:paraId="232F9862" w14:textId="77777777" w:rsidR="00C15EFB" w:rsidRDefault="00C15EFB" w:rsidP="00203EBE">
      <w:pPr>
        <w:jc w:val="both"/>
        <w:rPr>
          <w:b/>
          <w:bCs/>
          <w:u w:val="single"/>
        </w:rPr>
      </w:pPr>
    </w:p>
    <w:p w14:paraId="47BAC1D9" w14:textId="77777777" w:rsidR="00203EBE" w:rsidRDefault="00203EBE" w:rsidP="00203EBE">
      <w:pPr>
        <w:jc w:val="both"/>
        <w:rPr>
          <w:b/>
          <w:bCs/>
          <w:u w:val="single"/>
        </w:rPr>
      </w:pPr>
      <w:r>
        <w:rPr>
          <w:b/>
          <w:bCs/>
          <w:u w:val="single"/>
        </w:rPr>
        <w:t>Appendices 1 (Nuclear Family)</w:t>
      </w:r>
    </w:p>
    <w:p w14:paraId="56CFCFD4" w14:textId="77777777" w:rsidR="00894E9B" w:rsidRDefault="00894E9B" w:rsidP="0096137B">
      <w:pPr>
        <w:jc w:val="both"/>
        <w:rPr>
          <w:b/>
          <w:bCs/>
          <w:u w:val="single"/>
        </w:rPr>
      </w:pPr>
    </w:p>
    <w:p w14:paraId="2B11752E" w14:textId="4506DF5A" w:rsidR="009B18FD" w:rsidRDefault="009B18FD" w:rsidP="0096137B">
      <w:pPr>
        <w:jc w:val="both"/>
      </w:pPr>
      <w:r w:rsidRPr="008E289F">
        <w:fldChar w:fldCharType="begin"/>
      </w:r>
      <w:r w:rsidRPr="008E289F">
        <w:instrText xml:space="preserve"> INCLUDEPICTURE "https://www.economist.com/img/b/595/335/90/sites/default/files/images/print-edition/20130316_BRP001_0.jpg" \* MERGEFORMATINET </w:instrText>
      </w:r>
      <w:r w:rsidRPr="008E289F">
        <w:fldChar w:fldCharType="separate"/>
      </w:r>
      <w:r w:rsidRPr="008E289F">
        <w:rPr>
          <w:noProof/>
        </w:rPr>
        <w:drawing>
          <wp:inline distT="0" distB="0" distL="0" distR="0" wp14:anchorId="1F336655" wp14:editId="11E98CF9">
            <wp:extent cx="5727700" cy="3220720"/>
            <wp:effectExtent l="0" t="0" r="0" b="5080"/>
            <wp:docPr id="1" name="Picture 1"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sitting at a tabl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7700" cy="3220720"/>
                    </a:xfrm>
                    <a:prstGeom prst="rect">
                      <a:avLst/>
                    </a:prstGeom>
                    <a:noFill/>
                    <a:ln>
                      <a:noFill/>
                    </a:ln>
                  </pic:spPr>
                </pic:pic>
              </a:graphicData>
            </a:graphic>
          </wp:inline>
        </w:drawing>
      </w:r>
      <w:r w:rsidRPr="008E289F">
        <w:fldChar w:fldCharType="end"/>
      </w:r>
    </w:p>
    <w:p w14:paraId="0EDC2FF7" w14:textId="47C84404" w:rsidR="009B18FD" w:rsidRPr="002B5A45" w:rsidRDefault="009B18FD" w:rsidP="002B5A45">
      <w:pPr>
        <w:jc w:val="right"/>
      </w:pPr>
      <w:r>
        <w:t>(The Economist, 2020)</w:t>
      </w:r>
    </w:p>
    <w:p w14:paraId="75B51C47" w14:textId="1CAA59A6" w:rsidR="009B18FD" w:rsidRDefault="009B18FD" w:rsidP="0096137B">
      <w:pPr>
        <w:jc w:val="both"/>
        <w:rPr>
          <w:b/>
          <w:bCs/>
          <w:u w:val="single"/>
        </w:rPr>
      </w:pPr>
      <w:r>
        <w:rPr>
          <w:b/>
          <w:bCs/>
          <w:u w:val="single"/>
        </w:rPr>
        <w:t xml:space="preserve">Appendices 2 (Reconstituted Family)  </w:t>
      </w:r>
    </w:p>
    <w:p w14:paraId="0F794D60" w14:textId="0E7DEE62" w:rsidR="009B18FD" w:rsidRDefault="009B18FD" w:rsidP="0096137B">
      <w:pPr>
        <w:jc w:val="both"/>
        <w:rPr>
          <w:b/>
          <w:bCs/>
          <w:u w:val="single"/>
        </w:rPr>
      </w:pPr>
    </w:p>
    <w:p w14:paraId="75A40D45" w14:textId="3F9D460E" w:rsidR="009B18FD" w:rsidRDefault="009B18FD" w:rsidP="0096137B">
      <w:pPr>
        <w:jc w:val="both"/>
      </w:pPr>
      <w:r>
        <w:lastRenderedPageBreak/>
        <w:fldChar w:fldCharType="begin"/>
      </w:r>
      <w:r>
        <w:instrText xml:space="preserve"> INCLUDEPICTURE "https://www.ctvnews.ca/polopoly_fs/1.962432%21/httpImage/image.jpeg_gen/derivatives/landscape_620/image.jpeg" \* MERGEFORMATINET </w:instrText>
      </w:r>
      <w:r>
        <w:fldChar w:fldCharType="separate"/>
      </w:r>
      <w:r>
        <w:rPr>
          <w:noProof/>
        </w:rPr>
        <w:drawing>
          <wp:inline distT="0" distB="0" distL="0" distR="0" wp14:anchorId="727D7F5E" wp14:editId="538C24BF">
            <wp:extent cx="5727700" cy="3216910"/>
            <wp:effectExtent l="0" t="0" r="0" b="0"/>
            <wp:docPr id="2" name="Picture 2" descr="Diversity Now&quot;: Complexity, diversity are hallmarks of the modern Canadian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versity Now&quot;: Complexity, diversity are hallmarks of the modern Canadian  family"/>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7700" cy="3216910"/>
                    </a:xfrm>
                    <a:prstGeom prst="rect">
                      <a:avLst/>
                    </a:prstGeom>
                    <a:noFill/>
                    <a:ln>
                      <a:noFill/>
                    </a:ln>
                  </pic:spPr>
                </pic:pic>
              </a:graphicData>
            </a:graphic>
          </wp:inline>
        </w:drawing>
      </w:r>
      <w:r>
        <w:fldChar w:fldCharType="end"/>
      </w:r>
    </w:p>
    <w:p w14:paraId="6F4CE5EF" w14:textId="77777777" w:rsidR="009B18FD" w:rsidRDefault="009B18FD" w:rsidP="009B18FD">
      <w:pPr>
        <w:jc w:val="right"/>
      </w:pPr>
      <w:r>
        <w:t xml:space="preserve">(Global Learning, 2012) </w:t>
      </w:r>
    </w:p>
    <w:p w14:paraId="0F955790" w14:textId="77777777" w:rsidR="009B18FD" w:rsidRDefault="009B18FD" w:rsidP="0096137B">
      <w:pPr>
        <w:jc w:val="both"/>
        <w:rPr>
          <w:b/>
          <w:bCs/>
          <w:u w:val="single"/>
        </w:rPr>
      </w:pPr>
    </w:p>
    <w:p w14:paraId="59F4AB4E" w14:textId="1F790C04" w:rsidR="009B18FD" w:rsidRDefault="009B18FD" w:rsidP="0096137B">
      <w:pPr>
        <w:jc w:val="both"/>
        <w:rPr>
          <w:b/>
          <w:bCs/>
          <w:u w:val="single"/>
        </w:rPr>
      </w:pPr>
    </w:p>
    <w:p w14:paraId="01CEB4D9" w14:textId="71FC8F91" w:rsidR="009C4F6F" w:rsidRDefault="009C4F6F" w:rsidP="0096137B">
      <w:pPr>
        <w:jc w:val="both"/>
        <w:rPr>
          <w:b/>
          <w:bCs/>
          <w:u w:val="single"/>
        </w:rPr>
      </w:pPr>
    </w:p>
    <w:p w14:paraId="011CAA5D" w14:textId="43C05F91" w:rsidR="009C4F6F" w:rsidRDefault="009C4F6F" w:rsidP="0096137B">
      <w:pPr>
        <w:jc w:val="both"/>
        <w:rPr>
          <w:b/>
          <w:bCs/>
          <w:u w:val="single"/>
        </w:rPr>
      </w:pPr>
    </w:p>
    <w:p w14:paraId="461F16D7" w14:textId="31BC2141" w:rsidR="009C4F6F" w:rsidRDefault="009C4F6F" w:rsidP="0096137B">
      <w:pPr>
        <w:jc w:val="both"/>
        <w:rPr>
          <w:b/>
          <w:bCs/>
          <w:u w:val="single"/>
        </w:rPr>
      </w:pPr>
    </w:p>
    <w:p w14:paraId="19548AB7" w14:textId="77777777" w:rsidR="009C4F6F" w:rsidRDefault="009C4F6F" w:rsidP="0096137B">
      <w:pPr>
        <w:jc w:val="both"/>
        <w:rPr>
          <w:b/>
          <w:bCs/>
          <w:u w:val="single"/>
        </w:rPr>
      </w:pPr>
    </w:p>
    <w:p w14:paraId="20BBF354" w14:textId="098B2E93" w:rsidR="009B18FD" w:rsidRDefault="009B18FD" w:rsidP="0096137B">
      <w:pPr>
        <w:jc w:val="both"/>
        <w:rPr>
          <w:b/>
          <w:bCs/>
          <w:u w:val="single"/>
        </w:rPr>
      </w:pPr>
      <w:r>
        <w:rPr>
          <w:b/>
          <w:bCs/>
          <w:u w:val="single"/>
        </w:rPr>
        <w:t xml:space="preserve">Appendices 3 (Lone Parent Family) </w:t>
      </w:r>
    </w:p>
    <w:p w14:paraId="3B867A18" w14:textId="319E01E2" w:rsidR="009B18FD" w:rsidRDefault="009B18FD" w:rsidP="0096137B">
      <w:pPr>
        <w:jc w:val="both"/>
        <w:rPr>
          <w:b/>
          <w:bCs/>
          <w:u w:val="single"/>
        </w:rPr>
      </w:pPr>
    </w:p>
    <w:p w14:paraId="15BB11A6" w14:textId="0AA2593C" w:rsidR="009B18FD" w:rsidRDefault="009B18FD" w:rsidP="0096137B">
      <w:pPr>
        <w:jc w:val="both"/>
        <w:rPr>
          <w:b/>
          <w:bCs/>
          <w:u w:val="single"/>
        </w:rPr>
      </w:pPr>
      <w:r>
        <w:fldChar w:fldCharType="begin"/>
      </w:r>
      <w:r>
        <w:instrText xml:space="preserve"> INCLUDEPICTURE "https://cdn2.momjunction.com/wp-content/uploads/2015/09/Positive-Negative-Effects-.jpg" \* MERGEFORMATINET </w:instrText>
      </w:r>
      <w:r>
        <w:fldChar w:fldCharType="separate"/>
      </w:r>
      <w:r>
        <w:rPr>
          <w:noProof/>
        </w:rPr>
        <w:drawing>
          <wp:inline distT="0" distB="0" distL="0" distR="0" wp14:anchorId="1145F844" wp14:editId="4451F549">
            <wp:extent cx="5727700" cy="3820160"/>
            <wp:effectExtent l="0" t="0" r="0" b="2540"/>
            <wp:docPr id="3" name="Picture 3" descr="6 Positive And 6 Negative Effects Of Single Parenting On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6 Positive And 6 Negative Effects Of Single Parenting On a Chil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3820160"/>
                    </a:xfrm>
                    <a:prstGeom prst="rect">
                      <a:avLst/>
                    </a:prstGeom>
                    <a:noFill/>
                    <a:ln>
                      <a:noFill/>
                    </a:ln>
                  </pic:spPr>
                </pic:pic>
              </a:graphicData>
            </a:graphic>
          </wp:inline>
        </w:drawing>
      </w:r>
      <w:r>
        <w:fldChar w:fldCharType="end"/>
      </w:r>
    </w:p>
    <w:p w14:paraId="62F82832" w14:textId="77777777" w:rsidR="009B18FD" w:rsidRDefault="009B18FD" w:rsidP="009B18FD">
      <w:pPr>
        <w:jc w:val="right"/>
      </w:pPr>
      <w:r>
        <w:t xml:space="preserve">(Malachi, 2020) </w:t>
      </w:r>
    </w:p>
    <w:p w14:paraId="71DB3D9C" w14:textId="6B896BBC" w:rsidR="009B18FD" w:rsidRDefault="009B18FD" w:rsidP="0096137B">
      <w:pPr>
        <w:jc w:val="both"/>
        <w:rPr>
          <w:b/>
          <w:bCs/>
          <w:u w:val="single"/>
        </w:rPr>
      </w:pPr>
    </w:p>
    <w:p w14:paraId="11F6EBCF" w14:textId="2ABE68EC" w:rsidR="009B18FD" w:rsidRDefault="009B18FD" w:rsidP="0096137B">
      <w:pPr>
        <w:jc w:val="both"/>
        <w:rPr>
          <w:b/>
          <w:bCs/>
          <w:u w:val="single"/>
        </w:rPr>
      </w:pPr>
    </w:p>
    <w:p w14:paraId="65CBE56C" w14:textId="5A2D4935" w:rsidR="00D31FED" w:rsidRDefault="00D31FED" w:rsidP="0096137B">
      <w:pPr>
        <w:jc w:val="both"/>
        <w:rPr>
          <w:b/>
          <w:bCs/>
          <w:u w:val="single"/>
        </w:rPr>
      </w:pPr>
    </w:p>
    <w:p w14:paraId="1BBE176C" w14:textId="77777777" w:rsidR="002B5A45" w:rsidRPr="002B5A45" w:rsidRDefault="002B5A45" w:rsidP="0096137B">
      <w:pPr>
        <w:jc w:val="both"/>
      </w:pPr>
    </w:p>
    <w:p w14:paraId="77C6A45C" w14:textId="77777777" w:rsidR="0096137B" w:rsidRPr="0096137B" w:rsidRDefault="0096137B" w:rsidP="0096137B">
      <w:pPr>
        <w:jc w:val="both"/>
        <w:rPr>
          <w:b/>
          <w:bCs/>
          <w:u w:val="single"/>
        </w:rPr>
      </w:pPr>
    </w:p>
    <w:sectPr w:rsidR="0096137B" w:rsidRPr="0096137B" w:rsidSect="006C056E">
      <w:head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2DE3F4" w14:textId="77777777" w:rsidR="00686F38" w:rsidRDefault="00686F38" w:rsidP="00DC3BD8">
      <w:r>
        <w:separator/>
      </w:r>
    </w:p>
  </w:endnote>
  <w:endnote w:type="continuationSeparator" w:id="0">
    <w:p w14:paraId="73143862" w14:textId="77777777" w:rsidR="00686F38" w:rsidRDefault="00686F38" w:rsidP="00DC3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FC7EE" w14:textId="77777777" w:rsidR="00686F38" w:rsidRDefault="00686F38" w:rsidP="00DC3BD8">
      <w:r>
        <w:separator/>
      </w:r>
    </w:p>
  </w:footnote>
  <w:footnote w:type="continuationSeparator" w:id="0">
    <w:p w14:paraId="7B34DFA4" w14:textId="77777777" w:rsidR="00686F38" w:rsidRDefault="00686F38" w:rsidP="00DC3B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806A1" w14:textId="7A23ECA9" w:rsidR="008462C6" w:rsidRPr="00DC3BD8" w:rsidRDefault="008462C6" w:rsidP="00DC3BD8">
    <w:pPr>
      <w:pStyle w:val="Header"/>
      <w:jc w:val="center"/>
      <w:rPr>
        <w:rFonts w:ascii="Times New Roman" w:hAnsi="Times New Roman" w:cs="Times New Roman"/>
        <w:b/>
        <w:bCs/>
        <w:u w:val="single"/>
      </w:rPr>
    </w:pPr>
    <w:r w:rsidRPr="00DC3BD8">
      <w:rPr>
        <w:rFonts w:ascii="Times New Roman" w:hAnsi="Times New Roman" w:cs="Times New Roman"/>
        <w:b/>
        <w:bCs/>
        <w:u w:val="single"/>
      </w:rPr>
      <w:t>Portfolio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BD8"/>
    <w:rsid w:val="00030263"/>
    <w:rsid w:val="00032409"/>
    <w:rsid w:val="00033F72"/>
    <w:rsid w:val="00042704"/>
    <w:rsid w:val="000521E2"/>
    <w:rsid w:val="0009092C"/>
    <w:rsid w:val="000B3F0B"/>
    <w:rsid w:val="000C1BDA"/>
    <w:rsid w:val="000D1170"/>
    <w:rsid w:val="000D678E"/>
    <w:rsid w:val="000E2CBA"/>
    <w:rsid w:val="000E353C"/>
    <w:rsid w:val="000F695B"/>
    <w:rsid w:val="00110A2B"/>
    <w:rsid w:val="00113937"/>
    <w:rsid w:val="00155000"/>
    <w:rsid w:val="001566E1"/>
    <w:rsid w:val="00161006"/>
    <w:rsid w:val="001D3139"/>
    <w:rsid w:val="00203EBE"/>
    <w:rsid w:val="00280BF1"/>
    <w:rsid w:val="00291171"/>
    <w:rsid w:val="002979DC"/>
    <w:rsid w:val="002A761C"/>
    <w:rsid w:val="002B1176"/>
    <w:rsid w:val="002B1CFE"/>
    <w:rsid w:val="002B5A45"/>
    <w:rsid w:val="003363F0"/>
    <w:rsid w:val="00336A76"/>
    <w:rsid w:val="003D7626"/>
    <w:rsid w:val="004040DF"/>
    <w:rsid w:val="00434A53"/>
    <w:rsid w:val="00443275"/>
    <w:rsid w:val="004458B7"/>
    <w:rsid w:val="00492854"/>
    <w:rsid w:val="004A1F0B"/>
    <w:rsid w:val="004A46C4"/>
    <w:rsid w:val="004F0B4B"/>
    <w:rsid w:val="00501A4E"/>
    <w:rsid w:val="00512330"/>
    <w:rsid w:val="0051276B"/>
    <w:rsid w:val="00546B06"/>
    <w:rsid w:val="005A054B"/>
    <w:rsid w:val="005A284B"/>
    <w:rsid w:val="005A2DF7"/>
    <w:rsid w:val="005B6565"/>
    <w:rsid w:val="005C43DE"/>
    <w:rsid w:val="0061207C"/>
    <w:rsid w:val="006565F8"/>
    <w:rsid w:val="006606A6"/>
    <w:rsid w:val="00666201"/>
    <w:rsid w:val="00672D19"/>
    <w:rsid w:val="00686549"/>
    <w:rsid w:val="00686F38"/>
    <w:rsid w:val="00696629"/>
    <w:rsid w:val="006C056E"/>
    <w:rsid w:val="006C726E"/>
    <w:rsid w:val="006D282A"/>
    <w:rsid w:val="00703A33"/>
    <w:rsid w:val="007247D5"/>
    <w:rsid w:val="00740F66"/>
    <w:rsid w:val="00741B50"/>
    <w:rsid w:val="00751FB4"/>
    <w:rsid w:val="00771B49"/>
    <w:rsid w:val="00787878"/>
    <w:rsid w:val="007D1D12"/>
    <w:rsid w:val="007F14D3"/>
    <w:rsid w:val="007F666A"/>
    <w:rsid w:val="008029BA"/>
    <w:rsid w:val="00814386"/>
    <w:rsid w:val="00841271"/>
    <w:rsid w:val="008462C6"/>
    <w:rsid w:val="00877127"/>
    <w:rsid w:val="0088281F"/>
    <w:rsid w:val="00892A89"/>
    <w:rsid w:val="00894E9B"/>
    <w:rsid w:val="008950AA"/>
    <w:rsid w:val="008C3505"/>
    <w:rsid w:val="008C53F6"/>
    <w:rsid w:val="008C56F6"/>
    <w:rsid w:val="00944B92"/>
    <w:rsid w:val="00952647"/>
    <w:rsid w:val="0096137B"/>
    <w:rsid w:val="00966C71"/>
    <w:rsid w:val="009710CF"/>
    <w:rsid w:val="00975ED4"/>
    <w:rsid w:val="009775FB"/>
    <w:rsid w:val="0099226D"/>
    <w:rsid w:val="009B18FD"/>
    <w:rsid w:val="009C4F6F"/>
    <w:rsid w:val="00A013DD"/>
    <w:rsid w:val="00A20C01"/>
    <w:rsid w:val="00A212A3"/>
    <w:rsid w:val="00A215D7"/>
    <w:rsid w:val="00A62005"/>
    <w:rsid w:val="00AB0A7B"/>
    <w:rsid w:val="00AB66DA"/>
    <w:rsid w:val="00AE2FAA"/>
    <w:rsid w:val="00AE5D03"/>
    <w:rsid w:val="00AE618C"/>
    <w:rsid w:val="00B2392E"/>
    <w:rsid w:val="00B244E0"/>
    <w:rsid w:val="00B6023B"/>
    <w:rsid w:val="00B71E1E"/>
    <w:rsid w:val="00C13212"/>
    <w:rsid w:val="00C15EFB"/>
    <w:rsid w:val="00C20F6B"/>
    <w:rsid w:val="00C52F7C"/>
    <w:rsid w:val="00C567C9"/>
    <w:rsid w:val="00C73F47"/>
    <w:rsid w:val="00C821A9"/>
    <w:rsid w:val="00CB07B1"/>
    <w:rsid w:val="00CD6DFF"/>
    <w:rsid w:val="00D125CE"/>
    <w:rsid w:val="00D31FED"/>
    <w:rsid w:val="00D92B91"/>
    <w:rsid w:val="00DC1B85"/>
    <w:rsid w:val="00DC3BD8"/>
    <w:rsid w:val="00E02627"/>
    <w:rsid w:val="00E14797"/>
    <w:rsid w:val="00E41010"/>
    <w:rsid w:val="00E5179C"/>
    <w:rsid w:val="00E5328B"/>
    <w:rsid w:val="00E81EAB"/>
    <w:rsid w:val="00EB7F04"/>
    <w:rsid w:val="00EC49F3"/>
    <w:rsid w:val="00EC7070"/>
    <w:rsid w:val="00EC7A3A"/>
    <w:rsid w:val="00ED31B2"/>
    <w:rsid w:val="00EF44BE"/>
    <w:rsid w:val="00F3661B"/>
    <w:rsid w:val="00F65B2F"/>
    <w:rsid w:val="00F93C90"/>
    <w:rsid w:val="00FB76AF"/>
    <w:rsid w:val="00FC0D17"/>
    <w:rsid w:val="00FD58F0"/>
    <w:rsid w:val="00FF0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DFCE"/>
  <w15:chartTrackingRefBased/>
  <w15:docId w15:val="{54FCCD33-0AAE-BE47-A8AF-0A789C15B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BD8"/>
    <w:rPr>
      <w:rFonts w:ascii="Times New Roman" w:eastAsia="Times New Roman" w:hAnsi="Times New Roman" w:cs="Times New Roman"/>
      <w:lang w:eastAsia="en-GB"/>
    </w:rPr>
  </w:style>
  <w:style w:type="paragraph" w:styleId="Heading3">
    <w:name w:val="heading 3"/>
    <w:basedOn w:val="Normal"/>
    <w:link w:val="Heading3Char"/>
    <w:uiPriority w:val="9"/>
    <w:qFormat/>
    <w:rsid w:val="002B5A4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3BD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C3BD8"/>
  </w:style>
  <w:style w:type="paragraph" w:styleId="Footer">
    <w:name w:val="footer"/>
    <w:basedOn w:val="Normal"/>
    <w:link w:val="FooterChar"/>
    <w:uiPriority w:val="99"/>
    <w:unhideWhenUsed/>
    <w:rsid w:val="00DC3BD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C3BD8"/>
  </w:style>
  <w:style w:type="table" w:styleId="TableGrid">
    <w:name w:val="Table Grid"/>
    <w:basedOn w:val="TableNormal"/>
    <w:uiPriority w:val="39"/>
    <w:rsid w:val="00DC3B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B5A45"/>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2B5A45"/>
    <w:rPr>
      <w:color w:val="0563C1" w:themeColor="hyperlink"/>
      <w:u w:val="single"/>
    </w:rPr>
  </w:style>
  <w:style w:type="character" w:styleId="FollowedHyperlink">
    <w:name w:val="FollowedHyperlink"/>
    <w:basedOn w:val="DefaultParagraphFont"/>
    <w:uiPriority w:val="99"/>
    <w:semiHidden/>
    <w:unhideWhenUsed/>
    <w:rsid w:val="00D31FED"/>
    <w:rPr>
      <w:color w:val="954F72" w:themeColor="followedHyperlink"/>
      <w:u w:val="single"/>
    </w:rPr>
  </w:style>
  <w:style w:type="character" w:styleId="UnresolvedMention">
    <w:name w:val="Unresolved Mention"/>
    <w:basedOn w:val="DefaultParagraphFont"/>
    <w:uiPriority w:val="99"/>
    <w:semiHidden/>
    <w:unhideWhenUsed/>
    <w:rsid w:val="00751F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771756">
      <w:bodyDiv w:val="1"/>
      <w:marLeft w:val="0"/>
      <w:marRight w:val="0"/>
      <w:marTop w:val="0"/>
      <w:marBottom w:val="0"/>
      <w:divBdr>
        <w:top w:val="none" w:sz="0" w:space="0" w:color="auto"/>
        <w:left w:val="none" w:sz="0" w:space="0" w:color="auto"/>
        <w:bottom w:val="none" w:sz="0" w:space="0" w:color="auto"/>
        <w:right w:val="none" w:sz="0" w:space="0" w:color="auto"/>
      </w:divBdr>
    </w:div>
    <w:div w:id="109787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tparenting.com/pros-cons-of-living-in-blended-family" TargetMode="External"/><Relationship Id="rId13" Type="http://schemas.openxmlformats.org/officeDocument/2006/relationships/hyperlink" Target="https://ifstudies.org/blog/the-real-roots-of-the-nuclear-family/" TargetMode="External"/><Relationship Id="rId18" Type="http://schemas.openxmlformats.org/officeDocument/2006/relationships/hyperlink" Target="https://www.parentingni.org/blog/blended-families/" TargetMode="External"/><Relationship Id="rId26" Type="http://schemas.openxmlformats.org/officeDocument/2006/relationships/hyperlink" Target="https://www.momjunction.com/articles/effects-of-single-parenting_00373930/" TargetMode="External"/><Relationship Id="rId3" Type="http://schemas.openxmlformats.org/officeDocument/2006/relationships/settings" Target="settings.xml"/><Relationship Id="rId21" Type="http://schemas.openxmlformats.org/officeDocument/2006/relationships/hyperlink" Target="https://www.rlifiles.com/files/en/2015_Grad_F.pdf" TargetMode="External"/><Relationship Id="rId7" Type="http://schemas.openxmlformats.org/officeDocument/2006/relationships/hyperlink" Target="https://www.apa.org/topics/single-parent" TargetMode="External"/><Relationship Id="rId12" Type="http://schemas.openxmlformats.org/officeDocument/2006/relationships/hyperlink" Target="https://www.gingerbread.org.uk/what-we-do/media-centre/single-parents-facts-figures/" TargetMode="External"/><Relationship Id="rId17" Type="http://schemas.openxmlformats.org/officeDocument/2006/relationships/hyperlink" Target="http://www.oecd.org/employment-outlook/2020/" TargetMode="External"/><Relationship Id="rId25" Type="http://schemas.openxmlformats.org/officeDocument/2006/relationships/hyperlink" Target="http://diversitynowbyegloballearning.blogspot.com/2012/09/complexity-diversity-are-hallmarks-of.html" TargetMode="External"/><Relationship Id="rId2" Type="http://schemas.openxmlformats.org/officeDocument/2006/relationships/styles" Target="styles.xml"/><Relationship Id="rId16" Type="http://schemas.openxmlformats.org/officeDocument/2006/relationships/hyperlink" Target="https://www.ons.gov.uk/peoplepopulationandcommunity/birthsdeathsandmarriages/families/bulletins/familiesandhouseholds/2019" TargetMode="External"/><Relationship Id="rId20" Type="http://schemas.openxmlformats.org/officeDocument/2006/relationships/hyperlink" Target="https://www.open.edu/openlearn/body-mind/childhood-youth/childhood-and-youth-studies/childhood/what-socialisation"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amilylives.org.uk/advice/your-family/single-parents/being-both-parents/" TargetMode="External"/><Relationship Id="rId24" Type="http://schemas.openxmlformats.org/officeDocument/2006/relationships/hyperlink" Target="https://www.economist.com/britain/2013/03/16/the-post-nuclear-ag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ociology.org.uk/notes/AS_Introductory_culture2.pdf" TargetMode="External"/><Relationship Id="rId23" Type="http://schemas.openxmlformats.org/officeDocument/2006/relationships/hyperlink" Target="https://www.universalclass.com/articles/self-help/pros-and-cons-in-single-parent-families.htm" TargetMode="External"/><Relationship Id="rId28" Type="http://schemas.openxmlformats.org/officeDocument/2006/relationships/image" Target="media/image2.jpeg"/><Relationship Id="rId10" Type="http://schemas.openxmlformats.org/officeDocument/2006/relationships/hyperlink" Target="https://www.collinsdictionary.com/dictionary/english/lone-parent-family" TargetMode="External"/><Relationship Id="rId19" Type="http://schemas.openxmlformats.org/officeDocument/2006/relationships/hyperlink" Target="https://singleparentsonholiday.co.uk/single-parent-statistics-new-facts-and-figur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insdictionary.com/dictionary/english/individual" TargetMode="External"/><Relationship Id="rId14" Type="http://schemas.openxmlformats.org/officeDocument/2006/relationships/hyperlink" Target="file:///Users/scarlettdunne/Downloads/Families_and_Households_FINAL%20(2).pdf" TargetMode="External"/><Relationship Id="rId22" Type="http://schemas.openxmlformats.org/officeDocument/2006/relationships/hyperlink" Target="https://www.census.gov/programs-surveys/cps/technical-documentation/subject-definitions.html" TargetMode="External"/><Relationship Id="rId27" Type="http://schemas.openxmlformats.org/officeDocument/2006/relationships/image" Target="media/image1.jpe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F4F4C-00C5-104E-842F-11BFE3E70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4146</Words>
  <Characters>23638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Dunne (1702194)</dc:creator>
  <cp:keywords/>
  <dc:description/>
  <cp:lastModifiedBy>Scarlett Dunne (1702194)</cp:lastModifiedBy>
  <cp:revision>2</cp:revision>
  <dcterms:created xsi:type="dcterms:W3CDTF">2021-01-21T09:45:00Z</dcterms:created>
  <dcterms:modified xsi:type="dcterms:W3CDTF">2021-01-21T09:45:00Z</dcterms:modified>
</cp:coreProperties>
</file>