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472750929"/>
        <w:docPartObj>
          <w:docPartGallery w:val="Cover Pages"/>
          <w:docPartUnique/>
        </w:docPartObj>
      </w:sdtPr>
      <w:sdtEndPr/>
      <w:sdtContent>
        <w:tbl>
          <w:tblPr>
            <w:tblpPr w:leftFromText="187" w:rightFromText="187" w:vertAnchor="page" w:horzAnchor="page" w:tblpYSpec="top"/>
            <w:tblW w:w="0" w:type="auto"/>
            <w:tblLook w:val="04A0" w:firstRow="1" w:lastRow="0" w:firstColumn="1" w:lastColumn="0" w:noHBand="0" w:noVBand="1"/>
          </w:tblPr>
          <w:tblGrid>
            <w:gridCol w:w="1440"/>
            <w:gridCol w:w="2520"/>
          </w:tblGrid>
          <w:tr w:rsidR="004D0268">
            <w:trPr>
              <w:trHeight w:val="1440"/>
            </w:trPr>
            <w:tc>
              <w:tcPr>
                <w:tcW w:w="1440" w:type="dxa"/>
                <w:tcBorders>
                  <w:right w:val="single" w:sz="4" w:space="0" w:color="FFFFFF" w:themeColor="background1"/>
                </w:tcBorders>
                <w:shd w:val="clear" w:color="auto" w:fill="C45911" w:themeFill="accent2" w:themeFillShade="BF"/>
              </w:tcPr>
              <w:p w:rsidR="004D0268" w:rsidRDefault="004D0268"/>
            </w:tc>
            <w:sdt>
              <w:sdtPr>
                <w:rPr>
                  <w:rFonts w:asciiTheme="majorHAnsi" w:eastAsiaTheme="majorEastAsia" w:hAnsiTheme="majorHAnsi" w:cstheme="majorBidi"/>
                  <w:b/>
                  <w:bCs/>
                  <w:color w:val="FFFFFF" w:themeColor="background1"/>
                  <w:sz w:val="72"/>
                  <w:szCs w:val="72"/>
                </w:rPr>
                <w:alias w:val="Year"/>
                <w:id w:val="15676118"/>
                <w:placeholder>
                  <w:docPart w:val="77FF41251C26488CA1764554190F2754"/>
                </w:placeholder>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tc>
                  <w:tcPr>
                    <w:tcW w:w="2520" w:type="dxa"/>
                    <w:tcBorders>
                      <w:left w:val="single" w:sz="4" w:space="0" w:color="FFFFFF" w:themeColor="background1"/>
                    </w:tcBorders>
                    <w:shd w:val="clear" w:color="auto" w:fill="C45911" w:themeFill="accent2" w:themeFillShade="BF"/>
                    <w:vAlign w:val="bottom"/>
                  </w:tcPr>
                  <w:p w:rsidR="004D0268" w:rsidRDefault="004D0268" w:rsidP="004D0268">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2021</w:t>
                    </w:r>
                  </w:p>
                </w:tc>
              </w:sdtContent>
            </w:sdt>
          </w:tr>
          <w:tr w:rsidR="004D0268">
            <w:trPr>
              <w:trHeight w:val="2880"/>
            </w:trPr>
            <w:tc>
              <w:tcPr>
                <w:tcW w:w="1440" w:type="dxa"/>
                <w:tcBorders>
                  <w:right w:val="single" w:sz="4" w:space="0" w:color="000000" w:themeColor="text1"/>
                </w:tcBorders>
              </w:tcPr>
              <w:p w:rsidR="004D0268" w:rsidRDefault="004D0268"/>
            </w:tc>
            <w:tc>
              <w:tcPr>
                <w:tcW w:w="2520" w:type="dxa"/>
                <w:tcBorders>
                  <w:left w:val="single" w:sz="4" w:space="0" w:color="000000" w:themeColor="text1"/>
                </w:tcBorders>
                <w:vAlign w:val="center"/>
              </w:tcPr>
              <w:sdt>
                <w:sdtPr>
                  <w:rPr>
                    <w:color w:val="7B7B7B" w:themeColor="accent3" w:themeShade="BF"/>
                  </w:rPr>
                  <w:alias w:val="Company"/>
                  <w:id w:val="15676123"/>
                  <w:dataBinding w:prefixMappings="xmlns:ns0='http://schemas.openxmlformats.org/officeDocument/2006/extended-properties'" w:xpath="/ns0:Properties[1]/ns0:Company[1]" w:storeItemID="{6668398D-A668-4E3E-A5EB-62B293D839F1}"/>
                  <w:text/>
                </w:sdtPr>
                <w:sdtEndPr/>
                <w:sdtContent>
                  <w:p w:rsidR="004D0268" w:rsidRDefault="004D0268">
                    <w:pPr>
                      <w:pStyle w:val="NoSpacing"/>
                      <w:rPr>
                        <w:color w:val="7B7B7B" w:themeColor="accent3" w:themeShade="BF"/>
                      </w:rPr>
                    </w:pPr>
                    <w:r>
                      <w:rPr>
                        <w:color w:val="7B7B7B" w:themeColor="accent3" w:themeShade="BF"/>
                        <w:lang w:val="en-GB"/>
                      </w:rPr>
                      <w:t>Primary PGCE with QTS</w:t>
                    </w:r>
                  </w:p>
                </w:sdtContent>
              </w:sdt>
              <w:p w:rsidR="004D0268" w:rsidRDefault="004D0268">
                <w:pPr>
                  <w:pStyle w:val="NoSpacing"/>
                  <w:rPr>
                    <w:color w:val="7B7B7B" w:themeColor="accent3" w:themeShade="BF"/>
                  </w:rPr>
                </w:pPr>
              </w:p>
              <w:sdt>
                <w:sdtPr>
                  <w:rPr>
                    <w:color w:val="7B7B7B" w:themeColor="accent3" w:themeShade="BF"/>
                  </w:rPr>
                  <w:alias w:val="Author"/>
                  <w:id w:val="15676130"/>
                  <w:dataBinding w:prefixMappings="xmlns:ns0='http://schemas.openxmlformats.org/package/2006/metadata/core-properties' xmlns:ns1='http://purl.org/dc/elements/1.1/'" w:xpath="/ns0:coreProperties[1]/ns1:creator[1]" w:storeItemID="{6C3C8BC8-F283-45AE-878A-BAB7291924A1}"/>
                  <w:text/>
                </w:sdtPr>
                <w:sdtEndPr/>
                <w:sdtContent>
                  <w:p w:rsidR="004D0268" w:rsidRDefault="004D0268">
                    <w:pPr>
                      <w:pStyle w:val="NoSpacing"/>
                      <w:rPr>
                        <w:color w:val="7B7B7B" w:themeColor="accent3" w:themeShade="BF"/>
                      </w:rPr>
                    </w:pPr>
                    <w:r>
                      <w:rPr>
                        <w:color w:val="7B7B7B" w:themeColor="accent3" w:themeShade="BF"/>
                        <w:lang w:val="en-GB"/>
                      </w:rPr>
                      <w:t>2102957</w:t>
                    </w:r>
                  </w:p>
                </w:sdtContent>
              </w:sdt>
              <w:p w:rsidR="004D0268" w:rsidRDefault="004D0268">
                <w:pPr>
                  <w:pStyle w:val="NoSpacing"/>
                  <w:rPr>
                    <w:color w:val="7B7B7B" w:themeColor="accent3" w:themeShade="BF"/>
                  </w:rPr>
                </w:pPr>
              </w:p>
            </w:tc>
          </w:tr>
        </w:tbl>
        <w:p w:rsidR="004D0268" w:rsidRDefault="004D0268"/>
        <w:p w:rsidR="004D0268" w:rsidRDefault="004D0268"/>
        <w:tbl>
          <w:tblPr>
            <w:tblpPr w:leftFromText="187" w:rightFromText="187" w:horzAnchor="margin" w:tblpXSpec="center" w:tblpYSpec="bottom"/>
            <w:tblW w:w="5000" w:type="pct"/>
            <w:tblLook w:val="04A0" w:firstRow="1" w:lastRow="0" w:firstColumn="1" w:lastColumn="0" w:noHBand="0" w:noVBand="1"/>
          </w:tblPr>
          <w:tblGrid>
            <w:gridCol w:w="9236"/>
          </w:tblGrid>
          <w:tr w:rsidR="004D0268">
            <w:tc>
              <w:tcPr>
                <w:tcW w:w="0" w:type="auto"/>
              </w:tcPr>
              <w:p w:rsidR="004D0268" w:rsidRDefault="004D0268" w:rsidP="004D0268">
                <w:pPr>
                  <w:pStyle w:val="NoSpacing"/>
                  <w:rPr>
                    <w:b/>
                    <w:bCs/>
                    <w:caps/>
                    <w:sz w:val="72"/>
                    <w:szCs w:val="72"/>
                  </w:rPr>
                </w:pPr>
                <w:r>
                  <w:rPr>
                    <w:b/>
                    <w:bCs/>
                    <w:caps/>
                    <w:color w:val="7B7B7B" w:themeColor="accent3" w:themeShade="BF"/>
                    <w:sz w:val="72"/>
                    <w:szCs w:val="72"/>
                  </w:rPr>
                  <w:t>[</w:t>
                </w:r>
                <w:sdt>
                  <w:sdtPr>
                    <w:rPr>
                      <w:b/>
                      <w:bCs/>
                      <w:caps/>
                      <w:sz w:val="72"/>
                      <w:szCs w:val="72"/>
                    </w:rPr>
                    <w:alias w:val="Title"/>
                    <w:id w:val="15676137"/>
                    <w:dataBinding w:prefixMappings="xmlns:ns0='http://schemas.openxmlformats.org/package/2006/metadata/core-properties' xmlns:ns1='http://purl.org/dc/elements/1.1/'" w:xpath="/ns0:coreProperties[1]/ns1:title[1]" w:storeItemID="{6C3C8BC8-F283-45AE-878A-BAB7291924A1}"/>
                    <w:text/>
                  </w:sdtPr>
                  <w:sdtEndPr/>
                  <w:sdtContent>
                    <w:r w:rsidRPr="004D0268">
                      <w:rPr>
                        <w:b/>
                        <w:bCs/>
                        <w:caps/>
                        <w:sz w:val="72"/>
                        <w:szCs w:val="72"/>
                      </w:rPr>
                      <w:t>Critically reflect on your progress in planning, preparing and teaching lessons that incorporate 4 specific pedagogical principles. (This evide</w:t>
                    </w:r>
                    <w:r w:rsidR="00AA4056">
                      <w:rPr>
                        <w:b/>
                        <w:bCs/>
                        <w:caps/>
                        <w:sz w:val="72"/>
                        <w:szCs w:val="72"/>
                      </w:rPr>
                      <w:t xml:space="preserve">nce should be taken from the PLp.) </w:t>
                    </w:r>
                    <w:r w:rsidRPr="004D0268">
                      <w:rPr>
                        <w:b/>
                        <w:bCs/>
                        <w:caps/>
                        <w:sz w:val="72"/>
                        <w:szCs w:val="72"/>
                      </w:rPr>
                      <w:t xml:space="preserve">Identify one of these pedagogical principles as an area for development and justify the next steps in your development. </w:t>
                    </w:r>
                  </w:sdtContent>
                </w:sdt>
                <w:r>
                  <w:rPr>
                    <w:b/>
                    <w:bCs/>
                    <w:caps/>
                    <w:color w:val="7B7B7B" w:themeColor="accent3" w:themeShade="BF"/>
                    <w:sz w:val="72"/>
                    <w:szCs w:val="72"/>
                  </w:rPr>
                  <w:t>]</w:t>
                </w:r>
              </w:p>
            </w:tc>
          </w:tr>
          <w:tr w:rsidR="004D0268">
            <w:sdt>
              <w:sdtPr>
                <w:rPr>
                  <w:color w:val="808080" w:themeColor="background1" w:themeShade="80"/>
                </w:rPr>
                <w:alias w:val="Abstract"/>
                <w:id w:val="15676143"/>
                <w:dataBinding w:prefixMappings="xmlns:ns0='http://schemas.microsoft.com/office/2006/coverPageProps'" w:xpath="/ns0:CoverPageProperties[1]/ns0:Abstract[1]" w:storeItemID="{55AF091B-3C7A-41E3-B477-F2FDAA23CFDA}"/>
                <w:text/>
              </w:sdtPr>
              <w:sdtEndPr/>
              <w:sdtContent>
                <w:tc>
                  <w:tcPr>
                    <w:tcW w:w="0" w:type="auto"/>
                  </w:tcPr>
                  <w:p w:rsidR="004D0268" w:rsidRDefault="004D0268" w:rsidP="004D0268">
                    <w:pPr>
                      <w:pStyle w:val="NoSpacing"/>
                      <w:rPr>
                        <w:color w:val="808080" w:themeColor="background1" w:themeShade="80"/>
                      </w:rPr>
                    </w:pPr>
                    <w:r>
                      <w:rPr>
                        <w:color w:val="808080" w:themeColor="background1" w:themeShade="80"/>
                      </w:rPr>
                      <w:t>ECAD6008 Assignment</w:t>
                    </w:r>
                  </w:p>
                </w:tc>
              </w:sdtContent>
            </w:sdt>
          </w:tr>
        </w:tbl>
        <w:p w:rsidR="004D0268" w:rsidRDefault="004D0268"/>
        <w:p w:rsidR="004D0268" w:rsidRDefault="004D0268">
          <w:r>
            <w:br w:type="page"/>
          </w:r>
        </w:p>
      </w:sdtContent>
    </w:sdt>
    <w:p w:rsidR="00E042A0" w:rsidRDefault="00A21198" w:rsidP="00D6782D">
      <w:pPr>
        <w:spacing w:line="360" w:lineRule="auto"/>
        <w:rPr>
          <w:rFonts w:ascii="Arial" w:hAnsi="Arial" w:cs="Arial"/>
        </w:rPr>
      </w:pPr>
      <w:r w:rsidRPr="00A21198">
        <w:rPr>
          <w:rFonts w:ascii="Arial" w:hAnsi="Arial" w:cs="Arial"/>
          <w:noProof/>
          <w:lang w:eastAsia="en-GB"/>
        </w:rPr>
        <w:lastRenderedPageBreak/>
        <mc:AlternateContent>
          <mc:Choice Requires="wps">
            <w:drawing>
              <wp:anchor distT="0" distB="0" distL="114300" distR="114300" simplePos="0" relativeHeight="251660288" behindDoc="0" locked="0" layoutInCell="1" allowOverlap="1" wp14:anchorId="48D6D0B4" wp14:editId="741168FF">
                <wp:simplePos x="0" y="0"/>
                <wp:positionH relativeFrom="column">
                  <wp:posOffset>91440</wp:posOffset>
                </wp:positionH>
                <wp:positionV relativeFrom="paragraph">
                  <wp:posOffset>2941320</wp:posOffset>
                </wp:positionV>
                <wp:extent cx="1051560" cy="403860"/>
                <wp:effectExtent l="0" t="0" r="15240" b="1524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1560" cy="403860"/>
                        </a:xfrm>
                        <a:prstGeom prst="rect">
                          <a:avLst/>
                        </a:prstGeom>
                        <a:solidFill>
                          <a:srgbClr val="FFFFFF"/>
                        </a:solidFill>
                        <a:ln w="9525">
                          <a:solidFill>
                            <a:srgbClr val="000000"/>
                          </a:solidFill>
                          <a:miter lim="800000"/>
                          <a:headEnd/>
                          <a:tailEnd/>
                        </a:ln>
                      </wps:spPr>
                      <wps:txbx>
                        <w:txbxContent>
                          <w:p w:rsidR="00A21198" w:rsidRPr="00A21198" w:rsidRDefault="00A21198">
                            <w:pPr>
                              <w:rPr>
                                <w:b/>
                                <w:sz w:val="28"/>
                              </w:rPr>
                            </w:pPr>
                            <w:r w:rsidRPr="00A21198">
                              <w:rPr>
                                <w:b/>
                                <w:sz w:val="28"/>
                              </w:rPr>
                              <w:t>Figure 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2pt;margin-top:231.6pt;width:82.8pt;height:3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">
                <v:textbox>
                  <w:txbxContent>
                    <w:p w:rsidR="00A21198" w:rsidRPr="00A21198" w:rsidRDefault="00A21198">
                      <w:pPr>
                        <w:rPr>
                          <w:b/>
                          <w:sz w:val="28"/>
                        </w:rPr>
                      </w:pPr>
                      <w:r w:rsidRPr="00A21198">
                        <w:rPr>
                          <w:b/>
                          <w:sz w:val="28"/>
                        </w:rPr>
                        <w:t>Figure One</w:t>
                      </w:r>
                    </w:p>
                  </w:txbxContent>
                </v:textbox>
              </v:shape>
            </w:pict>
          </mc:Fallback>
        </mc:AlternateContent>
      </w:r>
      <w:r>
        <w:rPr>
          <w:rFonts w:ascii="Arial" w:hAnsi="Arial" w:cs="Arial"/>
          <w:noProof/>
          <w:lang w:eastAsia="en-GB"/>
        </w:rPr>
        <w:drawing>
          <wp:anchor distT="0" distB="0" distL="114300" distR="114300" simplePos="0" relativeHeight="251658240" behindDoc="1" locked="0" layoutInCell="1" allowOverlap="1" wp14:anchorId="5AF5F625" wp14:editId="28F0DEDB">
            <wp:simplePos x="0" y="0"/>
            <wp:positionH relativeFrom="column">
              <wp:posOffset>36830</wp:posOffset>
            </wp:positionH>
            <wp:positionV relativeFrom="paragraph">
              <wp:posOffset>1036320</wp:posOffset>
            </wp:positionV>
            <wp:extent cx="2762885" cy="2354580"/>
            <wp:effectExtent l="0" t="0" r="0" b="7620"/>
            <wp:wrapTight wrapText="bothSides">
              <wp:wrapPolygon edited="0">
                <wp:start x="0" y="0"/>
                <wp:lineTo x="0" y="21495"/>
                <wp:lineTo x="21446" y="21495"/>
                <wp:lineTo x="214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affic Light Cards - Evidenc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62885" cy="2354580"/>
                    </a:xfrm>
                    <a:prstGeom prst="rect">
                      <a:avLst/>
                    </a:prstGeom>
                  </pic:spPr>
                </pic:pic>
              </a:graphicData>
            </a:graphic>
            <wp14:sizeRelH relativeFrom="page">
              <wp14:pctWidth>0</wp14:pctWidth>
            </wp14:sizeRelH>
            <wp14:sizeRelV relativeFrom="page">
              <wp14:pctHeight>0</wp14:pctHeight>
            </wp14:sizeRelV>
          </wp:anchor>
        </w:drawing>
      </w:r>
      <w:r w:rsidR="00B04B93">
        <w:rPr>
          <w:rFonts w:ascii="Arial" w:hAnsi="Arial" w:cs="Arial"/>
        </w:rPr>
        <w:t xml:space="preserve">After reflecting on my teaching practice throughout the Professional Teaching Experience (PTE), I came to the conclusion that the aspect I have found to be most beneficial, and therefore requiring deeper exploration </w:t>
      </w:r>
      <w:r w:rsidR="005C34CA">
        <w:rPr>
          <w:rFonts w:ascii="Arial" w:hAnsi="Arial" w:cs="Arial"/>
        </w:rPr>
        <w:t xml:space="preserve">and development </w:t>
      </w:r>
      <w:r w:rsidR="00B04B93">
        <w:rPr>
          <w:rFonts w:ascii="Arial" w:hAnsi="Arial" w:cs="Arial"/>
        </w:rPr>
        <w:t>is the use o</w:t>
      </w:r>
      <w:r w:rsidR="004A47F3">
        <w:rPr>
          <w:rFonts w:ascii="Arial" w:hAnsi="Arial" w:cs="Arial"/>
        </w:rPr>
        <w:t>f Assessment for Learning (</w:t>
      </w:r>
      <w:proofErr w:type="spellStart"/>
      <w:proofErr w:type="gramStart"/>
      <w:r w:rsidR="004A47F3">
        <w:rPr>
          <w:rFonts w:ascii="Arial" w:hAnsi="Arial" w:cs="Arial"/>
        </w:rPr>
        <w:t>AfL</w:t>
      </w:r>
      <w:proofErr w:type="spellEnd"/>
      <w:proofErr w:type="gramEnd"/>
      <w:r w:rsidR="004A47F3">
        <w:rPr>
          <w:rFonts w:ascii="Arial" w:hAnsi="Arial" w:cs="Arial"/>
        </w:rPr>
        <w:t>). Assessment for Learning is a method of assessing that is used to improve</w:t>
      </w:r>
      <w:r>
        <w:rPr>
          <w:rFonts w:ascii="Arial" w:hAnsi="Arial" w:cs="Arial"/>
        </w:rPr>
        <w:t xml:space="preserve"> </w:t>
      </w:r>
      <w:r w:rsidR="004A47F3">
        <w:rPr>
          <w:rFonts w:ascii="Arial" w:hAnsi="Arial" w:cs="Arial"/>
        </w:rPr>
        <w:t xml:space="preserve">student’s performance rather than assessing their performance. However I used </w:t>
      </w:r>
      <w:proofErr w:type="spellStart"/>
      <w:proofErr w:type="gramStart"/>
      <w:r w:rsidR="004A47F3">
        <w:rPr>
          <w:rFonts w:ascii="Arial" w:hAnsi="Arial" w:cs="Arial"/>
        </w:rPr>
        <w:t>AfL</w:t>
      </w:r>
      <w:proofErr w:type="spellEnd"/>
      <w:proofErr w:type="gramEnd"/>
      <w:r w:rsidR="004A47F3">
        <w:rPr>
          <w:rFonts w:ascii="Arial" w:hAnsi="Arial" w:cs="Arial"/>
        </w:rPr>
        <w:t xml:space="preserve"> to as</w:t>
      </w:r>
      <w:r w:rsidR="00C330C5">
        <w:rPr>
          <w:rFonts w:ascii="Arial" w:hAnsi="Arial" w:cs="Arial"/>
        </w:rPr>
        <w:t>sess my own performance as well.</w:t>
      </w:r>
      <w:r w:rsidR="004A47F3">
        <w:rPr>
          <w:rFonts w:ascii="Arial" w:hAnsi="Arial" w:cs="Arial"/>
        </w:rPr>
        <w:t xml:space="preserve"> </w:t>
      </w:r>
      <w:r w:rsidR="004A47F3" w:rsidRPr="004A47F3">
        <w:rPr>
          <w:rFonts w:ascii="Arial" w:hAnsi="Arial" w:cs="Arial"/>
        </w:rPr>
        <w:t xml:space="preserve">The specific </w:t>
      </w:r>
      <w:proofErr w:type="spellStart"/>
      <w:proofErr w:type="gramStart"/>
      <w:r w:rsidR="004A47F3" w:rsidRPr="004A47F3">
        <w:rPr>
          <w:rFonts w:ascii="Arial" w:hAnsi="Arial" w:cs="Arial"/>
        </w:rPr>
        <w:t>AfL</w:t>
      </w:r>
      <w:proofErr w:type="spellEnd"/>
      <w:proofErr w:type="gramEnd"/>
      <w:r w:rsidR="004A47F3" w:rsidRPr="004A47F3">
        <w:rPr>
          <w:rFonts w:ascii="Arial" w:hAnsi="Arial" w:cs="Arial"/>
        </w:rPr>
        <w:t xml:space="preserve"> strategy that I used in my classr</w:t>
      </w:r>
      <w:r w:rsidR="004A47F3">
        <w:rPr>
          <w:rFonts w:ascii="Arial" w:hAnsi="Arial" w:cs="Arial"/>
        </w:rPr>
        <w:t>oom was traffic light fans (</w:t>
      </w:r>
      <w:r>
        <w:rPr>
          <w:rFonts w:ascii="Arial" w:hAnsi="Arial" w:cs="Arial"/>
        </w:rPr>
        <w:t>Figure One</w:t>
      </w:r>
      <w:r w:rsidR="004A47F3" w:rsidRPr="004A47F3">
        <w:rPr>
          <w:rFonts w:ascii="Arial" w:hAnsi="Arial" w:cs="Arial"/>
        </w:rPr>
        <w:t>) that wer</w:t>
      </w:r>
      <w:r w:rsidR="001E2F3C">
        <w:rPr>
          <w:rFonts w:ascii="Arial" w:hAnsi="Arial" w:cs="Arial"/>
        </w:rPr>
        <w:t>e used for self-assessment and also f</w:t>
      </w:r>
      <w:r w:rsidR="004A47F3" w:rsidRPr="004A47F3">
        <w:rPr>
          <w:rFonts w:ascii="Arial" w:hAnsi="Arial" w:cs="Arial"/>
        </w:rPr>
        <w:t>or me as a teacher to gauge understanding of the children’s level of understanding.</w:t>
      </w:r>
      <w:r w:rsidR="00454580">
        <w:rPr>
          <w:rFonts w:ascii="Arial" w:hAnsi="Arial" w:cs="Arial"/>
        </w:rPr>
        <w:t xml:space="preserve"> After a task was set or an explanation given I would ask the children to ‘”traf</w:t>
      </w:r>
      <w:r w:rsidR="002A0FCA">
        <w:rPr>
          <w:rFonts w:ascii="Arial" w:hAnsi="Arial" w:cs="Arial"/>
        </w:rPr>
        <w:t xml:space="preserve">fic light me” to show me </w:t>
      </w:r>
      <w:r>
        <w:rPr>
          <w:rFonts w:ascii="Arial" w:hAnsi="Arial" w:cs="Arial"/>
        </w:rPr>
        <w:t>h</w:t>
      </w:r>
      <w:r w:rsidR="00454580">
        <w:rPr>
          <w:rFonts w:ascii="Arial" w:hAnsi="Arial" w:cs="Arial"/>
        </w:rPr>
        <w:t>ow much they had understood.</w:t>
      </w:r>
      <w:r w:rsidR="004A47F3" w:rsidRPr="004A47F3">
        <w:rPr>
          <w:rFonts w:ascii="Arial" w:hAnsi="Arial" w:cs="Arial"/>
        </w:rPr>
        <w:t xml:space="preserve"> </w:t>
      </w:r>
      <w:r w:rsidR="004A47F3">
        <w:rPr>
          <w:rFonts w:ascii="Arial" w:hAnsi="Arial" w:cs="Arial"/>
        </w:rPr>
        <w:t>I found that when I d</w:t>
      </w:r>
      <w:r w:rsidR="001E2F3C">
        <w:rPr>
          <w:rFonts w:ascii="Arial" w:hAnsi="Arial" w:cs="Arial"/>
        </w:rPr>
        <w:t xml:space="preserve">irectly asked the class if they </w:t>
      </w:r>
      <w:r w:rsidR="004A47F3">
        <w:rPr>
          <w:rFonts w:ascii="Arial" w:hAnsi="Arial" w:cs="Arial"/>
        </w:rPr>
        <w:t>understood something that they would often lie in a bid to save themselves the perceived humiliation in front of their</w:t>
      </w:r>
      <w:r w:rsidR="00512487">
        <w:rPr>
          <w:rFonts w:ascii="Arial" w:hAnsi="Arial" w:cs="Arial"/>
        </w:rPr>
        <w:t xml:space="preserve"> peers – a concept mirrored by </w:t>
      </w:r>
      <w:proofErr w:type="spellStart"/>
      <w:r w:rsidR="00512487">
        <w:rPr>
          <w:rFonts w:ascii="Arial" w:hAnsi="Arial" w:cs="Arial"/>
        </w:rPr>
        <w:t>Wragg</w:t>
      </w:r>
      <w:proofErr w:type="spellEnd"/>
      <w:r w:rsidR="00512487">
        <w:rPr>
          <w:rFonts w:ascii="Arial" w:hAnsi="Arial" w:cs="Arial"/>
        </w:rPr>
        <w:t xml:space="preserve"> who found that </w:t>
      </w:r>
      <w:r w:rsidR="001E2F3C">
        <w:rPr>
          <w:rFonts w:ascii="Arial" w:hAnsi="Arial" w:cs="Arial"/>
        </w:rPr>
        <w:t>“a</w:t>
      </w:r>
      <w:r w:rsidR="00512487" w:rsidRPr="00512487">
        <w:rPr>
          <w:rFonts w:ascii="Arial" w:hAnsi="Arial" w:cs="Arial"/>
        </w:rPr>
        <w:t>sking the class a question is a natural event and economical of</w:t>
      </w:r>
      <w:r w:rsidR="001E2F3C">
        <w:rPr>
          <w:rFonts w:ascii="Arial" w:hAnsi="Arial" w:cs="Arial"/>
        </w:rPr>
        <w:t xml:space="preserve"> </w:t>
      </w:r>
      <w:r w:rsidR="00512487" w:rsidRPr="00512487">
        <w:rPr>
          <w:rFonts w:ascii="Arial" w:hAnsi="Arial" w:cs="Arial"/>
        </w:rPr>
        <w:t>time, but some pupils may be reluctant to put up their hand and risk revealing</w:t>
      </w:r>
      <w:r w:rsidR="001E2F3C">
        <w:rPr>
          <w:rFonts w:ascii="Arial" w:hAnsi="Arial" w:cs="Arial"/>
        </w:rPr>
        <w:t xml:space="preserve"> </w:t>
      </w:r>
      <w:r w:rsidR="00512487" w:rsidRPr="00512487">
        <w:rPr>
          <w:rFonts w:ascii="Arial" w:hAnsi="Arial" w:cs="Arial"/>
        </w:rPr>
        <w:t>their ignorance to thei</w:t>
      </w:r>
      <w:r w:rsidR="00512487">
        <w:rPr>
          <w:rFonts w:ascii="Arial" w:hAnsi="Arial" w:cs="Arial"/>
        </w:rPr>
        <w:t>r fellows</w:t>
      </w:r>
      <w:r w:rsidR="001E2F3C">
        <w:rPr>
          <w:rFonts w:ascii="Arial" w:hAnsi="Arial" w:cs="Arial"/>
        </w:rPr>
        <w:t>” (</w:t>
      </w:r>
      <w:proofErr w:type="spellStart"/>
      <w:r w:rsidR="001E2F3C">
        <w:rPr>
          <w:rFonts w:ascii="Arial" w:hAnsi="Arial" w:cs="Arial"/>
        </w:rPr>
        <w:t>Wragg</w:t>
      </w:r>
      <w:proofErr w:type="spellEnd"/>
      <w:r w:rsidR="001E2F3C">
        <w:rPr>
          <w:rFonts w:ascii="Arial" w:hAnsi="Arial" w:cs="Arial"/>
        </w:rPr>
        <w:t xml:space="preserve"> 2001), demonstrating that although 20 years have passed since this finding, the feeling of shame within a classroom will always exist, cementing the idea that it is the job of a teacher to limit and control these feelings.</w:t>
      </w:r>
      <w:r w:rsidR="00512487">
        <w:rPr>
          <w:rFonts w:ascii="Arial" w:hAnsi="Arial" w:cs="Arial"/>
        </w:rPr>
        <w:t xml:space="preserve"> </w:t>
      </w:r>
      <w:r w:rsidR="004A47F3">
        <w:rPr>
          <w:rFonts w:ascii="Arial" w:hAnsi="Arial" w:cs="Arial"/>
        </w:rPr>
        <w:t xml:space="preserve">The strategy that I introduced created a safer and more secure environment where the children could demonstrate to me their level of understanding without the feeling of humiliation and shame that often accompanies not understanding a lesson. This in turn raised the quality of work that the children were producing as it allowed me to pinpoint aspects of my practice and explanation that required further detail and depth. Therefore the use of </w:t>
      </w:r>
      <w:proofErr w:type="spellStart"/>
      <w:proofErr w:type="gramStart"/>
      <w:r w:rsidR="004A47F3">
        <w:rPr>
          <w:rFonts w:ascii="Arial" w:hAnsi="Arial" w:cs="Arial"/>
        </w:rPr>
        <w:t>AfL</w:t>
      </w:r>
      <w:proofErr w:type="spellEnd"/>
      <w:proofErr w:type="gramEnd"/>
      <w:r w:rsidR="004A47F3">
        <w:rPr>
          <w:rFonts w:ascii="Arial" w:hAnsi="Arial" w:cs="Arial"/>
        </w:rPr>
        <w:t xml:space="preserve"> throughout my teaching practice provided me with the opportunity not only to improve my own practice, but to improve the quality of the learning environment for the pupils.</w:t>
      </w:r>
      <w:r w:rsidR="00EE03B6">
        <w:rPr>
          <w:rFonts w:ascii="Arial" w:hAnsi="Arial" w:cs="Arial"/>
        </w:rPr>
        <w:t xml:space="preserve"> Throughout this piece I will explore the </w:t>
      </w:r>
      <w:r w:rsidR="00E90BCF">
        <w:rPr>
          <w:rFonts w:ascii="Arial" w:hAnsi="Arial" w:cs="Arial"/>
        </w:rPr>
        <w:t>advantages and limitations of self-assessment not only on the learn</w:t>
      </w:r>
      <w:r w:rsidR="00276CEE">
        <w:rPr>
          <w:rFonts w:ascii="Arial" w:hAnsi="Arial" w:cs="Arial"/>
        </w:rPr>
        <w:t>e</w:t>
      </w:r>
      <w:r w:rsidR="000A24E1">
        <w:rPr>
          <w:rFonts w:ascii="Arial" w:hAnsi="Arial" w:cs="Arial"/>
        </w:rPr>
        <w:t xml:space="preserve">rs, but on </w:t>
      </w:r>
      <w:r w:rsidR="0078014E">
        <w:rPr>
          <w:rFonts w:ascii="Arial" w:hAnsi="Arial" w:cs="Arial"/>
        </w:rPr>
        <w:t>teachers also. F</w:t>
      </w:r>
      <w:r w:rsidR="000A24E1">
        <w:rPr>
          <w:rFonts w:ascii="Arial" w:hAnsi="Arial" w:cs="Arial"/>
        </w:rPr>
        <w:t>urthermore</w:t>
      </w:r>
      <w:r w:rsidR="0078014E">
        <w:rPr>
          <w:rFonts w:ascii="Arial" w:hAnsi="Arial" w:cs="Arial"/>
        </w:rPr>
        <w:t>,</w:t>
      </w:r>
      <w:r w:rsidR="000A24E1">
        <w:rPr>
          <w:rFonts w:ascii="Arial" w:hAnsi="Arial" w:cs="Arial"/>
        </w:rPr>
        <w:t xml:space="preserve"> this concept of assessment of a teacher’s delivery and explanations will be explored through the lens of ‘peer assessment’, with the children somewhat peer assessing </w:t>
      </w:r>
      <w:r w:rsidR="0078014E">
        <w:rPr>
          <w:rFonts w:ascii="Arial" w:hAnsi="Arial" w:cs="Arial"/>
        </w:rPr>
        <w:t>a teacher’s practice.</w:t>
      </w:r>
      <w:r w:rsidR="000A24E1">
        <w:rPr>
          <w:rFonts w:ascii="Arial" w:hAnsi="Arial" w:cs="Arial"/>
        </w:rPr>
        <w:t xml:space="preserve"> </w:t>
      </w:r>
    </w:p>
    <w:p w:rsidR="008C23AD" w:rsidRDefault="00E042A0" w:rsidP="00D6782D">
      <w:pPr>
        <w:spacing w:line="360" w:lineRule="auto"/>
        <w:rPr>
          <w:rFonts w:ascii="Arial" w:hAnsi="Arial" w:cs="Arial"/>
        </w:rPr>
      </w:pPr>
      <w:r>
        <w:rPr>
          <w:rFonts w:ascii="Arial" w:hAnsi="Arial" w:cs="Arial"/>
        </w:rPr>
        <w:t xml:space="preserve">          </w:t>
      </w:r>
      <w:r w:rsidR="00381E9F">
        <w:rPr>
          <w:rFonts w:ascii="Arial" w:hAnsi="Arial" w:cs="Arial"/>
        </w:rPr>
        <w:t xml:space="preserve">There are vast and varying reasons as to why self-assessment in schools is of significant benefit to the learning that takes place. Self-assessment is a concept that can be taught, learned, and practiced throughout all different ages – cognitive maturity does not </w:t>
      </w:r>
      <w:r w:rsidR="00381E9F">
        <w:rPr>
          <w:rFonts w:ascii="Arial" w:hAnsi="Arial" w:cs="Arial"/>
        </w:rPr>
        <w:lastRenderedPageBreak/>
        <w:t xml:space="preserve">seem to be a necessary condition for self-assessment (Wong 2017), </w:t>
      </w:r>
      <w:r w:rsidR="00C657CA">
        <w:rPr>
          <w:rFonts w:ascii="Arial" w:hAnsi="Arial" w:cs="Arial"/>
        </w:rPr>
        <w:t>despite this finding being found in Singapore, it is still of significance as it could be argued that a child is a child, regardless of their geographical location. S</w:t>
      </w:r>
      <w:r w:rsidR="00381E9F">
        <w:rPr>
          <w:rFonts w:ascii="Arial" w:hAnsi="Arial" w:cs="Arial"/>
        </w:rPr>
        <w:t>elf-assessment can be altered and differentiated to suit a wid</w:t>
      </w:r>
      <w:r w:rsidR="00D6782D">
        <w:rPr>
          <w:rFonts w:ascii="Arial" w:hAnsi="Arial" w:cs="Arial"/>
        </w:rPr>
        <w:t>e variety of ages and abilities – the results of the 2017 study by Wong “</w:t>
      </w:r>
      <w:r w:rsidR="00D6782D" w:rsidRPr="00D6782D">
        <w:rPr>
          <w:rFonts w:ascii="Arial" w:hAnsi="Arial" w:cs="Arial"/>
        </w:rPr>
        <w:t>ind</w:t>
      </w:r>
      <w:r w:rsidR="00D6782D">
        <w:rPr>
          <w:rFonts w:ascii="Arial" w:hAnsi="Arial" w:cs="Arial"/>
        </w:rPr>
        <w:t xml:space="preserve">icates that young students have </w:t>
      </w:r>
      <w:r w:rsidR="00D6782D" w:rsidRPr="00D6782D">
        <w:rPr>
          <w:rFonts w:ascii="Arial" w:hAnsi="Arial" w:cs="Arial"/>
        </w:rPr>
        <w:t>the capability to use self-asses</w:t>
      </w:r>
      <w:r w:rsidR="00D6782D">
        <w:rPr>
          <w:rFonts w:ascii="Arial" w:hAnsi="Arial" w:cs="Arial"/>
        </w:rPr>
        <w:t>sment as well as older students”. This finding was again found in my own classroom, f</w:t>
      </w:r>
      <w:r w:rsidR="00381E9F">
        <w:rPr>
          <w:rFonts w:ascii="Arial" w:hAnsi="Arial" w:cs="Arial"/>
        </w:rPr>
        <w:t xml:space="preserve">or example, the traffic light fans (as shown in Figure One) can be used by children at </w:t>
      </w:r>
      <w:r w:rsidR="00C657CA">
        <w:rPr>
          <w:rFonts w:ascii="Arial" w:hAnsi="Arial" w:cs="Arial"/>
        </w:rPr>
        <w:t xml:space="preserve">both </w:t>
      </w:r>
      <w:r w:rsidR="00381E9F">
        <w:rPr>
          <w:rFonts w:ascii="Arial" w:hAnsi="Arial" w:cs="Arial"/>
        </w:rPr>
        <w:t xml:space="preserve">the upper and lower levels of key stage two – the ‘traffic light’ colours are a somewhat universal indication of level/stage, </w:t>
      </w:r>
      <w:r w:rsidR="00C657CA">
        <w:rPr>
          <w:rFonts w:ascii="Arial" w:hAnsi="Arial" w:cs="Arial"/>
        </w:rPr>
        <w:t>and can be understood by many. This idea of self-assessment being available to all allows for improved continuity between phases in education (</w:t>
      </w:r>
      <w:proofErr w:type="spellStart"/>
      <w:r w:rsidR="00C657CA">
        <w:rPr>
          <w:rFonts w:ascii="Arial" w:hAnsi="Arial" w:cs="Arial"/>
        </w:rPr>
        <w:t>Broadfoot</w:t>
      </w:r>
      <w:proofErr w:type="spellEnd"/>
      <w:r w:rsidR="00C657CA">
        <w:rPr>
          <w:rFonts w:ascii="Arial" w:hAnsi="Arial" w:cs="Arial"/>
        </w:rPr>
        <w:t xml:space="preserve"> &amp; </w:t>
      </w:r>
      <w:proofErr w:type="spellStart"/>
      <w:r w:rsidR="00C657CA">
        <w:rPr>
          <w:rFonts w:ascii="Arial" w:hAnsi="Arial" w:cs="Arial"/>
        </w:rPr>
        <w:t>Towler</w:t>
      </w:r>
      <w:proofErr w:type="spellEnd"/>
      <w:r w:rsidR="00C657CA">
        <w:rPr>
          <w:rFonts w:ascii="Arial" w:hAnsi="Arial" w:cs="Arial"/>
        </w:rPr>
        <w:t xml:space="preserve"> 1992) – again one could call into question the validity of an idea that is 30 years old, however it is arguable that children are children, regardless of the time in which that they were children, and that it is only the way in which we view </w:t>
      </w:r>
      <w:r w:rsidR="00B96D3F">
        <w:rPr>
          <w:rFonts w:ascii="Arial" w:hAnsi="Arial" w:cs="Arial"/>
        </w:rPr>
        <w:t xml:space="preserve">and teach </w:t>
      </w:r>
      <w:r w:rsidR="00C657CA">
        <w:rPr>
          <w:rFonts w:ascii="Arial" w:hAnsi="Arial" w:cs="Arial"/>
        </w:rPr>
        <w:t xml:space="preserve">children that has changed over the course of time, not the children themselves. </w:t>
      </w:r>
      <w:r w:rsidR="00B96D3F">
        <w:rPr>
          <w:rFonts w:ascii="Arial" w:hAnsi="Arial" w:cs="Arial"/>
        </w:rPr>
        <w:t xml:space="preserve">This argument put </w:t>
      </w:r>
      <w:proofErr w:type="gramStart"/>
      <w:r w:rsidR="00B96D3F">
        <w:rPr>
          <w:rFonts w:ascii="Arial" w:hAnsi="Arial" w:cs="Arial"/>
        </w:rPr>
        <w:t>forth  by</w:t>
      </w:r>
      <w:proofErr w:type="gramEnd"/>
      <w:r w:rsidR="00B96D3F">
        <w:rPr>
          <w:rFonts w:ascii="Arial" w:hAnsi="Arial" w:cs="Arial"/>
        </w:rPr>
        <w:t xml:space="preserve"> </w:t>
      </w:r>
      <w:proofErr w:type="spellStart"/>
      <w:r w:rsidR="00B96D3F">
        <w:rPr>
          <w:rFonts w:ascii="Arial" w:hAnsi="Arial" w:cs="Arial"/>
        </w:rPr>
        <w:t>Broadfoot</w:t>
      </w:r>
      <w:proofErr w:type="spellEnd"/>
      <w:r w:rsidR="00B96D3F">
        <w:rPr>
          <w:rFonts w:ascii="Arial" w:hAnsi="Arial" w:cs="Arial"/>
        </w:rPr>
        <w:t xml:space="preserve"> &amp; </w:t>
      </w:r>
      <w:proofErr w:type="spellStart"/>
      <w:r w:rsidR="00B96D3F">
        <w:rPr>
          <w:rFonts w:ascii="Arial" w:hAnsi="Arial" w:cs="Arial"/>
        </w:rPr>
        <w:t>Towler</w:t>
      </w:r>
      <w:proofErr w:type="spellEnd"/>
      <w:r w:rsidR="00B96D3F">
        <w:rPr>
          <w:rFonts w:ascii="Arial" w:hAnsi="Arial" w:cs="Arial"/>
        </w:rPr>
        <w:t xml:space="preserve"> was echoed some years later with the statement that “cross-phase collaborative learning between primary and secondary teachers supports the development of </w:t>
      </w:r>
      <w:proofErr w:type="spellStart"/>
      <w:r w:rsidR="00B96D3F">
        <w:rPr>
          <w:rFonts w:ascii="Arial" w:hAnsi="Arial" w:cs="Arial"/>
        </w:rPr>
        <w:t>AfL</w:t>
      </w:r>
      <w:proofErr w:type="spellEnd"/>
      <w:r w:rsidR="00B96D3F">
        <w:rPr>
          <w:rFonts w:ascii="Arial" w:hAnsi="Arial" w:cs="Arial"/>
        </w:rPr>
        <w:t xml:space="preserve"> practice” (</w:t>
      </w:r>
      <w:proofErr w:type="spellStart"/>
      <w:r w:rsidR="00B96D3F">
        <w:rPr>
          <w:rFonts w:ascii="Arial" w:hAnsi="Arial" w:cs="Arial"/>
        </w:rPr>
        <w:t>Allal</w:t>
      </w:r>
      <w:proofErr w:type="spellEnd"/>
      <w:r w:rsidR="00B96D3F">
        <w:rPr>
          <w:rFonts w:ascii="Arial" w:hAnsi="Arial" w:cs="Arial"/>
        </w:rPr>
        <w:t xml:space="preserve"> &amp; </w:t>
      </w:r>
      <w:proofErr w:type="spellStart"/>
      <w:r w:rsidR="00B96D3F">
        <w:rPr>
          <w:rFonts w:ascii="Arial" w:hAnsi="Arial" w:cs="Arial"/>
        </w:rPr>
        <w:t>Laveault</w:t>
      </w:r>
      <w:proofErr w:type="spellEnd"/>
      <w:r w:rsidR="00B96D3F">
        <w:rPr>
          <w:rFonts w:ascii="Arial" w:hAnsi="Arial" w:cs="Arial"/>
        </w:rPr>
        <w:t xml:space="preserve"> 2016). </w:t>
      </w:r>
      <w:r w:rsidR="00C95580">
        <w:rPr>
          <w:rFonts w:ascii="Arial" w:hAnsi="Arial" w:cs="Arial"/>
        </w:rPr>
        <w:t xml:space="preserve">Some educational researchers suggest that practicing self-assessment in the classroom is directly linked to heightened self-esteem and wellbeing. Some </w:t>
      </w:r>
      <w:r w:rsidR="00F677ED">
        <w:rPr>
          <w:rFonts w:ascii="Arial" w:hAnsi="Arial" w:cs="Arial"/>
        </w:rPr>
        <w:t>insinuate however,</w:t>
      </w:r>
      <w:r w:rsidR="00C95580">
        <w:rPr>
          <w:rFonts w:ascii="Arial" w:hAnsi="Arial" w:cs="Arial"/>
        </w:rPr>
        <w:t xml:space="preserve"> that self-esteem is a requirement of successfully practicing sel</w:t>
      </w:r>
      <w:r w:rsidR="00F677ED">
        <w:rPr>
          <w:rFonts w:ascii="Arial" w:hAnsi="Arial" w:cs="Arial"/>
        </w:rPr>
        <w:t>f-assessment in the classroom, for example (</w:t>
      </w:r>
      <w:proofErr w:type="spellStart"/>
      <w:r w:rsidR="00F677ED">
        <w:rPr>
          <w:rFonts w:ascii="Arial" w:hAnsi="Arial" w:cs="Arial"/>
        </w:rPr>
        <w:t>Wragg</w:t>
      </w:r>
      <w:proofErr w:type="spellEnd"/>
      <w:r w:rsidR="00F677ED">
        <w:rPr>
          <w:rFonts w:ascii="Arial" w:hAnsi="Arial" w:cs="Arial"/>
        </w:rPr>
        <w:t xml:space="preserve"> 2001), who suggests that children are often reluctant to be honest about their understanding as they will risk revealing their ignorance to their peers. H</w:t>
      </w:r>
      <w:r w:rsidR="00C95580">
        <w:rPr>
          <w:rFonts w:ascii="Arial" w:hAnsi="Arial" w:cs="Arial"/>
        </w:rPr>
        <w:t>owever this argument is countered by Hill (2017) who argued that rather than good self-esteem being necessary for self-assessme</w:t>
      </w:r>
      <w:r w:rsidR="00B96D3F">
        <w:rPr>
          <w:rFonts w:ascii="Arial" w:hAnsi="Arial" w:cs="Arial"/>
        </w:rPr>
        <w:t xml:space="preserve">nt, effective and positive self-assessment carried out leads to good self-esteem. </w:t>
      </w:r>
      <w:r w:rsidR="00F677ED">
        <w:rPr>
          <w:rFonts w:ascii="Arial" w:hAnsi="Arial" w:cs="Arial"/>
        </w:rPr>
        <w:t>This idea by Hill was found in my own classroom</w:t>
      </w:r>
      <w:r w:rsidR="00ED1037">
        <w:rPr>
          <w:rFonts w:ascii="Arial" w:hAnsi="Arial" w:cs="Arial"/>
        </w:rPr>
        <w:t xml:space="preserve"> also</w:t>
      </w:r>
      <w:r w:rsidR="00F677ED">
        <w:rPr>
          <w:rFonts w:ascii="Arial" w:hAnsi="Arial" w:cs="Arial"/>
        </w:rPr>
        <w:t xml:space="preserve">, where the more the children used the traffic light fans, the more confident they were in voicing their queries about a lesson – there was no mockery or humiliation, just </w:t>
      </w:r>
      <w:r w:rsidR="00ED1037">
        <w:rPr>
          <w:rFonts w:ascii="Arial" w:hAnsi="Arial" w:cs="Arial"/>
        </w:rPr>
        <w:t xml:space="preserve">a </w:t>
      </w:r>
      <w:r w:rsidR="00F677ED">
        <w:rPr>
          <w:rFonts w:ascii="Arial" w:hAnsi="Arial" w:cs="Arial"/>
        </w:rPr>
        <w:t>cementing of understanding.</w:t>
      </w:r>
      <w:r w:rsidR="00A4667C">
        <w:rPr>
          <w:rFonts w:ascii="Arial" w:hAnsi="Arial" w:cs="Arial"/>
        </w:rPr>
        <w:t xml:space="preserve"> Upon reading, it was found that this sentiment was previously noted by (Bourke 2016) – “developing learner’s ability to self-assess will contribute to an understanding of themselves and their learning in a fundamental way, often not possible through other assessment practices”.</w:t>
      </w:r>
      <w:r w:rsidR="008334A0">
        <w:rPr>
          <w:rFonts w:ascii="Arial" w:hAnsi="Arial" w:cs="Arial"/>
        </w:rPr>
        <w:t xml:space="preserve"> As a result of a potential boost in confidence, it is argued that pupils feel that they have increased autonomy and ownership over their own learning – children feel that they are in the driving seat, and that they are acquiring the sort of autonomy that mature adults achieve when they are able to review what they are doing and make their own judgments about how to improve it (</w:t>
      </w:r>
      <w:proofErr w:type="spellStart"/>
      <w:r w:rsidR="008334A0">
        <w:rPr>
          <w:rFonts w:ascii="Arial" w:hAnsi="Arial" w:cs="Arial"/>
        </w:rPr>
        <w:t>Wragg</w:t>
      </w:r>
      <w:proofErr w:type="spellEnd"/>
      <w:r w:rsidR="008334A0">
        <w:rPr>
          <w:rFonts w:ascii="Arial" w:hAnsi="Arial" w:cs="Arial"/>
        </w:rPr>
        <w:t xml:space="preserve"> 2001). This suggests that when the children feel that their voices and opinions are not only heard, but listened to and acted </w:t>
      </w:r>
      <w:r w:rsidR="00250BB0">
        <w:rPr>
          <w:rFonts w:ascii="Arial" w:hAnsi="Arial" w:cs="Arial"/>
        </w:rPr>
        <w:t>upon;</w:t>
      </w:r>
      <w:r w:rsidR="008334A0">
        <w:rPr>
          <w:rFonts w:ascii="Arial" w:hAnsi="Arial" w:cs="Arial"/>
        </w:rPr>
        <w:t xml:space="preserve"> they feel that they are part of a sort of democracy, rather than a dictatorship. </w:t>
      </w:r>
      <w:proofErr w:type="spellStart"/>
      <w:r w:rsidR="008334A0">
        <w:rPr>
          <w:rFonts w:ascii="Arial" w:hAnsi="Arial" w:cs="Arial"/>
        </w:rPr>
        <w:t>Wragg</w:t>
      </w:r>
      <w:proofErr w:type="spellEnd"/>
      <w:r w:rsidR="008334A0">
        <w:rPr>
          <w:rFonts w:ascii="Arial" w:hAnsi="Arial" w:cs="Arial"/>
        </w:rPr>
        <w:t xml:space="preserve"> </w:t>
      </w:r>
      <w:r w:rsidR="00250BB0">
        <w:rPr>
          <w:rFonts w:ascii="Arial" w:hAnsi="Arial" w:cs="Arial"/>
        </w:rPr>
        <w:t>further</w:t>
      </w:r>
      <w:r w:rsidR="008334A0">
        <w:rPr>
          <w:rFonts w:ascii="Arial" w:hAnsi="Arial" w:cs="Arial"/>
        </w:rPr>
        <w:t xml:space="preserve"> suggests that should the children feel excluded from taking some </w:t>
      </w:r>
      <w:r w:rsidR="008334A0">
        <w:rPr>
          <w:rFonts w:ascii="Arial" w:hAnsi="Arial" w:cs="Arial"/>
        </w:rPr>
        <w:lastRenderedPageBreak/>
        <w:t xml:space="preserve">responsibility for their learning, it removes any sense of ownership that they may have, leading to a feeling of alienation – therefore creating a divided rather than united educational environment. </w:t>
      </w:r>
      <w:r w:rsidR="00250BB0">
        <w:rPr>
          <w:rFonts w:ascii="Arial" w:hAnsi="Arial" w:cs="Arial"/>
        </w:rPr>
        <w:t xml:space="preserve">Creating a collaborative and united learning environment for the children is thought to be linked to increased engagement, interest, and passion for learning. </w:t>
      </w:r>
      <w:r w:rsidR="00FB597B">
        <w:rPr>
          <w:rFonts w:ascii="Arial" w:hAnsi="Arial" w:cs="Arial"/>
        </w:rPr>
        <w:t xml:space="preserve">Creating a more balanced and collaborative pupil/teacher relationship is a way of </w:t>
      </w:r>
      <w:r w:rsidR="0024050C">
        <w:rPr>
          <w:rFonts w:ascii="Arial" w:hAnsi="Arial" w:cs="Arial"/>
        </w:rPr>
        <w:t>promoting the child centred approach to education and schooling. Self-assessment is likely to lead to a positive influence upon teaching style and management in creating a more truly democratic partnership between teacher and children</w:t>
      </w:r>
      <w:r w:rsidR="00E521CD">
        <w:rPr>
          <w:rFonts w:ascii="Arial" w:hAnsi="Arial" w:cs="Arial"/>
        </w:rPr>
        <w:t xml:space="preserve"> (</w:t>
      </w:r>
      <w:proofErr w:type="spellStart"/>
      <w:r w:rsidR="00E521CD">
        <w:rPr>
          <w:rFonts w:ascii="Arial" w:hAnsi="Arial" w:cs="Arial"/>
        </w:rPr>
        <w:t>Broadfoot</w:t>
      </w:r>
      <w:proofErr w:type="spellEnd"/>
      <w:r w:rsidR="00E521CD">
        <w:rPr>
          <w:rFonts w:ascii="Arial" w:hAnsi="Arial" w:cs="Arial"/>
        </w:rPr>
        <w:t xml:space="preserve"> &amp; </w:t>
      </w:r>
      <w:proofErr w:type="spellStart"/>
      <w:r w:rsidR="00E521CD">
        <w:rPr>
          <w:rFonts w:ascii="Arial" w:hAnsi="Arial" w:cs="Arial"/>
        </w:rPr>
        <w:t>Towler</w:t>
      </w:r>
      <w:proofErr w:type="spellEnd"/>
      <w:r w:rsidR="00E521CD">
        <w:rPr>
          <w:rFonts w:ascii="Arial" w:hAnsi="Arial" w:cs="Arial"/>
        </w:rPr>
        <w:t xml:space="preserve"> 1992). Furthermore, allowing pupils the opportunity to assess themselves and encouraging regular dialogue with teachers will inevitably result in their becoming involved in assessing the nature and quality of what is being taught and how it is being taught (</w:t>
      </w:r>
      <w:proofErr w:type="spellStart"/>
      <w:r w:rsidR="00E521CD">
        <w:rPr>
          <w:rFonts w:ascii="Arial" w:hAnsi="Arial" w:cs="Arial"/>
        </w:rPr>
        <w:t>Broadfoot</w:t>
      </w:r>
      <w:proofErr w:type="spellEnd"/>
      <w:r w:rsidR="00E521CD">
        <w:rPr>
          <w:rFonts w:ascii="Arial" w:hAnsi="Arial" w:cs="Arial"/>
        </w:rPr>
        <w:t xml:space="preserve"> &amp; </w:t>
      </w:r>
      <w:proofErr w:type="spellStart"/>
      <w:r w:rsidR="00E521CD">
        <w:rPr>
          <w:rFonts w:ascii="Arial" w:hAnsi="Arial" w:cs="Arial"/>
        </w:rPr>
        <w:t>Towler</w:t>
      </w:r>
      <w:proofErr w:type="spellEnd"/>
      <w:r w:rsidR="00E521CD">
        <w:rPr>
          <w:rFonts w:ascii="Arial" w:hAnsi="Arial" w:cs="Arial"/>
        </w:rPr>
        <w:t xml:space="preserve"> 1992), this statement, although old, is undoubtedly ahead of its time due to pupil voice only recently being made a standard aspect of teaching practice. </w:t>
      </w:r>
      <w:r w:rsidR="00DF7B54">
        <w:rPr>
          <w:rFonts w:ascii="Arial" w:hAnsi="Arial" w:cs="Arial"/>
        </w:rPr>
        <w:t>It has recently been said that c</w:t>
      </w:r>
      <w:r w:rsidR="00B67ED5">
        <w:rPr>
          <w:rFonts w:ascii="Arial" w:hAnsi="Arial" w:cs="Arial"/>
        </w:rPr>
        <w:t>hildren have been described to be expert witnesses to their own learning, and should be their views should be considered as valid when discussing such learning (</w:t>
      </w:r>
      <w:proofErr w:type="spellStart"/>
      <w:r w:rsidR="00B67ED5">
        <w:rPr>
          <w:rFonts w:ascii="Arial" w:hAnsi="Arial" w:cs="Arial"/>
        </w:rPr>
        <w:t>Goodwyn</w:t>
      </w:r>
      <w:proofErr w:type="spellEnd"/>
      <w:r w:rsidR="00B67ED5">
        <w:rPr>
          <w:rFonts w:ascii="Arial" w:hAnsi="Arial" w:cs="Arial"/>
        </w:rPr>
        <w:t xml:space="preserve"> &amp; </w:t>
      </w:r>
      <w:proofErr w:type="spellStart"/>
      <w:r w:rsidR="00B67ED5">
        <w:rPr>
          <w:rFonts w:ascii="Arial" w:hAnsi="Arial" w:cs="Arial"/>
        </w:rPr>
        <w:t>Wearmouth</w:t>
      </w:r>
      <w:proofErr w:type="spellEnd"/>
      <w:r w:rsidR="00B67ED5">
        <w:rPr>
          <w:rFonts w:ascii="Arial" w:hAnsi="Arial" w:cs="Arial"/>
        </w:rPr>
        <w:t xml:space="preserve"> 2019). </w:t>
      </w:r>
      <w:r w:rsidR="00250BB0">
        <w:rPr>
          <w:rFonts w:ascii="Arial" w:hAnsi="Arial" w:cs="Arial"/>
        </w:rPr>
        <w:t>Wong’s 2017 study in Singapore</w:t>
      </w:r>
      <w:r w:rsidR="00413D7B">
        <w:rPr>
          <w:rFonts w:ascii="Arial" w:hAnsi="Arial" w:cs="Arial"/>
        </w:rPr>
        <w:t xml:space="preserve"> found that partaking in self-assessment strategies increased the pupil’s interest in learning</w:t>
      </w:r>
      <w:r w:rsidR="00D6782D">
        <w:rPr>
          <w:rFonts w:ascii="Arial" w:hAnsi="Arial" w:cs="Arial"/>
        </w:rPr>
        <w:t xml:space="preserve"> – scores for motivation showed that the children practicing self-assessment were more motivated than the control group after the intervention. </w:t>
      </w:r>
      <w:proofErr w:type="spellStart"/>
      <w:r w:rsidR="009C3E5A">
        <w:rPr>
          <w:rFonts w:ascii="Arial" w:hAnsi="Arial" w:cs="Arial"/>
        </w:rPr>
        <w:t>Broadfoot</w:t>
      </w:r>
      <w:proofErr w:type="spellEnd"/>
      <w:r w:rsidR="009C3E5A">
        <w:rPr>
          <w:rFonts w:ascii="Arial" w:hAnsi="Arial" w:cs="Arial"/>
        </w:rPr>
        <w:t xml:space="preserve"> &amp; </w:t>
      </w:r>
      <w:proofErr w:type="spellStart"/>
      <w:r w:rsidR="009C3E5A">
        <w:rPr>
          <w:rFonts w:ascii="Arial" w:hAnsi="Arial" w:cs="Arial"/>
        </w:rPr>
        <w:t>Towler’s</w:t>
      </w:r>
      <w:proofErr w:type="spellEnd"/>
      <w:r w:rsidR="009C3E5A">
        <w:rPr>
          <w:rFonts w:ascii="Arial" w:hAnsi="Arial" w:cs="Arial"/>
        </w:rPr>
        <w:t xml:space="preserve"> ideas somewhat mirror those of Wong – they argue that children be</w:t>
      </w:r>
      <w:r w:rsidR="00F02604">
        <w:rPr>
          <w:rFonts w:ascii="Arial" w:hAnsi="Arial" w:cs="Arial"/>
        </w:rPr>
        <w:t>ing reflective and children evaluating their work showed not only</w:t>
      </w:r>
      <w:r w:rsidR="009C3E5A">
        <w:rPr>
          <w:rFonts w:ascii="Arial" w:hAnsi="Arial" w:cs="Arial"/>
        </w:rPr>
        <w:t xml:space="preserve"> improved motivation, but increased pride in their positive achievement</w:t>
      </w:r>
      <w:r w:rsidR="00F02604">
        <w:rPr>
          <w:rFonts w:ascii="Arial" w:hAnsi="Arial" w:cs="Arial"/>
        </w:rPr>
        <w:t>s</w:t>
      </w:r>
      <w:r w:rsidR="009C3E5A">
        <w:rPr>
          <w:rFonts w:ascii="Arial" w:hAnsi="Arial" w:cs="Arial"/>
        </w:rPr>
        <w:t xml:space="preserve"> (</w:t>
      </w:r>
      <w:proofErr w:type="spellStart"/>
      <w:r w:rsidR="009C3E5A">
        <w:rPr>
          <w:rFonts w:ascii="Arial" w:hAnsi="Arial" w:cs="Arial"/>
        </w:rPr>
        <w:t>Broadfoot</w:t>
      </w:r>
      <w:proofErr w:type="spellEnd"/>
      <w:r w:rsidR="009C3E5A">
        <w:rPr>
          <w:rFonts w:ascii="Arial" w:hAnsi="Arial" w:cs="Arial"/>
        </w:rPr>
        <w:t xml:space="preserve"> &amp; </w:t>
      </w:r>
      <w:proofErr w:type="spellStart"/>
      <w:r w:rsidR="009C3E5A">
        <w:rPr>
          <w:rFonts w:ascii="Arial" w:hAnsi="Arial" w:cs="Arial"/>
        </w:rPr>
        <w:t>Towler</w:t>
      </w:r>
      <w:proofErr w:type="spellEnd"/>
      <w:r w:rsidR="009C3E5A">
        <w:rPr>
          <w:rFonts w:ascii="Arial" w:hAnsi="Arial" w:cs="Arial"/>
        </w:rPr>
        <w:t xml:space="preserve"> 1992). </w:t>
      </w:r>
      <w:r w:rsidR="00F02604">
        <w:rPr>
          <w:rFonts w:ascii="Arial" w:hAnsi="Arial" w:cs="Arial"/>
        </w:rPr>
        <w:t xml:space="preserve">Although this evidence seems initially positive, it is possible to argue the point that ‘positive achievement’ is not simply getting the correct answers, as this article suggests, it is developing the confidence to speak and question openly and confidently. Furthermore, it could also be argued that this statement by </w:t>
      </w:r>
      <w:proofErr w:type="spellStart"/>
      <w:r w:rsidR="00F02604">
        <w:rPr>
          <w:rFonts w:ascii="Arial" w:hAnsi="Arial" w:cs="Arial"/>
        </w:rPr>
        <w:t>Broadfoot</w:t>
      </w:r>
      <w:proofErr w:type="spellEnd"/>
      <w:r w:rsidR="00F02604">
        <w:rPr>
          <w:rFonts w:ascii="Arial" w:hAnsi="Arial" w:cs="Arial"/>
        </w:rPr>
        <w:t xml:space="preserve"> &amp; </w:t>
      </w:r>
      <w:proofErr w:type="spellStart"/>
      <w:r w:rsidR="00F02604">
        <w:rPr>
          <w:rFonts w:ascii="Arial" w:hAnsi="Arial" w:cs="Arial"/>
        </w:rPr>
        <w:t>Towler</w:t>
      </w:r>
      <w:proofErr w:type="spellEnd"/>
      <w:r w:rsidR="00F02604">
        <w:rPr>
          <w:rFonts w:ascii="Arial" w:hAnsi="Arial" w:cs="Arial"/>
        </w:rPr>
        <w:t xml:space="preserve"> could be reversed to suggest a feeling of shame when a wrong answer is given or there is a lack of understanding.</w:t>
      </w:r>
      <w:r w:rsidR="00531385">
        <w:rPr>
          <w:rFonts w:ascii="Arial" w:hAnsi="Arial" w:cs="Arial"/>
        </w:rPr>
        <w:t xml:space="preserve"> This could begin a debate around what ‘positive achievement’ is, and how success is measured within a classroom. This article, as mentioned before, was written in 1992, so must have its validity questioned – in this particular instance it could be argued that this article is outdated in terms of its ideas surrounding attainment and achievement within a classroom.</w:t>
      </w:r>
      <w:r w:rsidR="0009245B">
        <w:rPr>
          <w:rFonts w:ascii="Arial" w:hAnsi="Arial" w:cs="Arial"/>
        </w:rPr>
        <w:t xml:space="preserve"> There is an argument put forward by Wong however that finds self-assessment beneficial to learning outcomes, it is suggested that training pupils as young as nine or 10 years old has resulted in them being more favourable in the use of self-assessment and could incorporate it into their learning repertoire (Wong 2017).</w:t>
      </w:r>
    </w:p>
    <w:p w:rsidR="00390BA1" w:rsidRDefault="008C23AD" w:rsidP="00D6782D">
      <w:pPr>
        <w:spacing w:line="360" w:lineRule="auto"/>
        <w:rPr>
          <w:rFonts w:ascii="Arial" w:hAnsi="Arial" w:cs="Arial"/>
        </w:rPr>
      </w:pPr>
      <w:r>
        <w:rPr>
          <w:rFonts w:ascii="Arial" w:hAnsi="Arial" w:cs="Arial"/>
        </w:rPr>
        <w:t xml:space="preserve">          Despite the somewhat overwhelming arguments in support of self-assessment in schools, there is one </w:t>
      </w:r>
      <w:r w:rsidR="00EB0EBB">
        <w:rPr>
          <w:rFonts w:ascii="Arial" w:hAnsi="Arial" w:cs="Arial"/>
        </w:rPr>
        <w:t xml:space="preserve">rather strong </w:t>
      </w:r>
      <w:r>
        <w:rPr>
          <w:rFonts w:ascii="Arial" w:hAnsi="Arial" w:cs="Arial"/>
        </w:rPr>
        <w:t xml:space="preserve">argument on the opposing side that could alter the view – </w:t>
      </w:r>
      <w:r>
        <w:rPr>
          <w:rFonts w:ascii="Arial" w:hAnsi="Arial" w:cs="Arial"/>
        </w:rPr>
        <w:lastRenderedPageBreak/>
        <w:t>the lack of confidence and shame that pupil’s may feel as a result of self-assessment. It is debated that self-assessment could be debilitating, imparting a sense of failure by inviting the children to strip off their defences, many of which may have been well oiled (</w:t>
      </w:r>
      <w:proofErr w:type="spellStart"/>
      <w:r>
        <w:rPr>
          <w:rFonts w:ascii="Arial" w:hAnsi="Arial" w:cs="Arial"/>
        </w:rPr>
        <w:t>Wragg</w:t>
      </w:r>
      <w:proofErr w:type="spellEnd"/>
      <w:r>
        <w:rPr>
          <w:rFonts w:ascii="Arial" w:hAnsi="Arial" w:cs="Arial"/>
        </w:rPr>
        <w:t xml:space="preserve"> 2001).</w:t>
      </w:r>
      <w:r w:rsidR="00056383">
        <w:rPr>
          <w:rFonts w:ascii="Arial" w:hAnsi="Arial" w:cs="Arial"/>
        </w:rPr>
        <w:t xml:space="preserve"> Children might have spent their </w:t>
      </w:r>
      <w:r w:rsidR="005B2BB5">
        <w:rPr>
          <w:rFonts w:ascii="Arial" w:hAnsi="Arial" w:cs="Arial"/>
        </w:rPr>
        <w:t>time at school trying to conceal their lack of understanding or confusion at schoolwork, and may have concealed it well, only then to be told to reveal their apparent failings for everyone to witness – which is arguably deeply unfair and insensitive to their n</w:t>
      </w:r>
      <w:r w:rsidR="00EB0EBB">
        <w:rPr>
          <w:rFonts w:ascii="Arial" w:hAnsi="Arial" w:cs="Arial"/>
        </w:rPr>
        <w:t>eeds. There is also another argument suggesting a lack of confidence with regards to self-assessment which</w:t>
      </w:r>
      <w:r w:rsidR="005B2BB5">
        <w:rPr>
          <w:rFonts w:ascii="Arial" w:hAnsi="Arial" w:cs="Arial"/>
        </w:rPr>
        <w:t xml:space="preserve"> states “they [pupils] also expressed some lack of confidence in assessing themselves accurately, and a need for more self-assessment practice” (Wong 2017). One could however then say that were self-assessment a standard part of the school day from the beginning of their schooling career, then pupils would be well-versed and more confident in actively engaging in self-assessment. However, there is undoubtedly significant merit in Wong’s argument as her idea is a direct finding of a study on primary school pupils.</w:t>
      </w:r>
      <w:r w:rsidR="00EB0EBB">
        <w:rPr>
          <w:rFonts w:ascii="Arial" w:hAnsi="Arial" w:cs="Arial"/>
        </w:rPr>
        <w:t xml:space="preserve"> Furthermore, there </w:t>
      </w:r>
      <w:r w:rsidR="00D30962">
        <w:rPr>
          <w:rFonts w:ascii="Arial" w:hAnsi="Arial" w:cs="Arial"/>
        </w:rPr>
        <w:t>is a general understanding among people in the educational field that debate whether self-assessment is a true and accurate representation of a pupil’s true feelings – pupils might change their minds or their answers to please a teacher (Bourke 2016).</w:t>
      </w:r>
      <w:r w:rsidR="00974FDE">
        <w:rPr>
          <w:rFonts w:ascii="Arial" w:hAnsi="Arial" w:cs="Arial"/>
        </w:rPr>
        <w:t xml:space="preserve"> This same article found that pupils often view assessment in a different way than it was intended, and often have an arguably outdated and old fashioned opinion on assessment – one nine year old stated ‘if you do better than the last test that means you’re learning’. One must then question why it is that this pupil thinks in that way – is it something that a parent or teacher has told them? Or is it something that is now so deeply rooted in our society and our minds that we need to work hard to try and eliminate. </w:t>
      </w:r>
      <w:r w:rsidR="00390BA1">
        <w:rPr>
          <w:rFonts w:ascii="Arial" w:hAnsi="Arial" w:cs="Arial"/>
        </w:rPr>
        <w:t xml:space="preserve">School is about learning, that much is clear to the vast majority of people, however, as the new Curriculum for Wales 2022 states, there are four purposes to the curriculum (healthy, confident individuals, ambitious, capable learners, ethical, informed citizens, and enterprising, creative contributors) – none of which mention academic attainment/test results. We need to change the way education is viewed. </w:t>
      </w:r>
    </w:p>
    <w:p w:rsidR="00551929" w:rsidRDefault="00551929" w:rsidP="00D6782D">
      <w:pPr>
        <w:spacing w:line="360" w:lineRule="auto"/>
        <w:rPr>
          <w:rFonts w:ascii="Arial" w:hAnsi="Arial" w:cs="Arial"/>
        </w:rPr>
      </w:pPr>
      <w:r>
        <w:rPr>
          <w:rFonts w:ascii="Arial" w:hAnsi="Arial" w:cs="Arial"/>
        </w:rPr>
        <w:t xml:space="preserve">          The concept of peer-assessment is something that is generally and widely thought to be from pupil to pupil, we often forget that a teacher and a pupil are also peers – therefore a pupil judging a teacher’s practice is not </w:t>
      </w:r>
      <w:r w:rsidR="00F80A6D">
        <w:rPr>
          <w:rFonts w:ascii="Arial" w:hAnsi="Arial" w:cs="Arial"/>
        </w:rPr>
        <w:t>impolite</w:t>
      </w:r>
      <w:r>
        <w:rPr>
          <w:rFonts w:ascii="Arial" w:hAnsi="Arial" w:cs="Arial"/>
        </w:rPr>
        <w:t>, it is peer-assessment. There is one school of thought that suggests that a teacher can self-assess their practice through a child’s self-assessment, and their peer-assessment of your delivery. For example if a teacher was to ask the class if they had understood an explanation, the children will comment on their own understanding whilst also inadvertently reviewing the quality of the explanation given.</w:t>
      </w:r>
      <w:r w:rsidR="008D5C12">
        <w:rPr>
          <w:rFonts w:ascii="Arial" w:hAnsi="Arial" w:cs="Arial"/>
        </w:rPr>
        <w:t xml:space="preserve"> </w:t>
      </w:r>
      <w:r w:rsidR="00770EC4">
        <w:rPr>
          <w:rFonts w:ascii="Arial" w:hAnsi="Arial" w:cs="Arial"/>
        </w:rPr>
        <w:t xml:space="preserve">This combination of peer-assessment to self-assess can be useful to a teacher for the reasons mentioned previously. However it is the peer-assessment strand of </w:t>
      </w:r>
      <w:proofErr w:type="spellStart"/>
      <w:proofErr w:type="gramStart"/>
      <w:r w:rsidR="00770EC4">
        <w:rPr>
          <w:rFonts w:ascii="Arial" w:hAnsi="Arial" w:cs="Arial"/>
        </w:rPr>
        <w:t>AfL</w:t>
      </w:r>
      <w:proofErr w:type="spellEnd"/>
      <w:proofErr w:type="gramEnd"/>
      <w:r w:rsidR="00770EC4">
        <w:rPr>
          <w:rFonts w:ascii="Arial" w:hAnsi="Arial" w:cs="Arial"/>
        </w:rPr>
        <w:t xml:space="preserve"> that is of interest </w:t>
      </w:r>
      <w:r w:rsidR="00770EC4">
        <w:rPr>
          <w:rFonts w:ascii="Arial" w:hAnsi="Arial" w:cs="Arial"/>
        </w:rPr>
        <w:lastRenderedPageBreak/>
        <w:t xml:space="preserve">here – the children must have the tools to peer-assess and have a reason to do so. It has been stated that “for peer-assessment to be successful, children need to work understand why they are being asked to work collaboratively and see the relevance of and recognise what it means to be working in such a manner” (Hansen 2017). Relating this argument to my own method of </w:t>
      </w:r>
      <w:proofErr w:type="spellStart"/>
      <w:r w:rsidR="00770EC4">
        <w:rPr>
          <w:rFonts w:ascii="Arial" w:hAnsi="Arial" w:cs="Arial"/>
        </w:rPr>
        <w:t>AfL</w:t>
      </w:r>
      <w:proofErr w:type="spellEnd"/>
      <w:r w:rsidR="00770EC4">
        <w:rPr>
          <w:rFonts w:ascii="Arial" w:hAnsi="Arial" w:cs="Arial"/>
        </w:rPr>
        <w:t xml:space="preserve"> in my year six classroom, the children were made aware of the reasoning behind the traffic light fans – they were told that in order to complete the tasks that they needed to understand what I was asking of them</w:t>
      </w:r>
      <w:r w:rsidR="00C80AFB">
        <w:rPr>
          <w:rFonts w:ascii="Arial" w:hAnsi="Arial" w:cs="Arial"/>
        </w:rPr>
        <w:t xml:space="preserve">, and they could only do this if they told me directly what they understood and what they did not, and communicate with me where they felt they were in their understanding. </w:t>
      </w:r>
      <w:r w:rsidR="00914F07">
        <w:rPr>
          <w:rFonts w:ascii="Arial" w:hAnsi="Arial" w:cs="Arial"/>
        </w:rPr>
        <w:t xml:space="preserve">This method of reflective practice by the teacher provides a more effective and useful learning environment for the pupils. “For those teachers who pause to listen, student voice presents a strong </w:t>
      </w:r>
      <w:r w:rsidR="00C33EA9">
        <w:rPr>
          <w:rFonts w:ascii="Arial" w:hAnsi="Arial" w:cs="Arial"/>
        </w:rPr>
        <w:t xml:space="preserve">pedagogical tool” (Bourke 2016) – teachers </w:t>
      </w:r>
      <w:r w:rsidR="00770EC4">
        <w:rPr>
          <w:rFonts w:ascii="Arial" w:hAnsi="Arial" w:cs="Arial"/>
        </w:rPr>
        <w:t>need to</w:t>
      </w:r>
      <w:r w:rsidR="00C33EA9">
        <w:rPr>
          <w:rFonts w:ascii="Arial" w:hAnsi="Arial" w:cs="Arial"/>
        </w:rPr>
        <w:t xml:space="preserve"> allow their pupils to utilise their voice </w:t>
      </w:r>
      <w:r w:rsidR="00770EC4">
        <w:rPr>
          <w:rFonts w:ascii="Arial" w:hAnsi="Arial" w:cs="Arial"/>
        </w:rPr>
        <w:t xml:space="preserve">and provide them with a platform to speak and be heard </w:t>
      </w:r>
      <w:r w:rsidR="00C33EA9">
        <w:rPr>
          <w:rFonts w:ascii="Arial" w:hAnsi="Arial" w:cs="Arial"/>
        </w:rPr>
        <w:t xml:space="preserve">in order for </w:t>
      </w:r>
      <w:r w:rsidR="00770EC4">
        <w:rPr>
          <w:rFonts w:ascii="Arial" w:hAnsi="Arial" w:cs="Arial"/>
        </w:rPr>
        <w:t>the teachers themselves</w:t>
      </w:r>
      <w:r w:rsidR="00BD443B">
        <w:rPr>
          <w:rFonts w:ascii="Arial" w:hAnsi="Arial" w:cs="Arial"/>
        </w:rPr>
        <w:t xml:space="preserve"> to become better educators, and for the pupils to become more “ambitious, capable learners” (Welsh Government 2022).</w:t>
      </w:r>
      <w:r w:rsidR="0057518A">
        <w:rPr>
          <w:rFonts w:ascii="Arial" w:hAnsi="Arial" w:cs="Arial"/>
        </w:rPr>
        <w:t xml:space="preserve"> Furthermore, it is also discussed that p</w:t>
      </w:r>
      <w:r w:rsidR="0057518A" w:rsidRPr="0057518A">
        <w:rPr>
          <w:rFonts w:ascii="Arial" w:hAnsi="Arial" w:cs="Arial"/>
        </w:rPr>
        <w:t xml:space="preserve">upil self-assessment has profound implications for teaching and learning style, since a commitment to share with pupils </w:t>
      </w:r>
      <w:r w:rsidR="0057518A">
        <w:rPr>
          <w:rFonts w:ascii="Arial" w:hAnsi="Arial" w:cs="Arial"/>
        </w:rPr>
        <w:t xml:space="preserve">responsibility for learning </w:t>
      </w:r>
      <w:r w:rsidR="0057518A" w:rsidRPr="0057518A">
        <w:rPr>
          <w:rFonts w:ascii="Arial" w:hAnsi="Arial" w:cs="Arial"/>
        </w:rPr>
        <w:t>suggests the adoption of classroom practices which embrace the ideals, goals and principles of self-assessment and encourage teachers to develop skills in participant observation rather than didactic skills</w:t>
      </w:r>
      <w:r w:rsidR="0057518A">
        <w:rPr>
          <w:rFonts w:ascii="Arial" w:hAnsi="Arial" w:cs="Arial"/>
        </w:rPr>
        <w:t xml:space="preserve"> (</w:t>
      </w:r>
      <w:proofErr w:type="spellStart"/>
      <w:r w:rsidR="0057518A">
        <w:rPr>
          <w:rFonts w:ascii="Arial" w:hAnsi="Arial" w:cs="Arial"/>
        </w:rPr>
        <w:t>Broadfoot</w:t>
      </w:r>
      <w:proofErr w:type="spellEnd"/>
      <w:r w:rsidR="0057518A">
        <w:rPr>
          <w:rFonts w:ascii="Arial" w:hAnsi="Arial" w:cs="Arial"/>
        </w:rPr>
        <w:t xml:space="preserve"> &amp; </w:t>
      </w:r>
      <w:proofErr w:type="spellStart"/>
      <w:r w:rsidR="0057518A">
        <w:rPr>
          <w:rFonts w:ascii="Arial" w:hAnsi="Arial" w:cs="Arial"/>
        </w:rPr>
        <w:t>Towler</w:t>
      </w:r>
      <w:proofErr w:type="spellEnd"/>
      <w:r w:rsidR="0057518A">
        <w:rPr>
          <w:rFonts w:ascii="Arial" w:hAnsi="Arial" w:cs="Arial"/>
        </w:rPr>
        <w:t xml:space="preserve"> 1992). The ability to peer-assess effectively enables learners to discover how they learn best and how they prefer to learn, by investigating which strategies work and which do not (Hill 2017) – peer-assessment promotes a level of self-awareness and self-sufficiency that children arguably need in order to become healthy, confident individuals (Welsh Government 2022).</w:t>
      </w:r>
      <w:r w:rsidR="00DB3C66">
        <w:rPr>
          <w:rFonts w:ascii="Arial" w:hAnsi="Arial" w:cs="Arial"/>
        </w:rPr>
        <w:t xml:space="preserve"> One could argue against this however, and counter these arguments by saying that providing the pupils with too much ownership and autonomy over their own learning, that you are diminishing a teacher’s responsibility </w:t>
      </w:r>
      <w:r w:rsidR="00983E6D">
        <w:rPr>
          <w:rFonts w:ascii="Arial" w:hAnsi="Arial" w:cs="Arial"/>
        </w:rPr>
        <w:t>and professional judgement – “</w:t>
      </w:r>
      <w:r w:rsidR="00983E6D" w:rsidRPr="00983E6D">
        <w:rPr>
          <w:rFonts w:ascii="Arial" w:hAnsi="Arial" w:cs="Arial"/>
        </w:rPr>
        <w:t xml:space="preserve">Authorising students’ perspectives involves changes in </w:t>
      </w:r>
      <w:proofErr w:type="spellStart"/>
      <w:r w:rsidR="00983E6D" w:rsidRPr="00983E6D">
        <w:rPr>
          <w:rFonts w:ascii="Arial" w:hAnsi="Arial" w:cs="Arial"/>
        </w:rPr>
        <w:t>mindset</w:t>
      </w:r>
      <w:proofErr w:type="spellEnd"/>
      <w:r w:rsidR="00983E6D" w:rsidRPr="00983E6D">
        <w:rPr>
          <w:rFonts w:ascii="Arial" w:hAnsi="Arial" w:cs="Arial"/>
        </w:rPr>
        <w:t xml:space="preserve"> as well as changes in the structure of educational relationships</w:t>
      </w:r>
      <w:r w:rsidR="00983E6D">
        <w:rPr>
          <w:rFonts w:ascii="Arial" w:hAnsi="Arial" w:cs="Arial"/>
        </w:rPr>
        <w:t>” (</w:t>
      </w:r>
      <w:proofErr w:type="spellStart"/>
      <w:r w:rsidR="00983E6D">
        <w:rPr>
          <w:rFonts w:ascii="Arial" w:hAnsi="Arial" w:cs="Arial"/>
        </w:rPr>
        <w:t>Cremin</w:t>
      </w:r>
      <w:proofErr w:type="spellEnd"/>
      <w:r w:rsidR="00983E6D">
        <w:rPr>
          <w:rFonts w:ascii="Arial" w:hAnsi="Arial" w:cs="Arial"/>
        </w:rPr>
        <w:t xml:space="preserve">, Mason &amp; </w:t>
      </w:r>
      <w:proofErr w:type="spellStart"/>
      <w:r w:rsidR="00983E6D">
        <w:rPr>
          <w:rFonts w:ascii="Arial" w:hAnsi="Arial" w:cs="Arial"/>
        </w:rPr>
        <w:t>Busher</w:t>
      </w:r>
      <w:proofErr w:type="spellEnd"/>
      <w:r w:rsidR="00983E6D">
        <w:rPr>
          <w:rFonts w:ascii="Arial" w:hAnsi="Arial" w:cs="Arial"/>
        </w:rPr>
        <w:t xml:space="preserve"> 2010).</w:t>
      </w:r>
    </w:p>
    <w:p w:rsidR="000E3BAE" w:rsidRDefault="00302F0A" w:rsidP="00030FBF">
      <w:pPr>
        <w:spacing w:line="360" w:lineRule="auto"/>
        <w:rPr>
          <w:rFonts w:ascii="Arial" w:hAnsi="Arial" w:cs="Arial"/>
        </w:rPr>
      </w:pPr>
      <w:r>
        <w:rPr>
          <w:rFonts w:ascii="Arial" w:hAnsi="Arial" w:cs="Arial"/>
        </w:rPr>
        <w:t xml:space="preserve">          My specific </w:t>
      </w:r>
      <w:proofErr w:type="spellStart"/>
      <w:r>
        <w:rPr>
          <w:rFonts w:ascii="Arial" w:hAnsi="Arial" w:cs="Arial"/>
        </w:rPr>
        <w:t>AfL</w:t>
      </w:r>
      <w:proofErr w:type="spellEnd"/>
      <w:r>
        <w:rPr>
          <w:rFonts w:ascii="Arial" w:hAnsi="Arial" w:cs="Arial"/>
        </w:rPr>
        <w:t xml:space="preserve"> strategy </w:t>
      </w:r>
      <w:r w:rsidR="0055138B">
        <w:rPr>
          <w:rFonts w:ascii="Arial" w:hAnsi="Arial" w:cs="Arial"/>
        </w:rPr>
        <w:t xml:space="preserve">was focussed on self-assessment, each pupil was provided with a traffic light fans (Figure One) – after a task was set or an explanation was given, I would ask the children to ‘traffic light me’ – the children would then hold up the appropriate colour fan, indicating where they felt they were in their understanding. This allowed me to provide extra explanation if it was required, or to alter the approach I was taking with the lesson. The children overcame their feelings of shame or humiliation (if they felt that) by holding up the fans throughout the lesson, when they encountered a problem, rather than when I asked them – this mean that they felt their concerns were more discreet and I could </w:t>
      </w:r>
      <w:r w:rsidR="0055138B">
        <w:rPr>
          <w:rFonts w:ascii="Arial" w:hAnsi="Arial" w:cs="Arial"/>
        </w:rPr>
        <w:lastRenderedPageBreak/>
        <w:t xml:space="preserve">help them more directly and successfully. This allowed the children further autonomy and ownership of their learning, putting them in the driving seat – something that </w:t>
      </w:r>
      <w:proofErr w:type="spellStart"/>
      <w:r w:rsidR="0055138B">
        <w:rPr>
          <w:rFonts w:ascii="Arial" w:hAnsi="Arial" w:cs="Arial"/>
        </w:rPr>
        <w:t>Wragg</w:t>
      </w:r>
      <w:proofErr w:type="spellEnd"/>
      <w:r w:rsidR="0055138B">
        <w:rPr>
          <w:rFonts w:ascii="Arial" w:hAnsi="Arial" w:cs="Arial"/>
        </w:rPr>
        <w:t xml:space="preserve"> in 2001 stated as a requirement of successful learning.</w:t>
      </w:r>
      <w:r w:rsidR="00240512">
        <w:rPr>
          <w:rFonts w:ascii="Arial" w:hAnsi="Arial" w:cs="Arial"/>
        </w:rPr>
        <w:t xml:space="preserve"> The traffic light fans were something I came up with once I had already begun teaching, as I felt that the children were concealing their confusions, resulting in ‘fussy’ behaviour, and the quality of work being lower than was </w:t>
      </w:r>
      <w:r w:rsidR="002E7944">
        <w:rPr>
          <w:rFonts w:ascii="Arial" w:hAnsi="Arial" w:cs="Arial"/>
          <w:noProof/>
          <w:lang w:eastAsia="en-GB"/>
        </w:rPr>
        <w:drawing>
          <wp:anchor distT="0" distB="0" distL="114300" distR="114300" simplePos="0" relativeHeight="251661312" behindDoc="1" locked="0" layoutInCell="1" allowOverlap="1" wp14:anchorId="4BEB8522" wp14:editId="255F34F5">
            <wp:simplePos x="0" y="0"/>
            <wp:positionH relativeFrom="column">
              <wp:posOffset>-56515</wp:posOffset>
            </wp:positionH>
            <wp:positionV relativeFrom="paragraph">
              <wp:posOffset>1310640</wp:posOffset>
            </wp:positionV>
            <wp:extent cx="2694940" cy="2249805"/>
            <wp:effectExtent l="0" t="0" r="0" b="0"/>
            <wp:wrapTight wrapText="bothSides">
              <wp:wrapPolygon edited="0">
                <wp:start x="0" y="0"/>
                <wp:lineTo x="0" y="21399"/>
                <wp:lineTo x="21376" y="21399"/>
                <wp:lineTo x="2137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94940" cy="2249805"/>
                    </a:xfrm>
                    <a:prstGeom prst="rect">
                      <a:avLst/>
                    </a:prstGeom>
                    <a:noFill/>
                  </pic:spPr>
                </pic:pic>
              </a:graphicData>
            </a:graphic>
            <wp14:sizeRelH relativeFrom="page">
              <wp14:pctWidth>0</wp14:pctWidth>
            </wp14:sizeRelH>
            <wp14:sizeRelV relativeFrom="page">
              <wp14:pctHeight>0</wp14:pctHeight>
            </wp14:sizeRelV>
          </wp:anchor>
        </w:drawing>
      </w:r>
      <w:r w:rsidR="00240512">
        <w:rPr>
          <w:rFonts w:ascii="Arial" w:hAnsi="Arial" w:cs="Arial"/>
        </w:rPr>
        <w:t xml:space="preserve">expected of them. </w:t>
      </w:r>
      <w:r w:rsidR="002E7944">
        <w:rPr>
          <w:rFonts w:ascii="Arial" w:hAnsi="Arial" w:cs="Arial"/>
        </w:rPr>
        <w:t>Through formulating this plan I inadvertently went through Kolb’s Experiential Learning Cycle (Figure Two) – completing this cycle has demonstrated my ability to be a reflective practitioner. My ‘concrete experience’ was teaching lessons that weren’t being completed to the level they should be. My ‘reflective observation’ was noticing the fussy behaviour and low quality of work. The ‘abstract conceptualisation’ was the why – ‘why are these problems arising?</w:t>
      </w:r>
      <w:proofErr w:type="gramStart"/>
      <w:r w:rsidR="002E7944">
        <w:rPr>
          <w:rFonts w:ascii="Arial" w:hAnsi="Arial" w:cs="Arial"/>
        </w:rPr>
        <w:t>’.</w:t>
      </w:r>
      <w:proofErr w:type="gramEnd"/>
      <w:r w:rsidR="002E7944">
        <w:rPr>
          <w:rFonts w:ascii="Arial" w:hAnsi="Arial" w:cs="Arial"/>
        </w:rPr>
        <w:t xml:space="preserve"> The fourth and final stage of my reflection came through the formulation and introduction of the traffic light fans – attempting tackle the concerns raised through the reflective observation. </w:t>
      </w:r>
      <w:r w:rsidR="00240512">
        <w:rPr>
          <w:rFonts w:ascii="Arial" w:hAnsi="Arial" w:cs="Arial"/>
        </w:rPr>
        <w:t xml:space="preserve">The introduction of this </w:t>
      </w:r>
      <w:proofErr w:type="spellStart"/>
      <w:r w:rsidR="00240512">
        <w:rPr>
          <w:rFonts w:ascii="Arial" w:hAnsi="Arial" w:cs="Arial"/>
        </w:rPr>
        <w:t>AfL</w:t>
      </w:r>
      <w:proofErr w:type="spellEnd"/>
      <w:r w:rsidR="00240512">
        <w:rPr>
          <w:rFonts w:ascii="Arial" w:hAnsi="Arial" w:cs="Arial"/>
        </w:rPr>
        <w:t xml:space="preserve"> strategy immediately reduced the fussy behaviour and the pupils remained on task throughout the while lesson, this was because they were able to get on task </w:t>
      </w:r>
      <w:r w:rsidR="002E7944" w:rsidRPr="002E7944">
        <w:rPr>
          <w:rFonts w:ascii="Arial" w:hAnsi="Arial" w:cs="Arial"/>
          <w:noProof/>
          <w:lang w:eastAsia="en-GB"/>
        </w:rPr>
        <mc:AlternateContent>
          <mc:Choice Requires="wps">
            <w:drawing>
              <wp:anchor distT="0" distB="0" distL="114300" distR="114300" simplePos="0" relativeHeight="251663360" behindDoc="0" locked="0" layoutInCell="1" allowOverlap="1" wp14:anchorId="0958C024" wp14:editId="2CCFD808">
                <wp:simplePos x="0" y="0"/>
                <wp:positionH relativeFrom="column">
                  <wp:posOffset>-2922270</wp:posOffset>
                </wp:positionH>
                <wp:positionV relativeFrom="paragraph">
                  <wp:posOffset>3246120</wp:posOffset>
                </wp:positionV>
                <wp:extent cx="922020" cy="312420"/>
                <wp:effectExtent l="0" t="0" r="11430" b="1143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312420"/>
                        </a:xfrm>
                        <a:prstGeom prst="rect">
                          <a:avLst/>
                        </a:prstGeom>
                        <a:solidFill>
                          <a:srgbClr val="FFFFFF"/>
                        </a:solidFill>
                        <a:ln w="9525">
                          <a:solidFill>
                            <a:srgbClr val="000000"/>
                          </a:solidFill>
                          <a:miter lim="800000"/>
                          <a:headEnd/>
                          <a:tailEnd/>
                        </a:ln>
                      </wps:spPr>
                      <wps:txbx>
                        <w:txbxContent>
                          <w:p w:rsidR="002E7944" w:rsidRPr="002E7944" w:rsidRDefault="002E7944">
                            <w:pPr>
                              <w:rPr>
                                <w:b/>
                                <w:sz w:val="24"/>
                              </w:rPr>
                            </w:pPr>
                            <w:r w:rsidRPr="002E7944">
                              <w:rPr>
                                <w:b/>
                                <w:sz w:val="24"/>
                              </w:rPr>
                              <w:t>Figure Two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7" type="#_x0000_t202" style="position:absolute;margin-left:-230.1pt;margin-top:255.6pt;width:72.6pt;height:24.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">
                <v:textbox>
                  <w:txbxContent>
                    <w:p w:rsidR="002E7944" w:rsidRPr="002E7944" w:rsidRDefault="002E7944">
                      <w:pPr>
                        <w:rPr>
                          <w:b/>
                          <w:sz w:val="24"/>
                        </w:rPr>
                      </w:pPr>
                      <w:r w:rsidRPr="002E7944">
                        <w:rPr>
                          <w:b/>
                          <w:sz w:val="24"/>
                        </w:rPr>
                        <w:t>Figure Two</w:t>
                      </w:r>
                    </w:p>
                  </w:txbxContent>
                </v:textbox>
              </v:shape>
            </w:pict>
          </mc:Fallback>
        </mc:AlternateContent>
      </w:r>
      <w:r w:rsidR="00240512">
        <w:rPr>
          <w:rFonts w:ascii="Arial" w:hAnsi="Arial" w:cs="Arial"/>
        </w:rPr>
        <w:t xml:space="preserve">straight away rather than being confused about the task, therefore unable to complete it. Furthermore, the quality of work improved greatly. </w:t>
      </w:r>
      <w:r w:rsidR="000D3310">
        <w:rPr>
          <w:rFonts w:ascii="Arial" w:hAnsi="Arial" w:cs="Arial"/>
        </w:rPr>
        <w:t xml:space="preserve">Moving forward in my teaching career I will continue finding strategies to help and improve the quality of the learning environment for both the pupils and myself through the use of Assessment for Learning. Upon researching the use of peer and self-assessment, I have cemented and solidified my views on creating balanced and democratic teacher/pupil relationships through reading the work of </w:t>
      </w:r>
      <w:proofErr w:type="spellStart"/>
      <w:r w:rsidR="000D3310">
        <w:rPr>
          <w:rFonts w:ascii="Arial" w:hAnsi="Arial" w:cs="Arial"/>
        </w:rPr>
        <w:t>Broadfoot</w:t>
      </w:r>
      <w:proofErr w:type="spellEnd"/>
      <w:r w:rsidR="000D3310">
        <w:rPr>
          <w:rFonts w:ascii="Arial" w:hAnsi="Arial" w:cs="Arial"/>
        </w:rPr>
        <w:t xml:space="preserve"> &amp; </w:t>
      </w:r>
      <w:proofErr w:type="spellStart"/>
      <w:r w:rsidR="000D3310">
        <w:rPr>
          <w:rFonts w:ascii="Arial" w:hAnsi="Arial" w:cs="Arial"/>
        </w:rPr>
        <w:t>Towler</w:t>
      </w:r>
      <w:proofErr w:type="spellEnd"/>
      <w:r w:rsidR="000D3310">
        <w:rPr>
          <w:rFonts w:ascii="Arial" w:hAnsi="Arial" w:cs="Arial"/>
        </w:rPr>
        <w:t xml:space="preserve">, who suggest self-assessment and regular dialogue can only have a positive impact on the partnership between teacher and pupil. </w:t>
      </w:r>
      <w:r w:rsidR="00E914A6">
        <w:rPr>
          <w:rFonts w:ascii="Arial" w:hAnsi="Arial" w:cs="Arial"/>
        </w:rPr>
        <w:t xml:space="preserve">Throughout the Experiential Learning Cycle that I completed, four of the five standards of teaching and leadership outlined by the Education Workforce Council (EWC) were met. The first, ‘pedagogy’ was met through the altering and changing of teaching style and approach taken throughout the lessons. The second, ‘professional learning’ was met through the continued research on peer and self-assessment. </w:t>
      </w:r>
      <w:r w:rsidR="00E73312">
        <w:rPr>
          <w:rFonts w:ascii="Arial" w:hAnsi="Arial" w:cs="Arial"/>
        </w:rPr>
        <w:t xml:space="preserve">The third, </w:t>
      </w:r>
      <w:r w:rsidR="00E914A6">
        <w:rPr>
          <w:rFonts w:ascii="Arial" w:hAnsi="Arial" w:cs="Arial"/>
        </w:rPr>
        <w:t>‘</w:t>
      </w:r>
      <w:r w:rsidR="00E73312">
        <w:rPr>
          <w:rFonts w:ascii="Arial" w:hAnsi="Arial" w:cs="Arial"/>
        </w:rPr>
        <w:t>i</w:t>
      </w:r>
      <w:r w:rsidR="00E914A6">
        <w:rPr>
          <w:rFonts w:ascii="Arial" w:hAnsi="Arial" w:cs="Arial"/>
        </w:rPr>
        <w:t xml:space="preserve">nnovation’ </w:t>
      </w:r>
      <w:r w:rsidR="00E73312">
        <w:rPr>
          <w:rFonts w:ascii="Arial" w:hAnsi="Arial" w:cs="Arial"/>
        </w:rPr>
        <w:t xml:space="preserve">was met </w:t>
      </w:r>
      <w:r w:rsidR="00E914A6">
        <w:rPr>
          <w:rFonts w:ascii="Arial" w:hAnsi="Arial" w:cs="Arial"/>
        </w:rPr>
        <w:t xml:space="preserve">through the creation and introduction of a strategy that the class had not used or seen previously. The fourth standard, ‘collaboration’ was met through the development of the democratic relationship discussed by </w:t>
      </w:r>
      <w:proofErr w:type="spellStart"/>
      <w:r w:rsidR="00E914A6">
        <w:rPr>
          <w:rFonts w:ascii="Arial" w:hAnsi="Arial" w:cs="Arial"/>
        </w:rPr>
        <w:t>Wragg</w:t>
      </w:r>
      <w:proofErr w:type="spellEnd"/>
      <w:r w:rsidR="00E914A6">
        <w:rPr>
          <w:rFonts w:ascii="Arial" w:hAnsi="Arial" w:cs="Arial"/>
        </w:rPr>
        <w:t xml:space="preserve"> and the carried out by myself.</w:t>
      </w:r>
      <w:r w:rsidR="00A80429">
        <w:rPr>
          <w:rFonts w:ascii="Arial" w:hAnsi="Arial" w:cs="Arial"/>
        </w:rPr>
        <w:t xml:space="preserve"> Throughout my teaching career I will continue to develop and improve my practice through the use of Assessment for Learning, using all four strands.</w:t>
      </w:r>
    </w:p>
    <w:p w:rsidR="00827E1D" w:rsidRDefault="0082174B" w:rsidP="00030FBF">
      <w:pPr>
        <w:spacing w:line="360" w:lineRule="auto"/>
        <w:rPr>
          <w:rFonts w:ascii="Arial" w:hAnsi="Arial" w:cs="Arial"/>
        </w:rPr>
      </w:pPr>
      <w:r w:rsidRPr="00030FBF">
        <w:rPr>
          <w:rFonts w:ascii="Arial" w:hAnsi="Arial" w:cs="Arial"/>
          <w:b/>
          <w:sz w:val="28"/>
          <w:u w:val="single"/>
        </w:rPr>
        <w:lastRenderedPageBreak/>
        <w:t>References</w:t>
      </w:r>
    </w:p>
    <w:p w:rsidR="000E3BAE" w:rsidRDefault="000E3BAE" w:rsidP="00030FBF">
      <w:pPr>
        <w:spacing w:line="360" w:lineRule="auto"/>
        <w:rPr>
          <w:rFonts w:ascii="Arial" w:hAnsi="Arial" w:cs="Arial"/>
        </w:rPr>
      </w:pPr>
      <w:proofErr w:type="spellStart"/>
      <w:r>
        <w:rPr>
          <w:rFonts w:ascii="Arial" w:hAnsi="Arial" w:cs="Arial"/>
        </w:rPr>
        <w:t>Allal</w:t>
      </w:r>
      <w:proofErr w:type="spellEnd"/>
      <w:r>
        <w:rPr>
          <w:rFonts w:ascii="Arial" w:hAnsi="Arial" w:cs="Arial"/>
        </w:rPr>
        <w:t xml:space="preserve">, L. &amp; </w:t>
      </w:r>
      <w:proofErr w:type="spellStart"/>
      <w:r>
        <w:rPr>
          <w:rFonts w:ascii="Arial" w:hAnsi="Arial" w:cs="Arial"/>
        </w:rPr>
        <w:t>Laveault</w:t>
      </w:r>
      <w:proofErr w:type="spellEnd"/>
      <w:r>
        <w:rPr>
          <w:rFonts w:ascii="Arial" w:hAnsi="Arial" w:cs="Arial"/>
        </w:rPr>
        <w:t xml:space="preserve">, D. (2016) </w:t>
      </w:r>
      <w:r>
        <w:rPr>
          <w:rFonts w:ascii="Arial" w:hAnsi="Arial" w:cs="Arial"/>
          <w:i/>
        </w:rPr>
        <w:t xml:space="preserve">Assessment for Learning: Meeting the Challenge of Implementation. </w:t>
      </w:r>
      <w:proofErr w:type="gramStart"/>
      <w:r>
        <w:rPr>
          <w:rFonts w:ascii="Arial" w:hAnsi="Arial" w:cs="Arial"/>
        </w:rPr>
        <w:t>Springer International Publishing.</w:t>
      </w:r>
      <w:proofErr w:type="gramEnd"/>
    </w:p>
    <w:p w:rsidR="000E3BAE" w:rsidRDefault="000E3BAE" w:rsidP="00030FBF">
      <w:pPr>
        <w:spacing w:line="360" w:lineRule="auto"/>
        <w:rPr>
          <w:rFonts w:ascii="Arial" w:hAnsi="Arial" w:cs="Arial"/>
        </w:rPr>
      </w:pPr>
      <w:proofErr w:type="gramStart"/>
      <w:r>
        <w:rPr>
          <w:rFonts w:ascii="Arial" w:hAnsi="Arial" w:cs="Arial"/>
        </w:rPr>
        <w:t>Bourke, R. (2016) Liberating the learner through self-assessment.</w:t>
      </w:r>
      <w:proofErr w:type="gramEnd"/>
      <w:r>
        <w:rPr>
          <w:rFonts w:ascii="Arial" w:hAnsi="Arial" w:cs="Arial"/>
        </w:rPr>
        <w:t xml:space="preserve"> </w:t>
      </w:r>
      <w:proofErr w:type="gramStart"/>
      <w:r>
        <w:rPr>
          <w:rFonts w:ascii="Arial" w:hAnsi="Arial" w:cs="Arial"/>
          <w:i/>
        </w:rPr>
        <w:t xml:space="preserve">Cambridge Journal of Education, </w:t>
      </w:r>
      <w:r>
        <w:rPr>
          <w:rFonts w:ascii="Arial" w:hAnsi="Arial" w:cs="Arial"/>
        </w:rPr>
        <w:t>46(1).</w:t>
      </w:r>
      <w:proofErr w:type="gramEnd"/>
      <w:r>
        <w:rPr>
          <w:rFonts w:ascii="Arial" w:hAnsi="Arial" w:cs="Arial"/>
        </w:rPr>
        <w:t xml:space="preserve"> </w:t>
      </w:r>
      <w:proofErr w:type="gramStart"/>
      <w:r>
        <w:rPr>
          <w:rFonts w:ascii="Arial" w:hAnsi="Arial" w:cs="Arial"/>
        </w:rPr>
        <w:t>Routledge.</w:t>
      </w:r>
      <w:proofErr w:type="gramEnd"/>
    </w:p>
    <w:p w:rsidR="000E3BAE" w:rsidRDefault="000E3BAE" w:rsidP="00030FBF">
      <w:pPr>
        <w:spacing w:line="360" w:lineRule="auto"/>
        <w:rPr>
          <w:rFonts w:ascii="Arial" w:hAnsi="Arial" w:cs="Arial"/>
        </w:rPr>
      </w:pPr>
      <w:proofErr w:type="spellStart"/>
      <w:proofErr w:type="gramStart"/>
      <w:r>
        <w:rPr>
          <w:rFonts w:ascii="Arial" w:hAnsi="Arial" w:cs="Arial"/>
        </w:rPr>
        <w:t>Broadfoot</w:t>
      </w:r>
      <w:proofErr w:type="spellEnd"/>
      <w:r>
        <w:rPr>
          <w:rFonts w:ascii="Arial" w:hAnsi="Arial" w:cs="Arial"/>
        </w:rPr>
        <w:t xml:space="preserve">, P. &amp; </w:t>
      </w:r>
      <w:proofErr w:type="spellStart"/>
      <w:r>
        <w:rPr>
          <w:rFonts w:ascii="Arial" w:hAnsi="Arial" w:cs="Arial"/>
        </w:rPr>
        <w:t>Towler</w:t>
      </w:r>
      <w:proofErr w:type="spellEnd"/>
      <w:r>
        <w:rPr>
          <w:rFonts w:ascii="Arial" w:hAnsi="Arial" w:cs="Arial"/>
        </w:rPr>
        <w:t>, L. (1992) Self-assessment in the primary school.</w:t>
      </w:r>
      <w:proofErr w:type="gramEnd"/>
      <w:r>
        <w:rPr>
          <w:rFonts w:ascii="Arial" w:hAnsi="Arial" w:cs="Arial"/>
        </w:rPr>
        <w:t xml:space="preserve"> </w:t>
      </w:r>
      <w:r>
        <w:rPr>
          <w:rFonts w:ascii="Arial" w:hAnsi="Arial" w:cs="Arial"/>
          <w:i/>
        </w:rPr>
        <w:t>Educational Review</w:t>
      </w:r>
      <w:r>
        <w:rPr>
          <w:rFonts w:ascii="Arial" w:hAnsi="Arial" w:cs="Arial"/>
        </w:rPr>
        <w:t>, 44(2), Oxford: Taylor &amp; Francis Group.</w:t>
      </w:r>
    </w:p>
    <w:p w:rsidR="000E3BAE" w:rsidRDefault="000E3BAE" w:rsidP="00030FBF">
      <w:pPr>
        <w:spacing w:line="360" w:lineRule="auto"/>
        <w:rPr>
          <w:rFonts w:ascii="Arial" w:hAnsi="Arial" w:cs="Arial"/>
        </w:rPr>
      </w:pPr>
      <w:proofErr w:type="spellStart"/>
      <w:r>
        <w:rPr>
          <w:rFonts w:ascii="Arial" w:hAnsi="Arial" w:cs="Arial"/>
        </w:rPr>
        <w:t>Cremin</w:t>
      </w:r>
      <w:proofErr w:type="spellEnd"/>
      <w:r>
        <w:rPr>
          <w:rFonts w:ascii="Arial" w:hAnsi="Arial" w:cs="Arial"/>
        </w:rPr>
        <w:t xml:space="preserve">, H, &amp; Mason, C. &amp; </w:t>
      </w:r>
      <w:proofErr w:type="spellStart"/>
      <w:r>
        <w:rPr>
          <w:rFonts w:ascii="Arial" w:hAnsi="Arial" w:cs="Arial"/>
        </w:rPr>
        <w:t>Busher</w:t>
      </w:r>
      <w:proofErr w:type="spellEnd"/>
      <w:r>
        <w:rPr>
          <w:rFonts w:ascii="Arial" w:hAnsi="Arial" w:cs="Arial"/>
        </w:rPr>
        <w:t xml:space="preserve"> H. (2010) </w:t>
      </w:r>
      <w:proofErr w:type="spellStart"/>
      <w:r w:rsidRPr="00983E6D">
        <w:rPr>
          <w:rFonts w:ascii="Arial" w:hAnsi="Arial" w:cs="Arial"/>
        </w:rPr>
        <w:t>Problematising</w:t>
      </w:r>
      <w:proofErr w:type="spellEnd"/>
      <w:r w:rsidRPr="00983E6D">
        <w:rPr>
          <w:rFonts w:ascii="Arial" w:hAnsi="Arial" w:cs="Arial"/>
        </w:rPr>
        <w:t xml:space="preserve"> pupil voice using visual methods: findings from a study of engaged and disaffected pupils in an urban secondary school</w:t>
      </w:r>
      <w:r>
        <w:rPr>
          <w:rFonts w:ascii="Arial" w:hAnsi="Arial" w:cs="Arial"/>
        </w:rPr>
        <w:t xml:space="preserve">. </w:t>
      </w:r>
      <w:proofErr w:type="gramStart"/>
      <w:r>
        <w:rPr>
          <w:rFonts w:ascii="Arial" w:hAnsi="Arial" w:cs="Arial"/>
          <w:i/>
        </w:rPr>
        <w:t xml:space="preserve">British Educational Research Journal, </w:t>
      </w:r>
      <w:r>
        <w:rPr>
          <w:rFonts w:ascii="Arial" w:hAnsi="Arial" w:cs="Arial"/>
        </w:rPr>
        <w:t>37(4).</w:t>
      </w:r>
      <w:proofErr w:type="gramEnd"/>
    </w:p>
    <w:p w:rsidR="000E3BAE" w:rsidRDefault="000E3BAE" w:rsidP="00302F0A">
      <w:pPr>
        <w:spacing w:line="360" w:lineRule="auto"/>
        <w:rPr>
          <w:rFonts w:ascii="Arial" w:hAnsi="Arial" w:cs="Arial"/>
        </w:rPr>
      </w:pPr>
      <w:proofErr w:type="gramStart"/>
      <w:r w:rsidRPr="00302F0A">
        <w:rPr>
          <w:rFonts w:ascii="Arial" w:hAnsi="Arial" w:cs="Arial"/>
        </w:rPr>
        <w:t>Education Workforce Council.</w:t>
      </w:r>
      <w:proofErr w:type="gramEnd"/>
      <w:r w:rsidRPr="00302F0A">
        <w:rPr>
          <w:rFonts w:ascii="Arial" w:hAnsi="Arial" w:cs="Arial"/>
        </w:rPr>
        <w:t xml:space="preserve"> (2018) Code of Professional Conduct and Practice: for registrants with the Education Workforce Council (EWC) [online] </w:t>
      </w:r>
      <w:hyperlink r:id="rId11" w:history="1">
        <w:r w:rsidRPr="00302F0A">
          <w:rPr>
            <w:rStyle w:val="Hyperlink"/>
            <w:rFonts w:ascii="Arial" w:hAnsi="Arial" w:cs="Arial"/>
          </w:rPr>
          <w:t>https://www.ewc.wales/site/index.php/en/documents/fitness-to-practice/1754-j16540-ewc-code-of-professional-conduct-e-web/file.html</w:t>
        </w:r>
      </w:hyperlink>
      <w:r w:rsidRPr="00302F0A">
        <w:rPr>
          <w:rFonts w:ascii="Arial" w:hAnsi="Arial" w:cs="Arial"/>
        </w:rPr>
        <w:t xml:space="preserve"> </w:t>
      </w:r>
    </w:p>
    <w:p w:rsidR="000E3BAE" w:rsidRDefault="000E3BAE" w:rsidP="00030FBF">
      <w:pPr>
        <w:spacing w:line="360" w:lineRule="auto"/>
        <w:rPr>
          <w:rFonts w:ascii="Arial" w:hAnsi="Arial" w:cs="Arial"/>
        </w:rPr>
      </w:pPr>
      <w:proofErr w:type="gramStart"/>
      <w:r>
        <w:rPr>
          <w:rFonts w:ascii="Arial" w:hAnsi="Arial" w:cs="Arial"/>
        </w:rPr>
        <w:t xml:space="preserve">Hansen, A. (2017) </w:t>
      </w:r>
      <w:r w:rsidRPr="00983E6D">
        <w:rPr>
          <w:rFonts w:ascii="Arial" w:hAnsi="Arial" w:cs="Arial"/>
          <w:i/>
        </w:rPr>
        <w:t>Using Self- and Peer-Assessment for Reflection</w:t>
      </w:r>
      <w:r>
        <w:rPr>
          <w:rFonts w:ascii="Arial" w:hAnsi="Arial" w:cs="Arial"/>
          <w:i/>
        </w:rPr>
        <w:t>.</w:t>
      </w:r>
      <w:proofErr w:type="gramEnd"/>
      <w:r>
        <w:rPr>
          <w:rFonts w:ascii="Arial" w:hAnsi="Arial" w:cs="Arial"/>
        </w:rPr>
        <w:t xml:space="preserve"> Reflective learning and teaching in primary schools. </w:t>
      </w:r>
      <w:proofErr w:type="gramStart"/>
      <w:r>
        <w:rPr>
          <w:rFonts w:ascii="Arial" w:hAnsi="Arial" w:cs="Arial"/>
        </w:rPr>
        <w:t>Sage Publications.</w:t>
      </w:r>
      <w:proofErr w:type="gramEnd"/>
    </w:p>
    <w:p w:rsidR="000E3BAE" w:rsidRDefault="000E3BAE" w:rsidP="00030FBF">
      <w:pPr>
        <w:spacing w:line="360" w:lineRule="auto"/>
        <w:rPr>
          <w:rFonts w:ascii="Arial" w:hAnsi="Arial" w:cs="Arial"/>
        </w:rPr>
      </w:pPr>
      <w:proofErr w:type="gramStart"/>
      <w:r>
        <w:rPr>
          <w:rFonts w:ascii="Arial" w:hAnsi="Arial" w:cs="Arial"/>
        </w:rPr>
        <w:t>Hill, M. (2017) Self-assessment in primary schools: A response to student teacher questions.</w:t>
      </w:r>
      <w:proofErr w:type="gramEnd"/>
      <w:r>
        <w:rPr>
          <w:rFonts w:ascii="Arial" w:hAnsi="Arial" w:cs="Arial"/>
        </w:rPr>
        <w:t xml:space="preserve"> </w:t>
      </w:r>
      <w:proofErr w:type="spellStart"/>
      <w:proofErr w:type="gramStart"/>
      <w:r>
        <w:rPr>
          <w:rFonts w:ascii="Arial" w:hAnsi="Arial" w:cs="Arial"/>
          <w:i/>
        </w:rPr>
        <w:t>Waikator</w:t>
      </w:r>
      <w:proofErr w:type="spellEnd"/>
      <w:r>
        <w:rPr>
          <w:rFonts w:ascii="Arial" w:hAnsi="Arial" w:cs="Arial"/>
          <w:i/>
        </w:rPr>
        <w:t xml:space="preserve"> Journal of Education.</w:t>
      </w:r>
      <w:proofErr w:type="gramEnd"/>
    </w:p>
    <w:p w:rsidR="000E3BAE" w:rsidRPr="00782D29" w:rsidRDefault="000E3BAE" w:rsidP="00030FBF">
      <w:pPr>
        <w:spacing w:line="360" w:lineRule="auto"/>
        <w:rPr>
          <w:rFonts w:ascii="Arial" w:hAnsi="Arial" w:cs="Arial"/>
        </w:rPr>
      </w:pPr>
      <w:proofErr w:type="gramStart"/>
      <w:r>
        <w:rPr>
          <w:rFonts w:ascii="Arial" w:hAnsi="Arial" w:cs="Arial"/>
        </w:rPr>
        <w:t>Hudson-Glynn, K. (2019)</w:t>
      </w:r>
      <w:r>
        <w:t xml:space="preserve"> </w:t>
      </w:r>
      <w:r w:rsidRPr="00547971">
        <w:rPr>
          <w:rFonts w:ascii="Arial" w:hAnsi="Arial" w:cs="Arial"/>
        </w:rPr>
        <w:t>Lessons learnt by student teachers from the use of children’s voice in teaching practice</w:t>
      </w:r>
      <w:r>
        <w:rPr>
          <w:rFonts w:ascii="Arial" w:hAnsi="Arial" w:cs="Arial"/>
        </w:rPr>
        <w:t>.</w:t>
      </w:r>
      <w:proofErr w:type="gramEnd"/>
      <w:r>
        <w:rPr>
          <w:rFonts w:ascii="Arial" w:hAnsi="Arial" w:cs="Arial"/>
        </w:rPr>
        <w:t xml:space="preserve"> </w:t>
      </w:r>
      <w:r>
        <w:rPr>
          <w:rFonts w:ascii="Arial" w:hAnsi="Arial" w:cs="Arial"/>
          <w:i/>
        </w:rPr>
        <w:t>Pupil, teacher and student voice on educational institutions: values, opinions, beliefs and perspectives.</w:t>
      </w:r>
      <w:r>
        <w:rPr>
          <w:rFonts w:ascii="Arial" w:hAnsi="Arial" w:cs="Arial"/>
        </w:rPr>
        <w:t xml:space="preserve"> </w:t>
      </w:r>
      <w:proofErr w:type="gramStart"/>
      <w:r>
        <w:rPr>
          <w:rFonts w:ascii="Arial" w:hAnsi="Arial" w:cs="Arial"/>
        </w:rPr>
        <w:t>Routledge.</w:t>
      </w:r>
      <w:proofErr w:type="gramEnd"/>
    </w:p>
    <w:p w:rsidR="000E3BAE" w:rsidRPr="00302F0A" w:rsidRDefault="000E3BAE" w:rsidP="00302F0A">
      <w:pPr>
        <w:spacing w:line="360" w:lineRule="auto"/>
        <w:rPr>
          <w:rFonts w:ascii="Arial" w:hAnsi="Arial" w:cs="Arial"/>
        </w:rPr>
      </w:pPr>
      <w:r w:rsidRPr="002E7944">
        <w:rPr>
          <w:rFonts w:ascii="Arial" w:hAnsi="Arial" w:cs="Arial"/>
        </w:rPr>
        <w:t>Kolb, D.A. (1984) Experiential Learning: experience as the source of learning and development. London: Prentice-Hall.</w:t>
      </w:r>
    </w:p>
    <w:p w:rsidR="000E3BAE" w:rsidRDefault="000E3BAE" w:rsidP="00030FBF">
      <w:pPr>
        <w:spacing w:line="360" w:lineRule="auto"/>
        <w:rPr>
          <w:rFonts w:ascii="Arial" w:hAnsi="Arial" w:cs="Arial"/>
        </w:rPr>
      </w:pPr>
      <w:r>
        <w:rPr>
          <w:rFonts w:ascii="Arial" w:hAnsi="Arial" w:cs="Arial"/>
        </w:rPr>
        <w:t xml:space="preserve">Welsh Government (2022) Curriculum for Wales [online] </w:t>
      </w:r>
      <w:hyperlink r:id="rId12" w:history="1">
        <w:r w:rsidRPr="00C5703D">
          <w:rPr>
            <w:rStyle w:val="Hyperlink"/>
            <w:rFonts w:ascii="Arial" w:hAnsi="Arial" w:cs="Arial"/>
          </w:rPr>
          <w:t>https://hwb.gov.wales/curriculum-for-wales</w:t>
        </w:r>
      </w:hyperlink>
      <w:r>
        <w:rPr>
          <w:rFonts w:ascii="Arial" w:hAnsi="Arial" w:cs="Arial"/>
        </w:rPr>
        <w:t xml:space="preserve"> </w:t>
      </w:r>
    </w:p>
    <w:p w:rsidR="000E3BAE" w:rsidRDefault="000E3BAE" w:rsidP="00030FBF">
      <w:pPr>
        <w:spacing w:line="360" w:lineRule="auto"/>
        <w:rPr>
          <w:rFonts w:ascii="Arial" w:hAnsi="Arial" w:cs="Arial"/>
        </w:rPr>
      </w:pPr>
      <w:r>
        <w:rPr>
          <w:rFonts w:ascii="Arial" w:hAnsi="Arial" w:cs="Arial"/>
        </w:rPr>
        <w:t xml:space="preserve">Wong, H. (2017) Implementing self-assessment in Singapore primary schools: effects on student’s perceptions of self-assessment. </w:t>
      </w:r>
      <w:proofErr w:type="gramStart"/>
      <w:r>
        <w:rPr>
          <w:rFonts w:ascii="Arial" w:hAnsi="Arial" w:cs="Arial"/>
          <w:i/>
        </w:rPr>
        <w:t>Pedagogies</w:t>
      </w:r>
      <w:r>
        <w:rPr>
          <w:rFonts w:ascii="Arial" w:hAnsi="Arial" w:cs="Arial"/>
        </w:rPr>
        <w:t>, 12(4).</w:t>
      </w:r>
      <w:proofErr w:type="gramEnd"/>
      <w:r>
        <w:rPr>
          <w:rFonts w:ascii="Arial" w:hAnsi="Arial" w:cs="Arial"/>
        </w:rPr>
        <w:t xml:space="preserve"> </w:t>
      </w:r>
      <w:proofErr w:type="gramStart"/>
      <w:r>
        <w:rPr>
          <w:rFonts w:ascii="Arial" w:hAnsi="Arial" w:cs="Arial"/>
        </w:rPr>
        <w:t>Routledge.</w:t>
      </w:r>
      <w:proofErr w:type="gramEnd"/>
    </w:p>
    <w:p w:rsidR="000E3BAE" w:rsidRDefault="000E3BAE" w:rsidP="00030FBF">
      <w:pPr>
        <w:spacing w:line="360" w:lineRule="auto"/>
        <w:rPr>
          <w:rFonts w:ascii="Arial" w:hAnsi="Arial" w:cs="Arial"/>
        </w:rPr>
      </w:pPr>
      <w:proofErr w:type="spellStart"/>
      <w:r>
        <w:rPr>
          <w:rFonts w:ascii="Arial" w:hAnsi="Arial" w:cs="Arial"/>
        </w:rPr>
        <w:t>Wragg</w:t>
      </w:r>
      <w:proofErr w:type="spellEnd"/>
      <w:r>
        <w:rPr>
          <w:rFonts w:ascii="Arial" w:hAnsi="Arial" w:cs="Arial"/>
        </w:rPr>
        <w:t xml:space="preserve">, E.C. (2001) </w:t>
      </w:r>
      <w:r>
        <w:rPr>
          <w:rFonts w:ascii="Arial" w:hAnsi="Arial" w:cs="Arial"/>
          <w:i/>
        </w:rPr>
        <w:t>Assessment and Learning in the Primary School.</w:t>
      </w:r>
      <w:r>
        <w:rPr>
          <w:rFonts w:ascii="Arial" w:hAnsi="Arial" w:cs="Arial"/>
        </w:rPr>
        <w:t xml:space="preserve"> </w:t>
      </w:r>
      <w:proofErr w:type="gramStart"/>
      <w:r>
        <w:rPr>
          <w:rFonts w:ascii="Arial" w:hAnsi="Arial" w:cs="Arial"/>
        </w:rPr>
        <w:t>Routledge.</w:t>
      </w:r>
      <w:proofErr w:type="gramEnd"/>
    </w:p>
    <w:p w:rsidR="00302F0A" w:rsidRPr="00983E6D" w:rsidRDefault="00302F0A" w:rsidP="00030FBF">
      <w:pPr>
        <w:spacing w:line="360" w:lineRule="auto"/>
        <w:rPr>
          <w:rFonts w:ascii="Arial" w:hAnsi="Arial" w:cs="Arial"/>
        </w:rPr>
      </w:pPr>
    </w:p>
    <w:p w:rsidR="000E3BAE" w:rsidRDefault="000E3BAE" w:rsidP="00030FBF">
      <w:pPr>
        <w:spacing w:line="360" w:lineRule="auto"/>
        <w:rPr>
          <w:rFonts w:ascii="Arial" w:hAnsi="Arial" w:cs="Arial"/>
          <w:b/>
          <w:sz w:val="36"/>
          <w:u w:val="single"/>
        </w:rPr>
      </w:pPr>
    </w:p>
    <w:p w:rsidR="00025523" w:rsidRPr="000E60F5" w:rsidRDefault="00827E1D" w:rsidP="00030FBF">
      <w:pPr>
        <w:spacing w:line="360" w:lineRule="auto"/>
        <w:rPr>
          <w:rFonts w:ascii="Arial" w:hAnsi="Arial" w:cs="Arial"/>
          <w:b/>
          <w:sz w:val="28"/>
          <w:u w:val="single"/>
        </w:rPr>
      </w:pPr>
      <w:r w:rsidRPr="000E60F5">
        <w:rPr>
          <w:rFonts w:ascii="Arial" w:hAnsi="Arial" w:cs="Arial"/>
          <w:b/>
          <w:sz w:val="28"/>
          <w:u w:val="single"/>
        </w:rPr>
        <w:lastRenderedPageBreak/>
        <w:t>Appendix</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rsidRPr="004D0268" w:rsidTr="00860793">
        <w:tc>
          <w:tcPr>
            <w:tcW w:w="2689" w:type="dxa"/>
          </w:tcPr>
          <w:p w:rsidR="00860793" w:rsidRPr="004D0268" w:rsidRDefault="00860793" w:rsidP="00030FBF">
            <w:pPr>
              <w:pStyle w:val="Heading2"/>
              <w:jc w:val="center"/>
              <w:outlineLvl w:val="1"/>
              <w:rPr>
                <w:rFonts w:ascii="Arial" w:hAnsi="Arial" w:cs="Arial"/>
              </w:rPr>
            </w:pPr>
            <w:r w:rsidRPr="004D0268">
              <w:rPr>
                <w:rFonts w:ascii="Arial" w:hAnsi="Arial" w:cs="Arial"/>
              </w:rPr>
              <w:t>Professional Experience Template 1</w:t>
            </w:r>
          </w:p>
        </w:tc>
        <w:tc>
          <w:tcPr>
            <w:tcW w:w="6327" w:type="dxa"/>
          </w:tcPr>
          <w:p w:rsidR="00860793" w:rsidRPr="004D0268" w:rsidRDefault="00860793" w:rsidP="00030FBF">
            <w:pPr>
              <w:spacing w:line="360" w:lineRule="auto"/>
              <w:rPr>
                <w:rFonts w:ascii="Arial" w:hAnsi="Arial" w:cs="Arial"/>
              </w:rPr>
            </w:pPr>
          </w:p>
        </w:tc>
      </w:tr>
      <w:tr w:rsidR="00860793" w:rsidRPr="004D0268" w:rsidTr="00860793">
        <w:tc>
          <w:tcPr>
            <w:tcW w:w="2689" w:type="dxa"/>
          </w:tcPr>
          <w:p w:rsidR="00860793" w:rsidRPr="004D0268" w:rsidRDefault="00860793" w:rsidP="00030FBF">
            <w:pPr>
              <w:pStyle w:val="Heading2"/>
              <w:jc w:val="center"/>
              <w:outlineLvl w:val="1"/>
              <w:rPr>
                <w:rFonts w:ascii="Arial" w:hAnsi="Arial" w:cs="Arial"/>
              </w:rPr>
            </w:pPr>
            <w:r w:rsidRPr="004D0268">
              <w:rPr>
                <w:rFonts w:ascii="Arial" w:hAnsi="Arial" w:cs="Arial"/>
              </w:rPr>
              <w:t>Pedagogy Standard</w:t>
            </w:r>
          </w:p>
        </w:tc>
        <w:tc>
          <w:tcPr>
            <w:tcW w:w="6327" w:type="dxa"/>
          </w:tcPr>
          <w:p w:rsidR="00860793" w:rsidRPr="004D0268" w:rsidRDefault="00860793" w:rsidP="00030FBF">
            <w:pPr>
              <w:spacing w:line="360" w:lineRule="auto"/>
              <w:rPr>
                <w:rFonts w:ascii="Arial" w:hAnsi="Arial" w:cs="Arial"/>
                <w:sz w:val="28"/>
                <w:szCs w:val="28"/>
              </w:rPr>
            </w:pPr>
            <w:r w:rsidRPr="004D0268">
              <w:rPr>
                <w:rFonts w:ascii="Arial" w:hAnsi="Arial" w:cs="Arial"/>
                <w:color w:val="2E74B5" w:themeColor="accent1" w:themeShade="BF"/>
                <w:sz w:val="28"/>
                <w:szCs w:val="28"/>
              </w:rPr>
              <w:t>Assessment for learning</w:t>
            </w:r>
          </w:p>
        </w:tc>
      </w:tr>
      <w:tr w:rsidR="00860793" w:rsidRPr="004D0268" w:rsidTr="00860793">
        <w:tc>
          <w:tcPr>
            <w:tcW w:w="2689" w:type="dxa"/>
          </w:tcPr>
          <w:p w:rsidR="00860793" w:rsidRPr="004D0268" w:rsidRDefault="00860793" w:rsidP="00030FBF">
            <w:pPr>
              <w:pStyle w:val="Heading3"/>
              <w:jc w:val="center"/>
              <w:outlineLvl w:val="2"/>
              <w:rPr>
                <w:rFonts w:ascii="Arial" w:hAnsi="Arial" w:cs="Arial"/>
              </w:rPr>
            </w:pPr>
            <w:r w:rsidRPr="004D0268">
              <w:rPr>
                <w:rFonts w:ascii="Arial" w:hAnsi="Arial" w:cs="Arial"/>
              </w:rPr>
              <w:t>What did you do and why?</w:t>
            </w:r>
          </w:p>
          <w:p w:rsidR="00860793" w:rsidRPr="004D0268" w:rsidRDefault="00860793" w:rsidP="00030FBF">
            <w:pPr>
              <w:spacing w:line="360" w:lineRule="auto"/>
              <w:jc w:val="center"/>
              <w:rPr>
                <w:rFonts w:ascii="Arial" w:hAnsi="Arial" w:cs="Arial"/>
              </w:rPr>
            </w:pPr>
          </w:p>
        </w:tc>
        <w:tc>
          <w:tcPr>
            <w:tcW w:w="6327" w:type="dxa"/>
          </w:tcPr>
          <w:p w:rsidR="00860793" w:rsidRPr="004D0268" w:rsidRDefault="00F84A98" w:rsidP="00030FBF">
            <w:pPr>
              <w:spacing w:line="360" w:lineRule="auto"/>
              <w:rPr>
                <w:rFonts w:ascii="Arial" w:hAnsi="Arial" w:cs="Arial"/>
              </w:rPr>
            </w:pPr>
            <w:r w:rsidRPr="004D0268">
              <w:rPr>
                <w:rFonts w:ascii="Arial" w:hAnsi="Arial" w:cs="Arial"/>
              </w:rPr>
              <w:t xml:space="preserve">I planned and delivered the fourth lesson in my global food topic. My main aims were to be more confident, to continue developing my classroom management (Pedagogy: Refining - managing the learning environment) and to continue using the traffic light </w:t>
            </w:r>
            <w:proofErr w:type="spellStart"/>
            <w:r w:rsidRPr="004D0268">
              <w:rPr>
                <w:rFonts w:ascii="Arial" w:hAnsi="Arial" w:cs="Arial"/>
              </w:rPr>
              <w:t>AfL</w:t>
            </w:r>
            <w:proofErr w:type="spellEnd"/>
            <w:r w:rsidRPr="004D0268">
              <w:rPr>
                <w:rFonts w:ascii="Arial" w:hAnsi="Arial" w:cs="Arial"/>
              </w:rPr>
              <w:t xml:space="preserve"> strategy (Pedagogy: Influencing - listening to the learners). There were three main activities of the session - a true/false game, watching a video and discussing it, and creating a poster (see lesson plan). One of my areas for improvement from the previous global food lesson was to give the children more information before a task to help them create work of a higher quality, and also to allow the children more room for individuality in their explanations and definitions. I feel like I met and exceeded all of those targets during this lesson. I also had a brief post-lesson reflection with the class teacher at the end, who agreed that I had met the targets of the lessons and improved massively in comparison to the previous day.</w:t>
            </w:r>
          </w:p>
        </w:tc>
      </w:tr>
      <w:tr w:rsidR="00860793" w:rsidRPr="004D0268" w:rsidTr="00860793">
        <w:tc>
          <w:tcPr>
            <w:tcW w:w="2689" w:type="dxa"/>
          </w:tcPr>
          <w:p w:rsidR="00860793" w:rsidRPr="004D0268" w:rsidRDefault="00860793" w:rsidP="00030FBF">
            <w:pPr>
              <w:pStyle w:val="Heading3"/>
              <w:jc w:val="center"/>
              <w:outlineLvl w:val="2"/>
              <w:rPr>
                <w:rFonts w:ascii="Arial" w:hAnsi="Arial" w:cs="Arial"/>
              </w:rPr>
            </w:pPr>
            <w:r w:rsidRPr="004D0268">
              <w:rPr>
                <w:rFonts w:ascii="Arial" w:hAnsi="Arial" w:cs="Arial"/>
              </w:rPr>
              <w:t>What have you learned?</w:t>
            </w:r>
          </w:p>
          <w:p w:rsidR="00860793" w:rsidRPr="004D0268" w:rsidRDefault="00860793" w:rsidP="00030FBF">
            <w:pPr>
              <w:spacing w:line="360" w:lineRule="auto"/>
              <w:jc w:val="center"/>
              <w:rPr>
                <w:rFonts w:ascii="Arial" w:hAnsi="Arial" w:cs="Arial"/>
              </w:rPr>
            </w:pPr>
          </w:p>
        </w:tc>
        <w:tc>
          <w:tcPr>
            <w:tcW w:w="6327" w:type="dxa"/>
          </w:tcPr>
          <w:p w:rsidR="00860793" w:rsidRPr="004D0268" w:rsidRDefault="00F84A98" w:rsidP="00030FBF">
            <w:pPr>
              <w:spacing w:line="360" w:lineRule="auto"/>
              <w:rPr>
                <w:rFonts w:ascii="Arial" w:hAnsi="Arial" w:cs="Arial"/>
              </w:rPr>
            </w:pPr>
            <w:r w:rsidRPr="004D0268">
              <w:rPr>
                <w:rFonts w:ascii="Arial" w:hAnsi="Arial" w:cs="Arial"/>
              </w:rPr>
              <w:t xml:space="preserve">This lesson was of extreme significance and importance to me because I felt 100% confident throughout the whole lesson and was comfortable in the 'teacher' role. Developing my confidence I feel is the primary way that I can improve my practice and develop as a teacher because the reasons behind most of my failures/limitations in the classroom is down to my lack of confidence. Furthermore, the children were completely engaged during the entire lesson and did not require reminding to lower the noise level or reminding to stop fussing/being silly - meaning that I am exceeding my target of </w:t>
            </w:r>
            <w:r w:rsidRPr="004D0268">
              <w:rPr>
                <w:rFonts w:ascii="Arial" w:hAnsi="Arial" w:cs="Arial"/>
              </w:rPr>
              <w:lastRenderedPageBreak/>
              <w:t xml:space="preserve">being 'on track' for Pedagogy: Refining - managing the learning environment. The use of and engagement with the traffic light fan </w:t>
            </w:r>
            <w:proofErr w:type="spellStart"/>
            <w:r w:rsidRPr="004D0268">
              <w:rPr>
                <w:rFonts w:ascii="Arial" w:hAnsi="Arial" w:cs="Arial"/>
              </w:rPr>
              <w:t>AfL</w:t>
            </w:r>
            <w:proofErr w:type="spellEnd"/>
            <w:r w:rsidRPr="004D0268">
              <w:rPr>
                <w:rFonts w:ascii="Arial" w:hAnsi="Arial" w:cs="Arial"/>
              </w:rPr>
              <w:t xml:space="preserve"> strategy is very good and is working as intended, the children are comfortable using it. Furthermore, I improved on the areas pinpointed during the last lesson, by providing the students with more information to encourage higher quality work - the pupils were well provided with information and techniques and were able to complete work to a higher standard than I had anticipated and hoped for.</w:t>
            </w:r>
          </w:p>
        </w:tc>
      </w:tr>
      <w:tr w:rsidR="00860793" w:rsidRPr="004D0268" w:rsidTr="00860793">
        <w:tc>
          <w:tcPr>
            <w:tcW w:w="2689" w:type="dxa"/>
          </w:tcPr>
          <w:p w:rsidR="00860793" w:rsidRPr="004D0268" w:rsidRDefault="00860793" w:rsidP="00030FBF">
            <w:pPr>
              <w:pStyle w:val="Heading3"/>
              <w:jc w:val="center"/>
              <w:outlineLvl w:val="2"/>
              <w:rPr>
                <w:rFonts w:ascii="Arial" w:hAnsi="Arial" w:cs="Arial"/>
              </w:rPr>
            </w:pPr>
            <w:r w:rsidRPr="004D0268">
              <w:rPr>
                <w:rFonts w:ascii="Arial" w:hAnsi="Arial" w:cs="Arial"/>
              </w:rPr>
              <w:lastRenderedPageBreak/>
              <w:t>What next?</w:t>
            </w:r>
          </w:p>
          <w:p w:rsidR="00860793" w:rsidRPr="004D0268" w:rsidRDefault="00860793" w:rsidP="00030FBF">
            <w:pPr>
              <w:spacing w:line="360" w:lineRule="auto"/>
              <w:jc w:val="center"/>
              <w:rPr>
                <w:rFonts w:ascii="Arial" w:hAnsi="Arial" w:cs="Arial"/>
              </w:rPr>
            </w:pPr>
          </w:p>
        </w:tc>
        <w:tc>
          <w:tcPr>
            <w:tcW w:w="6327" w:type="dxa"/>
          </w:tcPr>
          <w:p w:rsidR="00860793" w:rsidRPr="004D0268" w:rsidRDefault="00F84A98" w:rsidP="00030FBF">
            <w:pPr>
              <w:spacing w:line="360" w:lineRule="auto"/>
              <w:rPr>
                <w:rFonts w:ascii="Arial" w:hAnsi="Arial" w:cs="Arial"/>
              </w:rPr>
            </w:pPr>
            <w:r w:rsidRPr="004D0268">
              <w:rPr>
                <w:rFonts w:ascii="Arial" w:hAnsi="Arial" w:cs="Arial"/>
              </w:rPr>
              <w:t>What I would like to do next is develop smaller, more discreet areas of practice - for example, during the post-lesson reflection with the class teacher we discussed how I could do more 'mini plenaries' throughout the lesson, and to utilise a video more whilst it is playing.</w:t>
            </w:r>
          </w:p>
        </w:tc>
      </w:tr>
    </w:tbl>
    <w:p w:rsidR="007145BF" w:rsidRPr="004D0268" w:rsidRDefault="007145BF" w:rsidP="00030FBF">
      <w:pPr>
        <w:spacing w:line="360" w:lineRule="auto"/>
        <w:jc w:val="center"/>
        <w:rPr>
          <w:rFonts w:ascii="Arial" w:hAnsi="Arial" w:cs="Arial"/>
          <w:sz w:val="32"/>
          <w:szCs w:val="32"/>
        </w:rPr>
      </w:pPr>
    </w:p>
    <w:tbl>
      <w:tblPr>
        <w:tblStyle w:val="TableGrid"/>
        <w:tblW w:w="0" w:type="auto"/>
        <w:tblLook w:val="04A0" w:firstRow="1" w:lastRow="0" w:firstColumn="1" w:lastColumn="0" w:noHBand="0" w:noVBand="1"/>
      </w:tblPr>
      <w:tblGrid>
        <w:gridCol w:w="2689"/>
        <w:gridCol w:w="6327"/>
      </w:tblGrid>
      <w:tr w:rsidR="007145BF" w:rsidRPr="004D0268" w:rsidTr="007145BF">
        <w:tc>
          <w:tcPr>
            <w:tcW w:w="2689" w:type="dxa"/>
          </w:tcPr>
          <w:p w:rsidR="007145BF" w:rsidRPr="004D0268" w:rsidRDefault="007145BF" w:rsidP="00030FBF">
            <w:pPr>
              <w:pStyle w:val="Heading2"/>
              <w:jc w:val="center"/>
              <w:outlineLvl w:val="1"/>
              <w:rPr>
                <w:rFonts w:ascii="Arial" w:hAnsi="Arial" w:cs="Arial"/>
              </w:rPr>
            </w:pPr>
            <w:r w:rsidRPr="004D0268">
              <w:rPr>
                <w:rFonts w:ascii="Arial" w:hAnsi="Arial" w:cs="Arial"/>
              </w:rPr>
              <w:lastRenderedPageBreak/>
              <w:t>Professional Experience Template</w:t>
            </w:r>
            <w:r w:rsidR="00860793" w:rsidRPr="004D0268">
              <w:rPr>
                <w:rFonts w:ascii="Arial" w:hAnsi="Arial" w:cs="Arial"/>
              </w:rPr>
              <w:t xml:space="preserve"> 2</w:t>
            </w:r>
          </w:p>
        </w:tc>
        <w:tc>
          <w:tcPr>
            <w:tcW w:w="6327" w:type="dxa"/>
          </w:tcPr>
          <w:p w:rsidR="007145BF" w:rsidRPr="004D0268" w:rsidRDefault="007145BF" w:rsidP="00030FBF">
            <w:pPr>
              <w:spacing w:line="360" w:lineRule="auto"/>
              <w:rPr>
                <w:rFonts w:ascii="Arial" w:hAnsi="Arial" w:cs="Arial"/>
              </w:rPr>
            </w:pPr>
          </w:p>
        </w:tc>
      </w:tr>
      <w:tr w:rsidR="007145BF" w:rsidRPr="004D0268" w:rsidTr="007145BF">
        <w:tc>
          <w:tcPr>
            <w:tcW w:w="2689" w:type="dxa"/>
          </w:tcPr>
          <w:p w:rsidR="007145BF" w:rsidRPr="004D0268" w:rsidRDefault="007145BF" w:rsidP="00030FBF">
            <w:pPr>
              <w:pStyle w:val="Heading2"/>
              <w:jc w:val="center"/>
              <w:outlineLvl w:val="1"/>
              <w:rPr>
                <w:rFonts w:ascii="Arial" w:hAnsi="Arial" w:cs="Arial"/>
              </w:rPr>
            </w:pPr>
            <w:r w:rsidRPr="004D0268">
              <w:rPr>
                <w:rFonts w:ascii="Arial" w:hAnsi="Arial" w:cs="Arial"/>
              </w:rPr>
              <w:t>Pe</w:t>
            </w:r>
            <w:r w:rsidR="000B52F4" w:rsidRPr="004D0268">
              <w:rPr>
                <w:rFonts w:ascii="Arial" w:hAnsi="Arial" w:cs="Arial"/>
              </w:rPr>
              <w:t>dagogy Standard</w:t>
            </w:r>
          </w:p>
        </w:tc>
        <w:tc>
          <w:tcPr>
            <w:tcW w:w="6327" w:type="dxa"/>
          </w:tcPr>
          <w:p w:rsidR="006115AD" w:rsidRPr="004D0268" w:rsidRDefault="006115AD" w:rsidP="00030FBF">
            <w:pPr>
              <w:spacing w:line="360" w:lineRule="auto"/>
              <w:rPr>
                <w:rFonts w:ascii="Arial" w:hAnsi="Arial" w:cs="Arial"/>
                <w:b/>
                <w:color w:val="2E74B5" w:themeColor="accent1" w:themeShade="BF"/>
                <w:sz w:val="28"/>
                <w:szCs w:val="28"/>
              </w:rPr>
            </w:pPr>
            <w:r w:rsidRPr="004D0268">
              <w:rPr>
                <w:rFonts w:ascii="Arial" w:hAnsi="Arial" w:cs="Arial"/>
                <w:b/>
                <w:color w:val="2E74B5" w:themeColor="accent1" w:themeShade="BF"/>
                <w:sz w:val="28"/>
                <w:szCs w:val="28"/>
              </w:rPr>
              <w:t>Blended learning experiences</w:t>
            </w:r>
          </w:p>
          <w:p w:rsidR="007145BF" w:rsidRPr="004D0268" w:rsidRDefault="007145BF" w:rsidP="00030FBF">
            <w:pPr>
              <w:spacing w:line="360" w:lineRule="auto"/>
              <w:rPr>
                <w:rFonts w:ascii="Arial" w:hAnsi="Arial" w:cs="Arial"/>
                <w:color w:val="2E74B5" w:themeColor="accent1" w:themeShade="BF"/>
                <w:sz w:val="28"/>
                <w:szCs w:val="28"/>
              </w:rPr>
            </w:pPr>
          </w:p>
        </w:tc>
      </w:tr>
      <w:tr w:rsidR="007145BF" w:rsidRPr="004D0268" w:rsidTr="007145BF">
        <w:tc>
          <w:tcPr>
            <w:tcW w:w="2689" w:type="dxa"/>
          </w:tcPr>
          <w:p w:rsidR="007145BF" w:rsidRPr="004D0268" w:rsidRDefault="007145BF" w:rsidP="00030FBF">
            <w:pPr>
              <w:pStyle w:val="Heading3"/>
              <w:jc w:val="center"/>
              <w:outlineLvl w:val="2"/>
              <w:rPr>
                <w:rFonts w:ascii="Arial" w:hAnsi="Arial" w:cs="Arial"/>
              </w:rPr>
            </w:pPr>
            <w:r w:rsidRPr="004D0268">
              <w:rPr>
                <w:rFonts w:ascii="Arial" w:hAnsi="Arial" w:cs="Arial"/>
              </w:rPr>
              <w:t>What did you do and why?</w:t>
            </w:r>
          </w:p>
          <w:p w:rsidR="007145BF" w:rsidRPr="004D0268" w:rsidRDefault="007145BF" w:rsidP="00030FBF">
            <w:pPr>
              <w:spacing w:line="360" w:lineRule="auto"/>
              <w:jc w:val="center"/>
              <w:rPr>
                <w:rFonts w:ascii="Arial" w:hAnsi="Arial" w:cs="Arial"/>
              </w:rPr>
            </w:pPr>
          </w:p>
        </w:tc>
        <w:tc>
          <w:tcPr>
            <w:tcW w:w="6327" w:type="dxa"/>
          </w:tcPr>
          <w:p w:rsidR="007145BF" w:rsidRPr="004D0268" w:rsidRDefault="00F84A98" w:rsidP="00030FBF">
            <w:pPr>
              <w:spacing w:line="360" w:lineRule="auto"/>
              <w:rPr>
                <w:rFonts w:ascii="Arial" w:hAnsi="Arial" w:cs="Arial"/>
              </w:rPr>
            </w:pPr>
            <w:r w:rsidRPr="004D0268">
              <w:rPr>
                <w:rFonts w:ascii="Arial" w:hAnsi="Arial" w:cs="Arial"/>
              </w:rPr>
              <w:t xml:space="preserve">I planned and delivered my fifth Global Food lesson on Fairtrade. There was a PowerPoint that the class engaged with, the children took turns reading slides, which they really enjoyed (see PPT attached). The children then had their 'challenge' - to find out specific information using their laptops on the Fairtrade website. The children then played a true/false game and a game of </w:t>
            </w:r>
            <w:proofErr w:type="spellStart"/>
            <w:r w:rsidRPr="004D0268">
              <w:rPr>
                <w:rFonts w:ascii="Arial" w:hAnsi="Arial" w:cs="Arial"/>
              </w:rPr>
              <w:t>Kahoot</w:t>
            </w:r>
            <w:proofErr w:type="spellEnd"/>
            <w:r w:rsidRPr="004D0268">
              <w:rPr>
                <w:rFonts w:ascii="Arial" w:hAnsi="Arial" w:cs="Arial"/>
              </w:rPr>
              <w:t xml:space="preserve">. My aims for the session were to keep the focus in the room, to keep developing my classroom management (Pedagogy: Refining - managing the learning environment) and to continue using </w:t>
            </w:r>
            <w:proofErr w:type="spellStart"/>
            <w:r w:rsidRPr="004D0268">
              <w:rPr>
                <w:rFonts w:ascii="Arial" w:hAnsi="Arial" w:cs="Arial"/>
              </w:rPr>
              <w:t>AfL</w:t>
            </w:r>
            <w:proofErr w:type="spellEnd"/>
            <w:r w:rsidRPr="004D0268">
              <w:rPr>
                <w:rFonts w:ascii="Arial" w:hAnsi="Arial" w:cs="Arial"/>
              </w:rPr>
              <w:t xml:space="preserve"> (Pedagogy: Influencing - listening to the learners) in my practice.</w:t>
            </w:r>
          </w:p>
        </w:tc>
      </w:tr>
      <w:tr w:rsidR="007145BF" w:rsidRPr="004D0268" w:rsidTr="007145BF">
        <w:tc>
          <w:tcPr>
            <w:tcW w:w="2689" w:type="dxa"/>
          </w:tcPr>
          <w:p w:rsidR="007145BF" w:rsidRPr="004D0268" w:rsidRDefault="007145BF" w:rsidP="00030FBF">
            <w:pPr>
              <w:pStyle w:val="Heading3"/>
              <w:jc w:val="center"/>
              <w:outlineLvl w:val="2"/>
              <w:rPr>
                <w:rFonts w:ascii="Arial" w:hAnsi="Arial" w:cs="Arial"/>
              </w:rPr>
            </w:pPr>
            <w:r w:rsidRPr="004D0268">
              <w:rPr>
                <w:rFonts w:ascii="Arial" w:hAnsi="Arial" w:cs="Arial"/>
              </w:rPr>
              <w:t>What have you learned?</w:t>
            </w:r>
          </w:p>
          <w:p w:rsidR="007145BF" w:rsidRPr="004D0268" w:rsidRDefault="007145BF" w:rsidP="00030FBF">
            <w:pPr>
              <w:spacing w:line="360" w:lineRule="auto"/>
              <w:jc w:val="center"/>
              <w:rPr>
                <w:rFonts w:ascii="Arial" w:hAnsi="Arial" w:cs="Arial"/>
              </w:rPr>
            </w:pPr>
          </w:p>
        </w:tc>
        <w:tc>
          <w:tcPr>
            <w:tcW w:w="6327" w:type="dxa"/>
          </w:tcPr>
          <w:p w:rsidR="007145BF" w:rsidRPr="004D0268" w:rsidRDefault="00F84A98" w:rsidP="00030FBF">
            <w:pPr>
              <w:spacing w:line="360" w:lineRule="auto"/>
              <w:rPr>
                <w:rFonts w:ascii="Arial" w:hAnsi="Arial" w:cs="Arial"/>
              </w:rPr>
            </w:pPr>
            <w:r w:rsidRPr="004D0268">
              <w:rPr>
                <w:rFonts w:ascii="Arial" w:hAnsi="Arial" w:cs="Arial"/>
              </w:rPr>
              <w:t>The children really enjoyed the lesson and remained focussed and on task all afternoon. The quality of work the children produced was very good and demonstrated their level of understanding, and therefore my practice. The lesson exceeded my expectations as I felt completely confident and in control the entire time - I utilised the laptops (DCF) and kept the learners engaged. Furthermore, I did not need to remind the children about noise level or to go back on task (management) - the fact they remained engaged aided in this. I was also had more 'presence' in the room - which was something my mentor and I picked up during my English lesson earlier in the morning, having more of a presence was much easier for me in the afternoon's topic lesson because I felt confident and did not think about the fact I was being watched by my mentor. Moreover, I enjoy teaching topic lessons as I feel less pressure and am able to have more 'fun'.</w:t>
            </w:r>
          </w:p>
        </w:tc>
      </w:tr>
      <w:tr w:rsidR="007145BF" w:rsidRPr="004D0268" w:rsidTr="007145BF">
        <w:tc>
          <w:tcPr>
            <w:tcW w:w="2689" w:type="dxa"/>
          </w:tcPr>
          <w:p w:rsidR="007145BF" w:rsidRPr="004D0268" w:rsidRDefault="007145BF" w:rsidP="00030FBF">
            <w:pPr>
              <w:pStyle w:val="Heading3"/>
              <w:jc w:val="center"/>
              <w:outlineLvl w:val="2"/>
              <w:rPr>
                <w:rFonts w:ascii="Arial" w:hAnsi="Arial" w:cs="Arial"/>
              </w:rPr>
            </w:pPr>
            <w:r w:rsidRPr="004D0268">
              <w:rPr>
                <w:rFonts w:ascii="Arial" w:hAnsi="Arial" w:cs="Arial"/>
              </w:rPr>
              <w:t>What next?</w:t>
            </w:r>
          </w:p>
          <w:p w:rsidR="007145BF" w:rsidRPr="004D0268" w:rsidRDefault="007145BF" w:rsidP="00030FBF">
            <w:pPr>
              <w:spacing w:line="360" w:lineRule="auto"/>
              <w:jc w:val="center"/>
              <w:rPr>
                <w:rFonts w:ascii="Arial" w:hAnsi="Arial" w:cs="Arial"/>
              </w:rPr>
            </w:pPr>
          </w:p>
        </w:tc>
        <w:tc>
          <w:tcPr>
            <w:tcW w:w="6327" w:type="dxa"/>
          </w:tcPr>
          <w:p w:rsidR="007145BF" w:rsidRPr="004D0268" w:rsidRDefault="00F84A98" w:rsidP="00030FBF">
            <w:pPr>
              <w:spacing w:line="360" w:lineRule="auto"/>
              <w:rPr>
                <w:rFonts w:ascii="Arial" w:hAnsi="Arial" w:cs="Arial"/>
              </w:rPr>
            </w:pPr>
            <w:r w:rsidRPr="004D0268">
              <w:rPr>
                <w:rFonts w:ascii="Arial" w:hAnsi="Arial" w:cs="Arial"/>
              </w:rPr>
              <w:t xml:space="preserve">Moving forward I will try to keep up the 'presence' that I had during this lesson - I will also try to continue planning and delivering engaging lessons in order to maximise the quality of </w:t>
            </w:r>
            <w:r w:rsidRPr="004D0268">
              <w:rPr>
                <w:rFonts w:ascii="Arial" w:hAnsi="Arial" w:cs="Arial"/>
              </w:rPr>
              <w:lastRenderedPageBreak/>
              <w:t xml:space="preserve">work the children are producing and to limit the possibilities of behavioural disruption. Furthermore I will try to develop the use of fun and engaging pedagogies in other </w:t>
            </w:r>
            <w:proofErr w:type="spellStart"/>
            <w:r w:rsidRPr="004D0268">
              <w:rPr>
                <w:rFonts w:ascii="Arial" w:hAnsi="Arial" w:cs="Arial"/>
              </w:rPr>
              <w:t>AoLEs</w:t>
            </w:r>
            <w:proofErr w:type="spellEnd"/>
            <w:r w:rsidRPr="004D0268">
              <w:rPr>
                <w:rFonts w:ascii="Arial" w:hAnsi="Arial" w:cs="Arial"/>
              </w:rPr>
              <w:t xml:space="preserve"> - as this is something I struggle with - I tend to think of maths and English as 'serious' areas and topic has 'fun' areas - maths and English can be made fun too, even in year six.</w:t>
            </w:r>
          </w:p>
        </w:tc>
      </w:tr>
    </w:tbl>
    <w:p w:rsidR="007145BF" w:rsidRPr="004D0268" w:rsidRDefault="007145BF" w:rsidP="00030FBF">
      <w:pPr>
        <w:spacing w:line="360" w:lineRule="auto"/>
        <w:rPr>
          <w:rFonts w:ascii="Arial" w:hAnsi="Arial" w:cs="Arial"/>
        </w:rPr>
      </w:pPr>
    </w:p>
    <w:p w:rsidR="00BC0E87" w:rsidRPr="004D0268" w:rsidRDefault="00BC0E87" w:rsidP="00030FBF">
      <w:pPr>
        <w:spacing w:line="360" w:lineRule="auto"/>
        <w:rPr>
          <w:rFonts w:ascii="Arial" w:hAnsi="Arial" w:cs="Arial"/>
        </w:rPr>
      </w:pPr>
    </w:p>
    <w:tbl>
      <w:tblPr>
        <w:tblStyle w:val="TableGrid"/>
        <w:tblW w:w="0" w:type="auto"/>
        <w:tblLook w:val="04A0" w:firstRow="1" w:lastRow="0" w:firstColumn="1" w:lastColumn="0" w:noHBand="0" w:noVBand="1"/>
      </w:tblPr>
      <w:tblGrid>
        <w:gridCol w:w="2689"/>
        <w:gridCol w:w="6327"/>
      </w:tblGrid>
      <w:tr w:rsidR="00BC0E87" w:rsidRPr="004D0268" w:rsidTr="00815CFA">
        <w:tc>
          <w:tcPr>
            <w:tcW w:w="2689" w:type="dxa"/>
          </w:tcPr>
          <w:p w:rsidR="00BC0E87" w:rsidRPr="004D0268" w:rsidRDefault="00BC0E87" w:rsidP="00030FBF">
            <w:pPr>
              <w:pStyle w:val="Heading2"/>
              <w:jc w:val="center"/>
              <w:outlineLvl w:val="1"/>
              <w:rPr>
                <w:rFonts w:ascii="Arial" w:hAnsi="Arial" w:cs="Arial"/>
              </w:rPr>
            </w:pPr>
            <w:r w:rsidRPr="004D0268">
              <w:rPr>
                <w:rFonts w:ascii="Arial" w:hAnsi="Arial" w:cs="Arial"/>
              </w:rPr>
              <w:lastRenderedPageBreak/>
              <w:t>Professional Experience Template</w:t>
            </w:r>
            <w:r w:rsidR="00860793" w:rsidRPr="004D0268">
              <w:rPr>
                <w:rFonts w:ascii="Arial" w:hAnsi="Arial" w:cs="Arial"/>
              </w:rPr>
              <w:t xml:space="preserve"> 3</w:t>
            </w:r>
          </w:p>
        </w:tc>
        <w:tc>
          <w:tcPr>
            <w:tcW w:w="6327" w:type="dxa"/>
          </w:tcPr>
          <w:p w:rsidR="00BC0E87" w:rsidRPr="004D0268" w:rsidRDefault="00BC0E87" w:rsidP="00030FBF">
            <w:pPr>
              <w:spacing w:line="360" w:lineRule="auto"/>
              <w:rPr>
                <w:rFonts w:ascii="Arial" w:hAnsi="Arial" w:cs="Arial"/>
              </w:rPr>
            </w:pPr>
          </w:p>
        </w:tc>
      </w:tr>
      <w:tr w:rsidR="00BC0E87" w:rsidRPr="004D0268" w:rsidTr="00815CFA">
        <w:tc>
          <w:tcPr>
            <w:tcW w:w="2689" w:type="dxa"/>
          </w:tcPr>
          <w:p w:rsidR="00BC0E87" w:rsidRPr="004D0268" w:rsidRDefault="00BC0E87" w:rsidP="00030FBF">
            <w:pPr>
              <w:pStyle w:val="Heading2"/>
              <w:jc w:val="center"/>
              <w:outlineLvl w:val="1"/>
              <w:rPr>
                <w:rFonts w:ascii="Arial" w:hAnsi="Arial" w:cs="Arial"/>
              </w:rPr>
            </w:pPr>
            <w:r w:rsidRPr="004D0268">
              <w:rPr>
                <w:rFonts w:ascii="Arial" w:hAnsi="Arial" w:cs="Arial"/>
              </w:rPr>
              <w:t>Pe</w:t>
            </w:r>
            <w:r w:rsidR="000B52F4" w:rsidRPr="004D0268">
              <w:rPr>
                <w:rFonts w:ascii="Arial" w:hAnsi="Arial" w:cs="Arial"/>
              </w:rPr>
              <w:t>dagogy Standard</w:t>
            </w:r>
          </w:p>
        </w:tc>
        <w:tc>
          <w:tcPr>
            <w:tcW w:w="6327" w:type="dxa"/>
          </w:tcPr>
          <w:p w:rsidR="006115AD" w:rsidRPr="004D0268" w:rsidRDefault="006115AD" w:rsidP="00030FBF">
            <w:pPr>
              <w:spacing w:line="360" w:lineRule="auto"/>
              <w:rPr>
                <w:rFonts w:ascii="Arial" w:hAnsi="Arial" w:cs="Arial"/>
                <w:b/>
                <w:color w:val="2E74B5" w:themeColor="accent1" w:themeShade="BF"/>
                <w:sz w:val="28"/>
                <w:szCs w:val="28"/>
              </w:rPr>
            </w:pPr>
            <w:r w:rsidRPr="004D0268">
              <w:rPr>
                <w:rFonts w:ascii="Arial" w:hAnsi="Arial" w:cs="Arial"/>
                <w:b/>
                <w:color w:val="2E74B5" w:themeColor="accent1" w:themeShade="BF"/>
                <w:sz w:val="28"/>
                <w:szCs w:val="28"/>
              </w:rPr>
              <w:t>Real life authentic contexts</w:t>
            </w:r>
          </w:p>
          <w:p w:rsidR="00BC0E87" w:rsidRPr="004D0268" w:rsidRDefault="00BC0E87" w:rsidP="00030FBF">
            <w:pPr>
              <w:spacing w:line="360" w:lineRule="auto"/>
              <w:rPr>
                <w:rFonts w:ascii="Arial" w:hAnsi="Arial" w:cs="Arial"/>
              </w:rPr>
            </w:pPr>
          </w:p>
        </w:tc>
      </w:tr>
      <w:tr w:rsidR="00BC0E87" w:rsidRPr="004D0268" w:rsidTr="00815CFA">
        <w:tc>
          <w:tcPr>
            <w:tcW w:w="2689" w:type="dxa"/>
          </w:tcPr>
          <w:p w:rsidR="00BC0E87" w:rsidRPr="004D0268" w:rsidRDefault="00BC0E87" w:rsidP="00030FBF">
            <w:pPr>
              <w:pStyle w:val="Heading3"/>
              <w:jc w:val="center"/>
              <w:outlineLvl w:val="2"/>
              <w:rPr>
                <w:rFonts w:ascii="Arial" w:hAnsi="Arial" w:cs="Arial"/>
              </w:rPr>
            </w:pPr>
            <w:r w:rsidRPr="004D0268">
              <w:rPr>
                <w:rFonts w:ascii="Arial" w:hAnsi="Arial" w:cs="Arial"/>
              </w:rPr>
              <w:t>What did you do and why?</w:t>
            </w:r>
          </w:p>
          <w:p w:rsidR="00BC0E87" w:rsidRPr="004D0268" w:rsidRDefault="00BC0E87" w:rsidP="00030FBF">
            <w:pPr>
              <w:spacing w:line="360" w:lineRule="auto"/>
              <w:jc w:val="center"/>
              <w:rPr>
                <w:rFonts w:ascii="Arial" w:hAnsi="Arial" w:cs="Arial"/>
              </w:rPr>
            </w:pPr>
          </w:p>
        </w:tc>
        <w:tc>
          <w:tcPr>
            <w:tcW w:w="6327" w:type="dxa"/>
          </w:tcPr>
          <w:p w:rsidR="00BC0E87" w:rsidRPr="004D0268" w:rsidRDefault="00F84A98" w:rsidP="00030FBF">
            <w:pPr>
              <w:spacing w:line="360" w:lineRule="auto"/>
              <w:rPr>
                <w:rFonts w:ascii="Arial" w:hAnsi="Arial" w:cs="Arial"/>
              </w:rPr>
            </w:pPr>
            <w:r w:rsidRPr="004D0268">
              <w:rPr>
                <w:rFonts w:ascii="Arial" w:hAnsi="Arial" w:cs="Arial"/>
              </w:rPr>
              <w:t>I taught my first 'proper' lesson, which was also the first lesson of my Global Food topic. The main part of the lesson was a carousel, with children being active around the classroom and doing practical activities. The purpose of the lesson was to spark interest in the topic and enlighten the children to the idea that not all food comes from the UK, it has to travel across the world. Furthermore, I used the lesson to do a pupil voice (see lesson plan) to help me to plan the future lessons and keep engagement levels high. I chose to focus on professional standards Pedagogy and Leadership.</w:t>
            </w:r>
          </w:p>
        </w:tc>
      </w:tr>
      <w:tr w:rsidR="00BC0E87" w:rsidRPr="004D0268" w:rsidTr="00815CFA">
        <w:tc>
          <w:tcPr>
            <w:tcW w:w="2689" w:type="dxa"/>
          </w:tcPr>
          <w:p w:rsidR="00BC0E87" w:rsidRPr="004D0268" w:rsidRDefault="00BC0E87" w:rsidP="00030FBF">
            <w:pPr>
              <w:pStyle w:val="Heading3"/>
              <w:jc w:val="center"/>
              <w:outlineLvl w:val="2"/>
              <w:rPr>
                <w:rFonts w:ascii="Arial" w:hAnsi="Arial" w:cs="Arial"/>
              </w:rPr>
            </w:pPr>
            <w:r w:rsidRPr="004D0268">
              <w:rPr>
                <w:rFonts w:ascii="Arial" w:hAnsi="Arial" w:cs="Arial"/>
              </w:rPr>
              <w:t>What have you learned?</w:t>
            </w:r>
          </w:p>
          <w:p w:rsidR="00BC0E87" w:rsidRPr="004D0268" w:rsidRDefault="00BC0E87" w:rsidP="00030FBF">
            <w:pPr>
              <w:spacing w:line="360" w:lineRule="auto"/>
              <w:jc w:val="center"/>
              <w:rPr>
                <w:rFonts w:ascii="Arial" w:hAnsi="Arial" w:cs="Arial"/>
              </w:rPr>
            </w:pPr>
          </w:p>
        </w:tc>
        <w:tc>
          <w:tcPr>
            <w:tcW w:w="6327" w:type="dxa"/>
          </w:tcPr>
          <w:p w:rsidR="00BC0E87" w:rsidRPr="004D0268" w:rsidRDefault="00F84A98" w:rsidP="00030FBF">
            <w:pPr>
              <w:spacing w:line="360" w:lineRule="auto"/>
              <w:rPr>
                <w:rFonts w:ascii="Arial" w:hAnsi="Arial" w:cs="Arial"/>
              </w:rPr>
            </w:pPr>
            <w:r w:rsidRPr="004D0268">
              <w:rPr>
                <w:rFonts w:ascii="Arial" w:hAnsi="Arial" w:cs="Arial"/>
              </w:rPr>
              <w:t xml:space="preserve">The children were very engaged and enthusiastic throughout the lesson and were interactive and eager to answer questions and give their opinions. The children particularly enjoyed the carousel element of the lesson, and the practical activities - it made a nice change for them as usually the majority of their work is written down in their books. A carousel lesson is definitely something that I would do again in the </w:t>
            </w:r>
            <w:proofErr w:type="gramStart"/>
            <w:r w:rsidRPr="004D0268">
              <w:rPr>
                <w:rFonts w:ascii="Arial" w:hAnsi="Arial" w:cs="Arial"/>
              </w:rPr>
              <w:t>future,</w:t>
            </w:r>
            <w:proofErr w:type="gramEnd"/>
            <w:r w:rsidRPr="004D0268">
              <w:rPr>
                <w:rFonts w:ascii="Arial" w:hAnsi="Arial" w:cs="Arial"/>
              </w:rPr>
              <w:t xml:space="preserve"> it shows my ability to engage with the Pedagogy standard well, showing my ability to deliver blended approaches to learning. The lesson met the intended outcomes and exceeded my expectation for the afternoon as the children showed passion, enthusiasm and genuine interest in the topic. Furthermore, I gained a good insight into the different ways the children want/like to learn, and what exactly they want to get out of the topic itself (through the pupil voice).</w:t>
            </w:r>
          </w:p>
        </w:tc>
      </w:tr>
      <w:tr w:rsidR="00BC0E87" w:rsidRPr="004D0268" w:rsidTr="00815CFA">
        <w:tc>
          <w:tcPr>
            <w:tcW w:w="2689" w:type="dxa"/>
          </w:tcPr>
          <w:p w:rsidR="00BC0E87" w:rsidRPr="004D0268" w:rsidRDefault="00BC0E87" w:rsidP="00030FBF">
            <w:pPr>
              <w:pStyle w:val="Heading3"/>
              <w:jc w:val="center"/>
              <w:outlineLvl w:val="2"/>
              <w:rPr>
                <w:rFonts w:ascii="Arial" w:hAnsi="Arial" w:cs="Arial"/>
              </w:rPr>
            </w:pPr>
            <w:r w:rsidRPr="004D0268">
              <w:rPr>
                <w:rFonts w:ascii="Arial" w:hAnsi="Arial" w:cs="Arial"/>
              </w:rPr>
              <w:t>What next?</w:t>
            </w:r>
          </w:p>
          <w:p w:rsidR="00BC0E87" w:rsidRPr="004D0268" w:rsidRDefault="00BC0E87" w:rsidP="00030FBF">
            <w:pPr>
              <w:spacing w:line="360" w:lineRule="auto"/>
              <w:jc w:val="center"/>
              <w:rPr>
                <w:rFonts w:ascii="Arial" w:hAnsi="Arial" w:cs="Arial"/>
              </w:rPr>
            </w:pPr>
          </w:p>
        </w:tc>
        <w:tc>
          <w:tcPr>
            <w:tcW w:w="6327" w:type="dxa"/>
          </w:tcPr>
          <w:p w:rsidR="00BC0E87" w:rsidRPr="004D0268" w:rsidRDefault="00F84A98" w:rsidP="00030FBF">
            <w:pPr>
              <w:spacing w:line="360" w:lineRule="auto"/>
              <w:rPr>
                <w:rFonts w:ascii="Arial" w:hAnsi="Arial" w:cs="Arial"/>
              </w:rPr>
            </w:pPr>
            <w:r w:rsidRPr="004D0268">
              <w:rPr>
                <w:rFonts w:ascii="Arial" w:hAnsi="Arial" w:cs="Arial"/>
              </w:rPr>
              <w:t xml:space="preserve">The one thing that I think could have improved my practice, and the lesson itself, was not allowing the children to get over excited whilst doing the tasks - I need to be more assertive and authoritative in my classroom/behaviour management strategies. The children listened when asked and lowered the </w:t>
            </w:r>
            <w:r w:rsidRPr="004D0268">
              <w:rPr>
                <w:rFonts w:ascii="Arial" w:hAnsi="Arial" w:cs="Arial"/>
              </w:rPr>
              <w:lastRenderedPageBreak/>
              <w:t>noise level when asked, however I did need to keep reminding them to keep the noise down, as they were getting very enthusiastic and excited about the topic. </w:t>
            </w:r>
          </w:p>
        </w:tc>
      </w:tr>
    </w:tbl>
    <w:p w:rsidR="00BC0E87" w:rsidRPr="004D0268" w:rsidRDefault="00BC0E87" w:rsidP="00030FBF">
      <w:pPr>
        <w:spacing w:line="360" w:lineRule="auto"/>
        <w:rPr>
          <w:rFonts w:ascii="Arial" w:hAnsi="Arial" w:cs="Arial"/>
        </w:rPr>
      </w:pPr>
    </w:p>
    <w:p w:rsidR="00BC0E87" w:rsidRPr="004D0268" w:rsidRDefault="00BC0E87" w:rsidP="00030FBF">
      <w:pPr>
        <w:spacing w:line="360" w:lineRule="auto"/>
        <w:rPr>
          <w:rFonts w:ascii="Arial" w:hAnsi="Arial" w:cs="Arial"/>
        </w:rPr>
      </w:pPr>
    </w:p>
    <w:tbl>
      <w:tblPr>
        <w:tblStyle w:val="TableGrid"/>
        <w:tblW w:w="0" w:type="auto"/>
        <w:tblLook w:val="04A0" w:firstRow="1" w:lastRow="0" w:firstColumn="1" w:lastColumn="0" w:noHBand="0" w:noVBand="1"/>
      </w:tblPr>
      <w:tblGrid>
        <w:gridCol w:w="2689"/>
        <w:gridCol w:w="6327"/>
      </w:tblGrid>
      <w:tr w:rsidR="00BC0E87" w:rsidRPr="004D0268" w:rsidTr="00815CFA">
        <w:tc>
          <w:tcPr>
            <w:tcW w:w="2689" w:type="dxa"/>
          </w:tcPr>
          <w:p w:rsidR="00BC0E87" w:rsidRPr="004D0268" w:rsidRDefault="00BC0E87" w:rsidP="00030FBF">
            <w:pPr>
              <w:pStyle w:val="Heading2"/>
              <w:jc w:val="center"/>
              <w:outlineLvl w:val="1"/>
              <w:rPr>
                <w:rFonts w:ascii="Arial" w:hAnsi="Arial" w:cs="Arial"/>
              </w:rPr>
            </w:pPr>
            <w:r w:rsidRPr="004D0268">
              <w:rPr>
                <w:rFonts w:ascii="Arial" w:hAnsi="Arial" w:cs="Arial"/>
              </w:rPr>
              <w:lastRenderedPageBreak/>
              <w:t>Professional Experience Template</w:t>
            </w:r>
            <w:r w:rsidR="00860793" w:rsidRPr="004D0268">
              <w:rPr>
                <w:rFonts w:ascii="Arial" w:hAnsi="Arial" w:cs="Arial"/>
              </w:rPr>
              <w:t xml:space="preserve"> 4</w:t>
            </w:r>
          </w:p>
        </w:tc>
        <w:tc>
          <w:tcPr>
            <w:tcW w:w="6327" w:type="dxa"/>
          </w:tcPr>
          <w:p w:rsidR="00BC0E87" w:rsidRPr="004D0268" w:rsidRDefault="00BC0E87" w:rsidP="00030FBF">
            <w:pPr>
              <w:spacing w:line="360" w:lineRule="auto"/>
              <w:rPr>
                <w:rFonts w:ascii="Arial" w:hAnsi="Arial" w:cs="Arial"/>
              </w:rPr>
            </w:pPr>
          </w:p>
        </w:tc>
      </w:tr>
      <w:tr w:rsidR="00BC0E87" w:rsidRPr="004D0268" w:rsidTr="00815CFA">
        <w:tc>
          <w:tcPr>
            <w:tcW w:w="2689" w:type="dxa"/>
          </w:tcPr>
          <w:p w:rsidR="00BC0E87" w:rsidRPr="004D0268" w:rsidRDefault="00BC0E87" w:rsidP="00030FBF">
            <w:pPr>
              <w:pStyle w:val="Heading2"/>
              <w:jc w:val="center"/>
              <w:outlineLvl w:val="1"/>
              <w:rPr>
                <w:rFonts w:ascii="Arial" w:hAnsi="Arial" w:cs="Arial"/>
              </w:rPr>
            </w:pPr>
            <w:r w:rsidRPr="004D0268">
              <w:rPr>
                <w:rFonts w:ascii="Arial" w:hAnsi="Arial" w:cs="Arial"/>
              </w:rPr>
              <w:t>Pe</w:t>
            </w:r>
            <w:r w:rsidR="000B52F4" w:rsidRPr="004D0268">
              <w:rPr>
                <w:rFonts w:ascii="Arial" w:hAnsi="Arial" w:cs="Arial"/>
              </w:rPr>
              <w:t>dagogy Standard</w:t>
            </w:r>
          </w:p>
        </w:tc>
        <w:tc>
          <w:tcPr>
            <w:tcW w:w="6327" w:type="dxa"/>
          </w:tcPr>
          <w:p w:rsidR="004E1D46" w:rsidRPr="004D0268" w:rsidRDefault="004E1D46" w:rsidP="00030FBF">
            <w:pPr>
              <w:spacing w:line="360" w:lineRule="auto"/>
              <w:rPr>
                <w:rFonts w:ascii="Arial" w:hAnsi="Arial" w:cs="Arial"/>
                <w:b/>
                <w:color w:val="2E74B5" w:themeColor="accent1" w:themeShade="BF"/>
                <w:sz w:val="28"/>
                <w:szCs w:val="28"/>
              </w:rPr>
            </w:pPr>
            <w:r w:rsidRPr="004D0268">
              <w:rPr>
                <w:rFonts w:ascii="Arial" w:hAnsi="Arial" w:cs="Arial"/>
                <w:b/>
                <w:color w:val="2E74B5" w:themeColor="accent1" w:themeShade="BF"/>
                <w:sz w:val="28"/>
                <w:szCs w:val="28"/>
              </w:rPr>
              <w:t>Cross-curricular themes</w:t>
            </w:r>
          </w:p>
          <w:p w:rsidR="00BC0E87" w:rsidRPr="004D0268" w:rsidRDefault="00BC0E87" w:rsidP="00030FBF">
            <w:pPr>
              <w:spacing w:line="360" w:lineRule="auto"/>
              <w:rPr>
                <w:rFonts w:ascii="Arial" w:hAnsi="Arial" w:cs="Arial"/>
              </w:rPr>
            </w:pPr>
          </w:p>
        </w:tc>
      </w:tr>
      <w:tr w:rsidR="00BC0E87" w:rsidRPr="004D0268" w:rsidTr="00815CFA">
        <w:tc>
          <w:tcPr>
            <w:tcW w:w="2689" w:type="dxa"/>
          </w:tcPr>
          <w:p w:rsidR="00BC0E87" w:rsidRPr="004D0268" w:rsidRDefault="00BC0E87" w:rsidP="00030FBF">
            <w:pPr>
              <w:pStyle w:val="Heading3"/>
              <w:jc w:val="center"/>
              <w:outlineLvl w:val="2"/>
              <w:rPr>
                <w:rFonts w:ascii="Arial" w:hAnsi="Arial" w:cs="Arial"/>
              </w:rPr>
            </w:pPr>
            <w:r w:rsidRPr="004D0268">
              <w:rPr>
                <w:rFonts w:ascii="Arial" w:hAnsi="Arial" w:cs="Arial"/>
              </w:rPr>
              <w:t>What did you do and why?</w:t>
            </w:r>
          </w:p>
          <w:p w:rsidR="00BC0E87" w:rsidRPr="004D0268" w:rsidRDefault="00BC0E87" w:rsidP="00030FBF">
            <w:pPr>
              <w:spacing w:line="360" w:lineRule="auto"/>
              <w:jc w:val="center"/>
              <w:rPr>
                <w:rFonts w:ascii="Arial" w:hAnsi="Arial" w:cs="Arial"/>
              </w:rPr>
            </w:pPr>
          </w:p>
        </w:tc>
        <w:tc>
          <w:tcPr>
            <w:tcW w:w="6327" w:type="dxa"/>
          </w:tcPr>
          <w:p w:rsidR="00BC0E87" w:rsidRPr="004D0268" w:rsidRDefault="00F84A98" w:rsidP="00030FBF">
            <w:pPr>
              <w:spacing w:line="360" w:lineRule="auto"/>
              <w:rPr>
                <w:rFonts w:ascii="Arial" w:hAnsi="Arial" w:cs="Arial"/>
              </w:rPr>
            </w:pPr>
            <w:r w:rsidRPr="004D0268">
              <w:rPr>
                <w:rFonts w:ascii="Arial" w:hAnsi="Arial" w:cs="Arial"/>
              </w:rPr>
              <w:t xml:space="preserve">I planned and delivered my fifth Global Food lesson on Fairtrade. There was a PowerPoint that the class engaged with, the children took turns reading slides, which they really enjoyed (see PPT attached). The children then had their 'challenge' - to find out specific information using their laptops on the Fairtrade website. The children then played a true/false game and a game of </w:t>
            </w:r>
            <w:proofErr w:type="spellStart"/>
            <w:r w:rsidRPr="004D0268">
              <w:rPr>
                <w:rFonts w:ascii="Arial" w:hAnsi="Arial" w:cs="Arial"/>
              </w:rPr>
              <w:t>Kahoot</w:t>
            </w:r>
            <w:proofErr w:type="spellEnd"/>
            <w:r w:rsidRPr="004D0268">
              <w:rPr>
                <w:rFonts w:ascii="Arial" w:hAnsi="Arial" w:cs="Arial"/>
              </w:rPr>
              <w:t xml:space="preserve">. My aims for the session were to keep the focus in the room, to keep developing my classroom management (Pedagogy: Refining - managing the learning environment) and to continue using </w:t>
            </w:r>
            <w:proofErr w:type="spellStart"/>
            <w:r w:rsidRPr="004D0268">
              <w:rPr>
                <w:rFonts w:ascii="Arial" w:hAnsi="Arial" w:cs="Arial"/>
              </w:rPr>
              <w:t>AfL</w:t>
            </w:r>
            <w:proofErr w:type="spellEnd"/>
            <w:r w:rsidRPr="004D0268">
              <w:rPr>
                <w:rFonts w:ascii="Arial" w:hAnsi="Arial" w:cs="Arial"/>
              </w:rPr>
              <w:t xml:space="preserve"> (Pedagogy: Influencing - listening to the learners) in my practice.</w:t>
            </w:r>
          </w:p>
        </w:tc>
      </w:tr>
      <w:tr w:rsidR="00BC0E87" w:rsidRPr="004D0268" w:rsidTr="00815CFA">
        <w:tc>
          <w:tcPr>
            <w:tcW w:w="2689" w:type="dxa"/>
          </w:tcPr>
          <w:p w:rsidR="00BC0E87" w:rsidRPr="004D0268" w:rsidRDefault="00BC0E87" w:rsidP="00030FBF">
            <w:pPr>
              <w:pStyle w:val="Heading3"/>
              <w:jc w:val="center"/>
              <w:outlineLvl w:val="2"/>
              <w:rPr>
                <w:rFonts w:ascii="Arial" w:hAnsi="Arial" w:cs="Arial"/>
              </w:rPr>
            </w:pPr>
            <w:r w:rsidRPr="004D0268">
              <w:rPr>
                <w:rFonts w:ascii="Arial" w:hAnsi="Arial" w:cs="Arial"/>
              </w:rPr>
              <w:t>What have you learned?</w:t>
            </w:r>
          </w:p>
          <w:p w:rsidR="00BC0E87" w:rsidRPr="004D0268" w:rsidRDefault="00BC0E87" w:rsidP="00030FBF">
            <w:pPr>
              <w:spacing w:line="360" w:lineRule="auto"/>
              <w:jc w:val="center"/>
              <w:rPr>
                <w:rFonts w:ascii="Arial" w:hAnsi="Arial" w:cs="Arial"/>
              </w:rPr>
            </w:pPr>
          </w:p>
        </w:tc>
        <w:tc>
          <w:tcPr>
            <w:tcW w:w="6327" w:type="dxa"/>
          </w:tcPr>
          <w:p w:rsidR="00BC0E87" w:rsidRPr="004D0268" w:rsidRDefault="00F84A98" w:rsidP="00030FBF">
            <w:pPr>
              <w:spacing w:line="360" w:lineRule="auto"/>
              <w:rPr>
                <w:rFonts w:ascii="Arial" w:hAnsi="Arial" w:cs="Arial"/>
              </w:rPr>
            </w:pPr>
            <w:r w:rsidRPr="004D0268">
              <w:rPr>
                <w:rFonts w:ascii="Arial" w:hAnsi="Arial" w:cs="Arial"/>
              </w:rPr>
              <w:t>The children really enjoyed the lesson and remained focussed and on task all afternoon. The quality of work the children produced was very good and demonstrated their level of understanding, and therefore my practice. The lesson exceeded my expectations as I felt completely confident and in control the entire time - I utilised the laptops (DCF) and kept the learners engaged. Furthermore, I did not need to remind the children about noise level or to go back on task (management) - the fact they remained engaged aided in this. I was also had more 'presence' in the room - which was something my mentor and I picked up during my English lesson earlier in the morning, having more of a presence was much easier for me in the afternoon's topic lesson because I felt confident and did not think about the fact I was being watched by my mentor. Moreover, I enjoy teaching topic lessons as I feel less pressure and am able to have more 'fun'.</w:t>
            </w:r>
          </w:p>
        </w:tc>
      </w:tr>
      <w:tr w:rsidR="00BC0E87" w:rsidRPr="004D0268" w:rsidTr="00815CFA">
        <w:tc>
          <w:tcPr>
            <w:tcW w:w="2689" w:type="dxa"/>
          </w:tcPr>
          <w:p w:rsidR="00BC0E87" w:rsidRPr="004D0268" w:rsidRDefault="00BC0E87" w:rsidP="00030FBF">
            <w:pPr>
              <w:pStyle w:val="Heading3"/>
              <w:jc w:val="center"/>
              <w:outlineLvl w:val="2"/>
              <w:rPr>
                <w:rFonts w:ascii="Arial" w:hAnsi="Arial" w:cs="Arial"/>
              </w:rPr>
            </w:pPr>
            <w:r w:rsidRPr="004D0268">
              <w:rPr>
                <w:rFonts w:ascii="Arial" w:hAnsi="Arial" w:cs="Arial"/>
              </w:rPr>
              <w:t>What next?</w:t>
            </w:r>
          </w:p>
          <w:p w:rsidR="00BC0E87" w:rsidRPr="004D0268" w:rsidRDefault="00BC0E87" w:rsidP="00030FBF">
            <w:pPr>
              <w:spacing w:line="360" w:lineRule="auto"/>
              <w:jc w:val="center"/>
              <w:rPr>
                <w:rFonts w:ascii="Arial" w:hAnsi="Arial" w:cs="Arial"/>
              </w:rPr>
            </w:pPr>
          </w:p>
        </w:tc>
        <w:tc>
          <w:tcPr>
            <w:tcW w:w="6327" w:type="dxa"/>
          </w:tcPr>
          <w:p w:rsidR="00BC0E87" w:rsidRPr="004D0268" w:rsidRDefault="00F84A98" w:rsidP="00030FBF">
            <w:pPr>
              <w:spacing w:line="360" w:lineRule="auto"/>
              <w:rPr>
                <w:rFonts w:ascii="Arial" w:hAnsi="Arial" w:cs="Arial"/>
              </w:rPr>
            </w:pPr>
            <w:r w:rsidRPr="004D0268">
              <w:rPr>
                <w:rFonts w:ascii="Arial" w:hAnsi="Arial" w:cs="Arial"/>
              </w:rPr>
              <w:t xml:space="preserve">Moving forward I will try to keep up the 'presence' that I had during this lesson - I will also try to continue planning and delivering engaging lessons in order to maximise the quality of </w:t>
            </w:r>
            <w:r w:rsidRPr="004D0268">
              <w:rPr>
                <w:rFonts w:ascii="Arial" w:hAnsi="Arial" w:cs="Arial"/>
              </w:rPr>
              <w:lastRenderedPageBreak/>
              <w:t xml:space="preserve">work the children are producing and to limit the possibilities of behavioural disruption. Furthermore I will try to develop the use of fun and engaging pedagogies in other </w:t>
            </w:r>
            <w:proofErr w:type="spellStart"/>
            <w:r w:rsidRPr="004D0268">
              <w:rPr>
                <w:rFonts w:ascii="Arial" w:hAnsi="Arial" w:cs="Arial"/>
              </w:rPr>
              <w:t>AoLEs</w:t>
            </w:r>
            <w:proofErr w:type="spellEnd"/>
            <w:r w:rsidRPr="004D0268">
              <w:rPr>
                <w:rFonts w:ascii="Arial" w:hAnsi="Arial" w:cs="Arial"/>
              </w:rPr>
              <w:t xml:space="preserve"> - as this is something I struggle with - I tend to think of maths and English as 'serious' areas and topic has 'fun' areas - maths and English can be made fun too, even in year six.</w:t>
            </w:r>
          </w:p>
        </w:tc>
      </w:tr>
    </w:tbl>
    <w:p w:rsidR="003F3D6C" w:rsidRDefault="003F3D6C" w:rsidP="00030FBF">
      <w:pPr>
        <w:spacing w:line="360" w:lineRule="auto"/>
      </w:pPr>
    </w:p>
    <w:p w:rsidR="004D0268" w:rsidRDefault="004D0268" w:rsidP="00030FBF">
      <w:pPr>
        <w:spacing w:line="360" w:lineRule="auto"/>
      </w:pPr>
    </w:p>
    <w:p w:rsidR="004D0268" w:rsidRDefault="004D0268"/>
    <w:p w:rsidR="004D0268" w:rsidRDefault="004D0268"/>
    <w:p w:rsidR="004D0268" w:rsidRPr="004D0268" w:rsidRDefault="004D0268"/>
    <w:p w:rsidR="004D0268" w:rsidRDefault="004D0268"/>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p w:rsidR="00302F0A" w:rsidRDefault="00302F0A" w:rsidP="00302F0A">
      <w:pPr>
        <w:spacing w:after="0" w:line="240" w:lineRule="auto"/>
      </w:pPr>
    </w:p>
    <w:p w:rsidR="000E60F5" w:rsidRPr="00302F0A" w:rsidRDefault="000E60F5" w:rsidP="00302F0A">
      <w:pPr>
        <w:spacing w:after="0" w:line="240" w:lineRule="auto"/>
        <w:rPr>
          <w:rFonts w:ascii="Calibri" w:eastAsia="Calibri" w:hAnsi="Calibri" w:cs="Times New Roman"/>
          <w:sz w:val="28"/>
          <w:szCs w:val="28"/>
        </w:rPr>
        <w:sectPr w:rsidR="000E60F5" w:rsidRPr="00302F0A" w:rsidSect="00EC0A98">
          <w:headerReference w:type="even" r:id="rId13"/>
          <w:headerReference w:type="default" r:id="rId14"/>
          <w:footerReference w:type="even" r:id="rId15"/>
          <w:footerReference w:type="default" r:id="rId16"/>
          <w:headerReference w:type="first" r:id="rId17"/>
          <w:footerReference w:type="first" r:id="rId18"/>
          <w:pgSz w:w="11900" w:h="16840"/>
          <w:pgMar w:top="1440" w:right="1440" w:bottom="1440" w:left="1440" w:header="720" w:footer="720" w:gutter="0"/>
          <w:cols w:space="720"/>
          <w:docGrid w:linePitch="360"/>
        </w:sectPr>
      </w:pPr>
    </w:p>
    <w:p w:rsidR="00302F0A" w:rsidRPr="00302F0A" w:rsidRDefault="00302F0A" w:rsidP="00302F0A">
      <w:pPr>
        <w:keepNext/>
        <w:keepLines/>
        <w:spacing w:before="240" w:after="0" w:line="240" w:lineRule="auto"/>
        <w:outlineLvl w:val="0"/>
        <w:rPr>
          <w:rFonts w:ascii="Calibri Light" w:eastAsia="Times New Roman" w:hAnsi="Calibri Light" w:cs="Times New Roman"/>
          <w:b/>
          <w:color w:val="2F5496"/>
          <w:sz w:val="28"/>
          <w:szCs w:val="28"/>
        </w:rPr>
      </w:pPr>
      <w:bookmarkStart w:id="0" w:name="_GoBack"/>
      <w:bookmarkEnd w:id="0"/>
      <w:r w:rsidRPr="00302F0A">
        <w:rPr>
          <w:rFonts w:ascii="Calibri Light" w:eastAsia="Times New Roman" w:hAnsi="Calibri Light" w:cs="Times New Roman"/>
          <w:b/>
          <w:color w:val="2F5496"/>
          <w:sz w:val="28"/>
          <w:szCs w:val="28"/>
        </w:rPr>
        <w:lastRenderedPageBreak/>
        <w:t>Lesson Plan Phase 1</w:t>
      </w:r>
    </w:p>
    <w:p w:rsidR="00302F0A" w:rsidRPr="00302F0A" w:rsidRDefault="00302F0A" w:rsidP="00302F0A">
      <w:pPr>
        <w:spacing w:after="0" w:line="240" w:lineRule="auto"/>
        <w:rPr>
          <w:rFonts w:ascii="Calibri" w:eastAsia="Calibri" w:hAnsi="Calibri" w:cs="Times New Roman"/>
          <w:sz w:val="28"/>
          <w:szCs w:val="28"/>
        </w:rPr>
        <w:sectPr w:rsidR="00302F0A" w:rsidRPr="00302F0A" w:rsidSect="00EF0BE1">
          <w:type w:val="continuous"/>
          <w:pgSz w:w="11900" w:h="16840"/>
          <w:pgMar w:top="1440" w:right="1440" w:bottom="1440" w:left="1440" w:header="720" w:footer="720" w:gutter="0"/>
          <w:cols w:space="720"/>
          <w:docGrid w:linePitch="360"/>
        </w:sectPr>
      </w:pPr>
    </w:p>
    <w:p w:rsidR="00302F0A" w:rsidRPr="00302F0A" w:rsidRDefault="00302F0A" w:rsidP="00302F0A">
      <w:pPr>
        <w:spacing w:after="0" w:line="240" w:lineRule="auto"/>
        <w:rPr>
          <w:rFonts w:ascii="Calibri" w:eastAsia="Calibri" w:hAnsi="Calibri" w:cs="Times New Roman"/>
          <w:b/>
          <w:sz w:val="28"/>
          <w:szCs w:val="28"/>
          <w:lang w:val="cy-GB"/>
        </w:rPr>
      </w:pPr>
      <w:r w:rsidRPr="00302F0A">
        <w:rPr>
          <w:rFonts w:ascii="Calibri" w:eastAsia="Calibri" w:hAnsi="Calibri" w:cs="Times New Roman"/>
          <w:b/>
          <w:sz w:val="28"/>
          <w:szCs w:val="28"/>
          <w:lang w:val="cy-GB"/>
        </w:rPr>
        <w:lastRenderedPageBreak/>
        <w:t>Lesson Plan – Step 1 Cynllun Gwers – Cam 1</w:t>
      </w:r>
    </w:p>
    <w:p w:rsidR="00302F0A" w:rsidRPr="00302F0A" w:rsidRDefault="00302F0A" w:rsidP="00302F0A">
      <w:pPr>
        <w:spacing w:after="0" w:line="240" w:lineRule="auto"/>
        <w:rPr>
          <w:rFonts w:ascii="Calibri" w:eastAsia="Calibri" w:hAnsi="Calibri" w:cs="Times New Roman"/>
          <w:sz w:val="28"/>
          <w:szCs w:val="28"/>
          <w:lang w:val="cy-GB"/>
        </w:rPr>
      </w:pPr>
    </w:p>
    <w:tbl>
      <w:tblPr>
        <w:tblStyle w:val="TableGrid1"/>
        <w:tblW w:w="0" w:type="auto"/>
        <w:tblLook w:val="04A0" w:firstRow="1" w:lastRow="0" w:firstColumn="1" w:lastColumn="0" w:noHBand="0" w:noVBand="1"/>
      </w:tblPr>
      <w:tblGrid>
        <w:gridCol w:w="2252"/>
        <w:gridCol w:w="3555"/>
        <w:gridCol w:w="950"/>
        <w:gridCol w:w="2253"/>
      </w:tblGrid>
      <w:tr w:rsidR="00302F0A" w:rsidRPr="00302F0A" w:rsidTr="000B39E0">
        <w:tc>
          <w:tcPr>
            <w:tcW w:w="2252" w:type="dxa"/>
            <w:shd w:val="clear" w:color="auto" w:fill="auto"/>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Student-teacher</w:t>
            </w:r>
          </w:p>
        </w:tc>
        <w:tc>
          <w:tcPr>
            <w:tcW w:w="3555" w:type="dxa"/>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Miss Esther James</w:t>
            </w:r>
          </w:p>
        </w:tc>
        <w:tc>
          <w:tcPr>
            <w:tcW w:w="950" w:type="dxa"/>
            <w:shd w:val="clear" w:color="auto" w:fill="auto"/>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Class:</w:t>
            </w:r>
          </w:p>
        </w:tc>
        <w:tc>
          <w:tcPr>
            <w:tcW w:w="2253" w:type="dxa"/>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Year 6</w:t>
            </w:r>
          </w:p>
        </w:tc>
      </w:tr>
      <w:tr w:rsidR="00302F0A" w:rsidRPr="00302F0A" w:rsidTr="000B39E0">
        <w:tc>
          <w:tcPr>
            <w:tcW w:w="2252" w:type="dxa"/>
            <w:shd w:val="clear" w:color="auto" w:fill="auto"/>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AoLE or Subject</w:t>
            </w:r>
          </w:p>
        </w:tc>
        <w:tc>
          <w:tcPr>
            <w:tcW w:w="3555" w:type="dxa"/>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Global Food</w:t>
            </w:r>
          </w:p>
        </w:tc>
        <w:tc>
          <w:tcPr>
            <w:tcW w:w="950" w:type="dxa"/>
            <w:shd w:val="clear" w:color="auto" w:fill="auto"/>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Date:</w:t>
            </w:r>
          </w:p>
        </w:tc>
        <w:tc>
          <w:tcPr>
            <w:tcW w:w="2253" w:type="dxa"/>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16.11.21</w:t>
            </w:r>
          </w:p>
        </w:tc>
      </w:tr>
      <w:tr w:rsidR="00302F0A" w:rsidRPr="00302F0A" w:rsidTr="000B39E0">
        <w:tc>
          <w:tcPr>
            <w:tcW w:w="2252" w:type="dxa"/>
            <w:shd w:val="clear" w:color="auto" w:fill="auto"/>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Lesson Focus:</w:t>
            </w:r>
          </w:p>
        </w:tc>
        <w:tc>
          <w:tcPr>
            <w:tcW w:w="6758" w:type="dxa"/>
            <w:gridSpan w:val="3"/>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To think about the impact of food waste on our world. To design and create a poster for the pupils of the school, informing them of the different ways that food is wasted and how we can waste less food. The winning poster will be put on display around the school.</w:t>
            </w:r>
          </w:p>
        </w:tc>
      </w:tr>
      <w:tr w:rsidR="00302F0A" w:rsidRPr="00302F0A" w:rsidTr="000B39E0">
        <w:tc>
          <w:tcPr>
            <w:tcW w:w="2252" w:type="dxa"/>
            <w:shd w:val="clear" w:color="auto" w:fill="auto"/>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Meaningful links to Curriculum </w:t>
            </w:r>
          </w:p>
        </w:tc>
        <w:tc>
          <w:tcPr>
            <w:tcW w:w="6758" w:type="dxa"/>
            <w:gridSpan w:val="3"/>
          </w:tcPr>
          <w:p w:rsidR="00302F0A" w:rsidRPr="00302F0A" w:rsidRDefault="00302F0A" w:rsidP="00302F0A">
            <w:pPr>
              <w:rPr>
                <w:rFonts w:ascii="Calibri" w:eastAsia="Calibri" w:hAnsi="Calibri" w:cs="Times New Roman"/>
                <w:b/>
                <w:bCs/>
                <w:sz w:val="28"/>
                <w:szCs w:val="28"/>
                <w:lang w:val="cy-GB"/>
              </w:rPr>
            </w:pPr>
            <w:r w:rsidRPr="00302F0A">
              <w:rPr>
                <w:rFonts w:ascii="Calibri" w:eastAsia="Calibri" w:hAnsi="Calibri" w:cs="Times New Roman"/>
                <w:b/>
                <w:bCs/>
                <w:sz w:val="28"/>
                <w:szCs w:val="28"/>
                <w:lang w:val="cy-GB"/>
              </w:rPr>
              <w:t>Four Purposes</w:t>
            </w:r>
          </w:p>
          <w:p w:rsidR="00302F0A" w:rsidRPr="00302F0A" w:rsidRDefault="00302F0A" w:rsidP="00302F0A">
            <w:pPr>
              <w:numPr>
                <w:ilvl w:val="0"/>
                <w:numId w:val="2"/>
              </w:numPr>
              <w:rPr>
                <w:rFonts w:ascii="Calibri" w:eastAsia="Calibri" w:hAnsi="Calibri" w:cs="Times New Roman"/>
                <w:sz w:val="28"/>
                <w:szCs w:val="28"/>
                <w:lang w:val="cy-GB"/>
              </w:rPr>
            </w:pPr>
            <w:r w:rsidRPr="00302F0A">
              <w:rPr>
                <w:rFonts w:ascii="Calibri" w:eastAsia="Calibri" w:hAnsi="Calibri" w:cs="Times New Roman"/>
                <w:i/>
                <w:iCs/>
                <w:sz w:val="28"/>
                <w:szCs w:val="28"/>
                <w:lang w:val="cy-GB"/>
              </w:rPr>
              <w:t>‘ethical, informed citizens’</w:t>
            </w:r>
            <w:r w:rsidRPr="00302F0A">
              <w:rPr>
                <w:rFonts w:ascii="Calibri" w:eastAsia="Calibri" w:hAnsi="Calibri" w:cs="Times New Roman"/>
                <w:sz w:val="28"/>
                <w:szCs w:val="28"/>
                <w:lang w:val="cy-GB"/>
              </w:rPr>
              <w:t xml:space="preserve"> – the pupils will be informed on the impact of food on our environment and will learn to be ethical by considering how to improve the situation for our world by their decisions. </w:t>
            </w:r>
          </w:p>
          <w:p w:rsidR="00302F0A" w:rsidRPr="00302F0A" w:rsidRDefault="00302F0A" w:rsidP="00302F0A">
            <w:pPr>
              <w:numPr>
                <w:ilvl w:val="0"/>
                <w:numId w:val="2"/>
              </w:numPr>
              <w:rPr>
                <w:rFonts w:ascii="Calibri" w:eastAsia="Calibri" w:hAnsi="Calibri" w:cs="Times New Roman"/>
                <w:sz w:val="28"/>
                <w:szCs w:val="28"/>
                <w:lang w:val="cy-GB"/>
              </w:rPr>
            </w:pPr>
            <w:r w:rsidRPr="00302F0A">
              <w:rPr>
                <w:rFonts w:ascii="Calibri" w:eastAsia="Calibri" w:hAnsi="Calibri" w:cs="Times New Roman"/>
                <w:i/>
                <w:iCs/>
                <w:sz w:val="28"/>
                <w:szCs w:val="28"/>
                <w:lang w:val="cy-GB"/>
              </w:rPr>
              <w:t>‘ambitious, capable learners’</w:t>
            </w:r>
            <w:r w:rsidRPr="00302F0A">
              <w:rPr>
                <w:rFonts w:ascii="Calibri" w:eastAsia="Calibri" w:hAnsi="Calibri" w:cs="Times New Roman"/>
                <w:sz w:val="28"/>
                <w:szCs w:val="28"/>
                <w:lang w:val="cy-GB"/>
              </w:rPr>
              <w:t xml:space="preserve"> – the children will be ambitious by actively trying to improve the environmental situation.</w:t>
            </w:r>
          </w:p>
          <w:p w:rsidR="00302F0A" w:rsidRPr="00302F0A" w:rsidRDefault="00302F0A" w:rsidP="00302F0A">
            <w:pPr>
              <w:numPr>
                <w:ilvl w:val="0"/>
                <w:numId w:val="2"/>
              </w:numPr>
              <w:rPr>
                <w:rFonts w:ascii="Calibri" w:eastAsia="Calibri" w:hAnsi="Calibri" w:cs="Times New Roman"/>
                <w:sz w:val="28"/>
                <w:szCs w:val="28"/>
                <w:lang w:val="cy-GB"/>
              </w:rPr>
            </w:pPr>
            <w:r w:rsidRPr="00302F0A">
              <w:rPr>
                <w:rFonts w:ascii="Calibri" w:eastAsia="Calibri" w:hAnsi="Calibri" w:cs="Times New Roman"/>
                <w:i/>
                <w:iCs/>
                <w:sz w:val="28"/>
                <w:szCs w:val="28"/>
                <w:lang w:val="cy-GB"/>
              </w:rPr>
              <w:t>‘enterprising, creative contributors’</w:t>
            </w:r>
            <w:r w:rsidRPr="00302F0A">
              <w:rPr>
                <w:rFonts w:ascii="Calibri" w:eastAsia="Calibri" w:hAnsi="Calibri" w:cs="Times New Roman"/>
                <w:sz w:val="28"/>
                <w:szCs w:val="28"/>
                <w:lang w:val="cy-GB"/>
              </w:rPr>
              <w:t xml:space="preserve"> – the pupils will need to be both enterprising and creative to come up with potential solutions to tackle the environmental crisis caused by food consumption and exportation.</w:t>
            </w:r>
          </w:p>
          <w:p w:rsidR="00302F0A" w:rsidRPr="00302F0A" w:rsidRDefault="00302F0A" w:rsidP="00302F0A">
            <w:pPr>
              <w:rPr>
                <w:rFonts w:ascii="Calibri" w:eastAsia="Calibri" w:hAnsi="Calibri" w:cs="Times New Roman"/>
                <w:sz w:val="28"/>
                <w:szCs w:val="28"/>
                <w:lang w:val="cy-GB"/>
              </w:rPr>
            </w:pPr>
          </w:p>
          <w:p w:rsidR="00302F0A" w:rsidRPr="00302F0A" w:rsidRDefault="00302F0A" w:rsidP="00302F0A">
            <w:pPr>
              <w:rPr>
                <w:rFonts w:ascii="Calibri" w:eastAsia="Calibri" w:hAnsi="Calibri" w:cs="Times New Roman"/>
                <w:b/>
                <w:bCs/>
                <w:sz w:val="28"/>
                <w:szCs w:val="28"/>
                <w:lang w:val="cy-GB"/>
              </w:rPr>
            </w:pPr>
            <w:r w:rsidRPr="00302F0A">
              <w:rPr>
                <w:rFonts w:ascii="Calibri" w:eastAsia="Calibri" w:hAnsi="Calibri" w:cs="Times New Roman"/>
                <w:b/>
                <w:bCs/>
                <w:sz w:val="28"/>
                <w:szCs w:val="28"/>
                <w:lang w:val="cy-GB"/>
              </w:rPr>
              <w:t>Humanities</w:t>
            </w:r>
          </w:p>
          <w:p w:rsidR="00302F0A" w:rsidRPr="00302F0A" w:rsidRDefault="00302F0A" w:rsidP="00302F0A">
            <w:pPr>
              <w:numPr>
                <w:ilvl w:val="0"/>
                <w:numId w:val="2"/>
              </w:numPr>
              <w:rPr>
                <w:rFonts w:ascii="Calibri" w:eastAsia="Calibri" w:hAnsi="Calibri" w:cs="Times New Roman"/>
                <w:sz w:val="28"/>
                <w:szCs w:val="28"/>
                <w:lang w:val="cy-GB"/>
              </w:rPr>
            </w:pPr>
            <w:r w:rsidRPr="00302F0A">
              <w:rPr>
                <w:rFonts w:ascii="Calibri" w:eastAsia="Calibri" w:hAnsi="Calibri" w:cs="Times New Roman"/>
                <w:i/>
                <w:iCs/>
                <w:sz w:val="28"/>
                <w:szCs w:val="28"/>
                <w:lang w:val="cy-GB"/>
              </w:rPr>
              <w:t>‘enquiry, exploration and investigation inspire curiosity about the world, its past, present, and future’</w:t>
            </w:r>
          </w:p>
          <w:p w:rsidR="00302F0A" w:rsidRPr="00302F0A" w:rsidRDefault="00302F0A" w:rsidP="00302F0A">
            <w:pPr>
              <w:numPr>
                <w:ilvl w:val="0"/>
                <w:numId w:val="4"/>
              </w:numPr>
              <w:rPr>
                <w:rFonts w:ascii="Calibri" w:eastAsia="Calibri" w:hAnsi="Calibri" w:cs="Times New Roman"/>
                <w:sz w:val="28"/>
                <w:szCs w:val="28"/>
                <w:lang w:val="cy-GB"/>
              </w:rPr>
            </w:pPr>
            <w:r w:rsidRPr="00302F0A">
              <w:rPr>
                <w:rFonts w:ascii="Calibri" w:eastAsia="Calibri" w:hAnsi="Calibri" w:cs="Times New Roman"/>
                <w:i/>
                <w:iCs/>
                <w:sz w:val="28"/>
                <w:szCs w:val="28"/>
                <w:lang w:val="cy-GB"/>
              </w:rPr>
              <w:t xml:space="preserve">‘I can use my experiences, knowledge and beliefs to generate ideas and frame enquiries. </w:t>
            </w:r>
            <w:r w:rsidRPr="00302F0A">
              <w:rPr>
                <w:rFonts w:ascii="Calibri" w:eastAsia="Calibri" w:hAnsi="Calibri" w:cs="Times New Roman"/>
                <w:sz w:val="28"/>
                <w:szCs w:val="28"/>
                <w:lang w:val="cy-GB"/>
              </w:rPr>
              <w:t>(progression step 3)</w:t>
            </w:r>
          </w:p>
          <w:p w:rsidR="00302F0A" w:rsidRPr="00302F0A" w:rsidRDefault="00302F0A" w:rsidP="00302F0A">
            <w:pPr>
              <w:rPr>
                <w:rFonts w:ascii="Calibri" w:eastAsia="Calibri" w:hAnsi="Calibri" w:cs="Times New Roman"/>
                <w:sz w:val="28"/>
                <w:szCs w:val="28"/>
                <w:lang w:val="cy-GB"/>
              </w:rPr>
            </w:pPr>
          </w:p>
          <w:p w:rsidR="00302F0A" w:rsidRPr="00302F0A" w:rsidRDefault="00302F0A" w:rsidP="00302F0A">
            <w:pPr>
              <w:numPr>
                <w:ilvl w:val="0"/>
                <w:numId w:val="2"/>
              </w:numPr>
              <w:rPr>
                <w:rFonts w:ascii="Calibri" w:eastAsia="Calibri" w:hAnsi="Calibri" w:cs="Times New Roman"/>
                <w:sz w:val="28"/>
                <w:szCs w:val="28"/>
                <w:lang w:val="cy-GB"/>
              </w:rPr>
            </w:pPr>
            <w:r w:rsidRPr="00302F0A">
              <w:rPr>
                <w:rFonts w:ascii="Calibri" w:eastAsia="Calibri" w:hAnsi="Calibri" w:cs="Times New Roman"/>
                <w:i/>
                <w:iCs/>
                <w:sz w:val="28"/>
                <w:szCs w:val="28"/>
                <w:lang w:val="cy-GB"/>
              </w:rPr>
              <w:t>‘our natural world is diverse and dynamic, influenced by proccesses and human actions’</w:t>
            </w:r>
            <w:r w:rsidRPr="00302F0A">
              <w:rPr>
                <w:rFonts w:ascii="Calibri" w:eastAsia="Calibri" w:hAnsi="Calibri" w:cs="Times New Roman"/>
                <w:sz w:val="28"/>
                <w:szCs w:val="28"/>
                <w:lang w:val="cy-GB"/>
              </w:rPr>
              <w:t xml:space="preserve"> </w:t>
            </w:r>
          </w:p>
          <w:p w:rsidR="00302F0A" w:rsidRPr="00302F0A" w:rsidRDefault="00302F0A" w:rsidP="00302F0A">
            <w:pPr>
              <w:numPr>
                <w:ilvl w:val="0"/>
                <w:numId w:val="4"/>
              </w:numPr>
              <w:rPr>
                <w:rFonts w:ascii="Calibri" w:eastAsia="Calibri" w:hAnsi="Calibri" w:cs="Times New Roman"/>
                <w:sz w:val="28"/>
                <w:szCs w:val="28"/>
                <w:lang w:val="cy-GB"/>
              </w:rPr>
            </w:pPr>
            <w:r w:rsidRPr="00302F0A">
              <w:rPr>
                <w:rFonts w:ascii="Calibri" w:eastAsia="Calibri" w:hAnsi="Calibri" w:cs="Times New Roman"/>
                <w:i/>
                <w:iCs/>
                <w:sz w:val="28"/>
                <w:szCs w:val="28"/>
                <w:lang w:val="cy-GB"/>
              </w:rPr>
              <w:t xml:space="preserve">I can describe and give simple explanations about the impact of human actions on the natural world in the past and present’ </w:t>
            </w:r>
            <w:r w:rsidRPr="00302F0A">
              <w:rPr>
                <w:rFonts w:ascii="Calibri" w:eastAsia="Calibri" w:hAnsi="Calibri" w:cs="Times New Roman"/>
                <w:sz w:val="28"/>
                <w:szCs w:val="28"/>
                <w:lang w:val="cy-GB"/>
              </w:rPr>
              <w:t>(progression step 3)</w:t>
            </w:r>
          </w:p>
          <w:p w:rsidR="00302F0A" w:rsidRPr="00302F0A" w:rsidRDefault="00302F0A" w:rsidP="00302F0A">
            <w:pPr>
              <w:rPr>
                <w:rFonts w:ascii="Calibri" w:eastAsia="Calibri" w:hAnsi="Calibri" w:cs="Times New Roman"/>
                <w:sz w:val="28"/>
                <w:szCs w:val="28"/>
                <w:lang w:val="cy-GB"/>
              </w:rPr>
            </w:pPr>
          </w:p>
          <w:p w:rsidR="00302F0A" w:rsidRPr="00302F0A" w:rsidRDefault="00302F0A" w:rsidP="00302F0A">
            <w:pPr>
              <w:numPr>
                <w:ilvl w:val="0"/>
                <w:numId w:val="2"/>
              </w:numPr>
              <w:rPr>
                <w:rFonts w:ascii="Calibri" w:eastAsia="Calibri" w:hAnsi="Calibri" w:cs="Times New Roman"/>
                <w:sz w:val="28"/>
                <w:szCs w:val="28"/>
                <w:lang w:val="cy-GB"/>
              </w:rPr>
            </w:pPr>
            <w:r w:rsidRPr="00302F0A">
              <w:rPr>
                <w:rFonts w:ascii="Calibri" w:eastAsia="Calibri" w:hAnsi="Calibri" w:cs="Times New Roman"/>
                <w:i/>
                <w:iCs/>
                <w:sz w:val="28"/>
                <w:szCs w:val="28"/>
                <w:lang w:val="cy-GB"/>
              </w:rPr>
              <w:lastRenderedPageBreak/>
              <w:t>‘informed, self-aware citizens engage with the challeneges and opportunities that face humanity, and are able to take considered and ethical action’</w:t>
            </w:r>
          </w:p>
          <w:p w:rsidR="00302F0A" w:rsidRPr="00302F0A" w:rsidRDefault="00302F0A" w:rsidP="00302F0A">
            <w:pPr>
              <w:numPr>
                <w:ilvl w:val="0"/>
                <w:numId w:val="4"/>
              </w:numPr>
              <w:rPr>
                <w:rFonts w:ascii="Calibri" w:eastAsia="Calibri" w:hAnsi="Calibri" w:cs="Times New Roman"/>
                <w:sz w:val="28"/>
                <w:szCs w:val="28"/>
                <w:lang w:val="cy-GB"/>
              </w:rPr>
            </w:pPr>
            <w:r w:rsidRPr="00302F0A">
              <w:rPr>
                <w:rFonts w:ascii="Calibri" w:eastAsia="Calibri" w:hAnsi="Calibri" w:cs="Times New Roman"/>
                <w:i/>
                <w:iCs/>
                <w:sz w:val="28"/>
                <w:szCs w:val="28"/>
                <w:lang w:val="cy-GB"/>
              </w:rPr>
              <w:t>‘I can understand the consequences of my actions and the actions of others, and how these affect local, national and global issues’</w:t>
            </w:r>
            <w:r w:rsidRPr="00302F0A">
              <w:rPr>
                <w:rFonts w:ascii="Calibri" w:eastAsia="Calibri" w:hAnsi="Calibri" w:cs="Times New Roman"/>
                <w:sz w:val="28"/>
                <w:szCs w:val="28"/>
                <w:lang w:val="cy-GB"/>
              </w:rPr>
              <w:t xml:space="preserve"> (progression step 3)</w:t>
            </w:r>
          </w:p>
          <w:p w:rsidR="00302F0A" w:rsidRPr="00302F0A" w:rsidRDefault="00302F0A" w:rsidP="00302F0A">
            <w:pPr>
              <w:rPr>
                <w:rFonts w:ascii="Calibri" w:eastAsia="Calibri" w:hAnsi="Calibri" w:cs="Times New Roman"/>
                <w:b/>
                <w:bCs/>
                <w:sz w:val="28"/>
                <w:szCs w:val="28"/>
                <w:lang w:val="cy-GB"/>
              </w:rPr>
            </w:pPr>
          </w:p>
          <w:p w:rsidR="00302F0A" w:rsidRPr="00302F0A" w:rsidRDefault="00302F0A" w:rsidP="00302F0A">
            <w:pPr>
              <w:rPr>
                <w:rFonts w:ascii="Calibri" w:eastAsia="Calibri" w:hAnsi="Calibri" w:cs="Times New Roman"/>
                <w:b/>
                <w:bCs/>
                <w:sz w:val="28"/>
                <w:szCs w:val="28"/>
                <w:lang w:val="cy-GB"/>
              </w:rPr>
            </w:pPr>
            <w:r w:rsidRPr="00302F0A">
              <w:rPr>
                <w:rFonts w:ascii="Calibri" w:eastAsia="Calibri" w:hAnsi="Calibri" w:cs="Times New Roman"/>
                <w:b/>
                <w:bCs/>
                <w:sz w:val="28"/>
                <w:szCs w:val="28"/>
                <w:lang w:val="cy-GB"/>
              </w:rPr>
              <w:t>Health and Wellbeing</w:t>
            </w:r>
          </w:p>
          <w:p w:rsidR="00302F0A" w:rsidRPr="00302F0A" w:rsidRDefault="00302F0A" w:rsidP="00302F0A">
            <w:pPr>
              <w:numPr>
                <w:ilvl w:val="0"/>
                <w:numId w:val="2"/>
              </w:numPr>
              <w:rPr>
                <w:rFonts w:ascii="Calibri" w:eastAsia="Calibri" w:hAnsi="Calibri" w:cs="Times New Roman"/>
                <w:i/>
                <w:iCs/>
                <w:sz w:val="28"/>
                <w:szCs w:val="28"/>
                <w:lang w:val="cy-GB"/>
              </w:rPr>
            </w:pPr>
            <w:r w:rsidRPr="00302F0A">
              <w:rPr>
                <w:rFonts w:ascii="Calibri" w:eastAsia="Calibri" w:hAnsi="Calibri" w:cs="Times New Roman"/>
                <w:i/>
                <w:iCs/>
                <w:sz w:val="28"/>
                <w:szCs w:val="28"/>
                <w:lang w:val="cy-GB"/>
              </w:rPr>
              <w:t>‘our decision-making impacts on the quality of our lives, and the lives of others’</w:t>
            </w:r>
          </w:p>
          <w:p w:rsidR="00302F0A" w:rsidRPr="00302F0A" w:rsidRDefault="00302F0A" w:rsidP="00302F0A">
            <w:pPr>
              <w:numPr>
                <w:ilvl w:val="0"/>
                <w:numId w:val="3"/>
              </w:numPr>
              <w:rPr>
                <w:rFonts w:ascii="Calibri" w:eastAsia="Calibri" w:hAnsi="Calibri" w:cs="Times New Roman"/>
                <w:sz w:val="28"/>
                <w:szCs w:val="28"/>
                <w:lang w:val="cy-GB"/>
              </w:rPr>
            </w:pPr>
            <w:r w:rsidRPr="00302F0A">
              <w:rPr>
                <w:rFonts w:ascii="Calibri" w:eastAsia="Calibri" w:hAnsi="Calibri" w:cs="Times New Roman"/>
                <w:i/>
                <w:iCs/>
                <w:sz w:val="28"/>
                <w:szCs w:val="28"/>
                <w:lang w:val="cy-GB"/>
              </w:rPr>
              <w:t>‘I can recognise that some decisions I make will have a long-term impact on my life and the lives of others’</w:t>
            </w:r>
            <w:r w:rsidRPr="00302F0A">
              <w:rPr>
                <w:rFonts w:ascii="Calibri" w:eastAsia="Calibri" w:hAnsi="Calibri" w:cs="Times New Roman"/>
                <w:sz w:val="28"/>
                <w:szCs w:val="28"/>
                <w:lang w:val="cy-GB"/>
              </w:rPr>
              <w:t xml:space="preserve"> (progression step 3)</w:t>
            </w:r>
          </w:p>
          <w:p w:rsidR="00302F0A" w:rsidRPr="00302F0A" w:rsidRDefault="00302F0A" w:rsidP="00302F0A">
            <w:pPr>
              <w:numPr>
                <w:ilvl w:val="0"/>
                <w:numId w:val="3"/>
              </w:numPr>
              <w:contextualSpacing/>
              <w:rPr>
                <w:rFonts w:ascii="Calibri" w:eastAsia="Calibri" w:hAnsi="Calibri" w:cs="Times New Roman"/>
                <w:sz w:val="28"/>
                <w:szCs w:val="28"/>
                <w:lang w:val="cy-GB"/>
              </w:rPr>
            </w:pPr>
            <w:r w:rsidRPr="00302F0A">
              <w:rPr>
                <w:rFonts w:ascii="Calibri" w:eastAsia="Calibri" w:hAnsi="Calibri" w:cs="Times New Roman"/>
                <w:i/>
                <w:iCs/>
                <w:sz w:val="28"/>
                <w:szCs w:val="28"/>
                <w:lang w:val="cy-GB"/>
              </w:rPr>
              <w:t xml:space="preserve">‘I can understand that decisions can be made individually and collectively, and that they can be influenced by a range of factors’ </w:t>
            </w:r>
            <w:r w:rsidRPr="00302F0A">
              <w:rPr>
                <w:rFonts w:ascii="Calibri" w:eastAsia="Calibri" w:hAnsi="Calibri" w:cs="Times New Roman"/>
                <w:iCs/>
                <w:sz w:val="28"/>
                <w:szCs w:val="28"/>
                <w:lang w:val="cy-GB"/>
              </w:rPr>
              <w:t>(p</w:t>
            </w:r>
            <w:r w:rsidRPr="00302F0A">
              <w:rPr>
                <w:rFonts w:ascii="Calibri" w:eastAsia="Calibri" w:hAnsi="Calibri" w:cs="Times New Roman"/>
                <w:sz w:val="28"/>
                <w:szCs w:val="28"/>
                <w:lang w:val="cy-GB"/>
              </w:rPr>
              <w:t>rogression step 3)</w:t>
            </w:r>
          </w:p>
        </w:tc>
      </w:tr>
      <w:tr w:rsidR="00302F0A" w:rsidRPr="00302F0A" w:rsidTr="000B39E0">
        <w:tc>
          <w:tcPr>
            <w:tcW w:w="2252" w:type="dxa"/>
            <w:shd w:val="clear" w:color="auto" w:fill="auto"/>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lastRenderedPageBreak/>
              <w:t>Meaningful links to:</w:t>
            </w:r>
          </w:p>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Cross Curricular Responsibilities</w:t>
            </w:r>
          </w:p>
        </w:tc>
        <w:tc>
          <w:tcPr>
            <w:tcW w:w="6758" w:type="dxa"/>
            <w:gridSpan w:val="3"/>
          </w:tcPr>
          <w:p w:rsidR="00302F0A" w:rsidRPr="00302F0A" w:rsidRDefault="00302F0A" w:rsidP="00302F0A">
            <w:pPr>
              <w:rPr>
                <w:rFonts w:ascii="Calibri" w:eastAsia="Calibri" w:hAnsi="Calibri" w:cs="Times New Roman"/>
                <w:b/>
                <w:bCs/>
                <w:sz w:val="28"/>
                <w:szCs w:val="28"/>
                <w:lang w:val="cy-GB"/>
              </w:rPr>
            </w:pPr>
            <w:r w:rsidRPr="00302F0A">
              <w:rPr>
                <w:rFonts w:ascii="Calibri" w:eastAsia="Calibri" w:hAnsi="Calibri" w:cs="Times New Roman"/>
                <w:b/>
                <w:bCs/>
                <w:sz w:val="28"/>
                <w:szCs w:val="28"/>
                <w:lang w:val="cy-GB"/>
              </w:rPr>
              <w:t>Literacy</w:t>
            </w:r>
          </w:p>
          <w:p w:rsidR="00302F0A" w:rsidRPr="00302F0A" w:rsidRDefault="00302F0A" w:rsidP="00302F0A">
            <w:pPr>
              <w:numPr>
                <w:ilvl w:val="0"/>
                <w:numId w:val="2"/>
              </w:numP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Listening as part of a collaborative talk – </w:t>
            </w:r>
            <w:r w:rsidRPr="00302F0A">
              <w:rPr>
                <w:rFonts w:ascii="Calibri" w:eastAsia="Calibri" w:hAnsi="Calibri" w:cs="Times New Roman"/>
                <w:i/>
                <w:sz w:val="28"/>
                <w:szCs w:val="28"/>
                <w:lang w:val="cy-GB"/>
              </w:rPr>
              <w:t xml:space="preserve">‘I can listen to and respond to others with questions and comments which focus on reasons, implications and next steps’ </w:t>
            </w:r>
            <w:r w:rsidRPr="00302F0A">
              <w:rPr>
                <w:rFonts w:ascii="Calibri" w:eastAsia="Calibri" w:hAnsi="Calibri" w:cs="Times New Roman"/>
                <w:sz w:val="28"/>
                <w:szCs w:val="28"/>
                <w:lang w:val="cy-GB"/>
              </w:rPr>
              <w:t>(progression step 3)</w:t>
            </w:r>
          </w:p>
          <w:p w:rsidR="00302F0A" w:rsidRPr="00302F0A" w:rsidRDefault="00302F0A" w:rsidP="00302F0A">
            <w:pPr>
              <w:numPr>
                <w:ilvl w:val="0"/>
                <w:numId w:val="2"/>
              </w:numP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Clarity and vocabulary – </w:t>
            </w:r>
            <w:r w:rsidRPr="00302F0A">
              <w:rPr>
                <w:rFonts w:ascii="Calibri" w:eastAsia="Calibri" w:hAnsi="Calibri" w:cs="Times New Roman"/>
                <w:i/>
                <w:iCs/>
                <w:sz w:val="28"/>
                <w:szCs w:val="28"/>
                <w:lang w:val="cy-GB"/>
              </w:rPr>
              <w:t>‘I can make appropriate choices about vocabulary, idiomatic language and syntax in order to express myself with fluency and clarity’</w:t>
            </w:r>
            <w:r w:rsidRPr="00302F0A">
              <w:rPr>
                <w:rFonts w:ascii="Calibri" w:eastAsia="Calibri" w:hAnsi="Calibri" w:cs="Times New Roman"/>
                <w:sz w:val="28"/>
                <w:szCs w:val="28"/>
                <w:lang w:val="cy-GB"/>
              </w:rPr>
              <w:t xml:space="preserve"> (progression step 3)</w:t>
            </w:r>
          </w:p>
          <w:p w:rsidR="00302F0A" w:rsidRPr="00302F0A" w:rsidRDefault="00302F0A" w:rsidP="00302F0A">
            <w:pPr>
              <w:numPr>
                <w:ilvl w:val="0"/>
                <w:numId w:val="2"/>
              </w:numP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Collaborative talk – </w:t>
            </w:r>
            <w:r w:rsidRPr="00302F0A">
              <w:rPr>
                <w:rFonts w:ascii="Calibri" w:eastAsia="Calibri" w:hAnsi="Calibri" w:cs="Times New Roman"/>
                <w:i/>
                <w:iCs/>
                <w:sz w:val="28"/>
                <w:szCs w:val="28"/>
                <w:lang w:val="cy-GB"/>
              </w:rPr>
              <w:t>‘I can contribute to group discussion in different roles, taking responsibility for completing the task well’</w:t>
            </w:r>
            <w:r w:rsidRPr="00302F0A">
              <w:rPr>
                <w:rFonts w:ascii="Calibri" w:eastAsia="Calibri" w:hAnsi="Calibri" w:cs="Times New Roman"/>
                <w:sz w:val="28"/>
                <w:szCs w:val="28"/>
                <w:lang w:val="cy-GB"/>
              </w:rPr>
              <w:t xml:space="preserve"> (progression step 3)</w:t>
            </w:r>
          </w:p>
          <w:p w:rsidR="00302F0A" w:rsidRPr="00302F0A" w:rsidRDefault="00302F0A" w:rsidP="00302F0A">
            <w:pPr>
              <w:rPr>
                <w:rFonts w:ascii="Calibri" w:eastAsia="Calibri" w:hAnsi="Calibri" w:cs="Times New Roman"/>
                <w:sz w:val="28"/>
                <w:szCs w:val="28"/>
                <w:lang w:val="cy-GB"/>
              </w:rPr>
            </w:pPr>
          </w:p>
        </w:tc>
      </w:tr>
      <w:tr w:rsidR="00302F0A" w:rsidRPr="00302F0A" w:rsidTr="000B39E0">
        <w:tc>
          <w:tcPr>
            <w:tcW w:w="9010" w:type="dxa"/>
            <w:gridSpan w:val="4"/>
            <w:shd w:val="clear" w:color="auto" w:fill="auto"/>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Personal Targets (Linked to </w:t>
            </w:r>
            <w:r w:rsidRPr="00302F0A">
              <w:rPr>
                <w:rFonts w:ascii="Calibri" w:eastAsia="Calibri" w:hAnsi="Calibri" w:cs="Times New Roman"/>
                <w:color w:val="FF0000"/>
                <w:sz w:val="28"/>
                <w:szCs w:val="28"/>
                <w:lang w:val="cy-GB"/>
              </w:rPr>
              <w:t xml:space="preserve">QTS </w:t>
            </w:r>
            <w:r w:rsidRPr="00302F0A">
              <w:rPr>
                <w:rFonts w:ascii="Calibri" w:eastAsia="Calibri" w:hAnsi="Calibri" w:cs="Times New Roman"/>
                <w:sz w:val="28"/>
                <w:szCs w:val="28"/>
                <w:lang w:val="cy-GB"/>
              </w:rPr>
              <w:t>and identifed in weekly review)</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To be more confident</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To continue the traffic light AfL strategy </w:t>
            </w:r>
            <w:r w:rsidRPr="00302F0A">
              <w:rPr>
                <w:rFonts w:ascii="Calibri" w:eastAsia="Calibri" w:hAnsi="Calibri" w:cs="Times New Roman"/>
                <w:color w:val="FF0000"/>
                <w:sz w:val="28"/>
                <w:szCs w:val="28"/>
                <w:lang w:val="cy-GB"/>
              </w:rPr>
              <w:t>Pedagogy: Influencing – listening to the learners</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To continue developing and using classroom management strategies </w:t>
            </w:r>
            <w:r w:rsidRPr="00302F0A">
              <w:rPr>
                <w:rFonts w:ascii="Calibri" w:eastAsia="Calibri" w:hAnsi="Calibri" w:cs="Times New Roman"/>
                <w:color w:val="FF0000"/>
                <w:sz w:val="28"/>
                <w:szCs w:val="28"/>
                <w:lang w:val="cy-GB"/>
              </w:rPr>
              <w:t>Pedagogy: Refining – managing the learning environment</w:t>
            </w:r>
          </w:p>
        </w:tc>
      </w:tr>
    </w:tbl>
    <w:p w:rsidR="00302F0A" w:rsidRPr="00302F0A" w:rsidRDefault="00302F0A" w:rsidP="00302F0A">
      <w:pPr>
        <w:spacing w:after="0" w:line="240" w:lineRule="auto"/>
        <w:rPr>
          <w:rFonts w:ascii="Calibri" w:eastAsia="Calibri" w:hAnsi="Calibri" w:cs="Times New Roman"/>
          <w:sz w:val="28"/>
          <w:szCs w:val="28"/>
          <w:lang w:val="cy-GB"/>
        </w:rPr>
      </w:pPr>
    </w:p>
    <w:p w:rsidR="00302F0A" w:rsidRPr="00302F0A" w:rsidRDefault="00302F0A" w:rsidP="00302F0A">
      <w:pPr>
        <w:spacing w:after="0" w:line="240" w:lineRule="auto"/>
        <w:rPr>
          <w:rFonts w:ascii="Calibri" w:eastAsia="Calibri" w:hAnsi="Calibri" w:cs="Times New Roman"/>
          <w:sz w:val="28"/>
          <w:szCs w:val="28"/>
          <w:lang w:val="cy-GB"/>
        </w:rPr>
      </w:pPr>
    </w:p>
    <w:tbl>
      <w:tblPr>
        <w:tblStyle w:val="TableGrid1"/>
        <w:tblW w:w="0" w:type="auto"/>
        <w:tblLook w:val="04A0" w:firstRow="1" w:lastRow="0" w:firstColumn="1" w:lastColumn="0" w:noHBand="0" w:noVBand="1"/>
      </w:tblPr>
      <w:tblGrid>
        <w:gridCol w:w="9010"/>
      </w:tblGrid>
      <w:tr w:rsidR="00302F0A" w:rsidRPr="00302F0A" w:rsidTr="000B39E0">
        <w:tc>
          <w:tcPr>
            <w:tcW w:w="9010" w:type="dxa"/>
            <w:shd w:val="clear" w:color="auto" w:fill="DEEAF6" w:themeFill="accent1" w:themeFillTint="33"/>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Learning Objectives (focus on Learning- use accessible vocabulary):</w:t>
            </w:r>
          </w:p>
        </w:tc>
      </w:tr>
      <w:tr w:rsidR="00302F0A" w:rsidRPr="00302F0A" w:rsidTr="000B39E0">
        <w:tc>
          <w:tcPr>
            <w:tcW w:w="9010" w:type="dxa"/>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lastRenderedPageBreak/>
              <w:t>L.O. To explore why food is wasted in the UK, and how we can waste less food.</w:t>
            </w:r>
          </w:p>
          <w:p w:rsidR="00302F0A" w:rsidRPr="00302F0A" w:rsidRDefault="00302F0A" w:rsidP="00302F0A">
            <w:pPr>
              <w:rPr>
                <w:rFonts w:ascii="Calibri" w:eastAsia="Calibri" w:hAnsi="Calibri" w:cs="Times New Roman"/>
                <w:sz w:val="28"/>
                <w:szCs w:val="28"/>
                <w:lang w:val="cy-GB"/>
              </w:rPr>
            </w:pPr>
          </w:p>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L.O. To design and create a poster for the staff and students of the school, informing them of the ways they can reduce food waste, and persuading them to be more eco friendly. </w:t>
            </w:r>
          </w:p>
          <w:p w:rsidR="00302F0A" w:rsidRPr="00302F0A" w:rsidRDefault="00302F0A" w:rsidP="00302F0A">
            <w:pPr>
              <w:rPr>
                <w:rFonts w:ascii="Calibri" w:eastAsia="Calibri" w:hAnsi="Calibri" w:cs="Times New Roman"/>
                <w:sz w:val="28"/>
                <w:szCs w:val="28"/>
                <w:lang w:val="cy-GB"/>
              </w:rPr>
            </w:pPr>
          </w:p>
        </w:tc>
      </w:tr>
    </w:tbl>
    <w:p w:rsidR="00302F0A" w:rsidRPr="00302F0A" w:rsidRDefault="00302F0A" w:rsidP="00302F0A">
      <w:pPr>
        <w:spacing w:after="0" w:line="240" w:lineRule="auto"/>
        <w:rPr>
          <w:rFonts w:ascii="Calibri" w:eastAsia="Calibri" w:hAnsi="Calibri" w:cs="Times New Roman"/>
          <w:sz w:val="28"/>
          <w:szCs w:val="28"/>
          <w:lang w:val="cy-GB"/>
        </w:rPr>
      </w:pPr>
    </w:p>
    <w:p w:rsidR="00302F0A" w:rsidRPr="00302F0A" w:rsidRDefault="00302F0A" w:rsidP="00302F0A">
      <w:pPr>
        <w:spacing w:after="0" w:line="240" w:lineRule="auto"/>
        <w:rPr>
          <w:rFonts w:ascii="Calibri" w:eastAsia="Calibri" w:hAnsi="Calibri" w:cs="Times New Roman"/>
          <w:sz w:val="28"/>
          <w:szCs w:val="28"/>
          <w:lang w:val="cy-GB"/>
        </w:rPr>
      </w:pPr>
    </w:p>
    <w:tbl>
      <w:tblPr>
        <w:tblStyle w:val="TableGrid1"/>
        <w:tblW w:w="0" w:type="auto"/>
        <w:tblLook w:val="04A0" w:firstRow="1" w:lastRow="0" w:firstColumn="1" w:lastColumn="0" w:noHBand="0" w:noVBand="1"/>
      </w:tblPr>
      <w:tblGrid>
        <w:gridCol w:w="4505"/>
        <w:gridCol w:w="4505"/>
      </w:tblGrid>
      <w:tr w:rsidR="00302F0A" w:rsidRPr="00302F0A" w:rsidTr="000B39E0">
        <w:tc>
          <w:tcPr>
            <w:tcW w:w="4505" w:type="dxa"/>
            <w:shd w:val="clear" w:color="auto" w:fill="DEEAF6" w:themeFill="accent1" w:themeFillTint="33"/>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Success Criteria (clearly linked to each Learning Objective and related to the process and/or product of learning)</w:t>
            </w:r>
          </w:p>
        </w:tc>
        <w:tc>
          <w:tcPr>
            <w:tcW w:w="4505" w:type="dxa"/>
            <w:shd w:val="clear" w:color="auto" w:fill="DEEAF6" w:themeFill="accent1" w:themeFillTint="33"/>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Assessment of Pupils’ Learning</w:t>
            </w:r>
          </w:p>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Evidence</w:t>
            </w:r>
          </w:p>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(What have the learners to say/write/do/produce – to demonstrate learning)</w:t>
            </w:r>
          </w:p>
        </w:tc>
      </w:tr>
      <w:tr w:rsidR="00302F0A" w:rsidRPr="00302F0A" w:rsidTr="000B39E0">
        <w:tc>
          <w:tcPr>
            <w:tcW w:w="4505" w:type="dxa"/>
          </w:tcPr>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I can think about why food is wasted and what implications wasting food has on the environment</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I can use persuasive language to persuade my school community to waste less food</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I can use my creativity skills to design a persuasive and informative poster</w:t>
            </w:r>
          </w:p>
          <w:p w:rsidR="00302F0A" w:rsidRPr="00302F0A" w:rsidRDefault="00302F0A" w:rsidP="00302F0A">
            <w:pPr>
              <w:rPr>
                <w:rFonts w:ascii="Calibri" w:eastAsia="Calibri" w:hAnsi="Calibri" w:cs="Times New Roman"/>
                <w:sz w:val="28"/>
                <w:szCs w:val="28"/>
                <w:lang w:val="cy-GB"/>
              </w:rPr>
            </w:pPr>
          </w:p>
        </w:tc>
        <w:tc>
          <w:tcPr>
            <w:tcW w:w="4505" w:type="dxa"/>
          </w:tcPr>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The pupils will be able to think ethically about the implications of food waste on the world</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The children will be able to use persuasive techniques to encourage their readers/audience to waste less food</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The pupils will be able to use their creativity to design a poster appealing to both a younger and older audience</w:t>
            </w:r>
          </w:p>
        </w:tc>
      </w:tr>
    </w:tbl>
    <w:p w:rsidR="00302F0A" w:rsidRPr="00302F0A" w:rsidRDefault="00302F0A" w:rsidP="00302F0A">
      <w:pPr>
        <w:spacing w:after="0" w:line="240" w:lineRule="auto"/>
        <w:rPr>
          <w:rFonts w:ascii="Calibri" w:eastAsia="Calibri" w:hAnsi="Calibri" w:cs="Times New Roman"/>
          <w:sz w:val="28"/>
          <w:szCs w:val="28"/>
          <w:lang w:val="cy-GB"/>
        </w:rPr>
        <w:sectPr w:rsidR="00302F0A" w:rsidRPr="00302F0A" w:rsidSect="00D46A8E">
          <w:headerReference w:type="default" r:id="rId1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54"/>
        <w:gridCol w:w="6048"/>
        <w:gridCol w:w="4714"/>
        <w:gridCol w:w="2806"/>
      </w:tblGrid>
      <w:tr w:rsidR="00302F0A" w:rsidRPr="00302F0A" w:rsidTr="000B39E0">
        <w:trPr>
          <w:trHeight w:val="1071"/>
        </w:trPr>
        <w:tc>
          <w:tcPr>
            <w:tcW w:w="1249" w:type="dxa"/>
          </w:tcPr>
          <w:p w:rsidR="00302F0A" w:rsidRPr="00302F0A" w:rsidRDefault="00302F0A" w:rsidP="00302F0A">
            <w:pPr>
              <w:jc w:val="center"/>
              <w:rPr>
                <w:rFonts w:ascii="Calibri" w:eastAsia="Calibri" w:hAnsi="Calibri" w:cs="Times New Roman"/>
                <w:b/>
                <w:sz w:val="28"/>
                <w:szCs w:val="28"/>
                <w:lang w:val="cy-GB"/>
              </w:rPr>
            </w:pPr>
            <w:r w:rsidRPr="00302F0A">
              <w:rPr>
                <w:rFonts w:ascii="Calibri" w:eastAsia="Calibri" w:hAnsi="Calibri" w:cs="Times New Roman"/>
                <w:b/>
                <w:sz w:val="28"/>
                <w:szCs w:val="28"/>
                <w:lang w:val="cy-GB"/>
              </w:rPr>
              <w:lastRenderedPageBreak/>
              <w:t>Time</w:t>
            </w:r>
          </w:p>
        </w:tc>
        <w:tc>
          <w:tcPr>
            <w:tcW w:w="4971" w:type="dxa"/>
          </w:tcPr>
          <w:p w:rsidR="00302F0A" w:rsidRPr="00302F0A" w:rsidRDefault="00302F0A" w:rsidP="00302F0A">
            <w:pPr>
              <w:jc w:val="center"/>
              <w:rPr>
                <w:rFonts w:ascii="Calibri" w:eastAsia="Calibri" w:hAnsi="Calibri" w:cs="Times New Roman"/>
                <w:b/>
                <w:sz w:val="28"/>
                <w:szCs w:val="28"/>
                <w:lang w:val="cy-GB"/>
              </w:rPr>
            </w:pPr>
            <w:r w:rsidRPr="00302F0A">
              <w:rPr>
                <w:rFonts w:ascii="Calibri" w:eastAsia="Calibri" w:hAnsi="Calibri" w:cs="Times New Roman"/>
                <w:b/>
                <w:sz w:val="28"/>
                <w:szCs w:val="28"/>
                <w:lang w:val="cy-GB"/>
              </w:rPr>
              <w:t>Activities/Methodology/Key Concepts</w:t>
            </w:r>
          </w:p>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(Teacher’s Role – including key teaching points and key questions)</w:t>
            </w:r>
          </w:p>
        </w:tc>
        <w:tc>
          <w:tcPr>
            <w:tcW w:w="4971" w:type="dxa"/>
          </w:tcPr>
          <w:p w:rsidR="00302F0A" w:rsidRPr="00302F0A" w:rsidRDefault="00302F0A" w:rsidP="00302F0A">
            <w:pPr>
              <w:jc w:val="center"/>
              <w:rPr>
                <w:rFonts w:ascii="Calibri" w:eastAsia="Calibri" w:hAnsi="Calibri" w:cs="Times New Roman"/>
                <w:b/>
                <w:sz w:val="28"/>
                <w:szCs w:val="28"/>
                <w:lang w:val="cy-GB"/>
              </w:rPr>
            </w:pPr>
            <w:r w:rsidRPr="00302F0A">
              <w:rPr>
                <w:rFonts w:ascii="Calibri" w:eastAsia="Calibri" w:hAnsi="Calibri" w:cs="Times New Roman"/>
                <w:b/>
                <w:sz w:val="28"/>
                <w:szCs w:val="28"/>
                <w:lang w:val="cy-GB"/>
              </w:rPr>
              <w:t>Pupil Tasks</w:t>
            </w:r>
          </w:p>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(Pupils’ role -including differentiation strategies, engagement in formative assessment and homework)</w:t>
            </w:r>
          </w:p>
          <w:p w:rsidR="00302F0A" w:rsidRPr="00302F0A" w:rsidRDefault="00302F0A" w:rsidP="00302F0A">
            <w:pPr>
              <w:jc w:val="center"/>
              <w:rPr>
                <w:rFonts w:ascii="Calibri" w:eastAsia="Calibri" w:hAnsi="Calibri" w:cs="Times New Roman"/>
                <w:sz w:val="28"/>
                <w:szCs w:val="28"/>
                <w:lang w:val="cy-GB"/>
              </w:rPr>
            </w:pPr>
          </w:p>
        </w:tc>
        <w:tc>
          <w:tcPr>
            <w:tcW w:w="2903" w:type="dxa"/>
          </w:tcPr>
          <w:p w:rsidR="00302F0A" w:rsidRPr="00302F0A" w:rsidRDefault="00302F0A" w:rsidP="00302F0A">
            <w:pPr>
              <w:jc w:val="center"/>
              <w:rPr>
                <w:rFonts w:ascii="Calibri" w:eastAsia="Calibri" w:hAnsi="Calibri" w:cs="Times New Roman"/>
                <w:b/>
                <w:sz w:val="28"/>
                <w:szCs w:val="28"/>
                <w:lang w:val="cy-GB"/>
              </w:rPr>
            </w:pPr>
            <w:r w:rsidRPr="00302F0A">
              <w:rPr>
                <w:rFonts w:ascii="Calibri" w:eastAsia="Calibri" w:hAnsi="Calibri" w:cs="Times New Roman"/>
                <w:b/>
                <w:sz w:val="28"/>
                <w:szCs w:val="28"/>
                <w:lang w:val="cy-GB"/>
              </w:rPr>
              <w:t>Resources</w:t>
            </w:r>
          </w:p>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(Including Health and Safety requirement)</w:t>
            </w:r>
          </w:p>
        </w:tc>
      </w:tr>
      <w:tr w:rsidR="00302F0A" w:rsidRPr="00302F0A" w:rsidTr="000B39E0">
        <w:trPr>
          <w:trHeight w:val="2391"/>
        </w:trPr>
        <w:tc>
          <w:tcPr>
            <w:tcW w:w="1249" w:type="dxa"/>
          </w:tcPr>
          <w:p w:rsidR="00302F0A" w:rsidRPr="00302F0A" w:rsidRDefault="00302F0A" w:rsidP="00302F0A">
            <w:pPr>
              <w:jc w:val="center"/>
              <w:rPr>
                <w:rFonts w:ascii="Calibri" w:eastAsia="Calibri" w:hAnsi="Calibri" w:cs="Times New Roman"/>
                <w:b/>
                <w:sz w:val="28"/>
                <w:szCs w:val="28"/>
                <w:lang w:val="cy-GB"/>
              </w:rPr>
            </w:pPr>
          </w:p>
          <w:p w:rsidR="00302F0A" w:rsidRPr="00302F0A" w:rsidRDefault="00302F0A" w:rsidP="00302F0A">
            <w:pPr>
              <w:jc w:val="center"/>
              <w:rPr>
                <w:rFonts w:ascii="Calibri" w:eastAsia="Calibri" w:hAnsi="Calibri" w:cs="Times New Roman"/>
                <w:b/>
                <w:sz w:val="28"/>
                <w:szCs w:val="28"/>
                <w:lang w:val="cy-GB"/>
              </w:rPr>
            </w:pPr>
          </w:p>
          <w:p w:rsidR="00302F0A" w:rsidRPr="00302F0A" w:rsidRDefault="00302F0A" w:rsidP="00302F0A">
            <w:pPr>
              <w:jc w:val="center"/>
              <w:rPr>
                <w:rFonts w:ascii="Calibri" w:eastAsia="Calibri" w:hAnsi="Calibri" w:cs="Times New Roman"/>
                <w:b/>
                <w:sz w:val="28"/>
                <w:szCs w:val="28"/>
                <w:lang w:val="cy-GB"/>
              </w:rPr>
            </w:pPr>
            <w:r w:rsidRPr="00302F0A">
              <w:rPr>
                <w:rFonts w:ascii="Calibri" w:eastAsia="Calibri" w:hAnsi="Calibri" w:cs="Times New Roman"/>
                <w:b/>
                <w:sz w:val="28"/>
                <w:szCs w:val="28"/>
                <w:lang w:val="cy-GB"/>
              </w:rPr>
              <w:t xml:space="preserve">Opening phase </w:t>
            </w:r>
            <w:r w:rsidRPr="00302F0A">
              <w:rPr>
                <w:rFonts w:ascii="Calibri" w:eastAsia="Calibri" w:hAnsi="Calibri" w:cs="Times New Roman"/>
                <w:sz w:val="28"/>
                <w:szCs w:val="28"/>
                <w:lang w:val="cy-GB"/>
              </w:rPr>
              <w:t xml:space="preserve"> (with links to  prior learning)</w:t>
            </w:r>
          </w:p>
        </w:tc>
        <w:tc>
          <w:tcPr>
            <w:tcW w:w="4971" w:type="dxa"/>
          </w:tcPr>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When the pupils are finished with their afternoon activities I will arrange them in a seating plan that I have made. </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I will ask the helpwr y dydd to give each child a mini whiteboard and a whiteboard pen. I will then put the PowerPoint up on the board. On one slide there will be a statement regarding food waste, the children will write ‘true’ or ‘false’ on their whiteboards and hold their answer, on the next slide there will be the answer and a justification if neccessary. This activity is for the pupils to engage with the idea of food waste being a large problem in our world today.</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tc>
        <w:tc>
          <w:tcPr>
            <w:tcW w:w="4971" w:type="dxa"/>
          </w:tcPr>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Pupils to pack away after afternoon activities. Helpwr y dydd to hand out whiteboards and pens to each pupil. Pupils to write either ‘true’ or ‘false’ on their whiteboard in response to the statement and hold up their answer.</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tc>
        <w:tc>
          <w:tcPr>
            <w:tcW w:w="2903" w:type="dxa"/>
          </w:tcPr>
          <w:p w:rsidR="00302F0A" w:rsidRPr="00302F0A" w:rsidRDefault="00302F0A" w:rsidP="00302F0A">
            <w:pPr>
              <w:jc w:val="center"/>
              <w:rPr>
                <w:rFonts w:ascii="Calibri" w:eastAsia="Calibri" w:hAnsi="Calibri" w:cs="Times New Roman"/>
                <w:sz w:val="28"/>
                <w:szCs w:val="28"/>
                <w:lang w:val="cy-GB"/>
              </w:rPr>
            </w:pPr>
          </w:p>
        </w:tc>
      </w:tr>
      <w:tr w:rsidR="00302F0A" w:rsidRPr="00302F0A" w:rsidTr="000B39E0">
        <w:trPr>
          <w:trHeight w:val="2043"/>
        </w:trPr>
        <w:tc>
          <w:tcPr>
            <w:tcW w:w="1249" w:type="dxa"/>
          </w:tcPr>
          <w:p w:rsidR="00302F0A" w:rsidRPr="00302F0A" w:rsidRDefault="00302F0A" w:rsidP="00302F0A">
            <w:pPr>
              <w:jc w:val="center"/>
              <w:rPr>
                <w:rFonts w:ascii="Calibri" w:eastAsia="Calibri" w:hAnsi="Calibri" w:cs="Times New Roman"/>
                <w:b/>
                <w:sz w:val="28"/>
                <w:szCs w:val="28"/>
                <w:lang w:val="cy-GB"/>
              </w:rPr>
            </w:pPr>
          </w:p>
          <w:p w:rsidR="00302F0A" w:rsidRPr="00302F0A" w:rsidRDefault="00302F0A" w:rsidP="00302F0A">
            <w:pPr>
              <w:jc w:val="center"/>
              <w:rPr>
                <w:rFonts w:ascii="Calibri" w:eastAsia="Calibri" w:hAnsi="Calibri" w:cs="Times New Roman"/>
                <w:b/>
                <w:sz w:val="28"/>
                <w:szCs w:val="28"/>
                <w:lang w:val="cy-GB"/>
              </w:rPr>
            </w:pPr>
          </w:p>
          <w:p w:rsidR="00302F0A" w:rsidRPr="00302F0A" w:rsidRDefault="00302F0A" w:rsidP="00302F0A">
            <w:pPr>
              <w:jc w:val="center"/>
              <w:rPr>
                <w:rFonts w:ascii="Calibri" w:eastAsia="Calibri" w:hAnsi="Calibri" w:cs="Times New Roman"/>
                <w:b/>
                <w:sz w:val="28"/>
                <w:szCs w:val="28"/>
                <w:lang w:val="cy-GB"/>
              </w:rPr>
            </w:pPr>
            <w:r w:rsidRPr="00302F0A">
              <w:rPr>
                <w:rFonts w:ascii="Calibri" w:eastAsia="Calibri" w:hAnsi="Calibri" w:cs="Times New Roman"/>
                <w:b/>
                <w:sz w:val="28"/>
                <w:szCs w:val="28"/>
                <w:lang w:val="cy-GB"/>
              </w:rPr>
              <w:t>Teaching &amp; Core Learning</w:t>
            </w:r>
          </w:p>
        </w:tc>
        <w:tc>
          <w:tcPr>
            <w:tcW w:w="4971" w:type="dxa"/>
          </w:tcPr>
          <w:p w:rsidR="00302F0A" w:rsidRPr="00302F0A" w:rsidRDefault="00302F0A" w:rsidP="00302F0A">
            <w:pPr>
              <w:jc w:val="center"/>
              <w:rPr>
                <w:rFonts w:ascii="Calibri" w:eastAsia="Calibri" w:hAnsi="Calibri" w:cs="Times New Roman"/>
                <w:b/>
                <w:bCs/>
                <w:sz w:val="28"/>
                <w:szCs w:val="28"/>
                <w:lang w:val="cy-GB"/>
              </w:rPr>
            </w:pPr>
            <w:r w:rsidRPr="00302F0A">
              <w:rPr>
                <w:rFonts w:ascii="Calibri" w:eastAsia="Calibri" w:hAnsi="Calibri" w:cs="Times New Roman"/>
                <w:b/>
                <w:bCs/>
                <w:sz w:val="28"/>
                <w:szCs w:val="28"/>
                <w:lang w:val="cy-GB"/>
              </w:rPr>
              <w:t>Activity One</w:t>
            </w:r>
          </w:p>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When the whiteboards and pens are put away I will put on a video </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0E3BAE" w:rsidP="00302F0A">
            <w:pPr>
              <w:jc w:val="center"/>
              <w:rPr>
                <w:rFonts w:ascii="Calibri" w:eastAsia="Calibri" w:hAnsi="Calibri" w:cs="Times New Roman"/>
                <w:sz w:val="28"/>
                <w:szCs w:val="28"/>
                <w:lang w:val="cy-GB"/>
              </w:rPr>
            </w:pPr>
            <w:hyperlink r:id="rId20" w:history="1">
              <w:r w:rsidR="00302F0A" w:rsidRPr="00302F0A">
                <w:rPr>
                  <w:rFonts w:ascii="Calibri" w:eastAsia="Calibri" w:hAnsi="Calibri" w:cs="Times New Roman"/>
                  <w:color w:val="0563C1"/>
                  <w:sz w:val="28"/>
                  <w:szCs w:val="28"/>
                  <w:u w:val="single"/>
                  <w:lang w:val="cy-GB"/>
                </w:rPr>
                <w:t>https://www.youtube.com/watch?v=RL_NYVxe8uY</w:t>
              </w:r>
            </w:hyperlink>
            <w:r w:rsidR="00302F0A" w:rsidRPr="00302F0A">
              <w:rPr>
                <w:rFonts w:ascii="Calibri" w:eastAsia="Calibri" w:hAnsi="Calibri" w:cs="Times New Roman"/>
                <w:sz w:val="28"/>
                <w:szCs w:val="28"/>
                <w:lang w:val="cy-GB"/>
              </w:rPr>
              <w:t xml:space="preserve"> </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about food waste and the implications of it. Following the video I will pose questions to the class to check their level of understanding and retainment of the information. </w:t>
            </w:r>
          </w:p>
          <w:p w:rsidR="00302F0A" w:rsidRPr="00302F0A" w:rsidRDefault="00302F0A" w:rsidP="00302F0A">
            <w:pPr>
              <w:numPr>
                <w:ilvl w:val="0"/>
                <w:numId w:val="3"/>
              </w:numPr>
              <w:contextualSpacing/>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What does Paul do to waste food?</w:t>
            </w:r>
          </w:p>
          <w:p w:rsidR="00302F0A" w:rsidRPr="00302F0A" w:rsidRDefault="00302F0A" w:rsidP="00302F0A">
            <w:pPr>
              <w:numPr>
                <w:ilvl w:val="0"/>
                <w:numId w:val="3"/>
              </w:numPr>
              <w:contextualSpacing/>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What other ways is food wasted?</w:t>
            </w:r>
          </w:p>
          <w:p w:rsidR="00302F0A" w:rsidRPr="00302F0A" w:rsidRDefault="00302F0A" w:rsidP="00302F0A">
            <w:pPr>
              <w:numPr>
                <w:ilvl w:val="0"/>
                <w:numId w:val="3"/>
              </w:numPr>
              <w:contextualSpacing/>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What are the main reasons that food is wasted?</w:t>
            </w:r>
          </w:p>
          <w:p w:rsidR="00302F0A" w:rsidRPr="00302F0A" w:rsidRDefault="00302F0A" w:rsidP="00302F0A">
            <w:pPr>
              <w:numPr>
                <w:ilvl w:val="0"/>
                <w:numId w:val="3"/>
              </w:numPr>
              <w:contextualSpacing/>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How does food waste affect the environment?</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I will write the ideas on the board ready for the second activity, and to print and stick in the children’s books later on.</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b/>
                <w:bCs/>
                <w:sz w:val="28"/>
                <w:szCs w:val="28"/>
                <w:lang w:val="cy-GB"/>
              </w:rPr>
            </w:pPr>
            <w:r w:rsidRPr="00302F0A">
              <w:rPr>
                <w:rFonts w:ascii="Calibri" w:eastAsia="Calibri" w:hAnsi="Calibri" w:cs="Times New Roman"/>
                <w:b/>
                <w:bCs/>
                <w:sz w:val="28"/>
                <w:szCs w:val="28"/>
                <w:lang w:val="cy-GB"/>
              </w:rPr>
              <w:t>Activity Two</w:t>
            </w:r>
          </w:p>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The main task of the lesson will be to create a poster to be put up around the school. The poster will have two main purposes – the first is informing staff and students of why food is wasted and the </w:t>
            </w:r>
            <w:r w:rsidRPr="00302F0A">
              <w:rPr>
                <w:rFonts w:ascii="Calibri" w:eastAsia="Calibri" w:hAnsi="Calibri" w:cs="Times New Roman"/>
                <w:sz w:val="28"/>
                <w:szCs w:val="28"/>
                <w:lang w:val="cy-GB"/>
              </w:rPr>
              <w:lastRenderedPageBreak/>
              <w:t>impact food waste has on the environment. And the second is to persuade people to be more concious of wasting food, encouraging them to make a big effort to waste less. I will add a competitive element to the task by telling the children that the most informative and persuasive poster will be put on display around the school, and the winner will get 10 Dojo points. Before the children begin I will go through persuasive techniques, and will put a persuasive phrases mat on each table for the children to use as sentence starters/inspiration. I will emphasise these points to the children continually –</w:t>
            </w:r>
          </w:p>
          <w:p w:rsidR="00302F0A" w:rsidRPr="00302F0A" w:rsidRDefault="00302F0A" w:rsidP="00302F0A">
            <w:pPr>
              <w:numPr>
                <w:ilvl w:val="0"/>
                <w:numId w:val="3"/>
              </w:numPr>
              <w:contextualSpacing/>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Get the writing part of the poster done first, and then draw/colour</w:t>
            </w:r>
          </w:p>
          <w:p w:rsidR="00302F0A" w:rsidRPr="00302F0A" w:rsidRDefault="00302F0A" w:rsidP="00302F0A">
            <w:pPr>
              <w:numPr>
                <w:ilvl w:val="0"/>
                <w:numId w:val="3"/>
              </w:numPr>
              <w:contextualSpacing/>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Use persuasive language – you want to persuade your reader to be more eco friendly, you also need to inform them </w:t>
            </w:r>
            <w:r w:rsidRPr="00302F0A">
              <w:rPr>
                <w:rFonts w:ascii="Calibri" w:eastAsia="Calibri" w:hAnsi="Calibri" w:cs="Times New Roman"/>
                <w:i/>
                <w:iCs/>
                <w:sz w:val="28"/>
                <w:szCs w:val="28"/>
                <w:lang w:val="cy-GB"/>
              </w:rPr>
              <w:t>why</w:t>
            </w:r>
            <w:r w:rsidRPr="00302F0A">
              <w:rPr>
                <w:rFonts w:ascii="Calibri" w:eastAsia="Calibri" w:hAnsi="Calibri" w:cs="Times New Roman"/>
                <w:sz w:val="28"/>
                <w:szCs w:val="28"/>
                <w:lang w:val="cy-GB"/>
              </w:rPr>
              <w:t xml:space="preserve"> they should be more concious of wasting food</w:t>
            </w:r>
          </w:p>
          <w:p w:rsidR="00302F0A" w:rsidRPr="00302F0A" w:rsidRDefault="00302F0A" w:rsidP="00302F0A">
            <w:pPr>
              <w:numPr>
                <w:ilvl w:val="0"/>
                <w:numId w:val="3"/>
              </w:numPr>
              <w:contextualSpacing/>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Think back to the video and the PowerPoint for inspiration and ideas</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The children will write the date and L.O in their books, and stick the sheet in.</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tc>
        <w:tc>
          <w:tcPr>
            <w:tcW w:w="4971" w:type="dxa"/>
          </w:tcPr>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lastRenderedPageBreak/>
              <w:t>Children to watch video and engage in discussion. Then create a poster</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tc>
        <w:tc>
          <w:tcPr>
            <w:tcW w:w="2903" w:type="dxa"/>
          </w:tcPr>
          <w:p w:rsidR="00302F0A" w:rsidRPr="00302F0A" w:rsidRDefault="00302F0A" w:rsidP="00302F0A">
            <w:pPr>
              <w:jc w:val="center"/>
              <w:rPr>
                <w:rFonts w:ascii="Calibri" w:eastAsia="Calibri" w:hAnsi="Calibri" w:cs="Times New Roman"/>
                <w:sz w:val="28"/>
                <w:szCs w:val="28"/>
                <w:lang w:val="cy-GB"/>
              </w:rPr>
            </w:pPr>
          </w:p>
        </w:tc>
      </w:tr>
      <w:tr w:rsidR="00302F0A" w:rsidRPr="00302F0A" w:rsidTr="000B39E0">
        <w:trPr>
          <w:trHeight w:val="2051"/>
        </w:trPr>
        <w:tc>
          <w:tcPr>
            <w:tcW w:w="1249" w:type="dxa"/>
          </w:tcPr>
          <w:p w:rsidR="00302F0A" w:rsidRPr="00302F0A" w:rsidRDefault="00302F0A" w:rsidP="00302F0A">
            <w:pPr>
              <w:jc w:val="center"/>
              <w:rPr>
                <w:rFonts w:ascii="Calibri" w:eastAsia="Calibri" w:hAnsi="Calibri" w:cs="Times New Roman"/>
                <w:b/>
                <w:sz w:val="28"/>
                <w:szCs w:val="28"/>
                <w:lang w:val="cy-GB"/>
              </w:rPr>
            </w:pPr>
          </w:p>
          <w:p w:rsidR="00302F0A" w:rsidRPr="00302F0A" w:rsidRDefault="00302F0A" w:rsidP="00302F0A">
            <w:pPr>
              <w:jc w:val="center"/>
              <w:rPr>
                <w:rFonts w:ascii="Calibri" w:eastAsia="Calibri" w:hAnsi="Calibri" w:cs="Times New Roman"/>
                <w:b/>
                <w:sz w:val="28"/>
                <w:szCs w:val="28"/>
                <w:lang w:val="cy-GB"/>
              </w:rPr>
            </w:pPr>
          </w:p>
          <w:p w:rsidR="00302F0A" w:rsidRPr="00302F0A" w:rsidRDefault="00302F0A" w:rsidP="00302F0A">
            <w:pPr>
              <w:jc w:val="center"/>
              <w:rPr>
                <w:rFonts w:ascii="Calibri" w:eastAsia="Calibri" w:hAnsi="Calibri" w:cs="Times New Roman"/>
                <w:b/>
                <w:sz w:val="28"/>
                <w:szCs w:val="28"/>
                <w:lang w:val="cy-GB"/>
              </w:rPr>
            </w:pPr>
            <w:r w:rsidRPr="00302F0A">
              <w:rPr>
                <w:rFonts w:ascii="Calibri" w:eastAsia="Calibri" w:hAnsi="Calibri" w:cs="Times New Roman"/>
                <w:b/>
                <w:sz w:val="28"/>
                <w:szCs w:val="28"/>
                <w:lang w:val="cy-GB"/>
              </w:rPr>
              <w:t>Plenary</w:t>
            </w:r>
          </w:p>
        </w:tc>
        <w:tc>
          <w:tcPr>
            <w:tcW w:w="4971" w:type="dxa"/>
          </w:tcPr>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I will ask the children to pack away and to bring their posters to the front – the result of the competition will be revealed tomorrow! </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I will hand each child a post-it note and ask them to write on it one change they could each make today to waste less food, and stick it in their books. (the posters will be stuck in tomorrow, after the posters are judged and photocopied)</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r w:rsidRPr="00302F0A">
              <w:rPr>
                <w:rFonts w:ascii="Calibri" w:eastAsia="Calibri" w:hAnsi="Calibri" w:cs="Times New Roman"/>
                <w:sz w:val="28"/>
                <w:szCs w:val="28"/>
                <w:lang w:val="cy-GB"/>
              </w:rPr>
              <w:t>If there is time at the end of the day we will play a game of Kahoot – the children love this game and engagement levels are extremley high</w:t>
            </w: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tc>
        <w:tc>
          <w:tcPr>
            <w:tcW w:w="4971" w:type="dxa"/>
          </w:tcPr>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p w:rsidR="00302F0A" w:rsidRPr="00302F0A" w:rsidRDefault="00302F0A" w:rsidP="00302F0A">
            <w:pPr>
              <w:jc w:val="center"/>
              <w:rPr>
                <w:rFonts w:ascii="Calibri" w:eastAsia="Calibri" w:hAnsi="Calibri" w:cs="Times New Roman"/>
                <w:sz w:val="28"/>
                <w:szCs w:val="28"/>
                <w:lang w:val="cy-GB"/>
              </w:rPr>
            </w:pPr>
          </w:p>
        </w:tc>
        <w:tc>
          <w:tcPr>
            <w:tcW w:w="2903" w:type="dxa"/>
          </w:tcPr>
          <w:p w:rsidR="00302F0A" w:rsidRPr="00302F0A" w:rsidRDefault="00302F0A" w:rsidP="00302F0A">
            <w:pPr>
              <w:jc w:val="center"/>
              <w:rPr>
                <w:rFonts w:ascii="Calibri" w:eastAsia="Calibri" w:hAnsi="Calibri" w:cs="Times New Roman"/>
                <w:sz w:val="28"/>
                <w:szCs w:val="28"/>
                <w:lang w:val="cy-GB"/>
              </w:rPr>
            </w:pPr>
          </w:p>
        </w:tc>
      </w:tr>
    </w:tbl>
    <w:p w:rsidR="00302F0A" w:rsidRPr="00302F0A" w:rsidRDefault="00302F0A" w:rsidP="00302F0A">
      <w:pPr>
        <w:tabs>
          <w:tab w:val="left" w:pos="12758"/>
        </w:tabs>
        <w:spacing w:after="0" w:line="240" w:lineRule="auto"/>
        <w:rPr>
          <w:rFonts w:ascii="Calibri" w:eastAsia="Calibri" w:hAnsi="Calibri" w:cs="Times New Roman"/>
          <w:sz w:val="28"/>
          <w:szCs w:val="28"/>
          <w:lang w:val="cy-GB"/>
        </w:rPr>
      </w:pPr>
    </w:p>
    <w:p w:rsidR="00302F0A" w:rsidRPr="00302F0A" w:rsidRDefault="00302F0A" w:rsidP="00302F0A">
      <w:pPr>
        <w:keepNext/>
        <w:keepLines/>
        <w:spacing w:before="240" w:after="0" w:line="240" w:lineRule="auto"/>
        <w:outlineLvl w:val="0"/>
        <w:rPr>
          <w:rFonts w:ascii="Calibri Light" w:eastAsia="Times New Roman" w:hAnsi="Calibri Light" w:cs="Times New Roman"/>
          <w:color w:val="2F5496"/>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sectPr w:rsidR="00302F0A" w:rsidRPr="00302F0A" w:rsidSect="00A53AE4">
          <w:pgSz w:w="16840" w:h="11900" w:orient="landscape"/>
          <w:pgMar w:top="1440" w:right="1440" w:bottom="1440" w:left="794" w:header="720" w:footer="720" w:gutter="0"/>
          <w:cols w:space="720"/>
          <w:docGrid w:linePitch="360"/>
        </w:sectPr>
      </w:pPr>
    </w:p>
    <w:p w:rsidR="00302F0A" w:rsidRPr="00302F0A" w:rsidRDefault="00302F0A" w:rsidP="00302F0A">
      <w:pPr>
        <w:spacing w:after="0" w:line="240" w:lineRule="auto"/>
        <w:jc w:val="center"/>
        <w:rPr>
          <w:rFonts w:ascii="Calibri" w:eastAsia="Calibri" w:hAnsi="Calibri" w:cs="Times New Roman"/>
          <w:b/>
          <w:sz w:val="28"/>
          <w:szCs w:val="28"/>
          <w:lang w:val="cy-GB"/>
        </w:rPr>
      </w:pPr>
      <w:r w:rsidRPr="00302F0A">
        <w:rPr>
          <w:rFonts w:ascii="Calibri" w:eastAsia="Calibri" w:hAnsi="Calibri" w:cs="Times New Roman"/>
          <w:b/>
          <w:sz w:val="28"/>
          <w:szCs w:val="28"/>
          <w:lang w:val="cy-GB"/>
        </w:rPr>
        <w:lastRenderedPageBreak/>
        <w:t>Lesson Plan – Phase 1</w:t>
      </w:r>
    </w:p>
    <w:p w:rsidR="00302F0A" w:rsidRPr="00302F0A" w:rsidRDefault="00302F0A" w:rsidP="00302F0A">
      <w:pPr>
        <w:spacing w:after="0" w:line="240" w:lineRule="auto"/>
        <w:jc w:val="center"/>
        <w:rPr>
          <w:rFonts w:ascii="Calibri" w:eastAsia="Calibri" w:hAnsi="Calibri" w:cs="Times New Roman"/>
          <w:b/>
          <w:sz w:val="28"/>
          <w:szCs w:val="28"/>
          <w:lang w:val="cy-GB"/>
        </w:rPr>
      </w:pPr>
      <w:r w:rsidRPr="00302F0A">
        <w:rPr>
          <w:rFonts w:ascii="Calibri" w:eastAsia="Calibri" w:hAnsi="Calibri" w:cs="Times New Roman"/>
          <w:b/>
          <w:sz w:val="28"/>
          <w:szCs w:val="28"/>
          <w:lang w:val="cy-GB"/>
        </w:rPr>
        <w:t>Evaluation of the Learning Experience</w:t>
      </w:r>
    </w:p>
    <w:p w:rsidR="00302F0A" w:rsidRPr="00302F0A" w:rsidRDefault="00302F0A" w:rsidP="00302F0A">
      <w:pPr>
        <w:spacing w:after="0" w:line="240" w:lineRule="auto"/>
        <w:jc w:val="center"/>
        <w:rPr>
          <w:rFonts w:ascii="Calibri" w:eastAsia="Calibri" w:hAnsi="Calibri" w:cs="Times New Roman"/>
          <w:b/>
          <w:sz w:val="28"/>
          <w:szCs w:val="28"/>
          <w:lang w:val="cy-GB"/>
        </w:rPr>
      </w:pPr>
      <w:r w:rsidRPr="00302F0A">
        <w:rPr>
          <w:rFonts w:ascii="Calibri" w:eastAsia="Calibri" w:hAnsi="Calibri" w:cs="Times New Roman"/>
          <w:b/>
          <w:sz w:val="28"/>
          <w:szCs w:val="28"/>
          <w:lang w:val="cy-GB"/>
        </w:rPr>
        <w:t xml:space="preserve">(include references to </w:t>
      </w:r>
      <w:r w:rsidRPr="00302F0A">
        <w:rPr>
          <w:rFonts w:ascii="Calibri" w:eastAsia="Calibri" w:hAnsi="Calibri" w:cs="Times New Roman"/>
          <w:b/>
          <w:color w:val="FF0000"/>
          <w:sz w:val="28"/>
          <w:szCs w:val="28"/>
          <w:lang w:val="cy-GB"/>
        </w:rPr>
        <w:t>QTS</w:t>
      </w:r>
      <w:r w:rsidRPr="00302F0A">
        <w:rPr>
          <w:rFonts w:ascii="Calibri" w:eastAsia="Calibri" w:hAnsi="Calibri" w:cs="Times New Roman"/>
          <w:b/>
          <w:sz w:val="28"/>
          <w:szCs w:val="28"/>
          <w:lang w:val="cy-GB"/>
        </w:rPr>
        <w:t>)</w:t>
      </w:r>
    </w:p>
    <w:p w:rsidR="00302F0A" w:rsidRPr="00302F0A" w:rsidRDefault="00302F0A" w:rsidP="00302F0A">
      <w:pPr>
        <w:spacing w:after="0" w:line="240" w:lineRule="auto"/>
        <w:rPr>
          <w:rFonts w:ascii="Calibri" w:eastAsia="Calibri" w:hAnsi="Calibri" w:cs="Times New Roman"/>
          <w:sz w:val="28"/>
          <w:szCs w:val="28"/>
          <w:lang w:val="cy-GB"/>
        </w:rPr>
      </w:pPr>
    </w:p>
    <w:tbl>
      <w:tblPr>
        <w:tblStyle w:val="TableGrid3"/>
        <w:tblW w:w="0" w:type="auto"/>
        <w:tblLook w:val="04A0" w:firstRow="1" w:lastRow="0" w:firstColumn="1" w:lastColumn="0" w:noHBand="0" w:noVBand="1"/>
      </w:tblPr>
      <w:tblGrid>
        <w:gridCol w:w="1980"/>
        <w:gridCol w:w="7030"/>
      </w:tblGrid>
      <w:tr w:rsidR="00302F0A" w:rsidRPr="00302F0A" w:rsidTr="000B39E0">
        <w:tc>
          <w:tcPr>
            <w:tcW w:w="9010" w:type="dxa"/>
            <w:gridSpan w:val="2"/>
            <w:shd w:val="clear" w:color="auto" w:fill="DEEAF6" w:themeFill="accent1" w:themeFillTint="33"/>
          </w:tcPr>
          <w:p w:rsidR="00302F0A" w:rsidRPr="00302F0A" w:rsidRDefault="00302F0A" w:rsidP="00302F0A">
            <w:pPr>
              <w:rPr>
                <w:rFonts w:ascii="Calibri" w:eastAsia="Calibri" w:hAnsi="Calibri" w:cs="Times New Roman"/>
                <w:b/>
                <w:sz w:val="28"/>
                <w:szCs w:val="28"/>
                <w:lang w:val="cy-GB"/>
              </w:rPr>
            </w:pPr>
            <w:r w:rsidRPr="00302F0A">
              <w:rPr>
                <w:rFonts w:ascii="Calibri" w:eastAsia="Calibri" w:hAnsi="Calibri" w:cs="Times New Roman"/>
                <w:b/>
                <w:sz w:val="28"/>
                <w:szCs w:val="28"/>
                <w:lang w:val="cy-GB"/>
              </w:rPr>
              <w:t>Evaluation of Pupil Learning</w:t>
            </w:r>
          </w:p>
          <w:p w:rsidR="00302F0A" w:rsidRPr="00302F0A" w:rsidRDefault="00302F0A" w:rsidP="00302F0A">
            <w:pPr>
              <w:rPr>
                <w:rFonts w:ascii="Calibri" w:eastAsia="Calibri" w:hAnsi="Calibri" w:cs="Times New Roman"/>
                <w:sz w:val="28"/>
                <w:szCs w:val="28"/>
                <w:lang w:val="cy-GB"/>
              </w:rPr>
            </w:pPr>
          </w:p>
        </w:tc>
      </w:tr>
      <w:tr w:rsidR="00302F0A" w:rsidRPr="00302F0A" w:rsidTr="000B39E0">
        <w:tc>
          <w:tcPr>
            <w:tcW w:w="1980" w:type="dxa"/>
            <w:shd w:val="clear" w:color="auto" w:fill="DEEAF6" w:themeFill="accent1" w:themeFillTint="33"/>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Evidence of Learning (including attitude to learning over time))</w:t>
            </w:r>
          </w:p>
        </w:tc>
        <w:tc>
          <w:tcPr>
            <w:tcW w:w="7030" w:type="dxa"/>
          </w:tcPr>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The pupils work was of a far, far higher standard than the previous lesson – the children were creative and innovative and were able to work well collaboratively</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The children were able to think ethically about food waste and were able to make connections between the lesson and their ‘real life’ at home</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The children’s posters were both informative and persuasive</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The pupils were able to recall specific facts and ideas from the video and vocalise them to the class – the video acted as a catapult for ideas and provided the children with plenty of information to create a high quality piece of work</w:t>
            </w:r>
          </w:p>
          <w:p w:rsidR="00302F0A" w:rsidRPr="00302F0A" w:rsidRDefault="00302F0A" w:rsidP="00302F0A">
            <w:pPr>
              <w:rPr>
                <w:rFonts w:ascii="Calibri" w:eastAsia="Calibri" w:hAnsi="Calibri" w:cs="Times New Roman"/>
                <w:sz w:val="28"/>
                <w:szCs w:val="28"/>
                <w:lang w:val="cy-GB"/>
              </w:rPr>
            </w:pPr>
          </w:p>
        </w:tc>
      </w:tr>
      <w:tr w:rsidR="00302F0A" w:rsidRPr="00302F0A" w:rsidTr="000B39E0">
        <w:trPr>
          <w:trHeight w:val="437"/>
        </w:trPr>
        <w:tc>
          <w:tcPr>
            <w:tcW w:w="1980" w:type="dxa"/>
            <w:shd w:val="clear" w:color="auto" w:fill="DEEAF6" w:themeFill="accent1" w:themeFillTint="33"/>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Next Steps for Progress</w:t>
            </w:r>
          </w:p>
          <w:p w:rsidR="00302F0A" w:rsidRPr="00302F0A" w:rsidRDefault="00302F0A" w:rsidP="00302F0A">
            <w:pPr>
              <w:rPr>
                <w:rFonts w:ascii="Calibri" w:eastAsia="Calibri" w:hAnsi="Calibri" w:cs="Times New Roman"/>
                <w:sz w:val="28"/>
                <w:szCs w:val="28"/>
                <w:lang w:val="cy-GB"/>
              </w:rPr>
            </w:pPr>
          </w:p>
        </w:tc>
        <w:tc>
          <w:tcPr>
            <w:tcW w:w="7030" w:type="dxa"/>
          </w:tcPr>
          <w:p w:rsidR="00302F0A" w:rsidRPr="00302F0A" w:rsidRDefault="00302F0A" w:rsidP="00302F0A">
            <w:pPr>
              <w:rPr>
                <w:rFonts w:ascii="Calibri" w:eastAsia="Calibri" w:hAnsi="Calibri" w:cs="Times New Roman"/>
                <w:sz w:val="28"/>
                <w:szCs w:val="28"/>
                <w:lang w:val="cy-GB"/>
              </w:rPr>
            </w:pPr>
          </w:p>
          <w:p w:rsidR="00302F0A" w:rsidRPr="00302F0A" w:rsidRDefault="00302F0A" w:rsidP="00302F0A">
            <w:pPr>
              <w:rPr>
                <w:rFonts w:ascii="Calibri" w:eastAsia="Calibri" w:hAnsi="Calibri" w:cs="Times New Roman"/>
                <w:sz w:val="28"/>
                <w:szCs w:val="28"/>
                <w:lang w:val="cy-GB"/>
              </w:rPr>
            </w:pPr>
          </w:p>
        </w:tc>
      </w:tr>
    </w:tbl>
    <w:p w:rsidR="00302F0A" w:rsidRPr="00302F0A" w:rsidRDefault="00302F0A" w:rsidP="00302F0A">
      <w:pPr>
        <w:spacing w:after="0" w:line="240" w:lineRule="auto"/>
        <w:rPr>
          <w:rFonts w:ascii="Calibri" w:eastAsia="Calibri" w:hAnsi="Calibri" w:cs="Times New Roman"/>
          <w:sz w:val="28"/>
          <w:szCs w:val="28"/>
          <w:lang w:val="cy-GB"/>
        </w:rPr>
      </w:pPr>
    </w:p>
    <w:p w:rsidR="00302F0A" w:rsidRPr="00302F0A" w:rsidRDefault="00302F0A" w:rsidP="00302F0A">
      <w:pPr>
        <w:spacing w:after="0" w:line="240" w:lineRule="auto"/>
        <w:rPr>
          <w:rFonts w:ascii="Calibri" w:eastAsia="Calibri" w:hAnsi="Calibri" w:cs="Times New Roman"/>
          <w:sz w:val="28"/>
          <w:szCs w:val="28"/>
          <w:lang w:val="cy-GB"/>
        </w:rPr>
      </w:pPr>
    </w:p>
    <w:tbl>
      <w:tblPr>
        <w:tblStyle w:val="TableGrid3"/>
        <w:tblW w:w="0" w:type="auto"/>
        <w:tblLook w:val="04A0" w:firstRow="1" w:lastRow="0" w:firstColumn="1" w:lastColumn="0" w:noHBand="0" w:noVBand="1"/>
      </w:tblPr>
      <w:tblGrid>
        <w:gridCol w:w="1838"/>
        <w:gridCol w:w="7172"/>
      </w:tblGrid>
      <w:tr w:rsidR="00302F0A" w:rsidRPr="00302F0A" w:rsidTr="000B39E0">
        <w:tc>
          <w:tcPr>
            <w:tcW w:w="9010" w:type="dxa"/>
            <w:gridSpan w:val="2"/>
            <w:shd w:val="clear" w:color="auto" w:fill="DEEAF6" w:themeFill="accent1" w:themeFillTint="33"/>
          </w:tcPr>
          <w:p w:rsidR="00302F0A" w:rsidRPr="00302F0A" w:rsidRDefault="00302F0A" w:rsidP="00302F0A">
            <w:pPr>
              <w:rPr>
                <w:rFonts w:ascii="Calibri" w:eastAsia="Calibri" w:hAnsi="Calibri" w:cs="Times New Roman"/>
                <w:b/>
                <w:sz w:val="28"/>
                <w:szCs w:val="28"/>
                <w:lang w:val="cy-GB"/>
              </w:rPr>
            </w:pPr>
            <w:r w:rsidRPr="00302F0A">
              <w:rPr>
                <w:rFonts w:ascii="Calibri" w:eastAsia="Calibri" w:hAnsi="Calibri" w:cs="Times New Roman"/>
                <w:b/>
                <w:sz w:val="28"/>
                <w:szCs w:val="28"/>
                <w:lang w:val="cy-GB"/>
              </w:rPr>
              <w:t>Reflective Analysis of Teaching and Strategies For Development – including justification/rationale for pedagogical choices</w:t>
            </w:r>
          </w:p>
          <w:p w:rsidR="00302F0A" w:rsidRPr="00302F0A" w:rsidRDefault="00302F0A" w:rsidP="00302F0A">
            <w:pPr>
              <w:rPr>
                <w:rFonts w:ascii="Calibri" w:eastAsia="Calibri" w:hAnsi="Calibri" w:cs="Times New Roman"/>
                <w:sz w:val="28"/>
                <w:szCs w:val="28"/>
                <w:lang w:val="cy-GB"/>
              </w:rPr>
            </w:pPr>
          </w:p>
        </w:tc>
      </w:tr>
      <w:tr w:rsidR="00302F0A" w:rsidRPr="00302F0A" w:rsidTr="000B39E0">
        <w:tc>
          <w:tcPr>
            <w:tcW w:w="1838" w:type="dxa"/>
            <w:shd w:val="clear" w:color="auto" w:fill="DEEAF6" w:themeFill="accent1" w:themeFillTint="33"/>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Evidence of my Effective Practice </w:t>
            </w:r>
          </w:p>
          <w:p w:rsidR="00302F0A" w:rsidRPr="00302F0A" w:rsidRDefault="00302F0A" w:rsidP="00302F0A">
            <w:pPr>
              <w:rPr>
                <w:rFonts w:ascii="Calibri" w:eastAsia="Calibri" w:hAnsi="Calibri" w:cs="Times New Roman"/>
                <w:sz w:val="28"/>
                <w:szCs w:val="28"/>
                <w:lang w:val="cy-GB"/>
              </w:rPr>
            </w:pPr>
          </w:p>
          <w:p w:rsidR="00302F0A" w:rsidRPr="00302F0A" w:rsidRDefault="00302F0A" w:rsidP="00302F0A">
            <w:pPr>
              <w:rPr>
                <w:rFonts w:ascii="Calibri" w:eastAsia="Calibri" w:hAnsi="Calibri" w:cs="Times New Roman"/>
                <w:sz w:val="28"/>
                <w:szCs w:val="28"/>
                <w:lang w:val="cy-GB"/>
              </w:rPr>
            </w:pPr>
          </w:p>
        </w:tc>
        <w:tc>
          <w:tcPr>
            <w:tcW w:w="7172" w:type="dxa"/>
          </w:tcPr>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The class were focussed, engaged and on task throughout the lesson – I did not need to remind them once about the noise level or silly behaviour </w:t>
            </w:r>
            <w:r w:rsidRPr="00302F0A">
              <w:rPr>
                <w:rFonts w:ascii="Calibri" w:eastAsia="Calibri" w:hAnsi="Calibri" w:cs="Times New Roman"/>
                <w:color w:val="FF0000"/>
                <w:sz w:val="28"/>
                <w:szCs w:val="28"/>
                <w:lang w:val="cy-GB"/>
              </w:rPr>
              <w:t>Pedagogy: Refining – managing the learning environment</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The use of and engagement with the AfL traffic light strategy was good and provided me with the right information to help raise the level of understanding in the room and helped me to help the children produce very high quality work </w:t>
            </w:r>
            <w:r w:rsidRPr="00302F0A">
              <w:rPr>
                <w:rFonts w:ascii="Calibri" w:eastAsia="Calibri" w:hAnsi="Calibri" w:cs="Times New Roman"/>
                <w:color w:val="FF0000"/>
                <w:sz w:val="28"/>
                <w:szCs w:val="28"/>
                <w:lang w:val="cy-GB"/>
              </w:rPr>
              <w:t xml:space="preserve">Pedagogy: Refining – assessment </w:t>
            </w:r>
            <w:r w:rsidRPr="00302F0A">
              <w:rPr>
                <w:rFonts w:ascii="Calibri" w:eastAsia="Calibri" w:hAnsi="Calibri" w:cs="Times New Roman"/>
                <w:sz w:val="28"/>
                <w:szCs w:val="28"/>
                <w:lang w:val="cy-GB"/>
              </w:rPr>
              <w:t>and Pedagogy: Influencing – listening to the learners</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I had the confidence to be a more authoratitive figure and ‘teacher’ within the classroom and because of this I </w:t>
            </w:r>
            <w:r w:rsidRPr="00302F0A">
              <w:rPr>
                <w:rFonts w:ascii="Calibri" w:eastAsia="Calibri" w:hAnsi="Calibri" w:cs="Times New Roman"/>
                <w:sz w:val="28"/>
                <w:szCs w:val="28"/>
                <w:lang w:val="cy-GB"/>
              </w:rPr>
              <w:lastRenderedPageBreak/>
              <w:t xml:space="preserve">was able to provide the pupils with enough information to allow them to feel more equipped for the lesson and produce quality pieces of work </w:t>
            </w:r>
            <w:r w:rsidRPr="00302F0A">
              <w:rPr>
                <w:rFonts w:ascii="Calibri" w:eastAsia="Calibri" w:hAnsi="Calibri" w:cs="Times New Roman"/>
                <w:color w:val="FF0000"/>
                <w:sz w:val="28"/>
                <w:szCs w:val="28"/>
                <w:lang w:val="cy-GB"/>
              </w:rPr>
              <w:t>Pedagogy: Advancing – progression in learning</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I allowed the pupils more room for creativity and individuality in their work, and I think this helped the children to retain the information better </w:t>
            </w:r>
            <w:r w:rsidRPr="00302F0A">
              <w:rPr>
                <w:rFonts w:ascii="Calibri" w:eastAsia="Calibri" w:hAnsi="Calibri" w:cs="Times New Roman"/>
                <w:color w:val="FF0000"/>
                <w:sz w:val="28"/>
                <w:szCs w:val="28"/>
                <w:lang w:val="cy-GB"/>
              </w:rPr>
              <w:t>Pedagogy: Advancing – progression in learning</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All these factors helped the children to remaain engaged and focussed, and to produce their best work</w:t>
            </w:r>
          </w:p>
          <w:p w:rsidR="00302F0A" w:rsidRPr="00302F0A" w:rsidRDefault="00302F0A" w:rsidP="00302F0A">
            <w:pPr>
              <w:rPr>
                <w:rFonts w:ascii="Calibri" w:eastAsia="Calibri" w:hAnsi="Calibri" w:cs="Times New Roman"/>
                <w:sz w:val="28"/>
                <w:szCs w:val="28"/>
                <w:lang w:val="cy-GB"/>
              </w:rPr>
            </w:pPr>
          </w:p>
        </w:tc>
      </w:tr>
      <w:tr w:rsidR="00302F0A" w:rsidRPr="00302F0A" w:rsidTr="000B39E0">
        <w:trPr>
          <w:trHeight w:val="437"/>
        </w:trPr>
        <w:tc>
          <w:tcPr>
            <w:tcW w:w="1838" w:type="dxa"/>
            <w:shd w:val="clear" w:color="auto" w:fill="DEEAF6" w:themeFill="accent1" w:themeFillTint="33"/>
          </w:tcPr>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lastRenderedPageBreak/>
              <w:t>Areas for my Development</w:t>
            </w:r>
          </w:p>
          <w:p w:rsidR="00302F0A" w:rsidRPr="00302F0A" w:rsidRDefault="00302F0A" w:rsidP="00302F0A">
            <w:pPr>
              <w:rPr>
                <w:rFonts w:ascii="Calibri" w:eastAsia="Calibri" w:hAnsi="Calibri" w:cs="Times New Roman"/>
                <w:sz w:val="28"/>
                <w:szCs w:val="28"/>
                <w:lang w:val="cy-GB"/>
              </w:rPr>
            </w:pPr>
          </w:p>
          <w:p w:rsidR="00302F0A" w:rsidRPr="00302F0A" w:rsidRDefault="00302F0A" w:rsidP="00302F0A">
            <w:pPr>
              <w:rPr>
                <w:rFonts w:ascii="Calibri" w:eastAsia="Calibri" w:hAnsi="Calibri" w:cs="Times New Roman"/>
                <w:sz w:val="28"/>
                <w:szCs w:val="28"/>
                <w:lang w:val="cy-GB"/>
              </w:rPr>
            </w:pPr>
            <w:r w:rsidRPr="00302F0A">
              <w:rPr>
                <w:rFonts w:ascii="Calibri" w:eastAsia="Calibri" w:hAnsi="Calibri" w:cs="Times New Roman"/>
                <w:sz w:val="28"/>
                <w:szCs w:val="28"/>
                <w:lang w:val="cy-GB"/>
              </w:rPr>
              <w:t>Personal Targets for Progress</w:t>
            </w:r>
          </w:p>
          <w:p w:rsidR="00302F0A" w:rsidRPr="00302F0A" w:rsidRDefault="00302F0A" w:rsidP="00302F0A">
            <w:pPr>
              <w:rPr>
                <w:rFonts w:ascii="Calibri" w:eastAsia="Calibri" w:hAnsi="Calibri" w:cs="Times New Roman"/>
                <w:sz w:val="28"/>
                <w:szCs w:val="28"/>
                <w:lang w:val="cy-GB"/>
              </w:rPr>
            </w:pPr>
          </w:p>
        </w:tc>
        <w:tc>
          <w:tcPr>
            <w:tcW w:w="7172" w:type="dxa"/>
          </w:tcPr>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 xml:space="preserve">Do mini plenaries </w:t>
            </w:r>
            <w:r w:rsidRPr="00302F0A">
              <w:rPr>
                <w:rFonts w:ascii="Calibri" w:eastAsia="Calibri" w:hAnsi="Calibri" w:cs="Times New Roman"/>
                <w:i/>
                <w:sz w:val="28"/>
                <w:szCs w:val="28"/>
                <w:lang w:val="cy-GB"/>
              </w:rPr>
              <w:t>more</w:t>
            </w:r>
            <w:r w:rsidRPr="00302F0A">
              <w:rPr>
                <w:rFonts w:ascii="Calibri" w:eastAsia="Calibri" w:hAnsi="Calibri" w:cs="Times New Roman"/>
                <w:sz w:val="28"/>
                <w:szCs w:val="28"/>
                <w:lang w:val="cy-GB"/>
              </w:rPr>
              <w:t xml:space="preserve"> often throughout the lesson – use this as an AfL strategy to double check understanding and engagement</w:t>
            </w:r>
            <w:r w:rsidRPr="00302F0A">
              <w:rPr>
                <w:rFonts w:ascii="Calibri" w:eastAsia="Calibri" w:hAnsi="Calibri" w:cs="Times New Roman"/>
                <w:color w:val="FF0000"/>
                <w:sz w:val="28"/>
                <w:szCs w:val="28"/>
                <w:lang w:val="cy-GB"/>
              </w:rPr>
              <w:t xml:space="preserve"> Pedagogy: Refining – assessment </w:t>
            </w:r>
            <w:r w:rsidRPr="00302F0A">
              <w:rPr>
                <w:rFonts w:ascii="Calibri" w:eastAsia="Calibri" w:hAnsi="Calibri" w:cs="Times New Roman"/>
                <w:sz w:val="28"/>
                <w:szCs w:val="28"/>
                <w:lang w:val="cy-GB"/>
              </w:rPr>
              <w:t xml:space="preserve">and </w:t>
            </w:r>
            <w:r w:rsidRPr="00302F0A">
              <w:rPr>
                <w:rFonts w:ascii="Calibri" w:eastAsia="Calibri" w:hAnsi="Calibri" w:cs="Times New Roman"/>
                <w:color w:val="FF0000"/>
                <w:sz w:val="28"/>
                <w:szCs w:val="28"/>
                <w:lang w:val="cy-GB"/>
              </w:rPr>
              <w:t>Pedagogy: Influencing – listening to the learners</w:t>
            </w:r>
          </w:p>
          <w:p w:rsidR="00302F0A" w:rsidRPr="00302F0A" w:rsidRDefault="00302F0A" w:rsidP="00302F0A">
            <w:pPr>
              <w:numPr>
                <w:ilvl w:val="0"/>
                <w:numId w:val="2"/>
              </w:numPr>
              <w:contextualSpacing/>
              <w:rPr>
                <w:rFonts w:ascii="Calibri" w:eastAsia="Calibri" w:hAnsi="Calibri" w:cs="Times New Roman"/>
                <w:sz w:val="28"/>
                <w:szCs w:val="28"/>
                <w:lang w:val="cy-GB"/>
              </w:rPr>
            </w:pPr>
            <w:r w:rsidRPr="00302F0A">
              <w:rPr>
                <w:rFonts w:ascii="Calibri" w:eastAsia="Calibri" w:hAnsi="Calibri" w:cs="Times New Roman"/>
                <w:sz w:val="28"/>
                <w:szCs w:val="28"/>
                <w:lang w:val="cy-GB"/>
              </w:rPr>
              <w:t>To pause a video for a minute or so at significant parts whilst the children are still watching it to clarify understanding and emphasise key arguments/points</w:t>
            </w:r>
          </w:p>
          <w:p w:rsidR="00302F0A" w:rsidRPr="00302F0A" w:rsidRDefault="00302F0A" w:rsidP="00302F0A">
            <w:pPr>
              <w:rPr>
                <w:rFonts w:ascii="Calibri" w:eastAsia="Calibri" w:hAnsi="Calibri" w:cs="Times New Roman"/>
                <w:sz w:val="28"/>
                <w:szCs w:val="28"/>
                <w:lang w:val="cy-GB"/>
              </w:rPr>
            </w:pPr>
          </w:p>
        </w:tc>
      </w:tr>
    </w:tbl>
    <w:p w:rsidR="00302F0A" w:rsidRPr="00302F0A" w:rsidRDefault="00302F0A" w:rsidP="00302F0A">
      <w:pPr>
        <w:spacing w:after="0" w:line="240" w:lineRule="auto"/>
        <w:rPr>
          <w:rFonts w:ascii="Calibri" w:eastAsia="Calibri" w:hAnsi="Calibri" w:cs="Times New Roman"/>
          <w:sz w:val="28"/>
          <w:szCs w:val="28"/>
          <w:lang w:val="cy-GB"/>
        </w:rPr>
      </w:pPr>
    </w:p>
    <w:p w:rsidR="00302F0A" w:rsidRPr="00302F0A" w:rsidRDefault="00302F0A" w:rsidP="00302F0A">
      <w:pPr>
        <w:spacing w:after="0" w:line="240" w:lineRule="auto"/>
        <w:rPr>
          <w:rFonts w:ascii="Calibri" w:eastAsia="Calibri" w:hAnsi="Calibri" w:cs="Times New Roman"/>
          <w:sz w:val="28"/>
          <w:szCs w:val="28"/>
          <w:lang w:val="cy-GB"/>
        </w:rPr>
      </w:pPr>
    </w:p>
    <w:p w:rsidR="00302F0A" w:rsidRPr="00302F0A" w:rsidRDefault="00302F0A" w:rsidP="00302F0A">
      <w:pPr>
        <w:spacing w:after="0" w:line="240" w:lineRule="auto"/>
        <w:rPr>
          <w:rFonts w:ascii="Calibri" w:eastAsia="Calibri" w:hAnsi="Calibri" w:cs="Times New Roman"/>
          <w:sz w:val="20"/>
          <w:szCs w:val="20"/>
          <w:lang w:val="cy-GB"/>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302F0A" w:rsidRDefault="00302F0A" w:rsidP="00302F0A">
      <w:pPr>
        <w:spacing w:after="0" w:line="240" w:lineRule="auto"/>
        <w:rPr>
          <w:rFonts w:ascii="Calibri" w:eastAsia="Calibri" w:hAnsi="Calibri" w:cs="Times New Roman"/>
          <w:sz w:val="28"/>
          <w:szCs w:val="28"/>
        </w:rPr>
      </w:pPr>
    </w:p>
    <w:p w:rsidR="00302F0A" w:rsidRPr="004D0268" w:rsidRDefault="00302F0A"/>
    <w:sectPr w:rsidR="00302F0A" w:rsidRPr="004D0268" w:rsidSect="004D02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02F0A" w:rsidRDefault="00302F0A" w:rsidP="00302F0A">
      <w:pPr>
        <w:spacing w:after="0" w:line="240" w:lineRule="auto"/>
      </w:pPr>
      <w:r>
        <w:separator/>
      </w:r>
    </w:p>
  </w:endnote>
  <w:endnote w:type="continuationSeparator" w:id="0">
    <w:p w:rsidR="00302F0A" w:rsidRDefault="00302F0A" w:rsidP="00302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2F0A" w:rsidRDefault="00302F0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1236413"/>
      <w:docPartObj>
        <w:docPartGallery w:val="Page Numbers (Bottom of Page)"/>
        <w:docPartUnique/>
      </w:docPartObj>
    </w:sdtPr>
    <w:sdtEndPr>
      <w:rPr>
        <w:noProof/>
      </w:rPr>
    </w:sdtEndPr>
    <w:sdtContent>
      <w:p w:rsidR="00302F0A" w:rsidRDefault="00302F0A">
        <w:pPr>
          <w:pStyle w:val="Footer"/>
        </w:pPr>
        <w:r>
          <w:fldChar w:fldCharType="begin"/>
        </w:r>
        <w:r>
          <w:instrText xml:space="preserve"> PAGE   \* MERGEFORMAT </w:instrText>
        </w:r>
        <w:r>
          <w:fldChar w:fldCharType="separate"/>
        </w:r>
        <w:r w:rsidR="000E3BAE">
          <w:rPr>
            <w:noProof/>
          </w:rPr>
          <w:t>1</w:t>
        </w:r>
        <w:r>
          <w:rPr>
            <w:noProof/>
          </w:rPr>
          <w:fldChar w:fldCharType="end"/>
        </w:r>
      </w:p>
    </w:sdtContent>
  </w:sdt>
  <w:p w:rsidR="00302F0A" w:rsidRDefault="00302F0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2F0A" w:rsidRDefault="00302F0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02F0A" w:rsidRDefault="00302F0A" w:rsidP="00302F0A">
      <w:pPr>
        <w:spacing w:after="0" w:line="240" w:lineRule="auto"/>
      </w:pPr>
      <w:r>
        <w:separator/>
      </w:r>
    </w:p>
  </w:footnote>
  <w:footnote w:type="continuationSeparator" w:id="0">
    <w:p w:rsidR="00302F0A" w:rsidRDefault="00302F0A" w:rsidP="00302F0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2F0A" w:rsidRDefault="00302F0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2F0A" w:rsidRDefault="00302F0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2F0A" w:rsidRDefault="00302F0A">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2F0A" w:rsidRDefault="00302F0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5B4A84"/>
    <w:multiLevelType w:val="hybridMultilevel"/>
    <w:tmpl w:val="48CC0658"/>
    <w:lvl w:ilvl="0" w:tplc="44F0006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945330"/>
    <w:multiLevelType w:val="hybridMultilevel"/>
    <w:tmpl w:val="5EBA8112"/>
    <w:lvl w:ilvl="0" w:tplc="8AFA3BB8">
      <w:numFmt w:val="bullet"/>
      <w:lvlText w:val="-"/>
      <w:lvlJc w:val="left"/>
      <w:pPr>
        <w:ind w:left="720" w:hanging="360"/>
      </w:pPr>
      <w:rPr>
        <w:rFonts w:ascii="Calibri" w:eastAsiaTheme="minorHAnsi" w:hAnsi="Calibri" w:cs="Calibr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FDF3E16"/>
    <w:multiLevelType w:val="hybridMultilevel"/>
    <w:tmpl w:val="4B00C250"/>
    <w:lvl w:ilvl="0" w:tplc="07FCB90C">
      <w:numFmt w:val="bullet"/>
      <w:lvlText w:val=""/>
      <w:lvlJc w:val="left"/>
      <w:pPr>
        <w:ind w:left="502" w:hanging="360"/>
      </w:pPr>
      <w:rPr>
        <w:rFonts w:ascii="Symbol" w:eastAsiaTheme="minorHAnsi" w:hAnsi="Symbol" w:cstheme="minorBid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94A1B5A"/>
    <w:multiLevelType w:val="hybridMultilevel"/>
    <w:tmpl w:val="027ED2BA"/>
    <w:lvl w:ilvl="0" w:tplc="5F6C43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45BF"/>
    <w:rsid w:val="00022064"/>
    <w:rsid w:val="00025523"/>
    <w:rsid w:val="00030FBF"/>
    <w:rsid w:val="00056383"/>
    <w:rsid w:val="00062216"/>
    <w:rsid w:val="0009245B"/>
    <w:rsid w:val="000A24E1"/>
    <w:rsid w:val="000B52F4"/>
    <w:rsid w:val="000C7742"/>
    <w:rsid w:val="000D3310"/>
    <w:rsid w:val="000E3BAE"/>
    <w:rsid w:val="000E60F5"/>
    <w:rsid w:val="00191437"/>
    <w:rsid w:val="001A3181"/>
    <w:rsid w:val="001C0F5B"/>
    <w:rsid w:val="001E2F3C"/>
    <w:rsid w:val="001F016E"/>
    <w:rsid w:val="0024050C"/>
    <w:rsid w:val="00240512"/>
    <w:rsid w:val="00250BB0"/>
    <w:rsid w:val="00265E9E"/>
    <w:rsid w:val="00276CEE"/>
    <w:rsid w:val="002A0FCA"/>
    <w:rsid w:val="002E7944"/>
    <w:rsid w:val="002F15F1"/>
    <w:rsid w:val="00302F0A"/>
    <w:rsid w:val="00381E9F"/>
    <w:rsid w:val="00390BA1"/>
    <w:rsid w:val="003F3D6C"/>
    <w:rsid w:val="003F47AD"/>
    <w:rsid w:val="00413D7B"/>
    <w:rsid w:val="00454580"/>
    <w:rsid w:val="004A47F3"/>
    <w:rsid w:val="004D0268"/>
    <w:rsid w:val="004E1D46"/>
    <w:rsid w:val="00512487"/>
    <w:rsid w:val="00531385"/>
    <w:rsid w:val="00535F50"/>
    <w:rsid w:val="00547971"/>
    <w:rsid w:val="0055138B"/>
    <w:rsid w:val="00551929"/>
    <w:rsid w:val="0057518A"/>
    <w:rsid w:val="005B2BB5"/>
    <w:rsid w:val="005C34CA"/>
    <w:rsid w:val="006115AD"/>
    <w:rsid w:val="0064004D"/>
    <w:rsid w:val="00644AAC"/>
    <w:rsid w:val="006A209D"/>
    <w:rsid w:val="007145BF"/>
    <w:rsid w:val="007552D3"/>
    <w:rsid w:val="00770EC4"/>
    <w:rsid w:val="0078014E"/>
    <w:rsid w:val="00782D29"/>
    <w:rsid w:val="007A2F9B"/>
    <w:rsid w:val="0082174B"/>
    <w:rsid w:val="00827E1D"/>
    <w:rsid w:val="008334A0"/>
    <w:rsid w:val="00860793"/>
    <w:rsid w:val="008C23AD"/>
    <w:rsid w:val="008D5C12"/>
    <w:rsid w:val="008F1EEF"/>
    <w:rsid w:val="00914F07"/>
    <w:rsid w:val="00960559"/>
    <w:rsid w:val="00974FDE"/>
    <w:rsid w:val="00983E6D"/>
    <w:rsid w:val="009A4A7D"/>
    <w:rsid w:val="009C3E5A"/>
    <w:rsid w:val="00A02F05"/>
    <w:rsid w:val="00A21198"/>
    <w:rsid w:val="00A4667C"/>
    <w:rsid w:val="00A80429"/>
    <w:rsid w:val="00AA4056"/>
    <w:rsid w:val="00AD0C90"/>
    <w:rsid w:val="00B04B93"/>
    <w:rsid w:val="00B67ED5"/>
    <w:rsid w:val="00B96D3F"/>
    <w:rsid w:val="00BC0E87"/>
    <w:rsid w:val="00BD443B"/>
    <w:rsid w:val="00BD56CC"/>
    <w:rsid w:val="00C330C5"/>
    <w:rsid w:val="00C33EA9"/>
    <w:rsid w:val="00C657CA"/>
    <w:rsid w:val="00C80AFB"/>
    <w:rsid w:val="00C937C3"/>
    <w:rsid w:val="00C95580"/>
    <w:rsid w:val="00CC7090"/>
    <w:rsid w:val="00CE632F"/>
    <w:rsid w:val="00CF16E5"/>
    <w:rsid w:val="00D30962"/>
    <w:rsid w:val="00D57F44"/>
    <w:rsid w:val="00D605C0"/>
    <w:rsid w:val="00D6782D"/>
    <w:rsid w:val="00DB3C66"/>
    <w:rsid w:val="00DB7FD9"/>
    <w:rsid w:val="00DF7B54"/>
    <w:rsid w:val="00E042A0"/>
    <w:rsid w:val="00E521CD"/>
    <w:rsid w:val="00E532FC"/>
    <w:rsid w:val="00E73312"/>
    <w:rsid w:val="00E90BCF"/>
    <w:rsid w:val="00E914A6"/>
    <w:rsid w:val="00E95541"/>
    <w:rsid w:val="00EB0EBB"/>
    <w:rsid w:val="00ED1037"/>
    <w:rsid w:val="00EE03B6"/>
    <w:rsid w:val="00F02604"/>
    <w:rsid w:val="00F35A18"/>
    <w:rsid w:val="00F4060C"/>
    <w:rsid w:val="00F52A39"/>
    <w:rsid w:val="00F677ED"/>
    <w:rsid w:val="00F80A6D"/>
    <w:rsid w:val="00F84A98"/>
    <w:rsid w:val="00FB5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02F0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NoSpacing">
    <w:name w:val="No Spacing"/>
    <w:link w:val="NoSpacingChar"/>
    <w:uiPriority w:val="1"/>
    <w:qFormat/>
    <w:rsid w:val="004D026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D0268"/>
    <w:rPr>
      <w:rFonts w:eastAsiaTheme="minorEastAsia"/>
      <w:lang w:val="en-US" w:eastAsia="ja-JP"/>
    </w:rPr>
  </w:style>
  <w:style w:type="paragraph" w:styleId="BalloonText">
    <w:name w:val="Balloon Text"/>
    <w:basedOn w:val="Normal"/>
    <w:link w:val="BalloonTextChar"/>
    <w:uiPriority w:val="99"/>
    <w:semiHidden/>
    <w:unhideWhenUsed/>
    <w:rsid w:val="004D02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268"/>
    <w:rPr>
      <w:rFonts w:ascii="Tahoma" w:hAnsi="Tahoma" w:cs="Tahoma"/>
      <w:sz w:val="16"/>
      <w:szCs w:val="16"/>
    </w:rPr>
  </w:style>
  <w:style w:type="character" w:styleId="Hyperlink">
    <w:name w:val="Hyperlink"/>
    <w:basedOn w:val="DefaultParagraphFont"/>
    <w:uiPriority w:val="99"/>
    <w:unhideWhenUsed/>
    <w:rsid w:val="00390BA1"/>
    <w:rPr>
      <w:color w:val="0563C1" w:themeColor="hyperlink"/>
      <w:u w:val="single"/>
    </w:rPr>
  </w:style>
  <w:style w:type="character" w:customStyle="1" w:styleId="Heading1Char">
    <w:name w:val="Heading 1 Char"/>
    <w:basedOn w:val="DefaultParagraphFont"/>
    <w:link w:val="Heading1"/>
    <w:uiPriority w:val="9"/>
    <w:rsid w:val="00302F0A"/>
    <w:rPr>
      <w:rFonts w:asciiTheme="majorHAnsi" w:eastAsiaTheme="majorEastAsia" w:hAnsiTheme="majorHAnsi" w:cstheme="majorBidi"/>
      <w:b/>
      <w:bCs/>
      <w:color w:val="2E74B5" w:themeColor="accent1" w:themeShade="BF"/>
      <w:sz w:val="28"/>
      <w:szCs w:val="28"/>
    </w:rPr>
  </w:style>
  <w:style w:type="paragraph" w:styleId="Header">
    <w:name w:val="header"/>
    <w:basedOn w:val="Normal"/>
    <w:link w:val="HeaderChar"/>
    <w:uiPriority w:val="99"/>
    <w:unhideWhenUsed/>
    <w:rsid w:val="00302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F0A"/>
  </w:style>
  <w:style w:type="paragraph" w:styleId="Footer">
    <w:name w:val="footer"/>
    <w:basedOn w:val="Normal"/>
    <w:link w:val="FooterChar"/>
    <w:uiPriority w:val="99"/>
    <w:unhideWhenUsed/>
    <w:rsid w:val="00302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F0A"/>
  </w:style>
  <w:style w:type="table" w:customStyle="1" w:styleId="TableGrid1">
    <w:name w:val="Table Grid1"/>
    <w:basedOn w:val="TableNormal"/>
    <w:next w:val="TableGrid"/>
    <w:uiPriority w:val="39"/>
    <w:rsid w:val="00302F0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02F0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302F0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02F0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NoSpacing">
    <w:name w:val="No Spacing"/>
    <w:link w:val="NoSpacingChar"/>
    <w:uiPriority w:val="1"/>
    <w:qFormat/>
    <w:rsid w:val="004D026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D0268"/>
    <w:rPr>
      <w:rFonts w:eastAsiaTheme="minorEastAsia"/>
      <w:lang w:val="en-US" w:eastAsia="ja-JP"/>
    </w:rPr>
  </w:style>
  <w:style w:type="paragraph" w:styleId="BalloonText">
    <w:name w:val="Balloon Text"/>
    <w:basedOn w:val="Normal"/>
    <w:link w:val="BalloonTextChar"/>
    <w:uiPriority w:val="99"/>
    <w:semiHidden/>
    <w:unhideWhenUsed/>
    <w:rsid w:val="004D02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268"/>
    <w:rPr>
      <w:rFonts w:ascii="Tahoma" w:hAnsi="Tahoma" w:cs="Tahoma"/>
      <w:sz w:val="16"/>
      <w:szCs w:val="16"/>
    </w:rPr>
  </w:style>
  <w:style w:type="character" w:styleId="Hyperlink">
    <w:name w:val="Hyperlink"/>
    <w:basedOn w:val="DefaultParagraphFont"/>
    <w:uiPriority w:val="99"/>
    <w:unhideWhenUsed/>
    <w:rsid w:val="00390BA1"/>
    <w:rPr>
      <w:color w:val="0563C1" w:themeColor="hyperlink"/>
      <w:u w:val="single"/>
    </w:rPr>
  </w:style>
  <w:style w:type="character" w:customStyle="1" w:styleId="Heading1Char">
    <w:name w:val="Heading 1 Char"/>
    <w:basedOn w:val="DefaultParagraphFont"/>
    <w:link w:val="Heading1"/>
    <w:uiPriority w:val="9"/>
    <w:rsid w:val="00302F0A"/>
    <w:rPr>
      <w:rFonts w:asciiTheme="majorHAnsi" w:eastAsiaTheme="majorEastAsia" w:hAnsiTheme="majorHAnsi" w:cstheme="majorBidi"/>
      <w:b/>
      <w:bCs/>
      <w:color w:val="2E74B5" w:themeColor="accent1" w:themeShade="BF"/>
      <w:sz w:val="28"/>
      <w:szCs w:val="28"/>
    </w:rPr>
  </w:style>
  <w:style w:type="paragraph" w:styleId="Header">
    <w:name w:val="header"/>
    <w:basedOn w:val="Normal"/>
    <w:link w:val="HeaderChar"/>
    <w:uiPriority w:val="99"/>
    <w:unhideWhenUsed/>
    <w:rsid w:val="00302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F0A"/>
  </w:style>
  <w:style w:type="paragraph" w:styleId="Footer">
    <w:name w:val="footer"/>
    <w:basedOn w:val="Normal"/>
    <w:link w:val="FooterChar"/>
    <w:uiPriority w:val="99"/>
    <w:unhideWhenUsed/>
    <w:rsid w:val="00302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F0A"/>
  </w:style>
  <w:style w:type="table" w:customStyle="1" w:styleId="TableGrid1">
    <w:name w:val="Table Grid1"/>
    <w:basedOn w:val="TableNormal"/>
    <w:next w:val="TableGrid"/>
    <w:uiPriority w:val="39"/>
    <w:rsid w:val="00302F0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02F0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302F0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hwb.gov.wales/curriculum-for-wales"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hyperlink" Target="https://www.youtube.com/watch?v=RL_NYVxe8u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wc.wales/site/index.php/en/documents/fitness-to-practice/1754-j16540-ewc-code-of-professional-conduct-e-web/file.html" TargetMode="External"/><Relationship Id="rId5" Type="http://schemas.openxmlformats.org/officeDocument/2006/relationships/settings" Target="settings.xml"/><Relationship Id="rId15" Type="http://schemas.openxmlformats.org/officeDocument/2006/relationships/footer" Target="footer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4.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eader" Target="header2.xm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4F81"/>
    <w:rsid w:val="00314F81"/>
    <w:rsid w:val="00C51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FF41251C26488CA1764554190F2754">
    <w:name w:val="77FF41251C26488CA1764554190F2754"/>
    <w:rsid w:val="00314F81"/>
  </w:style>
  <w:style w:type="paragraph" w:customStyle="1" w:styleId="41AEF70533274AD9B78A78F50E60CC70">
    <w:name w:val="41AEF70533274AD9B78A78F50E60CC70"/>
    <w:rsid w:val="00314F81"/>
  </w:style>
  <w:style w:type="paragraph" w:customStyle="1" w:styleId="10B87D718C2C4DDAB9B94A06FDE4355E">
    <w:name w:val="10B87D718C2C4DDAB9B94A06FDE4355E"/>
    <w:rsid w:val="00314F81"/>
  </w:style>
  <w:style w:type="paragraph" w:customStyle="1" w:styleId="2C36B2D01F814C8A9D97E83613518994">
    <w:name w:val="2C36B2D01F814C8A9D97E83613518994"/>
    <w:rsid w:val="00314F81"/>
  </w:style>
  <w:style w:type="paragraph" w:customStyle="1" w:styleId="2544C4D6E26D4D808BA12F1AA127E9E6">
    <w:name w:val="2544C4D6E26D4D808BA12F1AA127E9E6"/>
    <w:rsid w:val="00314F8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FF41251C26488CA1764554190F2754">
    <w:name w:val="77FF41251C26488CA1764554190F2754"/>
    <w:rsid w:val="00314F81"/>
  </w:style>
  <w:style w:type="paragraph" w:customStyle="1" w:styleId="41AEF70533274AD9B78A78F50E60CC70">
    <w:name w:val="41AEF70533274AD9B78A78F50E60CC70"/>
    <w:rsid w:val="00314F81"/>
  </w:style>
  <w:style w:type="paragraph" w:customStyle="1" w:styleId="10B87D718C2C4DDAB9B94A06FDE4355E">
    <w:name w:val="10B87D718C2C4DDAB9B94A06FDE4355E"/>
    <w:rsid w:val="00314F81"/>
  </w:style>
  <w:style w:type="paragraph" w:customStyle="1" w:styleId="2C36B2D01F814C8A9D97E83613518994">
    <w:name w:val="2C36B2D01F814C8A9D97E83613518994"/>
    <w:rsid w:val="00314F81"/>
  </w:style>
  <w:style w:type="paragraph" w:customStyle="1" w:styleId="2544C4D6E26D4D808BA12F1AA127E9E6">
    <w:name w:val="2544C4D6E26D4D808BA12F1AA127E9E6"/>
    <w:rsid w:val="00314F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ECAD6008 Assignment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25</Pages>
  <Words>6046</Words>
  <Characters>34468</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Critically reflect on your progress in planning, preparing and teaching lessons that incorporate 4 specific pedagogical principles. (This evidence should be taken from the PLp.) Identify one of these pedagogical principles as an area for development and j</vt:lpstr>
    </vt:vector>
  </TitlesOfParts>
  <Company>Primary PGCE with QTS</Company>
  <LinksUpToDate>false</LinksUpToDate>
  <CharactersWithSpaces>40434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reflect on your progress in planning, preparing and teaching lessons that incorporate 4 specific pedagogical principles. (This evidence should be taken from the PLp.) Identify one of these pedagogical principles as an area for development and justify the next steps in your development. </dc:title>
  <dc:creator>2102957</dc:creator>
  <cp:lastModifiedBy>HP</cp:lastModifiedBy>
  <cp:revision>65</cp:revision>
  <dcterms:created xsi:type="dcterms:W3CDTF">2021-12-14T11:51:00Z</dcterms:created>
  <dcterms:modified xsi:type="dcterms:W3CDTF">2022-01-03T12:18:00Z</dcterms:modified>
</cp:coreProperties>
</file>