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57B" w:rsidRDefault="0006457B" w:rsidP="00C04278">
      <w:pPr>
        <w:spacing w:before="12" w:line="24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</w:t>
      </w:r>
      <w:r w:rsidR="0095542B">
        <w:rPr>
          <w:rFonts w:ascii="Arial" w:hAnsi="Arial" w:cs="Arial"/>
          <w:b/>
        </w:rPr>
        <w:t xml:space="preserve"> 3 </w:t>
      </w:r>
      <w:r>
        <w:rPr>
          <w:rFonts w:ascii="Arial" w:hAnsi="Arial" w:cs="Arial"/>
          <w:b/>
        </w:rPr>
        <w:t xml:space="preserve">- Budgeting  </w:t>
      </w:r>
    </w:p>
    <w:p w:rsidR="0006457B" w:rsidRPr="00410AE7" w:rsidRDefault="0006457B" w:rsidP="0006457B">
      <w:pPr>
        <w:spacing w:before="100" w:beforeAutospacing="1" w:after="12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Big</w:t>
      </w:r>
      <w:r w:rsidRPr="00410AE7">
        <w:rPr>
          <w:rFonts w:ascii="Arial" w:hAnsi="Arial" w:cs="Arial"/>
        </w:rPr>
        <w:t xml:space="preserve"> Records Ltd owns a chain of 15 shops selling DVDs and CDs. </w:t>
      </w:r>
      <w:r>
        <w:rPr>
          <w:rFonts w:ascii="Arial" w:hAnsi="Arial" w:cs="Arial"/>
        </w:rPr>
        <w:t xml:space="preserve"> </w:t>
      </w:r>
      <w:r w:rsidRPr="00410AE7">
        <w:rPr>
          <w:rFonts w:ascii="Arial" w:hAnsi="Arial" w:cs="Arial"/>
        </w:rPr>
        <w:t xml:space="preserve">At the beginning of June the business had an overdraft of £35,000 and the bank had asked for this to be eliminated by the end of November. </w:t>
      </w:r>
      <w:r>
        <w:rPr>
          <w:rFonts w:ascii="Arial" w:hAnsi="Arial" w:cs="Arial"/>
        </w:rPr>
        <w:t xml:space="preserve"> </w:t>
      </w:r>
      <w:r w:rsidRPr="00410AE7">
        <w:rPr>
          <w:rFonts w:ascii="Arial" w:hAnsi="Arial" w:cs="Arial"/>
        </w:rPr>
        <w:t>As a result, the directors have recently decided to review their plans for the next six months.</w:t>
      </w:r>
    </w:p>
    <w:p w:rsidR="0006457B" w:rsidRDefault="0006457B" w:rsidP="0006457B">
      <w:pPr>
        <w:spacing w:before="100" w:beforeAutospacing="1" w:after="12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The following plans were prepared for the business some months earlier:</w:t>
      </w:r>
    </w:p>
    <w:tbl>
      <w:tblPr>
        <w:tblStyle w:val="TableGrid"/>
        <w:tblW w:w="8670" w:type="dxa"/>
        <w:tblInd w:w="817" w:type="dxa"/>
        <w:tblLook w:val="04A0" w:firstRow="1" w:lastRow="0" w:firstColumn="1" w:lastColumn="0" w:noHBand="0" w:noVBand="1"/>
      </w:tblPr>
      <w:tblGrid>
        <w:gridCol w:w="2693"/>
        <w:gridCol w:w="874"/>
        <w:gridCol w:w="850"/>
        <w:gridCol w:w="851"/>
        <w:gridCol w:w="850"/>
        <w:gridCol w:w="851"/>
        <w:gridCol w:w="850"/>
        <w:gridCol w:w="851"/>
      </w:tblGrid>
      <w:tr w:rsidR="0006457B" w:rsidTr="00432ACD">
        <w:tc>
          <w:tcPr>
            <w:tcW w:w="2693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</w:p>
        </w:tc>
        <w:tc>
          <w:tcPr>
            <w:tcW w:w="874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</w:t>
            </w:r>
          </w:p>
        </w:tc>
        <w:tc>
          <w:tcPr>
            <w:tcW w:w="850" w:type="dxa"/>
          </w:tcPr>
          <w:p w:rsidR="0006457B" w:rsidRPr="00BE5DCF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 w:rsidRPr="00BE5DCF">
              <w:rPr>
                <w:rFonts w:ascii="Arial" w:hAnsi="Arial" w:cs="Arial"/>
              </w:rPr>
              <w:t>June</w:t>
            </w:r>
          </w:p>
        </w:tc>
        <w:tc>
          <w:tcPr>
            <w:tcW w:w="851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July</w:t>
            </w:r>
          </w:p>
        </w:tc>
        <w:tc>
          <w:tcPr>
            <w:tcW w:w="850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Aug</w:t>
            </w:r>
          </w:p>
        </w:tc>
        <w:tc>
          <w:tcPr>
            <w:tcW w:w="851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</w:t>
            </w:r>
          </w:p>
        </w:tc>
        <w:tc>
          <w:tcPr>
            <w:tcW w:w="850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</w:t>
            </w:r>
          </w:p>
        </w:tc>
        <w:tc>
          <w:tcPr>
            <w:tcW w:w="851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</w:t>
            </w:r>
          </w:p>
        </w:tc>
      </w:tr>
      <w:tr w:rsidR="0006457B" w:rsidTr="00432ACD">
        <w:tc>
          <w:tcPr>
            <w:tcW w:w="2693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</w:p>
        </w:tc>
        <w:tc>
          <w:tcPr>
            <w:tcW w:w="874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0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1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0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1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0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  <w:tc>
          <w:tcPr>
            <w:tcW w:w="851" w:type="dxa"/>
          </w:tcPr>
          <w:p w:rsidR="0006457B" w:rsidRDefault="0006457B" w:rsidP="00C9774F">
            <w:pPr>
              <w:spacing w:before="12"/>
              <w:ind w:righ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£000</w:t>
            </w:r>
          </w:p>
        </w:tc>
      </w:tr>
      <w:tr w:rsidR="0006457B" w:rsidTr="00432ACD">
        <w:tc>
          <w:tcPr>
            <w:tcW w:w="2693" w:type="dxa"/>
          </w:tcPr>
          <w:p w:rsidR="0006457B" w:rsidRDefault="0006457B" w:rsidP="00432ACD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Sales </w:t>
            </w:r>
            <w:r w:rsidR="00432ACD">
              <w:rPr>
                <w:rFonts w:ascii="Arial" w:hAnsi="Arial" w:cs="Arial"/>
              </w:rPr>
              <w:t>income</w:t>
            </w:r>
            <w:r>
              <w:rPr>
                <w:rFonts w:ascii="Arial" w:hAnsi="Arial" w:cs="Arial"/>
              </w:rPr>
              <w:t xml:space="preserve">         </w:t>
            </w:r>
          </w:p>
        </w:tc>
        <w:tc>
          <w:tcPr>
            <w:tcW w:w="874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06457B" w:rsidTr="00432ACD">
        <w:tc>
          <w:tcPr>
            <w:tcW w:w="2693" w:type="dxa"/>
          </w:tcPr>
          <w:p w:rsidR="0006457B" w:rsidRDefault="0006457B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Purchases</w:t>
            </w:r>
            <w:r w:rsidR="009F6D4C">
              <w:rPr>
                <w:rFonts w:ascii="Arial" w:hAnsi="Arial" w:cs="Arial"/>
              </w:rPr>
              <w:t xml:space="preserve"> of stock</w:t>
            </w:r>
          </w:p>
        </w:tc>
        <w:tc>
          <w:tcPr>
            <w:tcW w:w="874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06457B" w:rsidTr="00432ACD">
        <w:tc>
          <w:tcPr>
            <w:tcW w:w="2693" w:type="dxa"/>
          </w:tcPr>
          <w:p w:rsidR="0006457B" w:rsidRDefault="0006457B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Administration expenses</w:t>
            </w:r>
          </w:p>
        </w:tc>
        <w:tc>
          <w:tcPr>
            <w:tcW w:w="874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06457B" w:rsidTr="00432ACD">
        <w:tc>
          <w:tcPr>
            <w:tcW w:w="2693" w:type="dxa"/>
          </w:tcPr>
          <w:p w:rsidR="0006457B" w:rsidRDefault="0006457B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Selling expenses</w:t>
            </w:r>
          </w:p>
        </w:tc>
        <w:tc>
          <w:tcPr>
            <w:tcW w:w="874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06457B" w:rsidTr="00432ACD">
        <w:tc>
          <w:tcPr>
            <w:tcW w:w="2693" w:type="dxa"/>
          </w:tcPr>
          <w:p w:rsidR="0006457B" w:rsidRDefault="0006457B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Taxation payment</w:t>
            </w:r>
          </w:p>
        </w:tc>
        <w:tc>
          <w:tcPr>
            <w:tcW w:w="874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06457B" w:rsidTr="00432ACD">
        <w:tc>
          <w:tcPr>
            <w:tcW w:w="2693" w:type="dxa"/>
          </w:tcPr>
          <w:p w:rsidR="0006457B" w:rsidRDefault="00432ACD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</w:t>
            </w:r>
            <w:r w:rsidR="0006457B">
              <w:rPr>
                <w:rFonts w:ascii="Arial" w:hAnsi="Arial" w:cs="Arial"/>
              </w:rPr>
              <w:t xml:space="preserve"> payments</w:t>
            </w:r>
          </w:p>
        </w:tc>
        <w:tc>
          <w:tcPr>
            <w:tcW w:w="874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6457B" w:rsidTr="00432ACD">
        <w:tc>
          <w:tcPr>
            <w:tcW w:w="2693" w:type="dxa"/>
          </w:tcPr>
          <w:p w:rsidR="0006457B" w:rsidRDefault="0006457B" w:rsidP="00C9774F">
            <w:pPr>
              <w:spacing w:before="12"/>
              <w:ind w:right="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Shop refurbishment</w:t>
            </w:r>
          </w:p>
        </w:tc>
        <w:tc>
          <w:tcPr>
            <w:tcW w:w="874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50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bottom"/>
          </w:tcPr>
          <w:p w:rsidR="0006457B" w:rsidRDefault="0006457B" w:rsidP="00C9774F">
            <w:pPr>
              <w:spacing w:before="12"/>
              <w:ind w:righ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</w:tbl>
    <w:p w:rsidR="0006457B" w:rsidRDefault="0006457B" w:rsidP="0006457B">
      <w:pPr>
        <w:pStyle w:val="ListParagraph"/>
        <w:spacing w:before="12"/>
        <w:ind w:left="737" w:right="57"/>
        <w:jc w:val="both"/>
        <w:rPr>
          <w:rFonts w:ascii="Arial" w:hAnsi="Arial" w:cs="Arial"/>
        </w:rPr>
      </w:pPr>
    </w:p>
    <w:p w:rsidR="0006457B" w:rsidRPr="003143BB" w:rsidRDefault="0006457B" w:rsidP="0006457B">
      <w:pPr>
        <w:pStyle w:val="ListParagraph"/>
        <w:spacing w:before="12"/>
        <w:ind w:left="567" w:right="57"/>
        <w:jc w:val="both"/>
        <w:rPr>
          <w:rFonts w:ascii="Arial" w:hAnsi="Arial" w:cs="Arial"/>
          <w:b/>
        </w:rPr>
      </w:pPr>
      <w:r w:rsidRPr="003143BB">
        <w:rPr>
          <w:rFonts w:ascii="Arial" w:hAnsi="Arial" w:cs="Arial"/>
          <w:b/>
        </w:rPr>
        <w:t>Notes:</w:t>
      </w:r>
    </w:p>
    <w:p w:rsidR="0006457B" w:rsidRPr="003143BB" w:rsidRDefault="0006457B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143BB">
        <w:rPr>
          <w:rFonts w:ascii="Arial" w:hAnsi="Arial" w:cs="Arial"/>
        </w:rPr>
        <w:t xml:space="preserve">The </w:t>
      </w:r>
      <w:r w:rsidR="00432ACD">
        <w:rPr>
          <w:rFonts w:ascii="Arial" w:hAnsi="Arial" w:cs="Arial"/>
        </w:rPr>
        <w:t>stock</w:t>
      </w:r>
      <w:r w:rsidRPr="003143BB">
        <w:rPr>
          <w:rFonts w:ascii="Arial" w:hAnsi="Arial" w:cs="Arial"/>
        </w:rPr>
        <w:t xml:space="preserve"> level at 1 June was £112,000. The business </w:t>
      </w:r>
      <w:r>
        <w:rPr>
          <w:rFonts w:ascii="Arial" w:hAnsi="Arial" w:cs="Arial"/>
        </w:rPr>
        <w:t>seeks to</w:t>
      </w:r>
      <w:r w:rsidRPr="003143BB">
        <w:rPr>
          <w:rFonts w:ascii="Arial" w:hAnsi="Arial" w:cs="Arial"/>
        </w:rPr>
        <w:t xml:space="preserve"> maintain a minimum </w:t>
      </w:r>
      <w:r w:rsidR="00432ACD">
        <w:rPr>
          <w:rFonts w:ascii="Arial" w:hAnsi="Arial" w:cs="Arial"/>
        </w:rPr>
        <w:t>stock</w:t>
      </w:r>
      <w:r w:rsidRPr="003143BB">
        <w:rPr>
          <w:rFonts w:ascii="Arial" w:hAnsi="Arial" w:cs="Arial"/>
        </w:rPr>
        <w:t xml:space="preserve"> level of £40,00</w:t>
      </w:r>
      <w:r>
        <w:rPr>
          <w:rFonts w:ascii="Arial" w:hAnsi="Arial" w:cs="Arial"/>
        </w:rPr>
        <w:t>0</w:t>
      </w:r>
      <w:r w:rsidRPr="003143BB">
        <w:rPr>
          <w:rFonts w:ascii="Arial" w:hAnsi="Arial" w:cs="Arial"/>
        </w:rPr>
        <w:t>.</w:t>
      </w:r>
    </w:p>
    <w:p w:rsidR="0006457B" w:rsidRPr="003143BB" w:rsidRDefault="00460EEF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6457B" w:rsidRPr="003143BB">
        <w:rPr>
          <w:rFonts w:ascii="Arial" w:hAnsi="Arial" w:cs="Arial"/>
        </w:rPr>
        <w:t xml:space="preserve">uppliers </w:t>
      </w:r>
      <w:r>
        <w:rPr>
          <w:rFonts w:ascii="Arial" w:hAnsi="Arial" w:cs="Arial"/>
        </w:rPr>
        <w:t xml:space="preserve">of stock </w:t>
      </w:r>
      <w:bookmarkStart w:id="0" w:name="_GoBack"/>
      <w:bookmarkEnd w:id="0"/>
      <w:r w:rsidR="0006457B" w:rsidRPr="003143BB">
        <w:rPr>
          <w:rFonts w:ascii="Arial" w:hAnsi="Arial" w:cs="Arial"/>
        </w:rPr>
        <w:t>allow one month’s credit.</w:t>
      </w:r>
    </w:p>
    <w:p w:rsidR="0006457B" w:rsidRPr="003143BB" w:rsidRDefault="0006457B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The gross profit margin is</w:t>
      </w:r>
      <w:r w:rsidRPr="003143BB">
        <w:rPr>
          <w:rFonts w:ascii="Arial" w:hAnsi="Arial" w:cs="Arial"/>
        </w:rPr>
        <w:t xml:space="preserve"> 40 per cent.</w:t>
      </w:r>
    </w:p>
    <w:p w:rsidR="0006457B" w:rsidRPr="00432ACD" w:rsidRDefault="0006457B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432ACD">
        <w:rPr>
          <w:rFonts w:ascii="Arial" w:hAnsi="Arial" w:cs="Arial"/>
        </w:rPr>
        <w:t xml:space="preserve">All sales proceeds are received in the month of sale.  However, 50 per cent of customers pay with a credit card.  </w:t>
      </w:r>
      <w:r w:rsidR="00432ACD" w:rsidRPr="00432ACD">
        <w:rPr>
          <w:rFonts w:ascii="Arial" w:hAnsi="Arial" w:cs="Arial"/>
        </w:rPr>
        <w:t>The credit card business pays Big Records Ltd in the month of sale.</w:t>
      </w:r>
      <w:r w:rsidR="00432ACD" w:rsidRPr="00432ACD">
        <w:rPr>
          <w:rFonts w:ascii="Arial" w:hAnsi="Arial" w:cs="Arial"/>
        </w:rPr>
        <w:t xml:space="preserve"> </w:t>
      </w:r>
      <w:r w:rsidRPr="00432ACD">
        <w:rPr>
          <w:rFonts w:ascii="Arial" w:hAnsi="Arial" w:cs="Arial"/>
        </w:rPr>
        <w:t xml:space="preserve">The charge made by the credit card business to Big Records Ltd is 3 per cent of the sales </w:t>
      </w:r>
      <w:r w:rsidR="00432ACD" w:rsidRPr="00432ACD">
        <w:rPr>
          <w:rFonts w:ascii="Arial" w:hAnsi="Arial" w:cs="Arial"/>
        </w:rPr>
        <w:t>income</w:t>
      </w:r>
      <w:r w:rsidRPr="00432ACD">
        <w:rPr>
          <w:rFonts w:ascii="Arial" w:hAnsi="Arial" w:cs="Arial"/>
        </w:rPr>
        <w:t xml:space="preserve"> value.  These charges are in addition to the selling expenses identified above. The business has a bank loan, which it is paying off in monthly instalments of £5,000.  The interest element represents 20 per cent of each instalment.</w:t>
      </w:r>
    </w:p>
    <w:p w:rsidR="0006457B" w:rsidRPr="003143BB" w:rsidRDefault="0006457B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143BB">
        <w:rPr>
          <w:rFonts w:ascii="Arial" w:hAnsi="Arial" w:cs="Arial"/>
        </w:rPr>
        <w:t xml:space="preserve">Administration expenses are paid when incurred. </w:t>
      </w:r>
      <w:r>
        <w:rPr>
          <w:rFonts w:ascii="Arial" w:hAnsi="Arial" w:cs="Arial"/>
        </w:rPr>
        <w:t xml:space="preserve"> </w:t>
      </w:r>
      <w:r w:rsidRPr="003143BB">
        <w:rPr>
          <w:rFonts w:ascii="Arial" w:hAnsi="Arial" w:cs="Arial"/>
        </w:rPr>
        <w:t xml:space="preserve">This includes a </w:t>
      </w:r>
      <w:r>
        <w:rPr>
          <w:rFonts w:ascii="Arial" w:hAnsi="Arial" w:cs="Arial"/>
        </w:rPr>
        <w:t xml:space="preserve">monthly </w:t>
      </w:r>
      <w:r w:rsidRPr="003143BB">
        <w:rPr>
          <w:rFonts w:ascii="Arial" w:hAnsi="Arial" w:cs="Arial"/>
        </w:rPr>
        <w:t>charge of £15,000 in respect of depreciation.</w:t>
      </w:r>
    </w:p>
    <w:p w:rsidR="0006457B" w:rsidRPr="003143BB" w:rsidRDefault="0006457B" w:rsidP="0006457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143BB">
        <w:rPr>
          <w:rFonts w:ascii="Arial" w:hAnsi="Arial" w:cs="Arial"/>
        </w:rPr>
        <w:t>Selling expenses are payable in the following month.</w:t>
      </w:r>
    </w:p>
    <w:p w:rsidR="0006457B" w:rsidRDefault="0006457B" w:rsidP="00C04278">
      <w:pPr>
        <w:spacing w:before="12" w:line="240" w:lineRule="auto"/>
        <w:ind w:left="284" w:right="57"/>
        <w:jc w:val="both"/>
        <w:rPr>
          <w:rFonts w:ascii="Arial" w:hAnsi="Arial" w:cs="Arial"/>
        </w:rPr>
      </w:pPr>
      <w:r w:rsidRPr="00DF7777">
        <w:rPr>
          <w:rFonts w:ascii="Arial" w:hAnsi="Arial" w:cs="Arial"/>
          <w:b/>
        </w:rPr>
        <w:t>Required</w:t>
      </w:r>
      <w:r>
        <w:rPr>
          <w:rFonts w:ascii="Arial" w:hAnsi="Arial" w:cs="Arial"/>
        </w:rPr>
        <w:t>:</w:t>
      </w:r>
    </w:p>
    <w:p w:rsidR="0006457B" w:rsidRDefault="0006457B" w:rsidP="0006457B">
      <w:pPr>
        <w:pStyle w:val="ListParagraph"/>
        <w:numPr>
          <w:ilvl w:val="0"/>
          <w:numId w:val="2"/>
        </w:numPr>
        <w:spacing w:before="12"/>
        <w:ind w:left="1134"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Prepare the following:</w:t>
      </w:r>
    </w:p>
    <w:p w:rsidR="0006457B" w:rsidRPr="00ED6F6B" w:rsidRDefault="0006457B" w:rsidP="0006457B">
      <w:pPr>
        <w:pStyle w:val="ListParagraph"/>
        <w:numPr>
          <w:ilvl w:val="0"/>
          <w:numId w:val="3"/>
        </w:numPr>
        <w:spacing w:before="12"/>
        <w:ind w:right="57"/>
        <w:jc w:val="both"/>
        <w:rPr>
          <w:rFonts w:ascii="Arial" w:hAnsi="Arial" w:cs="Arial"/>
        </w:rPr>
      </w:pPr>
      <w:r w:rsidRPr="00ED6F6B">
        <w:rPr>
          <w:rFonts w:ascii="Arial" w:hAnsi="Arial" w:cs="Arial"/>
        </w:rPr>
        <w:t xml:space="preserve">a </w:t>
      </w:r>
      <w:r w:rsidR="00432ACD">
        <w:rPr>
          <w:rFonts w:ascii="Arial" w:hAnsi="Arial" w:cs="Arial"/>
        </w:rPr>
        <w:t>stock</w:t>
      </w:r>
      <w:r w:rsidRPr="00ED6F6B">
        <w:rPr>
          <w:rFonts w:ascii="Arial" w:hAnsi="Arial" w:cs="Arial"/>
        </w:rPr>
        <w:t xml:space="preserve"> budget for the six months to 30 November;</w:t>
      </w:r>
    </w:p>
    <w:p w:rsidR="0006457B" w:rsidRPr="00ED6F6B" w:rsidRDefault="0006457B" w:rsidP="0006457B">
      <w:pPr>
        <w:pStyle w:val="ListParagraph"/>
        <w:numPr>
          <w:ilvl w:val="0"/>
          <w:numId w:val="3"/>
        </w:numPr>
        <w:spacing w:before="12"/>
        <w:ind w:right="57"/>
        <w:jc w:val="both"/>
        <w:rPr>
          <w:rFonts w:ascii="Arial" w:hAnsi="Arial" w:cs="Arial"/>
        </w:rPr>
      </w:pPr>
      <w:r w:rsidRPr="00ED6F6B">
        <w:rPr>
          <w:rFonts w:ascii="Arial" w:hAnsi="Arial" w:cs="Arial"/>
        </w:rPr>
        <w:t>a cash budget for the six months to 30 November which shows the cash balance at the end of each month; and</w:t>
      </w:r>
    </w:p>
    <w:p w:rsidR="0006457B" w:rsidRPr="00ED6F6B" w:rsidRDefault="0006457B" w:rsidP="0006457B">
      <w:pPr>
        <w:pStyle w:val="ListParagraph"/>
        <w:numPr>
          <w:ilvl w:val="0"/>
          <w:numId w:val="3"/>
        </w:numPr>
        <w:spacing w:before="12"/>
        <w:ind w:right="57"/>
        <w:jc w:val="both"/>
        <w:rPr>
          <w:rFonts w:ascii="Arial" w:hAnsi="Arial" w:cs="Arial"/>
        </w:rPr>
      </w:pPr>
      <w:proofErr w:type="gramStart"/>
      <w:r w:rsidRPr="00ED6F6B">
        <w:rPr>
          <w:rFonts w:ascii="Arial" w:hAnsi="Arial" w:cs="Arial"/>
        </w:rPr>
        <w:t>a</w:t>
      </w:r>
      <w:proofErr w:type="gramEnd"/>
      <w:r w:rsidRPr="00ED6F6B">
        <w:rPr>
          <w:rFonts w:ascii="Arial" w:hAnsi="Arial" w:cs="Arial"/>
        </w:rPr>
        <w:t xml:space="preserve"> budgeted </w:t>
      </w:r>
      <w:r w:rsidR="00432ACD">
        <w:rPr>
          <w:rFonts w:ascii="Arial" w:hAnsi="Arial" w:cs="Arial"/>
        </w:rPr>
        <w:t>Profit &amp; Loss Account</w:t>
      </w:r>
      <w:r w:rsidRPr="00ED6F6B">
        <w:rPr>
          <w:rFonts w:ascii="Arial" w:hAnsi="Arial" w:cs="Arial"/>
        </w:rPr>
        <w:t xml:space="preserve"> for the whole of the six-month period ending 30 November (</w:t>
      </w:r>
      <w:r>
        <w:rPr>
          <w:rFonts w:ascii="Arial" w:hAnsi="Arial" w:cs="Arial"/>
        </w:rPr>
        <w:t xml:space="preserve">i.e. </w:t>
      </w:r>
      <w:r w:rsidRPr="00ED6F6B">
        <w:rPr>
          <w:rFonts w:ascii="Arial" w:hAnsi="Arial" w:cs="Arial"/>
        </w:rPr>
        <w:t>a monthly breakdown of profit is not required).</w:t>
      </w:r>
    </w:p>
    <w:p w:rsidR="0006457B" w:rsidRDefault="003A4389" w:rsidP="0006457B">
      <w:pPr>
        <w:pStyle w:val="ListParagraph"/>
        <w:jc w:val="right"/>
        <w:rPr>
          <w:rFonts w:ascii="Arial" w:hAnsi="Arial" w:cs="Arial"/>
        </w:rPr>
      </w:pPr>
      <w:r>
        <w:rPr>
          <w:rFonts w:ascii="Arial" w:hAnsi="Arial" w:cs="Arial"/>
        </w:rPr>
        <w:t>(60</w:t>
      </w:r>
      <w:r w:rsidR="0006457B">
        <w:rPr>
          <w:rFonts w:ascii="Arial" w:hAnsi="Arial" w:cs="Arial"/>
        </w:rPr>
        <w:t xml:space="preserve"> marks)</w:t>
      </w:r>
    </w:p>
    <w:p w:rsidR="0006457B" w:rsidRDefault="0006457B" w:rsidP="0006457B">
      <w:pPr>
        <w:pStyle w:val="ListParagraph"/>
        <w:numPr>
          <w:ilvl w:val="0"/>
          <w:numId w:val="2"/>
        </w:numPr>
        <w:spacing w:before="12"/>
        <w:ind w:left="1134"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Exp</w:t>
      </w:r>
      <w:r w:rsidR="00432ACD">
        <w:rPr>
          <w:rFonts w:ascii="Arial" w:hAnsi="Arial" w:cs="Arial"/>
        </w:rPr>
        <w:t>lain the problems your calculations</w:t>
      </w:r>
      <w:r>
        <w:rPr>
          <w:rFonts w:ascii="Arial" w:hAnsi="Arial" w:cs="Arial"/>
        </w:rPr>
        <w:t xml:space="preserve"> indicate </w:t>
      </w:r>
      <w:r w:rsidR="00432ACD">
        <w:rPr>
          <w:rFonts w:ascii="Arial" w:hAnsi="Arial" w:cs="Arial"/>
        </w:rPr>
        <w:t xml:space="preserve">that </w:t>
      </w:r>
      <w:r>
        <w:rPr>
          <w:rFonts w:ascii="Arial" w:hAnsi="Arial" w:cs="Arial"/>
        </w:rPr>
        <w:t>Big</w:t>
      </w:r>
      <w:r w:rsidRPr="00864C6B">
        <w:rPr>
          <w:rFonts w:ascii="Arial" w:hAnsi="Arial" w:cs="Arial"/>
        </w:rPr>
        <w:t xml:space="preserve"> Records Ltd </w:t>
      </w:r>
      <w:r>
        <w:rPr>
          <w:rFonts w:ascii="Arial" w:hAnsi="Arial" w:cs="Arial"/>
        </w:rPr>
        <w:t xml:space="preserve">is </w:t>
      </w:r>
      <w:r w:rsidRPr="00864C6B">
        <w:rPr>
          <w:rFonts w:ascii="Arial" w:hAnsi="Arial" w:cs="Arial"/>
        </w:rPr>
        <w:t>likely to face in the next six months</w:t>
      </w:r>
      <w:r>
        <w:rPr>
          <w:rFonts w:ascii="Arial" w:hAnsi="Arial" w:cs="Arial"/>
        </w:rPr>
        <w:t>, and how management actions could address these problems.  (20 marks)</w:t>
      </w:r>
    </w:p>
    <w:p w:rsidR="0088434F" w:rsidRDefault="0006457B" w:rsidP="0006457B">
      <w:pPr>
        <w:pStyle w:val="ListParagraph"/>
        <w:numPr>
          <w:ilvl w:val="0"/>
          <w:numId w:val="2"/>
        </w:numPr>
        <w:spacing w:before="12"/>
        <w:ind w:left="1134" w:right="57"/>
        <w:jc w:val="both"/>
      </w:pPr>
      <w:r w:rsidRPr="0006457B">
        <w:rPr>
          <w:rFonts w:ascii="Arial" w:hAnsi="Arial" w:cs="Arial"/>
        </w:rPr>
        <w:t>State and explain the conditions which should be present within an organisation for a system of budgeting and budgetary control to be successful, and briefly discuss four points related to the behaviours of people which management needs to take into consideration when such a system is introduced.  (2</w:t>
      </w:r>
      <w:r w:rsidR="003A4389">
        <w:rPr>
          <w:rFonts w:ascii="Arial" w:hAnsi="Arial" w:cs="Arial"/>
        </w:rPr>
        <w:t>0</w:t>
      </w:r>
      <w:r w:rsidRPr="0006457B">
        <w:rPr>
          <w:rFonts w:ascii="Arial" w:hAnsi="Arial" w:cs="Arial"/>
        </w:rPr>
        <w:t xml:space="preserve"> marks)</w:t>
      </w:r>
    </w:p>
    <w:sectPr w:rsidR="0088434F" w:rsidSect="00C04278">
      <w:pgSz w:w="11906" w:h="16838"/>
      <w:pgMar w:top="1134" w:right="144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7659"/>
    <w:multiLevelType w:val="hybridMultilevel"/>
    <w:tmpl w:val="285224D8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B7F39D7"/>
    <w:multiLevelType w:val="hybridMultilevel"/>
    <w:tmpl w:val="9A32EE6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497605"/>
    <w:multiLevelType w:val="hybridMultilevel"/>
    <w:tmpl w:val="FC829BE2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57B"/>
    <w:rsid w:val="0006457B"/>
    <w:rsid w:val="003A4389"/>
    <w:rsid w:val="00432ACD"/>
    <w:rsid w:val="00460EEF"/>
    <w:rsid w:val="0088434F"/>
    <w:rsid w:val="0095542B"/>
    <w:rsid w:val="009D1D3E"/>
    <w:rsid w:val="009F6D4C"/>
    <w:rsid w:val="00B84FA7"/>
    <w:rsid w:val="00C0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457B"/>
    <w:pPr>
      <w:ind w:left="720"/>
      <w:contextualSpacing/>
    </w:pPr>
  </w:style>
  <w:style w:type="table" w:styleId="TableGrid">
    <w:name w:val="Table Grid"/>
    <w:basedOn w:val="TableNormal"/>
    <w:uiPriority w:val="59"/>
    <w:rsid w:val="000645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457B"/>
    <w:pPr>
      <w:ind w:left="720"/>
      <w:contextualSpacing/>
    </w:pPr>
  </w:style>
  <w:style w:type="table" w:styleId="TableGrid">
    <w:name w:val="Table Grid"/>
    <w:basedOn w:val="TableNormal"/>
    <w:uiPriority w:val="59"/>
    <w:rsid w:val="000645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9</cp:revision>
  <dcterms:created xsi:type="dcterms:W3CDTF">2013-11-10T15:31:00Z</dcterms:created>
  <dcterms:modified xsi:type="dcterms:W3CDTF">2014-07-02T09:00:00Z</dcterms:modified>
</cp:coreProperties>
</file>