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456DE9" w14:textId="12ECCA88" w:rsidR="00E611D9" w:rsidRPr="00C47898" w:rsidRDefault="00E611D9" w:rsidP="00E611D9">
      <w:pPr>
        <w:pStyle w:val="AssignBody"/>
        <w:rPr>
          <w:rFonts w:cs="Arial"/>
        </w:rPr>
      </w:pPr>
    </w:p>
    <w:tbl>
      <w:tblPr>
        <w:tblStyle w:val="TableGrid"/>
        <w:tblW w:w="0" w:type="auto"/>
        <w:tblLook w:val="04A0" w:firstRow="1" w:lastRow="0" w:firstColumn="1" w:lastColumn="0" w:noHBand="0" w:noVBand="1"/>
      </w:tblPr>
      <w:tblGrid>
        <w:gridCol w:w="1838"/>
        <w:gridCol w:w="7178"/>
      </w:tblGrid>
      <w:tr w:rsidR="002229F0" w:rsidRPr="00C47898" w14:paraId="4072E411" w14:textId="77777777" w:rsidTr="003304AE">
        <w:tc>
          <w:tcPr>
            <w:tcW w:w="1838" w:type="dxa"/>
          </w:tcPr>
          <w:p w14:paraId="3BDD7132" w14:textId="77777777" w:rsidR="002229F0" w:rsidRPr="00C47898" w:rsidRDefault="002229F0" w:rsidP="003304AE">
            <w:pPr>
              <w:pStyle w:val="AssignBody"/>
              <w:rPr>
                <w:rFonts w:cs="Arial"/>
              </w:rPr>
            </w:pPr>
            <w:proofErr w:type="spellStart"/>
            <w:r w:rsidRPr="00C47898">
              <w:rPr>
                <w:rFonts w:cs="Arial"/>
              </w:rPr>
              <w:t>T</w:t>
            </w:r>
            <w:bookmarkStart w:id="0" w:name="cysill"/>
            <w:bookmarkEnd w:id="0"/>
            <w:r w:rsidRPr="00C47898">
              <w:rPr>
                <w:rFonts w:cs="Arial"/>
              </w:rPr>
              <w:t>arged</w:t>
            </w:r>
            <w:proofErr w:type="spellEnd"/>
            <w:r w:rsidRPr="00C47898">
              <w:rPr>
                <w:rFonts w:cs="Arial"/>
              </w:rPr>
              <w:t>/Target 1</w:t>
            </w:r>
          </w:p>
        </w:tc>
        <w:tc>
          <w:tcPr>
            <w:tcW w:w="7178" w:type="dxa"/>
          </w:tcPr>
          <w:p w14:paraId="394C5558" w14:textId="5F925087" w:rsidR="002229F0" w:rsidRPr="00C47898" w:rsidRDefault="00380480" w:rsidP="003304AE">
            <w:pPr>
              <w:pStyle w:val="AssignBody"/>
              <w:rPr>
                <w:rFonts w:cs="Arial"/>
              </w:rPr>
            </w:pPr>
            <w:r w:rsidRPr="00C47898">
              <w:rPr>
                <w:rFonts w:cs="Arial"/>
                <w:color w:val="283041"/>
                <w:shd w:val="clear" w:color="auto" w:fill="FFFFFF"/>
              </w:rPr>
              <w:t>Check your referencing technique as you should, for example, use punctuation to help you.</w:t>
            </w:r>
          </w:p>
        </w:tc>
      </w:tr>
      <w:tr w:rsidR="002229F0" w:rsidRPr="00C47898" w14:paraId="73A65764" w14:textId="77777777" w:rsidTr="003304AE">
        <w:tc>
          <w:tcPr>
            <w:tcW w:w="1838" w:type="dxa"/>
          </w:tcPr>
          <w:p w14:paraId="12A42483" w14:textId="77777777" w:rsidR="002229F0" w:rsidRPr="00C47898" w:rsidRDefault="002229F0" w:rsidP="003304AE">
            <w:pPr>
              <w:pStyle w:val="AssignBody"/>
              <w:rPr>
                <w:rFonts w:cs="Arial"/>
              </w:rPr>
            </w:pPr>
            <w:proofErr w:type="spellStart"/>
            <w:r w:rsidRPr="00C47898">
              <w:rPr>
                <w:rFonts w:cs="Arial"/>
              </w:rPr>
              <w:t>Targed</w:t>
            </w:r>
            <w:proofErr w:type="spellEnd"/>
            <w:r w:rsidRPr="00C47898">
              <w:rPr>
                <w:rFonts w:cs="Arial"/>
              </w:rPr>
              <w:t>/Target 2</w:t>
            </w:r>
          </w:p>
        </w:tc>
        <w:tc>
          <w:tcPr>
            <w:tcW w:w="7178" w:type="dxa"/>
          </w:tcPr>
          <w:p w14:paraId="3E19823E" w14:textId="2D8A1D39" w:rsidR="002229F0" w:rsidRPr="00C47898" w:rsidRDefault="00781225" w:rsidP="003304AE">
            <w:pPr>
              <w:pStyle w:val="AssignBody"/>
              <w:rPr>
                <w:rFonts w:cs="Arial"/>
              </w:rPr>
            </w:pPr>
            <w:r w:rsidRPr="00C47898">
              <w:rPr>
                <w:rFonts w:cs="Arial"/>
                <w:color w:val="283041"/>
                <w:shd w:val="clear" w:color="auto" w:fill="FFFFFF"/>
              </w:rPr>
              <w:t>Consider using texts to support or develop an argument in your writing</w:t>
            </w:r>
          </w:p>
        </w:tc>
      </w:tr>
      <w:tr w:rsidR="002229F0" w:rsidRPr="00C47898" w14:paraId="0216786F" w14:textId="77777777" w:rsidTr="003304AE">
        <w:tc>
          <w:tcPr>
            <w:tcW w:w="1838" w:type="dxa"/>
          </w:tcPr>
          <w:p w14:paraId="4F73937C" w14:textId="77777777" w:rsidR="002229F0" w:rsidRPr="00C47898" w:rsidRDefault="002229F0" w:rsidP="003304AE">
            <w:pPr>
              <w:pStyle w:val="AssignBody"/>
              <w:rPr>
                <w:rFonts w:cs="Arial"/>
              </w:rPr>
            </w:pPr>
            <w:proofErr w:type="spellStart"/>
            <w:r w:rsidRPr="00C47898">
              <w:rPr>
                <w:rFonts w:cs="Arial"/>
              </w:rPr>
              <w:t>Targed</w:t>
            </w:r>
            <w:proofErr w:type="spellEnd"/>
            <w:r w:rsidRPr="00C47898">
              <w:rPr>
                <w:rFonts w:cs="Arial"/>
              </w:rPr>
              <w:t>/Target 3</w:t>
            </w:r>
          </w:p>
        </w:tc>
        <w:tc>
          <w:tcPr>
            <w:tcW w:w="7178" w:type="dxa"/>
          </w:tcPr>
          <w:p w14:paraId="1FEDD524" w14:textId="0AD2184E" w:rsidR="002229F0" w:rsidRPr="00C47898" w:rsidRDefault="007F5E91" w:rsidP="003304AE">
            <w:pPr>
              <w:pStyle w:val="AssignBody"/>
              <w:rPr>
                <w:rFonts w:cs="Arial"/>
              </w:rPr>
            </w:pPr>
            <w:proofErr w:type="gramStart"/>
            <w:r w:rsidRPr="00C47898">
              <w:rPr>
                <w:rFonts w:cs="Arial"/>
                <w:color w:val="283041"/>
                <w:shd w:val="clear" w:color="auto" w:fill="FFFFFF"/>
              </w:rPr>
              <w:t>Proof read</w:t>
            </w:r>
            <w:proofErr w:type="gramEnd"/>
            <w:r w:rsidRPr="00C47898">
              <w:rPr>
                <w:rFonts w:cs="Arial"/>
                <w:color w:val="283041"/>
                <w:shd w:val="clear" w:color="auto" w:fill="FFFFFF"/>
              </w:rPr>
              <w:t xml:space="preserve"> your work and use educational texts to model a more academic style of writing.</w:t>
            </w:r>
          </w:p>
        </w:tc>
      </w:tr>
    </w:tbl>
    <w:p w14:paraId="45E34BBD" w14:textId="77777777" w:rsidR="002229F0" w:rsidRPr="00C47898" w:rsidRDefault="002229F0" w:rsidP="00E611D9">
      <w:pPr>
        <w:pStyle w:val="AssignBody"/>
        <w:rPr>
          <w:rFonts w:cs="Arial"/>
        </w:rPr>
      </w:pPr>
    </w:p>
    <w:p w14:paraId="5EB683E4" w14:textId="77777777" w:rsidR="000762A8" w:rsidRPr="00C47898" w:rsidRDefault="000762A8" w:rsidP="000762A8">
      <w:pPr>
        <w:pStyle w:val="AssignHeader"/>
        <w:rPr>
          <w:rFonts w:cs="Arial"/>
        </w:rPr>
      </w:pPr>
    </w:p>
    <w:p w14:paraId="70E7DC9D" w14:textId="196CDD26" w:rsidR="000762A8" w:rsidRPr="00C47898" w:rsidRDefault="000762A8" w:rsidP="000762A8">
      <w:pPr>
        <w:pStyle w:val="AssignHeader"/>
        <w:rPr>
          <w:rFonts w:cs="Arial"/>
        </w:rPr>
      </w:pPr>
      <w:r w:rsidRPr="00C47898">
        <w:rPr>
          <w:rFonts w:cs="Arial"/>
        </w:rPr>
        <w:t>E</w:t>
      </w:r>
      <w:r w:rsidR="00EB1C60" w:rsidRPr="00C47898">
        <w:rPr>
          <w:rFonts w:cs="Arial"/>
        </w:rPr>
        <w:t>CAD</w:t>
      </w:r>
      <w:r w:rsidRPr="00C47898">
        <w:rPr>
          <w:rFonts w:cs="Arial"/>
        </w:rPr>
        <w:t>400</w:t>
      </w:r>
      <w:r w:rsidR="00BF633F" w:rsidRPr="00C47898">
        <w:rPr>
          <w:rFonts w:cs="Arial"/>
        </w:rPr>
        <w:t>8</w:t>
      </w:r>
      <w:r w:rsidRPr="00C47898">
        <w:rPr>
          <w:rFonts w:cs="Arial"/>
        </w:rPr>
        <w:t>-C: Cycle 1</w:t>
      </w:r>
      <w:r w:rsidR="00EF1DEB" w:rsidRPr="00C47898">
        <w:rPr>
          <w:rFonts w:cs="Arial"/>
        </w:rPr>
        <w:t xml:space="preserve"> Lea</w:t>
      </w:r>
      <w:r w:rsidR="00DD279B" w:rsidRPr="00C47898">
        <w:rPr>
          <w:rFonts w:cs="Arial"/>
        </w:rPr>
        <w:t xml:space="preserve">ding the Learning: What, </w:t>
      </w:r>
      <w:r w:rsidR="00156DD3" w:rsidRPr="00C47898">
        <w:rPr>
          <w:rFonts w:cs="Arial"/>
        </w:rPr>
        <w:t>h</w:t>
      </w:r>
      <w:r w:rsidR="00DD279B" w:rsidRPr="00C47898">
        <w:rPr>
          <w:rFonts w:cs="Arial"/>
        </w:rPr>
        <w:t xml:space="preserve">ow and </w:t>
      </w:r>
      <w:r w:rsidR="00156DD3" w:rsidRPr="00C47898">
        <w:rPr>
          <w:rFonts w:cs="Arial"/>
        </w:rPr>
        <w:t>w</w:t>
      </w:r>
      <w:r w:rsidR="00DD279B" w:rsidRPr="00C47898">
        <w:rPr>
          <w:rFonts w:cs="Arial"/>
        </w:rPr>
        <w:t xml:space="preserve">hy am I </w:t>
      </w:r>
      <w:r w:rsidR="00156DD3" w:rsidRPr="00C47898">
        <w:rPr>
          <w:rFonts w:cs="Arial"/>
        </w:rPr>
        <w:t>t</w:t>
      </w:r>
      <w:r w:rsidR="00DD279B" w:rsidRPr="00C47898">
        <w:rPr>
          <w:rFonts w:cs="Arial"/>
        </w:rPr>
        <w:t>eaching?</w:t>
      </w:r>
    </w:p>
    <w:p w14:paraId="0A0759D7" w14:textId="77777777" w:rsidR="000762A8" w:rsidRPr="00C47898" w:rsidRDefault="000762A8" w:rsidP="000762A8">
      <w:pPr>
        <w:pStyle w:val="AssignSubHeader"/>
        <w:rPr>
          <w:rFonts w:cs="Arial"/>
        </w:rPr>
      </w:pPr>
      <w:r w:rsidRPr="00C47898">
        <w:rPr>
          <w:rFonts w:cs="Arial"/>
        </w:rPr>
        <w:t xml:space="preserve">                  Student Number: 1902484 Eleanor Molyneux </w:t>
      </w:r>
    </w:p>
    <w:p w14:paraId="4CFF372E" w14:textId="75F4BB0C" w:rsidR="000762A8" w:rsidRPr="00C47898" w:rsidRDefault="000762A8" w:rsidP="00E611D9">
      <w:pPr>
        <w:pStyle w:val="AssignBody"/>
        <w:rPr>
          <w:rFonts w:cs="Arial"/>
        </w:rPr>
      </w:pPr>
    </w:p>
    <w:p w14:paraId="4EA6C5E3" w14:textId="77777777" w:rsidR="00D83ACA" w:rsidRPr="00C47898" w:rsidRDefault="00D83ACA">
      <w:pPr>
        <w:rPr>
          <w:rFonts w:ascii="Arial" w:eastAsiaTheme="majorEastAsia" w:hAnsi="Arial" w:cs="Arial"/>
          <w:color w:val="2F5496" w:themeColor="accent1" w:themeShade="BF"/>
          <w:sz w:val="32"/>
          <w:szCs w:val="32"/>
          <w:lang w:val="en-US"/>
        </w:rPr>
      </w:pPr>
      <w:r w:rsidRPr="00C47898">
        <w:rPr>
          <w:rFonts w:ascii="Arial" w:hAnsi="Arial" w:cs="Arial"/>
        </w:rPr>
        <w:br w:type="page"/>
      </w:r>
    </w:p>
    <w:p w14:paraId="5024706B" w14:textId="77777777" w:rsidR="00D83ACA" w:rsidRPr="00C47898" w:rsidRDefault="00D83ACA">
      <w:pPr>
        <w:pStyle w:val="TOCHeading"/>
        <w:rPr>
          <w:rFonts w:ascii="Arial" w:hAnsi="Arial" w:cs="Arial"/>
        </w:rPr>
      </w:pPr>
    </w:p>
    <w:p w14:paraId="22361984" w14:textId="77777777" w:rsidR="00D83ACA" w:rsidRPr="00C47898" w:rsidRDefault="00D83ACA">
      <w:pPr>
        <w:pStyle w:val="TOCHeading"/>
        <w:rPr>
          <w:rFonts w:ascii="Arial" w:hAnsi="Arial" w:cs="Arial"/>
        </w:rPr>
      </w:pPr>
    </w:p>
    <w:p w14:paraId="1BED50EF" w14:textId="22D3A766" w:rsidR="00D26B26" w:rsidRPr="00D26B26" w:rsidRDefault="00D26B26" w:rsidP="00D26B26">
      <w:pPr>
        <w:pStyle w:val="Heading1"/>
      </w:pPr>
      <w:r w:rsidRPr="00D26B26">
        <w:t>Table of Contents</w:t>
      </w:r>
      <w:r w:rsidRPr="00D26B26">
        <w:tab/>
      </w:r>
    </w:p>
    <w:p w14:paraId="7A469C3D" w14:textId="316421B1" w:rsidR="00D26B26" w:rsidRPr="00D26B26" w:rsidRDefault="00D26B26" w:rsidP="00D26B26">
      <w:pPr>
        <w:rPr>
          <w:rFonts w:ascii="Arial" w:hAnsi="Arial" w:cs="Arial"/>
        </w:rPr>
      </w:pPr>
      <w:r w:rsidRPr="00D26B26">
        <w:rPr>
          <w:rFonts w:ascii="Arial" w:hAnsi="Arial" w:cs="Arial"/>
        </w:rPr>
        <w:t>Good teaching and learning means employing a blend of approaches including direct teaching.</w:t>
      </w:r>
      <w:r w:rsidRPr="00D26B26">
        <w:rPr>
          <w:rFonts w:ascii="Arial" w:hAnsi="Arial" w:cs="Arial"/>
        </w:rPr>
        <w:tab/>
      </w:r>
    </w:p>
    <w:p w14:paraId="01E4D1F1" w14:textId="696D611C" w:rsidR="00D26B26" w:rsidRPr="00D26B26" w:rsidRDefault="00D26B26" w:rsidP="00D26B26">
      <w:pPr>
        <w:rPr>
          <w:rFonts w:ascii="Arial" w:hAnsi="Arial" w:cs="Arial"/>
        </w:rPr>
      </w:pPr>
      <w:r w:rsidRPr="00D26B26">
        <w:rPr>
          <w:rFonts w:ascii="Arial" w:hAnsi="Arial" w:cs="Arial"/>
        </w:rPr>
        <w:t>Good teaching and learning sets tasks and selects resources that build on previous knowledge and experience and engage interest.</w:t>
      </w:r>
      <w:r w:rsidRPr="00D26B26">
        <w:rPr>
          <w:rFonts w:ascii="Arial" w:hAnsi="Arial" w:cs="Arial"/>
        </w:rPr>
        <w:tab/>
      </w:r>
    </w:p>
    <w:p w14:paraId="4256AEBE" w14:textId="26608EC7" w:rsidR="00D26B26" w:rsidRPr="00D26B26" w:rsidRDefault="00D26B26" w:rsidP="00D26B26">
      <w:pPr>
        <w:rPr>
          <w:rFonts w:ascii="Arial" w:hAnsi="Arial" w:cs="Arial"/>
        </w:rPr>
      </w:pPr>
      <w:r w:rsidRPr="00D26B26">
        <w:rPr>
          <w:rFonts w:ascii="Arial" w:hAnsi="Arial" w:cs="Arial"/>
        </w:rPr>
        <w:t>Good teaching and learning ranges within and across Areas of Learning and experience.</w:t>
      </w:r>
      <w:r w:rsidRPr="00D26B26">
        <w:rPr>
          <w:rFonts w:ascii="Arial" w:hAnsi="Arial" w:cs="Arial"/>
        </w:rPr>
        <w:tab/>
      </w:r>
    </w:p>
    <w:p w14:paraId="127A7E9A" w14:textId="60E62E58" w:rsidR="00D26B26" w:rsidRPr="00D26B26" w:rsidRDefault="00D26B26" w:rsidP="00D26B26">
      <w:pPr>
        <w:jc w:val="right"/>
        <w:rPr>
          <w:rFonts w:ascii="Arial" w:hAnsi="Arial" w:cs="Arial"/>
        </w:rPr>
      </w:pPr>
      <w:r w:rsidRPr="00D26B26">
        <w:rPr>
          <w:rFonts w:ascii="Arial" w:hAnsi="Arial" w:cs="Arial"/>
        </w:rPr>
        <w:t>(Donaldson 2015:68)</w:t>
      </w:r>
    </w:p>
    <w:p w14:paraId="0057A0AF" w14:textId="486CCD04" w:rsidR="00D26B26" w:rsidRPr="00D26B26" w:rsidRDefault="00D26B26" w:rsidP="00D26B26">
      <w:pPr>
        <w:rPr>
          <w:rFonts w:ascii="Arial" w:hAnsi="Arial" w:cs="Arial"/>
        </w:rPr>
      </w:pPr>
      <w:r w:rsidRPr="00D26B26">
        <w:rPr>
          <w:rFonts w:ascii="Arial" w:hAnsi="Arial" w:cs="Arial"/>
        </w:rPr>
        <w:t>Consider the 3 pedagogic principles outlined above. Discuss these principles in relation to your experience in school showing secure understanding, identifying strengths and areas for development for each principle</w:t>
      </w:r>
      <w:r>
        <w:rPr>
          <w:rFonts w:ascii="Arial" w:hAnsi="Arial" w:cs="Arial"/>
        </w:rPr>
        <w:t>…………………………………………………………………......</w:t>
      </w:r>
      <w:r w:rsidRPr="00D26B26">
        <w:rPr>
          <w:rFonts w:ascii="Arial" w:hAnsi="Arial" w:cs="Arial"/>
        </w:rPr>
        <w:t>3</w:t>
      </w:r>
    </w:p>
    <w:p w14:paraId="3CBBF8AC" w14:textId="127D1B9C" w:rsidR="00D26B26" w:rsidRPr="00D26B26" w:rsidRDefault="00D26B26" w:rsidP="00D26B26">
      <w:pPr>
        <w:rPr>
          <w:rFonts w:ascii="Arial" w:hAnsi="Arial" w:cs="Arial"/>
        </w:rPr>
      </w:pPr>
      <w:r w:rsidRPr="00D26B26">
        <w:rPr>
          <w:rFonts w:ascii="Arial" w:hAnsi="Arial" w:cs="Arial"/>
        </w:rPr>
        <w:t>References</w:t>
      </w:r>
      <w:r>
        <w:rPr>
          <w:rFonts w:ascii="Arial" w:hAnsi="Arial" w:cs="Arial"/>
        </w:rPr>
        <w:t>…………………………………………………………………………………………….</w:t>
      </w:r>
      <w:r w:rsidRPr="00D26B26">
        <w:rPr>
          <w:rFonts w:ascii="Arial" w:hAnsi="Arial" w:cs="Arial"/>
        </w:rPr>
        <w:t>9</w:t>
      </w:r>
    </w:p>
    <w:p w14:paraId="27289C94" w14:textId="123FA093" w:rsidR="003304AE" w:rsidRPr="00C47898" w:rsidRDefault="003304AE">
      <w:pPr>
        <w:rPr>
          <w:rFonts w:ascii="Arial" w:eastAsiaTheme="majorEastAsia" w:hAnsi="Arial" w:cs="Arial"/>
          <w:color w:val="2F5496" w:themeColor="accent1" w:themeShade="BF"/>
          <w:sz w:val="32"/>
          <w:szCs w:val="32"/>
        </w:rPr>
      </w:pPr>
    </w:p>
    <w:p w14:paraId="3DC17C29" w14:textId="77777777" w:rsidR="00B87A06" w:rsidRDefault="00B87A06" w:rsidP="00DC7F51">
      <w:pPr>
        <w:pStyle w:val="Heading2"/>
      </w:pPr>
      <w:bookmarkStart w:id="1" w:name="_Toc36239835"/>
    </w:p>
    <w:p w14:paraId="1A3FB6BC" w14:textId="77777777" w:rsidR="00B87A06" w:rsidRDefault="00B87A06" w:rsidP="00DC7F51">
      <w:pPr>
        <w:pStyle w:val="Heading2"/>
      </w:pPr>
    </w:p>
    <w:p w14:paraId="78E62D95" w14:textId="77777777" w:rsidR="00B87A06" w:rsidRDefault="00B87A06" w:rsidP="00DC7F51">
      <w:pPr>
        <w:pStyle w:val="Heading2"/>
      </w:pPr>
    </w:p>
    <w:p w14:paraId="2322F598" w14:textId="77777777" w:rsidR="00B87A06" w:rsidRDefault="00B87A06" w:rsidP="00DC7F51">
      <w:pPr>
        <w:pStyle w:val="Heading2"/>
      </w:pPr>
    </w:p>
    <w:p w14:paraId="6FE99A40" w14:textId="77777777" w:rsidR="00B87A06" w:rsidRDefault="00B87A06" w:rsidP="00DC7F51">
      <w:pPr>
        <w:pStyle w:val="Heading2"/>
      </w:pPr>
    </w:p>
    <w:p w14:paraId="054C762C" w14:textId="77777777" w:rsidR="00B87A06" w:rsidRDefault="00B87A06" w:rsidP="00DC7F51">
      <w:pPr>
        <w:pStyle w:val="Heading2"/>
      </w:pPr>
    </w:p>
    <w:p w14:paraId="76914CB5" w14:textId="77777777" w:rsidR="00B87A06" w:rsidRDefault="00B87A06" w:rsidP="00DC7F51">
      <w:pPr>
        <w:pStyle w:val="Heading2"/>
      </w:pPr>
    </w:p>
    <w:p w14:paraId="7AE661E8" w14:textId="77777777" w:rsidR="00B87A06" w:rsidRDefault="00B87A06" w:rsidP="00DC7F51">
      <w:pPr>
        <w:pStyle w:val="Heading2"/>
      </w:pPr>
    </w:p>
    <w:p w14:paraId="0727972E" w14:textId="77777777" w:rsidR="00B87A06" w:rsidRDefault="00B87A06" w:rsidP="00DC7F51">
      <w:pPr>
        <w:pStyle w:val="Heading2"/>
      </w:pPr>
    </w:p>
    <w:p w14:paraId="41CA5A86" w14:textId="0AFF9C2D" w:rsidR="00B87A06" w:rsidRDefault="00B87A06" w:rsidP="00DC7F51">
      <w:pPr>
        <w:pStyle w:val="Heading2"/>
      </w:pPr>
    </w:p>
    <w:p w14:paraId="0B17277E" w14:textId="77777777" w:rsidR="00B87A06" w:rsidRPr="00B87A06" w:rsidRDefault="00B87A06" w:rsidP="00B87A06"/>
    <w:p w14:paraId="1AEF19CA" w14:textId="77777777" w:rsidR="00B87A06" w:rsidRDefault="00B87A06">
      <w:pPr>
        <w:rPr>
          <w:rFonts w:asciiTheme="majorHAnsi" w:eastAsiaTheme="majorEastAsia" w:hAnsiTheme="majorHAnsi" w:cstheme="majorBidi"/>
          <w:color w:val="2F5496" w:themeColor="accent1" w:themeShade="BF"/>
          <w:sz w:val="26"/>
          <w:szCs w:val="26"/>
        </w:rPr>
      </w:pPr>
      <w:r>
        <w:br w:type="page"/>
      </w:r>
    </w:p>
    <w:p w14:paraId="716DF678" w14:textId="6C6FDFF1" w:rsidR="000948A3" w:rsidRPr="00DC7F51" w:rsidRDefault="000948A3" w:rsidP="00DC7F51">
      <w:pPr>
        <w:pStyle w:val="Heading2"/>
      </w:pPr>
      <w:r w:rsidRPr="00DC7F51">
        <w:lastRenderedPageBreak/>
        <w:t>Good teaching and learning means employing a blend of approaches including direct teaching.</w:t>
      </w:r>
      <w:bookmarkEnd w:id="1"/>
    </w:p>
    <w:p w14:paraId="5671DB21" w14:textId="77777777" w:rsidR="000948A3" w:rsidRPr="00DC7F51" w:rsidRDefault="000948A3" w:rsidP="00DC7F51">
      <w:pPr>
        <w:pStyle w:val="Heading2"/>
      </w:pPr>
      <w:bookmarkStart w:id="2" w:name="_Toc36239836"/>
      <w:r w:rsidRPr="00DC7F51">
        <w:t>Good teaching and learning sets tasks and selects resources that build on previous knowledge and experience and engage interest.</w:t>
      </w:r>
      <w:bookmarkEnd w:id="2"/>
    </w:p>
    <w:p w14:paraId="68DEDCEB" w14:textId="77777777" w:rsidR="000948A3" w:rsidRPr="00DC7F51" w:rsidRDefault="000948A3" w:rsidP="00DC7F51">
      <w:pPr>
        <w:pStyle w:val="Heading2"/>
      </w:pPr>
      <w:bookmarkStart w:id="3" w:name="_Toc36239837"/>
      <w:r w:rsidRPr="00DC7F51">
        <w:t>Good teaching and learning ranges within and across Areas of Learning and experience.</w:t>
      </w:r>
      <w:bookmarkEnd w:id="3"/>
    </w:p>
    <w:p w14:paraId="159C7502" w14:textId="6D14641E" w:rsidR="000948A3" w:rsidRPr="00DC7F51" w:rsidRDefault="000948A3" w:rsidP="00DC7F51">
      <w:pPr>
        <w:pStyle w:val="Heading2"/>
      </w:pPr>
      <w:r w:rsidRPr="00DC7F51">
        <w:t xml:space="preserve">                                                                                          </w:t>
      </w:r>
      <w:r w:rsidR="0069739E" w:rsidRPr="00DC7F51">
        <w:t xml:space="preserve"> </w:t>
      </w:r>
      <w:bookmarkStart w:id="4" w:name="_Toc36239838"/>
      <w:r w:rsidRPr="00DC7F51">
        <w:t>(Donaldson 2015:68)</w:t>
      </w:r>
      <w:bookmarkStart w:id="5" w:name="_Toc36239839"/>
      <w:bookmarkEnd w:id="4"/>
      <w:r w:rsidR="00B87A06">
        <w:br/>
      </w:r>
      <w:r w:rsidRPr="00DC7F51">
        <w:t>Consider the 3 pedagogic principles outlined above. Discuss these principles in relation to your experience in school showing secure understanding, identifying strengths and areas for development for each principle.</w:t>
      </w:r>
      <w:bookmarkEnd w:id="5"/>
    </w:p>
    <w:p w14:paraId="6C9B7475" w14:textId="22CF8F09" w:rsidR="001B635B" w:rsidRPr="00C47898" w:rsidRDefault="001B635B" w:rsidP="001B635B">
      <w:pPr>
        <w:rPr>
          <w:rFonts w:ascii="Arial" w:hAnsi="Arial" w:cs="Arial"/>
        </w:rPr>
      </w:pPr>
    </w:p>
    <w:p w14:paraId="45FC4B8C" w14:textId="57FD0261" w:rsidR="001B635B" w:rsidRPr="00C47898" w:rsidRDefault="001B635B" w:rsidP="001B635B">
      <w:pPr>
        <w:rPr>
          <w:rFonts w:ascii="Arial" w:hAnsi="Arial" w:cs="Arial"/>
          <w:color w:val="000000"/>
          <w:bdr w:val="none" w:sz="0" w:space="0" w:color="auto" w:frame="1"/>
          <w:shd w:val="clear" w:color="auto" w:fill="FFFFFF"/>
        </w:rPr>
      </w:pPr>
      <w:r w:rsidRPr="00C47898">
        <w:rPr>
          <w:rFonts w:ascii="Arial" w:hAnsi="Arial" w:cs="Arial"/>
        </w:rPr>
        <w:t xml:space="preserve">A pedagogy is defined as the intricate relationship between teaching and learning. It embraces the concept that the practitioner is a facilitator of learning, acknowledging the needs of individuals, prepared to learn alongside students, uses significant practice to direct the process of learning and continuously reflects and enhances practice </w:t>
      </w:r>
      <w:proofErr w:type="gramStart"/>
      <w:r w:rsidRPr="00C47898">
        <w:rPr>
          <w:rFonts w:ascii="Arial" w:hAnsi="Arial" w:cs="Arial"/>
        </w:rPr>
        <w:t>in light of</w:t>
      </w:r>
      <w:proofErr w:type="gramEnd"/>
      <w:r w:rsidRPr="00C47898">
        <w:rPr>
          <w:rFonts w:ascii="Arial" w:hAnsi="Arial" w:cs="Arial"/>
        </w:rPr>
        <w:t xml:space="preserve"> research. A pedagogy encompasses teaching theory, teaching styles, and feedback and assessment. </w:t>
      </w:r>
      <w:sdt>
        <w:sdtPr>
          <w:rPr>
            <w:rFonts w:ascii="Arial" w:hAnsi="Arial" w:cs="Arial"/>
          </w:rPr>
          <w:id w:val="1299415501"/>
          <w:citation/>
        </w:sdtPr>
        <w:sdtEndPr/>
        <w:sdtContent>
          <w:r w:rsidRPr="00C47898">
            <w:rPr>
              <w:rFonts w:ascii="Arial" w:hAnsi="Arial" w:cs="Arial"/>
            </w:rPr>
            <w:fldChar w:fldCharType="begin"/>
          </w:r>
          <w:r w:rsidRPr="00C47898">
            <w:rPr>
              <w:rFonts w:ascii="Arial" w:hAnsi="Arial" w:cs="Arial"/>
            </w:rPr>
            <w:instrText xml:space="preserve"> CITATION Wel08 \l 2057 </w:instrText>
          </w:r>
          <w:r w:rsidRPr="00C47898">
            <w:rPr>
              <w:rFonts w:ascii="Arial" w:hAnsi="Arial" w:cs="Arial"/>
            </w:rPr>
            <w:fldChar w:fldCharType="separate"/>
          </w:r>
          <w:r w:rsidRPr="00C47898">
            <w:rPr>
              <w:rFonts w:ascii="Arial" w:hAnsi="Arial" w:cs="Arial"/>
              <w:noProof/>
            </w:rPr>
            <w:t>(Welsh Assembly Government , 2008)</w:t>
          </w:r>
          <w:r w:rsidRPr="00C47898">
            <w:rPr>
              <w:rFonts w:ascii="Arial" w:hAnsi="Arial" w:cs="Arial"/>
            </w:rPr>
            <w:fldChar w:fldCharType="end"/>
          </w:r>
        </w:sdtContent>
      </w:sdt>
      <w:r w:rsidRPr="00C47898">
        <w:rPr>
          <w:rFonts w:ascii="Arial" w:hAnsi="Arial" w:cs="Arial"/>
        </w:rPr>
        <w:t xml:space="preserve">  </w:t>
      </w:r>
      <w:r w:rsidRPr="00C47898">
        <w:rPr>
          <w:rFonts w:ascii="Arial" w:hAnsi="Arial" w:cs="Arial"/>
          <w:color w:val="333333"/>
          <w:shd w:val="clear" w:color="auto" w:fill="FFFFFF"/>
        </w:rPr>
        <w:t xml:space="preserve">Pedagogy stems from the word </w:t>
      </w:r>
      <w:proofErr w:type="spellStart"/>
      <w:r w:rsidRPr="00C47898">
        <w:rPr>
          <w:rFonts w:ascii="Arial" w:hAnsi="Arial" w:cs="Arial"/>
          <w:i/>
          <w:iCs/>
          <w:color w:val="333333"/>
          <w:shd w:val="clear" w:color="auto" w:fill="FFFFFF"/>
        </w:rPr>
        <w:t>paidag</w:t>
      </w:r>
      <w:r w:rsidRPr="00C47898">
        <w:rPr>
          <w:rFonts w:ascii="Arial" w:hAnsi="Arial" w:cs="Arial"/>
          <w:i/>
          <w:iCs/>
          <w:color w:val="000000"/>
          <w:shd w:val="clear" w:color="auto" w:fill="FFFFFF"/>
        </w:rPr>
        <w:t>ögus</w:t>
      </w:r>
      <w:proofErr w:type="spellEnd"/>
      <w:r w:rsidRPr="00C47898">
        <w:rPr>
          <w:rFonts w:ascii="Arial" w:hAnsi="Arial" w:cs="Arial"/>
          <w:i/>
          <w:iCs/>
          <w:color w:val="000000"/>
          <w:shd w:val="clear" w:color="auto" w:fill="FFFFFF"/>
        </w:rPr>
        <w:t xml:space="preserve"> </w:t>
      </w:r>
      <w:r w:rsidRPr="00C47898">
        <w:rPr>
          <w:rFonts w:ascii="Arial" w:hAnsi="Arial" w:cs="Arial"/>
          <w:color w:val="000000"/>
          <w:shd w:val="clear" w:color="auto" w:fill="FFFFFF"/>
        </w:rPr>
        <w:t>which</w:t>
      </w:r>
      <w:r w:rsidRPr="00C47898">
        <w:rPr>
          <w:rFonts w:ascii="Arial" w:hAnsi="Arial" w:cs="Arial"/>
          <w:color w:val="333333"/>
          <w:shd w:val="clear" w:color="auto" w:fill="FFFFFF"/>
        </w:rPr>
        <w:t xml:space="preserve"> originated within ancient Greek society. T</w:t>
      </w:r>
      <w:r w:rsidRPr="00C47898">
        <w:rPr>
          <w:rFonts w:ascii="Arial" w:hAnsi="Arial" w:cs="Arial"/>
          <w:color w:val="000000"/>
          <w:shd w:val="clear" w:color="auto" w:fill="FFFFFF"/>
        </w:rPr>
        <w:t xml:space="preserve">here was a strong distinction between the activities of pedagogues and subject teachers, </w:t>
      </w:r>
      <w:proofErr w:type="spellStart"/>
      <w:r w:rsidRPr="00C47898">
        <w:rPr>
          <w:rFonts w:ascii="Arial" w:hAnsi="Arial" w:cs="Arial"/>
          <w:i/>
          <w:iCs/>
          <w:color w:val="000000"/>
          <w:shd w:val="clear" w:color="auto" w:fill="FFFFFF"/>
        </w:rPr>
        <w:t>did</w:t>
      </w:r>
      <w:r w:rsidRPr="00C47898">
        <w:rPr>
          <w:rStyle w:val="Emphasis"/>
          <w:rFonts w:ascii="Arial" w:hAnsi="Arial" w:cs="Arial"/>
          <w:color w:val="000000"/>
          <w:bdr w:val="none" w:sz="0" w:space="0" w:color="auto" w:frame="1"/>
          <w:shd w:val="clear" w:color="auto" w:fill="FFFFFF"/>
        </w:rPr>
        <w:t>áskalos</w:t>
      </w:r>
      <w:proofErr w:type="spellEnd"/>
      <w:r w:rsidRPr="00C47898">
        <w:rPr>
          <w:rStyle w:val="Emphasis"/>
          <w:rFonts w:ascii="Arial" w:hAnsi="Arial" w:cs="Arial"/>
          <w:color w:val="000000"/>
          <w:bdr w:val="none" w:sz="0" w:space="0" w:color="auto" w:frame="1"/>
          <w:shd w:val="clear" w:color="auto" w:fill="FFFFFF"/>
        </w:rPr>
        <w:t xml:space="preserve">. The meaning of pedagogy in </w:t>
      </w:r>
      <w:r w:rsidRPr="00C47898">
        <w:rPr>
          <w:rStyle w:val="Emphasis"/>
          <w:rFonts w:ascii="Arial" w:hAnsi="Arial" w:cs="Arial"/>
          <w:i w:val="0"/>
          <w:iCs w:val="0"/>
          <w:color w:val="000000"/>
          <w:bdr w:val="none" w:sz="0" w:space="0" w:color="auto" w:frame="1"/>
          <w:shd w:val="clear" w:color="auto" w:fill="FFFFFF"/>
        </w:rPr>
        <w:t>A</w:t>
      </w:r>
      <w:r w:rsidRPr="00C47898">
        <w:rPr>
          <w:rStyle w:val="Emphasis"/>
          <w:rFonts w:ascii="Arial" w:hAnsi="Arial" w:cs="Arial"/>
          <w:color w:val="000000"/>
          <w:bdr w:val="none" w:sz="0" w:space="0" w:color="auto" w:frame="1"/>
          <w:shd w:val="clear" w:color="auto" w:fill="FFFFFF"/>
        </w:rPr>
        <w:t xml:space="preserve">ncient Greek </w:t>
      </w:r>
      <w:r w:rsidRPr="00C47898">
        <w:rPr>
          <w:rStyle w:val="Emphasis"/>
          <w:rFonts w:ascii="Arial" w:hAnsi="Arial" w:cs="Arial"/>
          <w:i w:val="0"/>
          <w:iCs w:val="0"/>
          <w:color w:val="000000"/>
          <w:bdr w:val="none" w:sz="0" w:space="0" w:color="auto" w:frame="1"/>
          <w:shd w:val="clear" w:color="auto" w:fill="FFFFFF"/>
        </w:rPr>
        <w:t>S</w:t>
      </w:r>
      <w:r w:rsidRPr="00C47898">
        <w:rPr>
          <w:rStyle w:val="Emphasis"/>
          <w:rFonts w:ascii="Arial" w:hAnsi="Arial" w:cs="Arial"/>
          <w:color w:val="000000"/>
          <w:bdr w:val="none" w:sz="0" w:space="0" w:color="auto" w:frame="1"/>
          <w:shd w:val="clear" w:color="auto" w:fill="FFFFFF"/>
        </w:rPr>
        <w:t xml:space="preserve">ocieties was that everyone should share in life and appreciate the needs of people in order to flourish. </w:t>
      </w:r>
      <w:sdt>
        <w:sdtPr>
          <w:rPr>
            <w:rStyle w:val="Emphasis"/>
            <w:rFonts w:ascii="Arial" w:hAnsi="Arial" w:cs="Arial"/>
            <w:i w:val="0"/>
            <w:iCs w:val="0"/>
            <w:color w:val="000000"/>
            <w:bdr w:val="none" w:sz="0" w:space="0" w:color="auto" w:frame="1"/>
            <w:shd w:val="clear" w:color="auto" w:fill="FFFFFF"/>
          </w:rPr>
          <w:id w:val="851300938"/>
          <w:citation/>
        </w:sdtPr>
        <w:sdtEndPr>
          <w:rPr>
            <w:rStyle w:val="Emphasis"/>
          </w:rPr>
        </w:sdtEndPr>
        <w:sdtContent>
          <w:r w:rsidRPr="00C47898">
            <w:rPr>
              <w:rStyle w:val="Emphasis"/>
              <w:rFonts w:ascii="Arial" w:hAnsi="Arial" w:cs="Arial"/>
              <w:i w:val="0"/>
              <w:iCs w:val="0"/>
              <w:color w:val="000000"/>
              <w:bdr w:val="none" w:sz="0" w:space="0" w:color="auto" w:frame="1"/>
              <w:shd w:val="clear" w:color="auto" w:fill="FFFFFF"/>
            </w:rPr>
            <w:fldChar w:fldCharType="begin"/>
          </w:r>
          <w:r w:rsidRPr="00C47898">
            <w:rPr>
              <w:rStyle w:val="Emphasis"/>
              <w:rFonts w:ascii="Arial" w:hAnsi="Arial" w:cs="Arial"/>
              <w:i w:val="0"/>
              <w:iCs w:val="0"/>
              <w:color w:val="000000"/>
              <w:bdr w:val="none" w:sz="0" w:space="0" w:color="auto" w:frame="1"/>
              <w:shd w:val="clear" w:color="auto" w:fill="FFFFFF"/>
            </w:rPr>
            <w:instrText xml:space="preserve">CITATION Smi19 \l 2057 </w:instrText>
          </w:r>
          <w:r w:rsidRPr="00C47898">
            <w:rPr>
              <w:rStyle w:val="Emphasis"/>
              <w:rFonts w:ascii="Arial" w:hAnsi="Arial" w:cs="Arial"/>
              <w:i w:val="0"/>
              <w:iCs w:val="0"/>
              <w:color w:val="000000"/>
              <w:bdr w:val="none" w:sz="0" w:space="0" w:color="auto" w:frame="1"/>
              <w:shd w:val="clear" w:color="auto" w:fill="FFFFFF"/>
            </w:rPr>
            <w:fldChar w:fldCharType="separate"/>
          </w:r>
          <w:r w:rsidRPr="00C47898">
            <w:rPr>
              <w:rFonts w:ascii="Arial" w:hAnsi="Arial" w:cs="Arial"/>
              <w:noProof/>
              <w:color w:val="000000"/>
              <w:bdr w:val="none" w:sz="0" w:space="0" w:color="auto" w:frame="1"/>
              <w:shd w:val="clear" w:color="auto" w:fill="FFFFFF"/>
            </w:rPr>
            <w:t>(Smith, 2019)</w:t>
          </w:r>
          <w:r w:rsidRPr="00C47898">
            <w:rPr>
              <w:rStyle w:val="Emphasis"/>
              <w:rFonts w:ascii="Arial" w:hAnsi="Arial" w:cs="Arial"/>
              <w:i w:val="0"/>
              <w:iCs w:val="0"/>
              <w:color w:val="000000"/>
              <w:bdr w:val="none" w:sz="0" w:space="0" w:color="auto" w:frame="1"/>
              <w:shd w:val="clear" w:color="auto" w:fill="FFFFFF"/>
            </w:rPr>
            <w:fldChar w:fldCharType="end"/>
          </w:r>
        </w:sdtContent>
      </w:sdt>
      <w:r w:rsidRPr="00C47898">
        <w:rPr>
          <w:rStyle w:val="Emphasis"/>
          <w:rFonts w:ascii="Arial" w:hAnsi="Arial" w:cs="Arial"/>
          <w:color w:val="000000"/>
          <w:bdr w:val="none" w:sz="0" w:space="0" w:color="auto" w:frame="1"/>
          <w:shd w:val="clear" w:color="auto" w:fill="FFFFFF"/>
        </w:rPr>
        <w:t xml:space="preserve"> </w:t>
      </w:r>
      <w:r w:rsidRPr="00C47898">
        <w:rPr>
          <w:rFonts w:ascii="Arial" w:hAnsi="Arial" w:cs="Arial"/>
          <w:color w:val="222222"/>
          <w:spacing w:val="3"/>
        </w:rPr>
        <w:t xml:space="preserve">Practitioners use a range of academic disciplines to inform decisions they chose to make, alongside knowledge from personal experience. When discussing effective early childhood pedagogy in Researching Effective Pedagogy in the Early Years, </w:t>
      </w:r>
      <w:r w:rsidRPr="00C47898">
        <w:rPr>
          <w:rFonts w:ascii="Arial" w:hAnsi="Arial" w:cs="Arial"/>
          <w:spacing w:val="3"/>
        </w:rPr>
        <w:t xml:space="preserve">Siraj-Blatchford, Sylva, </w:t>
      </w:r>
      <w:proofErr w:type="spellStart"/>
      <w:r w:rsidRPr="00C47898">
        <w:rPr>
          <w:rFonts w:ascii="Arial" w:hAnsi="Arial" w:cs="Arial"/>
          <w:spacing w:val="3"/>
        </w:rPr>
        <w:t>Muttock</w:t>
      </w:r>
      <w:proofErr w:type="spellEnd"/>
      <w:r w:rsidRPr="00C47898">
        <w:rPr>
          <w:rFonts w:ascii="Arial" w:hAnsi="Arial" w:cs="Arial"/>
          <w:spacing w:val="3"/>
        </w:rPr>
        <w:t xml:space="preserve">, </w:t>
      </w:r>
      <w:proofErr w:type="spellStart"/>
      <w:r w:rsidRPr="00C47898">
        <w:rPr>
          <w:rFonts w:ascii="Arial" w:hAnsi="Arial" w:cs="Arial"/>
          <w:spacing w:val="3"/>
        </w:rPr>
        <w:t>Gilden</w:t>
      </w:r>
      <w:proofErr w:type="spellEnd"/>
      <w:r w:rsidRPr="00C47898">
        <w:rPr>
          <w:rFonts w:ascii="Arial" w:hAnsi="Arial" w:cs="Arial"/>
          <w:spacing w:val="3"/>
        </w:rPr>
        <w:t xml:space="preserve"> and Bell </w:t>
      </w:r>
      <w:r w:rsidRPr="00C47898">
        <w:rPr>
          <w:rFonts w:ascii="Arial" w:hAnsi="Arial" w:cs="Arial"/>
          <w:color w:val="222222"/>
          <w:spacing w:val="3"/>
        </w:rPr>
        <w:t xml:space="preserve">explain that the pedagogy should be intrusive and </w:t>
      </w:r>
      <w:r w:rsidRPr="00C47898">
        <w:rPr>
          <w:rFonts w:ascii="Arial" w:hAnsi="Arial" w:cs="Arial"/>
          <w:i/>
          <w:iCs/>
          <w:color w:val="222222"/>
          <w:spacing w:val="3"/>
        </w:rPr>
        <w:t xml:space="preserve">“any </w:t>
      </w:r>
      <w:r w:rsidRPr="00C47898">
        <w:rPr>
          <w:rFonts w:ascii="Arial" w:hAnsi="Arial" w:cs="Arial"/>
          <w:i/>
          <w:iCs/>
        </w:rPr>
        <w:t>adequate conception of educative practice must be wide enough to include the provision of learning environments for play and exploration”</w:t>
      </w:r>
      <w:r w:rsidRPr="00C47898">
        <w:rPr>
          <w:rFonts w:ascii="Arial" w:hAnsi="Arial" w:cs="Arial"/>
        </w:rPr>
        <w:t xml:space="preserve"> </w:t>
      </w:r>
      <w:sdt>
        <w:sdtPr>
          <w:rPr>
            <w:rFonts w:ascii="Arial" w:hAnsi="Arial" w:cs="Arial"/>
          </w:rPr>
          <w:id w:val="-142891402"/>
          <w:citation/>
        </w:sdtPr>
        <w:sdtEndPr/>
        <w:sdtContent>
          <w:r w:rsidRPr="00C47898">
            <w:rPr>
              <w:rFonts w:ascii="Arial" w:hAnsi="Arial" w:cs="Arial"/>
            </w:rPr>
            <w:fldChar w:fldCharType="begin"/>
          </w:r>
          <w:r w:rsidRPr="00C47898">
            <w:rPr>
              <w:rFonts w:ascii="Arial" w:hAnsi="Arial" w:cs="Arial"/>
            </w:rPr>
            <w:instrText xml:space="preserve">CITATION Ira02 \p 27 \l 2057 </w:instrText>
          </w:r>
          <w:r w:rsidRPr="00C47898">
            <w:rPr>
              <w:rFonts w:ascii="Arial" w:hAnsi="Arial" w:cs="Arial"/>
            </w:rPr>
            <w:fldChar w:fldCharType="separate"/>
          </w:r>
          <w:r w:rsidRPr="00C47898">
            <w:rPr>
              <w:rFonts w:ascii="Arial" w:hAnsi="Arial" w:cs="Arial"/>
              <w:noProof/>
            </w:rPr>
            <w:t>(Siraj-Blatchford. et al., 2002, p. 27)</w:t>
          </w:r>
          <w:r w:rsidRPr="00C47898">
            <w:rPr>
              <w:rFonts w:ascii="Arial" w:hAnsi="Arial" w:cs="Arial"/>
            </w:rPr>
            <w:fldChar w:fldCharType="end"/>
          </w:r>
        </w:sdtContent>
      </w:sdt>
      <w:r w:rsidRPr="00C47898">
        <w:rPr>
          <w:rFonts w:ascii="Arial" w:hAnsi="Arial" w:cs="Arial"/>
        </w:rPr>
        <w:t xml:space="preserve"> Justifications behind decisions that practitioners make will develop their own pedagogical principles over their career. </w:t>
      </w:r>
      <w:r w:rsidRPr="00C47898">
        <w:rPr>
          <w:rFonts w:ascii="Arial" w:hAnsi="Arial" w:cs="Arial"/>
          <w:color w:val="333333"/>
        </w:rPr>
        <w:t xml:space="preserve">Having a thoroughly planned pedagogy can be hugely advantageous to the quality of teaching and learning of students, aiding them to gain a deeper understanding of fundamental material. If a practitioner is aware of the way they teach, it in turn impacts </w:t>
      </w:r>
      <w:r w:rsidR="00383D44" w:rsidRPr="00C47898">
        <w:rPr>
          <w:rFonts w:ascii="Arial" w:hAnsi="Arial" w:cs="Arial"/>
          <w:color w:val="333333"/>
        </w:rPr>
        <w:t>students’</w:t>
      </w:r>
      <w:r w:rsidRPr="00C47898">
        <w:rPr>
          <w:rFonts w:ascii="Arial" w:hAnsi="Arial" w:cs="Arial"/>
          <w:color w:val="333333"/>
        </w:rPr>
        <w:t xml:space="preserve"> perception, producing a collaborative learning environment. </w:t>
      </w:r>
      <w:sdt>
        <w:sdtPr>
          <w:rPr>
            <w:rFonts w:ascii="Arial" w:hAnsi="Arial" w:cs="Arial"/>
            <w:color w:val="333333"/>
          </w:rPr>
          <w:id w:val="-2102947939"/>
          <w:citation/>
        </w:sdtPr>
        <w:sdtEndPr/>
        <w:sdtContent>
          <w:r w:rsidRPr="00C47898">
            <w:rPr>
              <w:rFonts w:ascii="Arial" w:hAnsi="Arial" w:cs="Arial"/>
              <w:color w:val="333333"/>
            </w:rPr>
            <w:fldChar w:fldCharType="begin"/>
          </w:r>
          <w:r w:rsidRPr="00C47898">
            <w:rPr>
              <w:rFonts w:ascii="Arial" w:hAnsi="Arial" w:cs="Arial"/>
              <w:color w:val="333333"/>
            </w:rPr>
            <w:instrText xml:space="preserve"> CITATION Chr19 \l 2057 </w:instrText>
          </w:r>
          <w:r w:rsidRPr="00C47898">
            <w:rPr>
              <w:rFonts w:ascii="Arial" w:hAnsi="Arial" w:cs="Arial"/>
              <w:color w:val="333333"/>
            </w:rPr>
            <w:fldChar w:fldCharType="separate"/>
          </w:r>
          <w:r w:rsidRPr="00C47898">
            <w:rPr>
              <w:rFonts w:ascii="Arial" w:hAnsi="Arial" w:cs="Arial"/>
              <w:noProof/>
              <w:color w:val="333333"/>
            </w:rPr>
            <w:t>(Persaud, 2019)</w:t>
          </w:r>
          <w:r w:rsidRPr="00C47898">
            <w:rPr>
              <w:rFonts w:ascii="Arial" w:hAnsi="Arial" w:cs="Arial"/>
              <w:color w:val="333333"/>
            </w:rPr>
            <w:fldChar w:fldCharType="end"/>
          </w:r>
        </w:sdtContent>
      </w:sdt>
      <w:r w:rsidRPr="00C47898">
        <w:rPr>
          <w:rFonts w:ascii="Arial" w:hAnsi="Arial" w:cs="Arial"/>
          <w:color w:val="000000"/>
          <w:bdr w:val="none" w:sz="0" w:space="0" w:color="auto" w:frame="1"/>
          <w:shd w:val="clear" w:color="auto" w:fill="FFFFFF"/>
        </w:rPr>
        <w:t xml:space="preserve"> </w:t>
      </w:r>
      <w:r w:rsidRPr="00C47898">
        <w:rPr>
          <w:rFonts w:ascii="Arial" w:hAnsi="Arial" w:cs="Arial"/>
          <w:color w:val="222222"/>
          <w:spacing w:val="3"/>
          <w:shd w:val="clear" w:color="auto" w:fill="FFFFFF"/>
        </w:rPr>
        <w:t>There are differing pedagogical approaches which can be broken down into four theories: constructivism, social constructivism, behaviourism and liberationism.</w:t>
      </w:r>
      <w:r w:rsidRPr="00C47898">
        <w:rPr>
          <w:rFonts w:ascii="Arial" w:hAnsi="Arial" w:cs="Arial"/>
          <w:color w:val="000000"/>
          <w:bdr w:val="none" w:sz="0" w:space="0" w:color="auto" w:frame="1"/>
          <w:shd w:val="clear" w:color="auto" w:fill="FFFFFF"/>
        </w:rPr>
        <w:t xml:space="preserve"> </w:t>
      </w:r>
      <w:r w:rsidRPr="00C47898">
        <w:rPr>
          <w:rFonts w:ascii="Arial" w:hAnsi="Arial" w:cs="Arial"/>
        </w:rPr>
        <w:t xml:space="preserve">In </w:t>
      </w:r>
      <w:r w:rsidRPr="00C47898">
        <w:rPr>
          <w:rFonts w:ascii="Arial" w:hAnsi="Arial" w:cs="Arial"/>
          <w:color w:val="222222"/>
          <w:spacing w:val="3"/>
        </w:rPr>
        <w:t>Researching Effective Pedagogy in the Early Years, the authors</w:t>
      </w:r>
      <w:r w:rsidRPr="00C47898">
        <w:rPr>
          <w:rFonts w:ascii="Arial" w:hAnsi="Arial" w:cs="Arial"/>
        </w:rPr>
        <w:t xml:space="preserve"> discuss how a pedagogy is complementary to the curriculum</w:t>
      </w:r>
      <w:r w:rsidRPr="00C47898">
        <w:rPr>
          <w:rFonts w:ascii="Arial" w:hAnsi="Arial" w:cs="Arial"/>
          <w:b/>
          <w:bCs/>
        </w:rPr>
        <w:t xml:space="preserve">, </w:t>
      </w:r>
      <w:r w:rsidRPr="00C47898">
        <w:rPr>
          <w:rFonts w:ascii="Arial" w:hAnsi="Arial" w:cs="Arial"/>
        </w:rPr>
        <w:t xml:space="preserve">as pedagogy refers to the teaching, and the curriculum is the content practitioners </w:t>
      </w:r>
      <w:proofErr w:type="gramStart"/>
      <w:r w:rsidRPr="00C47898">
        <w:rPr>
          <w:rFonts w:ascii="Arial" w:hAnsi="Arial" w:cs="Arial"/>
        </w:rPr>
        <w:t>have to</w:t>
      </w:r>
      <w:proofErr w:type="gramEnd"/>
      <w:r w:rsidRPr="00C47898">
        <w:rPr>
          <w:rFonts w:ascii="Arial" w:hAnsi="Arial" w:cs="Arial"/>
        </w:rPr>
        <w:t xml:space="preserve"> deliver to learners. </w:t>
      </w:r>
      <w:sdt>
        <w:sdtPr>
          <w:rPr>
            <w:rFonts w:ascii="Arial" w:hAnsi="Arial" w:cs="Arial"/>
          </w:rPr>
          <w:id w:val="917367744"/>
          <w:citation/>
        </w:sdtPr>
        <w:sdtEndPr/>
        <w:sdtContent>
          <w:r w:rsidRPr="00C47898">
            <w:rPr>
              <w:rFonts w:ascii="Arial" w:hAnsi="Arial" w:cs="Arial"/>
            </w:rPr>
            <w:fldChar w:fldCharType="begin"/>
          </w:r>
          <w:r w:rsidRPr="00C47898">
            <w:rPr>
              <w:rFonts w:ascii="Arial" w:hAnsi="Arial" w:cs="Arial"/>
            </w:rPr>
            <w:instrText xml:space="preserve">CITATION Ira02 \l 2057 </w:instrText>
          </w:r>
          <w:r w:rsidRPr="00C47898">
            <w:rPr>
              <w:rFonts w:ascii="Arial" w:hAnsi="Arial" w:cs="Arial"/>
            </w:rPr>
            <w:fldChar w:fldCharType="separate"/>
          </w:r>
          <w:r w:rsidRPr="00C47898">
            <w:rPr>
              <w:rFonts w:ascii="Arial" w:hAnsi="Arial" w:cs="Arial"/>
              <w:noProof/>
            </w:rPr>
            <w:t>(Siraj-Blatchford. et al., 2002)</w:t>
          </w:r>
          <w:r w:rsidRPr="00C47898">
            <w:rPr>
              <w:rFonts w:ascii="Arial" w:hAnsi="Arial" w:cs="Arial"/>
            </w:rPr>
            <w:fldChar w:fldCharType="end"/>
          </w:r>
        </w:sdtContent>
      </w:sdt>
      <w:r w:rsidRPr="00C47898">
        <w:rPr>
          <w:rFonts w:ascii="Arial" w:hAnsi="Arial" w:cs="Arial"/>
        </w:rPr>
        <w:t xml:space="preserve"> </w:t>
      </w:r>
      <w:r w:rsidRPr="00C47898">
        <w:rPr>
          <w:rFonts w:ascii="Arial" w:hAnsi="Arial" w:cs="Arial"/>
          <w:spacing w:val="-2"/>
          <w:shd w:val="clear" w:color="auto" w:fill="FFFFFF"/>
        </w:rPr>
        <w:t xml:space="preserve">A curriculum is a plan of action focused on achieving ambitions and objectives, through learning activities appointed by the educational system. </w:t>
      </w:r>
      <w:r w:rsidRPr="00C47898">
        <w:rPr>
          <w:rFonts w:ascii="Arial" w:hAnsi="Arial" w:cs="Arial"/>
        </w:rPr>
        <w:t xml:space="preserve">Introduced by the Welsh Government in 2010, the Foundation Phase is the statutory curriculum in Wales for all three to </w:t>
      </w:r>
      <w:r w:rsidR="00383D44" w:rsidRPr="00C47898">
        <w:rPr>
          <w:rFonts w:ascii="Arial" w:hAnsi="Arial" w:cs="Arial"/>
        </w:rPr>
        <w:t>seven-year</w:t>
      </w:r>
      <w:r w:rsidRPr="00C47898">
        <w:rPr>
          <w:rFonts w:ascii="Arial" w:hAnsi="Arial" w:cs="Arial"/>
        </w:rPr>
        <w:t xml:space="preserve"> olds. The aim of the curriculum is to encourage learning to be enjoyable whilst effective and promotes children to be creative and imaginative individuals. </w:t>
      </w:r>
      <w:sdt>
        <w:sdtPr>
          <w:rPr>
            <w:rFonts w:ascii="Arial" w:hAnsi="Arial" w:cs="Arial"/>
          </w:rPr>
          <w:id w:val="-1065179249"/>
          <w:citation/>
        </w:sdtPr>
        <w:sdtEndPr/>
        <w:sdtContent>
          <w:r w:rsidRPr="00C47898">
            <w:rPr>
              <w:rFonts w:ascii="Arial" w:hAnsi="Arial" w:cs="Arial"/>
            </w:rPr>
            <w:fldChar w:fldCharType="begin"/>
          </w:r>
          <w:r w:rsidRPr="00C47898">
            <w:rPr>
              <w:rFonts w:ascii="Arial" w:hAnsi="Arial" w:cs="Arial"/>
            </w:rPr>
            <w:instrText xml:space="preserve"> CITATION Wel15 \l 2057 </w:instrText>
          </w:r>
          <w:r w:rsidRPr="00C47898">
            <w:rPr>
              <w:rFonts w:ascii="Arial" w:hAnsi="Arial" w:cs="Arial"/>
            </w:rPr>
            <w:fldChar w:fldCharType="separate"/>
          </w:r>
          <w:r w:rsidRPr="00C47898">
            <w:rPr>
              <w:rFonts w:ascii="Arial" w:hAnsi="Arial" w:cs="Arial"/>
              <w:noProof/>
            </w:rPr>
            <w:t>(Welsh Government, 2015)</w:t>
          </w:r>
          <w:r w:rsidRPr="00C47898">
            <w:rPr>
              <w:rFonts w:ascii="Arial" w:hAnsi="Arial" w:cs="Arial"/>
            </w:rPr>
            <w:fldChar w:fldCharType="end"/>
          </w:r>
        </w:sdtContent>
      </w:sdt>
      <w:r w:rsidRPr="00C47898">
        <w:rPr>
          <w:rFonts w:ascii="Arial" w:hAnsi="Arial" w:cs="Arial"/>
        </w:rPr>
        <w:t xml:space="preserve"> An effective Foundation Phase practitioner needs to have knowledge, skills, and understanding of:</w:t>
      </w:r>
    </w:p>
    <w:p w14:paraId="7AEB1CFC" w14:textId="77777777" w:rsidR="001B635B" w:rsidRPr="00C47898" w:rsidRDefault="001B635B" w:rsidP="001B635B">
      <w:pPr>
        <w:pStyle w:val="ListParagraph"/>
        <w:numPr>
          <w:ilvl w:val="0"/>
          <w:numId w:val="1"/>
        </w:numPr>
        <w:rPr>
          <w:rFonts w:ascii="Arial" w:hAnsi="Arial" w:cs="Arial"/>
        </w:rPr>
      </w:pPr>
      <w:r w:rsidRPr="00C47898">
        <w:rPr>
          <w:rFonts w:ascii="Arial" w:hAnsi="Arial" w:cs="Arial"/>
        </w:rPr>
        <w:t>How children learn and develop</w:t>
      </w:r>
    </w:p>
    <w:p w14:paraId="28C3FBAA" w14:textId="77777777" w:rsidR="001B635B" w:rsidRPr="00C47898" w:rsidRDefault="001B635B" w:rsidP="001B635B">
      <w:pPr>
        <w:pStyle w:val="ListParagraph"/>
        <w:numPr>
          <w:ilvl w:val="0"/>
          <w:numId w:val="1"/>
        </w:numPr>
        <w:rPr>
          <w:rFonts w:ascii="Arial" w:hAnsi="Arial" w:cs="Arial"/>
        </w:rPr>
      </w:pPr>
      <w:r w:rsidRPr="00C47898">
        <w:rPr>
          <w:rFonts w:ascii="Arial" w:hAnsi="Arial" w:cs="Arial"/>
        </w:rPr>
        <w:t>The Areas of Learning</w:t>
      </w:r>
    </w:p>
    <w:p w14:paraId="019A7603" w14:textId="77777777" w:rsidR="001B635B" w:rsidRPr="00C47898" w:rsidRDefault="001B635B" w:rsidP="001B635B">
      <w:pPr>
        <w:pStyle w:val="ListParagraph"/>
        <w:numPr>
          <w:ilvl w:val="0"/>
          <w:numId w:val="1"/>
        </w:numPr>
        <w:rPr>
          <w:rFonts w:ascii="Arial" w:hAnsi="Arial" w:cs="Arial"/>
        </w:rPr>
      </w:pPr>
      <w:r w:rsidRPr="00C47898">
        <w:rPr>
          <w:rFonts w:ascii="Arial" w:hAnsi="Arial" w:cs="Arial"/>
        </w:rPr>
        <w:lastRenderedPageBreak/>
        <w:t>How to provide valuable learning environments and experiences to stimulate learning and motivate</w:t>
      </w:r>
    </w:p>
    <w:p w14:paraId="1DAE0EFC" w14:textId="77777777" w:rsidR="001B635B" w:rsidRPr="00C47898" w:rsidRDefault="001B635B" w:rsidP="001B635B">
      <w:pPr>
        <w:pStyle w:val="ListParagraph"/>
        <w:numPr>
          <w:ilvl w:val="0"/>
          <w:numId w:val="1"/>
        </w:numPr>
        <w:rPr>
          <w:rFonts w:ascii="Arial" w:hAnsi="Arial" w:cs="Arial"/>
        </w:rPr>
      </w:pPr>
      <w:r w:rsidRPr="00C47898">
        <w:rPr>
          <w:rFonts w:ascii="Arial" w:hAnsi="Arial" w:cs="Arial"/>
        </w:rPr>
        <w:t>Good practise in teaching</w:t>
      </w:r>
    </w:p>
    <w:p w14:paraId="39818E60" w14:textId="77777777" w:rsidR="001B635B" w:rsidRPr="00C47898" w:rsidRDefault="001B635B" w:rsidP="001B635B">
      <w:pPr>
        <w:pStyle w:val="ListParagraph"/>
        <w:numPr>
          <w:ilvl w:val="0"/>
          <w:numId w:val="1"/>
        </w:numPr>
        <w:rPr>
          <w:rFonts w:ascii="Arial" w:hAnsi="Arial" w:cs="Arial"/>
        </w:rPr>
      </w:pPr>
      <w:r w:rsidRPr="00C47898">
        <w:rPr>
          <w:rFonts w:ascii="Arial" w:hAnsi="Arial" w:cs="Arial"/>
        </w:rPr>
        <w:t xml:space="preserve">Good practice in assessment and observation of young people’s progress and planning for the continuation of education </w:t>
      </w:r>
    </w:p>
    <w:p w14:paraId="3A3FBA07" w14:textId="77777777" w:rsidR="001B635B" w:rsidRPr="00C47898" w:rsidRDefault="001B635B" w:rsidP="001B635B">
      <w:pPr>
        <w:pStyle w:val="ListParagraph"/>
        <w:numPr>
          <w:ilvl w:val="0"/>
          <w:numId w:val="1"/>
        </w:numPr>
        <w:rPr>
          <w:rFonts w:ascii="Arial" w:hAnsi="Arial" w:cs="Arial"/>
        </w:rPr>
      </w:pPr>
      <w:r w:rsidRPr="00C47898">
        <w:rPr>
          <w:rFonts w:ascii="Arial" w:hAnsi="Arial" w:cs="Arial"/>
        </w:rPr>
        <w:t>Working collaboratively with others, sharing effective practice and reflecting</w:t>
      </w:r>
    </w:p>
    <w:p w14:paraId="39D062BA" w14:textId="77777777" w:rsidR="001B635B" w:rsidRPr="00C47898" w:rsidRDefault="001B635B" w:rsidP="001B635B">
      <w:pPr>
        <w:pStyle w:val="ListParagraph"/>
        <w:numPr>
          <w:ilvl w:val="0"/>
          <w:numId w:val="1"/>
        </w:numPr>
        <w:rPr>
          <w:rFonts w:ascii="Arial" w:hAnsi="Arial" w:cs="Arial"/>
        </w:rPr>
      </w:pPr>
      <w:r w:rsidRPr="00C47898">
        <w:rPr>
          <w:rFonts w:ascii="Arial" w:hAnsi="Arial" w:cs="Arial"/>
        </w:rPr>
        <w:t xml:space="preserve">Continuously developing professional skills, knowledge and understanding. </w:t>
      </w:r>
      <w:sdt>
        <w:sdtPr>
          <w:rPr>
            <w:rFonts w:ascii="Arial" w:hAnsi="Arial" w:cs="Arial"/>
          </w:rPr>
          <w:id w:val="-1376998301"/>
          <w:citation/>
        </w:sdtPr>
        <w:sdtEndPr/>
        <w:sdtContent>
          <w:r w:rsidRPr="00C47898">
            <w:rPr>
              <w:rFonts w:ascii="Arial" w:hAnsi="Arial" w:cs="Arial"/>
            </w:rPr>
            <w:fldChar w:fldCharType="begin"/>
          </w:r>
          <w:r w:rsidRPr="00C47898">
            <w:rPr>
              <w:rFonts w:ascii="Arial" w:hAnsi="Arial" w:cs="Arial"/>
            </w:rPr>
            <w:instrText xml:space="preserve"> CITATION Wel08 \l 2057 </w:instrText>
          </w:r>
          <w:r w:rsidRPr="00C47898">
            <w:rPr>
              <w:rFonts w:ascii="Arial" w:hAnsi="Arial" w:cs="Arial"/>
            </w:rPr>
            <w:fldChar w:fldCharType="separate"/>
          </w:r>
          <w:r w:rsidRPr="00C47898">
            <w:rPr>
              <w:rFonts w:ascii="Arial" w:hAnsi="Arial" w:cs="Arial"/>
              <w:noProof/>
            </w:rPr>
            <w:t>(Welsh Assembly Government , 2008)</w:t>
          </w:r>
          <w:r w:rsidRPr="00C47898">
            <w:rPr>
              <w:rFonts w:ascii="Arial" w:hAnsi="Arial" w:cs="Arial"/>
            </w:rPr>
            <w:fldChar w:fldCharType="end"/>
          </w:r>
        </w:sdtContent>
      </w:sdt>
    </w:p>
    <w:p w14:paraId="0A685EA7" w14:textId="77777777" w:rsidR="001B635B" w:rsidRPr="00C47898" w:rsidRDefault="001B635B" w:rsidP="001B635B">
      <w:pPr>
        <w:rPr>
          <w:rFonts w:ascii="Arial" w:hAnsi="Arial" w:cs="Arial"/>
        </w:rPr>
      </w:pPr>
      <w:r w:rsidRPr="00C47898">
        <w:rPr>
          <w:rFonts w:ascii="Arial" w:hAnsi="Arial" w:cs="Arial"/>
        </w:rPr>
        <w:t xml:space="preserve">Professor Donaldson’s Independent Review Successful Futures is supportive of the Foundation Phase, discussing that the evidence received from discussions throughout Wales informs that the Foundation Phase was frequently mentioned as one of the current strengths of education in Wales. </w:t>
      </w:r>
      <w:sdt>
        <w:sdtPr>
          <w:rPr>
            <w:rFonts w:ascii="Arial" w:hAnsi="Arial" w:cs="Arial"/>
          </w:rPr>
          <w:id w:val="-1094161404"/>
          <w:citation/>
        </w:sdtPr>
        <w:sdtEndPr/>
        <w:sdtContent>
          <w:r w:rsidRPr="00C47898">
            <w:rPr>
              <w:rFonts w:ascii="Arial" w:hAnsi="Arial" w:cs="Arial"/>
            </w:rPr>
            <w:fldChar w:fldCharType="begin"/>
          </w:r>
          <w:r w:rsidRPr="00C47898">
            <w:rPr>
              <w:rFonts w:ascii="Arial" w:hAnsi="Arial" w:cs="Arial"/>
            </w:rPr>
            <w:instrText xml:space="preserve"> CITATION Pro151 \l 2057 </w:instrText>
          </w:r>
          <w:r w:rsidRPr="00C47898">
            <w:rPr>
              <w:rFonts w:ascii="Arial" w:hAnsi="Arial" w:cs="Arial"/>
            </w:rPr>
            <w:fldChar w:fldCharType="separate"/>
          </w:r>
          <w:r w:rsidRPr="00C47898">
            <w:rPr>
              <w:rFonts w:ascii="Arial" w:hAnsi="Arial" w:cs="Arial"/>
              <w:noProof/>
            </w:rPr>
            <w:t>(Donaldson, 2015)</w:t>
          </w:r>
          <w:r w:rsidRPr="00C47898">
            <w:rPr>
              <w:rFonts w:ascii="Arial" w:hAnsi="Arial" w:cs="Arial"/>
            </w:rPr>
            <w:fldChar w:fldCharType="end"/>
          </w:r>
        </w:sdtContent>
      </w:sdt>
      <w:r w:rsidRPr="00C47898">
        <w:rPr>
          <w:rFonts w:ascii="Arial" w:hAnsi="Arial" w:cs="Arial"/>
        </w:rPr>
        <w:t xml:space="preserve"> During my time on PTE, I attended a training session on the 12 Pedagogical Principles with Cath Delve. When discussing the advantages of Curriculum for Wales 2022, she explained that the aim is for Key Stage 2 to become an extension on the Foundation Phase Curriculum, creating a continuum on active learning throughout time in education. </w:t>
      </w:r>
      <w:sdt>
        <w:sdtPr>
          <w:rPr>
            <w:rFonts w:ascii="Arial" w:hAnsi="Arial" w:cs="Arial"/>
          </w:rPr>
          <w:id w:val="-1946679667"/>
          <w:citation/>
        </w:sdtPr>
        <w:sdtEndPr/>
        <w:sdtContent>
          <w:r w:rsidRPr="00C47898">
            <w:rPr>
              <w:rFonts w:ascii="Arial" w:hAnsi="Arial" w:cs="Arial"/>
            </w:rPr>
            <w:fldChar w:fldCharType="begin"/>
          </w:r>
          <w:r w:rsidRPr="00C47898">
            <w:rPr>
              <w:rFonts w:ascii="Arial" w:hAnsi="Arial" w:cs="Arial"/>
            </w:rPr>
            <w:instrText xml:space="preserve"> CITATION Cat20 \l 2057 </w:instrText>
          </w:r>
          <w:r w:rsidRPr="00C47898">
            <w:rPr>
              <w:rFonts w:ascii="Arial" w:hAnsi="Arial" w:cs="Arial"/>
            </w:rPr>
            <w:fldChar w:fldCharType="separate"/>
          </w:r>
          <w:r w:rsidRPr="00C47898">
            <w:rPr>
              <w:rFonts w:ascii="Arial" w:hAnsi="Arial" w:cs="Arial"/>
              <w:noProof/>
            </w:rPr>
            <w:t>(Delve, 2020)</w:t>
          </w:r>
          <w:r w:rsidRPr="00C47898">
            <w:rPr>
              <w:rFonts w:ascii="Arial" w:hAnsi="Arial" w:cs="Arial"/>
            </w:rPr>
            <w:fldChar w:fldCharType="end"/>
          </w:r>
        </w:sdtContent>
      </w:sdt>
    </w:p>
    <w:p w14:paraId="6103E16A" w14:textId="3CD28CBD" w:rsidR="001B635B" w:rsidRPr="00C47898" w:rsidRDefault="001B635B" w:rsidP="001B635B">
      <w:pPr>
        <w:rPr>
          <w:rFonts w:ascii="Arial" w:hAnsi="Arial" w:cs="Arial"/>
          <w:color w:val="4472C4" w:themeColor="accent1"/>
        </w:rPr>
      </w:pPr>
      <w:r w:rsidRPr="00C47898">
        <w:rPr>
          <w:rFonts w:ascii="Arial" w:hAnsi="Arial" w:cs="Arial"/>
        </w:rPr>
        <w:t xml:space="preserve">Donaldson has constructed twelve pedagogical principles, here I will be discussing the methods in relation to having first-hand experience, and knowledge, identifying the strengths and areas of development for the three principles found in Successful Futures. I am going to start with the principle is </w:t>
      </w:r>
      <w:r w:rsidRPr="00C47898">
        <w:rPr>
          <w:rFonts w:ascii="Arial" w:hAnsi="Arial" w:cs="Arial"/>
          <w:i/>
          <w:iCs/>
        </w:rPr>
        <w:t>“Good teaching and learning means employing a blend of approaches including direct teaching”.</w:t>
      </w:r>
      <w:r w:rsidRPr="00C47898">
        <w:rPr>
          <w:rFonts w:ascii="Arial" w:hAnsi="Arial" w:cs="Arial"/>
        </w:rPr>
        <w:t xml:space="preserve"> </w:t>
      </w:r>
      <w:sdt>
        <w:sdtPr>
          <w:rPr>
            <w:rFonts w:ascii="Arial" w:hAnsi="Arial" w:cs="Arial"/>
          </w:rPr>
          <w:id w:val="2010706150"/>
          <w:citation/>
        </w:sdtPr>
        <w:sdtEndPr/>
        <w:sdtContent>
          <w:r w:rsidRPr="00C47898">
            <w:rPr>
              <w:rFonts w:ascii="Arial" w:hAnsi="Arial" w:cs="Arial"/>
            </w:rPr>
            <w:fldChar w:fldCharType="begin"/>
          </w:r>
          <w:r w:rsidRPr="00C47898">
            <w:rPr>
              <w:rFonts w:ascii="Arial" w:hAnsi="Arial" w:cs="Arial"/>
            </w:rPr>
            <w:instrText xml:space="preserve">CITATION Pro151 \p 65 \l 2057 </w:instrText>
          </w:r>
          <w:r w:rsidRPr="00C47898">
            <w:rPr>
              <w:rFonts w:ascii="Arial" w:hAnsi="Arial" w:cs="Arial"/>
            </w:rPr>
            <w:fldChar w:fldCharType="separate"/>
          </w:r>
          <w:r w:rsidRPr="00C47898">
            <w:rPr>
              <w:rFonts w:ascii="Arial" w:hAnsi="Arial" w:cs="Arial"/>
              <w:noProof/>
            </w:rPr>
            <w:t>(Donaldson, 2015, p. 65)</w:t>
          </w:r>
          <w:r w:rsidRPr="00C47898">
            <w:rPr>
              <w:rFonts w:ascii="Arial" w:hAnsi="Arial" w:cs="Arial"/>
            </w:rPr>
            <w:fldChar w:fldCharType="end"/>
          </w:r>
        </w:sdtContent>
      </w:sdt>
      <w:r w:rsidRPr="00C47898">
        <w:rPr>
          <w:rFonts w:ascii="Arial" w:hAnsi="Arial" w:cs="Arial"/>
        </w:rPr>
        <w:t xml:space="preserve"> The Foundation Phase encompasses the holistic development of children, building on prior knowledge and learning experiences. The Foundation phase fosters equality of values and opportunities, and honours diversity. Partnerships with the home are encouraged and parents are recognised as the children’s first educators. Children learn through first-hand experiences, with the business of play providing the vehicle. The curriculum is planned as a continuous framework that spans over four years to meet the diverse needs of all young people, including those who are more able and those who are at an earlier stage of development. Progression is not </w:t>
      </w:r>
      <w:r w:rsidR="00383D44" w:rsidRPr="00C47898">
        <w:rPr>
          <w:rFonts w:ascii="Arial" w:hAnsi="Arial" w:cs="Arial"/>
        </w:rPr>
        <w:t>steady,</w:t>
      </w:r>
      <w:r w:rsidRPr="00C47898">
        <w:rPr>
          <w:rFonts w:ascii="Arial" w:hAnsi="Arial" w:cs="Arial"/>
        </w:rPr>
        <w:t xml:space="preserve"> and children go through stages of rapid development and periods where learning reverts. Rather than focusing solely on age related outcomes, a curriculum for children should be suitable to their stage of learning, where they only move onto the next stages of their learning when they are developmentally prepared, in their own time. </w:t>
      </w:r>
      <w:sdt>
        <w:sdtPr>
          <w:rPr>
            <w:rFonts w:ascii="Arial" w:hAnsi="Arial" w:cs="Arial"/>
          </w:rPr>
          <w:id w:val="486441374"/>
          <w:citation/>
        </w:sdtPr>
        <w:sdtEndPr/>
        <w:sdtContent>
          <w:r w:rsidRPr="00C47898">
            <w:rPr>
              <w:rFonts w:ascii="Arial" w:hAnsi="Arial" w:cs="Arial"/>
            </w:rPr>
            <w:fldChar w:fldCharType="begin"/>
          </w:r>
          <w:r w:rsidRPr="00C47898">
            <w:rPr>
              <w:rFonts w:ascii="Arial" w:hAnsi="Arial" w:cs="Arial"/>
            </w:rPr>
            <w:instrText xml:space="preserve"> CITATION Wel15 \l 2057 </w:instrText>
          </w:r>
          <w:r w:rsidRPr="00C47898">
            <w:rPr>
              <w:rFonts w:ascii="Arial" w:hAnsi="Arial" w:cs="Arial"/>
            </w:rPr>
            <w:fldChar w:fldCharType="separate"/>
          </w:r>
          <w:r w:rsidRPr="00C47898">
            <w:rPr>
              <w:rFonts w:ascii="Arial" w:hAnsi="Arial" w:cs="Arial"/>
              <w:noProof/>
            </w:rPr>
            <w:t>(Welsh Government, 2015)</w:t>
          </w:r>
          <w:r w:rsidRPr="00C47898">
            <w:rPr>
              <w:rFonts w:ascii="Arial" w:hAnsi="Arial" w:cs="Arial"/>
            </w:rPr>
            <w:fldChar w:fldCharType="end"/>
          </w:r>
        </w:sdtContent>
      </w:sdt>
      <w:r w:rsidRPr="00C47898">
        <w:rPr>
          <w:rFonts w:ascii="Arial" w:hAnsi="Arial" w:cs="Arial"/>
          <w:color w:val="4472C4" w:themeColor="accent1"/>
        </w:rPr>
        <w:t xml:space="preserve"> </w:t>
      </w:r>
      <w:r w:rsidRPr="00C47898">
        <w:rPr>
          <w:rFonts w:ascii="Arial" w:hAnsi="Arial" w:cs="Arial"/>
        </w:rPr>
        <w:t xml:space="preserve">The Foundation Phase places emphases on hands-on learning, and children initiating learning is at the heart of the pedagogy. The Foundation Phase Action Plan outlines that practitioners should plan the learning environment to reflect </w:t>
      </w:r>
      <w:r w:rsidR="00383D44" w:rsidRPr="00C47898">
        <w:rPr>
          <w:rFonts w:ascii="Arial" w:hAnsi="Arial" w:cs="Arial"/>
        </w:rPr>
        <w:t>pupils’</w:t>
      </w:r>
      <w:r w:rsidRPr="00C47898">
        <w:rPr>
          <w:rFonts w:ascii="Arial" w:hAnsi="Arial" w:cs="Arial"/>
        </w:rPr>
        <w:t xml:space="preserve"> stage of development and interests, ensuring that they can apply, integrate and broaden their skills using resources will are constantly available. When pupils decide what </w:t>
      </w:r>
      <w:proofErr w:type="gramStart"/>
      <w:r w:rsidRPr="00C47898">
        <w:rPr>
          <w:rFonts w:ascii="Arial" w:hAnsi="Arial" w:cs="Arial"/>
        </w:rPr>
        <w:t>areas</w:t>
      </w:r>
      <w:proofErr w:type="gramEnd"/>
      <w:r w:rsidRPr="00C47898">
        <w:rPr>
          <w:rFonts w:ascii="Arial" w:hAnsi="Arial" w:cs="Arial"/>
        </w:rPr>
        <w:t xml:space="preserve"> they wish to work in, and work on their own will, this is called child-initiated learning. At my placement school the outdoor learning area has a range of resources that are used for continuous provision such as water tables, thinking tent, mark marking station, construction, etc. Practitioners should use challenges or activities, matching the topic of the session using resources along with the standard continuous provision resources. At my placement school areas such as reading, investigation, creative, ICT, were used for enhanced provision. These two provisions would be combined with adult direction, which is the process of teaching skills, knowledge and concepts through a whole class teaching approach. At my placement school the focused provision operated in a carousel cooperative learning format which involved the class teacher providing the overall concept, and students then worked in groups according to ability and moved around different stations, collaborating as they go. </w:t>
      </w:r>
      <w:r w:rsidRPr="00C47898">
        <w:rPr>
          <w:rFonts w:ascii="Arial" w:hAnsi="Arial" w:cs="Arial"/>
        </w:rPr>
        <w:lastRenderedPageBreak/>
        <w:t xml:space="preserve">Good Foundation Phase Practice places a balance between the three provisions: continuous, enhanced, and focused. </w:t>
      </w:r>
      <w:sdt>
        <w:sdtPr>
          <w:rPr>
            <w:rFonts w:ascii="Arial" w:hAnsi="Arial" w:cs="Arial"/>
          </w:rPr>
          <w:id w:val="-1699233944"/>
          <w:citation/>
        </w:sdtPr>
        <w:sdtEndPr/>
        <w:sdtContent>
          <w:r w:rsidRPr="00C47898">
            <w:rPr>
              <w:rFonts w:ascii="Arial" w:hAnsi="Arial" w:cs="Arial"/>
            </w:rPr>
            <w:fldChar w:fldCharType="begin"/>
          </w:r>
          <w:r w:rsidRPr="00C47898">
            <w:rPr>
              <w:rFonts w:ascii="Arial" w:hAnsi="Arial" w:cs="Arial"/>
            </w:rPr>
            <w:instrText xml:space="preserve"> CITATION Est17 \l 2057 </w:instrText>
          </w:r>
          <w:r w:rsidRPr="00C47898">
            <w:rPr>
              <w:rFonts w:ascii="Arial" w:hAnsi="Arial" w:cs="Arial"/>
            </w:rPr>
            <w:fldChar w:fldCharType="separate"/>
          </w:r>
          <w:r w:rsidRPr="00C47898">
            <w:rPr>
              <w:rFonts w:ascii="Arial" w:hAnsi="Arial" w:cs="Arial"/>
              <w:noProof/>
            </w:rPr>
            <w:t>(Estyn, 2017)</w:t>
          </w:r>
          <w:r w:rsidRPr="00C47898">
            <w:rPr>
              <w:rFonts w:ascii="Arial" w:hAnsi="Arial" w:cs="Arial"/>
            </w:rPr>
            <w:fldChar w:fldCharType="end"/>
          </w:r>
        </w:sdtContent>
      </w:sdt>
    </w:p>
    <w:p w14:paraId="6CEB9AEA" w14:textId="77777777" w:rsidR="001B635B" w:rsidRPr="00C47898" w:rsidRDefault="001B635B" w:rsidP="001B635B">
      <w:pPr>
        <w:rPr>
          <w:rFonts w:ascii="Arial" w:hAnsi="Arial" w:cs="Arial"/>
          <w:b/>
          <w:bCs/>
        </w:rPr>
      </w:pPr>
      <w:r w:rsidRPr="00C47898">
        <w:rPr>
          <w:rFonts w:ascii="Arial" w:hAnsi="Arial" w:cs="Arial"/>
        </w:rPr>
        <w:t>Friedrich Frobel, German educationalist who founded kindergartens, is one theorist who supports the learning and teaching pedagogy strategies used in the Foundation Phase. Central to his theory was the development of the child through play and active learning</w:t>
      </w:r>
      <w:r w:rsidRPr="00C47898">
        <w:rPr>
          <w:rFonts w:ascii="Arial" w:hAnsi="Arial" w:cs="Arial"/>
          <w:b/>
          <w:bCs/>
        </w:rPr>
        <w:t xml:space="preserve">. </w:t>
      </w:r>
      <w:r w:rsidRPr="00C47898">
        <w:rPr>
          <w:rFonts w:ascii="Arial" w:hAnsi="Arial" w:cs="Arial"/>
        </w:rPr>
        <w:t xml:space="preserve">Frobel was the first person to formulate a curriculum based upon key learning experiences, offering structured activities with an aspect of play. </w:t>
      </w:r>
      <w:sdt>
        <w:sdtPr>
          <w:rPr>
            <w:rFonts w:ascii="Arial" w:hAnsi="Arial" w:cs="Arial"/>
          </w:rPr>
          <w:id w:val="1867790184"/>
          <w:citation/>
        </w:sdtPr>
        <w:sdtEndPr/>
        <w:sdtContent>
          <w:r w:rsidRPr="00C47898">
            <w:rPr>
              <w:rFonts w:ascii="Arial" w:hAnsi="Arial" w:cs="Arial"/>
            </w:rPr>
            <w:fldChar w:fldCharType="begin"/>
          </w:r>
          <w:r w:rsidRPr="00C47898">
            <w:rPr>
              <w:rFonts w:ascii="Arial" w:hAnsi="Arial" w:cs="Arial"/>
            </w:rPr>
            <w:instrText xml:space="preserve"> CITATION Wel08 \l 2057 </w:instrText>
          </w:r>
          <w:r w:rsidRPr="00C47898">
            <w:rPr>
              <w:rFonts w:ascii="Arial" w:hAnsi="Arial" w:cs="Arial"/>
            </w:rPr>
            <w:fldChar w:fldCharType="separate"/>
          </w:r>
          <w:r w:rsidRPr="00C47898">
            <w:rPr>
              <w:rFonts w:ascii="Arial" w:hAnsi="Arial" w:cs="Arial"/>
              <w:noProof/>
            </w:rPr>
            <w:t>(Welsh Assembly Government , 2008)</w:t>
          </w:r>
          <w:r w:rsidRPr="00C47898">
            <w:rPr>
              <w:rFonts w:ascii="Arial" w:hAnsi="Arial" w:cs="Arial"/>
            </w:rPr>
            <w:fldChar w:fldCharType="end"/>
          </w:r>
        </w:sdtContent>
      </w:sdt>
      <w:r w:rsidRPr="00C47898">
        <w:rPr>
          <w:rFonts w:ascii="Arial" w:hAnsi="Arial" w:cs="Arial"/>
        </w:rPr>
        <w:t xml:space="preserve"> A key aspect of the Foundation Phase curriculum is the child’s entitlement to structured play. Through play, children combine their learning, experiment with ideas, overcome hurdles, and make decisions independently and collaboratively, all whilst developing communication skills, concepts, language and concentration. Through active learning children develop transferable skills that apply across all Areas of Learning. Learning through experiential learning activities provides a foundation for continuity and progression.</w:t>
      </w:r>
      <w:r w:rsidRPr="00C47898">
        <w:rPr>
          <w:rFonts w:ascii="Arial" w:hAnsi="Arial" w:cs="Arial"/>
          <w:b/>
          <w:bCs/>
        </w:rPr>
        <w:t xml:space="preserve"> </w:t>
      </w:r>
      <w:sdt>
        <w:sdtPr>
          <w:rPr>
            <w:rFonts w:ascii="Arial" w:hAnsi="Arial" w:cs="Arial"/>
            <w:b/>
            <w:bCs/>
          </w:rPr>
          <w:id w:val="-1448994226"/>
          <w:citation/>
        </w:sdtPr>
        <w:sdtEndPr/>
        <w:sdtContent>
          <w:r w:rsidRPr="00C47898">
            <w:rPr>
              <w:rFonts w:ascii="Arial" w:hAnsi="Arial" w:cs="Arial"/>
              <w:b/>
              <w:bCs/>
            </w:rPr>
            <w:fldChar w:fldCharType="begin"/>
          </w:r>
          <w:r w:rsidRPr="00C47898">
            <w:rPr>
              <w:rFonts w:ascii="Arial" w:hAnsi="Arial" w:cs="Arial"/>
            </w:rPr>
            <w:instrText xml:space="preserve"> CITATION Wel15 \l 2057 </w:instrText>
          </w:r>
          <w:r w:rsidRPr="00C47898">
            <w:rPr>
              <w:rFonts w:ascii="Arial" w:hAnsi="Arial" w:cs="Arial"/>
              <w:b/>
              <w:bCs/>
            </w:rPr>
            <w:fldChar w:fldCharType="separate"/>
          </w:r>
          <w:r w:rsidRPr="00C47898">
            <w:rPr>
              <w:rFonts w:ascii="Arial" w:hAnsi="Arial" w:cs="Arial"/>
              <w:noProof/>
            </w:rPr>
            <w:t>(Welsh Government, 2015)</w:t>
          </w:r>
          <w:r w:rsidRPr="00C47898">
            <w:rPr>
              <w:rFonts w:ascii="Arial" w:hAnsi="Arial" w:cs="Arial"/>
              <w:b/>
              <w:bCs/>
            </w:rPr>
            <w:fldChar w:fldCharType="end"/>
          </w:r>
        </w:sdtContent>
      </w:sdt>
    </w:p>
    <w:p w14:paraId="25A2E311" w14:textId="71E607E1" w:rsidR="001B635B" w:rsidRPr="00C47898" w:rsidRDefault="001B635B" w:rsidP="001B635B">
      <w:pPr>
        <w:rPr>
          <w:rFonts w:ascii="Arial" w:hAnsi="Arial" w:cs="Arial"/>
        </w:rPr>
      </w:pPr>
      <w:r w:rsidRPr="00C47898">
        <w:rPr>
          <w:rFonts w:ascii="Arial" w:hAnsi="Arial" w:cs="Arial"/>
        </w:rPr>
        <w:t xml:space="preserve">The Welsh </w:t>
      </w:r>
      <w:r w:rsidR="00383D44" w:rsidRPr="00C47898">
        <w:rPr>
          <w:rFonts w:ascii="Arial" w:hAnsi="Arial" w:cs="Arial"/>
        </w:rPr>
        <w:t>Government describe</w:t>
      </w:r>
      <w:r w:rsidR="00383D44">
        <w:rPr>
          <w:rFonts w:ascii="Arial" w:hAnsi="Arial" w:cs="Arial"/>
        </w:rPr>
        <w:t>s</w:t>
      </w:r>
      <w:r w:rsidRPr="00C47898">
        <w:rPr>
          <w:rFonts w:ascii="Arial" w:hAnsi="Arial" w:cs="Arial"/>
        </w:rPr>
        <w:t xml:space="preserve"> the Foundation Phase Profile as </w:t>
      </w:r>
      <w:r w:rsidRPr="00C47898">
        <w:rPr>
          <w:rFonts w:ascii="Arial" w:hAnsi="Arial" w:cs="Arial"/>
          <w:i/>
          <w:iCs/>
        </w:rPr>
        <w:t xml:space="preserve">“… a summative assessment tool using observations and formative assessments to build up a holistic picture of children’s development and abilities in key areas”. </w:t>
      </w:r>
      <w:sdt>
        <w:sdtPr>
          <w:rPr>
            <w:rFonts w:ascii="Arial" w:hAnsi="Arial" w:cs="Arial"/>
            <w:i/>
            <w:iCs/>
          </w:rPr>
          <w:id w:val="-479463207"/>
          <w:citation/>
        </w:sdtPr>
        <w:sdtEndPr/>
        <w:sdtContent>
          <w:r w:rsidRPr="00C47898">
            <w:rPr>
              <w:rFonts w:ascii="Arial" w:hAnsi="Arial" w:cs="Arial"/>
              <w:i/>
              <w:iCs/>
            </w:rPr>
            <w:fldChar w:fldCharType="begin"/>
          </w:r>
          <w:r w:rsidRPr="00C47898">
            <w:rPr>
              <w:rFonts w:ascii="Arial" w:hAnsi="Arial" w:cs="Arial"/>
              <w:i/>
              <w:iCs/>
            </w:rPr>
            <w:instrText xml:space="preserve">CITATION Wel171 \p 10 \l 2057 </w:instrText>
          </w:r>
          <w:r w:rsidRPr="00C47898">
            <w:rPr>
              <w:rFonts w:ascii="Arial" w:hAnsi="Arial" w:cs="Arial"/>
              <w:i/>
              <w:iCs/>
            </w:rPr>
            <w:fldChar w:fldCharType="separate"/>
          </w:r>
          <w:r w:rsidRPr="00C47898">
            <w:rPr>
              <w:rFonts w:ascii="Arial" w:hAnsi="Arial" w:cs="Arial"/>
              <w:noProof/>
            </w:rPr>
            <w:t>(Welsh Government, 2017, p. 10)</w:t>
          </w:r>
          <w:r w:rsidRPr="00C47898">
            <w:rPr>
              <w:rFonts w:ascii="Arial" w:hAnsi="Arial" w:cs="Arial"/>
              <w:i/>
              <w:iCs/>
            </w:rPr>
            <w:fldChar w:fldCharType="end"/>
          </w:r>
        </w:sdtContent>
      </w:sdt>
      <w:r w:rsidRPr="00C47898">
        <w:rPr>
          <w:rFonts w:ascii="Arial" w:hAnsi="Arial" w:cs="Arial"/>
          <w:i/>
          <w:iCs/>
        </w:rPr>
        <w:t xml:space="preserve"> </w:t>
      </w:r>
      <w:r w:rsidRPr="00C47898">
        <w:rPr>
          <w:rFonts w:ascii="Arial" w:hAnsi="Arial" w:cs="Arial"/>
        </w:rPr>
        <w:t xml:space="preserve">Observation is a key role in the everyday running of the Foundation Phase, with the main purposes of identifying where individuals are on the learning continuum in order to progress </w:t>
      </w:r>
      <w:r w:rsidR="00383D44" w:rsidRPr="00C47898">
        <w:rPr>
          <w:rFonts w:ascii="Arial" w:hAnsi="Arial" w:cs="Arial"/>
        </w:rPr>
        <w:t>them and</w:t>
      </w:r>
      <w:r w:rsidRPr="00C47898">
        <w:rPr>
          <w:rFonts w:ascii="Arial" w:hAnsi="Arial" w:cs="Arial"/>
        </w:rPr>
        <w:t xml:space="preserve"> distinguishing any obstacles or exceptional ability. Through observing, teachers </w:t>
      </w:r>
      <w:proofErr w:type="gramStart"/>
      <w:r w:rsidRPr="00C47898">
        <w:rPr>
          <w:rFonts w:ascii="Arial" w:hAnsi="Arial" w:cs="Arial"/>
        </w:rPr>
        <w:t>are able to</w:t>
      </w:r>
      <w:proofErr w:type="gramEnd"/>
      <w:r w:rsidRPr="00C47898">
        <w:rPr>
          <w:rFonts w:ascii="Arial" w:hAnsi="Arial" w:cs="Arial"/>
        </w:rPr>
        <w:t xml:space="preserve"> assess how much progression children have </w:t>
      </w:r>
      <w:r w:rsidR="00383D44" w:rsidRPr="00C47898">
        <w:rPr>
          <w:rFonts w:ascii="Arial" w:hAnsi="Arial" w:cs="Arial"/>
        </w:rPr>
        <w:t>made and</w:t>
      </w:r>
      <w:r w:rsidRPr="00C47898">
        <w:rPr>
          <w:rFonts w:ascii="Arial" w:hAnsi="Arial" w:cs="Arial"/>
        </w:rPr>
        <w:t xml:space="preserve"> determine whether further opportunities are needed to consolidate learning. </w:t>
      </w:r>
      <w:sdt>
        <w:sdtPr>
          <w:rPr>
            <w:rFonts w:ascii="Arial" w:hAnsi="Arial" w:cs="Arial"/>
          </w:rPr>
          <w:id w:val="-551230863"/>
          <w:citation/>
        </w:sdtPr>
        <w:sdtEndPr/>
        <w:sdtContent>
          <w:r w:rsidRPr="00C47898">
            <w:rPr>
              <w:rFonts w:ascii="Arial" w:hAnsi="Arial" w:cs="Arial"/>
            </w:rPr>
            <w:fldChar w:fldCharType="begin"/>
          </w:r>
          <w:r w:rsidRPr="00C47898">
            <w:rPr>
              <w:rFonts w:ascii="Arial" w:hAnsi="Arial" w:cs="Arial"/>
            </w:rPr>
            <w:instrText xml:space="preserve"> CITATION Wel15 \l 2057 </w:instrText>
          </w:r>
          <w:r w:rsidRPr="00C47898">
            <w:rPr>
              <w:rFonts w:ascii="Arial" w:hAnsi="Arial" w:cs="Arial"/>
            </w:rPr>
            <w:fldChar w:fldCharType="separate"/>
          </w:r>
          <w:r w:rsidRPr="00C47898">
            <w:rPr>
              <w:rFonts w:ascii="Arial" w:hAnsi="Arial" w:cs="Arial"/>
              <w:noProof/>
            </w:rPr>
            <w:t>(Welsh Government, 2015)</w:t>
          </w:r>
          <w:r w:rsidRPr="00C47898">
            <w:rPr>
              <w:rFonts w:ascii="Arial" w:hAnsi="Arial" w:cs="Arial"/>
            </w:rPr>
            <w:fldChar w:fldCharType="end"/>
          </w:r>
        </w:sdtContent>
      </w:sdt>
      <w:r w:rsidRPr="00C47898">
        <w:rPr>
          <w:rFonts w:ascii="Arial" w:hAnsi="Arial" w:cs="Arial"/>
        </w:rPr>
        <w:t xml:space="preserve"> </w:t>
      </w:r>
      <w:r w:rsidRPr="00C47898">
        <w:rPr>
          <w:rFonts w:ascii="Arial" w:hAnsi="Arial" w:cs="Arial"/>
          <w:i/>
          <w:iCs/>
        </w:rPr>
        <w:t>“Foundation Phase outcomes incorporate the current baseline assessment scales and descriptions and the national curriculum level decryptions.”</w:t>
      </w:r>
      <w:r w:rsidRPr="00C47898">
        <w:rPr>
          <w:rFonts w:ascii="Arial" w:hAnsi="Arial" w:cs="Arial"/>
        </w:rPr>
        <w:t xml:space="preserve"> </w:t>
      </w:r>
      <w:sdt>
        <w:sdtPr>
          <w:rPr>
            <w:rFonts w:ascii="Arial" w:hAnsi="Arial" w:cs="Arial"/>
          </w:rPr>
          <w:id w:val="-906610748"/>
          <w:citation/>
        </w:sdtPr>
        <w:sdtEndPr/>
        <w:sdtContent>
          <w:r w:rsidRPr="00C47898">
            <w:rPr>
              <w:rFonts w:ascii="Arial" w:hAnsi="Arial" w:cs="Arial"/>
            </w:rPr>
            <w:fldChar w:fldCharType="begin"/>
          </w:r>
          <w:r w:rsidRPr="00C47898">
            <w:rPr>
              <w:rFonts w:ascii="Arial" w:hAnsi="Arial" w:cs="Arial"/>
            </w:rPr>
            <w:instrText xml:space="preserve">CITATION Wel15 \p 49 \l 2057 </w:instrText>
          </w:r>
          <w:r w:rsidRPr="00C47898">
            <w:rPr>
              <w:rFonts w:ascii="Arial" w:hAnsi="Arial" w:cs="Arial"/>
            </w:rPr>
            <w:fldChar w:fldCharType="separate"/>
          </w:r>
          <w:r w:rsidRPr="00C47898">
            <w:rPr>
              <w:rFonts w:ascii="Arial" w:hAnsi="Arial" w:cs="Arial"/>
              <w:noProof/>
            </w:rPr>
            <w:t>(Welsh Government, 2015, p. 49)</w:t>
          </w:r>
          <w:r w:rsidRPr="00C47898">
            <w:rPr>
              <w:rFonts w:ascii="Arial" w:hAnsi="Arial" w:cs="Arial"/>
            </w:rPr>
            <w:fldChar w:fldCharType="end"/>
          </w:r>
        </w:sdtContent>
      </w:sdt>
      <w:r w:rsidRPr="00C47898">
        <w:rPr>
          <w:rFonts w:ascii="Arial" w:hAnsi="Arial" w:cs="Arial"/>
        </w:rPr>
        <w:t xml:space="preserve"> The outcomes describe the type and range of capability that children working at a certain outcome should characteristically exhibit. Foundation Phase outcomes are not designed to be used day-by-day or levelled against one observation/single piece of work as it is not capable of providing the information needed to make a full judgment, although it may demonstrate attributes of a particular outcome. Assessment for Learning (AFL), also known as a formative assessment, has been defined by the Assessment Reform Group as </w:t>
      </w:r>
      <w:r w:rsidRPr="00C47898">
        <w:rPr>
          <w:rFonts w:ascii="Arial" w:hAnsi="Arial" w:cs="Arial"/>
          <w:b/>
          <w:bCs/>
          <w:i/>
          <w:iCs/>
        </w:rPr>
        <w:t>“</w:t>
      </w:r>
      <w:r w:rsidRPr="00C47898">
        <w:rPr>
          <w:rFonts w:ascii="Arial" w:hAnsi="Arial" w:cs="Arial"/>
          <w:i/>
          <w:iCs/>
        </w:rPr>
        <w:t>The process of seeking and interpreting evidence for use by learners and their teachers to decide where the learners are in their learning, where they need to go next, and how best to get them there.”</w:t>
      </w:r>
      <w:sdt>
        <w:sdtPr>
          <w:rPr>
            <w:rFonts w:ascii="Arial" w:hAnsi="Arial" w:cs="Arial"/>
            <w:i/>
            <w:iCs/>
          </w:rPr>
          <w:id w:val="-1693069190"/>
          <w:citation/>
        </w:sdtPr>
        <w:sdtEndPr/>
        <w:sdtContent>
          <w:r w:rsidRPr="00C47898">
            <w:rPr>
              <w:rFonts w:ascii="Arial" w:hAnsi="Arial" w:cs="Arial"/>
              <w:i/>
              <w:iCs/>
            </w:rPr>
            <w:fldChar w:fldCharType="begin"/>
          </w:r>
          <w:r w:rsidRPr="00C47898">
            <w:rPr>
              <w:rFonts w:ascii="Arial" w:hAnsi="Arial" w:cs="Arial"/>
              <w:i/>
              <w:iCs/>
            </w:rPr>
            <w:instrText xml:space="preserve"> CITATION Ass02 \l 2057 </w:instrText>
          </w:r>
          <w:r w:rsidRPr="00C47898">
            <w:rPr>
              <w:rFonts w:ascii="Arial" w:hAnsi="Arial" w:cs="Arial"/>
              <w:i/>
              <w:iCs/>
            </w:rPr>
            <w:fldChar w:fldCharType="separate"/>
          </w:r>
          <w:r w:rsidRPr="00C47898">
            <w:rPr>
              <w:rFonts w:ascii="Arial" w:hAnsi="Arial" w:cs="Arial"/>
              <w:i/>
              <w:iCs/>
              <w:noProof/>
            </w:rPr>
            <w:t xml:space="preserve"> </w:t>
          </w:r>
          <w:r w:rsidRPr="00C47898">
            <w:rPr>
              <w:rFonts w:ascii="Arial" w:hAnsi="Arial" w:cs="Arial"/>
              <w:noProof/>
            </w:rPr>
            <w:t>(Assessment Reform Group, 2002)</w:t>
          </w:r>
          <w:r w:rsidRPr="00C47898">
            <w:rPr>
              <w:rFonts w:ascii="Arial" w:hAnsi="Arial" w:cs="Arial"/>
              <w:i/>
              <w:iCs/>
            </w:rPr>
            <w:fldChar w:fldCharType="end"/>
          </w:r>
        </w:sdtContent>
      </w:sdt>
      <w:r w:rsidRPr="00C47898">
        <w:rPr>
          <w:rFonts w:ascii="Arial" w:hAnsi="Arial" w:cs="Arial"/>
          <w:i/>
          <w:iCs/>
        </w:rPr>
        <w:t xml:space="preserve"> </w:t>
      </w:r>
      <w:r w:rsidRPr="00C47898">
        <w:rPr>
          <w:rFonts w:ascii="Arial" w:hAnsi="Arial" w:cs="Arial"/>
        </w:rPr>
        <w:t xml:space="preserve">Features of formative assessments are that children receive effective ongoing teacher feedback, learners are informed of what they need to do in order to progress, and its purpose to promote further learning. Formative assessments are commonly contrasted against summative assessments, also known as Assessment of Learning (AOL). Activities associated with AOL result in children being evaluated after learning has taken place, and from that being allocated to a </w:t>
      </w:r>
      <w:proofErr w:type="gramStart"/>
      <w:r w:rsidRPr="00C47898">
        <w:rPr>
          <w:rFonts w:ascii="Arial" w:hAnsi="Arial" w:cs="Arial"/>
        </w:rPr>
        <w:t>particular level</w:t>
      </w:r>
      <w:proofErr w:type="gramEnd"/>
      <w:r w:rsidRPr="00C47898">
        <w:rPr>
          <w:rFonts w:ascii="Arial" w:hAnsi="Arial" w:cs="Arial"/>
        </w:rPr>
        <w:t xml:space="preserve"> based of the score achieved. Inside the Black Box written by Black and William concluded that when AFL is implemented effectively standards of achievement are raised, primarily for lower attaining pupils, spread of attainment was reduced whilst the bar was being raised for all, and by pupils receiving quality support and feedback empowered them to take responsibility over their work. </w:t>
      </w:r>
      <w:sdt>
        <w:sdtPr>
          <w:rPr>
            <w:rFonts w:ascii="Arial" w:hAnsi="Arial" w:cs="Arial"/>
          </w:rPr>
          <w:id w:val="-140572580"/>
          <w:citation/>
        </w:sdtPr>
        <w:sdtEndPr/>
        <w:sdtContent>
          <w:r w:rsidRPr="00C47898">
            <w:rPr>
              <w:rFonts w:ascii="Arial" w:hAnsi="Arial" w:cs="Arial"/>
            </w:rPr>
            <w:fldChar w:fldCharType="begin"/>
          </w:r>
          <w:r w:rsidRPr="00C47898">
            <w:rPr>
              <w:rFonts w:ascii="Arial" w:hAnsi="Arial" w:cs="Arial"/>
            </w:rPr>
            <w:instrText xml:space="preserve"> CITATION Bla98 \l 2057 </w:instrText>
          </w:r>
          <w:r w:rsidRPr="00C47898">
            <w:rPr>
              <w:rFonts w:ascii="Arial" w:hAnsi="Arial" w:cs="Arial"/>
            </w:rPr>
            <w:fldChar w:fldCharType="separate"/>
          </w:r>
          <w:r w:rsidRPr="00C47898">
            <w:rPr>
              <w:rFonts w:ascii="Arial" w:hAnsi="Arial" w:cs="Arial"/>
              <w:noProof/>
            </w:rPr>
            <w:t>(Black and William, 1998)</w:t>
          </w:r>
          <w:r w:rsidRPr="00C47898">
            <w:rPr>
              <w:rFonts w:ascii="Arial" w:hAnsi="Arial" w:cs="Arial"/>
            </w:rPr>
            <w:fldChar w:fldCharType="end"/>
          </w:r>
        </w:sdtContent>
      </w:sdt>
    </w:p>
    <w:p w14:paraId="74EDD7EB" w14:textId="77777777" w:rsidR="001B635B" w:rsidRPr="00C47898" w:rsidRDefault="001B635B" w:rsidP="001B635B">
      <w:pPr>
        <w:rPr>
          <w:rFonts w:ascii="Arial" w:hAnsi="Arial" w:cs="Arial"/>
        </w:rPr>
      </w:pPr>
      <w:r w:rsidRPr="00C47898">
        <w:rPr>
          <w:rFonts w:ascii="Arial" w:hAnsi="Arial" w:cs="Arial"/>
        </w:rPr>
        <w:t xml:space="preserve">The next pedagogical principles I have analysed is “Good teaching and learning sets tasks and selects resources that build on previous knowledge and experience and engage interest”. </w:t>
      </w:r>
      <w:sdt>
        <w:sdtPr>
          <w:rPr>
            <w:rFonts w:ascii="Arial" w:hAnsi="Arial" w:cs="Arial"/>
          </w:rPr>
          <w:id w:val="-1384718732"/>
          <w:citation/>
        </w:sdtPr>
        <w:sdtEndPr/>
        <w:sdtContent>
          <w:r w:rsidRPr="00C47898">
            <w:rPr>
              <w:rFonts w:ascii="Arial" w:hAnsi="Arial" w:cs="Arial"/>
            </w:rPr>
            <w:fldChar w:fldCharType="begin"/>
          </w:r>
          <w:r w:rsidRPr="00C47898">
            <w:rPr>
              <w:rFonts w:ascii="Arial" w:hAnsi="Arial" w:cs="Arial"/>
            </w:rPr>
            <w:instrText xml:space="preserve">CITATION Pro151 \p 67 \l 2057 </w:instrText>
          </w:r>
          <w:r w:rsidRPr="00C47898">
            <w:rPr>
              <w:rFonts w:ascii="Arial" w:hAnsi="Arial" w:cs="Arial"/>
            </w:rPr>
            <w:fldChar w:fldCharType="separate"/>
          </w:r>
          <w:r w:rsidRPr="00C47898">
            <w:rPr>
              <w:rFonts w:ascii="Arial" w:hAnsi="Arial" w:cs="Arial"/>
              <w:noProof/>
            </w:rPr>
            <w:t>(Donaldson, 2015, p. 67)</w:t>
          </w:r>
          <w:r w:rsidRPr="00C47898">
            <w:rPr>
              <w:rFonts w:ascii="Arial" w:hAnsi="Arial" w:cs="Arial"/>
            </w:rPr>
            <w:fldChar w:fldCharType="end"/>
          </w:r>
        </w:sdtContent>
      </w:sdt>
      <w:r w:rsidRPr="00C47898">
        <w:rPr>
          <w:rFonts w:ascii="Arial" w:hAnsi="Arial" w:cs="Arial"/>
        </w:rPr>
        <w:t xml:space="preserve"> Pupil participation is related to a developing culture in schools whereby all children have a voice and are given the opportunity to play an active role in decisions affect their learning and wellbeing, in line with Article 12 of the United </w:t>
      </w:r>
      <w:r w:rsidRPr="00C47898">
        <w:rPr>
          <w:rFonts w:ascii="Arial" w:hAnsi="Arial" w:cs="Arial"/>
        </w:rPr>
        <w:lastRenderedPageBreak/>
        <w:t xml:space="preserve">Nations Convention on the Rights of the Child (UNCRC) stating </w:t>
      </w:r>
      <w:r w:rsidRPr="00C47898">
        <w:rPr>
          <w:rFonts w:ascii="Arial" w:hAnsi="Arial" w:cs="Arial"/>
          <w:i/>
          <w:iCs/>
        </w:rPr>
        <w:t>“States Parties shall assure to the child who is capable of forming his or her own views the right to express those views freely in all matters affecting the child.</w:t>
      </w:r>
      <w:r w:rsidRPr="00C47898">
        <w:rPr>
          <w:rFonts w:ascii="Arial" w:hAnsi="Arial" w:cs="Arial"/>
        </w:rPr>
        <w:t xml:space="preserve"> </w:t>
      </w:r>
      <w:sdt>
        <w:sdtPr>
          <w:rPr>
            <w:rFonts w:ascii="Arial" w:hAnsi="Arial" w:cs="Arial"/>
          </w:rPr>
          <w:id w:val="-1308243802"/>
          <w:citation/>
        </w:sdtPr>
        <w:sdtEndPr/>
        <w:sdtContent>
          <w:r w:rsidRPr="00C47898">
            <w:rPr>
              <w:rFonts w:ascii="Arial" w:hAnsi="Arial" w:cs="Arial"/>
            </w:rPr>
            <w:fldChar w:fldCharType="begin"/>
          </w:r>
          <w:r w:rsidRPr="00C47898">
            <w:rPr>
              <w:rFonts w:ascii="Arial" w:hAnsi="Arial" w:cs="Arial"/>
            </w:rPr>
            <w:instrText xml:space="preserve">CITATION UNI10 \p 5 \l 2057 </w:instrText>
          </w:r>
          <w:r w:rsidRPr="00C47898">
            <w:rPr>
              <w:rFonts w:ascii="Arial" w:hAnsi="Arial" w:cs="Arial"/>
            </w:rPr>
            <w:fldChar w:fldCharType="separate"/>
          </w:r>
          <w:r w:rsidRPr="00C47898">
            <w:rPr>
              <w:rFonts w:ascii="Arial" w:hAnsi="Arial" w:cs="Arial"/>
              <w:noProof/>
            </w:rPr>
            <w:t>(UNICEF, 2010, p. 5)</w:t>
          </w:r>
          <w:r w:rsidRPr="00C47898">
            <w:rPr>
              <w:rFonts w:ascii="Arial" w:hAnsi="Arial" w:cs="Arial"/>
            </w:rPr>
            <w:fldChar w:fldCharType="end"/>
          </w:r>
        </w:sdtContent>
      </w:sdt>
      <w:r w:rsidRPr="00C47898">
        <w:rPr>
          <w:rFonts w:ascii="Arial" w:hAnsi="Arial" w:cs="Arial"/>
        </w:rPr>
        <w:t xml:space="preserve"> A children’s rights approach to education will ensure that children are provided with purposeful opportunities to influence decisions affecting them, which fits in accordance with Donaldson’s 4 purposes of Curriculum for Wales 2022, as young people will be participating as ethical, informed citizens within their communities. </w:t>
      </w:r>
      <w:sdt>
        <w:sdtPr>
          <w:rPr>
            <w:rFonts w:ascii="Arial" w:hAnsi="Arial" w:cs="Arial"/>
          </w:rPr>
          <w:id w:val="1816922935"/>
          <w:citation/>
        </w:sdtPr>
        <w:sdtEndPr/>
        <w:sdtContent>
          <w:r w:rsidRPr="00C47898">
            <w:rPr>
              <w:rFonts w:ascii="Arial" w:hAnsi="Arial" w:cs="Arial"/>
            </w:rPr>
            <w:fldChar w:fldCharType="begin"/>
          </w:r>
          <w:r w:rsidRPr="00C47898">
            <w:rPr>
              <w:rFonts w:ascii="Arial" w:hAnsi="Arial" w:cs="Arial"/>
            </w:rPr>
            <w:instrText xml:space="preserve"> CITATION Chi17 \l 2057 </w:instrText>
          </w:r>
          <w:r w:rsidRPr="00C47898">
            <w:rPr>
              <w:rFonts w:ascii="Arial" w:hAnsi="Arial" w:cs="Arial"/>
            </w:rPr>
            <w:fldChar w:fldCharType="separate"/>
          </w:r>
          <w:r w:rsidRPr="00C47898">
            <w:rPr>
              <w:rFonts w:ascii="Arial" w:hAnsi="Arial" w:cs="Arial"/>
              <w:noProof/>
            </w:rPr>
            <w:t>(Childcom Wales, 2017)</w:t>
          </w:r>
          <w:r w:rsidRPr="00C47898">
            <w:rPr>
              <w:rFonts w:ascii="Arial" w:hAnsi="Arial" w:cs="Arial"/>
            </w:rPr>
            <w:fldChar w:fldCharType="end"/>
          </w:r>
        </w:sdtContent>
      </w:sdt>
      <w:r w:rsidRPr="00C47898">
        <w:rPr>
          <w:rFonts w:ascii="Arial" w:hAnsi="Arial" w:cs="Arial"/>
        </w:rPr>
        <w:t xml:space="preserve"> Estyn’s report Pupil Participation: A Best Guide to Practice identified that pupil participation is most effective in schools with the following characteristics:</w:t>
      </w:r>
    </w:p>
    <w:p w14:paraId="63813CEB" w14:textId="77777777" w:rsidR="001B635B" w:rsidRPr="00C47898" w:rsidRDefault="001B635B" w:rsidP="001B635B">
      <w:pPr>
        <w:pStyle w:val="ListParagraph"/>
        <w:numPr>
          <w:ilvl w:val="0"/>
          <w:numId w:val="2"/>
        </w:numPr>
        <w:spacing w:line="256" w:lineRule="auto"/>
        <w:rPr>
          <w:rFonts w:ascii="Arial" w:hAnsi="Arial" w:cs="Arial"/>
        </w:rPr>
      </w:pPr>
      <w:r w:rsidRPr="00C47898">
        <w:rPr>
          <w:rFonts w:ascii="Arial" w:hAnsi="Arial" w:cs="Arial"/>
        </w:rPr>
        <w:t>Pupil participation is embedded in the school’s vision and ethos</w:t>
      </w:r>
    </w:p>
    <w:p w14:paraId="700AE899" w14:textId="77777777" w:rsidR="001B635B" w:rsidRPr="00C47898" w:rsidRDefault="001B635B" w:rsidP="001B635B">
      <w:pPr>
        <w:pStyle w:val="ListParagraph"/>
        <w:numPr>
          <w:ilvl w:val="0"/>
          <w:numId w:val="2"/>
        </w:numPr>
        <w:spacing w:line="256" w:lineRule="auto"/>
        <w:rPr>
          <w:rFonts w:ascii="Arial" w:hAnsi="Arial" w:cs="Arial"/>
        </w:rPr>
      </w:pPr>
      <w:r w:rsidRPr="00C47898">
        <w:rPr>
          <w:rFonts w:ascii="Arial" w:hAnsi="Arial" w:cs="Arial"/>
        </w:rPr>
        <w:t>There are clear roles and responsibilities which are understood and taken seriously knowing that when something is raised it will be acted on</w:t>
      </w:r>
    </w:p>
    <w:p w14:paraId="6D8A1EA1" w14:textId="77777777" w:rsidR="001B635B" w:rsidRPr="00C47898" w:rsidRDefault="001B635B" w:rsidP="001B635B">
      <w:pPr>
        <w:pStyle w:val="ListParagraph"/>
        <w:numPr>
          <w:ilvl w:val="0"/>
          <w:numId w:val="2"/>
        </w:numPr>
        <w:spacing w:line="256" w:lineRule="auto"/>
        <w:rPr>
          <w:rFonts w:ascii="Arial" w:hAnsi="Arial" w:cs="Arial"/>
        </w:rPr>
      </w:pPr>
      <w:r w:rsidRPr="00C47898">
        <w:rPr>
          <w:rFonts w:ascii="Arial" w:hAnsi="Arial" w:cs="Arial"/>
        </w:rPr>
        <w:t>Pupils have a range of opportunities to participate, influence and debate across a range of issues</w:t>
      </w:r>
    </w:p>
    <w:p w14:paraId="66C5F9CD" w14:textId="77777777" w:rsidR="001B635B" w:rsidRPr="00C47898" w:rsidRDefault="001B635B" w:rsidP="001B635B">
      <w:pPr>
        <w:pStyle w:val="ListParagraph"/>
        <w:numPr>
          <w:ilvl w:val="0"/>
          <w:numId w:val="2"/>
        </w:numPr>
        <w:spacing w:line="256" w:lineRule="auto"/>
        <w:rPr>
          <w:rFonts w:ascii="Arial" w:hAnsi="Arial" w:cs="Arial"/>
        </w:rPr>
      </w:pPr>
      <w:r w:rsidRPr="00C47898">
        <w:rPr>
          <w:rFonts w:ascii="Arial" w:hAnsi="Arial" w:cs="Arial"/>
        </w:rPr>
        <w:t xml:space="preserve">Pupils have access to good quality training and development which is focused on developing the necessary skills, knowledge and understanding to get their voice heard and make decisions. </w:t>
      </w:r>
      <w:sdt>
        <w:sdtPr>
          <w:rPr>
            <w:rFonts w:ascii="Arial" w:hAnsi="Arial" w:cs="Arial"/>
          </w:rPr>
          <w:id w:val="-1401352160"/>
          <w:citation/>
        </w:sdtPr>
        <w:sdtEndPr/>
        <w:sdtContent>
          <w:r w:rsidRPr="00C47898">
            <w:rPr>
              <w:rFonts w:ascii="Arial" w:hAnsi="Arial" w:cs="Arial"/>
            </w:rPr>
            <w:fldChar w:fldCharType="begin"/>
          </w:r>
          <w:r w:rsidRPr="00C47898">
            <w:rPr>
              <w:rFonts w:ascii="Arial" w:hAnsi="Arial" w:cs="Arial"/>
            </w:rPr>
            <w:instrText xml:space="preserve"> CITATION Est16 \l 2057 </w:instrText>
          </w:r>
          <w:r w:rsidRPr="00C47898">
            <w:rPr>
              <w:rFonts w:ascii="Arial" w:hAnsi="Arial" w:cs="Arial"/>
            </w:rPr>
            <w:fldChar w:fldCharType="separate"/>
          </w:r>
          <w:r w:rsidRPr="00C47898">
            <w:rPr>
              <w:rFonts w:ascii="Arial" w:hAnsi="Arial" w:cs="Arial"/>
              <w:noProof/>
            </w:rPr>
            <w:t>(Estyn, 2016)</w:t>
          </w:r>
          <w:r w:rsidRPr="00C47898">
            <w:rPr>
              <w:rFonts w:ascii="Arial" w:hAnsi="Arial" w:cs="Arial"/>
            </w:rPr>
            <w:fldChar w:fldCharType="end"/>
          </w:r>
        </w:sdtContent>
      </w:sdt>
    </w:p>
    <w:p w14:paraId="540D1C4A" w14:textId="77777777" w:rsidR="001B635B" w:rsidRPr="00C47898" w:rsidRDefault="001B635B" w:rsidP="001B635B">
      <w:pPr>
        <w:rPr>
          <w:rFonts w:ascii="Arial" w:hAnsi="Arial" w:cs="Arial"/>
          <w:shd w:val="clear" w:color="auto" w:fill="FFFFFF"/>
        </w:rPr>
      </w:pPr>
      <w:r w:rsidRPr="00C47898">
        <w:rPr>
          <w:rFonts w:ascii="Arial" w:hAnsi="Arial" w:cs="Arial"/>
          <w:shd w:val="clear" w:color="auto" w:fill="FFFFFF"/>
        </w:rPr>
        <w:t xml:space="preserve">An example of excellent practice of pupil participation that I saw during PTE was called Everyone Planning in Class (EPIC). The concept is the teacher brainstorms with their class to identify what is of significance to them and eager to learn about, after this the teacher develops lessons plans based around the feedback received. This is an effective method as students are an active participant in their own learning and provides them with a sense of responsibility. EPIC works alongside feedback that Donaldson received whilst undertaking the curriculum review as teachers stated they would like to have more freedom with what they can teach, and children stated that they wanted learning to be enjoyable and engaging, not just loaded with the necessary information required to get through evaluations. </w:t>
      </w:r>
      <w:sdt>
        <w:sdtPr>
          <w:rPr>
            <w:rFonts w:ascii="Arial" w:hAnsi="Arial" w:cs="Arial"/>
            <w:shd w:val="clear" w:color="auto" w:fill="FFFFFF"/>
          </w:rPr>
          <w:id w:val="-1983152032"/>
          <w:citation/>
        </w:sdtPr>
        <w:sdtEndPr/>
        <w:sdtContent>
          <w:r w:rsidRPr="00C47898">
            <w:rPr>
              <w:rFonts w:ascii="Arial" w:hAnsi="Arial" w:cs="Arial"/>
              <w:shd w:val="clear" w:color="auto" w:fill="FFFFFF"/>
            </w:rPr>
            <w:fldChar w:fldCharType="begin"/>
          </w:r>
          <w:r w:rsidRPr="00C47898">
            <w:rPr>
              <w:rFonts w:ascii="Arial" w:hAnsi="Arial" w:cs="Arial"/>
              <w:shd w:val="clear" w:color="auto" w:fill="FFFFFF"/>
            </w:rPr>
            <w:instrText xml:space="preserve"> CITATION Pro181 \l 2057 </w:instrText>
          </w:r>
          <w:r w:rsidRPr="00C47898">
            <w:rPr>
              <w:rFonts w:ascii="Arial" w:hAnsi="Arial" w:cs="Arial"/>
              <w:shd w:val="clear" w:color="auto" w:fill="FFFFFF"/>
            </w:rPr>
            <w:fldChar w:fldCharType="separate"/>
          </w:r>
          <w:r w:rsidRPr="00C47898">
            <w:rPr>
              <w:rFonts w:ascii="Arial" w:hAnsi="Arial" w:cs="Arial"/>
              <w:noProof/>
              <w:shd w:val="clear" w:color="auto" w:fill="FFFFFF"/>
            </w:rPr>
            <w:t>(Donaldson, 2018)</w:t>
          </w:r>
          <w:r w:rsidRPr="00C47898">
            <w:rPr>
              <w:rFonts w:ascii="Arial" w:hAnsi="Arial" w:cs="Arial"/>
              <w:shd w:val="clear" w:color="auto" w:fill="FFFFFF"/>
            </w:rPr>
            <w:fldChar w:fldCharType="end"/>
          </w:r>
        </w:sdtContent>
      </w:sdt>
      <w:r w:rsidRPr="00C47898">
        <w:rPr>
          <w:rFonts w:ascii="Arial" w:hAnsi="Arial" w:cs="Arial"/>
          <w:shd w:val="clear" w:color="auto" w:fill="FFFFFF"/>
        </w:rPr>
        <w:t xml:space="preserve"> Another method of excellent pupil participation was students deciding their own targets. At the beginning of each term children identify targets within the areas of literacy and numeracy that they felt they needed to improve. From conversations with the class teacher, she informed me that she has seen massive improvements by using this method as children are committed to accomplishing the targets as they themselves identified what they wanted to better. There was a School Council which assisted in creating </w:t>
      </w:r>
      <w:r w:rsidRPr="00C47898">
        <w:rPr>
          <w:rFonts w:ascii="Arial" w:hAnsi="Arial" w:cs="Arial"/>
        </w:rPr>
        <w:t xml:space="preserve">a better school ethos and greater sense of community by meeting weekly to discuss happenings throughout the school, and whilst doing so developing life skills such as problem-solving and teamwork. </w:t>
      </w:r>
      <w:r w:rsidRPr="00C47898">
        <w:rPr>
          <w:rFonts w:ascii="Arial" w:hAnsi="Arial" w:cs="Arial"/>
          <w:shd w:val="clear" w:color="auto" w:fill="FFFFFF"/>
        </w:rPr>
        <w:t xml:space="preserve">During my time teaching on PTE I would have conversations with the members of the group I was going to be working with to identify what is of interest to them and from that I would plan accordingly.  </w:t>
      </w:r>
    </w:p>
    <w:p w14:paraId="16033587" w14:textId="77777777" w:rsidR="001B635B" w:rsidRPr="00C47898" w:rsidRDefault="001B635B" w:rsidP="001B635B">
      <w:pPr>
        <w:rPr>
          <w:rFonts w:ascii="Arial" w:hAnsi="Arial" w:cs="Arial"/>
          <w:b/>
          <w:bCs/>
        </w:rPr>
      </w:pPr>
      <w:r w:rsidRPr="00C47898">
        <w:rPr>
          <w:rFonts w:ascii="Arial" w:hAnsi="Arial" w:cs="Arial"/>
        </w:rPr>
        <w:t>The last pedagogical principle I have analysed is “Good teaching and learning ranges within and across Areas of Learning and Experience”.</w:t>
      </w:r>
      <w:sdt>
        <w:sdtPr>
          <w:rPr>
            <w:rFonts w:ascii="Arial" w:hAnsi="Arial" w:cs="Arial"/>
          </w:rPr>
          <w:id w:val="151802978"/>
          <w:citation/>
        </w:sdtPr>
        <w:sdtEndPr/>
        <w:sdtContent>
          <w:r w:rsidRPr="00C47898">
            <w:rPr>
              <w:rFonts w:ascii="Arial" w:hAnsi="Arial" w:cs="Arial"/>
            </w:rPr>
            <w:fldChar w:fldCharType="begin"/>
          </w:r>
          <w:r w:rsidRPr="00C47898">
            <w:rPr>
              <w:rFonts w:ascii="Arial" w:hAnsi="Arial" w:cs="Arial"/>
            </w:rPr>
            <w:instrText xml:space="preserve">CITATION Pro151 \p 68 \l 2057 </w:instrText>
          </w:r>
          <w:r w:rsidRPr="00C47898">
            <w:rPr>
              <w:rFonts w:ascii="Arial" w:hAnsi="Arial" w:cs="Arial"/>
            </w:rPr>
            <w:fldChar w:fldCharType="separate"/>
          </w:r>
          <w:r w:rsidRPr="00C47898">
            <w:rPr>
              <w:rFonts w:ascii="Arial" w:hAnsi="Arial" w:cs="Arial"/>
              <w:noProof/>
            </w:rPr>
            <w:t xml:space="preserve"> (Donaldson, 2015, p. 68)</w:t>
          </w:r>
          <w:r w:rsidRPr="00C47898">
            <w:rPr>
              <w:rFonts w:ascii="Arial" w:hAnsi="Arial" w:cs="Arial"/>
            </w:rPr>
            <w:fldChar w:fldCharType="end"/>
          </w:r>
        </w:sdtContent>
      </w:sdt>
      <w:r w:rsidRPr="00C47898">
        <w:rPr>
          <w:rFonts w:ascii="Arial" w:hAnsi="Arial" w:cs="Arial"/>
        </w:rPr>
        <w:t xml:space="preserve"> The Welsh Government define the Foundation Phase pedagogy as </w:t>
      </w:r>
      <w:r w:rsidRPr="00C47898">
        <w:rPr>
          <w:rFonts w:ascii="Arial" w:hAnsi="Arial" w:cs="Arial"/>
          <w:i/>
          <w:iCs/>
        </w:rPr>
        <w:t>“All aspects of learning are interlinked for young children; they do not compartmentalise their learning and understanding into curriculum areas.”</w:t>
      </w:r>
      <w:sdt>
        <w:sdtPr>
          <w:rPr>
            <w:rFonts w:ascii="Arial" w:hAnsi="Arial" w:cs="Arial"/>
            <w:i/>
            <w:iCs/>
          </w:rPr>
          <w:id w:val="-1698927132"/>
          <w:citation/>
        </w:sdtPr>
        <w:sdtEndPr/>
        <w:sdtContent>
          <w:r w:rsidRPr="00C47898">
            <w:rPr>
              <w:rFonts w:ascii="Arial" w:hAnsi="Arial" w:cs="Arial"/>
              <w:i/>
              <w:iCs/>
            </w:rPr>
            <w:fldChar w:fldCharType="begin"/>
          </w:r>
          <w:r w:rsidRPr="00C47898">
            <w:rPr>
              <w:rFonts w:ascii="Arial" w:hAnsi="Arial" w:cs="Arial"/>
              <w:i/>
              <w:iCs/>
            </w:rPr>
            <w:instrText xml:space="preserve">CITATION Wel08 \p 5 \l 2057 </w:instrText>
          </w:r>
          <w:r w:rsidRPr="00C47898">
            <w:rPr>
              <w:rFonts w:ascii="Arial" w:hAnsi="Arial" w:cs="Arial"/>
              <w:i/>
              <w:iCs/>
            </w:rPr>
            <w:fldChar w:fldCharType="separate"/>
          </w:r>
          <w:r w:rsidRPr="00C47898">
            <w:rPr>
              <w:rFonts w:ascii="Arial" w:hAnsi="Arial" w:cs="Arial"/>
              <w:i/>
              <w:iCs/>
              <w:noProof/>
            </w:rPr>
            <w:t xml:space="preserve"> </w:t>
          </w:r>
          <w:r w:rsidRPr="00C47898">
            <w:rPr>
              <w:rFonts w:ascii="Arial" w:hAnsi="Arial" w:cs="Arial"/>
              <w:noProof/>
            </w:rPr>
            <w:t>(Welsh Assembly Government , 2008, p. 5)</w:t>
          </w:r>
          <w:r w:rsidRPr="00C47898">
            <w:rPr>
              <w:rFonts w:ascii="Arial" w:hAnsi="Arial" w:cs="Arial"/>
              <w:i/>
              <w:iCs/>
            </w:rPr>
            <w:fldChar w:fldCharType="end"/>
          </w:r>
        </w:sdtContent>
      </w:sdt>
      <w:r w:rsidRPr="00C47898">
        <w:rPr>
          <w:rFonts w:ascii="Arial" w:hAnsi="Arial" w:cs="Arial"/>
          <w:i/>
          <w:iCs/>
        </w:rPr>
        <w:t xml:space="preserve"> </w:t>
      </w:r>
      <w:r w:rsidRPr="00C47898">
        <w:rPr>
          <w:rFonts w:ascii="Arial" w:hAnsi="Arial" w:cs="Arial"/>
        </w:rPr>
        <w:t xml:space="preserve">The seven areas of learning are complementary, and during lessons children will be acquiring knowledge, skills and understanding in more than one area. Jonathan Barnes makes a fantastic point in his book An Introduction to Cross-Curricular Learning when he says </w:t>
      </w:r>
      <w:r w:rsidRPr="00C47898">
        <w:rPr>
          <w:rFonts w:ascii="Arial" w:hAnsi="Arial" w:cs="Arial"/>
          <w:i/>
          <w:iCs/>
        </w:rPr>
        <w:t>“The world beyond the classroom is cross-curricular”</w:t>
      </w:r>
      <w:r w:rsidRPr="00C47898">
        <w:rPr>
          <w:rFonts w:ascii="Arial" w:hAnsi="Arial" w:cs="Arial"/>
        </w:rPr>
        <w:t xml:space="preserve"> </w:t>
      </w:r>
      <w:sdt>
        <w:sdtPr>
          <w:rPr>
            <w:rFonts w:ascii="Arial" w:hAnsi="Arial" w:cs="Arial"/>
          </w:rPr>
          <w:id w:val="480199238"/>
          <w:citation/>
        </w:sdtPr>
        <w:sdtEndPr/>
        <w:sdtContent>
          <w:r w:rsidRPr="00C47898">
            <w:rPr>
              <w:rFonts w:ascii="Arial" w:hAnsi="Arial" w:cs="Arial"/>
            </w:rPr>
            <w:fldChar w:fldCharType="begin"/>
          </w:r>
          <w:r w:rsidRPr="00C47898">
            <w:rPr>
              <w:rFonts w:ascii="Arial" w:hAnsi="Arial" w:cs="Arial"/>
            </w:rPr>
            <w:instrText xml:space="preserve">CITATION Bar11 \p 260 \l 2057 </w:instrText>
          </w:r>
          <w:r w:rsidRPr="00C47898">
            <w:rPr>
              <w:rFonts w:ascii="Arial" w:hAnsi="Arial" w:cs="Arial"/>
            </w:rPr>
            <w:fldChar w:fldCharType="separate"/>
          </w:r>
          <w:r w:rsidRPr="00C47898">
            <w:rPr>
              <w:rFonts w:ascii="Arial" w:hAnsi="Arial" w:cs="Arial"/>
              <w:noProof/>
            </w:rPr>
            <w:t>(Barnes, 2011, p. 260)</w:t>
          </w:r>
          <w:r w:rsidRPr="00C47898">
            <w:rPr>
              <w:rFonts w:ascii="Arial" w:hAnsi="Arial" w:cs="Arial"/>
            </w:rPr>
            <w:fldChar w:fldCharType="end"/>
          </w:r>
        </w:sdtContent>
      </w:sdt>
      <w:r w:rsidRPr="00C47898">
        <w:rPr>
          <w:rFonts w:ascii="Arial" w:hAnsi="Arial" w:cs="Arial"/>
        </w:rPr>
        <w:t xml:space="preserve"> when seeing objects day to day none of them are viewed from the perspective of one curriculum subject. Everyone looks at the world with different eyes, and cross-curricular learning recognises this, </w:t>
      </w:r>
      <w:r w:rsidRPr="00C47898">
        <w:rPr>
          <w:rFonts w:ascii="Arial" w:hAnsi="Arial" w:cs="Arial"/>
        </w:rPr>
        <w:lastRenderedPageBreak/>
        <w:t>seeking to build more transferable understanding of the world around us.</w:t>
      </w:r>
      <w:r w:rsidRPr="00C47898">
        <w:rPr>
          <w:rFonts w:ascii="Arial" w:hAnsi="Arial" w:cs="Arial"/>
          <w:b/>
          <w:bCs/>
        </w:rPr>
        <w:t xml:space="preserve"> </w:t>
      </w:r>
      <w:r w:rsidRPr="00C47898">
        <w:rPr>
          <w:rFonts w:ascii="Arial" w:hAnsi="Arial" w:cs="Arial"/>
        </w:rPr>
        <w:t xml:space="preserve">Barnes defines cross curricular teaching as </w:t>
      </w:r>
      <w:r w:rsidRPr="00C47898">
        <w:rPr>
          <w:rFonts w:ascii="Arial" w:hAnsi="Arial" w:cs="Arial"/>
          <w:i/>
          <w:iCs/>
        </w:rPr>
        <w:t>“A term used to describe knowledge, activities, skills or initiatives that are applied across the curriculum and not confined to one subject/area”</w:t>
      </w:r>
      <w:sdt>
        <w:sdtPr>
          <w:rPr>
            <w:rFonts w:ascii="Arial" w:hAnsi="Arial" w:cs="Arial"/>
            <w:i/>
            <w:iCs/>
          </w:rPr>
          <w:id w:val="1774743435"/>
          <w:citation/>
        </w:sdtPr>
        <w:sdtEndPr/>
        <w:sdtContent>
          <w:r w:rsidRPr="00C47898">
            <w:rPr>
              <w:rFonts w:ascii="Arial" w:hAnsi="Arial" w:cs="Arial"/>
              <w:i/>
              <w:iCs/>
            </w:rPr>
            <w:fldChar w:fldCharType="begin"/>
          </w:r>
          <w:r w:rsidRPr="00C47898">
            <w:rPr>
              <w:rFonts w:ascii="Arial" w:hAnsi="Arial" w:cs="Arial"/>
              <w:i/>
              <w:iCs/>
            </w:rPr>
            <w:instrText xml:space="preserve"> CITATION Bar11 \l 2057 </w:instrText>
          </w:r>
          <w:r w:rsidRPr="00C47898">
            <w:rPr>
              <w:rFonts w:ascii="Arial" w:hAnsi="Arial" w:cs="Arial"/>
              <w:i/>
              <w:iCs/>
            </w:rPr>
            <w:fldChar w:fldCharType="separate"/>
          </w:r>
          <w:r w:rsidRPr="00C47898">
            <w:rPr>
              <w:rFonts w:ascii="Arial" w:hAnsi="Arial" w:cs="Arial"/>
              <w:i/>
              <w:iCs/>
              <w:noProof/>
            </w:rPr>
            <w:t xml:space="preserve"> </w:t>
          </w:r>
          <w:r w:rsidRPr="00C47898">
            <w:rPr>
              <w:rFonts w:ascii="Arial" w:hAnsi="Arial" w:cs="Arial"/>
              <w:noProof/>
            </w:rPr>
            <w:t>(Barnes, 2011)</w:t>
          </w:r>
          <w:r w:rsidRPr="00C47898">
            <w:rPr>
              <w:rFonts w:ascii="Arial" w:hAnsi="Arial" w:cs="Arial"/>
              <w:i/>
              <w:iCs/>
            </w:rPr>
            <w:fldChar w:fldCharType="end"/>
          </w:r>
        </w:sdtContent>
      </w:sdt>
      <w:r w:rsidRPr="00C47898">
        <w:rPr>
          <w:rFonts w:ascii="Arial" w:hAnsi="Arial" w:cs="Arial"/>
          <w:i/>
          <w:iCs/>
        </w:rPr>
        <w:t xml:space="preserve"> </w:t>
      </w:r>
      <w:r w:rsidRPr="00C47898">
        <w:rPr>
          <w:rFonts w:ascii="Arial" w:hAnsi="Arial" w:cs="Arial"/>
        </w:rPr>
        <w:t xml:space="preserve">Learning is made relevant and motivating for children through cross-curricular learning, and allows children to see relationships between different areas of learning. Through cross-curricular learning larger areas of the curriculum can be covered, as one activity has the capability to address several objectives over different areas. When planning, practitioners need to consider whether the activities chosen are going to motivate children’s interests, be relevant and relatable, and determine if there are opportunities to include the three cross-curricular responsibilities, literacy, numeracy and DCF. The advantages of adapting a cross-curricular approach to teaching and learning is that it fits with the notions of the Foundation Phase by adapting a holistic approach to learning in keeping with cognitive skills and view of the world, learning occurs more naturally as the context is relevant, and opens up opportunities for a more creative curriculum. However, there are some drawbacks to adopting this approach such as a lack of depth for each area of learning, activities can become repetitive and links between subjects may be weak and it can become challenging to ensure learner progression. Throughout my own teaching during PTE, I found it straightforward to find cross curricular links as those links were essential aspects of the planned activity. For example, during a maths lesson focusing on data collection, the Foundation Phase Outcome </w:t>
      </w:r>
      <w:r w:rsidRPr="00C47898">
        <w:rPr>
          <w:rFonts w:ascii="Arial" w:hAnsi="Arial" w:cs="Arial"/>
          <w:i/>
          <w:iCs/>
        </w:rPr>
        <w:t>was “Children are able to make lists and tables based on data collected.”</w:t>
      </w:r>
      <w:r w:rsidRPr="00C47898">
        <w:rPr>
          <w:rFonts w:ascii="Arial" w:hAnsi="Arial" w:cs="Arial"/>
        </w:rPr>
        <w:t xml:space="preserve"> </w:t>
      </w:r>
      <w:sdt>
        <w:sdtPr>
          <w:rPr>
            <w:rFonts w:ascii="Arial" w:hAnsi="Arial" w:cs="Arial"/>
          </w:rPr>
          <w:id w:val="376743421"/>
          <w:citation/>
        </w:sdtPr>
        <w:sdtEndPr/>
        <w:sdtContent>
          <w:r w:rsidRPr="00C47898">
            <w:rPr>
              <w:rFonts w:ascii="Arial" w:hAnsi="Arial" w:cs="Arial"/>
            </w:rPr>
            <w:fldChar w:fldCharType="begin"/>
          </w:r>
          <w:r w:rsidRPr="00C47898">
            <w:rPr>
              <w:rFonts w:ascii="Arial" w:hAnsi="Arial" w:cs="Arial"/>
            </w:rPr>
            <w:instrText xml:space="preserve">CITATION Wel15 \p 35 \l 2057 </w:instrText>
          </w:r>
          <w:r w:rsidRPr="00C47898">
            <w:rPr>
              <w:rFonts w:ascii="Arial" w:hAnsi="Arial" w:cs="Arial"/>
            </w:rPr>
            <w:fldChar w:fldCharType="separate"/>
          </w:r>
          <w:r w:rsidRPr="00C47898">
            <w:rPr>
              <w:rFonts w:ascii="Arial" w:hAnsi="Arial" w:cs="Arial"/>
              <w:noProof/>
            </w:rPr>
            <w:t>(Welsh Government, 2015, p. 35)</w:t>
          </w:r>
          <w:r w:rsidRPr="00C47898">
            <w:rPr>
              <w:rFonts w:ascii="Arial" w:hAnsi="Arial" w:cs="Arial"/>
            </w:rPr>
            <w:fldChar w:fldCharType="end"/>
          </w:r>
        </w:sdtContent>
      </w:sdt>
      <w:r w:rsidRPr="00C47898">
        <w:rPr>
          <w:rFonts w:ascii="Arial" w:hAnsi="Arial" w:cs="Arial"/>
        </w:rPr>
        <w:t xml:space="preserve"> I was able to cross curricular with outcomes of language, literacy and communication </w:t>
      </w:r>
      <w:r w:rsidRPr="00C47898">
        <w:rPr>
          <w:rFonts w:ascii="Arial" w:hAnsi="Arial" w:cs="Arial"/>
          <w:i/>
          <w:iCs/>
        </w:rPr>
        <w:t>“Children are able to communicate purposefully in writing</w:t>
      </w:r>
      <w:r w:rsidRPr="00C47898">
        <w:rPr>
          <w:rFonts w:ascii="Arial" w:hAnsi="Arial" w:cs="Arial"/>
        </w:rPr>
        <w:t xml:space="preserve">” </w:t>
      </w:r>
      <w:sdt>
        <w:sdtPr>
          <w:rPr>
            <w:rFonts w:ascii="Arial" w:hAnsi="Arial" w:cs="Arial"/>
          </w:rPr>
          <w:id w:val="320849357"/>
          <w:citation/>
        </w:sdtPr>
        <w:sdtEndPr/>
        <w:sdtContent>
          <w:r w:rsidRPr="00C47898">
            <w:rPr>
              <w:rFonts w:ascii="Arial" w:hAnsi="Arial" w:cs="Arial"/>
            </w:rPr>
            <w:fldChar w:fldCharType="begin"/>
          </w:r>
          <w:r w:rsidRPr="00C47898">
            <w:rPr>
              <w:rFonts w:ascii="Arial" w:hAnsi="Arial" w:cs="Arial"/>
            </w:rPr>
            <w:instrText xml:space="preserve">CITATION Wel15 \p 23 \l 2057 </w:instrText>
          </w:r>
          <w:r w:rsidRPr="00C47898">
            <w:rPr>
              <w:rFonts w:ascii="Arial" w:hAnsi="Arial" w:cs="Arial"/>
            </w:rPr>
            <w:fldChar w:fldCharType="separate"/>
          </w:r>
          <w:r w:rsidRPr="00C47898">
            <w:rPr>
              <w:rFonts w:ascii="Arial" w:hAnsi="Arial" w:cs="Arial"/>
              <w:noProof/>
            </w:rPr>
            <w:t>(Welsh Government, 2015, p. 23)</w:t>
          </w:r>
          <w:r w:rsidRPr="00C47898">
            <w:rPr>
              <w:rFonts w:ascii="Arial" w:hAnsi="Arial" w:cs="Arial"/>
            </w:rPr>
            <w:fldChar w:fldCharType="end"/>
          </w:r>
        </w:sdtContent>
      </w:sdt>
      <w:r w:rsidRPr="00C47898">
        <w:rPr>
          <w:rFonts w:ascii="Arial" w:hAnsi="Arial" w:cs="Arial"/>
        </w:rPr>
        <w:t xml:space="preserve"> and knowledge and understanding of the world “They make observations, ask and respond to questions and find answers using learning materials and sources.”</w:t>
      </w:r>
      <w:sdt>
        <w:sdtPr>
          <w:rPr>
            <w:rFonts w:ascii="Arial" w:hAnsi="Arial" w:cs="Arial"/>
          </w:rPr>
          <w:id w:val="-1334901495"/>
          <w:citation/>
        </w:sdtPr>
        <w:sdtEndPr/>
        <w:sdtContent>
          <w:r w:rsidRPr="00C47898">
            <w:rPr>
              <w:rFonts w:ascii="Arial" w:hAnsi="Arial" w:cs="Arial"/>
            </w:rPr>
            <w:fldChar w:fldCharType="begin"/>
          </w:r>
          <w:r w:rsidRPr="00C47898">
            <w:rPr>
              <w:rFonts w:ascii="Arial" w:hAnsi="Arial" w:cs="Arial"/>
            </w:rPr>
            <w:instrText xml:space="preserve">CITATION Wel15 \p 41 \l 2057 </w:instrText>
          </w:r>
          <w:r w:rsidRPr="00C47898">
            <w:rPr>
              <w:rFonts w:ascii="Arial" w:hAnsi="Arial" w:cs="Arial"/>
            </w:rPr>
            <w:fldChar w:fldCharType="separate"/>
          </w:r>
          <w:r w:rsidRPr="00C47898">
            <w:rPr>
              <w:rFonts w:ascii="Arial" w:hAnsi="Arial" w:cs="Arial"/>
              <w:noProof/>
            </w:rPr>
            <w:t xml:space="preserve"> (Welsh Government, 2015, p. 41)</w:t>
          </w:r>
          <w:r w:rsidRPr="00C47898">
            <w:rPr>
              <w:rFonts w:ascii="Arial" w:hAnsi="Arial" w:cs="Arial"/>
            </w:rPr>
            <w:fldChar w:fldCharType="end"/>
          </w:r>
        </w:sdtContent>
      </w:sdt>
    </w:p>
    <w:p w14:paraId="14292C13" w14:textId="361CF8A0" w:rsidR="001B635B" w:rsidRPr="00C47898" w:rsidRDefault="001B635B" w:rsidP="001B635B">
      <w:pPr>
        <w:rPr>
          <w:rFonts w:ascii="Arial" w:hAnsi="Arial" w:cs="Arial"/>
        </w:rPr>
      </w:pPr>
      <w:r w:rsidRPr="00C47898">
        <w:rPr>
          <w:rFonts w:ascii="Arial" w:hAnsi="Arial" w:cs="Arial"/>
        </w:rPr>
        <w:t xml:space="preserve">In the journal Thematic Approach for effective communication in ECCE, Varun defines a thematic approach as “…a way of teaching and learning, whereby many areas of the curriculum are connected together and integrated within a theme.” </w:t>
      </w:r>
      <w:sdt>
        <w:sdtPr>
          <w:rPr>
            <w:rFonts w:ascii="Arial" w:hAnsi="Arial" w:cs="Arial"/>
          </w:rPr>
          <w:id w:val="-277329082"/>
          <w:citation/>
        </w:sdtPr>
        <w:sdtEndPr/>
        <w:sdtContent>
          <w:r w:rsidRPr="00C47898">
            <w:rPr>
              <w:rFonts w:ascii="Arial" w:hAnsi="Arial" w:cs="Arial"/>
            </w:rPr>
            <w:fldChar w:fldCharType="begin"/>
          </w:r>
          <w:r w:rsidRPr="00C47898">
            <w:rPr>
              <w:rFonts w:ascii="Arial" w:hAnsi="Arial" w:cs="Arial"/>
            </w:rPr>
            <w:instrText xml:space="preserve">CITATION AVa14 \p 49 \l 2057 </w:instrText>
          </w:r>
          <w:r w:rsidRPr="00C47898">
            <w:rPr>
              <w:rFonts w:ascii="Arial" w:hAnsi="Arial" w:cs="Arial"/>
            </w:rPr>
            <w:fldChar w:fldCharType="separate"/>
          </w:r>
          <w:r w:rsidRPr="00C47898">
            <w:rPr>
              <w:rFonts w:ascii="Arial" w:hAnsi="Arial" w:cs="Arial"/>
              <w:noProof/>
            </w:rPr>
            <w:t>(Varun, 2014, p. 49)</w:t>
          </w:r>
          <w:r w:rsidRPr="00C47898">
            <w:rPr>
              <w:rFonts w:ascii="Arial" w:hAnsi="Arial" w:cs="Arial"/>
            </w:rPr>
            <w:fldChar w:fldCharType="end"/>
          </w:r>
        </w:sdtContent>
      </w:sdt>
      <w:r w:rsidRPr="00C47898">
        <w:rPr>
          <w:rFonts w:ascii="Arial" w:hAnsi="Arial" w:cs="Arial"/>
        </w:rPr>
        <w:t xml:space="preserve"> This approach is a powerful tool for integrating the curriculum, allowing learning to take place naturally. Students are actively involved in their learning and learn cognitive skills such as thinking, reading and writing which are put in the context of </w:t>
      </w:r>
      <w:r w:rsidR="00383D44" w:rsidRPr="00C47898">
        <w:rPr>
          <w:rFonts w:ascii="Arial" w:hAnsi="Arial" w:cs="Arial"/>
        </w:rPr>
        <w:t>real-life</w:t>
      </w:r>
      <w:r w:rsidRPr="00C47898">
        <w:rPr>
          <w:rFonts w:ascii="Arial" w:hAnsi="Arial" w:cs="Arial"/>
        </w:rPr>
        <w:t xml:space="preserve"> circumstances with the aim of allowing for creative exploration. </w:t>
      </w:r>
      <w:sdt>
        <w:sdtPr>
          <w:rPr>
            <w:rFonts w:ascii="Arial" w:hAnsi="Arial" w:cs="Arial"/>
          </w:rPr>
          <w:id w:val="664285238"/>
          <w:citation/>
        </w:sdtPr>
        <w:sdtEndPr/>
        <w:sdtContent>
          <w:r w:rsidRPr="00C47898">
            <w:rPr>
              <w:rFonts w:ascii="Arial" w:hAnsi="Arial" w:cs="Arial"/>
            </w:rPr>
            <w:fldChar w:fldCharType="begin"/>
          </w:r>
          <w:r w:rsidRPr="00C47898">
            <w:rPr>
              <w:rFonts w:ascii="Arial" w:hAnsi="Arial" w:cs="Arial"/>
            </w:rPr>
            <w:instrText xml:space="preserve"> CITATION Oko16 \l 2057 </w:instrText>
          </w:r>
          <w:r w:rsidRPr="00C47898">
            <w:rPr>
              <w:rFonts w:ascii="Arial" w:hAnsi="Arial" w:cs="Arial"/>
            </w:rPr>
            <w:fldChar w:fldCharType="separate"/>
          </w:r>
          <w:r w:rsidRPr="00C47898">
            <w:rPr>
              <w:rFonts w:ascii="Arial" w:hAnsi="Arial" w:cs="Arial"/>
              <w:noProof/>
            </w:rPr>
            <w:t>(Okoro and Okoro, 2016)</w:t>
          </w:r>
          <w:r w:rsidRPr="00C47898">
            <w:rPr>
              <w:rFonts w:ascii="Arial" w:hAnsi="Arial" w:cs="Arial"/>
            </w:rPr>
            <w:fldChar w:fldCharType="end"/>
          </w:r>
        </w:sdtContent>
      </w:sdt>
      <w:r w:rsidRPr="00C47898">
        <w:rPr>
          <w:rFonts w:ascii="Arial" w:hAnsi="Arial" w:cs="Arial"/>
        </w:rPr>
        <w:t xml:space="preserve"> During my time on PTE, I observed and assisted as a TA during activities which were set around the theme of a time capsule. Some activities I saw were learning about the history of the school and students that attended the school, children had the opportunity of creating and adding items into their own time capsule and then burying it in the outdoor learning area, children then created a birds eye view map with a key to show where they had buried the capsule. Theme based learning is valuable because children </w:t>
      </w:r>
      <w:proofErr w:type="gramStart"/>
      <w:r w:rsidRPr="00C47898">
        <w:rPr>
          <w:rFonts w:ascii="Arial" w:hAnsi="Arial" w:cs="Arial"/>
        </w:rPr>
        <w:t>are able to</w:t>
      </w:r>
      <w:proofErr w:type="gramEnd"/>
      <w:r w:rsidRPr="00C47898">
        <w:rPr>
          <w:rFonts w:ascii="Arial" w:hAnsi="Arial" w:cs="Arial"/>
        </w:rPr>
        <w:t xml:space="preserve"> construct meaning by seeing how facts and ideas connect across subjects. When that meaning is communicated, the learning is reinforced. Learning becomes relevant to students and provides them opportunities to build on prior knowledge. Children are provided with different avenues to demonstrate their understanding which harnesses their curiosity to motive learning. For educators, it allows them to teach creatively and become facilitators of learning. </w:t>
      </w:r>
      <w:sdt>
        <w:sdtPr>
          <w:rPr>
            <w:rFonts w:ascii="Arial" w:hAnsi="Arial" w:cs="Arial"/>
          </w:rPr>
          <w:id w:val="2022346324"/>
          <w:citation/>
        </w:sdtPr>
        <w:sdtEndPr/>
        <w:sdtContent>
          <w:r w:rsidRPr="00C47898">
            <w:rPr>
              <w:rFonts w:ascii="Arial" w:hAnsi="Arial" w:cs="Arial"/>
            </w:rPr>
            <w:fldChar w:fldCharType="begin"/>
          </w:r>
          <w:r w:rsidRPr="00C47898">
            <w:rPr>
              <w:rFonts w:ascii="Arial" w:hAnsi="Arial" w:cs="Arial"/>
            </w:rPr>
            <w:instrText xml:space="preserve"> CITATION EdT20 \l 2057 </w:instrText>
          </w:r>
          <w:r w:rsidRPr="00C47898">
            <w:rPr>
              <w:rFonts w:ascii="Arial" w:hAnsi="Arial" w:cs="Arial"/>
            </w:rPr>
            <w:fldChar w:fldCharType="separate"/>
          </w:r>
          <w:r w:rsidRPr="00C47898">
            <w:rPr>
              <w:rFonts w:ascii="Arial" w:hAnsi="Arial" w:cs="Arial"/>
              <w:noProof/>
            </w:rPr>
            <w:t>(EdTechLens, 2020)</w:t>
          </w:r>
          <w:r w:rsidRPr="00C47898">
            <w:rPr>
              <w:rFonts w:ascii="Arial" w:hAnsi="Arial" w:cs="Arial"/>
            </w:rPr>
            <w:fldChar w:fldCharType="end"/>
          </w:r>
        </w:sdtContent>
      </w:sdt>
      <w:r w:rsidRPr="00C47898">
        <w:rPr>
          <w:rFonts w:ascii="Arial" w:hAnsi="Arial" w:cs="Arial"/>
        </w:rPr>
        <w:t xml:space="preserve"> The Spiral Curriculum is a theory created by Jerome Bruner which is supportive of the thematic approach. Bruner wrote “We begin with the hypothesis that any subject can be taught in some intellectually honest form to any child at any stage of development”.</w:t>
      </w:r>
      <w:sdt>
        <w:sdtPr>
          <w:rPr>
            <w:rFonts w:ascii="Arial" w:hAnsi="Arial" w:cs="Arial"/>
          </w:rPr>
          <w:id w:val="-295296715"/>
          <w:citation/>
        </w:sdtPr>
        <w:sdtEndPr/>
        <w:sdtContent>
          <w:r w:rsidRPr="00C47898">
            <w:rPr>
              <w:rFonts w:ascii="Arial" w:hAnsi="Arial" w:cs="Arial"/>
            </w:rPr>
            <w:fldChar w:fldCharType="begin"/>
          </w:r>
          <w:r w:rsidRPr="00C47898">
            <w:rPr>
              <w:rFonts w:ascii="Arial" w:hAnsi="Arial" w:cs="Arial"/>
            </w:rPr>
            <w:instrText xml:space="preserve">CITATION Jer60 \p 33 \l 2057 </w:instrText>
          </w:r>
          <w:r w:rsidRPr="00C47898">
            <w:rPr>
              <w:rFonts w:ascii="Arial" w:hAnsi="Arial" w:cs="Arial"/>
            </w:rPr>
            <w:fldChar w:fldCharType="separate"/>
          </w:r>
          <w:r w:rsidRPr="00C47898">
            <w:rPr>
              <w:rFonts w:ascii="Arial" w:hAnsi="Arial" w:cs="Arial"/>
              <w:noProof/>
            </w:rPr>
            <w:t xml:space="preserve"> (Bruner, 1960, p. 33)</w:t>
          </w:r>
          <w:r w:rsidRPr="00C47898">
            <w:rPr>
              <w:rFonts w:ascii="Arial" w:hAnsi="Arial" w:cs="Arial"/>
            </w:rPr>
            <w:fldChar w:fldCharType="end"/>
          </w:r>
        </w:sdtContent>
      </w:sdt>
      <w:r w:rsidRPr="00C47898">
        <w:rPr>
          <w:rFonts w:ascii="Arial" w:hAnsi="Arial" w:cs="Arial"/>
        </w:rPr>
        <w:t xml:space="preserve"> Bruner believed that even the most complex of material can be understood by young children if properly structured. Key features of Bruner’s theory were students revisit a theme several times throughout their education, with each revisit the complexity of the topic </w:t>
      </w:r>
      <w:r w:rsidRPr="00C47898">
        <w:rPr>
          <w:rFonts w:ascii="Arial" w:hAnsi="Arial" w:cs="Arial"/>
        </w:rPr>
        <w:lastRenderedPageBreak/>
        <w:t xml:space="preserve">increases and new learning is linked to old by being put in context with old information. However there are drawbacks to adapting a thematic approach to learning such as subjects may not be covered in enough detail meaning that certain areas of the curriculum are not covered, students could lose interest in the theme meaning a reduced engagement whenever sessions take place, and activities linked to the theme may not be feasible. </w:t>
      </w:r>
      <w:sdt>
        <w:sdtPr>
          <w:rPr>
            <w:rFonts w:ascii="Arial" w:hAnsi="Arial" w:cs="Arial"/>
          </w:rPr>
          <w:id w:val="850840686"/>
          <w:citation/>
        </w:sdtPr>
        <w:sdtEndPr/>
        <w:sdtContent>
          <w:r w:rsidRPr="00C47898">
            <w:rPr>
              <w:rFonts w:ascii="Arial" w:hAnsi="Arial" w:cs="Arial"/>
            </w:rPr>
            <w:fldChar w:fldCharType="begin"/>
          </w:r>
          <w:r w:rsidRPr="00C47898">
            <w:rPr>
              <w:rFonts w:ascii="Arial" w:hAnsi="Arial" w:cs="Arial"/>
            </w:rPr>
            <w:instrText xml:space="preserve"> CITATION The14 \l 2057 </w:instrText>
          </w:r>
          <w:r w:rsidRPr="00C47898">
            <w:rPr>
              <w:rFonts w:ascii="Arial" w:hAnsi="Arial" w:cs="Arial"/>
            </w:rPr>
            <w:fldChar w:fldCharType="separate"/>
          </w:r>
          <w:r w:rsidRPr="00C47898">
            <w:rPr>
              <w:rFonts w:ascii="Arial" w:hAnsi="Arial" w:cs="Arial"/>
              <w:noProof/>
            </w:rPr>
            <w:t>(The Art of Learning, 2014)</w:t>
          </w:r>
          <w:r w:rsidRPr="00C47898">
            <w:rPr>
              <w:rFonts w:ascii="Arial" w:hAnsi="Arial" w:cs="Arial"/>
            </w:rPr>
            <w:fldChar w:fldCharType="end"/>
          </w:r>
        </w:sdtContent>
      </w:sdt>
    </w:p>
    <w:p w14:paraId="0A8C98F1" w14:textId="5F78D6C4" w:rsidR="001B635B" w:rsidRPr="00C47898" w:rsidRDefault="001B635B" w:rsidP="001B635B">
      <w:pPr>
        <w:rPr>
          <w:rFonts w:ascii="Arial" w:hAnsi="Arial" w:cs="Arial"/>
        </w:rPr>
      </w:pPr>
      <w:r w:rsidRPr="00C47898">
        <w:rPr>
          <w:rFonts w:ascii="Arial" w:hAnsi="Arial" w:cs="Arial"/>
        </w:rPr>
        <w:t xml:space="preserve">During training with Cath Delve, she questioned </w:t>
      </w:r>
      <w:r w:rsidR="00383D44" w:rsidRPr="00C47898">
        <w:rPr>
          <w:rFonts w:ascii="Arial" w:hAnsi="Arial" w:cs="Arial"/>
        </w:rPr>
        <w:t>teachers’</w:t>
      </w:r>
      <w:r w:rsidRPr="00C47898">
        <w:rPr>
          <w:rFonts w:ascii="Arial" w:hAnsi="Arial" w:cs="Arial"/>
        </w:rPr>
        <w:t xml:space="preserve"> opinions of what they thought were the advantages and disadvantages of Curriculum for Wales 2022. Responses for advantages include teachers have more ownership over what is taught allowing them to choose topics of interest to the class or current affairs, more of an extension on the Foundation Phase creating a continuum on active learning, and children have an influence over learning. Responses for disadvantage include too much emphasis on DCF which in turn can cause negative effects on fine and gross motor skills and social skills, worry that not all areas of learning will be covered equally and worry that there will be a negative impact on children when they go to Secondary school as it is still set at fixed subjects. </w:t>
      </w:r>
      <w:sdt>
        <w:sdtPr>
          <w:rPr>
            <w:rFonts w:ascii="Arial" w:hAnsi="Arial" w:cs="Arial"/>
          </w:rPr>
          <w:id w:val="2061127565"/>
          <w:citation/>
        </w:sdtPr>
        <w:sdtEndPr/>
        <w:sdtContent>
          <w:r w:rsidRPr="00C47898">
            <w:rPr>
              <w:rFonts w:ascii="Arial" w:hAnsi="Arial" w:cs="Arial"/>
            </w:rPr>
            <w:fldChar w:fldCharType="begin"/>
          </w:r>
          <w:r w:rsidRPr="00C47898">
            <w:rPr>
              <w:rFonts w:ascii="Arial" w:hAnsi="Arial" w:cs="Arial"/>
            </w:rPr>
            <w:instrText xml:space="preserve"> CITATION Cat20 \l 2057 </w:instrText>
          </w:r>
          <w:r w:rsidRPr="00C47898">
            <w:rPr>
              <w:rFonts w:ascii="Arial" w:hAnsi="Arial" w:cs="Arial"/>
            </w:rPr>
            <w:fldChar w:fldCharType="separate"/>
          </w:r>
          <w:r w:rsidRPr="00C47898">
            <w:rPr>
              <w:rFonts w:ascii="Arial" w:hAnsi="Arial" w:cs="Arial"/>
              <w:noProof/>
            </w:rPr>
            <w:t>(Delve, 2020)</w:t>
          </w:r>
          <w:r w:rsidRPr="00C47898">
            <w:rPr>
              <w:rFonts w:ascii="Arial" w:hAnsi="Arial" w:cs="Arial"/>
            </w:rPr>
            <w:fldChar w:fldCharType="end"/>
          </w:r>
        </w:sdtContent>
      </w:sdt>
    </w:p>
    <w:p w14:paraId="4ED40654" w14:textId="070894AB" w:rsidR="001B635B" w:rsidRPr="00C47898" w:rsidRDefault="001B635B" w:rsidP="001B635B">
      <w:pPr>
        <w:rPr>
          <w:rFonts w:ascii="Arial" w:hAnsi="Arial" w:cs="Arial"/>
        </w:rPr>
      </w:pPr>
      <w:r w:rsidRPr="00C47898">
        <w:rPr>
          <w:rFonts w:ascii="Arial" w:hAnsi="Arial" w:cs="Arial"/>
        </w:rPr>
        <w:t xml:space="preserve">Throughout my teaching career I believe I have had practice with the pedagogical principles relating to engaging interest and teaching across different areas of learning and experiences. During my teaching I ensured that during the warmup activity the focus would always be on activating previous knowledge from sessions before, I found this advantageous as it informed me where students are current sitting in regards to the topic, and acts as a revision session for learners. My </w:t>
      </w:r>
      <w:r w:rsidR="00383D44" w:rsidRPr="00C47898">
        <w:rPr>
          <w:rFonts w:ascii="Arial" w:hAnsi="Arial" w:cs="Arial"/>
        </w:rPr>
        <w:t>focus</w:t>
      </w:r>
      <w:r w:rsidRPr="00C47898">
        <w:rPr>
          <w:rFonts w:ascii="Arial" w:hAnsi="Arial" w:cs="Arial"/>
        </w:rPr>
        <w:t xml:space="preserve"> was ensuring that I was creating a lesson that engaged learners, and this is something that I will carry forward with me throughout my career. Throughout my career so </w:t>
      </w:r>
      <w:r w:rsidR="00383D44" w:rsidRPr="00C47898">
        <w:rPr>
          <w:rFonts w:ascii="Arial" w:hAnsi="Arial" w:cs="Arial"/>
        </w:rPr>
        <w:t>far,</w:t>
      </w:r>
      <w:r w:rsidRPr="00C47898">
        <w:rPr>
          <w:rFonts w:ascii="Arial" w:hAnsi="Arial" w:cs="Arial"/>
        </w:rPr>
        <w:t xml:space="preserve"> I believe I have made strong links between different areas of learning and I believe that this is a key factor than an effective practitioner should exhibit in line with Curriculum for Wales 2022. The pedagogical principle that I do not have much experience is related to employing a blend of approaches within teaching. This is something I would like to focus on during my next PTE, as I have not yet had the opportunity of planning continuous or enhanced provisions, only observing, and </w:t>
      </w:r>
      <w:proofErr w:type="gramStart"/>
      <w:r w:rsidRPr="00C47898">
        <w:rPr>
          <w:rFonts w:ascii="Arial" w:hAnsi="Arial" w:cs="Arial"/>
        </w:rPr>
        <w:t>the majority of</w:t>
      </w:r>
      <w:proofErr w:type="gramEnd"/>
      <w:r w:rsidRPr="00C47898">
        <w:rPr>
          <w:rFonts w:ascii="Arial" w:hAnsi="Arial" w:cs="Arial"/>
        </w:rPr>
        <w:t xml:space="preserve"> my teaching has been </w:t>
      </w:r>
      <w:r w:rsidR="00383D44" w:rsidRPr="00C47898">
        <w:rPr>
          <w:rFonts w:ascii="Arial" w:hAnsi="Arial" w:cs="Arial"/>
        </w:rPr>
        <w:t>focussed</w:t>
      </w:r>
      <w:r w:rsidRPr="00C47898">
        <w:rPr>
          <w:rFonts w:ascii="Arial" w:hAnsi="Arial" w:cs="Arial"/>
        </w:rPr>
        <w:t xml:space="preserve"> groups.  </w:t>
      </w:r>
    </w:p>
    <w:p w14:paraId="3703A7DF" w14:textId="77777777" w:rsidR="001B635B" w:rsidRPr="00C47898" w:rsidRDefault="001B635B" w:rsidP="001B635B">
      <w:pPr>
        <w:rPr>
          <w:rFonts w:ascii="Arial" w:hAnsi="Arial" w:cs="Arial"/>
          <w:sz w:val="24"/>
          <w:szCs w:val="24"/>
          <w:u w:val="single"/>
        </w:rPr>
      </w:pPr>
    </w:p>
    <w:p w14:paraId="224BEA4F" w14:textId="77777777" w:rsidR="001B635B" w:rsidRPr="00C47898" w:rsidRDefault="001B635B" w:rsidP="001B635B">
      <w:pPr>
        <w:rPr>
          <w:rFonts w:ascii="Arial" w:hAnsi="Arial" w:cs="Arial"/>
          <w:sz w:val="24"/>
          <w:szCs w:val="24"/>
          <w:u w:val="single"/>
        </w:rPr>
      </w:pPr>
    </w:p>
    <w:p w14:paraId="55689970" w14:textId="77777777" w:rsidR="001B635B" w:rsidRPr="00C47898" w:rsidRDefault="001B635B" w:rsidP="001B635B">
      <w:pPr>
        <w:rPr>
          <w:rFonts w:ascii="Arial" w:hAnsi="Arial" w:cs="Arial"/>
          <w:sz w:val="24"/>
          <w:szCs w:val="24"/>
          <w:u w:val="single"/>
        </w:rPr>
      </w:pPr>
    </w:p>
    <w:p w14:paraId="28D33521" w14:textId="77777777" w:rsidR="001B635B" w:rsidRPr="00C47898" w:rsidRDefault="001B635B" w:rsidP="001B635B">
      <w:pPr>
        <w:rPr>
          <w:rFonts w:ascii="Arial" w:hAnsi="Arial" w:cs="Arial"/>
          <w:sz w:val="24"/>
          <w:szCs w:val="24"/>
          <w:u w:val="single"/>
        </w:rPr>
      </w:pPr>
    </w:p>
    <w:p w14:paraId="49AA0BDA" w14:textId="77777777" w:rsidR="001B635B" w:rsidRPr="00C47898" w:rsidRDefault="001B635B" w:rsidP="001B635B">
      <w:pPr>
        <w:rPr>
          <w:rFonts w:ascii="Arial" w:hAnsi="Arial" w:cs="Arial"/>
          <w:sz w:val="24"/>
          <w:szCs w:val="24"/>
          <w:u w:val="single"/>
        </w:rPr>
      </w:pPr>
    </w:p>
    <w:p w14:paraId="1B95945F" w14:textId="77777777" w:rsidR="001B635B" w:rsidRPr="00C47898" w:rsidRDefault="001B635B" w:rsidP="001B635B">
      <w:pPr>
        <w:rPr>
          <w:rFonts w:ascii="Arial" w:hAnsi="Arial" w:cs="Arial"/>
          <w:sz w:val="24"/>
          <w:szCs w:val="24"/>
          <w:u w:val="single"/>
        </w:rPr>
      </w:pPr>
    </w:p>
    <w:p w14:paraId="5469C2BF" w14:textId="77777777" w:rsidR="001B635B" w:rsidRPr="00C47898" w:rsidRDefault="001B635B" w:rsidP="001B635B">
      <w:pPr>
        <w:rPr>
          <w:rFonts w:ascii="Arial" w:hAnsi="Arial" w:cs="Arial"/>
          <w:sz w:val="24"/>
          <w:szCs w:val="24"/>
          <w:u w:val="single"/>
        </w:rPr>
      </w:pPr>
    </w:p>
    <w:p w14:paraId="7861091A" w14:textId="77777777" w:rsidR="001B635B" w:rsidRPr="00C47898" w:rsidRDefault="001B635B" w:rsidP="001B635B">
      <w:pPr>
        <w:rPr>
          <w:rFonts w:ascii="Arial" w:hAnsi="Arial" w:cs="Arial"/>
          <w:sz w:val="24"/>
          <w:szCs w:val="24"/>
          <w:u w:val="single"/>
        </w:rPr>
      </w:pPr>
    </w:p>
    <w:p w14:paraId="3DA723FB" w14:textId="77777777" w:rsidR="001B635B" w:rsidRPr="00C47898" w:rsidRDefault="001B635B" w:rsidP="001B635B">
      <w:pPr>
        <w:rPr>
          <w:rFonts w:ascii="Arial" w:hAnsi="Arial" w:cs="Arial"/>
          <w:sz w:val="24"/>
          <w:szCs w:val="24"/>
          <w:u w:val="single"/>
        </w:rPr>
      </w:pPr>
    </w:p>
    <w:p w14:paraId="501C1FA3" w14:textId="77777777" w:rsidR="001B635B" w:rsidRPr="00C47898" w:rsidRDefault="001B635B" w:rsidP="001B635B">
      <w:pPr>
        <w:rPr>
          <w:rFonts w:ascii="Arial" w:hAnsi="Arial" w:cs="Arial"/>
          <w:sz w:val="24"/>
          <w:szCs w:val="24"/>
          <w:u w:val="single"/>
        </w:rPr>
      </w:pPr>
    </w:p>
    <w:p w14:paraId="61F686AE" w14:textId="77777777" w:rsidR="001B635B" w:rsidRPr="00C47898" w:rsidRDefault="001B635B" w:rsidP="001B635B">
      <w:pPr>
        <w:rPr>
          <w:rFonts w:ascii="Arial" w:hAnsi="Arial" w:cs="Arial"/>
          <w:sz w:val="24"/>
          <w:szCs w:val="24"/>
          <w:u w:val="single"/>
        </w:rPr>
      </w:pPr>
    </w:p>
    <w:p w14:paraId="23762E66" w14:textId="77777777" w:rsidR="001B635B" w:rsidRPr="00C47898" w:rsidRDefault="001B635B" w:rsidP="001B635B">
      <w:pPr>
        <w:rPr>
          <w:rFonts w:ascii="Arial" w:hAnsi="Arial" w:cs="Arial"/>
          <w:sz w:val="24"/>
          <w:szCs w:val="24"/>
          <w:u w:val="single"/>
        </w:rPr>
      </w:pPr>
    </w:p>
    <w:bookmarkStart w:id="6" w:name="_Toc36239840" w:displacedByCustomXml="next"/>
    <w:sdt>
      <w:sdtPr>
        <w:rPr>
          <w:rFonts w:ascii="Arial" w:eastAsiaTheme="minorHAnsi" w:hAnsi="Arial" w:cs="Arial"/>
          <w:color w:val="auto"/>
          <w:sz w:val="22"/>
          <w:szCs w:val="22"/>
        </w:rPr>
        <w:id w:val="-311409446"/>
        <w:docPartObj>
          <w:docPartGallery w:val="Bibliographies"/>
          <w:docPartUnique/>
        </w:docPartObj>
      </w:sdtPr>
      <w:sdtEndPr/>
      <w:sdtContent>
        <w:p w14:paraId="07DEC0B2" w14:textId="77777777" w:rsidR="001B635B" w:rsidRPr="00C47898" w:rsidRDefault="001B635B" w:rsidP="001B635B">
          <w:pPr>
            <w:pStyle w:val="Heading1"/>
            <w:rPr>
              <w:rFonts w:ascii="Arial" w:hAnsi="Arial" w:cs="Arial"/>
            </w:rPr>
          </w:pPr>
          <w:r w:rsidRPr="00C47898">
            <w:rPr>
              <w:rFonts w:ascii="Arial" w:hAnsi="Arial" w:cs="Arial"/>
            </w:rPr>
            <w:t>References</w:t>
          </w:r>
          <w:bookmarkEnd w:id="6"/>
        </w:p>
        <w:sdt>
          <w:sdtPr>
            <w:rPr>
              <w:rFonts w:ascii="Arial" w:hAnsi="Arial" w:cs="Arial"/>
            </w:rPr>
            <w:id w:val="-1727145693"/>
            <w:bibliography/>
          </w:sdtPr>
          <w:sdtEndPr/>
          <w:sdtContent>
            <w:p w14:paraId="079324A4" w14:textId="77777777" w:rsidR="001B635B" w:rsidRPr="00C47898" w:rsidRDefault="001B635B" w:rsidP="001B635B">
              <w:pPr>
                <w:pStyle w:val="Bibliography"/>
                <w:rPr>
                  <w:rFonts w:ascii="Arial" w:hAnsi="Arial" w:cs="Arial"/>
                  <w:noProof/>
                  <w:sz w:val="24"/>
                  <w:szCs w:val="24"/>
                  <w:lang w:val="en-US"/>
                </w:rPr>
              </w:pPr>
              <w:r w:rsidRPr="00C47898">
                <w:rPr>
                  <w:rFonts w:ascii="Arial" w:hAnsi="Arial" w:cs="Arial"/>
                </w:rPr>
                <w:fldChar w:fldCharType="begin"/>
              </w:r>
              <w:r w:rsidRPr="00C47898">
                <w:rPr>
                  <w:rFonts w:ascii="Arial" w:hAnsi="Arial" w:cs="Arial"/>
                </w:rPr>
                <w:instrText xml:space="preserve"> BIBLIOGRAPHY </w:instrText>
              </w:r>
              <w:r w:rsidRPr="00C47898">
                <w:rPr>
                  <w:rFonts w:ascii="Arial" w:hAnsi="Arial" w:cs="Arial"/>
                </w:rPr>
                <w:fldChar w:fldCharType="separate"/>
              </w:r>
              <w:r w:rsidRPr="00C47898">
                <w:rPr>
                  <w:rFonts w:ascii="Arial" w:hAnsi="Arial" w:cs="Arial"/>
                  <w:noProof/>
                  <w:lang w:val="en-US"/>
                </w:rPr>
                <w:t xml:space="preserve">Assessment Reform Group, 2002. </w:t>
              </w:r>
              <w:r w:rsidRPr="00C47898">
                <w:rPr>
                  <w:rFonts w:ascii="Arial" w:hAnsi="Arial" w:cs="Arial"/>
                  <w:i/>
                  <w:iCs/>
                  <w:noProof/>
                  <w:lang w:val="en-US"/>
                </w:rPr>
                <w:t xml:space="preserve">Key Questions. </w:t>
              </w:r>
              <w:r w:rsidRPr="00C47898">
                <w:rPr>
                  <w:rFonts w:ascii="Arial" w:hAnsi="Arial" w:cs="Arial"/>
                  <w:noProof/>
                  <w:lang w:val="en-US"/>
                </w:rPr>
                <w:t xml:space="preserve">[Online] </w:t>
              </w:r>
              <w:r w:rsidRPr="00C47898">
                <w:rPr>
                  <w:rFonts w:ascii="Arial" w:hAnsi="Arial" w:cs="Arial"/>
                  <w:noProof/>
                  <w:lang w:val="en-US"/>
                </w:rPr>
                <w:br/>
                <w:t xml:space="preserve">Available at: </w:t>
              </w:r>
              <w:r w:rsidRPr="00C47898">
                <w:rPr>
                  <w:rFonts w:ascii="Arial" w:hAnsi="Arial" w:cs="Arial"/>
                  <w:noProof/>
                  <w:u w:val="single"/>
                  <w:lang w:val="en-US"/>
                </w:rPr>
                <w:t>https://www.assessmentforlearning.edu.au/professional_learning/intro_to_afl/introduction_key_questions.html</w:t>
              </w:r>
              <w:r w:rsidRPr="00C47898">
                <w:rPr>
                  <w:rFonts w:ascii="Arial" w:hAnsi="Arial" w:cs="Arial"/>
                  <w:noProof/>
                  <w:lang w:val="en-US"/>
                </w:rPr>
                <w:br/>
                <w:t>[Accessed 25th March 2020].</w:t>
              </w:r>
            </w:p>
            <w:p w14:paraId="32F14EFE" w14:textId="77777777" w:rsidR="001B635B" w:rsidRPr="00C47898" w:rsidRDefault="001B635B" w:rsidP="001B635B">
              <w:pPr>
                <w:pStyle w:val="Bibliography"/>
                <w:rPr>
                  <w:rFonts w:ascii="Arial" w:hAnsi="Arial" w:cs="Arial"/>
                  <w:noProof/>
                  <w:lang w:val="en-US"/>
                </w:rPr>
              </w:pPr>
              <w:r w:rsidRPr="00C47898">
                <w:rPr>
                  <w:rFonts w:ascii="Arial" w:hAnsi="Arial" w:cs="Arial"/>
                  <w:noProof/>
                  <w:lang w:val="en-US"/>
                </w:rPr>
                <w:t xml:space="preserve">Barnes, J., 2011. </w:t>
              </w:r>
              <w:r w:rsidRPr="00C47898">
                <w:rPr>
                  <w:rFonts w:ascii="Arial" w:hAnsi="Arial" w:cs="Arial"/>
                  <w:i/>
                  <w:iCs/>
                  <w:noProof/>
                  <w:lang w:val="en-US"/>
                </w:rPr>
                <w:t xml:space="preserve">An Introduction to Cross-Curricular Learning. </w:t>
              </w:r>
              <w:r w:rsidRPr="00C47898">
                <w:rPr>
                  <w:rFonts w:ascii="Arial" w:hAnsi="Arial" w:cs="Arial"/>
                  <w:noProof/>
                  <w:lang w:val="en-US"/>
                </w:rPr>
                <w:t>2nd ed. California: Sage Publications Ltd.</w:t>
              </w:r>
            </w:p>
            <w:p w14:paraId="6E702E94" w14:textId="77777777" w:rsidR="001B635B" w:rsidRPr="00C47898" w:rsidRDefault="001B635B" w:rsidP="001B635B">
              <w:pPr>
                <w:pStyle w:val="Bibliography"/>
                <w:rPr>
                  <w:rFonts w:ascii="Arial" w:hAnsi="Arial" w:cs="Arial"/>
                  <w:noProof/>
                  <w:lang w:val="en-US"/>
                </w:rPr>
              </w:pPr>
              <w:r w:rsidRPr="00C47898">
                <w:rPr>
                  <w:rFonts w:ascii="Arial" w:hAnsi="Arial" w:cs="Arial"/>
                  <w:noProof/>
                  <w:lang w:val="en-US"/>
                </w:rPr>
                <w:t xml:space="preserve">Black and William, 1998. </w:t>
              </w:r>
              <w:r w:rsidRPr="00C47898">
                <w:rPr>
                  <w:rFonts w:ascii="Arial" w:hAnsi="Arial" w:cs="Arial"/>
                  <w:i/>
                  <w:iCs/>
                  <w:noProof/>
                  <w:lang w:val="en-US"/>
                </w:rPr>
                <w:t xml:space="preserve">Inside the Black Box. </w:t>
              </w:r>
              <w:r w:rsidRPr="00C47898">
                <w:rPr>
                  <w:rFonts w:ascii="Arial" w:hAnsi="Arial" w:cs="Arial"/>
                  <w:noProof/>
                  <w:lang w:val="en-US"/>
                </w:rPr>
                <w:t>London: GL Assessment Limited.</w:t>
              </w:r>
            </w:p>
            <w:p w14:paraId="60B7C878" w14:textId="77777777" w:rsidR="001B635B" w:rsidRPr="00C47898" w:rsidRDefault="001B635B" w:rsidP="001B635B">
              <w:pPr>
                <w:pStyle w:val="Bibliography"/>
                <w:rPr>
                  <w:rFonts w:ascii="Arial" w:hAnsi="Arial" w:cs="Arial"/>
                  <w:noProof/>
                  <w:lang w:val="en-US"/>
                </w:rPr>
              </w:pPr>
              <w:r w:rsidRPr="00C47898">
                <w:rPr>
                  <w:rFonts w:ascii="Arial" w:hAnsi="Arial" w:cs="Arial"/>
                  <w:noProof/>
                  <w:lang w:val="en-US"/>
                </w:rPr>
                <w:t xml:space="preserve">Bruner, J., 1960. </w:t>
              </w:r>
              <w:r w:rsidRPr="00C47898">
                <w:rPr>
                  <w:rFonts w:ascii="Arial" w:hAnsi="Arial" w:cs="Arial"/>
                  <w:i/>
                  <w:iCs/>
                  <w:noProof/>
                  <w:lang w:val="en-US"/>
                </w:rPr>
                <w:t xml:space="preserve">The Process of Education. </w:t>
              </w:r>
              <w:r w:rsidRPr="00C47898">
                <w:rPr>
                  <w:rFonts w:ascii="Arial" w:hAnsi="Arial" w:cs="Arial"/>
                  <w:noProof/>
                  <w:lang w:val="en-US"/>
                </w:rPr>
                <w:t>Massachusetts: Harvard College.</w:t>
              </w:r>
            </w:p>
            <w:p w14:paraId="0592823B" w14:textId="77777777" w:rsidR="001B635B" w:rsidRPr="00C47898" w:rsidRDefault="001B635B" w:rsidP="001B635B">
              <w:pPr>
                <w:pStyle w:val="Bibliography"/>
                <w:rPr>
                  <w:rFonts w:ascii="Arial" w:hAnsi="Arial" w:cs="Arial"/>
                  <w:noProof/>
                  <w:lang w:val="en-US"/>
                </w:rPr>
              </w:pPr>
              <w:r w:rsidRPr="00C47898">
                <w:rPr>
                  <w:rFonts w:ascii="Arial" w:hAnsi="Arial" w:cs="Arial"/>
                  <w:noProof/>
                  <w:lang w:val="en-US"/>
                </w:rPr>
                <w:t xml:space="preserve">Childcom Wales, 2017. </w:t>
              </w:r>
              <w:r w:rsidRPr="00C47898">
                <w:rPr>
                  <w:rFonts w:ascii="Arial" w:hAnsi="Arial" w:cs="Arial"/>
                  <w:i/>
                  <w:iCs/>
                  <w:noProof/>
                  <w:lang w:val="en-US"/>
                </w:rPr>
                <w:t xml:space="preserve">A Children's Rights Approach for Education in Wales. </w:t>
              </w:r>
              <w:r w:rsidRPr="00C47898">
                <w:rPr>
                  <w:rFonts w:ascii="Arial" w:hAnsi="Arial" w:cs="Arial"/>
                  <w:noProof/>
                  <w:lang w:val="en-US"/>
                </w:rPr>
                <w:t xml:space="preserve">[Online] </w:t>
              </w:r>
              <w:r w:rsidRPr="00C47898">
                <w:rPr>
                  <w:rFonts w:ascii="Arial" w:hAnsi="Arial" w:cs="Arial"/>
                  <w:noProof/>
                  <w:lang w:val="en-US"/>
                </w:rPr>
                <w:br/>
                <w:t xml:space="preserve">Available at: </w:t>
              </w:r>
              <w:r w:rsidRPr="00C47898">
                <w:rPr>
                  <w:rFonts w:ascii="Arial" w:hAnsi="Arial" w:cs="Arial"/>
                  <w:noProof/>
                  <w:u w:val="single"/>
                  <w:lang w:val="en-US"/>
                </w:rPr>
                <w:t>https://www.childcomwales.org.uk/wp-content/uploads/2017/05/The-Right-Way-Education.pdf</w:t>
              </w:r>
              <w:r w:rsidRPr="00C47898">
                <w:rPr>
                  <w:rFonts w:ascii="Arial" w:hAnsi="Arial" w:cs="Arial"/>
                  <w:noProof/>
                  <w:lang w:val="en-US"/>
                </w:rPr>
                <w:br/>
                <w:t>[Accessed 19th March 2020].</w:t>
              </w:r>
            </w:p>
            <w:p w14:paraId="609AD4B8" w14:textId="77777777" w:rsidR="001B635B" w:rsidRPr="00C47898" w:rsidRDefault="001B635B" w:rsidP="001B635B">
              <w:pPr>
                <w:pStyle w:val="Bibliography"/>
                <w:rPr>
                  <w:rFonts w:ascii="Arial" w:hAnsi="Arial" w:cs="Arial"/>
                  <w:noProof/>
                  <w:lang w:val="en-US"/>
                </w:rPr>
              </w:pPr>
              <w:r w:rsidRPr="00C47898">
                <w:rPr>
                  <w:rFonts w:ascii="Arial" w:hAnsi="Arial" w:cs="Arial"/>
                  <w:noProof/>
                  <w:lang w:val="en-US"/>
                </w:rPr>
                <w:t xml:space="preserve">Delve, C., 2020. </w:t>
              </w:r>
              <w:r w:rsidRPr="00C47898">
                <w:rPr>
                  <w:rFonts w:ascii="Arial" w:hAnsi="Arial" w:cs="Arial"/>
                  <w:i/>
                  <w:iCs/>
                  <w:noProof/>
                  <w:lang w:val="en-US"/>
                </w:rPr>
                <w:t xml:space="preserve">12 Pedagogical Principles </w:t>
              </w:r>
              <w:r w:rsidRPr="00C47898">
                <w:rPr>
                  <w:rFonts w:ascii="Arial" w:hAnsi="Arial" w:cs="Arial"/>
                  <w:noProof/>
                  <w:lang w:val="en-US"/>
                </w:rPr>
                <w:t>[Interview] (9th March 2020).</w:t>
              </w:r>
            </w:p>
            <w:p w14:paraId="2EDF7508" w14:textId="77777777" w:rsidR="001B635B" w:rsidRPr="00C47898" w:rsidRDefault="001B635B" w:rsidP="001B635B">
              <w:pPr>
                <w:pStyle w:val="Bibliography"/>
                <w:rPr>
                  <w:rFonts w:ascii="Arial" w:hAnsi="Arial" w:cs="Arial"/>
                  <w:noProof/>
                  <w:lang w:val="en-US"/>
                </w:rPr>
              </w:pPr>
              <w:r w:rsidRPr="00C47898">
                <w:rPr>
                  <w:rFonts w:ascii="Arial" w:hAnsi="Arial" w:cs="Arial"/>
                  <w:noProof/>
                  <w:lang w:val="en-US"/>
                </w:rPr>
                <w:t xml:space="preserve">Donaldson, P. G., 2015. </w:t>
              </w:r>
              <w:r w:rsidRPr="00C47898">
                <w:rPr>
                  <w:rFonts w:ascii="Arial" w:hAnsi="Arial" w:cs="Arial"/>
                  <w:i/>
                  <w:iCs/>
                  <w:noProof/>
                  <w:lang w:val="en-US"/>
                </w:rPr>
                <w:t xml:space="preserve">Successful Futures, </w:t>
              </w:r>
              <w:r w:rsidRPr="00C47898">
                <w:rPr>
                  <w:rFonts w:ascii="Arial" w:hAnsi="Arial" w:cs="Arial"/>
                  <w:noProof/>
                  <w:lang w:val="en-US"/>
                </w:rPr>
                <w:t>Cardiff: Crown .</w:t>
              </w:r>
            </w:p>
            <w:p w14:paraId="4D9973BF" w14:textId="77777777" w:rsidR="001B635B" w:rsidRPr="00C47898" w:rsidRDefault="001B635B" w:rsidP="001B635B">
              <w:pPr>
                <w:pStyle w:val="Bibliography"/>
                <w:rPr>
                  <w:rFonts w:ascii="Arial" w:hAnsi="Arial" w:cs="Arial"/>
                  <w:noProof/>
                  <w:lang w:val="en-US"/>
                </w:rPr>
              </w:pPr>
              <w:r w:rsidRPr="00C47898">
                <w:rPr>
                  <w:rFonts w:ascii="Arial" w:hAnsi="Arial" w:cs="Arial"/>
                  <w:noProof/>
                  <w:lang w:val="en-US"/>
                </w:rPr>
                <w:t xml:space="preserve">Donaldson, P. G., 2018. </w:t>
              </w:r>
              <w:r w:rsidRPr="00C47898">
                <w:rPr>
                  <w:rFonts w:ascii="Arial" w:hAnsi="Arial" w:cs="Arial"/>
                  <w:i/>
                  <w:iCs/>
                  <w:noProof/>
                  <w:lang w:val="en-US"/>
                </w:rPr>
                <w:t xml:space="preserve">Successful Futures. </w:t>
              </w:r>
              <w:r w:rsidRPr="00C47898">
                <w:rPr>
                  <w:rFonts w:ascii="Arial" w:hAnsi="Arial" w:cs="Arial"/>
                  <w:noProof/>
                  <w:lang w:val="en-US"/>
                </w:rPr>
                <w:t xml:space="preserve">[Online] </w:t>
              </w:r>
              <w:r w:rsidRPr="00C47898">
                <w:rPr>
                  <w:rFonts w:ascii="Arial" w:hAnsi="Arial" w:cs="Arial"/>
                  <w:noProof/>
                  <w:lang w:val="en-US"/>
                </w:rPr>
                <w:br/>
                <w:t xml:space="preserve">Available at: </w:t>
              </w:r>
              <w:r w:rsidRPr="00C47898">
                <w:rPr>
                  <w:rFonts w:ascii="Arial" w:hAnsi="Arial" w:cs="Arial"/>
                  <w:noProof/>
                  <w:u w:val="single"/>
                  <w:lang w:val="en-US"/>
                </w:rPr>
                <w:t>https://gov.wales/sites/default/files/publications/2018-03/succesful-futures-a-summary-of-professor-graham-donaldsons-report.pdf</w:t>
              </w:r>
              <w:r w:rsidRPr="00C47898">
                <w:rPr>
                  <w:rFonts w:ascii="Arial" w:hAnsi="Arial" w:cs="Arial"/>
                  <w:noProof/>
                  <w:lang w:val="en-US"/>
                </w:rPr>
                <w:br/>
                <w:t>[Accessed 23rd March 2020].</w:t>
              </w:r>
            </w:p>
            <w:p w14:paraId="12FA36F0" w14:textId="77777777" w:rsidR="001B635B" w:rsidRPr="00C47898" w:rsidRDefault="001B635B" w:rsidP="001B635B">
              <w:pPr>
                <w:pStyle w:val="Bibliography"/>
                <w:rPr>
                  <w:rFonts w:ascii="Arial" w:hAnsi="Arial" w:cs="Arial"/>
                  <w:noProof/>
                  <w:lang w:val="en-US"/>
                </w:rPr>
              </w:pPr>
              <w:r w:rsidRPr="00C47898">
                <w:rPr>
                  <w:rFonts w:ascii="Arial" w:hAnsi="Arial" w:cs="Arial"/>
                  <w:noProof/>
                  <w:lang w:val="en-US"/>
                </w:rPr>
                <w:t xml:space="preserve">EdTechLens, 2020. </w:t>
              </w:r>
              <w:r w:rsidRPr="00C47898">
                <w:rPr>
                  <w:rFonts w:ascii="Arial" w:hAnsi="Arial" w:cs="Arial"/>
                  <w:i/>
                  <w:iCs/>
                  <w:noProof/>
                  <w:lang w:val="en-US"/>
                </w:rPr>
                <w:t xml:space="preserve">Five Reasons to Try Theme-Based Learning. </w:t>
              </w:r>
              <w:r w:rsidRPr="00C47898">
                <w:rPr>
                  <w:rFonts w:ascii="Arial" w:hAnsi="Arial" w:cs="Arial"/>
                  <w:noProof/>
                  <w:lang w:val="en-US"/>
                </w:rPr>
                <w:t xml:space="preserve">[Online] </w:t>
              </w:r>
              <w:r w:rsidRPr="00C47898">
                <w:rPr>
                  <w:rFonts w:ascii="Arial" w:hAnsi="Arial" w:cs="Arial"/>
                  <w:noProof/>
                  <w:lang w:val="en-US"/>
                </w:rPr>
                <w:br/>
                <w:t xml:space="preserve">Available at: </w:t>
              </w:r>
              <w:r w:rsidRPr="00C47898">
                <w:rPr>
                  <w:rFonts w:ascii="Arial" w:hAnsi="Arial" w:cs="Arial"/>
                  <w:noProof/>
                  <w:u w:val="single"/>
                  <w:lang w:val="en-US"/>
                </w:rPr>
                <w:t>https://www.edtechlens.com/blog/try-theme-based-learning</w:t>
              </w:r>
              <w:r w:rsidRPr="00C47898">
                <w:rPr>
                  <w:rFonts w:ascii="Arial" w:hAnsi="Arial" w:cs="Arial"/>
                  <w:noProof/>
                  <w:lang w:val="en-US"/>
                </w:rPr>
                <w:br/>
                <w:t>[Accessed 23rd March 2020].</w:t>
              </w:r>
            </w:p>
            <w:p w14:paraId="241A52C8" w14:textId="77777777" w:rsidR="001B635B" w:rsidRPr="00C47898" w:rsidRDefault="001B635B" w:rsidP="001B635B">
              <w:pPr>
                <w:pStyle w:val="Bibliography"/>
                <w:rPr>
                  <w:rFonts w:ascii="Arial" w:hAnsi="Arial" w:cs="Arial"/>
                  <w:noProof/>
                  <w:lang w:val="en-US"/>
                </w:rPr>
              </w:pPr>
              <w:r w:rsidRPr="00C47898">
                <w:rPr>
                  <w:rFonts w:ascii="Arial" w:hAnsi="Arial" w:cs="Arial"/>
                  <w:noProof/>
                  <w:lang w:val="en-US"/>
                </w:rPr>
                <w:t xml:space="preserve">Estyn, 2016. </w:t>
              </w:r>
              <w:r w:rsidRPr="00C47898">
                <w:rPr>
                  <w:rFonts w:ascii="Arial" w:hAnsi="Arial" w:cs="Arial"/>
                  <w:i/>
                  <w:iCs/>
                  <w:noProof/>
                  <w:lang w:val="en-US"/>
                </w:rPr>
                <w:t xml:space="preserve">Pupil Participation: A Best Practice Guide. </w:t>
              </w:r>
              <w:r w:rsidRPr="00C47898">
                <w:rPr>
                  <w:rFonts w:ascii="Arial" w:hAnsi="Arial" w:cs="Arial"/>
                  <w:noProof/>
                  <w:lang w:val="en-US"/>
                </w:rPr>
                <w:t xml:space="preserve">[Online] </w:t>
              </w:r>
              <w:r w:rsidRPr="00C47898">
                <w:rPr>
                  <w:rFonts w:ascii="Arial" w:hAnsi="Arial" w:cs="Arial"/>
                  <w:noProof/>
                  <w:lang w:val="en-US"/>
                </w:rPr>
                <w:br/>
                <w:t xml:space="preserve">Available at: </w:t>
              </w:r>
              <w:r w:rsidRPr="00C47898">
                <w:rPr>
                  <w:rFonts w:ascii="Arial" w:hAnsi="Arial" w:cs="Arial"/>
                  <w:noProof/>
                  <w:u w:val="single"/>
                  <w:lang w:val="en-US"/>
                </w:rPr>
                <w:t>https://www.estyn.gov.wales/sites/www.estyn.gov.wales/files/documents/Pupil%20participation_0.pdf</w:t>
              </w:r>
              <w:r w:rsidRPr="00C47898">
                <w:rPr>
                  <w:rFonts w:ascii="Arial" w:hAnsi="Arial" w:cs="Arial"/>
                  <w:noProof/>
                  <w:lang w:val="en-US"/>
                </w:rPr>
                <w:br/>
                <w:t>[Accessed 26th March 2020].</w:t>
              </w:r>
            </w:p>
            <w:p w14:paraId="20E681F9" w14:textId="77777777" w:rsidR="001B635B" w:rsidRPr="00C47898" w:rsidRDefault="001B635B" w:rsidP="001B635B">
              <w:pPr>
                <w:pStyle w:val="Bibliography"/>
                <w:rPr>
                  <w:rFonts w:ascii="Arial" w:hAnsi="Arial" w:cs="Arial"/>
                  <w:noProof/>
                  <w:lang w:val="en-US"/>
                </w:rPr>
              </w:pPr>
              <w:r w:rsidRPr="00C47898">
                <w:rPr>
                  <w:rFonts w:ascii="Arial" w:hAnsi="Arial" w:cs="Arial"/>
                  <w:noProof/>
                  <w:lang w:val="en-US"/>
                </w:rPr>
                <w:t xml:space="preserve">Estyn, 2017. </w:t>
              </w:r>
              <w:r w:rsidRPr="00C47898">
                <w:rPr>
                  <w:rFonts w:ascii="Arial" w:hAnsi="Arial" w:cs="Arial"/>
                  <w:i/>
                  <w:iCs/>
                  <w:noProof/>
                  <w:lang w:val="en-US"/>
                </w:rPr>
                <w:t xml:space="preserve">Active and Experiental Learning. </w:t>
              </w:r>
              <w:r w:rsidRPr="00C47898">
                <w:rPr>
                  <w:rFonts w:ascii="Arial" w:hAnsi="Arial" w:cs="Arial"/>
                  <w:noProof/>
                  <w:lang w:val="en-US"/>
                </w:rPr>
                <w:t xml:space="preserve">[Online] </w:t>
              </w:r>
              <w:r w:rsidRPr="00C47898">
                <w:rPr>
                  <w:rFonts w:ascii="Arial" w:hAnsi="Arial" w:cs="Arial"/>
                  <w:noProof/>
                  <w:lang w:val="en-US"/>
                </w:rPr>
                <w:br/>
                <w:t xml:space="preserve">Available at: </w:t>
              </w:r>
              <w:r w:rsidRPr="00C47898">
                <w:rPr>
                  <w:rFonts w:ascii="Arial" w:hAnsi="Arial" w:cs="Arial"/>
                  <w:noProof/>
                  <w:u w:val="single"/>
                  <w:lang w:val="en-US"/>
                </w:rPr>
                <w:t>https://www.estyn.gov.wales/sites/www.estyn.gov.wales/files/documents/Estyn%20Active%20and%20experiential%20learning_E_Accessible_1.pdf</w:t>
              </w:r>
              <w:r w:rsidRPr="00C47898">
                <w:rPr>
                  <w:rFonts w:ascii="Arial" w:hAnsi="Arial" w:cs="Arial"/>
                  <w:noProof/>
                  <w:lang w:val="en-US"/>
                </w:rPr>
                <w:br/>
                <w:t>[Accessed 24th March 2020].</w:t>
              </w:r>
            </w:p>
            <w:p w14:paraId="4614F397" w14:textId="77777777" w:rsidR="001B635B" w:rsidRPr="00C47898" w:rsidRDefault="001B635B" w:rsidP="001B635B">
              <w:pPr>
                <w:pStyle w:val="Bibliography"/>
                <w:rPr>
                  <w:rFonts w:ascii="Arial" w:hAnsi="Arial" w:cs="Arial"/>
                  <w:noProof/>
                  <w:lang w:val="en-US"/>
                </w:rPr>
              </w:pPr>
              <w:r w:rsidRPr="00C47898">
                <w:rPr>
                  <w:rFonts w:ascii="Arial" w:hAnsi="Arial" w:cs="Arial"/>
                  <w:noProof/>
                  <w:lang w:val="en-US"/>
                </w:rPr>
                <w:t xml:space="preserve">Okoro and Okoro, 2016. TEACHERS’ UNDERSTANDING AND USE OF THEMATIC APPROACH IN TEACHING AND LEARNING OF SOCIAL STUDIES IN RIVERS STATE. </w:t>
              </w:r>
              <w:r w:rsidRPr="00C47898">
                <w:rPr>
                  <w:rFonts w:ascii="Arial" w:hAnsi="Arial" w:cs="Arial"/>
                  <w:i/>
                  <w:iCs/>
                  <w:noProof/>
                  <w:lang w:val="en-US"/>
                </w:rPr>
                <w:t xml:space="preserve">International Journal of Education, Learning and Development , </w:t>
              </w:r>
              <w:r w:rsidRPr="00C47898">
                <w:rPr>
                  <w:rFonts w:ascii="Arial" w:hAnsi="Arial" w:cs="Arial"/>
                  <w:noProof/>
                  <w:lang w:val="en-US"/>
                </w:rPr>
                <w:t>4(3), pp. 64-69.</w:t>
              </w:r>
            </w:p>
            <w:p w14:paraId="2CD1C24C" w14:textId="77777777" w:rsidR="001B635B" w:rsidRPr="00C47898" w:rsidRDefault="001B635B" w:rsidP="001B635B">
              <w:pPr>
                <w:pStyle w:val="Bibliography"/>
                <w:rPr>
                  <w:rFonts w:ascii="Arial" w:hAnsi="Arial" w:cs="Arial"/>
                  <w:noProof/>
                  <w:lang w:val="en-US"/>
                </w:rPr>
              </w:pPr>
              <w:r w:rsidRPr="00C47898">
                <w:rPr>
                  <w:rFonts w:ascii="Arial" w:hAnsi="Arial" w:cs="Arial"/>
                  <w:noProof/>
                  <w:lang w:val="en-US"/>
                </w:rPr>
                <w:t xml:space="preserve">Online Etymology Dictionary, 2001. </w:t>
              </w:r>
              <w:r w:rsidRPr="00C47898">
                <w:rPr>
                  <w:rFonts w:ascii="Arial" w:hAnsi="Arial" w:cs="Arial"/>
                  <w:i/>
                  <w:iCs/>
                  <w:noProof/>
                  <w:lang w:val="en-US"/>
                </w:rPr>
                <w:t xml:space="preserve">Curriculum. </w:t>
              </w:r>
              <w:r w:rsidRPr="00C47898">
                <w:rPr>
                  <w:rFonts w:ascii="Arial" w:hAnsi="Arial" w:cs="Arial"/>
                  <w:noProof/>
                  <w:lang w:val="en-US"/>
                </w:rPr>
                <w:t xml:space="preserve">[Online] </w:t>
              </w:r>
              <w:r w:rsidRPr="00C47898">
                <w:rPr>
                  <w:rFonts w:ascii="Arial" w:hAnsi="Arial" w:cs="Arial"/>
                  <w:noProof/>
                  <w:lang w:val="en-US"/>
                </w:rPr>
                <w:br/>
                <w:t xml:space="preserve">Available at: </w:t>
              </w:r>
              <w:r w:rsidRPr="00C47898">
                <w:rPr>
                  <w:rFonts w:ascii="Arial" w:hAnsi="Arial" w:cs="Arial"/>
                  <w:noProof/>
                  <w:u w:val="single"/>
                  <w:lang w:val="en-US"/>
                </w:rPr>
                <w:t>https://www.etymonline.com/word/curriculum</w:t>
              </w:r>
              <w:r w:rsidRPr="00C47898">
                <w:rPr>
                  <w:rFonts w:ascii="Arial" w:hAnsi="Arial" w:cs="Arial"/>
                  <w:noProof/>
                  <w:lang w:val="en-US"/>
                </w:rPr>
                <w:br/>
                <w:t>[Accessed 23rd March 2020].</w:t>
              </w:r>
            </w:p>
            <w:p w14:paraId="06179A4E" w14:textId="77777777" w:rsidR="001B635B" w:rsidRPr="00C47898" w:rsidRDefault="001B635B" w:rsidP="001B635B">
              <w:pPr>
                <w:pStyle w:val="Bibliography"/>
                <w:rPr>
                  <w:rFonts w:ascii="Arial" w:hAnsi="Arial" w:cs="Arial"/>
                  <w:noProof/>
                  <w:lang w:val="en-US"/>
                </w:rPr>
              </w:pPr>
              <w:r w:rsidRPr="00C47898">
                <w:rPr>
                  <w:rFonts w:ascii="Arial" w:hAnsi="Arial" w:cs="Arial"/>
                  <w:noProof/>
                  <w:lang w:val="en-US"/>
                </w:rPr>
                <w:lastRenderedPageBreak/>
                <w:t xml:space="preserve">Persaud, C., 2019. </w:t>
              </w:r>
              <w:r w:rsidRPr="00C47898">
                <w:rPr>
                  <w:rFonts w:ascii="Arial" w:hAnsi="Arial" w:cs="Arial"/>
                  <w:i/>
                  <w:iCs/>
                  <w:noProof/>
                  <w:lang w:val="en-US"/>
                </w:rPr>
                <w:t xml:space="preserve">Pedagogy: What Educators Need to Know. </w:t>
              </w:r>
              <w:r w:rsidRPr="00C47898">
                <w:rPr>
                  <w:rFonts w:ascii="Arial" w:hAnsi="Arial" w:cs="Arial"/>
                  <w:noProof/>
                  <w:lang w:val="en-US"/>
                </w:rPr>
                <w:t xml:space="preserve">[Online] </w:t>
              </w:r>
              <w:r w:rsidRPr="00C47898">
                <w:rPr>
                  <w:rFonts w:ascii="Arial" w:hAnsi="Arial" w:cs="Arial"/>
                  <w:noProof/>
                  <w:lang w:val="en-US"/>
                </w:rPr>
                <w:br/>
                <w:t xml:space="preserve">Available at: </w:t>
              </w:r>
              <w:r w:rsidRPr="00C47898">
                <w:rPr>
                  <w:rFonts w:ascii="Arial" w:hAnsi="Arial" w:cs="Arial"/>
                  <w:noProof/>
                  <w:u w:val="single"/>
                  <w:lang w:val="en-US"/>
                </w:rPr>
                <w:t>https://tophat.com/blog/pedagogy/</w:t>
              </w:r>
              <w:r w:rsidRPr="00C47898">
                <w:rPr>
                  <w:rFonts w:ascii="Arial" w:hAnsi="Arial" w:cs="Arial"/>
                  <w:noProof/>
                  <w:lang w:val="en-US"/>
                </w:rPr>
                <w:br/>
                <w:t>[Accessed 20th March 2020].</w:t>
              </w:r>
            </w:p>
            <w:p w14:paraId="52875AC2" w14:textId="77777777" w:rsidR="001B635B" w:rsidRPr="00C47898" w:rsidRDefault="001B635B" w:rsidP="001B635B">
              <w:pPr>
                <w:pStyle w:val="Bibliography"/>
                <w:rPr>
                  <w:rFonts w:ascii="Arial" w:hAnsi="Arial" w:cs="Arial"/>
                  <w:noProof/>
                  <w:lang w:val="en-US"/>
                </w:rPr>
              </w:pPr>
              <w:r w:rsidRPr="00C47898">
                <w:rPr>
                  <w:rFonts w:ascii="Arial" w:hAnsi="Arial" w:cs="Arial"/>
                  <w:noProof/>
                  <w:lang w:val="en-US"/>
                </w:rPr>
                <w:t xml:space="preserve">Siraj-Blatchford. et al., 2002. </w:t>
              </w:r>
              <w:r w:rsidRPr="00C47898">
                <w:rPr>
                  <w:rFonts w:ascii="Arial" w:hAnsi="Arial" w:cs="Arial"/>
                  <w:i/>
                  <w:iCs/>
                  <w:noProof/>
                  <w:lang w:val="en-US"/>
                </w:rPr>
                <w:t xml:space="preserve">Researching Effective Pedagogy in the Early Years, </w:t>
              </w:r>
              <w:r w:rsidRPr="00C47898">
                <w:rPr>
                  <w:rFonts w:ascii="Arial" w:hAnsi="Arial" w:cs="Arial"/>
                  <w:noProof/>
                  <w:lang w:val="en-US"/>
                </w:rPr>
                <w:t>Norwich: Queen’s Printer.</w:t>
              </w:r>
            </w:p>
            <w:p w14:paraId="2DB195B3" w14:textId="77777777" w:rsidR="001B635B" w:rsidRPr="00C47898" w:rsidRDefault="001B635B" w:rsidP="001B635B">
              <w:pPr>
                <w:pStyle w:val="Bibliography"/>
                <w:rPr>
                  <w:rFonts w:ascii="Arial" w:hAnsi="Arial" w:cs="Arial"/>
                  <w:noProof/>
                  <w:lang w:val="en-US"/>
                </w:rPr>
              </w:pPr>
              <w:r w:rsidRPr="00C47898">
                <w:rPr>
                  <w:rFonts w:ascii="Arial" w:hAnsi="Arial" w:cs="Arial"/>
                  <w:noProof/>
                  <w:lang w:val="en-US"/>
                </w:rPr>
                <w:t xml:space="preserve">Smith, M. K., 2019. </w:t>
              </w:r>
              <w:r w:rsidRPr="00C47898">
                <w:rPr>
                  <w:rFonts w:ascii="Arial" w:hAnsi="Arial" w:cs="Arial"/>
                  <w:i/>
                  <w:iCs/>
                  <w:noProof/>
                  <w:lang w:val="en-US"/>
                </w:rPr>
                <w:t xml:space="preserve">Haltung, pedagogy and informal education. </w:t>
              </w:r>
              <w:r w:rsidRPr="00C47898">
                <w:rPr>
                  <w:rFonts w:ascii="Arial" w:hAnsi="Arial" w:cs="Arial"/>
                  <w:noProof/>
                  <w:lang w:val="en-US"/>
                </w:rPr>
                <w:t xml:space="preserve">[Online] </w:t>
              </w:r>
              <w:r w:rsidRPr="00C47898">
                <w:rPr>
                  <w:rFonts w:ascii="Arial" w:hAnsi="Arial" w:cs="Arial"/>
                  <w:noProof/>
                  <w:lang w:val="en-US"/>
                </w:rPr>
                <w:br/>
                <w:t xml:space="preserve">Available at: </w:t>
              </w:r>
              <w:r w:rsidRPr="00C47898">
                <w:rPr>
                  <w:rFonts w:ascii="Arial" w:hAnsi="Arial" w:cs="Arial"/>
                  <w:noProof/>
                  <w:u w:val="single"/>
                  <w:lang w:val="en-US"/>
                </w:rPr>
                <w:t>https://infed.org/mobi/haltung-pedagogy-and-informal-education/</w:t>
              </w:r>
              <w:r w:rsidRPr="00C47898">
                <w:rPr>
                  <w:rFonts w:ascii="Arial" w:hAnsi="Arial" w:cs="Arial"/>
                  <w:noProof/>
                  <w:lang w:val="en-US"/>
                </w:rPr>
                <w:br/>
                <w:t>[Accessed 22nd March 2020].</w:t>
              </w:r>
            </w:p>
            <w:p w14:paraId="10C8C9F9" w14:textId="77777777" w:rsidR="001B635B" w:rsidRPr="00C47898" w:rsidRDefault="001B635B" w:rsidP="001B635B">
              <w:pPr>
                <w:pStyle w:val="Bibliography"/>
                <w:rPr>
                  <w:rFonts w:ascii="Arial" w:hAnsi="Arial" w:cs="Arial"/>
                  <w:noProof/>
                  <w:lang w:val="en-US"/>
                </w:rPr>
              </w:pPr>
              <w:r w:rsidRPr="00C47898">
                <w:rPr>
                  <w:rFonts w:ascii="Arial" w:hAnsi="Arial" w:cs="Arial"/>
                  <w:noProof/>
                  <w:lang w:val="en-US"/>
                </w:rPr>
                <w:t xml:space="preserve">Tes Editorial, 2018. </w:t>
              </w:r>
              <w:r w:rsidRPr="00C47898">
                <w:rPr>
                  <w:rFonts w:ascii="Arial" w:hAnsi="Arial" w:cs="Arial"/>
                  <w:i/>
                  <w:iCs/>
                  <w:noProof/>
                  <w:lang w:val="en-US"/>
                </w:rPr>
                <w:t xml:space="preserve">What is pedagogy?. </w:t>
              </w:r>
              <w:r w:rsidRPr="00C47898">
                <w:rPr>
                  <w:rFonts w:ascii="Arial" w:hAnsi="Arial" w:cs="Arial"/>
                  <w:noProof/>
                  <w:lang w:val="en-US"/>
                </w:rPr>
                <w:t xml:space="preserve">[Online] </w:t>
              </w:r>
              <w:r w:rsidRPr="00C47898">
                <w:rPr>
                  <w:rFonts w:ascii="Arial" w:hAnsi="Arial" w:cs="Arial"/>
                  <w:noProof/>
                  <w:lang w:val="en-US"/>
                </w:rPr>
                <w:br/>
                <w:t xml:space="preserve">Available at: </w:t>
              </w:r>
              <w:r w:rsidRPr="00C47898">
                <w:rPr>
                  <w:rFonts w:ascii="Arial" w:hAnsi="Arial" w:cs="Arial"/>
                  <w:noProof/>
                  <w:u w:val="single"/>
                  <w:lang w:val="en-US"/>
                </w:rPr>
                <w:t>https://www.tes.com/news/what-is-pedagogy-definition</w:t>
              </w:r>
              <w:r w:rsidRPr="00C47898">
                <w:rPr>
                  <w:rFonts w:ascii="Arial" w:hAnsi="Arial" w:cs="Arial"/>
                  <w:noProof/>
                  <w:lang w:val="en-US"/>
                </w:rPr>
                <w:br/>
                <w:t>[Accessed March 20th 2020].</w:t>
              </w:r>
            </w:p>
            <w:p w14:paraId="01F9160D" w14:textId="77777777" w:rsidR="001B635B" w:rsidRPr="00C47898" w:rsidRDefault="001B635B" w:rsidP="001B635B">
              <w:pPr>
                <w:pStyle w:val="Bibliography"/>
                <w:rPr>
                  <w:rFonts w:ascii="Arial" w:hAnsi="Arial" w:cs="Arial"/>
                  <w:noProof/>
                  <w:lang w:val="en-US"/>
                </w:rPr>
              </w:pPr>
              <w:r w:rsidRPr="00C47898">
                <w:rPr>
                  <w:rFonts w:ascii="Arial" w:hAnsi="Arial" w:cs="Arial"/>
                  <w:noProof/>
                  <w:lang w:val="en-US"/>
                </w:rPr>
                <w:t xml:space="preserve">The Art of Learning, 2014. </w:t>
              </w:r>
              <w:r w:rsidRPr="00C47898">
                <w:rPr>
                  <w:rFonts w:ascii="Arial" w:hAnsi="Arial" w:cs="Arial"/>
                  <w:i/>
                  <w:iCs/>
                  <w:noProof/>
                  <w:lang w:val="en-US"/>
                </w:rPr>
                <w:t xml:space="preserve">PROS and CONS of Thematic Teaching. </w:t>
              </w:r>
              <w:r w:rsidRPr="00C47898">
                <w:rPr>
                  <w:rFonts w:ascii="Arial" w:hAnsi="Arial" w:cs="Arial"/>
                  <w:noProof/>
                  <w:lang w:val="en-US"/>
                </w:rPr>
                <w:t xml:space="preserve">[Online] </w:t>
              </w:r>
              <w:r w:rsidRPr="00C47898">
                <w:rPr>
                  <w:rFonts w:ascii="Arial" w:hAnsi="Arial" w:cs="Arial"/>
                  <w:noProof/>
                  <w:lang w:val="en-US"/>
                </w:rPr>
                <w:br/>
                <w:t xml:space="preserve">Available at: </w:t>
              </w:r>
              <w:r w:rsidRPr="00C47898">
                <w:rPr>
                  <w:rFonts w:ascii="Arial" w:hAnsi="Arial" w:cs="Arial"/>
                  <w:noProof/>
                  <w:u w:val="single"/>
                  <w:lang w:val="en-US"/>
                </w:rPr>
                <w:t>http://theartoflearning-bermingham.blogspot.com/2014/07/pros-and-cons-of-thematic-teaching.html</w:t>
              </w:r>
              <w:r w:rsidRPr="00C47898">
                <w:rPr>
                  <w:rFonts w:ascii="Arial" w:hAnsi="Arial" w:cs="Arial"/>
                  <w:noProof/>
                  <w:lang w:val="en-US"/>
                </w:rPr>
                <w:br/>
                <w:t>[Accessed 20th March 2020].</w:t>
              </w:r>
            </w:p>
            <w:p w14:paraId="4BCF93DD" w14:textId="77777777" w:rsidR="001B635B" w:rsidRPr="00C47898" w:rsidRDefault="001B635B" w:rsidP="001B635B">
              <w:pPr>
                <w:pStyle w:val="Bibliography"/>
                <w:rPr>
                  <w:rFonts w:ascii="Arial" w:hAnsi="Arial" w:cs="Arial"/>
                  <w:noProof/>
                  <w:lang w:val="en-US"/>
                </w:rPr>
              </w:pPr>
              <w:r w:rsidRPr="00C47898">
                <w:rPr>
                  <w:rFonts w:ascii="Arial" w:hAnsi="Arial" w:cs="Arial"/>
                  <w:noProof/>
                  <w:lang w:val="en-US"/>
                </w:rPr>
                <w:t xml:space="preserve">UNICEF, 2010. </w:t>
              </w:r>
              <w:r w:rsidRPr="00C47898">
                <w:rPr>
                  <w:rFonts w:ascii="Arial" w:hAnsi="Arial" w:cs="Arial"/>
                  <w:i/>
                  <w:iCs/>
                  <w:noProof/>
                  <w:lang w:val="en-US"/>
                </w:rPr>
                <w:t xml:space="preserve">The United Nations Convention on the Rights of the Child. </w:t>
              </w:r>
              <w:r w:rsidRPr="00C47898">
                <w:rPr>
                  <w:rFonts w:ascii="Arial" w:hAnsi="Arial" w:cs="Arial"/>
                  <w:noProof/>
                  <w:lang w:val="en-US"/>
                </w:rPr>
                <w:t xml:space="preserve">[Online] </w:t>
              </w:r>
              <w:r w:rsidRPr="00C47898">
                <w:rPr>
                  <w:rFonts w:ascii="Arial" w:hAnsi="Arial" w:cs="Arial"/>
                  <w:noProof/>
                  <w:lang w:val="en-US"/>
                </w:rPr>
                <w:br/>
                <w:t xml:space="preserve">Available at: </w:t>
              </w:r>
              <w:r w:rsidRPr="00C47898">
                <w:rPr>
                  <w:rFonts w:ascii="Arial" w:hAnsi="Arial" w:cs="Arial"/>
                  <w:noProof/>
                  <w:u w:val="single"/>
                  <w:lang w:val="en-US"/>
                </w:rPr>
                <w:t>https://downloads.unicef.org.uk/wp-content/uploads/2010/05/UNCRC_united_nations_convention_on_the_rights_of_the_child.pdf?_ga=2.111537415.2088152468.1585325834-1777949890.1581330048</w:t>
              </w:r>
              <w:r w:rsidRPr="00C47898">
                <w:rPr>
                  <w:rFonts w:ascii="Arial" w:hAnsi="Arial" w:cs="Arial"/>
                  <w:noProof/>
                  <w:lang w:val="en-US"/>
                </w:rPr>
                <w:br/>
                <w:t>[Accessed March 19th 2020].</w:t>
              </w:r>
            </w:p>
            <w:p w14:paraId="75686664" w14:textId="77777777" w:rsidR="001B635B" w:rsidRPr="00C47898" w:rsidRDefault="001B635B" w:rsidP="001B635B">
              <w:pPr>
                <w:pStyle w:val="Bibliography"/>
                <w:rPr>
                  <w:rFonts w:ascii="Arial" w:hAnsi="Arial" w:cs="Arial"/>
                  <w:noProof/>
                  <w:lang w:val="en-US"/>
                </w:rPr>
              </w:pPr>
              <w:r w:rsidRPr="00C47898">
                <w:rPr>
                  <w:rFonts w:ascii="Arial" w:hAnsi="Arial" w:cs="Arial"/>
                  <w:noProof/>
                  <w:lang w:val="en-US"/>
                </w:rPr>
                <w:t xml:space="preserve">Varun, 2014. Thematic Approach for effective communication in ECCE. </w:t>
              </w:r>
              <w:r w:rsidRPr="00C47898">
                <w:rPr>
                  <w:rFonts w:ascii="Arial" w:hAnsi="Arial" w:cs="Arial"/>
                  <w:i/>
                  <w:iCs/>
                  <w:noProof/>
                  <w:lang w:val="en-US"/>
                </w:rPr>
                <w:t xml:space="preserve">International Journal of Education and Psychological Research (IJEPR), </w:t>
              </w:r>
              <w:r w:rsidRPr="00C47898">
                <w:rPr>
                  <w:rFonts w:ascii="Arial" w:hAnsi="Arial" w:cs="Arial"/>
                  <w:noProof/>
                  <w:lang w:val="en-US"/>
                </w:rPr>
                <w:t>3(3), pp. 49-51.</w:t>
              </w:r>
            </w:p>
            <w:p w14:paraId="412D0AC1" w14:textId="77777777" w:rsidR="001B635B" w:rsidRPr="00C47898" w:rsidRDefault="001B635B" w:rsidP="001B635B">
              <w:pPr>
                <w:pStyle w:val="Bibliography"/>
                <w:rPr>
                  <w:rFonts w:ascii="Arial" w:hAnsi="Arial" w:cs="Arial"/>
                  <w:noProof/>
                  <w:lang w:val="en-US"/>
                </w:rPr>
              </w:pPr>
              <w:r w:rsidRPr="00C47898">
                <w:rPr>
                  <w:rFonts w:ascii="Arial" w:hAnsi="Arial" w:cs="Arial"/>
                  <w:noProof/>
                  <w:lang w:val="en-US"/>
                </w:rPr>
                <w:t xml:space="preserve">Welsh Assembly Government , 2008. </w:t>
              </w:r>
              <w:r w:rsidRPr="00C47898">
                <w:rPr>
                  <w:rFonts w:ascii="Arial" w:hAnsi="Arial" w:cs="Arial"/>
                  <w:i/>
                  <w:iCs/>
                  <w:noProof/>
                  <w:lang w:val="en-US"/>
                </w:rPr>
                <w:t xml:space="preserve">Learning and Teaching Pedagogy. </w:t>
              </w:r>
              <w:r w:rsidRPr="00C47898">
                <w:rPr>
                  <w:rFonts w:ascii="Arial" w:hAnsi="Arial" w:cs="Arial"/>
                  <w:noProof/>
                  <w:lang w:val="en-US"/>
                </w:rPr>
                <w:t xml:space="preserve">[Online] </w:t>
              </w:r>
              <w:r w:rsidRPr="00C47898">
                <w:rPr>
                  <w:rFonts w:ascii="Arial" w:hAnsi="Arial" w:cs="Arial"/>
                  <w:noProof/>
                  <w:lang w:val="en-US"/>
                </w:rPr>
                <w:br/>
                <w:t xml:space="preserve">Available at: </w:t>
              </w:r>
              <w:r w:rsidRPr="00C47898">
                <w:rPr>
                  <w:rFonts w:ascii="Arial" w:hAnsi="Arial" w:cs="Arial"/>
                  <w:noProof/>
                  <w:u w:val="single"/>
                  <w:lang w:val="en-US"/>
                </w:rPr>
                <w:t>https://hwb.gov.wales/storage/8f0b360f-f1f6-4bec-b11a-df88168007f9/learning-and-teaching-pedagogy.pdf</w:t>
              </w:r>
              <w:r w:rsidRPr="00C47898">
                <w:rPr>
                  <w:rFonts w:ascii="Arial" w:hAnsi="Arial" w:cs="Arial"/>
                  <w:noProof/>
                  <w:lang w:val="en-US"/>
                </w:rPr>
                <w:br/>
                <w:t>[Accessed 20th March 2020].</w:t>
              </w:r>
            </w:p>
            <w:p w14:paraId="780274D6" w14:textId="77777777" w:rsidR="001B635B" w:rsidRPr="00C47898" w:rsidRDefault="001B635B" w:rsidP="001B635B">
              <w:pPr>
                <w:pStyle w:val="Bibliography"/>
                <w:rPr>
                  <w:rFonts w:ascii="Arial" w:hAnsi="Arial" w:cs="Arial"/>
                  <w:noProof/>
                  <w:lang w:val="en-US"/>
                </w:rPr>
              </w:pPr>
              <w:r w:rsidRPr="00C47898">
                <w:rPr>
                  <w:rFonts w:ascii="Arial" w:hAnsi="Arial" w:cs="Arial"/>
                  <w:noProof/>
                  <w:lang w:val="en-US"/>
                </w:rPr>
                <w:t xml:space="preserve">Welsh Government, 2015. </w:t>
              </w:r>
              <w:r w:rsidRPr="00C47898">
                <w:rPr>
                  <w:rFonts w:ascii="Arial" w:hAnsi="Arial" w:cs="Arial"/>
                  <w:i/>
                  <w:iCs/>
                  <w:noProof/>
                  <w:lang w:val="en-US"/>
                </w:rPr>
                <w:t xml:space="preserve">Foundation Phase Framework. </w:t>
              </w:r>
              <w:r w:rsidRPr="00C47898">
                <w:rPr>
                  <w:rFonts w:ascii="Arial" w:hAnsi="Arial" w:cs="Arial"/>
                  <w:noProof/>
                  <w:lang w:val="en-US"/>
                </w:rPr>
                <w:t xml:space="preserve">[Online] </w:t>
              </w:r>
              <w:r w:rsidRPr="00C47898">
                <w:rPr>
                  <w:rFonts w:ascii="Arial" w:hAnsi="Arial" w:cs="Arial"/>
                  <w:noProof/>
                  <w:lang w:val="en-US"/>
                </w:rPr>
                <w:br/>
                <w:t xml:space="preserve">Available at: </w:t>
              </w:r>
              <w:r w:rsidRPr="00C47898">
                <w:rPr>
                  <w:rFonts w:ascii="Arial" w:hAnsi="Arial" w:cs="Arial"/>
                  <w:noProof/>
                  <w:u w:val="single"/>
                  <w:lang w:val="en-US"/>
                </w:rPr>
                <w:t>https://hwb.gov.wales/storage/d5d8e39c-b534-40cb-a3f5-7e2e126d8077/foundation-phase-framework.pdf</w:t>
              </w:r>
              <w:r w:rsidRPr="00C47898">
                <w:rPr>
                  <w:rFonts w:ascii="Arial" w:hAnsi="Arial" w:cs="Arial"/>
                  <w:noProof/>
                  <w:lang w:val="en-US"/>
                </w:rPr>
                <w:br/>
                <w:t>[Accessed 19th March 2020].</w:t>
              </w:r>
            </w:p>
            <w:p w14:paraId="11493712" w14:textId="77777777" w:rsidR="001B635B" w:rsidRPr="00C47898" w:rsidRDefault="001B635B" w:rsidP="001B635B">
              <w:pPr>
                <w:pStyle w:val="Bibliography"/>
                <w:rPr>
                  <w:rFonts w:ascii="Arial" w:hAnsi="Arial" w:cs="Arial"/>
                  <w:noProof/>
                  <w:lang w:val="en-US"/>
                </w:rPr>
              </w:pPr>
              <w:r w:rsidRPr="00C47898">
                <w:rPr>
                  <w:rFonts w:ascii="Arial" w:hAnsi="Arial" w:cs="Arial"/>
                  <w:noProof/>
                  <w:lang w:val="en-US"/>
                </w:rPr>
                <w:t xml:space="preserve">Welsh Government, 2017. </w:t>
              </w:r>
              <w:r w:rsidRPr="00C47898">
                <w:rPr>
                  <w:rFonts w:ascii="Arial" w:hAnsi="Arial" w:cs="Arial"/>
                  <w:i/>
                  <w:iCs/>
                  <w:noProof/>
                  <w:lang w:val="en-US"/>
                </w:rPr>
                <w:t xml:space="preserve">Foundation Phase Profile Handbook. </w:t>
              </w:r>
              <w:r w:rsidRPr="00C47898">
                <w:rPr>
                  <w:rFonts w:ascii="Arial" w:hAnsi="Arial" w:cs="Arial"/>
                  <w:noProof/>
                  <w:lang w:val="en-US"/>
                </w:rPr>
                <w:t xml:space="preserve">[Online] </w:t>
              </w:r>
              <w:r w:rsidRPr="00C47898">
                <w:rPr>
                  <w:rFonts w:ascii="Arial" w:hAnsi="Arial" w:cs="Arial"/>
                  <w:noProof/>
                  <w:lang w:val="en-US"/>
                </w:rPr>
                <w:br/>
                <w:t xml:space="preserve">Available at: </w:t>
              </w:r>
              <w:r w:rsidRPr="00C47898">
                <w:rPr>
                  <w:rFonts w:ascii="Arial" w:hAnsi="Arial" w:cs="Arial"/>
                  <w:noProof/>
                  <w:u w:val="single"/>
                  <w:lang w:val="en-US"/>
                </w:rPr>
                <w:t>https://hwb.gov.wales/storage/f9d85dba-85a4-4e87-bb58-a24730ad7e57/foundation-phase-profile-handbook-revised-september-2017.pdf</w:t>
              </w:r>
              <w:r w:rsidRPr="00C47898">
                <w:rPr>
                  <w:rFonts w:ascii="Arial" w:hAnsi="Arial" w:cs="Arial"/>
                  <w:noProof/>
                  <w:lang w:val="en-US"/>
                </w:rPr>
                <w:br/>
                <w:t>[Accessed 24th March 2020].</w:t>
              </w:r>
            </w:p>
            <w:p w14:paraId="665CA2A7" w14:textId="269914AF" w:rsidR="00C47898" w:rsidRPr="00C47898" w:rsidRDefault="001B635B" w:rsidP="00DE3501">
              <w:pPr>
                <w:rPr>
                  <w:rFonts w:ascii="Arial" w:hAnsi="Arial" w:cs="Arial"/>
                </w:rPr>
              </w:pPr>
              <w:r w:rsidRPr="00C47898">
                <w:rPr>
                  <w:rFonts w:ascii="Arial" w:hAnsi="Arial" w:cs="Arial"/>
                  <w:b/>
                  <w:bCs/>
                  <w:noProof/>
                </w:rPr>
                <w:fldChar w:fldCharType="end"/>
              </w:r>
            </w:p>
            <w:bookmarkStart w:id="7" w:name="_GoBack" w:displacedByCustomXml="next"/>
            <w:bookmarkEnd w:id="7" w:displacedByCustomXml="next"/>
          </w:sdtContent>
        </w:sdt>
      </w:sdtContent>
    </w:sdt>
    <w:sectPr w:rsidR="00C47898" w:rsidRPr="00C47898">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ADD397" w14:textId="77777777" w:rsidR="00FF25EC" w:rsidRDefault="00FF25EC" w:rsidP="00E611D9">
      <w:pPr>
        <w:spacing w:after="0" w:line="240" w:lineRule="auto"/>
      </w:pPr>
      <w:r>
        <w:separator/>
      </w:r>
    </w:p>
  </w:endnote>
  <w:endnote w:type="continuationSeparator" w:id="0">
    <w:p w14:paraId="42089A8B" w14:textId="77777777" w:rsidR="00FF25EC" w:rsidRDefault="00FF25EC"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5E2456B8" w:rsidR="003304AE" w:rsidRDefault="003304AE">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3304AE" w:rsidRDefault="003304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E2238E" w14:textId="77777777" w:rsidR="00FF25EC" w:rsidRDefault="00FF25EC" w:rsidP="00E611D9">
      <w:pPr>
        <w:spacing w:after="0" w:line="240" w:lineRule="auto"/>
      </w:pPr>
      <w:r>
        <w:separator/>
      </w:r>
    </w:p>
  </w:footnote>
  <w:footnote w:type="continuationSeparator" w:id="0">
    <w:p w14:paraId="03939F7B" w14:textId="77777777" w:rsidR="00FF25EC" w:rsidRDefault="00FF25EC"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3304AE" w:rsidRPr="00E611D9" w14:paraId="746C0110" w14:textId="77777777" w:rsidTr="00E611D9">
      <w:tc>
        <w:tcPr>
          <w:tcW w:w="4508" w:type="dxa"/>
        </w:tcPr>
        <w:p w14:paraId="739FBAFA" w14:textId="0579F8E1" w:rsidR="003304AE" w:rsidRPr="00E611D9" w:rsidRDefault="003304AE">
          <w:pPr>
            <w:pStyle w:val="Header"/>
            <w:rPr>
              <w:rFonts w:ascii="Arial" w:hAnsi="Arial" w:cs="Arial"/>
            </w:rPr>
          </w:pPr>
          <w:r w:rsidRPr="00E611D9">
            <w:rPr>
              <w:rFonts w:ascii="Arial" w:hAnsi="Arial" w:cs="Arial"/>
            </w:rPr>
            <w:t>E</w:t>
          </w:r>
          <w:r>
            <w:rPr>
              <w:rFonts w:ascii="Arial" w:hAnsi="Arial" w:cs="Arial"/>
            </w:rPr>
            <w:t>CAD400</w:t>
          </w:r>
          <w:r w:rsidR="00C86F76">
            <w:rPr>
              <w:rFonts w:ascii="Arial" w:hAnsi="Arial" w:cs="Arial"/>
            </w:rPr>
            <w:t>8</w:t>
          </w:r>
          <w:r>
            <w:rPr>
              <w:rFonts w:ascii="Arial" w:hAnsi="Arial" w:cs="Arial"/>
            </w:rPr>
            <w:t xml:space="preserve">-C: Cycle </w:t>
          </w:r>
          <w:r w:rsidR="00452793">
            <w:rPr>
              <w:rFonts w:ascii="Arial" w:hAnsi="Arial" w:cs="Arial"/>
            </w:rPr>
            <w:t>1</w:t>
          </w:r>
          <w:r>
            <w:rPr>
              <w:rFonts w:ascii="Arial" w:hAnsi="Arial" w:cs="Arial"/>
            </w:rPr>
            <w:t xml:space="preserve"> </w:t>
          </w:r>
          <w:r w:rsidR="00C86F76">
            <w:rPr>
              <w:rFonts w:ascii="Arial" w:hAnsi="Arial" w:cs="Arial"/>
            </w:rPr>
            <w:t>Leading the Learning: What, how and why am I teaching?</w:t>
          </w:r>
        </w:p>
      </w:tc>
      <w:tc>
        <w:tcPr>
          <w:tcW w:w="4508" w:type="dxa"/>
        </w:tcPr>
        <w:p w14:paraId="51D506A0" w14:textId="1A37FCBF" w:rsidR="003304AE" w:rsidRPr="00E611D9" w:rsidRDefault="003304AE" w:rsidP="00E611D9">
          <w:pPr>
            <w:pStyle w:val="Header"/>
            <w:jc w:val="right"/>
            <w:rPr>
              <w:rFonts w:ascii="Arial" w:hAnsi="Arial" w:cs="Arial"/>
            </w:rPr>
          </w:pPr>
          <w:r>
            <w:rPr>
              <w:rFonts w:ascii="Arial" w:hAnsi="Arial" w:cs="Arial"/>
            </w:rPr>
            <w:t xml:space="preserve"> Student Number: 1902484 </w:t>
          </w:r>
        </w:p>
      </w:tc>
    </w:tr>
  </w:tbl>
  <w:p w14:paraId="31028CA5" w14:textId="60CD5227" w:rsidR="003304AE" w:rsidRDefault="003304A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504458"/>
    <w:multiLevelType w:val="hybridMultilevel"/>
    <w:tmpl w:val="68C4A56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7AAC7E3A"/>
    <w:multiLevelType w:val="hybridMultilevel"/>
    <w:tmpl w:val="98AA16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rQwMrQ0NjI2NLS0NDVX0lEKTi0uzszPAykwrAUAnXPDUywAAAA="/>
  </w:docVars>
  <w:rsids>
    <w:rsidRoot w:val="00CD1240"/>
    <w:rsid w:val="000175A1"/>
    <w:rsid w:val="00044A03"/>
    <w:rsid w:val="00055E3D"/>
    <w:rsid w:val="000762A8"/>
    <w:rsid w:val="000948A3"/>
    <w:rsid w:val="000C2E8A"/>
    <w:rsid w:val="00156DD3"/>
    <w:rsid w:val="00193A5F"/>
    <w:rsid w:val="00194DC6"/>
    <w:rsid w:val="001B635B"/>
    <w:rsid w:val="002229F0"/>
    <w:rsid w:val="002B549B"/>
    <w:rsid w:val="002C020B"/>
    <w:rsid w:val="003106A5"/>
    <w:rsid w:val="003304AE"/>
    <w:rsid w:val="00380480"/>
    <w:rsid w:val="00383D44"/>
    <w:rsid w:val="003A51B6"/>
    <w:rsid w:val="003F7465"/>
    <w:rsid w:val="00412209"/>
    <w:rsid w:val="00452793"/>
    <w:rsid w:val="004626AC"/>
    <w:rsid w:val="00467DE8"/>
    <w:rsid w:val="004B48AF"/>
    <w:rsid w:val="00603E34"/>
    <w:rsid w:val="006419C3"/>
    <w:rsid w:val="00691A46"/>
    <w:rsid w:val="0069739E"/>
    <w:rsid w:val="006B5861"/>
    <w:rsid w:val="00755909"/>
    <w:rsid w:val="00765106"/>
    <w:rsid w:val="00781225"/>
    <w:rsid w:val="007D1A07"/>
    <w:rsid w:val="007F5E91"/>
    <w:rsid w:val="00817F7A"/>
    <w:rsid w:val="0084734C"/>
    <w:rsid w:val="00925C5A"/>
    <w:rsid w:val="00B02015"/>
    <w:rsid w:val="00B60AF2"/>
    <w:rsid w:val="00B87A06"/>
    <w:rsid w:val="00BC651E"/>
    <w:rsid w:val="00BF633F"/>
    <w:rsid w:val="00C47898"/>
    <w:rsid w:val="00C508AA"/>
    <w:rsid w:val="00C86F76"/>
    <w:rsid w:val="00CD1240"/>
    <w:rsid w:val="00D26B26"/>
    <w:rsid w:val="00D83ACA"/>
    <w:rsid w:val="00DC7F51"/>
    <w:rsid w:val="00DD01FB"/>
    <w:rsid w:val="00DD279B"/>
    <w:rsid w:val="00DE3501"/>
    <w:rsid w:val="00E611D9"/>
    <w:rsid w:val="00E61BDC"/>
    <w:rsid w:val="00EB1C60"/>
    <w:rsid w:val="00EF1DEB"/>
    <w:rsid w:val="00F73EB3"/>
    <w:rsid w:val="00FF25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62A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304A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762A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762A8"/>
    <w:pPr>
      <w:outlineLvl w:val="9"/>
    </w:pPr>
    <w:rPr>
      <w:lang w:val="en-US"/>
    </w:rPr>
  </w:style>
  <w:style w:type="paragraph" w:styleId="TOC1">
    <w:name w:val="toc 1"/>
    <w:basedOn w:val="Normal"/>
    <w:next w:val="Normal"/>
    <w:autoRedefine/>
    <w:uiPriority w:val="39"/>
    <w:unhideWhenUsed/>
    <w:rsid w:val="003304AE"/>
    <w:pPr>
      <w:spacing w:after="100"/>
    </w:pPr>
  </w:style>
  <w:style w:type="character" w:styleId="Hyperlink">
    <w:name w:val="Hyperlink"/>
    <w:basedOn w:val="DefaultParagraphFont"/>
    <w:uiPriority w:val="99"/>
    <w:unhideWhenUsed/>
    <w:rsid w:val="003304AE"/>
    <w:rPr>
      <w:color w:val="0563C1" w:themeColor="hyperlink"/>
      <w:u w:val="single"/>
    </w:rPr>
  </w:style>
  <w:style w:type="character" w:customStyle="1" w:styleId="Heading2Char">
    <w:name w:val="Heading 2 Char"/>
    <w:basedOn w:val="DefaultParagraphFont"/>
    <w:link w:val="Heading2"/>
    <w:uiPriority w:val="9"/>
    <w:rsid w:val="003304AE"/>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3304AE"/>
    <w:rPr>
      <w:b/>
      <w:bCs/>
    </w:rPr>
  </w:style>
  <w:style w:type="paragraph" w:styleId="Bibliography">
    <w:name w:val="Bibliography"/>
    <w:basedOn w:val="Normal"/>
    <w:next w:val="Normal"/>
    <w:uiPriority w:val="37"/>
    <w:unhideWhenUsed/>
    <w:rsid w:val="003304AE"/>
  </w:style>
  <w:style w:type="paragraph" w:styleId="TOC2">
    <w:name w:val="toc 2"/>
    <w:basedOn w:val="Normal"/>
    <w:next w:val="Normal"/>
    <w:autoRedefine/>
    <w:uiPriority w:val="39"/>
    <w:unhideWhenUsed/>
    <w:rsid w:val="0084734C"/>
    <w:pPr>
      <w:spacing w:after="100"/>
      <w:ind w:left="220"/>
    </w:pPr>
  </w:style>
  <w:style w:type="character" w:styleId="Emphasis">
    <w:name w:val="Emphasis"/>
    <w:basedOn w:val="DefaultParagraphFont"/>
    <w:uiPriority w:val="20"/>
    <w:qFormat/>
    <w:rsid w:val="001B635B"/>
    <w:rPr>
      <w:i/>
      <w:iCs/>
    </w:rPr>
  </w:style>
  <w:style w:type="paragraph" w:styleId="ListParagraph">
    <w:name w:val="List Paragraph"/>
    <w:basedOn w:val="Normal"/>
    <w:uiPriority w:val="34"/>
    <w:qFormat/>
    <w:rsid w:val="001B635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402451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Rai12</b:Tag>
    <b:SourceType>InternetSite</b:SourceType>
    <b:Guid>{EB2F6000-BCFD-43E4-B895-8CF9E1F6241D}</b:Guid>
    <b:Author>
      <b:Author>
        <b:Corporate>Raise Learning</b:Corporate>
      </b:Author>
    </b:Author>
    <b:Title>Exploring Holistic Approaches for Early Childhood Educators</b:Title>
    <b:Year>2012</b:Year>
    <b:YearAccessed>2019</b:YearAccessed>
    <b:MonthAccessed>December</b:MonthAccessed>
    <b:DayAccessed>1st</b:DayAccessed>
    <b:URL>https://www.raiselearning.com.au/blogs/news/5818384-exploring-holistic-approaches-for-early-childhood-educators</b:URL>
    <b:RefOrder>1</b:RefOrder>
  </b:Source>
  <b:Source>
    <b:Tag>Cen13</b:Tag>
    <b:SourceType>InternetSite</b:SourceType>
    <b:Guid>{06A09176-39DD-42E9-B176-79D6A03D5943}</b:Guid>
    <b:Title>The Importance Of Physical Development</b:Title>
    <b:Year>2013</b:Year>
    <b:Author>
      <b:Author>
        <b:Corporate>Centre for Research in Early Childhood</b:Corporate>
      </b:Author>
    </b:Author>
    <b:YearAccessed>2019</b:YearAccessed>
    <b:MonthAccessed>December</b:MonthAccessed>
    <b:DayAccessed>5th</b:DayAccessed>
    <b:URL>http://www.crec.co.uk/announcements/the-importance-of-physical-development</b:URL>
    <b:RefOrder>2</b:RefOrder>
  </b:Source>
  <b:Source>
    <b:Tag>Tar19</b:Tag>
    <b:SourceType>BookSection</b:SourceType>
    <b:Guid>{C2ADC21E-EE50-4C89-8FE3-5ECB4EEB354E}</b:Guid>
    <b:Title>Physical and Cognitive Development in Early Childhood</b:Title>
    <b:Year>2019</b:Year>
    <b:Author>
      <b:Author>
        <b:NameList>
          <b:Person>
            <b:Last>Kuther</b:Last>
            <b:First>Tara</b:First>
            <b:Middle>L.</b:Middle>
          </b:Person>
        </b:NameList>
      </b:Author>
      <b:Editor>
        <b:NameList>
          <b:Person>
            <b:Last>Kuther</b:Last>
            <b:First>Tara</b:First>
            <b:Middle>L.</b:Middle>
          </b:Person>
        </b:NameList>
      </b:Editor>
    </b:Author>
    <b:BookTitle>Lifespan Development: Lives in Context</b:BookTitle>
    <b:Pages>Part III 6</b:Pages>
    <b:City>California </b:City>
    <b:Publisher>SAGE Publications</b:Publisher>
    <b:RefOrder>3</b:RefOrder>
  </b:Source>
  <b:Source>
    <b:Tag>Wel17</b:Tag>
    <b:SourceType>DocumentFromInternetSite</b:SourceType>
    <b:Guid>{B743AF57-A314-4836-B882-2238F9D899D6}</b:Guid>
    <b:Title>Foundation Phase Profile Handbook</b:Title>
    <b:Year>2017</b:Year>
    <b:YearAccessed>2019</b:YearAccessed>
    <b:MonthAccessed>November</b:MonthAccessed>
    <b:DayAccessed>29</b:DayAccessed>
    <b:URL>https://hwb.gov.wales/storage/f9d85dba-85a4-4e87-bb58-a24730ad7e57/foundation-phase-profile-handbook-revised-september-2017.pdf</b:URL>
    <b:Author>
      <b:Author>
        <b:Corporate>Welsh Government</b:Corporate>
      </b:Author>
    </b:Author>
    <b:Month>September</b:Month>
    <b:RefOrder>4</b:RefOrder>
  </b:Source>
  <b:Source>
    <b:Tag>Kyl10</b:Tag>
    <b:SourceType>InternetSite</b:SourceType>
    <b:Guid>{CC30EA1A-52FA-4F08-B6BC-F948DF81CD64}</b:Guid>
    <b:Author>
      <b:Author>
        <b:NameList>
          <b:Person>
            <b:Last>Boyse</b:Last>
            <b:First>Kyla</b:First>
          </b:Person>
        </b:NameList>
      </b:Author>
    </b:Author>
    <b:Title>Developmental Delay</b:Title>
    <b:Year>2010</b:Year>
    <b:YearAccessed>2019</b:YearAccessed>
    <b:MonthAccessed>December</b:MonthAccessed>
    <b:DayAccessed>6th</b:DayAccessed>
    <b:URL>http://www.med.umich.edu/yourchild/topics/devdel.htm</b:URL>
    <b:RefOrder>5</b:RefOrder>
  </b:Source>
  <b:Source>
    <b:Tag>Chi04</b:Tag>
    <b:SourceType>InternetSite</b:SourceType>
    <b:Guid>{50A1133E-0DAD-44AC-B911-40F691B878EA}</b:Guid>
    <b:Author>
      <b:Author>
        <b:Corporate>Children's Commisioner for Wales</b:Corporate>
      </b:Author>
    </b:Author>
    <b:Title>United Nations Convention on the Rights of the Child: Full text</b:Title>
    <b:Year>2004</b:Year>
    <b:YearAccessed>2019</b:YearAccessed>
    <b:MonthAccessed>December</b:MonthAccessed>
    <b:DayAccessed>11</b:DayAccessed>
    <b:URL>https://www.childcomwales.org.uk/united-nations-convention-on-the-rights-of-the-child-full-text/</b:URL>
    <b:RefOrder>6</b:RefOrder>
  </b:Source>
  <b:Source>
    <b:Tag>Enc19</b:Tag>
    <b:SourceType>InternetSite</b:SourceType>
    <b:Guid>{7D0BCE69-FEE8-4887-8A78-208F8F16A5D1}</b:Guid>
    <b:Author>
      <b:Author>
        <b:Corporate>Encyclopedia.com </b:Corporate>
      </b:Author>
    </b:Author>
    <b:Title>Cognitive Development</b:Title>
    <b:Year>2019</b:Year>
    <b:YearAccessed>2019</b:YearAccessed>
    <b:MonthAccessed>December</b:MonthAccessed>
    <b:DayAccessed>11</b:DayAccessed>
    <b:URL>https://www.encyclopedia.com/medicine/divisions-diagnostics-and-procedures/medicine/cognitive-development</b:URL>
    <b:RefOrder>7</b:RefOrder>
  </b:Source>
  <b:Source>
    <b:Tag>Ala14</b:Tag>
    <b:SourceType>BookSection</b:SourceType>
    <b:Guid>{8D1C252D-FC6D-4662-9A3C-10716D39CE39}</b:Guid>
    <b:Author>
      <b:Author>
        <b:NameList>
          <b:Person>
            <b:Last>Pritchard</b:Last>
            <b:First>Alan</b:First>
          </b:Person>
        </b:NameList>
      </b:Author>
      <b:Editor>
        <b:NameList>
          <b:Person>
            <b:Last>Pritchard</b:Last>
            <b:First>Alan</b:First>
          </b:Person>
        </b:NameList>
      </b:Editor>
    </b:Author>
    <b:Title>Cognitive, constructivist learning</b:Title>
    <b:BookTitle>Ways of Learning: Learning Theories And Learning Styles In The Classroom</b:BookTitle>
    <b:Year>2014</b:Year>
    <b:Pages>18-19</b:Pages>
    <b:City>Oxon</b:City>
    <b:Publisher>Routledge</b:Publisher>
    <b:RefOrder>8</b:RefOrder>
  </b:Source>
  <b:Source>
    <b:Tag>Les19</b:Tag>
    <b:SourceType>InternetSite</b:SourceType>
    <b:Guid>{0C17368D-57BE-42A1-A8E8-132EC9EBED34}</b:Guid>
    <b:Author>
      <b:Author>
        <b:NameList>
          <b:Person>
            <b:Last>Olley</b:Last>
            <b:First>Lesley</b:First>
          </b:Person>
        </b:NameList>
      </b:Author>
    </b:Author>
    <b:Title>Piaget's Model of Cognitive Development</b:Title>
    <b:YearAccessed>2019</b:YearAccessed>
    <b:MonthAccessed>December</b:MonthAccessed>
    <b:DayAccessed>9th</b:DayAccessed>
    <b:URL>https://www.massey.ac.nz/~wwpapajl/evolution/assign2/LO/piaget.html</b:URL>
    <b:Year>2003</b:Year>
    <b:RefOrder>9</b:RefOrder>
  </b:Source>
  <b:Source>
    <b:Tag>Lin051</b:Tag>
    <b:SourceType>BookSection</b:SourceType>
    <b:Guid>{C56E323F-9F5D-4590-A033-8ABADBC2778B}</b:Guid>
    <b:Title>Lev Vygotsky</b:Title>
    <b:Year>2005</b:Year>
    <b:City>London</b:City>
    <b:Publisher>Step Forward Publishing</b:Publisher>
    <b:Author>
      <b:Author>
        <b:NameList>
          <b:Person>
            <b:Last>Pound</b:Last>
            <b:First>Linda</b:First>
          </b:Person>
        </b:NameList>
      </b:Author>
      <b:Editor>
        <b:NameList>
          <b:Person>
            <b:Last>Pound</b:Last>
            <b:First>Linda</b:First>
          </b:Person>
        </b:NameList>
      </b:Editor>
    </b:Author>
    <b:BookTitle>How Children Learn</b:BookTitle>
    <b:Pages>39-40</b:Pages>
    <b:RefOrder>10</b:RefOrder>
  </b:Source>
  <b:Source>
    <b:Tag>Lin052</b:Tag>
    <b:SourceType>BookSection</b:SourceType>
    <b:Guid>{C95C6C88-1B2A-4F71-8530-820372FADB51}</b:Guid>
    <b:Author>
      <b:Author>
        <b:NameList>
          <b:Person>
            <b:Last>Pound</b:Last>
            <b:First>Linda</b:First>
          </b:Person>
        </b:NameList>
      </b:Author>
      <b:Editor>
        <b:NameList>
          <b:Person>
            <b:Last>Pound</b:Last>
            <b:First>Linda</b:First>
          </b:Person>
        </b:NameList>
      </b:Editor>
    </b:Author>
    <b:Title>Burrhus Skinner</b:Title>
    <b:BookTitle>How Children Learn</b:BookTitle>
    <b:Year>2005</b:Year>
    <b:Pages>42</b:Pages>
    <b:City>London</b:City>
    <b:Publisher>Step Forward Publishing</b:Publisher>
    <b:RefOrder>11</b:RefOrder>
  </b:Source>
  <b:Source>
    <b:Tag>SCA19</b:Tag>
    <b:SourceType>InternetSite</b:SourceType>
    <b:Guid>{DC7DF97F-54F8-4A35-986B-8E650FF7F8DC}</b:Guid>
    <b:Author>
      <b:Author>
        <b:NameList>
          <b:Person>
            <b:Last>Virginia</b:Last>
            <b:First>SCAN</b:First>
            <b:Middle>of Northern</b:Middle>
          </b:Person>
        </b:NameList>
      </b:Author>
    </b:Author>
    <b:Title>Social Development in Children</b:Title>
    <b:YearAccessed>2019</b:YearAccessed>
    <b:MonthAccessed>December</b:MonthAccessed>
    <b:DayAccessed>10</b:DayAccessed>
    <b:URL>https://www.scanva.org/support-for-parents/parent-resource-center-2/social-development-in-children/</b:URL>
    <b:Year>2019</b:Year>
    <b:RefOrder>12</b:RefOrder>
  </b:Source>
  <b:Source>
    <b:Tag>Mar85</b:Tag>
    <b:SourceType>BookSection</b:SourceType>
    <b:Guid>{758ED1E1-0BDA-4314-B29E-CEAF001C439D}</b:Guid>
    <b:Title>Social development</b:Title>
    <b:Year>1985</b:Year>
    <b:Author>
      <b:Author>
        <b:Corporate>Margaret Donaldson, Robert Grieve and Chris Pratt</b:Corporate>
      </b:Author>
      <b:Editor>
        <b:NameList>
          <b:Person>
            <b:Last>Margaret Donaldson</b:Last>
            <b:First>Robert</b:First>
            <b:Middle>Grieve and Chris Pratt</b:Middle>
          </b:Person>
        </b:NameList>
      </b:Editor>
    </b:Author>
    <b:BookTitle>Early Childhood Development and Education Readings In Psychology</b:BookTitle>
    <b:Pages>9-10</b:Pages>
    <b:City>Oxford</b:City>
    <b:Publisher>Basil Blackwell Ltd</b:Publisher>
    <b:RefOrder>13</b:RefOrder>
  </b:Source>
  <b:Source>
    <b:Tag>Kyl15</b:Tag>
    <b:SourceType>InternetSite</b:SourceType>
    <b:Guid>{C0C3DC27-B0FF-43FD-ABDC-7DA76B160D34}</b:Guid>
    <b:Title>The power of play – Part 1: Stages of play</b:Title>
    <b:Year>2015</b:Year>
    <b:Author>
      <b:Author>
        <b:NameList>
          <b:Person>
            <b:Last>Rymanowicz</b:Last>
            <b:First>Kylie</b:First>
          </b:Person>
        </b:NameList>
      </b:Author>
    </b:Author>
    <b:YearAccessed>2019</b:YearAccessed>
    <b:MonthAccessed>December</b:MonthAccessed>
    <b:DayAccessed>7th</b:DayAccessed>
    <b:URL>https://www.canr.msu.edu/news/the_power_of_play_part_1_stages_of_play</b:URL>
    <b:RefOrder>14</b:RefOrder>
  </b:Source>
  <b:Source>
    <b:Tag>Hea14</b:Tag>
    <b:SourceType>InternetSite</b:SourceType>
    <b:Guid>{74FDE0E6-BB57-4C01-A6D9-6151359880BF}</b:Guid>
    <b:Title>Encouraging Different Stages of Play</b:Title>
    <b:Year>2014</b:Year>
    <b:Author>
      <b:Author>
        <b:Corporate>Heart-Mind Online</b:Corporate>
      </b:Author>
    </b:Author>
    <b:YearAccessed>2019</b:YearAccessed>
    <b:MonthAccessed>December</b:MonthAccessed>
    <b:DayAccessed>3rd</b:DayAccessed>
    <b:URL>https://heartmindonline.org/resources/encouraging-different-stages-of-play</b:URL>
    <b:RefOrder>15</b:RefOrder>
  </b:Source>
  <b:Source>
    <b:Tag>Com09</b:Tag>
    <b:SourceType>InternetSite</b:SourceType>
    <b:Guid>{5CFEF270-7C3F-4500-A927-9A0EABD77B6C}</b:Guid>
    <b:Author>
      <b:Author>
        <b:Corporate>Community Playthings</b:Corporate>
      </b:Author>
    </b:Author>
    <b:Title>Facilitating and Supporting Childrens Play: Suggestions for Teachers</b:Title>
    <b:Year>2009</b:Year>
    <b:YearAccessed>2019</b:YearAccessed>
    <b:MonthAccessed>December</b:MonthAccessed>
    <b:DayAccessed>6th</b:DayAccessed>
    <b:URL>http://www.communityplaythings.com/resources/articles/2009/facilitating-and-supporting-childrens-play-suggestions-for-teachers</b:URL>
    <b:RefOrder>16</b:RefOrder>
  </b:Source>
  <b:Source>
    <b:Tag>Lin05</b:Tag>
    <b:SourceType>BookSection</b:SourceType>
    <b:Guid>{A30202D9-0240-431C-9415-EE22B3FE194D}</b:Guid>
    <b:Title>John Bowlby </b:Title>
    <b:Year>2005</b:Year>
    <b:Author>
      <b:Author>
        <b:NameList>
          <b:Person>
            <b:Last>Pound</b:Last>
            <b:First>Linda</b:First>
          </b:Person>
        </b:NameList>
      </b:Author>
      <b:Editor>
        <b:NameList>
          <b:Person>
            <b:Last>Pound</b:Last>
            <b:First>Linda</b:First>
          </b:Person>
        </b:NameList>
      </b:Editor>
    </b:Author>
    <b:BookTitle>How Children Learn</b:BookTitle>
    <b:Pages>44-45</b:Pages>
    <b:City>London</b:City>
    <b:Publisher>Step Forward Publishing Ltd</b:Publisher>
    <b:RefOrder>17</b:RefOrder>
  </b:Source>
  <b:Source>
    <b:Tag>Hel191</b:Tag>
    <b:SourceType>InternetSite</b:SourceType>
    <b:Guid>{17D025F9-BFAF-43E5-9226-3A01206372D8}</b:Guid>
    <b:Author>
      <b:Author>
        <b:Corporate>Help Me Grow</b:Corporate>
      </b:Author>
    </b:Author>
    <b:Title>What is Cognitive Development</b:Title>
    <b:YearAccessed>2019</b:YearAccessed>
    <b:MonthAccessed>December</b:MonthAccessed>
    <b:DayAccessed>5th</b:DayAccessed>
    <b:URL>http://helpmegrowmn.org/HMG/HelpfulRes/Articles/WhatCognitiveDev/index.html</b:URL>
    <b:RefOrder>18</b:RefOrder>
  </b:Source>
  <b:Source>
    <b:Tag>Wel08</b:Tag>
    <b:SourceType>DocumentFromInternetSite</b:SourceType>
    <b:Guid>{91FD0EA6-EBDA-45C5-817C-D526A5723EB7}</b:Guid>
    <b:Title>Learning and Teaching Pedagogy</b:Title>
    <b:Year>2008</b:Year>
    <b:YearAccessed>2020</b:YearAccessed>
    <b:MonthAccessed>March</b:MonthAccessed>
    <b:DayAccessed>20th</b:DayAccessed>
    <b:URL>https://hwb.gov.wales/storage/8f0b360f-f1f6-4bec-b11a-df88168007f9/learning-and-teaching-pedagogy.pdf</b:URL>
    <b:Month>January</b:Month>
    <b:Author>
      <b:Author>
        <b:Corporate>Welsh Assembly Government </b:Corporate>
      </b:Author>
    </b:Author>
    <b:RefOrder>1</b:RefOrder>
  </b:Source>
  <b:Source>
    <b:Tag>Smi19</b:Tag>
    <b:SourceType>InternetSite</b:SourceType>
    <b:Guid>{3539A4C8-797C-43DB-A2C0-9140FCBD3B59}</b:Guid>
    <b:Title>Haltung, pedagogy and informal education</b:Title>
    <b:Year>2019</b:Year>
    <b:YearAccessed>2020</b:YearAccessed>
    <b:MonthAccessed>March</b:MonthAccessed>
    <b:DayAccessed>22nd</b:DayAccessed>
    <b:URL>https://infed.org/mobi/haltung-pedagogy-and-informal-education/</b:URL>
    <b:Author>
      <b:Author>
        <b:NameList>
          <b:Person>
            <b:Last>Smith</b:Last>
            <b:First>M.</b:First>
            <b:Middle>K.</b:Middle>
          </b:Person>
        </b:NameList>
      </b:Author>
    </b:Author>
    <b:RefOrder>2</b:RefOrder>
  </b:Source>
  <b:Source>
    <b:Tag>Ira02</b:Tag>
    <b:SourceType>Report</b:SourceType>
    <b:Guid>{4E2FB0BD-842C-4FCD-9D30-79C0C0283F3D}</b:Guid>
    <b:Title>Researching Effective Pedagogy in the Early Years</b:Title>
    <b:Year>2002</b:Year>
    <b:Author>
      <b:Author>
        <b:Corporate>Siraj-Blatchford. et al.</b:Corporate>
      </b:Author>
    </b:Author>
    <b:Publisher>Queen’s Printer</b:Publisher>
    <b:City>Norwich</b:City>
    <b:RefOrder>3</b:RefOrder>
  </b:Source>
  <b:Source>
    <b:Tag>Chr19</b:Tag>
    <b:SourceType>InternetSite</b:SourceType>
    <b:Guid>{7B9764C4-C637-43FB-8328-E5195D62308E}</b:Guid>
    <b:Author>
      <b:Author>
        <b:NameList>
          <b:Person>
            <b:Last>Persaud</b:Last>
            <b:First>Christine</b:First>
          </b:Person>
        </b:NameList>
      </b:Author>
    </b:Author>
    <b:Title>Pedagogy: What Educators Need to Know</b:Title>
    <b:Year>2019</b:Year>
    <b:YearAccessed>2020</b:YearAccessed>
    <b:MonthAccessed>March</b:MonthAccessed>
    <b:DayAccessed>20th</b:DayAccessed>
    <b:URL>https://tophat.com/blog/pedagogy/</b:URL>
    <b:RefOrder>4</b:RefOrder>
  </b:Source>
  <b:Source>
    <b:Tag>Wel15</b:Tag>
    <b:SourceType>DocumentFromInternetSite</b:SourceType>
    <b:Guid>{91F5852D-5748-4A3A-A901-BD04A2119563}</b:Guid>
    <b:Title>Foundation Phase Framework</b:Title>
    <b:Year>2015</b:Year>
    <b:YearAccessed>2020</b:YearAccessed>
    <b:MonthAccessed>March</b:MonthAccessed>
    <b:DayAccessed>19th</b:DayAccessed>
    <b:URL>https://hwb.gov.wales/storage/d5d8e39c-b534-40cb-a3f5-7e2e126d8077/foundation-phase-framework.pdf</b:URL>
    <b:Author>
      <b:Author>
        <b:Corporate>Welsh Government</b:Corporate>
      </b:Author>
    </b:Author>
    <b:Month>August</b:Month>
    <b:RefOrder>5</b:RefOrder>
  </b:Source>
  <b:Source>
    <b:Tag>Pro151</b:Tag>
    <b:SourceType>Report</b:SourceType>
    <b:Guid>{631BB75C-1D65-4BB0-A631-F1C6CE9480C6}</b:Guid>
    <b:Title>Successful Futures</b:Title>
    <b:Year>2015</b:Year>
    <b:Author>
      <b:Author>
        <b:NameList>
          <b:Person>
            <b:Last>Donaldson</b:Last>
            <b:First>Professor</b:First>
            <b:Middle>Graham</b:Middle>
          </b:Person>
        </b:NameList>
      </b:Author>
    </b:Author>
    <b:Publisher>Crown </b:Publisher>
    <b:City>Cardiff</b:City>
    <b:RefOrder>6</b:RefOrder>
  </b:Source>
  <b:Source>
    <b:Tag>Cat20</b:Tag>
    <b:SourceType>Interview</b:SourceType>
    <b:Guid>{0B6DD458-36F4-4551-91BD-D9710F9F1703}</b:Guid>
    <b:Title>12 Pedagogical Principles </b:Title>
    <b:Year>2020</b:Year>
    <b:Author>
      <b:Interviewee>
        <b:NameList>
          <b:Person>
            <b:Last>Delve</b:Last>
            <b:First>Cath</b:First>
          </b:Person>
        </b:NameList>
      </b:Interviewee>
    </b:Author>
    <b:Month>March</b:Month>
    <b:Day>9th</b:Day>
    <b:RefOrder>7</b:RefOrder>
  </b:Source>
  <b:Source>
    <b:Tag>Est17</b:Tag>
    <b:SourceType>DocumentFromInternetSite</b:SourceType>
    <b:Guid>{200E6721-06D9-46B1-B8C4-D40C8A753863}</b:Guid>
    <b:Title>Active and Experiental Learning</b:Title>
    <b:Year>2017</b:Year>
    <b:Month>December</b:Month>
    <b:Author>
      <b:Author>
        <b:NameList>
          <b:Person>
            <b:Last>Estyn</b:Last>
          </b:Person>
        </b:NameList>
      </b:Author>
    </b:Author>
    <b:YearAccessed>2020</b:YearAccessed>
    <b:MonthAccessed>March</b:MonthAccessed>
    <b:DayAccessed>24th</b:DayAccessed>
    <b:URL>https://www.estyn.gov.wales/sites/www.estyn.gov.wales/files/documents/Estyn%20Active%20and%20experiential%20learning_E_Accessible_1.pdf</b:URL>
    <b:RefOrder>8</b:RefOrder>
  </b:Source>
  <b:Source>
    <b:Tag>Wel171</b:Tag>
    <b:SourceType>DocumentFromInternetSite</b:SourceType>
    <b:Guid>{E33EB107-1019-4938-810B-C7EDED97FA47}</b:Guid>
    <b:Author>
      <b:Author>
        <b:Corporate>Welsh Government</b:Corporate>
      </b:Author>
    </b:Author>
    <b:Title>Foundation Phase Profile Handbook</b:Title>
    <b:Year>2017</b:Year>
    <b:Month>September</b:Month>
    <b:YearAccessed>2020</b:YearAccessed>
    <b:MonthAccessed>March</b:MonthAccessed>
    <b:DayAccessed>24th</b:DayAccessed>
    <b:URL>https://hwb.gov.wales/storage/f9d85dba-85a4-4e87-bb58-a24730ad7e57/foundation-phase-profile-handbook-revised-september-2017.pdf</b:URL>
    <b:RefOrder>9</b:RefOrder>
  </b:Source>
  <b:Source>
    <b:Tag>Ass02</b:Tag>
    <b:SourceType>InternetSite</b:SourceType>
    <b:Guid>{4D8C3793-C001-4E51-BEE4-BECE72E1BF87}</b:Guid>
    <b:Title>Key Questions</b:Title>
    <b:Year>2002</b:Year>
    <b:YearAccessed>2020</b:YearAccessed>
    <b:MonthAccessed>March</b:MonthAccessed>
    <b:DayAccessed>25th</b:DayAccessed>
    <b:URL>https://www.assessmentforlearning.edu.au/professional_learning/intro_to_afl/introduction_key_questions.html</b:URL>
    <b:Author>
      <b:Author>
        <b:Corporate>Assessment Reform Group</b:Corporate>
      </b:Author>
    </b:Author>
    <b:RefOrder>10</b:RefOrder>
  </b:Source>
  <b:Source>
    <b:Tag>Bla98</b:Tag>
    <b:SourceType>Book</b:SourceType>
    <b:Guid>{9A319E36-F041-44D3-95E7-8B2EA90A838F}</b:Guid>
    <b:Title>Inside the Black Box</b:Title>
    <b:Year>1998</b:Year>
    <b:City>London</b:City>
    <b:Publisher>GL Assessment Limited</b:Publisher>
    <b:Author>
      <b:Author>
        <b:Corporate>Black and William</b:Corporate>
      </b:Author>
    </b:Author>
    <b:RefOrder>11</b:RefOrder>
  </b:Source>
  <b:Source>
    <b:Tag>UNI10</b:Tag>
    <b:SourceType>DocumentFromInternetSite</b:SourceType>
    <b:Guid>{F56C7DBB-C34A-44F0-836B-1E20812E37D0}</b:Guid>
    <b:Title>The United Nations Convention on the Rights of the Child</b:Title>
    <b:Year>2010</b:Year>
    <b:Author>
      <b:Author>
        <b:Corporate>UNICEF</b:Corporate>
      </b:Author>
    </b:Author>
    <b:Month>May</b:Month>
    <b:YearAccessed>2020</b:YearAccessed>
    <b:MonthAccessed>19th</b:MonthAccessed>
    <b:DayAccessed>March</b:DayAccessed>
    <b:URL>https://downloads.unicef.org.uk/wp-content/uploads/2010/05/UNCRC_united_nations_convention_on_the_rights_of_the_child.pdf?_ga=2.111537415.2088152468.1585325834-1777949890.1581330048</b:URL>
    <b:RefOrder>12</b:RefOrder>
  </b:Source>
  <b:Source>
    <b:Tag>Chi17</b:Tag>
    <b:SourceType>DocumentFromInternetSite</b:SourceType>
    <b:Guid>{812086CE-5983-439A-B5C4-DD8C6FADF94F}</b:Guid>
    <b:Author>
      <b:Author>
        <b:Corporate>Childcom Wales</b:Corporate>
      </b:Author>
    </b:Author>
    <b:Title>A Children's Rights Approach for Education in Wales</b:Title>
    <b:Year>2017</b:Year>
    <b:Month>May</b:Month>
    <b:YearAccessed>2020</b:YearAccessed>
    <b:MonthAccessed>March</b:MonthAccessed>
    <b:DayAccessed>19th</b:DayAccessed>
    <b:URL>https://www.childcomwales.org.uk/wp-content/uploads/2017/05/The-Right-Way-Education.pdf</b:URL>
    <b:RefOrder>13</b:RefOrder>
  </b:Source>
  <b:Source>
    <b:Tag>Est16</b:Tag>
    <b:SourceType>DocumentFromInternetSite</b:SourceType>
    <b:Guid>{F2605D4B-3C36-406B-ABE3-45ACE1EAD008}</b:Guid>
    <b:Author>
      <b:Author>
        <b:Corporate>Estyn</b:Corporate>
      </b:Author>
    </b:Author>
    <b:Title>Pupil Participation: A Best Practice Guide</b:Title>
    <b:Year>2016</b:Year>
    <b:Month>December</b:Month>
    <b:YearAccessed>2020</b:YearAccessed>
    <b:MonthAccessed>March</b:MonthAccessed>
    <b:DayAccessed>26th</b:DayAccessed>
    <b:URL>https://www.estyn.gov.wales/sites/www.estyn.gov.wales/files/documents/Pupil%20participation_0.pdf</b:URL>
    <b:RefOrder>14</b:RefOrder>
  </b:Source>
  <b:Source>
    <b:Tag>Pro181</b:Tag>
    <b:SourceType>DocumentFromInternetSite</b:SourceType>
    <b:Guid>{10EF567B-5133-47DE-9119-0F01A507B8AD}</b:Guid>
    <b:Author>
      <b:Author>
        <b:NameList>
          <b:Person>
            <b:Last>Donaldson</b:Last>
            <b:First>Professor</b:First>
            <b:Middle>Graham</b:Middle>
          </b:Person>
        </b:NameList>
      </b:Author>
    </b:Author>
    <b:Title>Successful Futures</b:Title>
    <b:Year>2018</b:Year>
    <b:Month>March</b:Month>
    <b:YearAccessed>2020</b:YearAccessed>
    <b:MonthAccessed>March</b:MonthAccessed>
    <b:DayAccessed>23rd</b:DayAccessed>
    <b:URL>https://gov.wales/sites/default/files/publications/2018-03/succesful-futures-a-summary-of-professor-graham-donaldsons-report.pdf</b:URL>
    <b:RefOrder>15</b:RefOrder>
  </b:Source>
  <b:Source>
    <b:Tag>Bar11</b:Tag>
    <b:SourceType>Book</b:SourceType>
    <b:Guid>{59B5460E-EB57-404D-A6EA-66BBF936D78D}</b:Guid>
    <b:Title>An Introduction to Cross-Curricular Learning </b:Title>
    <b:Year>2011</b:Year>
    <b:City>California</b:City>
    <b:Publisher>Sage Publications Ltd</b:Publisher>
    <b:Edition>2nd</b:Edition>
    <b:Author>
      <b:Author>
        <b:NameList>
          <b:Person>
            <b:Last>Barnes</b:Last>
            <b:First>John</b:First>
          </b:Person>
        </b:NameList>
      </b:Author>
    </b:Author>
    <b:BookTitle>An Introduction to Cross-Curricular Learning </b:BookTitle>
    <b:RefOrder>16</b:RefOrder>
  </b:Source>
  <b:Source>
    <b:Tag>AVa14</b:Tag>
    <b:SourceType>JournalArticle</b:SourceType>
    <b:Guid>{B853D7E6-CDE4-4BA9-9A69-876022F788F2}</b:Guid>
    <b:Title>Thematic Approach for effective communication in ECCE</b:Title>
    <b:Year>2014</b:Year>
    <b:Author>
      <b:Author>
        <b:NameList>
          <b:Person>
            <b:Last>Varun</b:Last>
          </b:Person>
        </b:NameList>
      </b:Author>
    </b:Author>
    <b:JournalName>International Journal of Education and Psychological Research (IJEPR)</b:JournalName>
    <b:Pages>49-51</b:Pages>
    <b:Volume>3</b:Volume>
    <b:Issue>3</b:Issue>
    <b:RefOrder>17</b:RefOrder>
  </b:Source>
  <b:Source>
    <b:Tag>Oko16</b:Tag>
    <b:SourceType>JournalArticle</b:SourceType>
    <b:Guid>{E93B23E9-E6B9-4230-8D91-5F39D595CA2B}</b:Guid>
    <b:Author>
      <b:Author>
        <b:Corporate>Okoro and Okoro</b:Corporate>
      </b:Author>
    </b:Author>
    <b:Title>TEACHERS’ UNDERSTANDING AND USE OF THEMATIC APPROACH IN TEACHING AND LEARNING OF SOCIAL STUDIES IN RIVERS STATE</b:Title>
    <b:JournalName>International Journal of Education, Learning and Development </b:JournalName>
    <b:Year>2016</b:Year>
    <b:Pages>64-69</b:Pages>
    <b:Volume>4</b:Volume>
    <b:Issue>3</b:Issue>
    <b:RefOrder>18</b:RefOrder>
  </b:Source>
  <b:Source>
    <b:Tag>EdT20</b:Tag>
    <b:SourceType>InternetSite</b:SourceType>
    <b:Guid>{4C4D5C1F-3B24-42DE-9AC5-77A5E02DCC3F}</b:Guid>
    <b:Title>Five Reasons to Try Theme-Based Learning</b:Title>
    <b:Year>2020</b:Year>
    <b:Author>
      <b:Author>
        <b:NameList>
          <b:Person>
            <b:Last>EdTechLens</b:Last>
          </b:Person>
        </b:NameList>
      </b:Author>
    </b:Author>
    <b:YearAccessed>2020</b:YearAccessed>
    <b:MonthAccessed>March</b:MonthAccessed>
    <b:DayAccessed>23rd</b:DayAccessed>
    <b:URL>https://www.edtechlens.com/blog/try-theme-based-learning</b:URL>
    <b:RefOrder>19</b:RefOrder>
  </b:Source>
  <b:Source>
    <b:Tag>Jer60</b:Tag>
    <b:SourceType>Book</b:SourceType>
    <b:Guid>{FEDFD114-9450-45C5-BCE8-F2BFB49BCCD7}</b:Guid>
    <b:Title>The Process of Education</b:Title>
    <b:Year>1960</b:Year>
    <b:Author>
      <b:Author>
        <b:NameList>
          <b:Person>
            <b:Last>Bruner</b:Last>
            <b:First>Jerome</b:First>
          </b:Person>
        </b:NameList>
      </b:Author>
    </b:Author>
    <b:City>Massachusetts</b:City>
    <b:Publisher>Harvard College</b:Publisher>
    <b:RefOrder>20</b:RefOrder>
  </b:Source>
  <b:Source>
    <b:Tag>The14</b:Tag>
    <b:SourceType>InternetSite</b:SourceType>
    <b:Guid>{9898F8D4-1846-4D36-9F98-CA5634BBD1CF}</b:Guid>
    <b:Title>PROS and CONS of Thematic Teaching </b:Title>
    <b:Year>2014</b:Year>
    <b:Author>
      <b:Author>
        <b:Corporate>The Art of Learning</b:Corporate>
      </b:Author>
    </b:Author>
    <b:YearAccessed>2020</b:YearAccessed>
    <b:MonthAccessed>March</b:MonthAccessed>
    <b:DayAccessed>20th</b:DayAccessed>
    <b:URL>http://theartoflearning-bermingham.blogspot.com/2014/07/pros-and-cons-of-thematic-teaching.html</b:URL>
    <b:RefOrder>21</b:RefOrder>
  </b:Source>
  <b:Source>
    <b:Tag>Tes18</b:Tag>
    <b:SourceType>InternetSite</b:SourceType>
    <b:Guid>{336BE8FB-E814-4B24-A9F5-A66790C4F126}</b:Guid>
    <b:Title>What is pedagogy?</b:Title>
    <b:Year>2018</b:Year>
    <b:Author>
      <b:Author>
        <b:Corporate>Tes Editorial</b:Corporate>
      </b:Author>
    </b:Author>
    <b:YearAccessed>2020</b:YearAccessed>
    <b:MonthAccessed>20th</b:MonthAccessed>
    <b:DayAccessed>March</b:DayAccessed>
    <b:URL>https://www.tes.com/news/what-is-pedagogy-definition</b:URL>
    <b:RefOrder>22</b:RefOrder>
  </b:Source>
  <b:Source>
    <b:Tag>Onl01</b:Tag>
    <b:SourceType>InternetSite</b:SourceType>
    <b:Guid>{1DDFB32B-44CC-4696-9144-2650C716AF5E}</b:Guid>
    <b:Author>
      <b:Author>
        <b:Corporate>Online Etymology Dictionary</b:Corporate>
      </b:Author>
    </b:Author>
    <b:Title>Curriculum</b:Title>
    <b:Year>2001</b:Year>
    <b:YearAccessed>2020</b:YearAccessed>
    <b:MonthAccessed>March</b:MonthAccessed>
    <b:DayAccessed>23rd</b:DayAccessed>
    <b:URL>https://www.etymonline.com/word/curriculum</b:URL>
    <b:RefOrder>23</b:RefOrder>
  </b:Source>
</b:Sources>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E043584-68DC-400B-BE6D-12F902FE48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4254</Words>
  <Characters>24248</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Debbie Marshall</cp:lastModifiedBy>
  <cp:revision>2</cp:revision>
  <dcterms:created xsi:type="dcterms:W3CDTF">2020-03-27T22:43:00Z</dcterms:created>
  <dcterms:modified xsi:type="dcterms:W3CDTF">2020-03-27T22:43:00Z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