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65785841"/>
        <w:docPartObj>
          <w:docPartGallery w:val="Cover Pages"/>
          <w:docPartUnique/>
        </w:docPartObj>
      </w:sdtPr>
      <w:sdtEndPr>
        <w:rPr>
          <w:rFonts w:ascii="Arial" w:hAnsi="Arial" w:cs="Arial"/>
          <w:sz w:val="28"/>
          <w:szCs w:val="28"/>
        </w:rPr>
      </w:sdtEndPr>
      <w:sdtContent>
        <w:p w14:paraId="1BFC303D" w14:textId="7FF0BDA1" w:rsidR="00340E0D" w:rsidRPr="00AF3526" w:rsidRDefault="00340E0D">
          <w:r w:rsidRPr="00AF3526">
            <w:rPr>
              <w:noProof/>
            </w:rPr>
            <mc:AlternateContent>
              <mc:Choice Requires="wpg">
                <w:drawing>
                  <wp:anchor distT="0" distB="0" distL="114300" distR="114300" simplePos="0" relativeHeight="251662336" behindDoc="0" locked="0" layoutInCell="1" allowOverlap="1" wp14:anchorId="34D3423E" wp14:editId="27A11333">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59F35CC"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Pr="00AF3526">
            <w:rPr>
              <w:noProof/>
            </w:rPr>
            <mc:AlternateContent>
              <mc:Choice Requires="wps">
                <w:drawing>
                  <wp:anchor distT="0" distB="0" distL="114300" distR="114300" simplePos="0" relativeHeight="251661312" behindDoc="0" locked="0" layoutInCell="1" allowOverlap="1" wp14:anchorId="7347CD34" wp14:editId="51A7D8C0">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B28E75" w14:textId="270CB4B3" w:rsidR="00340E0D" w:rsidRPr="00AF3526" w:rsidRDefault="00340E0D">
                                <w:pPr>
                                  <w:pStyle w:val="NoSpacing"/>
                                  <w:jc w:val="right"/>
                                  <w:rPr>
                                    <w:color w:val="156082" w:themeColor="accent1"/>
                                    <w:sz w:val="28"/>
                                    <w:szCs w:val="28"/>
                                    <w:lang w:val="en-GB"/>
                                  </w:rPr>
                                </w:pPr>
                                <w:r w:rsidRPr="00AF3526">
                                  <w:rPr>
                                    <w:color w:val="156082" w:themeColor="accent1"/>
                                    <w:sz w:val="28"/>
                                    <w:szCs w:val="28"/>
                                    <w:lang w:val="en-GB"/>
                                  </w:rPr>
                                  <w:t>Cathrine Hopkins</w:t>
                                </w:r>
                              </w:p>
                              <w:sdt>
                                <w:sdtPr>
                                  <w:rPr>
                                    <w:color w:val="156082" w:themeColor="accent1"/>
                                    <w:sz w:val="28"/>
                                    <w:szCs w:val="28"/>
                                    <w:lang w:val="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6F0FF3D8" w14:textId="1F25EE52" w:rsidR="00340E0D" w:rsidRPr="00AF3526" w:rsidRDefault="00340E0D">
                                    <w:pPr>
                                      <w:pStyle w:val="NoSpacing"/>
                                      <w:jc w:val="right"/>
                                      <w:rPr>
                                        <w:color w:val="156082" w:themeColor="accent1"/>
                                        <w:sz w:val="28"/>
                                        <w:szCs w:val="28"/>
                                        <w:lang w:val="en-GB"/>
                                      </w:rPr>
                                    </w:pPr>
                                    <w:r w:rsidRPr="00AF3526">
                                      <w:rPr>
                                        <w:color w:val="156082" w:themeColor="accent1"/>
                                        <w:sz w:val="28"/>
                                        <w:szCs w:val="28"/>
                                        <w:lang w:val="en-GB"/>
                                      </w:rPr>
                                      <w:t>s 2319224</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7347CD34" id="_x0000_t202" coordsize="21600,21600" o:spt="202" path="m,l,21600r21600,l21600,xe">
                    <v:stroke joinstyle="miter"/>
                    <v:path gradientshapeok="t" o:connecttype="rect"/>
                  </v:shapetype>
                  <v:shape id="Text Box 161"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3AB28E75" w14:textId="270CB4B3" w:rsidR="00340E0D" w:rsidRPr="00AF3526" w:rsidRDefault="00340E0D">
                          <w:pPr>
                            <w:pStyle w:val="NoSpacing"/>
                            <w:jc w:val="right"/>
                            <w:rPr>
                              <w:color w:val="156082" w:themeColor="accent1"/>
                              <w:sz w:val="28"/>
                              <w:szCs w:val="28"/>
                              <w:lang w:val="en-GB"/>
                            </w:rPr>
                          </w:pPr>
                          <w:r w:rsidRPr="00AF3526">
                            <w:rPr>
                              <w:color w:val="156082" w:themeColor="accent1"/>
                              <w:sz w:val="28"/>
                              <w:szCs w:val="28"/>
                              <w:lang w:val="en-GB"/>
                            </w:rPr>
                            <w:t>Cathrine Hopkins</w:t>
                          </w:r>
                        </w:p>
                        <w:sdt>
                          <w:sdtPr>
                            <w:rPr>
                              <w:color w:val="156082" w:themeColor="accent1"/>
                              <w:sz w:val="28"/>
                              <w:szCs w:val="28"/>
                              <w:lang w:val="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6F0FF3D8" w14:textId="1F25EE52" w:rsidR="00340E0D" w:rsidRPr="00AF3526" w:rsidRDefault="00340E0D">
                              <w:pPr>
                                <w:pStyle w:val="NoSpacing"/>
                                <w:jc w:val="right"/>
                                <w:rPr>
                                  <w:color w:val="156082" w:themeColor="accent1"/>
                                  <w:sz w:val="28"/>
                                  <w:szCs w:val="28"/>
                                  <w:lang w:val="en-GB"/>
                                </w:rPr>
                              </w:pPr>
                              <w:r w:rsidRPr="00AF3526">
                                <w:rPr>
                                  <w:color w:val="156082" w:themeColor="accent1"/>
                                  <w:sz w:val="28"/>
                                  <w:szCs w:val="28"/>
                                  <w:lang w:val="en-GB"/>
                                </w:rPr>
                                <w:t>s 2319224</w:t>
                              </w:r>
                            </w:p>
                          </w:sdtContent>
                        </w:sdt>
                      </w:txbxContent>
                    </v:textbox>
                    <w10:wrap type="square" anchorx="page" anchory="page"/>
                  </v:shape>
                </w:pict>
              </mc:Fallback>
            </mc:AlternateContent>
          </w:r>
          <w:r w:rsidRPr="00AF3526">
            <w:rPr>
              <w:noProof/>
            </w:rPr>
            <mc:AlternateContent>
              <mc:Choice Requires="wps">
                <w:drawing>
                  <wp:anchor distT="0" distB="0" distL="114300" distR="114300" simplePos="0" relativeHeight="251659264" behindDoc="0" locked="0" layoutInCell="1" allowOverlap="1" wp14:anchorId="7C826C30" wp14:editId="327D780E">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2CC8E6" w14:textId="4573D828" w:rsidR="00340E0D" w:rsidRPr="00AF3526" w:rsidRDefault="00000000" w:rsidP="00340E0D">
                                <w:pPr>
                                  <w:jc w:val="right"/>
                                  <w:rPr>
                                    <w:color w:val="156082" w:themeColor="accent1"/>
                                    <w:sz w:val="64"/>
                                    <w:szCs w:val="64"/>
                                  </w:rPr>
                                </w:pPr>
                                <w:sdt>
                                  <w:sdtPr>
                                    <w:rPr>
                                      <w:rFonts w:asciiTheme="majorHAnsi" w:eastAsiaTheme="majorEastAsia" w:hAnsiTheme="majorHAnsi" w:cstheme="majorBidi"/>
                                      <w:color w:val="0F4761" w:themeColor="accent1" w:themeShade="BF"/>
                                      <w:kern w:val="0"/>
                                      <w:sz w:val="40"/>
                                      <w:szCs w:val="40"/>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340E0D" w:rsidRPr="00AF3526">
                                      <w:rPr>
                                        <w:rFonts w:asciiTheme="majorHAnsi" w:eastAsiaTheme="majorEastAsia" w:hAnsiTheme="majorHAnsi" w:cstheme="majorBidi"/>
                                        <w:color w:val="0F4761" w:themeColor="accent1" w:themeShade="BF"/>
                                        <w:kern w:val="0"/>
                                        <w:sz w:val="40"/>
                                        <w:szCs w:val="40"/>
                                        <w14:ligatures w14:val="none"/>
                                      </w:rPr>
                                      <w:t>Singing in Misalignment: How Fosse’s Choreographic Postures Influence Respiratory Efficiency and Vocal Production in Musical Theatre Performers</w:t>
                                    </w:r>
                                  </w:sdtContent>
                                </w:sdt>
                              </w:p>
                              <w:p w14:paraId="75D182C3" w14:textId="38EB1CAF" w:rsidR="00340E0D" w:rsidRPr="00AF3526" w:rsidRDefault="00340E0D" w:rsidP="00340E0D">
                                <w:pPr>
                                  <w:jc w:val="right"/>
                                  <w:rPr>
                                    <w:color w:val="156082" w:themeColor="accent1"/>
                                    <w:sz w:val="56"/>
                                    <w:szCs w:val="56"/>
                                  </w:rPr>
                                </w:pPr>
                                <w:r w:rsidRPr="00AF3526">
                                  <w:rPr>
                                    <w:color w:val="156082" w:themeColor="accent1"/>
                                    <w:sz w:val="56"/>
                                    <w:szCs w:val="56"/>
                                  </w:rPr>
                                  <w:t>A Narrative Literature Review</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C826C30"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062CC8E6" w14:textId="4573D828" w:rsidR="00340E0D" w:rsidRPr="00AF3526" w:rsidRDefault="00000000" w:rsidP="00340E0D">
                          <w:pPr>
                            <w:jc w:val="right"/>
                            <w:rPr>
                              <w:color w:val="156082" w:themeColor="accent1"/>
                              <w:sz w:val="64"/>
                              <w:szCs w:val="64"/>
                            </w:rPr>
                          </w:pPr>
                          <w:sdt>
                            <w:sdtPr>
                              <w:rPr>
                                <w:rFonts w:asciiTheme="majorHAnsi" w:eastAsiaTheme="majorEastAsia" w:hAnsiTheme="majorHAnsi" w:cstheme="majorBidi"/>
                                <w:color w:val="0F4761" w:themeColor="accent1" w:themeShade="BF"/>
                                <w:kern w:val="0"/>
                                <w:sz w:val="40"/>
                                <w:szCs w:val="40"/>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340E0D" w:rsidRPr="00AF3526">
                                <w:rPr>
                                  <w:rFonts w:asciiTheme="majorHAnsi" w:eastAsiaTheme="majorEastAsia" w:hAnsiTheme="majorHAnsi" w:cstheme="majorBidi"/>
                                  <w:color w:val="0F4761" w:themeColor="accent1" w:themeShade="BF"/>
                                  <w:kern w:val="0"/>
                                  <w:sz w:val="40"/>
                                  <w:szCs w:val="40"/>
                                  <w14:ligatures w14:val="none"/>
                                </w:rPr>
                                <w:t>Singing in Misalignment: How Fosse’s Choreographic Postures Influence Respiratory Efficiency and Vocal Production in Musical Theatre Performers</w:t>
                              </w:r>
                            </w:sdtContent>
                          </w:sdt>
                        </w:p>
                        <w:p w14:paraId="75D182C3" w14:textId="38EB1CAF" w:rsidR="00340E0D" w:rsidRPr="00AF3526" w:rsidRDefault="00340E0D" w:rsidP="00340E0D">
                          <w:pPr>
                            <w:jc w:val="right"/>
                            <w:rPr>
                              <w:color w:val="156082" w:themeColor="accent1"/>
                              <w:sz w:val="56"/>
                              <w:szCs w:val="56"/>
                            </w:rPr>
                          </w:pPr>
                          <w:r w:rsidRPr="00AF3526">
                            <w:rPr>
                              <w:color w:val="156082" w:themeColor="accent1"/>
                              <w:sz w:val="56"/>
                              <w:szCs w:val="56"/>
                            </w:rPr>
                            <w:t>A Narrative Literature Review</w:t>
                          </w:r>
                        </w:p>
                      </w:txbxContent>
                    </v:textbox>
                    <w10:wrap type="square" anchorx="page" anchory="page"/>
                  </v:shape>
                </w:pict>
              </mc:Fallback>
            </mc:AlternateContent>
          </w:r>
        </w:p>
        <w:p w14:paraId="7889D1A0" w14:textId="64CA10C6" w:rsidR="00340E0D" w:rsidRPr="00AF3526" w:rsidRDefault="00340E0D">
          <w:pPr>
            <w:rPr>
              <w:rFonts w:ascii="Arial" w:eastAsiaTheme="majorEastAsia" w:hAnsi="Arial" w:cs="Arial"/>
              <w:color w:val="0F4761" w:themeColor="accent1" w:themeShade="BF"/>
              <w:kern w:val="0"/>
              <w:sz w:val="28"/>
              <w:szCs w:val="28"/>
              <w14:ligatures w14:val="none"/>
            </w:rPr>
          </w:pPr>
          <w:r w:rsidRPr="00AF3526">
            <w:rPr>
              <w:rFonts w:ascii="Arial" w:hAnsi="Arial" w:cs="Arial"/>
              <w:sz w:val="28"/>
              <w:szCs w:val="28"/>
            </w:rPr>
            <w:br w:type="page"/>
          </w:r>
        </w:p>
      </w:sdtContent>
    </w:sdt>
    <w:sdt>
      <w:sdtPr>
        <w:rPr>
          <w:rFonts w:ascii="Arial" w:eastAsiaTheme="minorHAnsi" w:hAnsi="Arial" w:cs="Arial"/>
          <w:color w:val="auto"/>
          <w:kern w:val="2"/>
          <w:sz w:val="28"/>
          <w:szCs w:val="28"/>
          <w14:ligatures w14:val="standardContextual"/>
        </w:rPr>
        <w:id w:val="909425926"/>
        <w:docPartObj>
          <w:docPartGallery w:val="Table of Contents"/>
          <w:docPartUnique/>
        </w:docPartObj>
      </w:sdtPr>
      <w:sdtEndPr>
        <w:rPr>
          <w:b/>
          <w:bCs/>
        </w:rPr>
      </w:sdtEndPr>
      <w:sdtContent>
        <w:p w14:paraId="1440ECFA" w14:textId="298296B1" w:rsidR="00762BFE" w:rsidRPr="00AF3526" w:rsidRDefault="00762BFE" w:rsidP="00762BFE">
          <w:pPr>
            <w:pStyle w:val="TOCHeading"/>
            <w:spacing w:line="360" w:lineRule="auto"/>
            <w:jc w:val="center"/>
            <w:rPr>
              <w:rFonts w:ascii="Arial" w:hAnsi="Arial" w:cs="Arial"/>
              <w:sz w:val="28"/>
              <w:szCs w:val="28"/>
            </w:rPr>
          </w:pPr>
          <w:r w:rsidRPr="00AF3526">
            <w:rPr>
              <w:sz w:val="40"/>
              <w:szCs w:val="40"/>
            </w:rPr>
            <w:t>Singing in Misalignment: How Fosse’s Choreographic Postures Influence Respiratory Efficiency and Vocal Production in Musical Theatre Performers</w:t>
          </w:r>
        </w:p>
        <w:p w14:paraId="56783227" w14:textId="77777777" w:rsidR="00762BFE" w:rsidRPr="00AF3526" w:rsidRDefault="00762BFE" w:rsidP="007D2D82">
          <w:pPr>
            <w:pStyle w:val="TOCHeading"/>
            <w:spacing w:line="360" w:lineRule="auto"/>
            <w:rPr>
              <w:rFonts w:ascii="Arial" w:hAnsi="Arial" w:cs="Arial"/>
              <w:sz w:val="28"/>
              <w:szCs w:val="28"/>
            </w:rPr>
          </w:pPr>
        </w:p>
        <w:p w14:paraId="524F8AA9" w14:textId="19CFDDAF" w:rsidR="007D2D82" w:rsidRPr="00AF3526" w:rsidRDefault="00762BFE" w:rsidP="007D2D82">
          <w:pPr>
            <w:pStyle w:val="TOCHeading"/>
            <w:spacing w:line="360" w:lineRule="auto"/>
            <w:rPr>
              <w:rFonts w:ascii="Arial" w:hAnsi="Arial" w:cs="Arial"/>
              <w:sz w:val="36"/>
              <w:szCs w:val="36"/>
            </w:rPr>
          </w:pPr>
          <w:r w:rsidRPr="00AF3526">
            <w:rPr>
              <w:rFonts w:ascii="Arial" w:hAnsi="Arial" w:cs="Arial"/>
              <w:sz w:val="36"/>
              <w:szCs w:val="36"/>
            </w:rPr>
            <w:t xml:space="preserve">Table of </w:t>
          </w:r>
          <w:r w:rsidR="007D2D82" w:rsidRPr="00AF3526">
            <w:rPr>
              <w:rFonts w:ascii="Arial" w:hAnsi="Arial" w:cs="Arial"/>
              <w:sz w:val="36"/>
              <w:szCs w:val="36"/>
            </w:rPr>
            <w:t>Contents</w:t>
          </w:r>
        </w:p>
        <w:p w14:paraId="48D02507" w14:textId="2E4558EF" w:rsidR="003756DD" w:rsidRDefault="007D2D82">
          <w:pPr>
            <w:pStyle w:val="TOC1"/>
            <w:tabs>
              <w:tab w:val="right" w:leader="dot" w:pos="9350"/>
            </w:tabs>
            <w:rPr>
              <w:rFonts w:eastAsiaTheme="minorEastAsia"/>
              <w:noProof/>
              <w:lang w:val="en-US"/>
            </w:rPr>
          </w:pPr>
          <w:r w:rsidRPr="00AF3526">
            <w:rPr>
              <w:rFonts w:ascii="Arial" w:hAnsi="Arial" w:cs="Arial"/>
              <w:sz w:val="36"/>
              <w:szCs w:val="36"/>
            </w:rPr>
            <w:fldChar w:fldCharType="begin"/>
          </w:r>
          <w:r w:rsidRPr="00AF3526">
            <w:rPr>
              <w:rFonts w:ascii="Arial" w:hAnsi="Arial" w:cs="Arial"/>
              <w:sz w:val="36"/>
              <w:szCs w:val="36"/>
            </w:rPr>
            <w:instrText xml:space="preserve"> TOC \o "1-3" \h \z \u </w:instrText>
          </w:r>
          <w:r w:rsidRPr="00AF3526">
            <w:rPr>
              <w:rFonts w:ascii="Arial" w:hAnsi="Arial" w:cs="Arial"/>
              <w:sz w:val="36"/>
              <w:szCs w:val="36"/>
            </w:rPr>
            <w:fldChar w:fldCharType="separate"/>
          </w:r>
          <w:hyperlink w:anchor="_Toc219025116" w:history="1">
            <w:r w:rsidR="003756DD" w:rsidRPr="00A9671C">
              <w:rPr>
                <w:rStyle w:val="Hyperlink"/>
                <w:noProof/>
              </w:rPr>
              <w:t>COMPONENT 1- PROPOSAL</w:t>
            </w:r>
            <w:r w:rsidR="003756DD">
              <w:rPr>
                <w:noProof/>
                <w:webHidden/>
              </w:rPr>
              <w:tab/>
            </w:r>
            <w:r w:rsidR="003756DD">
              <w:rPr>
                <w:noProof/>
                <w:webHidden/>
              </w:rPr>
              <w:fldChar w:fldCharType="begin"/>
            </w:r>
            <w:r w:rsidR="003756DD">
              <w:rPr>
                <w:noProof/>
                <w:webHidden/>
              </w:rPr>
              <w:instrText xml:space="preserve"> PAGEREF _Toc219025116 \h </w:instrText>
            </w:r>
            <w:r w:rsidR="003756DD">
              <w:rPr>
                <w:noProof/>
                <w:webHidden/>
              </w:rPr>
            </w:r>
            <w:r w:rsidR="003756DD">
              <w:rPr>
                <w:noProof/>
                <w:webHidden/>
              </w:rPr>
              <w:fldChar w:fldCharType="separate"/>
            </w:r>
            <w:r w:rsidR="003756DD">
              <w:rPr>
                <w:noProof/>
                <w:webHidden/>
              </w:rPr>
              <w:t>2</w:t>
            </w:r>
            <w:r w:rsidR="003756DD">
              <w:rPr>
                <w:noProof/>
                <w:webHidden/>
              </w:rPr>
              <w:fldChar w:fldCharType="end"/>
            </w:r>
          </w:hyperlink>
        </w:p>
        <w:p w14:paraId="742955E1" w14:textId="6146BEC7" w:rsidR="003756DD" w:rsidRDefault="003756DD">
          <w:pPr>
            <w:pStyle w:val="TOC1"/>
            <w:tabs>
              <w:tab w:val="right" w:leader="dot" w:pos="9350"/>
            </w:tabs>
            <w:rPr>
              <w:rFonts w:eastAsiaTheme="minorEastAsia"/>
              <w:noProof/>
              <w:lang w:val="en-US"/>
            </w:rPr>
          </w:pPr>
          <w:hyperlink w:anchor="_Toc219025117" w:history="1">
            <w:r w:rsidRPr="00A9671C">
              <w:rPr>
                <w:rStyle w:val="Hyperlink"/>
                <w:rFonts w:eastAsia="Times New Roman" w:cs="Arial"/>
                <w:noProof/>
              </w:rPr>
              <w:t>Introduction of Proposal</w:t>
            </w:r>
            <w:r>
              <w:rPr>
                <w:noProof/>
                <w:webHidden/>
              </w:rPr>
              <w:tab/>
            </w:r>
            <w:r>
              <w:rPr>
                <w:noProof/>
                <w:webHidden/>
              </w:rPr>
              <w:fldChar w:fldCharType="begin"/>
            </w:r>
            <w:r>
              <w:rPr>
                <w:noProof/>
                <w:webHidden/>
              </w:rPr>
              <w:instrText xml:space="preserve"> PAGEREF _Toc219025117 \h </w:instrText>
            </w:r>
            <w:r>
              <w:rPr>
                <w:noProof/>
                <w:webHidden/>
              </w:rPr>
            </w:r>
            <w:r>
              <w:rPr>
                <w:noProof/>
                <w:webHidden/>
              </w:rPr>
              <w:fldChar w:fldCharType="separate"/>
            </w:r>
            <w:r>
              <w:rPr>
                <w:noProof/>
                <w:webHidden/>
              </w:rPr>
              <w:t>2</w:t>
            </w:r>
            <w:r>
              <w:rPr>
                <w:noProof/>
                <w:webHidden/>
              </w:rPr>
              <w:fldChar w:fldCharType="end"/>
            </w:r>
          </w:hyperlink>
        </w:p>
        <w:p w14:paraId="70D09EDB" w14:textId="2C2AD12E" w:rsidR="003756DD" w:rsidRDefault="003756DD">
          <w:pPr>
            <w:pStyle w:val="TOC1"/>
            <w:tabs>
              <w:tab w:val="right" w:leader="dot" w:pos="9350"/>
            </w:tabs>
            <w:rPr>
              <w:rFonts w:eastAsiaTheme="minorEastAsia"/>
              <w:noProof/>
              <w:lang w:val="en-US"/>
            </w:rPr>
          </w:pPr>
          <w:hyperlink w:anchor="_Toc219025118" w:history="1">
            <w:r w:rsidRPr="00A9671C">
              <w:rPr>
                <w:rStyle w:val="Hyperlink"/>
                <w:rFonts w:eastAsia="Times New Roman" w:cs="Arial"/>
                <w:noProof/>
              </w:rPr>
              <w:t>The Planned Program of Study</w:t>
            </w:r>
            <w:r>
              <w:rPr>
                <w:noProof/>
                <w:webHidden/>
              </w:rPr>
              <w:tab/>
            </w:r>
            <w:r>
              <w:rPr>
                <w:noProof/>
                <w:webHidden/>
              </w:rPr>
              <w:fldChar w:fldCharType="begin"/>
            </w:r>
            <w:r>
              <w:rPr>
                <w:noProof/>
                <w:webHidden/>
              </w:rPr>
              <w:instrText xml:space="preserve"> PAGEREF _Toc219025118 \h </w:instrText>
            </w:r>
            <w:r>
              <w:rPr>
                <w:noProof/>
                <w:webHidden/>
              </w:rPr>
            </w:r>
            <w:r>
              <w:rPr>
                <w:noProof/>
                <w:webHidden/>
              </w:rPr>
              <w:fldChar w:fldCharType="separate"/>
            </w:r>
            <w:r>
              <w:rPr>
                <w:noProof/>
                <w:webHidden/>
              </w:rPr>
              <w:t>2</w:t>
            </w:r>
            <w:r>
              <w:rPr>
                <w:noProof/>
                <w:webHidden/>
              </w:rPr>
              <w:fldChar w:fldCharType="end"/>
            </w:r>
          </w:hyperlink>
        </w:p>
        <w:p w14:paraId="0E6B3D29" w14:textId="16452ABA" w:rsidR="003756DD" w:rsidRDefault="003756DD">
          <w:pPr>
            <w:pStyle w:val="TOC1"/>
            <w:tabs>
              <w:tab w:val="right" w:leader="dot" w:pos="9350"/>
            </w:tabs>
            <w:rPr>
              <w:rFonts w:eastAsiaTheme="minorEastAsia"/>
              <w:noProof/>
              <w:lang w:val="en-US"/>
            </w:rPr>
          </w:pPr>
          <w:hyperlink w:anchor="_Toc219025119" w:history="1">
            <w:r w:rsidRPr="00A9671C">
              <w:rPr>
                <w:rStyle w:val="Hyperlink"/>
                <w:rFonts w:eastAsia="Times New Roman" w:cs="Arial"/>
                <w:noProof/>
              </w:rPr>
              <w:t>Aims and Objectives of the Study</w:t>
            </w:r>
            <w:r>
              <w:rPr>
                <w:noProof/>
                <w:webHidden/>
              </w:rPr>
              <w:tab/>
            </w:r>
            <w:r>
              <w:rPr>
                <w:noProof/>
                <w:webHidden/>
              </w:rPr>
              <w:fldChar w:fldCharType="begin"/>
            </w:r>
            <w:r>
              <w:rPr>
                <w:noProof/>
                <w:webHidden/>
              </w:rPr>
              <w:instrText xml:space="preserve"> PAGEREF _Toc219025119 \h </w:instrText>
            </w:r>
            <w:r>
              <w:rPr>
                <w:noProof/>
                <w:webHidden/>
              </w:rPr>
            </w:r>
            <w:r>
              <w:rPr>
                <w:noProof/>
                <w:webHidden/>
              </w:rPr>
              <w:fldChar w:fldCharType="separate"/>
            </w:r>
            <w:r>
              <w:rPr>
                <w:noProof/>
                <w:webHidden/>
              </w:rPr>
              <w:t>3</w:t>
            </w:r>
            <w:r>
              <w:rPr>
                <w:noProof/>
                <w:webHidden/>
              </w:rPr>
              <w:fldChar w:fldCharType="end"/>
            </w:r>
          </w:hyperlink>
        </w:p>
        <w:p w14:paraId="4315FC46" w14:textId="6474A1EC" w:rsidR="003756DD" w:rsidRDefault="003756DD">
          <w:pPr>
            <w:pStyle w:val="TOC1"/>
            <w:tabs>
              <w:tab w:val="right" w:leader="dot" w:pos="9350"/>
            </w:tabs>
            <w:rPr>
              <w:rFonts w:eastAsiaTheme="minorEastAsia"/>
              <w:noProof/>
              <w:lang w:val="en-US"/>
            </w:rPr>
          </w:pPr>
          <w:hyperlink w:anchor="_Toc219025120" w:history="1">
            <w:r w:rsidRPr="00A9671C">
              <w:rPr>
                <w:rStyle w:val="Hyperlink"/>
                <w:rFonts w:eastAsia="Times New Roman"/>
                <w:noProof/>
              </w:rPr>
              <w:t>Personal Learning Outcomes</w:t>
            </w:r>
            <w:r>
              <w:rPr>
                <w:noProof/>
                <w:webHidden/>
              </w:rPr>
              <w:tab/>
            </w:r>
            <w:r>
              <w:rPr>
                <w:noProof/>
                <w:webHidden/>
              </w:rPr>
              <w:fldChar w:fldCharType="begin"/>
            </w:r>
            <w:r>
              <w:rPr>
                <w:noProof/>
                <w:webHidden/>
              </w:rPr>
              <w:instrText xml:space="preserve"> PAGEREF _Toc219025120 \h </w:instrText>
            </w:r>
            <w:r>
              <w:rPr>
                <w:noProof/>
                <w:webHidden/>
              </w:rPr>
            </w:r>
            <w:r>
              <w:rPr>
                <w:noProof/>
                <w:webHidden/>
              </w:rPr>
              <w:fldChar w:fldCharType="separate"/>
            </w:r>
            <w:r>
              <w:rPr>
                <w:noProof/>
                <w:webHidden/>
              </w:rPr>
              <w:t>4</w:t>
            </w:r>
            <w:r>
              <w:rPr>
                <w:noProof/>
                <w:webHidden/>
              </w:rPr>
              <w:fldChar w:fldCharType="end"/>
            </w:r>
          </w:hyperlink>
        </w:p>
        <w:p w14:paraId="3D7BF3FA" w14:textId="40EF12A8" w:rsidR="003756DD" w:rsidRDefault="003756DD">
          <w:pPr>
            <w:pStyle w:val="TOC1"/>
            <w:tabs>
              <w:tab w:val="right" w:leader="dot" w:pos="9350"/>
            </w:tabs>
            <w:rPr>
              <w:rFonts w:eastAsiaTheme="minorEastAsia"/>
              <w:noProof/>
              <w:lang w:val="en-US"/>
            </w:rPr>
          </w:pPr>
          <w:hyperlink w:anchor="_Toc219025121" w:history="1">
            <w:r w:rsidRPr="00A9671C">
              <w:rPr>
                <w:rStyle w:val="Hyperlink"/>
                <w:rFonts w:eastAsia="Times New Roman" w:cs="Arial"/>
                <w:noProof/>
              </w:rPr>
              <w:t>Activities and Resources</w:t>
            </w:r>
            <w:r>
              <w:rPr>
                <w:noProof/>
                <w:webHidden/>
              </w:rPr>
              <w:tab/>
            </w:r>
            <w:r>
              <w:rPr>
                <w:noProof/>
                <w:webHidden/>
              </w:rPr>
              <w:fldChar w:fldCharType="begin"/>
            </w:r>
            <w:r>
              <w:rPr>
                <w:noProof/>
                <w:webHidden/>
              </w:rPr>
              <w:instrText xml:space="preserve"> PAGEREF _Toc219025121 \h </w:instrText>
            </w:r>
            <w:r>
              <w:rPr>
                <w:noProof/>
                <w:webHidden/>
              </w:rPr>
            </w:r>
            <w:r>
              <w:rPr>
                <w:noProof/>
                <w:webHidden/>
              </w:rPr>
              <w:fldChar w:fldCharType="separate"/>
            </w:r>
            <w:r>
              <w:rPr>
                <w:noProof/>
                <w:webHidden/>
              </w:rPr>
              <w:t>4</w:t>
            </w:r>
            <w:r>
              <w:rPr>
                <w:noProof/>
                <w:webHidden/>
              </w:rPr>
              <w:fldChar w:fldCharType="end"/>
            </w:r>
          </w:hyperlink>
        </w:p>
        <w:p w14:paraId="574BA2E6" w14:textId="05775CFC" w:rsidR="003756DD" w:rsidRDefault="003756DD">
          <w:pPr>
            <w:pStyle w:val="TOC1"/>
            <w:tabs>
              <w:tab w:val="right" w:leader="dot" w:pos="9350"/>
            </w:tabs>
            <w:rPr>
              <w:rFonts w:eastAsiaTheme="minorEastAsia"/>
              <w:noProof/>
              <w:lang w:val="en-US"/>
            </w:rPr>
          </w:pPr>
          <w:hyperlink w:anchor="_Toc219025122" w:history="1">
            <w:r w:rsidRPr="00A9671C">
              <w:rPr>
                <w:rStyle w:val="Hyperlink"/>
                <w:rFonts w:eastAsia="Times New Roman" w:cs="Arial"/>
                <w:noProof/>
              </w:rPr>
              <w:t>Methodology</w:t>
            </w:r>
            <w:r>
              <w:rPr>
                <w:noProof/>
                <w:webHidden/>
              </w:rPr>
              <w:tab/>
            </w:r>
            <w:r>
              <w:rPr>
                <w:noProof/>
                <w:webHidden/>
              </w:rPr>
              <w:fldChar w:fldCharType="begin"/>
            </w:r>
            <w:r>
              <w:rPr>
                <w:noProof/>
                <w:webHidden/>
              </w:rPr>
              <w:instrText xml:space="preserve"> PAGEREF _Toc219025122 \h </w:instrText>
            </w:r>
            <w:r>
              <w:rPr>
                <w:noProof/>
                <w:webHidden/>
              </w:rPr>
            </w:r>
            <w:r>
              <w:rPr>
                <w:noProof/>
                <w:webHidden/>
              </w:rPr>
              <w:fldChar w:fldCharType="separate"/>
            </w:r>
            <w:r>
              <w:rPr>
                <w:noProof/>
                <w:webHidden/>
              </w:rPr>
              <w:t>6</w:t>
            </w:r>
            <w:r>
              <w:rPr>
                <w:noProof/>
                <w:webHidden/>
              </w:rPr>
              <w:fldChar w:fldCharType="end"/>
            </w:r>
          </w:hyperlink>
        </w:p>
        <w:p w14:paraId="0BB52CAC" w14:textId="04F2CE69" w:rsidR="003756DD" w:rsidRDefault="003756DD">
          <w:pPr>
            <w:pStyle w:val="TOC1"/>
            <w:tabs>
              <w:tab w:val="right" w:leader="dot" w:pos="9350"/>
            </w:tabs>
            <w:rPr>
              <w:rFonts w:eastAsiaTheme="minorEastAsia"/>
              <w:noProof/>
              <w:lang w:val="en-US"/>
            </w:rPr>
          </w:pPr>
          <w:hyperlink w:anchor="_Toc219025123" w:history="1">
            <w:r w:rsidRPr="00A9671C">
              <w:rPr>
                <w:rStyle w:val="Hyperlink"/>
                <w:rFonts w:eastAsia="Times New Roman" w:cs="Arial"/>
                <w:noProof/>
              </w:rPr>
              <w:t>Use of Grey Literature and Practitioner Sources</w:t>
            </w:r>
            <w:r>
              <w:rPr>
                <w:noProof/>
                <w:webHidden/>
              </w:rPr>
              <w:tab/>
            </w:r>
            <w:r>
              <w:rPr>
                <w:noProof/>
                <w:webHidden/>
              </w:rPr>
              <w:fldChar w:fldCharType="begin"/>
            </w:r>
            <w:r>
              <w:rPr>
                <w:noProof/>
                <w:webHidden/>
              </w:rPr>
              <w:instrText xml:space="preserve"> PAGEREF _Toc219025123 \h </w:instrText>
            </w:r>
            <w:r>
              <w:rPr>
                <w:noProof/>
                <w:webHidden/>
              </w:rPr>
            </w:r>
            <w:r>
              <w:rPr>
                <w:noProof/>
                <w:webHidden/>
              </w:rPr>
              <w:fldChar w:fldCharType="separate"/>
            </w:r>
            <w:r>
              <w:rPr>
                <w:noProof/>
                <w:webHidden/>
              </w:rPr>
              <w:t>7</w:t>
            </w:r>
            <w:r>
              <w:rPr>
                <w:noProof/>
                <w:webHidden/>
              </w:rPr>
              <w:fldChar w:fldCharType="end"/>
            </w:r>
          </w:hyperlink>
        </w:p>
        <w:p w14:paraId="407F712A" w14:textId="04D1E93F" w:rsidR="003756DD" w:rsidRDefault="003756DD">
          <w:pPr>
            <w:pStyle w:val="TOC1"/>
            <w:tabs>
              <w:tab w:val="right" w:leader="dot" w:pos="9350"/>
            </w:tabs>
            <w:rPr>
              <w:rFonts w:eastAsiaTheme="minorEastAsia"/>
              <w:noProof/>
              <w:lang w:val="en-US"/>
            </w:rPr>
          </w:pPr>
          <w:hyperlink w:anchor="_Toc219025124" w:history="1">
            <w:r w:rsidRPr="00A9671C">
              <w:rPr>
                <w:rStyle w:val="Hyperlink"/>
                <w:rFonts w:eastAsia="Times New Roman"/>
                <w:noProof/>
              </w:rPr>
              <w:t>Insider Bias</w:t>
            </w:r>
            <w:r>
              <w:rPr>
                <w:noProof/>
                <w:webHidden/>
              </w:rPr>
              <w:tab/>
            </w:r>
            <w:r>
              <w:rPr>
                <w:noProof/>
                <w:webHidden/>
              </w:rPr>
              <w:fldChar w:fldCharType="begin"/>
            </w:r>
            <w:r>
              <w:rPr>
                <w:noProof/>
                <w:webHidden/>
              </w:rPr>
              <w:instrText xml:space="preserve"> PAGEREF _Toc219025124 \h </w:instrText>
            </w:r>
            <w:r>
              <w:rPr>
                <w:noProof/>
                <w:webHidden/>
              </w:rPr>
            </w:r>
            <w:r>
              <w:rPr>
                <w:noProof/>
                <w:webHidden/>
              </w:rPr>
              <w:fldChar w:fldCharType="separate"/>
            </w:r>
            <w:r>
              <w:rPr>
                <w:noProof/>
                <w:webHidden/>
              </w:rPr>
              <w:t>7</w:t>
            </w:r>
            <w:r>
              <w:rPr>
                <w:noProof/>
                <w:webHidden/>
              </w:rPr>
              <w:fldChar w:fldCharType="end"/>
            </w:r>
          </w:hyperlink>
        </w:p>
        <w:p w14:paraId="74253850" w14:textId="5480C463" w:rsidR="003756DD" w:rsidRDefault="003756DD">
          <w:pPr>
            <w:pStyle w:val="TOC1"/>
            <w:tabs>
              <w:tab w:val="right" w:leader="dot" w:pos="9350"/>
            </w:tabs>
            <w:rPr>
              <w:rFonts w:eastAsiaTheme="minorEastAsia"/>
              <w:noProof/>
              <w:lang w:val="en-US"/>
            </w:rPr>
          </w:pPr>
          <w:hyperlink w:anchor="_Toc219025125" w:history="1">
            <w:r w:rsidRPr="00A9671C">
              <w:rPr>
                <w:rStyle w:val="Hyperlink"/>
                <w:noProof/>
              </w:rPr>
              <w:t>Conclusion</w:t>
            </w:r>
            <w:r>
              <w:rPr>
                <w:noProof/>
                <w:webHidden/>
              </w:rPr>
              <w:tab/>
            </w:r>
            <w:r>
              <w:rPr>
                <w:noProof/>
                <w:webHidden/>
              </w:rPr>
              <w:fldChar w:fldCharType="begin"/>
            </w:r>
            <w:r>
              <w:rPr>
                <w:noProof/>
                <w:webHidden/>
              </w:rPr>
              <w:instrText xml:space="preserve"> PAGEREF _Toc219025125 \h </w:instrText>
            </w:r>
            <w:r>
              <w:rPr>
                <w:noProof/>
                <w:webHidden/>
              </w:rPr>
            </w:r>
            <w:r>
              <w:rPr>
                <w:noProof/>
                <w:webHidden/>
              </w:rPr>
              <w:fldChar w:fldCharType="separate"/>
            </w:r>
            <w:r>
              <w:rPr>
                <w:noProof/>
                <w:webHidden/>
              </w:rPr>
              <w:t>7</w:t>
            </w:r>
            <w:r>
              <w:rPr>
                <w:noProof/>
                <w:webHidden/>
              </w:rPr>
              <w:fldChar w:fldCharType="end"/>
            </w:r>
          </w:hyperlink>
        </w:p>
        <w:p w14:paraId="52EE5005" w14:textId="378ED5A9" w:rsidR="003756DD" w:rsidRDefault="003756DD">
          <w:pPr>
            <w:pStyle w:val="TOC1"/>
            <w:tabs>
              <w:tab w:val="right" w:leader="dot" w:pos="9350"/>
            </w:tabs>
            <w:rPr>
              <w:rFonts w:eastAsiaTheme="minorEastAsia"/>
              <w:noProof/>
              <w:lang w:val="en-US"/>
            </w:rPr>
          </w:pPr>
          <w:hyperlink w:anchor="_Toc219025126" w:history="1">
            <w:r w:rsidRPr="00A9671C">
              <w:rPr>
                <w:rStyle w:val="Hyperlink"/>
                <w:noProof/>
              </w:rPr>
              <w:t>COMPONENT 2 – LITERATURE REVIEW</w:t>
            </w:r>
            <w:r>
              <w:rPr>
                <w:noProof/>
                <w:webHidden/>
              </w:rPr>
              <w:tab/>
            </w:r>
            <w:r>
              <w:rPr>
                <w:noProof/>
                <w:webHidden/>
              </w:rPr>
              <w:fldChar w:fldCharType="begin"/>
            </w:r>
            <w:r>
              <w:rPr>
                <w:noProof/>
                <w:webHidden/>
              </w:rPr>
              <w:instrText xml:space="preserve"> PAGEREF _Toc219025126 \h </w:instrText>
            </w:r>
            <w:r>
              <w:rPr>
                <w:noProof/>
                <w:webHidden/>
              </w:rPr>
            </w:r>
            <w:r>
              <w:rPr>
                <w:noProof/>
                <w:webHidden/>
              </w:rPr>
              <w:fldChar w:fldCharType="separate"/>
            </w:r>
            <w:r>
              <w:rPr>
                <w:noProof/>
                <w:webHidden/>
              </w:rPr>
              <w:t>9</w:t>
            </w:r>
            <w:r>
              <w:rPr>
                <w:noProof/>
                <w:webHidden/>
              </w:rPr>
              <w:fldChar w:fldCharType="end"/>
            </w:r>
          </w:hyperlink>
        </w:p>
        <w:p w14:paraId="1B80AC81" w14:textId="20F9DA9C" w:rsidR="003756DD" w:rsidRDefault="003756DD">
          <w:pPr>
            <w:pStyle w:val="TOC1"/>
            <w:tabs>
              <w:tab w:val="right" w:leader="dot" w:pos="9350"/>
            </w:tabs>
            <w:rPr>
              <w:rFonts w:eastAsiaTheme="minorEastAsia"/>
              <w:noProof/>
              <w:lang w:val="en-US"/>
            </w:rPr>
          </w:pPr>
          <w:hyperlink w:anchor="_Toc219025127" w:history="1">
            <w:r w:rsidRPr="00A9671C">
              <w:rPr>
                <w:rStyle w:val="Hyperlink"/>
                <w:rFonts w:eastAsia="Times New Roman"/>
                <w:noProof/>
              </w:rPr>
              <w:t>Introduction</w:t>
            </w:r>
            <w:r>
              <w:rPr>
                <w:noProof/>
                <w:webHidden/>
              </w:rPr>
              <w:tab/>
            </w:r>
            <w:r>
              <w:rPr>
                <w:noProof/>
                <w:webHidden/>
              </w:rPr>
              <w:fldChar w:fldCharType="begin"/>
            </w:r>
            <w:r>
              <w:rPr>
                <w:noProof/>
                <w:webHidden/>
              </w:rPr>
              <w:instrText xml:space="preserve"> PAGEREF _Toc219025127 \h </w:instrText>
            </w:r>
            <w:r>
              <w:rPr>
                <w:noProof/>
                <w:webHidden/>
              </w:rPr>
            </w:r>
            <w:r>
              <w:rPr>
                <w:noProof/>
                <w:webHidden/>
              </w:rPr>
              <w:fldChar w:fldCharType="separate"/>
            </w:r>
            <w:r>
              <w:rPr>
                <w:noProof/>
                <w:webHidden/>
              </w:rPr>
              <w:t>10</w:t>
            </w:r>
            <w:r>
              <w:rPr>
                <w:noProof/>
                <w:webHidden/>
              </w:rPr>
              <w:fldChar w:fldCharType="end"/>
            </w:r>
          </w:hyperlink>
        </w:p>
        <w:p w14:paraId="32669ECA" w14:textId="5215F38C" w:rsidR="003756DD" w:rsidRDefault="003756DD">
          <w:pPr>
            <w:pStyle w:val="TOC1"/>
            <w:tabs>
              <w:tab w:val="right" w:leader="dot" w:pos="9350"/>
            </w:tabs>
            <w:rPr>
              <w:rFonts w:eastAsiaTheme="minorEastAsia"/>
              <w:noProof/>
              <w:lang w:val="en-US"/>
            </w:rPr>
          </w:pPr>
          <w:hyperlink w:anchor="_Toc219025128" w:history="1">
            <w:r w:rsidRPr="00A9671C">
              <w:rPr>
                <w:rStyle w:val="Hyperlink"/>
                <w:rFonts w:eastAsia="Times New Roman" w:cs="Arial"/>
                <w:noProof/>
              </w:rPr>
              <w:t>Understanding Posture, Alignment and Breath Management</w:t>
            </w:r>
            <w:r>
              <w:rPr>
                <w:noProof/>
                <w:webHidden/>
              </w:rPr>
              <w:tab/>
            </w:r>
            <w:r>
              <w:rPr>
                <w:noProof/>
                <w:webHidden/>
              </w:rPr>
              <w:fldChar w:fldCharType="begin"/>
            </w:r>
            <w:r>
              <w:rPr>
                <w:noProof/>
                <w:webHidden/>
              </w:rPr>
              <w:instrText xml:space="preserve"> PAGEREF _Toc219025128 \h </w:instrText>
            </w:r>
            <w:r>
              <w:rPr>
                <w:noProof/>
                <w:webHidden/>
              </w:rPr>
            </w:r>
            <w:r>
              <w:rPr>
                <w:noProof/>
                <w:webHidden/>
              </w:rPr>
              <w:fldChar w:fldCharType="separate"/>
            </w:r>
            <w:r>
              <w:rPr>
                <w:noProof/>
                <w:webHidden/>
              </w:rPr>
              <w:t>10</w:t>
            </w:r>
            <w:r>
              <w:rPr>
                <w:noProof/>
                <w:webHidden/>
              </w:rPr>
              <w:fldChar w:fldCharType="end"/>
            </w:r>
          </w:hyperlink>
        </w:p>
        <w:p w14:paraId="25E681A1" w14:textId="6EDD4718" w:rsidR="003756DD" w:rsidRDefault="003756DD">
          <w:pPr>
            <w:pStyle w:val="TOC1"/>
            <w:tabs>
              <w:tab w:val="right" w:leader="dot" w:pos="9350"/>
            </w:tabs>
            <w:rPr>
              <w:rFonts w:eastAsiaTheme="minorEastAsia"/>
              <w:noProof/>
              <w:lang w:val="en-US"/>
            </w:rPr>
          </w:pPr>
          <w:hyperlink w:anchor="_Toc219025129" w:history="1">
            <w:r w:rsidRPr="00A9671C">
              <w:rPr>
                <w:rStyle w:val="Hyperlink"/>
                <w:rFonts w:eastAsia="Times New Roman" w:cs="Arial"/>
                <w:noProof/>
              </w:rPr>
              <w:t>Fosse’s Choreographic Vocabulary and Postural Demands</w:t>
            </w:r>
            <w:r>
              <w:rPr>
                <w:noProof/>
                <w:webHidden/>
              </w:rPr>
              <w:tab/>
            </w:r>
            <w:r>
              <w:rPr>
                <w:noProof/>
                <w:webHidden/>
              </w:rPr>
              <w:fldChar w:fldCharType="begin"/>
            </w:r>
            <w:r>
              <w:rPr>
                <w:noProof/>
                <w:webHidden/>
              </w:rPr>
              <w:instrText xml:space="preserve"> PAGEREF _Toc219025129 \h </w:instrText>
            </w:r>
            <w:r>
              <w:rPr>
                <w:noProof/>
                <w:webHidden/>
              </w:rPr>
            </w:r>
            <w:r>
              <w:rPr>
                <w:noProof/>
                <w:webHidden/>
              </w:rPr>
              <w:fldChar w:fldCharType="separate"/>
            </w:r>
            <w:r>
              <w:rPr>
                <w:noProof/>
                <w:webHidden/>
              </w:rPr>
              <w:t>12</w:t>
            </w:r>
            <w:r>
              <w:rPr>
                <w:noProof/>
                <w:webHidden/>
              </w:rPr>
              <w:fldChar w:fldCharType="end"/>
            </w:r>
          </w:hyperlink>
        </w:p>
        <w:p w14:paraId="1707B397" w14:textId="49849FC2" w:rsidR="003756DD" w:rsidRDefault="003756DD">
          <w:pPr>
            <w:pStyle w:val="TOC1"/>
            <w:tabs>
              <w:tab w:val="right" w:leader="dot" w:pos="9350"/>
            </w:tabs>
            <w:rPr>
              <w:rFonts w:eastAsiaTheme="minorEastAsia"/>
              <w:noProof/>
              <w:lang w:val="en-US"/>
            </w:rPr>
          </w:pPr>
          <w:hyperlink w:anchor="_Toc219025130" w:history="1">
            <w:r w:rsidRPr="00A9671C">
              <w:rPr>
                <w:rStyle w:val="Hyperlink"/>
                <w:rFonts w:cs="Arial"/>
                <w:noProof/>
              </w:rPr>
              <w:t>Fosse Posture – The Rake</w:t>
            </w:r>
            <w:r>
              <w:rPr>
                <w:noProof/>
                <w:webHidden/>
              </w:rPr>
              <w:tab/>
            </w:r>
            <w:r>
              <w:rPr>
                <w:noProof/>
                <w:webHidden/>
              </w:rPr>
              <w:fldChar w:fldCharType="begin"/>
            </w:r>
            <w:r>
              <w:rPr>
                <w:noProof/>
                <w:webHidden/>
              </w:rPr>
              <w:instrText xml:space="preserve"> PAGEREF _Toc219025130 \h </w:instrText>
            </w:r>
            <w:r>
              <w:rPr>
                <w:noProof/>
                <w:webHidden/>
              </w:rPr>
            </w:r>
            <w:r>
              <w:rPr>
                <w:noProof/>
                <w:webHidden/>
              </w:rPr>
              <w:fldChar w:fldCharType="separate"/>
            </w:r>
            <w:r>
              <w:rPr>
                <w:noProof/>
                <w:webHidden/>
              </w:rPr>
              <w:t>12</w:t>
            </w:r>
            <w:r>
              <w:rPr>
                <w:noProof/>
                <w:webHidden/>
              </w:rPr>
              <w:fldChar w:fldCharType="end"/>
            </w:r>
          </w:hyperlink>
        </w:p>
        <w:p w14:paraId="1D8160E1" w14:textId="737B43A4" w:rsidR="003756DD" w:rsidRDefault="003756DD">
          <w:pPr>
            <w:pStyle w:val="TOC1"/>
            <w:tabs>
              <w:tab w:val="right" w:leader="dot" w:pos="9350"/>
            </w:tabs>
            <w:rPr>
              <w:rFonts w:eastAsiaTheme="minorEastAsia"/>
              <w:noProof/>
              <w:lang w:val="en-US"/>
            </w:rPr>
          </w:pPr>
          <w:hyperlink w:anchor="_Toc219025131" w:history="1">
            <w:r w:rsidRPr="00A9671C">
              <w:rPr>
                <w:rStyle w:val="Hyperlink"/>
                <w:rFonts w:cs="Arial"/>
                <w:noProof/>
              </w:rPr>
              <w:t>Posture, Alignment and Respiratory Physiology in context of Fosse</w:t>
            </w:r>
            <w:r>
              <w:rPr>
                <w:noProof/>
                <w:webHidden/>
              </w:rPr>
              <w:tab/>
            </w:r>
            <w:r>
              <w:rPr>
                <w:noProof/>
                <w:webHidden/>
              </w:rPr>
              <w:fldChar w:fldCharType="begin"/>
            </w:r>
            <w:r>
              <w:rPr>
                <w:noProof/>
                <w:webHidden/>
              </w:rPr>
              <w:instrText xml:space="preserve"> PAGEREF _Toc219025131 \h </w:instrText>
            </w:r>
            <w:r>
              <w:rPr>
                <w:noProof/>
                <w:webHidden/>
              </w:rPr>
            </w:r>
            <w:r>
              <w:rPr>
                <w:noProof/>
                <w:webHidden/>
              </w:rPr>
              <w:fldChar w:fldCharType="separate"/>
            </w:r>
            <w:r>
              <w:rPr>
                <w:noProof/>
                <w:webHidden/>
              </w:rPr>
              <w:t>13</w:t>
            </w:r>
            <w:r>
              <w:rPr>
                <w:noProof/>
                <w:webHidden/>
              </w:rPr>
              <w:fldChar w:fldCharType="end"/>
            </w:r>
          </w:hyperlink>
        </w:p>
        <w:p w14:paraId="076E53FC" w14:textId="342414F1" w:rsidR="003756DD" w:rsidRDefault="003756DD">
          <w:pPr>
            <w:pStyle w:val="TOC1"/>
            <w:tabs>
              <w:tab w:val="right" w:leader="dot" w:pos="9350"/>
            </w:tabs>
            <w:rPr>
              <w:rFonts w:eastAsiaTheme="minorEastAsia"/>
              <w:noProof/>
              <w:lang w:val="en-US"/>
            </w:rPr>
          </w:pPr>
          <w:hyperlink w:anchor="_Toc219025132" w:history="1">
            <w:r w:rsidRPr="00A9671C">
              <w:rPr>
                <w:rStyle w:val="Hyperlink"/>
                <w:rFonts w:eastAsia="Times New Roman" w:cs="Arial"/>
                <w:noProof/>
              </w:rPr>
              <w:t>Training Interventions</w:t>
            </w:r>
            <w:r>
              <w:rPr>
                <w:noProof/>
                <w:webHidden/>
              </w:rPr>
              <w:tab/>
            </w:r>
            <w:r>
              <w:rPr>
                <w:noProof/>
                <w:webHidden/>
              </w:rPr>
              <w:fldChar w:fldCharType="begin"/>
            </w:r>
            <w:r>
              <w:rPr>
                <w:noProof/>
                <w:webHidden/>
              </w:rPr>
              <w:instrText xml:space="preserve"> PAGEREF _Toc219025132 \h </w:instrText>
            </w:r>
            <w:r>
              <w:rPr>
                <w:noProof/>
                <w:webHidden/>
              </w:rPr>
            </w:r>
            <w:r>
              <w:rPr>
                <w:noProof/>
                <w:webHidden/>
              </w:rPr>
              <w:fldChar w:fldCharType="separate"/>
            </w:r>
            <w:r>
              <w:rPr>
                <w:noProof/>
                <w:webHidden/>
              </w:rPr>
              <w:t>19</w:t>
            </w:r>
            <w:r>
              <w:rPr>
                <w:noProof/>
                <w:webHidden/>
              </w:rPr>
              <w:fldChar w:fldCharType="end"/>
            </w:r>
          </w:hyperlink>
        </w:p>
        <w:p w14:paraId="2E989F86" w14:textId="3B65CE04" w:rsidR="003756DD" w:rsidRDefault="003756DD">
          <w:pPr>
            <w:pStyle w:val="TOC1"/>
            <w:tabs>
              <w:tab w:val="right" w:leader="dot" w:pos="9350"/>
            </w:tabs>
            <w:rPr>
              <w:rFonts w:eastAsiaTheme="minorEastAsia"/>
              <w:noProof/>
              <w:lang w:val="en-US"/>
            </w:rPr>
          </w:pPr>
          <w:hyperlink w:anchor="_Toc219025133" w:history="1">
            <w:r w:rsidRPr="00A9671C">
              <w:rPr>
                <w:rStyle w:val="Hyperlink"/>
                <w:rFonts w:cs="Arial"/>
                <w:noProof/>
              </w:rPr>
              <w:t>Conclusion</w:t>
            </w:r>
            <w:r>
              <w:rPr>
                <w:noProof/>
                <w:webHidden/>
              </w:rPr>
              <w:tab/>
            </w:r>
            <w:r>
              <w:rPr>
                <w:noProof/>
                <w:webHidden/>
              </w:rPr>
              <w:fldChar w:fldCharType="begin"/>
            </w:r>
            <w:r>
              <w:rPr>
                <w:noProof/>
                <w:webHidden/>
              </w:rPr>
              <w:instrText xml:space="preserve"> PAGEREF _Toc219025133 \h </w:instrText>
            </w:r>
            <w:r>
              <w:rPr>
                <w:noProof/>
                <w:webHidden/>
              </w:rPr>
            </w:r>
            <w:r>
              <w:rPr>
                <w:noProof/>
                <w:webHidden/>
              </w:rPr>
              <w:fldChar w:fldCharType="separate"/>
            </w:r>
            <w:r>
              <w:rPr>
                <w:noProof/>
                <w:webHidden/>
              </w:rPr>
              <w:t>22</w:t>
            </w:r>
            <w:r>
              <w:rPr>
                <w:noProof/>
                <w:webHidden/>
              </w:rPr>
              <w:fldChar w:fldCharType="end"/>
            </w:r>
          </w:hyperlink>
        </w:p>
        <w:p w14:paraId="302C9B44" w14:textId="6A59C7B4" w:rsidR="003756DD" w:rsidRDefault="003756DD">
          <w:pPr>
            <w:pStyle w:val="TOC1"/>
            <w:tabs>
              <w:tab w:val="right" w:leader="dot" w:pos="9350"/>
            </w:tabs>
            <w:rPr>
              <w:rFonts w:eastAsiaTheme="minorEastAsia"/>
              <w:noProof/>
              <w:lang w:val="en-US"/>
            </w:rPr>
          </w:pPr>
          <w:hyperlink w:anchor="_Toc219025134" w:history="1">
            <w:r w:rsidRPr="00A9671C">
              <w:rPr>
                <w:rStyle w:val="Hyperlink"/>
                <w:rFonts w:eastAsia="Times New Roman" w:cs="Arial"/>
                <w:noProof/>
              </w:rPr>
              <w:t>CRITICAL REFLECTION</w:t>
            </w:r>
            <w:r>
              <w:rPr>
                <w:noProof/>
                <w:webHidden/>
              </w:rPr>
              <w:tab/>
            </w:r>
            <w:r>
              <w:rPr>
                <w:noProof/>
                <w:webHidden/>
              </w:rPr>
              <w:fldChar w:fldCharType="begin"/>
            </w:r>
            <w:r>
              <w:rPr>
                <w:noProof/>
                <w:webHidden/>
              </w:rPr>
              <w:instrText xml:space="preserve"> PAGEREF _Toc219025134 \h </w:instrText>
            </w:r>
            <w:r>
              <w:rPr>
                <w:noProof/>
                <w:webHidden/>
              </w:rPr>
            </w:r>
            <w:r>
              <w:rPr>
                <w:noProof/>
                <w:webHidden/>
              </w:rPr>
              <w:fldChar w:fldCharType="separate"/>
            </w:r>
            <w:r>
              <w:rPr>
                <w:noProof/>
                <w:webHidden/>
              </w:rPr>
              <w:t>23</w:t>
            </w:r>
            <w:r>
              <w:rPr>
                <w:noProof/>
                <w:webHidden/>
              </w:rPr>
              <w:fldChar w:fldCharType="end"/>
            </w:r>
          </w:hyperlink>
        </w:p>
        <w:p w14:paraId="3A4D5366" w14:textId="25B7530B" w:rsidR="003756DD" w:rsidRDefault="003756DD">
          <w:pPr>
            <w:pStyle w:val="TOC1"/>
            <w:tabs>
              <w:tab w:val="right" w:leader="dot" w:pos="9350"/>
            </w:tabs>
            <w:rPr>
              <w:rFonts w:eastAsiaTheme="minorEastAsia"/>
              <w:noProof/>
              <w:lang w:val="en-US"/>
            </w:rPr>
          </w:pPr>
          <w:hyperlink w:anchor="_Toc219025135" w:history="1">
            <w:r w:rsidRPr="00A9671C">
              <w:rPr>
                <w:rStyle w:val="Hyperlink"/>
                <w:rFonts w:eastAsia="Times New Roman"/>
                <w:noProof/>
              </w:rPr>
              <w:t>REFERENCES</w:t>
            </w:r>
            <w:r>
              <w:rPr>
                <w:noProof/>
                <w:webHidden/>
              </w:rPr>
              <w:tab/>
            </w:r>
            <w:r>
              <w:rPr>
                <w:noProof/>
                <w:webHidden/>
              </w:rPr>
              <w:fldChar w:fldCharType="begin"/>
            </w:r>
            <w:r>
              <w:rPr>
                <w:noProof/>
                <w:webHidden/>
              </w:rPr>
              <w:instrText xml:space="preserve"> PAGEREF _Toc219025135 \h </w:instrText>
            </w:r>
            <w:r>
              <w:rPr>
                <w:noProof/>
                <w:webHidden/>
              </w:rPr>
            </w:r>
            <w:r>
              <w:rPr>
                <w:noProof/>
                <w:webHidden/>
              </w:rPr>
              <w:fldChar w:fldCharType="separate"/>
            </w:r>
            <w:r>
              <w:rPr>
                <w:noProof/>
                <w:webHidden/>
              </w:rPr>
              <w:t>28</w:t>
            </w:r>
            <w:r>
              <w:rPr>
                <w:noProof/>
                <w:webHidden/>
              </w:rPr>
              <w:fldChar w:fldCharType="end"/>
            </w:r>
          </w:hyperlink>
        </w:p>
        <w:p w14:paraId="08768790" w14:textId="438545C6" w:rsidR="007D2D82" w:rsidRPr="00AF3526" w:rsidRDefault="007D2D82" w:rsidP="007D2D82">
          <w:pPr>
            <w:spacing w:line="360" w:lineRule="auto"/>
            <w:rPr>
              <w:rFonts w:ascii="Arial" w:hAnsi="Arial" w:cs="Arial"/>
              <w:b/>
              <w:bCs/>
              <w:sz w:val="28"/>
              <w:szCs w:val="28"/>
            </w:rPr>
          </w:pPr>
          <w:r w:rsidRPr="00AF3526">
            <w:rPr>
              <w:rFonts w:ascii="Arial" w:hAnsi="Arial" w:cs="Arial"/>
              <w:b/>
              <w:bCs/>
              <w:sz w:val="36"/>
              <w:szCs w:val="36"/>
            </w:rPr>
            <w:fldChar w:fldCharType="end"/>
          </w:r>
        </w:p>
      </w:sdtContent>
    </w:sdt>
    <w:p w14:paraId="42D45377" w14:textId="77777777" w:rsidR="00340E0D" w:rsidRPr="00AF3526" w:rsidRDefault="00340E0D" w:rsidP="00340E0D">
      <w:pPr>
        <w:pStyle w:val="Heading1"/>
      </w:pPr>
      <w:bookmarkStart w:id="0" w:name="_Toc219025116"/>
      <w:r w:rsidRPr="00AF3526">
        <w:lastRenderedPageBreak/>
        <w:t>COMPONENT 1- PROPOSAL</w:t>
      </w:r>
      <w:bookmarkEnd w:id="0"/>
    </w:p>
    <w:p w14:paraId="63271F30" w14:textId="384DDAA0" w:rsidR="003B48DB" w:rsidRPr="00AF3526" w:rsidRDefault="003B48DB" w:rsidP="007D2D82">
      <w:pPr>
        <w:pStyle w:val="Heading1"/>
        <w:spacing w:line="360" w:lineRule="auto"/>
        <w:rPr>
          <w:rFonts w:eastAsia="Times New Roman" w:cs="Arial"/>
          <w:sz w:val="22"/>
          <w:szCs w:val="22"/>
        </w:rPr>
      </w:pPr>
      <w:bookmarkStart w:id="1" w:name="_Toc219025117"/>
      <w:r w:rsidRPr="00AF3526">
        <w:rPr>
          <w:rFonts w:eastAsia="Times New Roman" w:cs="Arial"/>
          <w:sz w:val="22"/>
          <w:szCs w:val="22"/>
        </w:rPr>
        <w:t xml:space="preserve">Introduction </w:t>
      </w:r>
      <w:r w:rsidR="007D2D82" w:rsidRPr="00AF3526">
        <w:rPr>
          <w:rFonts w:eastAsia="Times New Roman" w:cs="Arial"/>
          <w:sz w:val="22"/>
          <w:szCs w:val="22"/>
        </w:rPr>
        <w:t xml:space="preserve">of </w:t>
      </w:r>
      <w:r w:rsidRPr="00AF3526">
        <w:rPr>
          <w:rFonts w:eastAsia="Times New Roman" w:cs="Arial"/>
          <w:sz w:val="22"/>
          <w:szCs w:val="22"/>
        </w:rPr>
        <w:t>Proposal</w:t>
      </w:r>
      <w:bookmarkEnd w:id="1"/>
    </w:p>
    <w:p w14:paraId="50A2BF1F" w14:textId="79D55196" w:rsidR="0042262C" w:rsidRPr="00AF3526" w:rsidRDefault="0042262C" w:rsidP="007D2D82">
      <w:pPr>
        <w:spacing w:line="360" w:lineRule="auto"/>
        <w:rPr>
          <w:rFonts w:ascii="Arial" w:hAnsi="Arial" w:cs="Arial"/>
          <w:sz w:val="22"/>
          <w:szCs w:val="22"/>
        </w:rPr>
      </w:pPr>
      <w:r w:rsidRPr="00AF3526">
        <w:rPr>
          <w:rFonts w:ascii="Arial" w:hAnsi="Arial" w:cs="Arial"/>
          <w:sz w:val="22"/>
          <w:szCs w:val="22"/>
        </w:rPr>
        <w:t>As a musical theatre tutor and vocal coach at Newcastle College University Centre (NCUC), I work with Higher Education students to develop skills in singin</w:t>
      </w:r>
      <w:r w:rsidR="009879D4">
        <w:rPr>
          <w:rFonts w:ascii="Arial" w:hAnsi="Arial" w:cs="Arial"/>
          <w:sz w:val="22"/>
          <w:szCs w:val="22"/>
        </w:rPr>
        <w:t>g and dance</w:t>
      </w:r>
      <w:r w:rsidRPr="00AF3526">
        <w:rPr>
          <w:rFonts w:ascii="Arial" w:hAnsi="Arial" w:cs="Arial"/>
          <w:sz w:val="22"/>
          <w:szCs w:val="22"/>
        </w:rPr>
        <w:t xml:space="preserve">. A recurrent challenge for these students is how </w:t>
      </w:r>
      <w:bookmarkStart w:id="2" w:name="_Hlk212971935"/>
      <w:r w:rsidRPr="00AF3526">
        <w:rPr>
          <w:rFonts w:ascii="Arial" w:hAnsi="Arial" w:cs="Arial"/>
          <w:sz w:val="22"/>
          <w:szCs w:val="22"/>
        </w:rPr>
        <w:t>choreography impacts vocal quality, particularly through breath control, alignment, and projection (Linklater, 1976; Friedlander, 2005; Gates, 2018). This is especially pronounced in Bob Fosse’s work, where choreography is marked by angular poses, isolated movements, and hyperextended neck positions (Young, 2009). Such demands often conflict with optimal vocal alignment (Castillo-Allendes et al., 2022), underscoring the need for integrated approaches to voice and movement training (Gates, 2018; Cuny, 2022).</w:t>
      </w:r>
      <w:bookmarkEnd w:id="2"/>
    </w:p>
    <w:p w14:paraId="26CBD2AF" w14:textId="4513F7C8" w:rsidR="00FE5F57" w:rsidRPr="00AF3526" w:rsidRDefault="0042262C" w:rsidP="007D2D82">
      <w:pPr>
        <w:spacing w:before="100" w:beforeAutospacing="1" w:after="100" w:afterAutospacing="1" w:line="360" w:lineRule="auto"/>
        <w:rPr>
          <w:rFonts w:ascii="Arial" w:eastAsia="Times New Roman" w:hAnsi="Arial" w:cs="Arial"/>
          <w:kern w:val="0"/>
          <w:sz w:val="22"/>
          <w:szCs w:val="22"/>
          <w14:ligatures w14:val="none"/>
        </w:rPr>
      </w:pPr>
      <w:r w:rsidRPr="00AF3526">
        <w:rPr>
          <w:rFonts w:ascii="Arial" w:hAnsi="Arial" w:cs="Arial"/>
          <w:sz w:val="22"/>
          <w:szCs w:val="22"/>
        </w:rPr>
        <w:t>In a previous study</w:t>
      </w:r>
      <w:r w:rsidR="009879D4">
        <w:rPr>
          <w:rFonts w:ascii="Arial" w:hAnsi="Arial" w:cs="Arial"/>
          <w:sz w:val="22"/>
          <w:szCs w:val="22"/>
        </w:rPr>
        <w:t xml:space="preserve"> (Hopkins, 2025)</w:t>
      </w:r>
      <w:r w:rsidRPr="00AF3526">
        <w:rPr>
          <w:rFonts w:ascii="Arial" w:hAnsi="Arial" w:cs="Arial"/>
          <w:sz w:val="22"/>
          <w:szCs w:val="22"/>
        </w:rPr>
        <w:t xml:space="preserve">, I interviewed professional performers of </w:t>
      </w:r>
      <w:r w:rsidRPr="00AF3526">
        <w:rPr>
          <w:rFonts w:ascii="Arial" w:hAnsi="Arial" w:cs="Arial"/>
          <w:i/>
          <w:iCs/>
          <w:sz w:val="22"/>
          <w:szCs w:val="22"/>
        </w:rPr>
        <w:t>Chicago</w:t>
      </w:r>
      <w:r w:rsidRPr="00AF3526">
        <w:rPr>
          <w:rFonts w:ascii="Arial" w:hAnsi="Arial" w:cs="Arial"/>
          <w:sz w:val="22"/>
          <w:szCs w:val="22"/>
        </w:rPr>
        <w:t xml:space="preserve">, who reported challenges in breath management and </w:t>
      </w:r>
      <w:r w:rsidR="00FE5F57" w:rsidRPr="00AF3526">
        <w:rPr>
          <w:rFonts w:ascii="Arial" w:hAnsi="Arial" w:cs="Arial"/>
          <w:sz w:val="22"/>
          <w:szCs w:val="22"/>
        </w:rPr>
        <w:t xml:space="preserve">what </w:t>
      </w:r>
      <w:r w:rsidRPr="00AF3526">
        <w:rPr>
          <w:rFonts w:ascii="Arial" w:hAnsi="Arial" w:cs="Arial"/>
          <w:sz w:val="22"/>
          <w:szCs w:val="22"/>
        </w:rPr>
        <w:t>the physiological cost</w:t>
      </w:r>
      <w:r w:rsidR="00FE5F57" w:rsidRPr="00AF3526">
        <w:rPr>
          <w:rFonts w:ascii="Arial" w:hAnsi="Arial" w:cs="Arial"/>
          <w:sz w:val="22"/>
          <w:szCs w:val="22"/>
        </w:rPr>
        <w:t>s</w:t>
      </w:r>
      <w:r w:rsidRPr="00AF3526">
        <w:rPr>
          <w:rFonts w:ascii="Arial" w:hAnsi="Arial" w:cs="Arial"/>
          <w:sz w:val="22"/>
          <w:szCs w:val="22"/>
        </w:rPr>
        <w:t xml:space="preserve"> of executing Fosse choreography</w:t>
      </w:r>
      <w:r w:rsidR="00FE5F57" w:rsidRPr="00AF3526">
        <w:rPr>
          <w:rFonts w:ascii="Arial" w:hAnsi="Arial" w:cs="Arial"/>
          <w:sz w:val="22"/>
          <w:szCs w:val="22"/>
        </w:rPr>
        <w:t xml:space="preserve"> are experienced. T</w:t>
      </w:r>
      <w:r w:rsidRPr="00AF3526">
        <w:rPr>
          <w:rFonts w:ascii="Arial" w:hAnsi="Arial" w:cs="Arial"/>
          <w:sz w:val="22"/>
          <w:szCs w:val="22"/>
        </w:rPr>
        <w:t>hese accounts resonate with recent calls for further investigation into how dynamic postural states affect voice production (Castillo-Allendes et al., 2022).</w:t>
      </w:r>
      <w:r w:rsidRPr="00AF3526">
        <w:rPr>
          <w:rFonts w:ascii="Arial" w:eastAsia="Times New Roman" w:hAnsi="Arial" w:cs="Arial"/>
          <w:kern w:val="0"/>
          <w:sz w:val="22"/>
          <w:szCs w:val="22"/>
          <w14:ligatures w14:val="none"/>
        </w:rPr>
        <w:t xml:space="preserve"> </w:t>
      </w:r>
    </w:p>
    <w:p w14:paraId="40ADC121" w14:textId="517A8DD8" w:rsidR="0042262C" w:rsidRPr="00AF3526" w:rsidRDefault="0042262C" w:rsidP="007D2D82">
      <w:pPr>
        <w:spacing w:before="100" w:beforeAutospacing="1" w:after="100" w:afterAutospacing="1" w:line="360" w:lineRule="auto"/>
        <w:rPr>
          <w:rFonts w:ascii="Arial" w:eastAsia="Times New Roman" w:hAnsi="Arial" w:cs="Arial"/>
          <w:kern w:val="0"/>
          <w:sz w:val="22"/>
          <w:szCs w:val="22"/>
          <w14:ligatures w14:val="none"/>
        </w:rPr>
      </w:pPr>
      <w:bookmarkStart w:id="3" w:name="_Hlk212971998"/>
      <w:r w:rsidRPr="00AF3526">
        <w:rPr>
          <w:rFonts w:ascii="Arial" w:hAnsi="Arial" w:cs="Arial"/>
          <w:sz w:val="22"/>
          <w:szCs w:val="22"/>
        </w:rPr>
        <w:t>The primary aim is to investigate the complex vocal and postural demands</w:t>
      </w:r>
      <w:r w:rsidR="0020550A" w:rsidRPr="00AF3526">
        <w:rPr>
          <w:rFonts w:ascii="Arial" w:hAnsi="Arial" w:cs="Arial"/>
          <w:sz w:val="22"/>
          <w:szCs w:val="22"/>
        </w:rPr>
        <w:t xml:space="preserve"> of executing Fosse choreography on the voice</w:t>
      </w:r>
      <w:r w:rsidRPr="00AF3526">
        <w:rPr>
          <w:rFonts w:ascii="Arial" w:hAnsi="Arial" w:cs="Arial"/>
          <w:sz w:val="22"/>
          <w:szCs w:val="22"/>
        </w:rPr>
        <w:t xml:space="preserve">, by identifying key challenges such as breath management, as performers transition from static angular poses into </w:t>
      </w:r>
      <w:r w:rsidR="00FE5F57" w:rsidRPr="00AF3526">
        <w:rPr>
          <w:rFonts w:ascii="Arial" w:hAnsi="Arial" w:cs="Arial"/>
          <w:sz w:val="22"/>
          <w:szCs w:val="22"/>
        </w:rPr>
        <w:t>movement-based</w:t>
      </w:r>
      <w:r w:rsidRPr="00AF3526">
        <w:rPr>
          <w:rFonts w:ascii="Arial" w:hAnsi="Arial" w:cs="Arial"/>
          <w:sz w:val="22"/>
          <w:szCs w:val="22"/>
        </w:rPr>
        <w:t xml:space="preserve"> choreography. </w:t>
      </w:r>
      <w:bookmarkEnd w:id="3"/>
    </w:p>
    <w:p w14:paraId="121B7410" w14:textId="398C55FD" w:rsidR="003B48DB" w:rsidRPr="00AF3526" w:rsidRDefault="007D2D82" w:rsidP="007D2D82">
      <w:pPr>
        <w:pStyle w:val="Heading1"/>
        <w:spacing w:line="360" w:lineRule="auto"/>
        <w:rPr>
          <w:rFonts w:eastAsia="Times New Roman" w:cs="Arial"/>
          <w:sz w:val="22"/>
          <w:szCs w:val="22"/>
        </w:rPr>
      </w:pPr>
      <w:bookmarkStart w:id="4" w:name="_Toc219025118"/>
      <w:r w:rsidRPr="00AF3526">
        <w:rPr>
          <w:rFonts w:eastAsia="Times New Roman" w:cs="Arial"/>
          <w:sz w:val="22"/>
          <w:szCs w:val="22"/>
        </w:rPr>
        <w:t xml:space="preserve">The </w:t>
      </w:r>
      <w:r w:rsidR="003B48DB" w:rsidRPr="00AF3526">
        <w:rPr>
          <w:rFonts w:eastAsia="Times New Roman" w:cs="Arial"/>
          <w:sz w:val="22"/>
          <w:szCs w:val="22"/>
        </w:rPr>
        <w:t xml:space="preserve">Planned </w:t>
      </w:r>
      <w:r w:rsidRPr="00AF3526">
        <w:rPr>
          <w:rFonts w:eastAsia="Times New Roman" w:cs="Arial"/>
          <w:sz w:val="22"/>
          <w:szCs w:val="22"/>
        </w:rPr>
        <w:t>Program</w:t>
      </w:r>
      <w:r w:rsidR="003B48DB" w:rsidRPr="00AF3526">
        <w:rPr>
          <w:rFonts w:eastAsia="Times New Roman" w:cs="Arial"/>
          <w:sz w:val="22"/>
          <w:szCs w:val="22"/>
        </w:rPr>
        <w:t xml:space="preserve"> of Study</w:t>
      </w:r>
      <w:bookmarkEnd w:id="4"/>
      <w:r w:rsidR="003B48DB" w:rsidRPr="00AF3526">
        <w:rPr>
          <w:rFonts w:eastAsia="Times New Roman" w:cs="Arial"/>
          <w:sz w:val="22"/>
          <w:szCs w:val="22"/>
        </w:rPr>
        <w:t xml:space="preserve"> </w:t>
      </w:r>
    </w:p>
    <w:p w14:paraId="72022E26" w14:textId="46924EF9" w:rsidR="00AA7271" w:rsidRPr="00AF3526" w:rsidRDefault="00AA7271" w:rsidP="00AA7271">
      <w:pPr>
        <w:spacing w:after="0" w:line="360" w:lineRule="auto"/>
        <w:rPr>
          <w:rFonts w:ascii="Arial" w:hAnsi="Arial" w:cs="Arial"/>
          <w:sz w:val="22"/>
          <w:szCs w:val="22"/>
        </w:rPr>
      </w:pPr>
      <w:r w:rsidRPr="00AF3526">
        <w:rPr>
          <w:rFonts w:ascii="Arial" w:hAnsi="Arial" w:cs="Arial"/>
          <w:sz w:val="22"/>
          <w:szCs w:val="22"/>
        </w:rPr>
        <w:t xml:space="preserve">In a previous practice-led qualitative study investigating professional </w:t>
      </w:r>
      <w:r w:rsidRPr="00AF3526">
        <w:rPr>
          <w:rStyle w:val="Emphasis"/>
          <w:rFonts w:ascii="Arial" w:hAnsi="Arial" w:cs="Arial"/>
          <w:sz w:val="22"/>
          <w:szCs w:val="22"/>
        </w:rPr>
        <w:t>Chicago</w:t>
      </w:r>
      <w:r w:rsidRPr="00AF3526">
        <w:rPr>
          <w:rFonts w:ascii="Arial" w:hAnsi="Arial" w:cs="Arial"/>
          <w:sz w:val="22"/>
          <w:szCs w:val="22"/>
        </w:rPr>
        <w:t xml:space="preserve"> performers, I identified similar feedback of physiological and vocal challenges when executing Fosse choreography</w:t>
      </w:r>
      <w:r>
        <w:rPr>
          <w:rFonts w:ascii="Arial" w:hAnsi="Arial" w:cs="Arial"/>
          <w:sz w:val="22"/>
          <w:szCs w:val="22"/>
        </w:rPr>
        <w:t xml:space="preserve"> (Hopkins, 2025). </w:t>
      </w:r>
      <w:r w:rsidRPr="00AF3526">
        <w:rPr>
          <w:rFonts w:ascii="Arial" w:hAnsi="Arial" w:cs="Arial"/>
          <w:sz w:val="22"/>
          <w:szCs w:val="22"/>
        </w:rPr>
        <w:t xml:space="preserve"> Participants I interviewed described the need to adapt their singing to execute the stylistic precision and physical control expected when executing Fosse choreography. Reported physiological struggles included increased muscular tension, restricted flexibility in the torso as well as symptoms of vocal fatigue. Coping strategies were largely self-devised, focusing on stamina conditioning and strength training</w:t>
      </w:r>
      <w:r w:rsidR="00DC138F">
        <w:rPr>
          <w:rFonts w:ascii="Arial" w:hAnsi="Arial" w:cs="Arial"/>
          <w:sz w:val="22"/>
          <w:szCs w:val="22"/>
        </w:rPr>
        <w:t xml:space="preserve">. </w:t>
      </w:r>
      <w:r w:rsidRPr="00AF3526">
        <w:rPr>
          <w:rFonts w:ascii="Arial" w:hAnsi="Arial" w:cs="Arial"/>
          <w:sz w:val="22"/>
          <w:szCs w:val="22"/>
        </w:rPr>
        <w:t>Notably, none of the dancers received education in biomechanical explanations for their difficulties or targeted interdisciplinary training to address better interaction between posture, alignment, respiratory efficiency, and vocal function.</w:t>
      </w:r>
    </w:p>
    <w:p w14:paraId="498AEF11" w14:textId="7498043A" w:rsidR="00AA7271" w:rsidRPr="00AA7271" w:rsidRDefault="00AA7271" w:rsidP="00AA7271">
      <w:pPr>
        <w:spacing w:after="0" w:line="360" w:lineRule="auto"/>
        <w:rPr>
          <w:rFonts w:ascii="Arial" w:hAnsi="Arial" w:cs="Arial"/>
          <w:sz w:val="22"/>
          <w:szCs w:val="22"/>
        </w:rPr>
      </w:pPr>
      <w:r w:rsidRPr="00AF3526">
        <w:rPr>
          <w:rFonts w:ascii="Arial" w:hAnsi="Arial" w:cs="Arial"/>
          <w:sz w:val="22"/>
          <w:szCs w:val="22"/>
        </w:rPr>
        <w:lastRenderedPageBreak/>
        <w:t xml:space="preserve">Existing literature </w:t>
      </w:r>
      <w:r w:rsidR="00DC138F" w:rsidRPr="00AF3526">
        <w:rPr>
          <w:rFonts w:ascii="Arial" w:hAnsi="Arial" w:cs="Arial"/>
          <w:sz w:val="22"/>
          <w:szCs w:val="22"/>
        </w:rPr>
        <w:t>evidence</w:t>
      </w:r>
      <w:r w:rsidRPr="00AF3526">
        <w:rPr>
          <w:rFonts w:ascii="Arial" w:hAnsi="Arial" w:cs="Arial"/>
          <w:sz w:val="22"/>
          <w:szCs w:val="22"/>
        </w:rPr>
        <w:t xml:space="preserve"> that posture and alignment directly affect vocal output and function</w:t>
      </w:r>
      <w:r w:rsidRPr="00C61A76">
        <w:rPr>
          <w:rFonts w:ascii="Arial" w:hAnsi="Arial" w:cs="Arial"/>
          <w:sz w:val="22"/>
          <w:szCs w:val="22"/>
        </w:rPr>
        <w:t xml:space="preserve"> by influencing respiratory efficiency, laryngeal positioning, and extrinsic muscle activity (Cielo et al., 2014; </w:t>
      </w:r>
      <w:proofErr w:type="spellStart"/>
      <w:r w:rsidR="009879D4" w:rsidRPr="00C61A76">
        <w:rPr>
          <w:rFonts w:ascii="Arial" w:hAnsi="Arial" w:cs="Arial"/>
          <w:sz w:val="22"/>
          <w:szCs w:val="22"/>
        </w:rPr>
        <w:t>Kooijman</w:t>
      </w:r>
      <w:proofErr w:type="spellEnd"/>
      <w:r w:rsidR="009879D4" w:rsidRPr="00C61A76">
        <w:rPr>
          <w:rFonts w:ascii="Arial" w:hAnsi="Arial" w:cs="Arial"/>
          <w:sz w:val="22"/>
          <w:szCs w:val="22"/>
        </w:rPr>
        <w:t xml:space="preserve"> et al., 2018</w:t>
      </w:r>
      <w:r w:rsidR="009879D4">
        <w:rPr>
          <w:rFonts w:ascii="Arial" w:hAnsi="Arial" w:cs="Arial"/>
          <w:sz w:val="22"/>
          <w:szCs w:val="22"/>
        </w:rPr>
        <w:t xml:space="preserve">; </w:t>
      </w:r>
      <w:r w:rsidRPr="00C61A76">
        <w:rPr>
          <w:rFonts w:ascii="Arial" w:hAnsi="Arial" w:cs="Arial"/>
          <w:sz w:val="22"/>
          <w:szCs w:val="22"/>
        </w:rPr>
        <w:t>Cardoso et al., 2019; Castillo-Allendes et al., 2022)</w:t>
      </w:r>
      <w:r w:rsidRPr="00AF3526">
        <w:rPr>
          <w:rFonts w:ascii="Arial" w:hAnsi="Arial" w:cs="Arial"/>
          <w:sz w:val="22"/>
          <w:szCs w:val="22"/>
        </w:rPr>
        <w:t xml:space="preserve">. However, there </w:t>
      </w:r>
      <w:r w:rsidR="00DC138F" w:rsidRPr="00AF3526">
        <w:rPr>
          <w:rFonts w:ascii="Arial" w:hAnsi="Arial" w:cs="Arial"/>
          <w:sz w:val="22"/>
          <w:szCs w:val="22"/>
        </w:rPr>
        <w:t>are few</w:t>
      </w:r>
      <w:r w:rsidRPr="00AF3526">
        <w:rPr>
          <w:rFonts w:ascii="Arial" w:hAnsi="Arial" w:cs="Arial"/>
          <w:sz w:val="22"/>
          <w:szCs w:val="22"/>
        </w:rPr>
        <w:t xml:space="preserve"> studies that investigate how highly stylized choreography such as Fosse might be addressed from a pedagogical paradigm.  My literature review synthesizes studies on the relationship between the posture and respiration systems, dance respiration and the potential impact these have on voice production</w:t>
      </w:r>
      <w:r w:rsidR="00DC138F">
        <w:rPr>
          <w:rFonts w:ascii="Arial" w:hAnsi="Arial" w:cs="Arial"/>
          <w:sz w:val="22"/>
          <w:szCs w:val="22"/>
        </w:rPr>
        <w:t>.</w:t>
      </w:r>
      <w:r w:rsidRPr="00AF3526">
        <w:rPr>
          <w:rFonts w:ascii="Arial" w:hAnsi="Arial" w:cs="Arial"/>
          <w:sz w:val="22"/>
          <w:szCs w:val="22"/>
        </w:rPr>
        <w:t xml:space="preserve"> </w:t>
      </w:r>
    </w:p>
    <w:p w14:paraId="71ACEDC7" w14:textId="4029DCF6" w:rsidR="0012279D" w:rsidRPr="00AF3526" w:rsidRDefault="0012279D" w:rsidP="009879D4">
      <w:pPr>
        <w:spacing w:before="100" w:beforeAutospacing="1" w:after="100" w:afterAutospacing="1" w:line="360" w:lineRule="auto"/>
        <w:rPr>
          <w:rFonts w:ascii="Arial" w:eastAsia="Times New Roman" w:hAnsi="Arial" w:cs="Arial"/>
          <w:kern w:val="0"/>
          <w:sz w:val="22"/>
          <w:szCs w:val="22"/>
          <w14:ligatures w14:val="none"/>
        </w:rPr>
      </w:pPr>
      <w:r w:rsidRPr="00AF3526">
        <w:rPr>
          <w:rFonts w:ascii="Arial" w:eastAsia="Times New Roman" w:hAnsi="Arial" w:cs="Arial"/>
          <w:kern w:val="0"/>
          <w:sz w:val="22"/>
          <w:szCs w:val="22"/>
          <w14:ligatures w14:val="none"/>
        </w:rPr>
        <w:t xml:space="preserve">This literature review is conducted across multiple fields associated with musical theatre: Voice science and pedagogy, dance physiology, anatomy and biomechanics of the voice and respiration systems as well as musical theatre pedagogy.  Research in voice has </w:t>
      </w:r>
      <w:r w:rsidR="0020550A" w:rsidRPr="00AF3526">
        <w:rPr>
          <w:rFonts w:ascii="Arial" w:eastAsia="Times New Roman" w:hAnsi="Arial" w:cs="Arial"/>
          <w:kern w:val="0"/>
          <w:sz w:val="22"/>
          <w:szCs w:val="22"/>
          <w14:ligatures w14:val="none"/>
        </w:rPr>
        <w:t>confirmed that</w:t>
      </w:r>
      <w:r w:rsidRPr="00AF3526">
        <w:rPr>
          <w:rFonts w:ascii="Arial" w:eastAsia="Times New Roman" w:hAnsi="Arial" w:cs="Arial"/>
          <w:kern w:val="0"/>
          <w:sz w:val="22"/>
          <w:szCs w:val="22"/>
          <w14:ligatures w14:val="none"/>
        </w:rPr>
        <w:t xml:space="preserve"> posture that </w:t>
      </w:r>
      <w:r w:rsidR="00167538" w:rsidRPr="00AF3526">
        <w:rPr>
          <w:rFonts w:ascii="Arial" w:eastAsia="Times New Roman" w:hAnsi="Arial" w:cs="Arial"/>
          <w:kern w:val="0"/>
          <w:sz w:val="22"/>
          <w:szCs w:val="22"/>
          <w14:ligatures w14:val="none"/>
        </w:rPr>
        <w:t>facilitates</w:t>
      </w:r>
      <w:r w:rsidRPr="00AF3526">
        <w:rPr>
          <w:rFonts w:ascii="Arial" w:eastAsia="Times New Roman" w:hAnsi="Arial" w:cs="Arial"/>
          <w:kern w:val="0"/>
          <w:sz w:val="22"/>
          <w:szCs w:val="22"/>
          <w14:ligatures w14:val="none"/>
        </w:rPr>
        <w:t xml:space="preserve"> good alignment </w:t>
      </w:r>
      <w:r w:rsidR="00167538" w:rsidRPr="00AF3526">
        <w:rPr>
          <w:rFonts w:ascii="Arial" w:eastAsia="Times New Roman" w:hAnsi="Arial" w:cs="Arial"/>
          <w:kern w:val="0"/>
          <w:sz w:val="22"/>
          <w:szCs w:val="22"/>
          <w14:ligatures w14:val="none"/>
        </w:rPr>
        <w:t>facilitates</w:t>
      </w:r>
      <w:r w:rsidRPr="00AF3526">
        <w:rPr>
          <w:rFonts w:ascii="Arial" w:eastAsia="Times New Roman" w:hAnsi="Arial" w:cs="Arial"/>
          <w:kern w:val="0"/>
          <w:sz w:val="22"/>
          <w:szCs w:val="22"/>
          <w14:ligatures w14:val="none"/>
        </w:rPr>
        <w:t xml:space="preserve"> efficient respiratory-phonatory output, including stable </w:t>
      </w:r>
      <w:r w:rsidR="00167538" w:rsidRPr="00AF3526">
        <w:rPr>
          <w:rFonts w:ascii="Arial" w:eastAsia="Times New Roman" w:hAnsi="Arial" w:cs="Arial"/>
          <w:kern w:val="0"/>
          <w:sz w:val="22"/>
          <w:szCs w:val="22"/>
          <w14:ligatures w14:val="none"/>
        </w:rPr>
        <w:t>laryngeal</w:t>
      </w:r>
      <w:r w:rsidRPr="00AF3526">
        <w:rPr>
          <w:rFonts w:ascii="Arial" w:eastAsia="Times New Roman" w:hAnsi="Arial" w:cs="Arial"/>
          <w:kern w:val="0"/>
          <w:sz w:val="22"/>
          <w:szCs w:val="22"/>
          <w14:ligatures w14:val="none"/>
        </w:rPr>
        <w:t xml:space="preserve"> positioning, supported breath and good resonance production (Gould, 1971; Heman-Ackah, 2005; Dayme, 2009; Castillo-Allendes et al., 2022). Conversely when alignment is compromised and the spine, neck and head positioning is misaligned, compromised phonation and respiration occurs, increasing </w:t>
      </w:r>
      <w:r w:rsidR="00662505" w:rsidRPr="00AF3526">
        <w:rPr>
          <w:rFonts w:ascii="Arial" w:eastAsia="Times New Roman" w:hAnsi="Arial" w:cs="Arial"/>
          <w:kern w:val="0"/>
          <w:sz w:val="22"/>
          <w:szCs w:val="22"/>
          <w14:ligatures w14:val="none"/>
        </w:rPr>
        <w:t>vocal effort</w:t>
      </w:r>
      <w:r w:rsidRPr="00AF3526">
        <w:rPr>
          <w:rFonts w:ascii="Arial" w:eastAsia="Times New Roman" w:hAnsi="Arial" w:cs="Arial"/>
          <w:kern w:val="0"/>
          <w:sz w:val="22"/>
          <w:szCs w:val="22"/>
          <w14:ligatures w14:val="none"/>
        </w:rPr>
        <w:t xml:space="preserve"> (</w:t>
      </w:r>
      <w:r w:rsidR="00662505" w:rsidRPr="00AF3526">
        <w:rPr>
          <w:rFonts w:ascii="Arial" w:eastAsia="Times New Roman" w:hAnsi="Arial" w:cs="Arial"/>
          <w:kern w:val="0"/>
          <w:sz w:val="22"/>
          <w:szCs w:val="22"/>
          <w14:ligatures w14:val="none"/>
        </w:rPr>
        <w:t xml:space="preserve">Ouaknine &amp; Giovanni, 1998; </w:t>
      </w:r>
      <w:r w:rsidRPr="00AF3526">
        <w:rPr>
          <w:rFonts w:ascii="Arial" w:eastAsia="Times New Roman" w:hAnsi="Arial" w:cs="Arial"/>
          <w:kern w:val="0"/>
          <w:sz w:val="22"/>
          <w:szCs w:val="22"/>
          <w14:ligatures w14:val="none"/>
        </w:rPr>
        <w:t xml:space="preserve">Cielo et al., 2014; </w:t>
      </w:r>
      <w:r w:rsidR="00662505" w:rsidRPr="00AF3526">
        <w:rPr>
          <w:rFonts w:ascii="Arial" w:eastAsia="Times New Roman" w:hAnsi="Arial" w:cs="Arial"/>
          <w:kern w:val="0"/>
          <w:sz w:val="22"/>
          <w:szCs w:val="22"/>
          <w14:ligatures w14:val="none"/>
        </w:rPr>
        <w:t xml:space="preserve">Grini, Gilman &amp; Johns, 2017; </w:t>
      </w:r>
      <w:r w:rsidRPr="00AF3526">
        <w:rPr>
          <w:rFonts w:ascii="Arial" w:eastAsia="Times New Roman" w:hAnsi="Arial" w:cs="Arial"/>
          <w:kern w:val="0"/>
          <w:sz w:val="22"/>
          <w:szCs w:val="22"/>
          <w14:ligatures w14:val="none"/>
        </w:rPr>
        <w:t>Kooijman et al., 2018).</w:t>
      </w:r>
    </w:p>
    <w:p w14:paraId="052DCC2C" w14:textId="702330C1" w:rsidR="00884638" w:rsidRPr="00AF3526" w:rsidRDefault="00884638" w:rsidP="007D2D82">
      <w:pPr>
        <w:spacing w:before="100" w:beforeAutospacing="1" w:after="100" w:afterAutospacing="1" w:line="360" w:lineRule="auto"/>
        <w:rPr>
          <w:rFonts w:ascii="Arial" w:eastAsia="Times New Roman" w:hAnsi="Arial" w:cs="Arial"/>
          <w:kern w:val="0"/>
          <w:sz w:val="22"/>
          <w:szCs w:val="22"/>
          <w14:ligatures w14:val="none"/>
        </w:rPr>
      </w:pPr>
      <w:r w:rsidRPr="00AF3526">
        <w:rPr>
          <w:rFonts w:ascii="Arial" w:eastAsia="Times New Roman" w:hAnsi="Arial" w:cs="Arial"/>
          <w:kern w:val="0"/>
          <w:sz w:val="22"/>
          <w:szCs w:val="22"/>
          <w14:ligatures w14:val="none"/>
        </w:rPr>
        <w:t xml:space="preserve">Musical theatre performers </w:t>
      </w:r>
      <w:r w:rsidR="00167538" w:rsidRPr="00AF3526">
        <w:rPr>
          <w:rFonts w:ascii="Arial" w:eastAsia="Times New Roman" w:hAnsi="Arial" w:cs="Arial"/>
          <w:kern w:val="0"/>
          <w:sz w:val="22"/>
          <w:szCs w:val="22"/>
          <w14:ligatures w14:val="none"/>
        </w:rPr>
        <w:t>when</w:t>
      </w:r>
      <w:r w:rsidRPr="00AF3526">
        <w:rPr>
          <w:rFonts w:ascii="Arial" w:eastAsia="Times New Roman" w:hAnsi="Arial" w:cs="Arial"/>
          <w:kern w:val="0"/>
          <w:sz w:val="22"/>
          <w:szCs w:val="22"/>
          <w14:ligatures w14:val="none"/>
        </w:rPr>
        <w:t xml:space="preserve"> combining movement and voice have proved to have reduced respiratory and phonatory efficien</w:t>
      </w:r>
      <w:r w:rsidR="005D6FAF" w:rsidRPr="00AF3526">
        <w:rPr>
          <w:rFonts w:ascii="Arial" w:eastAsia="Times New Roman" w:hAnsi="Arial" w:cs="Arial"/>
          <w:kern w:val="0"/>
          <w:sz w:val="22"/>
          <w:szCs w:val="22"/>
          <w14:ligatures w14:val="none"/>
        </w:rPr>
        <w:t>cy</w:t>
      </w:r>
      <w:r w:rsidRPr="00AF3526">
        <w:rPr>
          <w:rFonts w:ascii="Arial" w:eastAsia="Times New Roman" w:hAnsi="Arial" w:cs="Arial"/>
          <w:kern w:val="0"/>
          <w:sz w:val="22"/>
          <w:szCs w:val="22"/>
          <w14:ligatures w14:val="none"/>
        </w:rPr>
        <w:t xml:space="preserve"> (Sli</w:t>
      </w:r>
      <w:r w:rsidR="00167538" w:rsidRPr="00AF3526">
        <w:rPr>
          <w:rFonts w:ascii="Arial" w:eastAsia="Times New Roman" w:hAnsi="Arial" w:cs="Arial"/>
          <w:kern w:val="0"/>
          <w:sz w:val="22"/>
          <w:szCs w:val="22"/>
          <w14:ligatures w14:val="none"/>
        </w:rPr>
        <w:t>i</w:t>
      </w:r>
      <w:r w:rsidRPr="00AF3526">
        <w:rPr>
          <w:rFonts w:ascii="Arial" w:eastAsia="Times New Roman" w:hAnsi="Arial" w:cs="Arial"/>
          <w:kern w:val="0"/>
          <w:sz w:val="22"/>
          <w:szCs w:val="22"/>
          <w14:ligatures w14:val="none"/>
        </w:rPr>
        <w:t xml:space="preserve">den et al., 2017), while rapid review studies show increased musculoskeletal load and tension when </w:t>
      </w:r>
      <w:r w:rsidR="00003EFD" w:rsidRPr="00AF3526">
        <w:rPr>
          <w:rFonts w:ascii="Arial" w:eastAsia="Times New Roman" w:hAnsi="Arial" w:cs="Arial"/>
          <w:kern w:val="0"/>
          <w:sz w:val="22"/>
          <w:szCs w:val="22"/>
          <w14:ligatures w14:val="none"/>
        </w:rPr>
        <w:t>performing</w:t>
      </w:r>
      <w:r w:rsidRPr="00AF3526">
        <w:rPr>
          <w:rFonts w:ascii="Arial" w:eastAsia="Times New Roman" w:hAnsi="Arial" w:cs="Arial"/>
          <w:kern w:val="0"/>
          <w:sz w:val="22"/>
          <w:szCs w:val="22"/>
          <w14:ligatures w14:val="none"/>
        </w:rPr>
        <w:t xml:space="preserve"> in </w:t>
      </w:r>
      <w:r w:rsidR="00167538" w:rsidRPr="00AF3526">
        <w:rPr>
          <w:rFonts w:ascii="Arial" w:eastAsia="Times New Roman" w:hAnsi="Arial" w:cs="Arial"/>
          <w:kern w:val="0"/>
          <w:sz w:val="22"/>
          <w:szCs w:val="22"/>
          <w14:ligatures w14:val="none"/>
        </w:rPr>
        <w:t>non-neutral</w:t>
      </w:r>
      <w:r w:rsidRPr="00AF3526">
        <w:rPr>
          <w:rFonts w:ascii="Arial" w:eastAsia="Times New Roman" w:hAnsi="Arial" w:cs="Arial"/>
          <w:kern w:val="0"/>
          <w:sz w:val="22"/>
          <w:szCs w:val="22"/>
          <w14:ligatures w14:val="none"/>
        </w:rPr>
        <w:t xml:space="preserve"> alignments and postural states</w:t>
      </w:r>
      <w:r w:rsidR="00662505" w:rsidRPr="00AF3526">
        <w:rPr>
          <w:rFonts w:ascii="Arial" w:eastAsia="Times New Roman" w:hAnsi="Arial" w:cs="Arial"/>
          <w:kern w:val="0"/>
          <w:sz w:val="22"/>
          <w:szCs w:val="22"/>
          <w14:ligatures w14:val="none"/>
        </w:rPr>
        <w:t xml:space="preserve"> </w:t>
      </w:r>
      <w:r w:rsidRPr="00AF3526">
        <w:rPr>
          <w:rFonts w:ascii="Arial" w:eastAsia="Times New Roman" w:hAnsi="Arial" w:cs="Arial"/>
          <w:kern w:val="0"/>
          <w:sz w:val="22"/>
          <w:szCs w:val="22"/>
          <w14:ligatures w14:val="none"/>
        </w:rPr>
        <w:t>(Thomas &amp; Alexander, 2025).</w:t>
      </w:r>
      <w:r w:rsidR="0020550A" w:rsidRPr="00AF3526">
        <w:rPr>
          <w:rFonts w:ascii="Arial" w:eastAsia="Times New Roman" w:hAnsi="Arial" w:cs="Arial"/>
          <w:kern w:val="0"/>
          <w:sz w:val="22"/>
          <w:szCs w:val="22"/>
          <w14:ligatures w14:val="none"/>
        </w:rPr>
        <w:t xml:space="preserve"> </w:t>
      </w:r>
      <w:r w:rsidR="00167538" w:rsidRPr="00AF3526">
        <w:rPr>
          <w:rFonts w:ascii="Arial" w:eastAsia="Times New Roman" w:hAnsi="Arial" w:cs="Arial"/>
          <w:kern w:val="0"/>
          <w:sz w:val="22"/>
          <w:szCs w:val="22"/>
          <w14:ligatures w14:val="none"/>
        </w:rPr>
        <w:t>T</w:t>
      </w:r>
      <w:r w:rsidRPr="00AF3526">
        <w:rPr>
          <w:rFonts w:ascii="Arial" w:eastAsia="Times New Roman" w:hAnsi="Arial" w:cs="Arial"/>
          <w:kern w:val="0"/>
          <w:sz w:val="22"/>
          <w:szCs w:val="22"/>
          <w14:ligatures w14:val="none"/>
        </w:rPr>
        <w:t>his study wi</w:t>
      </w:r>
      <w:r w:rsidR="00662505" w:rsidRPr="00AF3526">
        <w:rPr>
          <w:rFonts w:ascii="Arial" w:eastAsia="Times New Roman" w:hAnsi="Arial" w:cs="Arial"/>
          <w:kern w:val="0"/>
          <w:sz w:val="22"/>
          <w:szCs w:val="22"/>
          <w14:ligatures w14:val="none"/>
        </w:rPr>
        <w:t xml:space="preserve">ll </w:t>
      </w:r>
      <w:r w:rsidR="005D6FAF" w:rsidRPr="00AF3526">
        <w:rPr>
          <w:rFonts w:ascii="Arial" w:eastAsia="Times New Roman" w:hAnsi="Arial" w:cs="Arial"/>
          <w:kern w:val="0"/>
          <w:sz w:val="22"/>
          <w:szCs w:val="22"/>
          <w14:ligatures w14:val="none"/>
        </w:rPr>
        <w:t xml:space="preserve">investigate how </w:t>
      </w:r>
      <w:r w:rsidRPr="00AF3526">
        <w:rPr>
          <w:rFonts w:ascii="Arial" w:eastAsia="Times New Roman" w:hAnsi="Arial" w:cs="Arial"/>
          <w:kern w:val="0"/>
          <w:sz w:val="22"/>
          <w:szCs w:val="22"/>
          <w14:ligatures w14:val="none"/>
        </w:rPr>
        <w:t xml:space="preserve">dance in </w:t>
      </w:r>
      <w:r w:rsidR="00167538" w:rsidRPr="00AF3526">
        <w:rPr>
          <w:rFonts w:ascii="Arial" w:eastAsia="Times New Roman" w:hAnsi="Arial" w:cs="Arial"/>
          <w:kern w:val="0"/>
          <w:sz w:val="22"/>
          <w:szCs w:val="22"/>
          <w14:ligatures w14:val="none"/>
        </w:rPr>
        <w:t>stylized</w:t>
      </w:r>
      <w:r w:rsidRPr="00AF3526">
        <w:rPr>
          <w:rFonts w:ascii="Arial" w:eastAsia="Times New Roman" w:hAnsi="Arial" w:cs="Arial"/>
          <w:kern w:val="0"/>
          <w:sz w:val="22"/>
          <w:szCs w:val="22"/>
          <w14:ligatures w14:val="none"/>
        </w:rPr>
        <w:t xml:space="preserve">, distorted </w:t>
      </w:r>
      <w:r w:rsidR="00167538" w:rsidRPr="00AF3526">
        <w:rPr>
          <w:rFonts w:ascii="Arial" w:eastAsia="Times New Roman" w:hAnsi="Arial" w:cs="Arial"/>
          <w:kern w:val="0"/>
          <w:sz w:val="22"/>
          <w:szCs w:val="22"/>
          <w14:ligatures w14:val="none"/>
        </w:rPr>
        <w:t>alignments</w:t>
      </w:r>
      <w:r w:rsidRPr="00AF3526">
        <w:rPr>
          <w:rFonts w:ascii="Arial" w:eastAsia="Times New Roman" w:hAnsi="Arial" w:cs="Arial"/>
          <w:kern w:val="0"/>
          <w:sz w:val="22"/>
          <w:szCs w:val="22"/>
          <w14:ligatures w14:val="none"/>
        </w:rPr>
        <w:t xml:space="preserve"> </w:t>
      </w:r>
      <w:r w:rsidR="005D6FAF" w:rsidRPr="00AF3526">
        <w:rPr>
          <w:rFonts w:ascii="Arial" w:eastAsia="Times New Roman" w:hAnsi="Arial" w:cs="Arial"/>
          <w:kern w:val="0"/>
          <w:sz w:val="22"/>
          <w:szCs w:val="22"/>
          <w14:ligatures w14:val="none"/>
        </w:rPr>
        <w:t>affects voice production</w:t>
      </w:r>
      <w:r w:rsidR="00662505" w:rsidRPr="00AF3526">
        <w:rPr>
          <w:rFonts w:ascii="Arial" w:eastAsia="Times New Roman" w:hAnsi="Arial" w:cs="Arial"/>
          <w:kern w:val="0"/>
          <w:sz w:val="22"/>
          <w:szCs w:val="22"/>
          <w14:ligatures w14:val="none"/>
        </w:rPr>
        <w:t xml:space="preserve"> by</w:t>
      </w:r>
      <w:r w:rsidR="00167538" w:rsidRPr="00AF3526">
        <w:rPr>
          <w:rFonts w:ascii="Arial" w:eastAsia="Times New Roman" w:hAnsi="Arial" w:cs="Arial"/>
          <w:kern w:val="0"/>
          <w:sz w:val="22"/>
          <w:szCs w:val="22"/>
          <w14:ligatures w14:val="none"/>
        </w:rPr>
        <w:t xml:space="preserve"> </w:t>
      </w:r>
      <w:r w:rsidR="00662505" w:rsidRPr="00AF3526">
        <w:rPr>
          <w:rFonts w:ascii="Arial" w:eastAsia="Times New Roman" w:hAnsi="Arial" w:cs="Arial"/>
          <w:kern w:val="0"/>
          <w:sz w:val="22"/>
          <w:szCs w:val="22"/>
          <w14:ligatures w14:val="none"/>
        </w:rPr>
        <w:t>synthesizing</w:t>
      </w:r>
      <w:r w:rsidR="00167538" w:rsidRPr="00AF3526">
        <w:rPr>
          <w:rFonts w:ascii="Arial" w:eastAsia="Times New Roman" w:hAnsi="Arial" w:cs="Arial"/>
          <w:kern w:val="0"/>
          <w:sz w:val="22"/>
          <w:szCs w:val="22"/>
          <w14:ligatures w14:val="none"/>
        </w:rPr>
        <w:t xml:space="preserve"> studies across these different interdisciplinary fields as a foundation for</w:t>
      </w:r>
      <w:r w:rsidR="00662505" w:rsidRPr="00AF3526">
        <w:rPr>
          <w:rFonts w:ascii="Arial" w:eastAsia="Times New Roman" w:hAnsi="Arial" w:cs="Arial"/>
          <w:kern w:val="0"/>
          <w:sz w:val="22"/>
          <w:szCs w:val="22"/>
          <w14:ligatures w14:val="none"/>
        </w:rPr>
        <w:t xml:space="preserve"> a</w:t>
      </w:r>
      <w:r w:rsidR="00167538" w:rsidRPr="00AF3526">
        <w:rPr>
          <w:rFonts w:ascii="Arial" w:eastAsia="Times New Roman" w:hAnsi="Arial" w:cs="Arial"/>
          <w:kern w:val="0"/>
          <w:sz w:val="22"/>
          <w:szCs w:val="22"/>
          <w14:ligatures w14:val="none"/>
        </w:rPr>
        <w:t xml:space="preserve"> further</w:t>
      </w:r>
      <w:r w:rsidR="00662505" w:rsidRPr="00AF3526">
        <w:rPr>
          <w:rFonts w:ascii="Arial" w:eastAsia="Times New Roman" w:hAnsi="Arial" w:cs="Arial"/>
          <w:kern w:val="0"/>
          <w:sz w:val="22"/>
          <w:szCs w:val="22"/>
          <w14:ligatures w14:val="none"/>
        </w:rPr>
        <w:t xml:space="preserve"> </w:t>
      </w:r>
      <w:r w:rsidR="00167538" w:rsidRPr="00AF3526">
        <w:rPr>
          <w:rFonts w:ascii="Arial" w:eastAsia="Times New Roman" w:hAnsi="Arial" w:cs="Arial"/>
          <w:kern w:val="0"/>
          <w:sz w:val="22"/>
          <w:szCs w:val="22"/>
          <w14:ligatures w14:val="none"/>
        </w:rPr>
        <w:t>practice led investigation in musical theatre pedagogy.</w:t>
      </w:r>
    </w:p>
    <w:p w14:paraId="3089FEE3" w14:textId="77777777" w:rsidR="003B48DB" w:rsidRPr="00AF3526" w:rsidRDefault="003B48DB" w:rsidP="007D2D82">
      <w:pPr>
        <w:pStyle w:val="Heading1"/>
        <w:spacing w:line="360" w:lineRule="auto"/>
        <w:rPr>
          <w:rFonts w:eastAsia="Times New Roman" w:cs="Arial"/>
          <w:sz w:val="22"/>
          <w:szCs w:val="22"/>
        </w:rPr>
      </w:pPr>
      <w:bookmarkStart w:id="5" w:name="_Toc219025119"/>
      <w:r w:rsidRPr="00AF3526">
        <w:rPr>
          <w:rFonts w:eastAsia="Times New Roman" w:cs="Arial"/>
          <w:sz w:val="22"/>
          <w:szCs w:val="22"/>
        </w:rPr>
        <w:t>Aims and Objectives of the Study</w:t>
      </w:r>
      <w:bookmarkEnd w:id="5"/>
    </w:p>
    <w:p w14:paraId="390423DB" w14:textId="77777777" w:rsidR="003B48DB" w:rsidRPr="00AF3526" w:rsidRDefault="003B48DB" w:rsidP="007D2D82">
      <w:pPr>
        <w:spacing w:before="100" w:beforeAutospacing="1" w:after="100" w:afterAutospacing="1" w:line="360" w:lineRule="auto"/>
        <w:rPr>
          <w:rFonts w:ascii="Arial" w:eastAsia="Times New Roman" w:hAnsi="Arial" w:cs="Arial"/>
          <w:kern w:val="0"/>
          <w:sz w:val="22"/>
          <w:szCs w:val="22"/>
          <w14:ligatures w14:val="none"/>
        </w:rPr>
      </w:pPr>
      <w:r w:rsidRPr="00AF3526">
        <w:rPr>
          <w:rFonts w:ascii="Arial" w:eastAsia="Times New Roman" w:hAnsi="Arial" w:cs="Arial"/>
          <w:b/>
          <w:bCs/>
          <w:kern w:val="0"/>
          <w:sz w:val="22"/>
          <w:szCs w:val="22"/>
          <w14:ligatures w14:val="none"/>
        </w:rPr>
        <w:t>Overall Aim</w:t>
      </w:r>
    </w:p>
    <w:p w14:paraId="5AE6D5E8" w14:textId="603073DF" w:rsidR="003C330D" w:rsidRPr="00BD5486" w:rsidRDefault="003C330D" w:rsidP="007D2D82">
      <w:pPr>
        <w:spacing w:before="100" w:beforeAutospacing="1" w:after="100" w:afterAutospacing="1" w:line="360" w:lineRule="auto"/>
        <w:rPr>
          <w:rFonts w:ascii="Arial" w:eastAsia="Times New Roman" w:hAnsi="Arial" w:cs="Arial"/>
          <w:kern w:val="0"/>
          <w:sz w:val="22"/>
          <w:szCs w:val="22"/>
          <w14:ligatures w14:val="none"/>
        </w:rPr>
      </w:pPr>
      <w:r w:rsidRPr="00BD5486">
        <w:rPr>
          <w:rFonts w:ascii="Arial" w:hAnsi="Arial" w:cs="Arial"/>
          <w:sz w:val="22"/>
          <w:szCs w:val="22"/>
        </w:rPr>
        <w:t xml:space="preserve">To investigate how Fosse choreography affects the respiratory-phonatory systems in musical theatre performers, and to </w:t>
      </w:r>
      <w:r w:rsidR="00BD5486" w:rsidRPr="00BD5486">
        <w:rPr>
          <w:rFonts w:ascii="Arial" w:hAnsi="Arial" w:cs="Arial"/>
          <w:sz w:val="22"/>
          <w:szCs w:val="22"/>
        </w:rPr>
        <w:t>deliberate whether</w:t>
      </w:r>
      <w:r w:rsidRPr="00BD5486">
        <w:rPr>
          <w:rFonts w:ascii="Arial" w:hAnsi="Arial" w:cs="Arial"/>
          <w:sz w:val="22"/>
          <w:szCs w:val="22"/>
        </w:rPr>
        <w:t xml:space="preserve"> </w:t>
      </w:r>
      <w:r w:rsidR="00BD5486" w:rsidRPr="00BD5486">
        <w:rPr>
          <w:rFonts w:ascii="Arial" w:hAnsi="Arial" w:cs="Arial"/>
          <w:sz w:val="22"/>
          <w:szCs w:val="22"/>
        </w:rPr>
        <w:t>conventional</w:t>
      </w:r>
      <w:r w:rsidRPr="00BD5486">
        <w:rPr>
          <w:rFonts w:ascii="Arial" w:hAnsi="Arial" w:cs="Arial"/>
          <w:sz w:val="22"/>
          <w:szCs w:val="22"/>
        </w:rPr>
        <w:t xml:space="preserve"> vocal conditioning </w:t>
      </w:r>
      <w:r w:rsidR="00BD5486" w:rsidRPr="00BD5486">
        <w:rPr>
          <w:rFonts w:ascii="Arial" w:hAnsi="Arial" w:cs="Arial"/>
          <w:sz w:val="22"/>
          <w:szCs w:val="22"/>
        </w:rPr>
        <w:t xml:space="preserve">training </w:t>
      </w:r>
      <w:r w:rsidRPr="00BD5486">
        <w:rPr>
          <w:rFonts w:ascii="Arial" w:hAnsi="Arial" w:cs="Arial"/>
          <w:sz w:val="22"/>
          <w:szCs w:val="22"/>
        </w:rPr>
        <w:t xml:space="preserve">methods can be adapted to </w:t>
      </w:r>
      <w:r w:rsidR="00BD5486" w:rsidRPr="00BD5486">
        <w:rPr>
          <w:rFonts w:ascii="Arial" w:hAnsi="Arial" w:cs="Arial"/>
          <w:sz w:val="22"/>
          <w:szCs w:val="22"/>
        </w:rPr>
        <w:t xml:space="preserve">better </w:t>
      </w:r>
      <w:r w:rsidRPr="00BD5486">
        <w:rPr>
          <w:rFonts w:ascii="Arial" w:hAnsi="Arial" w:cs="Arial"/>
          <w:sz w:val="22"/>
          <w:szCs w:val="22"/>
        </w:rPr>
        <w:t>support singing in these non-neutral positions.</w:t>
      </w:r>
    </w:p>
    <w:p w14:paraId="2F6E28C6" w14:textId="0FC187B6" w:rsidR="003B48DB" w:rsidRPr="00AF3526" w:rsidRDefault="003B48DB" w:rsidP="007D2D82">
      <w:pPr>
        <w:spacing w:before="100" w:beforeAutospacing="1" w:after="100" w:afterAutospacing="1" w:line="360" w:lineRule="auto"/>
        <w:rPr>
          <w:rFonts w:ascii="Arial" w:eastAsia="Times New Roman" w:hAnsi="Arial" w:cs="Arial"/>
          <w:kern w:val="0"/>
          <w:sz w:val="22"/>
          <w:szCs w:val="22"/>
          <w14:ligatures w14:val="none"/>
        </w:rPr>
      </w:pPr>
      <w:r w:rsidRPr="00AF3526">
        <w:rPr>
          <w:rFonts w:ascii="Arial" w:eastAsia="Times New Roman" w:hAnsi="Arial" w:cs="Arial"/>
          <w:b/>
          <w:bCs/>
          <w:kern w:val="0"/>
          <w:sz w:val="22"/>
          <w:szCs w:val="22"/>
          <w14:ligatures w14:val="none"/>
        </w:rPr>
        <w:t>Objectives</w:t>
      </w:r>
      <w:r w:rsidRPr="00AF3526">
        <w:rPr>
          <w:rFonts w:ascii="Arial" w:eastAsia="Times New Roman" w:hAnsi="Arial" w:cs="Arial"/>
          <w:kern w:val="0"/>
          <w:sz w:val="22"/>
          <w:szCs w:val="22"/>
          <w14:ligatures w14:val="none"/>
        </w:rPr>
        <w:t xml:space="preserve"> </w:t>
      </w:r>
    </w:p>
    <w:p w14:paraId="218BCC2E" w14:textId="374E802A" w:rsidR="005D6FAF" w:rsidRDefault="002E0683" w:rsidP="005D6FAF">
      <w:pPr>
        <w:spacing w:before="100" w:beforeAutospacing="1" w:after="100" w:afterAutospacing="1" w:line="360" w:lineRule="auto"/>
        <w:rPr>
          <w:rFonts w:ascii="Arial" w:eastAsia="Times New Roman" w:hAnsi="Arial" w:cs="Arial"/>
          <w:kern w:val="0"/>
          <w:sz w:val="22"/>
          <w:szCs w:val="22"/>
          <w14:ligatures w14:val="none"/>
        </w:rPr>
      </w:pPr>
      <w:r w:rsidRPr="00AF3526">
        <w:rPr>
          <w:rFonts w:ascii="Arial" w:eastAsia="Times New Roman" w:hAnsi="Arial" w:cs="Arial"/>
          <w:kern w:val="0"/>
          <w:sz w:val="22"/>
          <w:szCs w:val="22"/>
          <w14:ligatures w14:val="none"/>
        </w:rPr>
        <w:lastRenderedPageBreak/>
        <w:t xml:space="preserve">To assimilate and </w:t>
      </w:r>
      <w:r w:rsidR="00CB17AE" w:rsidRPr="00AF3526">
        <w:rPr>
          <w:rFonts w:ascii="Arial" w:eastAsia="Times New Roman" w:hAnsi="Arial" w:cs="Arial"/>
          <w:kern w:val="0"/>
          <w:sz w:val="22"/>
          <w:szCs w:val="22"/>
          <w14:ligatures w14:val="none"/>
        </w:rPr>
        <w:t>synthesize</w:t>
      </w:r>
      <w:r w:rsidRPr="00AF3526">
        <w:rPr>
          <w:rFonts w:ascii="Arial" w:eastAsia="Times New Roman" w:hAnsi="Arial" w:cs="Arial"/>
          <w:kern w:val="0"/>
          <w:sz w:val="22"/>
          <w:szCs w:val="22"/>
          <w14:ligatures w14:val="none"/>
        </w:rPr>
        <w:t xml:space="preserve"> </w:t>
      </w:r>
      <w:r w:rsidR="003C330D">
        <w:rPr>
          <w:rFonts w:ascii="Arial" w:eastAsia="Times New Roman" w:hAnsi="Arial" w:cs="Arial"/>
          <w:kern w:val="0"/>
          <w:sz w:val="22"/>
          <w:szCs w:val="22"/>
          <w14:ligatures w14:val="none"/>
        </w:rPr>
        <w:t xml:space="preserve">existing </w:t>
      </w:r>
      <w:r w:rsidRPr="00AF3526">
        <w:rPr>
          <w:rFonts w:ascii="Arial" w:eastAsia="Times New Roman" w:hAnsi="Arial" w:cs="Arial"/>
          <w:kern w:val="0"/>
          <w:sz w:val="22"/>
          <w:szCs w:val="22"/>
          <w14:ligatures w14:val="none"/>
        </w:rPr>
        <w:t xml:space="preserve">literature </w:t>
      </w:r>
      <w:r w:rsidR="003C330D">
        <w:rPr>
          <w:rFonts w:ascii="Arial" w:eastAsia="Times New Roman" w:hAnsi="Arial" w:cs="Arial"/>
          <w:kern w:val="0"/>
          <w:sz w:val="22"/>
          <w:szCs w:val="22"/>
          <w14:ligatures w14:val="none"/>
        </w:rPr>
        <w:t>on how</w:t>
      </w:r>
      <w:r w:rsidRPr="00AF3526">
        <w:rPr>
          <w:rFonts w:ascii="Arial" w:eastAsia="Times New Roman" w:hAnsi="Arial" w:cs="Arial"/>
          <w:kern w:val="0"/>
          <w:sz w:val="22"/>
          <w:szCs w:val="22"/>
          <w14:ligatures w14:val="none"/>
        </w:rPr>
        <w:t xml:space="preserve"> posture and alignment </w:t>
      </w:r>
      <w:r w:rsidR="003C330D">
        <w:rPr>
          <w:rFonts w:ascii="Arial" w:eastAsia="Times New Roman" w:hAnsi="Arial" w:cs="Arial"/>
          <w:kern w:val="0"/>
          <w:sz w:val="22"/>
          <w:szCs w:val="22"/>
          <w14:ligatures w14:val="none"/>
        </w:rPr>
        <w:t>influence respiratory-phonatory function including</w:t>
      </w:r>
      <w:r w:rsidRPr="00AF3526">
        <w:rPr>
          <w:rFonts w:ascii="Arial" w:eastAsia="Times New Roman" w:hAnsi="Arial" w:cs="Arial"/>
          <w:kern w:val="0"/>
          <w:sz w:val="22"/>
          <w:szCs w:val="22"/>
          <w14:ligatures w14:val="none"/>
        </w:rPr>
        <w:t xml:space="preserve"> breath management </w:t>
      </w:r>
      <w:r w:rsidR="003C330D">
        <w:rPr>
          <w:rFonts w:ascii="Arial" w:eastAsia="Times New Roman" w:hAnsi="Arial" w:cs="Arial"/>
          <w:kern w:val="0"/>
          <w:sz w:val="22"/>
          <w:szCs w:val="22"/>
          <w14:ligatures w14:val="none"/>
        </w:rPr>
        <w:t>and how these findings apply to musical theatre singers performing Fosse choreography.</w:t>
      </w:r>
    </w:p>
    <w:p w14:paraId="0F9E499A" w14:textId="36818303" w:rsidR="003B48DB" w:rsidRPr="00AF3526" w:rsidRDefault="007D2D82" w:rsidP="005D6FAF">
      <w:pPr>
        <w:pStyle w:val="Heading1"/>
        <w:rPr>
          <w:rFonts w:eastAsia="Times New Roman"/>
          <w:kern w:val="0"/>
          <w14:ligatures w14:val="none"/>
        </w:rPr>
      </w:pPr>
      <w:bookmarkStart w:id="6" w:name="_Toc219025120"/>
      <w:r w:rsidRPr="00AF3526">
        <w:rPr>
          <w:rFonts w:eastAsia="Times New Roman"/>
        </w:rPr>
        <w:t>Personal Learning Outcomes</w:t>
      </w:r>
      <w:bookmarkEnd w:id="6"/>
    </w:p>
    <w:p w14:paraId="467A5410" w14:textId="77777777" w:rsidR="003B48DB" w:rsidRPr="00AF3526" w:rsidRDefault="003B48DB" w:rsidP="007D2D82">
      <w:pPr>
        <w:spacing w:before="100" w:beforeAutospacing="1" w:after="100" w:afterAutospacing="1" w:line="360" w:lineRule="auto"/>
        <w:rPr>
          <w:rFonts w:ascii="Arial" w:eastAsia="Times New Roman" w:hAnsi="Arial" w:cs="Arial"/>
          <w:kern w:val="0"/>
          <w:sz w:val="22"/>
          <w:szCs w:val="22"/>
          <w14:ligatures w14:val="none"/>
        </w:rPr>
      </w:pPr>
      <w:r w:rsidRPr="00AF3526">
        <w:rPr>
          <w:rFonts w:ascii="Arial" w:eastAsia="Times New Roman" w:hAnsi="Arial" w:cs="Arial"/>
          <w:kern w:val="0"/>
          <w:sz w:val="22"/>
          <w:szCs w:val="22"/>
          <w14:ligatures w14:val="none"/>
        </w:rPr>
        <w:t>By the end of this study, I intend to:</w:t>
      </w:r>
    </w:p>
    <w:p w14:paraId="0EEB351C" w14:textId="77777777" w:rsidR="00CB17AE" w:rsidRPr="00AF3526" w:rsidRDefault="00CB17AE" w:rsidP="007D2D82">
      <w:pPr>
        <w:pStyle w:val="ListParagraph"/>
        <w:numPr>
          <w:ilvl w:val="0"/>
          <w:numId w:val="8"/>
        </w:numPr>
        <w:spacing w:line="360" w:lineRule="auto"/>
        <w:rPr>
          <w:rFonts w:ascii="Arial" w:hAnsi="Arial" w:cs="Arial"/>
          <w:sz w:val="22"/>
          <w:szCs w:val="22"/>
        </w:rPr>
      </w:pPr>
      <w:r w:rsidRPr="00AF3526">
        <w:rPr>
          <w:rFonts w:ascii="Arial" w:hAnsi="Arial" w:cs="Arial"/>
          <w:sz w:val="22"/>
          <w:szCs w:val="22"/>
        </w:rPr>
        <w:t>Demonstrate the ability to conduct a thorough literature review by selecting and applying an appropriate review framework (e.g., narrative, systematic, or scoping), with clear justification of its relevance to the research goals (Mitchell &amp; Rich, 2022).</w:t>
      </w:r>
    </w:p>
    <w:p w14:paraId="70612DC3" w14:textId="77777777" w:rsidR="00CB17AE" w:rsidRPr="00AF3526" w:rsidRDefault="00CB17AE" w:rsidP="007D2D82">
      <w:pPr>
        <w:pStyle w:val="ListParagraph"/>
        <w:spacing w:line="360" w:lineRule="auto"/>
        <w:rPr>
          <w:rFonts w:ascii="Arial" w:hAnsi="Arial" w:cs="Arial"/>
          <w:sz w:val="22"/>
          <w:szCs w:val="22"/>
        </w:rPr>
      </w:pPr>
    </w:p>
    <w:p w14:paraId="5B2593B0" w14:textId="77777777" w:rsidR="00CB17AE" w:rsidRPr="00AF3526" w:rsidRDefault="00CB17AE" w:rsidP="007D2D82">
      <w:pPr>
        <w:pStyle w:val="ListParagraph"/>
        <w:numPr>
          <w:ilvl w:val="0"/>
          <w:numId w:val="8"/>
        </w:numPr>
        <w:spacing w:line="360" w:lineRule="auto"/>
        <w:rPr>
          <w:rFonts w:ascii="Arial" w:hAnsi="Arial" w:cs="Arial"/>
          <w:sz w:val="22"/>
          <w:szCs w:val="22"/>
        </w:rPr>
      </w:pPr>
      <w:r w:rsidRPr="00AF3526">
        <w:rPr>
          <w:rFonts w:ascii="Arial" w:hAnsi="Arial" w:cs="Arial"/>
          <w:sz w:val="22"/>
          <w:szCs w:val="22"/>
        </w:rPr>
        <w:t>Develop transferable skills by structuring academic writing in a clear, logical, and well-organised manner, ensuring cohesion and flow for the reader in line with recognised conventions of academic writing (Chauhan, 2022).</w:t>
      </w:r>
    </w:p>
    <w:p w14:paraId="4B9FBEE6" w14:textId="77777777" w:rsidR="00CB17AE" w:rsidRPr="00AF3526" w:rsidRDefault="00CB17AE" w:rsidP="007D2D82">
      <w:pPr>
        <w:pStyle w:val="ListParagraph"/>
        <w:spacing w:line="360" w:lineRule="auto"/>
        <w:rPr>
          <w:rFonts w:ascii="Arial" w:hAnsi="Arial" w:cs="Arial"/>
          <w:sz w:val="22"/>
          <w:szCs w:val="22"/>
        </w:rPr>
      </w:pPr>
    </w:p>
    <w:p w14:paraId="4A6B4FFA" w14:textId="77777777" w:rsidR="00CB17AE" w:rsidRPr="00AF3526" w:rsidRDefault="00CB17AE" w:rsidP="007D2D82">
      <w:pPr>
        <w:pStyle w:val="ListParagraph"/>
        <w:numPr>
          <w:ilvl w:val="0"/>
          <w:numId w:val="8"/>
        </w:numPr>
        <w:spacing w:line="360" w:lineRule="auto"/>
        <w:rPr>
          <w:rFonts w:ascii="Arial" w:hAnsi="Arial" w:cs="Arial"/>
          <w:sz w:val="22"/>
          <w:szCs w:val="22"/>
        </w:rPr>
      </w:pPr>
      <w:r w:rsidRPr="00AF3526">
        <w:rPr>
          <w:rFonts w:ascii="Arial" w:hAnsi="Arial" w:cs="Arial"/>
          <w:sz w:val="22"/>
          <w:szCs w:val="22"/>
        </w:rPr>
        <w:t>Apply effective time-management strategies—including planning, scheduling, and monitoring—to complete the research project within the given timeframe, demonstrating disciplined project delivery (Oburu, 2019).</w:t>
      </w:r>
    </w:p>
    <w:p w14:paraId="43A993DE" w14:textId="77777777" w:rsidR="00CB17AE" w:rsidRPr="00AF3526" w:rsidRDefault="00CB17AE" w:rsidP="007D2D82">
      <w:pPr>
        <w:pStyle w:val="ListParagraph"/>
        <w:spacing w:line="360" w:lineRule="auto"/>
        <w:rPr>
          <w:rFonts w:ascii="Arial" w:hAnsi="Arial" w:cs="Arial"/>
          <w:sz w:val="22"/>
          <w:szCs w:val="22"/>
        </w:rPr>
      </w:pPr>
    </w:p>
    <w:p w14:paraId="43DDC222" w14:textId="508FECF0" w:rsidR="00CB17AE" w:rsidRPr="00AF3526" w:rsidRDefault="00CB17AE" w:rsidP="005D6FAF">
      <w:pPr>
        <w:pStyle w:val="ListParagraph"/>
        <w:numPr>
          <w:ilvl w:val="0"/>
          <w:numId w:val="8"/>
        </w:numPr>
        <w:spacing w:line="360" w:lineRule="auto"/>
        <w:rPr>
          <w:rFonts w:ascii="Arial" w:hAnsi="Arial" w:cs="Arial"/>
          <w:sz w:val="22"/>
          <w:szCs w:val="22"/>
        </w:rPr>
      </w:pPr>
      <w:r w:rsidRPr="00AF3526">
        <w:rPr>
          <w:rFonts w:ascii="Arial" w:hAnsi="Arial" w:cs="Arial"/>
          <w:sz w:val="22"/>
          <w:szCs w:val="22"/>
        </w:rPr>
        <w:t>Expand my vocal pedagogical understanding the physiological and biomechanical process of how alignment and postural constraints affect the respiratory-phonatory systems of the body, developing a grounded research basis for future training programs in Fosse choreography and execution.</w:t>
      </w:r>
    </w:p>
    <w:p w14:paraId="3A3CCE8C" w14:textId="23A9CCC9" w:rsidR="003B48DB" w:rsidRPr="00AF3526" w:rsidRDefault="003B48DB" w:rsidP="007D2D82">
      <w:pPr>
        <w:pStyle w:val="Heading1"/>
        <w:spacing w:line="360" w:lineRule="auto"/>
        <w:rPr>
          <w:rFonts w:eastAsia="Times New Roman" w:cs="Arial"/>
          <w:sz w:val="22"/>
          <w:szCs w:val="22"/>
        </w:rPr>
      </w:pPr>
      <w:bookmarkStart w:id="7" w:name="_Toc219025121"/>
      <w:r w:rsidRPr="00AF3526">
        <w:rPr>
          <w:rFonts w:eastAsia="Times New Roman" w:cs="Arial"/>
          <w:sz w:val="22"/>
          <w:szCs w:val="22"/>
        </w:rPr>
        <w:t>Activities and Resources</w:t>
      </w:r>
      <w:bookmarkEnd w:id="7"/>
    </w:p>
    <w:p w14:paraId="740E2C62" w14:textId="3927F7BC" w:rsidR="002F1A50" w:rsidRDefault="005E6CA0" w:rsidP="007D2D82">
      <w:pPr>
        <w:spacing w:before="100" w:beforeAutospacing="1" w:after="100" w:afterAutospacing="1" w:line="360" w:lineRule="auto"/>
        <w:rPr>
          <w:rFonts w:ascii="Arial" w:hAnsi="Arial" w:cs="Arial"/>
          <w:sz w:val="22"/>
          <w:szCs w:val="22"/>
        </w:rPr>
      </w:pPr>
      <w:r w:rsidRPr="00AF3526">
        <w:rPr>
          <w:rFonts w:ascii="Arial" w:hAnsi="Arial" w:cs="Arial"/>
          <w:sz w:val="22"/>
          <w:szCs w:val="22"/>
        </w:rPr>
        <w:t>As a novice researcher</w:t>
      </w:r>
      <w:r w:rsidR="00662505" w:rsidRPr="00AF3526">
        <w:rPr>
          <w:rFonts w:ascii="Arial" w:hAnsi="Arial" w:cs="Arial"/>
          <w:sz w:val="22"/>
          <w:szCs w:val="22"/>
        </w:rPr>
        <w:t xml:space="preserve"> </w:t>
      </w:r>
      <w:r w:rsidR="002F1A50" w:rsidRPr="00AF3526">
        <w:rPr>
          <w:rFonts w:ascii="Arial" w:hAnsi="Arial" w:cs="Arial"/>
          <w:sz w:val="22"/>
          <w:szCs w:val="22"/>
        </w:rPr>
        <w:t xml:space="preserve">with good understanding of my subject matter, I wanted to start this research paper understanding how </w:t>
      </w:r>
      <w:r w:rsidR="009C4645" w:rsidRPr="00AF3526">
        <w:rPr>
          <w:rFonts w:ascii="Arial" w:hAnsi="Arial" w:cs="Arial"/>
          <w:sz w:val="22"/>
          <w:szCs w:val="22"/>
        </w:rPr>
        <w:t>literature</w:t>
      </w:r>
      <w:r w:rsidR="002F1A50" w:rsidRPr="00AF3526">
        <w:rPr>
          <w:rFonts w:ascii="Arial" w:hAnsi="Arial" w:cs="Arial"/>
          <w:sz w:val="22"/>
          <w:szCs w:val="22"/>
        </w:rPr>
        <w:t xml:space="preserve"> reviews are structured and how to refine my research question </w:t>
      </w:r>
      <w:r w:rsidR="005D6FAF" w:rsidRPr="00AF3526">
        <w:rPr>
          <w:rFonts w:ascii="Arial" w:hAnsi="Arial" w:cs="Arial"/>
          <w:sz w:val="22"/>
          <w:szCs w:val="22"/>
        </w:rPr>
        <w:t>to</w:t>
      </w:r>
      <w:r w:rsidR="002F1A50" w:rsidRPr="00AF3526">
        <w:rPr>
          <w:rFonts w:ascii="Arial" w:hAnsi="Arial" w:cs="Arial"/>
          <w:sz w:val="22"/>
          <w:szCs w:val="22"/>
        </w:rPr>
        <w:t xml:space="preserve"> facilitate </w:t>
      </w:r>
      <w:r w:rsidR="005D6FAF" w:rsidRPr="00AF3526">
        <w:rPr>
          <w:rFonts w:ascii="Arial" w:hAnsi="Arial" w:cs="Arial"/>
          <w:sz w:val="22"/>
          <w:szCs w:val="22"/>
        </w:rPr>
        <w:t>sound</w:t>
      </w:r>
      <w:r w:rsidR="002F1A50" w:rsidRPr="00AF3526">
        <w:rPr>
          <w:rFonts w:ascii="Arial" w:hAnsi="Arial" w:cs="Arial"/>
          <w:sz w:val="22"/>
          <w:szCs w:val="22"/>
        </w:rPr>
        <w:t xml:space="preserve"> </w:t>
      </w:r>
      <w:r w:rsidR="005D6FAF" w:rsidRPr="00AF3526">
        <w:rPr>
          <w:rFonts w:ascii="Arial" w:hAnsi="Arial" w:cs="Arial"/>
          <w:sz w:val="22"/>
          <w:szCs w:val="22"/>
        </w:rPr>
        <w:t>research</w:t>
      </w:r>
      <w:r w:rsidR="002F1A50" w:rsidRPr="00AF3526">
        <w:rPr>
          <w:rFonts w:ascii="Arial" w:hAnsi="Arial" w:cs="Arial"/>
          <w:sz w:val="22"/>
          <w:szCs w:val="22"/>
        </w:rPr>
        <w:t xml:space="preserve"> </w:t>
      </w:r>
      <w:r w:rsidR="00601CED" w:rsidRPr="00AF3526">
        <w:rPr>
          <w:rFonts w:ascii="Arial" w:hAnsi="Arial" w:cs="Arial"/>
          <w:sz w:val="22"/>
          <w:szCs w:val="22"/>
        </w:rPr>
        <w:t>within</w:t>
      </w:r>
      <w:r w:rsidR="002F1A50" w:rsidRPr="00AF3526">
        <w:rPr>
          <w:rFonts w:ascii="Arial" w:hAnsi="Arial" w:cs="Arial"/>
          <w:sz w:val="22"/>
          <w:szCs w:val="22"/>
        </w:rPr>
        <w:t xml:space="preserve"> a restricted word count and tight project timeline. For </w:t>
      </w:r>
      <w:r w:rsidR="009C4645" w:rsidRPr="00AF3526">
        <w:rPr>
          <w:rFonts w:ascii="Arial" w:hAnsi="Arial" w:cs="Arial"/>
          <w:sz w:val="22"/>
          <w:szCs w:val="22"/>
        </w:rPr>
        <w:t>methodological</w:t>
      </w:r>
      <w:r w:rsidR="002F1A50" w:rsidRPr="00AF3526">
        <w:rPr>
          <w:rFonts w:ascii="Arial" w:hAnsi="Arial" w:cs="Arial"/>
          <w:sz w:val="22"/>
          <w:szCs w:val="22"/>
        </w:rPr>
        <w:t xml:space="preserve"> guidance from Whittemore and Knafl (2005) and Paré et al. (2017), I conducted a survey of existing studies I had already </w:t>
      </w:r>
      <w:r w:rsidR="005D6FAF" w:rsidRPr="00AF3526">
        <w:rPr>
          <w:rFonts w:ascii="Arial" w:hAnsi="Arial" w:cs="Arial"/>
          <w:sz w:val="22"/>
          <w:szCs w:val="22"/>
        </w:rPr>
        <w:t>assimilated</w:t>
      </w:r>
      <w:r w:rsidR="002F1A50" w:rsidRPr="00AF3526">
        <w:rPr>
          <w:rFonts w:ascii="Arial" w:hAnsi="Arial" w:cs="Arial"/>
          <w:sz w:val="22"/>
          <w:szCs w:val="22"/>
        </w:rPr>
        <w:t xml:space="preserve"> in previous papers</w:t>
      </w:r>
      <w:r w:rsidR="0034764D" w:rsidRPr="00AF3526">
        <w:rPr>
          <w:rFonts w:ascii="Arial" w:hAnsi="Arial" w:cs="Arial"/>
          <w:sz w:val="22"/>
          <w:szCs w:val="22"/>
        </w:rPr>
        <w:t xml:space="preserve"> </w:t>
      </w:r>
      <w:r w:rsidR="002F1A50" w:rsidRPr="00AF3526">
        <w:rPr>
          <w:rFonts w:ascii="Arial" w:hAnsi="Arial" w:cs="Arial"/>
          <w:sz w:val="22"/>
          <w:szCs w:val="22"/>
        </w:rPr>
        <w:t xml:space="preserve">written to create a thematic landscape of posture, alignment, Fosse and musical theatre performance.  This allowed me to clarify the key concepts I wanted to explore more </w:t>
      </w:r>
      <w:r w:rsidR="009C4645" w:rsidRPr="00AF3526">
        <w:rPr>
          <w:rFonts w:ascii="Arial" w:hAnsi="Arial" w:cs="Arial"/>
          <w:sz w:val="22"/>
          <w:szCs w:val="22"/>
        </w:rPr>
        <w:t>in depth</w:t>
      </w:r>
      <w:r w:rsidR="002F1A50" w:rsidRPr="00AF3526">
        <w:rPr>
          <w:rFonts w:ascii="Arial" w:hAnsi="Arial" w:cs="Arial"/>
          <w:sz w:val="22"/>
          <w:szCs w:val="22"/>
        </w:rPr>
        <w:t xml:space="preserve"> after exploring and </w:t>
      </w:r>
      <w:r w:rsidR="009C4645" w:rsidRPr="00AF3526">
        <w:rPr>
          <w:rFonts w:ascii="Arial" w:hAnsi="Arial" w:cs="Arial"/>
          <w:sz w:val="22"/>
          <w:szCs w:val="22"/>
        </w:rPr>
        <w:t>identifying</w:t>
      </w:r>
      <w:r w:rsidR="002F1A50" w:rsidRPr="00AF3526">
        <w:rPr>
          <w:rFonts w:ascii="Arial" w:hAnsi="Arial" w:cs="Arial"/>
          <w:sz w:val="22"/>
          <w:szCs w:val="22"/>
        </w:rPr>
        <w:t xml:space="preserve"> the gaps in the literature that I had already shown in previous papers</w:t>
      </w:r>
      <w:r w:rsidR="005D6FAF" w:rsidRPr="00AF3526">
        <w:rPr>
          <w:rFonts w:ascii="Arial" w:hAnsi="Arial" w:cs="Arial"/>
          <w:sz w:val="22"/>
          <w:szCs w:val="22"/>
        </w:rPr>
        <w:t xml:space="preserve"> </w:t>
      </w:r>
      <w:r w:rsidR="00F56673" w:rsidRPr="00AF3526">
        <w:rPr>
          <w:rFonts w:ascii="Arial" w:hAnsi="Arial" w:cs="Arial"/>
          <w:sz w:val="22"/>
          <w:szCs w:val="22"/>
        </w:rPr>
        <w:t>(</w:t>
      </w:r>
      <w:r w:rsidR="005D6FAF" w:rsidRPr="00AF3526">
        <w:rPr>
          <w:rFonts w:ascii="Arial" w:hAnsi="Arial" w:cs="Arial"/>
          <w:sz w:val="22"/>
          <w:szCs w:val="22"/>
        </w:rPr>
        <w:t>Mitchell</w:t>
      </w:r>
      <w:r w:rsidR="00F56673" w:rsidRPr="00AF3526">
        <w:rPr>
          <w:rFonts w:ascii="Arial" w:hAnsi="Arial" w:cs="Arial"/>
          <w:sz w:val="22"/>
          <w:szCs w:val="22"/>
        </w:rPr>
        <w:t xml:space="preserve"> &amp;</w:t>
      </w:r>
      <w:r w:rsidR="005D6FAF" w:rsidRPr="00AF3526">
        <w:rPr>
          <w:rFonts w:ascii="Arial" w:hAnsi="Arial" w:cs="Arial"/>
          <w:sz w:val="22"/>
          <w:szCs w:val="22"/>
        </w:rPr>
        <w:t xml:space="preserve"> </w:t>
      </w:r>
      <w:r w:rsidR="005D6FAF" w:rsidRPr="00AF3526">
        <w:rPr>
          <w:rFonts w:ascii="Arial" w:hAnsi="Arial" w:cs="Arial"/>
          <w:sz w:val="22"/>
          <w:szCs w:val="22"/>
        </w:rPr>
        <w:lastRenderedPageBreak/>
        <w:t>Rich</w:t>
      </w:r>
      <w:r w:rsidR="00F56673" w:rsidRPr="00AF3526">
        <w:rPr>
          <w:rFonts w:ascii="Arial" w:hAnsi="Arial" w:cs="Arial"/>
          <w:sz w:val="22"/>
          <w:szCs w:val="22"/>
        </w:rPr>
        <w:t xml:space="preserve">, </w:t>
      </w:r>
      <w:r w:rsidR="005D6FAF" w:rsidRPr="00AF3526">
        <w:rPr>
          <w:rFonts w:ascii="Arial" w:hAnsi="Arial" w:cs="Arial"/>
          <w:sz w:val="22"/>
          <w:szCs w:val="22"/>
        </w:rPr>
        <w:t xml:space="preserve">2022).  </w:t>
      </w:r>
      <w:r w:rsidR="002F1A50" w:rsidRPr="00AF3526">
        <w:rPr>
          <w:rFonts w:ascii="Arial" w:hAnsi="Arial" w:cs="Arial"/>
          <w:sz w:val="22"/>
          <w:szCs w:val="22"/>
        </w:rPr>
        <w:t>This</w:t>
      </w:r>
      <w:r w:rsidR="005D6FAF" w:rsidRPr="00AF3526">
        <w:rPr>
          <w:rFonts w:ascii="Arial" w:hAnsi="Arial" w:cs="Arial"/>
          <w:sz w:val="22"/>
          <w:szCs w:val="22"/>
        </w:rPr>
        <w:t xml:space="preserve"> </w:t>
      </w:r>
      <w:r w:rsidR="002F1A50" w:rsidRPr="00AF3526">
        <w:rPr>
          <w:rFonts w:ascii="Arial" w:hAnsi="Arial" w:cs="Arial"/>
          <w:sz w:val="22"/>
          <w:szCs w:val="22"/>
        </w:rPr>
        <w:t>structured initial phase helped me decide to focus more on the respiratory and breath management systems,</w:t>
      </w:r>
      <w:r w:rsidR="005D6FAF" w:rsidRPr="00AF3526">
        <w:rPr>
          <w:rFonts w:ascii="Arial" w:hAnsi="Arial" w:cs="Arial"/>
          <w:sz w:val="22"/>
          <w:szCs w:val="22"/>
        </w:rPr>
        <w:t xml:space="preserve"> as opposed to other areas of the voice affected by executing Fosse choreography, </w:t>
      </w:r>
      <w:r w:rsidR="00F56673" w:rsidRPr="00AF3526">
        <w:rPr>
          <w:rFonts w:ascii="Arial" w:hAnsi="Arial" w:cs="Arial"/>
          <w:sz w:val="22"/>
          <w:szCs w:val="22"/>
        </w:rPr>
        <w:t xml:space="preserve">helping </w:t>
      </w:r>
      <w:r w:rsidR="002F1A50" w:rsidRPr="00AF3526">
        <w:rPr>
          <w:rFonts w:ascii="Arial" w:hAnsi="Arial" w:cs="Arial"/>
          <w:sz w:val="22"/>
          <w:szCs w:val="22"/>
        </w:rPr>
        <w:t>prepar</w:t>
      </w:r>
      <w:r w:rsidR="00F56673" w:rsidRPr="00AF3526">
        <w:rPr>
          <w:rFonts w:ascii="Arial" w:hAnsi="Arial" w:cs="Arial"/>
          <w:sz w:val="22"/>
          <w:szCs w:val="22"/>
        </w:rPr>
        <w:t>e</w:t>
      </w:r>
      <w:r w:rsidR="002F1A50" w:rsidRPr="00AF3526">
        <w:rPr>
          <w:rFonts w:ascii="Arial" w:hAnsi="Arial" w:cs="Arial"/>
          <w:sz w:val="22"/>
          <w:szCs w:val="22"/>
        </w:rPr>
        <w:t xml:space="preserve"> </w:t>
      </w:r>
      <w:r w:rsidR="0034764D" w:rsidRPr="00AF3526">
        <w:rPr>
          <w:rFonts w:ascii="Arial" w:hAnsi="Arial" w:cs="Arial"/>
          <w:sz w:val="22"/>
          <w:szCs w:val="22"/>
        </w:rPr>
        <w:t xml:space="preserve">me for </w:t>
      </w:r>
      <w:r w:rsidR="00F56673" w:rsidRPr="00AF3526">
        <w:rPr>
          <w:rFonts w:ascii="Arial" w:hAnsi="Arial" w:cs="Arial"/>
          <w:sz w:val="22"/>
          <w:szCs w:val="22"/>
        </w:rPr>
        <w:t>cross-disciplinary research.</w:t>
      </w:r>
    </w:p>
    <w:p w14:paraId="496F89B6" w14:textId="40DE81BE" w:rsidR="00836498" w:rsidRPr="00DC5315" w:rsidRDefault="00DC5315" w:rsidP="00ED75D6">
      <w:pPr>
        <w:spacing w:before="100" w:beforeAutospacing="1" w:after="100" w:afterAutospacing="1" w:line="360" w:lineRule="auto"/>
        <w:rPr>
          <w:rFonts w:ascii="Arial" w:hAnsi="Arial" w:cs="Arial"/>
          <w:sz w:val="22"/>
          <w:szCs w:val="22"/>
        </w:rPr>
      </w:pPr>
      <w:r w:rsidRPr="00DC5315">
        <w:rPr>
          <w:rFonts w:ascii="Arial" w:hAnsi="Arial" w:cs="Arial"/>
          <w:sz w:val="22"/>
          <w:szCs w:val="22"/>
        </w:rPr>
        <w:t xml:space="preserve">Due to the interdisciplinary nature of my research and the challenge of integrating literature across voice science, dance, and </w:t>
      </w:r>
      <w:r w:rsidR="00DC138F">
        <w:rPr>
          <w:rFonts w:ascii="Arial" w:hAnsi="Arial" w:cs="Arial"/>
          <w:sz w:val="22"/>
          <w:szCs w:val="22"/>
        </w:rPr>
        <w:t>MT</w:t>
      </w:r>
      <w:r w:rsidRPr="00DC5315">
        <w:rPr>
          <w:rFonts w:ascii="Arial" w:hAnsi="Arial" w:cs="Arial"/>
          <w:sz w:val="22"/>
          <w:szCs w:val="22"/>
        </w:rPr>
        <w:t>, key search terms were grouped according to thematic commonality.</w:t>
      </w:r>
      <w:r>
        <w:rPr>
          <w:rFonts w:ascii="Arial" w:hAnsi="Arial" w:cs="Arial"/>
          <w:sz w:val="22"/>
          <w:szCs w:val="22"/>
        </w:rPr>
        <w:t xml:space="preserve"> </w:t>
      </w:r>
      <w:r w:rsidR="00836498" w:rsidRPr="00DC5315">
        <w:rPr>
          <w:rFonts w:ascii="Arial" w:hAnsi="Arial" w:cs="Arial"/>
          <w:sz w:val="22"/>
          <w:szCs w:val="22"/>
        </w:rPr>
        <w:t xml:space="preserve">Voice science and respiratory key terms </w:t>
      </w:r>
      <w:r w:rsidR="00DC138F" w:rsidRPr="00DC5315">
        <w:rPr>
          <w:rFonts w:ascii="Arial" w:hAnsi="Arial" w:cs="Arial"/>
          <w:sz w:val="22"/>
          <w:szCs w:val="22"/>
        </w:rPr>
        <w:t>included” breath</w:t>
      </w:r>
      <w:r w:rsidR="00836498" w:rsidRPr="00DC5315">
        <w:rPr>
          <w:rFonts w:ascii="Arial" w:hAnsi="Arial" w:cs="Arial"/>
          <w:sz w:val="22"/>
          <w:szCs w:val="22"/>
        </w:rPr>
        <w:t xml:space="preserve"> </w:t>
      </w:r>
      <w:r w:rsidR="009879D4">
        <w:rPr>
          <w:rFonts w:ascii="Arial" w:hAnsi="Arial" w:cs="Arial"/>
          <w:sz w:val="22"/>
          <w:szCs w:val="22"/>
        </w:rPr>
        <w:t>managemen</w:t>
      </w:r>
      <w:r w:rsidR="00836498" w:rsidRPr="00DC5315">
        <w:rPr>
          <w:rFonts w:ascii="Arial" w:hAnsi="Arial" w:cs="Arial"/>
          <w:sz w:val="22"/>
          <w:szCs w:val="22"/>
        </w:rPr>
        <w:t>t</w:t>
      </w:r>
      <w:r w:rsidR="009879D4">
        <w:rPr>
          <w:rFonts w:ascii="Arial" w:hAnsi="Arial" w:cs="Arial"/>
          <w:sz w:val="22"/>
          <w:szCs w:val="22"/>
        </w:rPr>
        <w:t>”</w:t>
      </w:r>
      <w:r w:rsidR="00836498" w:rsidRPr="00DC5315">
        <w:rPr>
          <w:rFonts w:ascii="Arial" w:hAnsi="Arial" w:cs="Arial"/>
          <w:sz w:val="22"/>
          <w:szCs w:val="22"/>
        </w:rPr>
        <w:t xml:space="preserve">, </w:t>
      </w:r>
      <w:r w:rsidR="009879D4">
        <w:rPr>
          <w:rFonts w:ascii="Arial" w:hAnsi="Arial" w:cs="Arial"/>
          <w:sz w:val="22"/>
          <w:szCs w:val="22"/>
        </w:rPr>
        <w:t>“</w:t>
      </w:r>
      <w:r w:rsidR="00836498" w:rsidRPr="00DC5315">
        <w:rPr>
          <w:rFonts w:ascii="Arial" w:hAnsi="Arial" w:cs="Arial"/>
          <w:sz w:val="22"/>
          <w:szCs w:val="22"/>
        </w:rPr>
        <w:t>respiratory–phonatory coordination</w:t>
      </w:r>
      <w:r w:rsidR="009879D4">
        <w:rPr>
          <w:rFonts w:ascii="Arial" w:hAnsi="Arial" w:cs="Arial"/>
          <w:sz w:val="22"/>
          <w:szCs w:val="22"/>
        </w:rPr>
        <w:t>”</w:t>
      </w:r>
      <w:r w:rsidR="00836498" w:rsidRPr="00DC5315">
        <w:rPr>
          <w:rFonts w:ascii="Arial" w:hAnsi="Arial" w:cs="Arial"/>
          <w:sz w:val="22"/>
          <w:szCs w:val="22"/>
        </w:rPr>
        <w:t xml:space="preserve">, and </w:t>
      </w:r>
      <w:r w:rsidR="009879D4">
        <w:rPr>
          <w:rFonts w:ascii="Arial" w:hAnsi="Arial" w:cs="Arial"/>
          <w:sz w:val="22"/>
          <w:szCs w:val="22"/>
        </w:rPr>
        <w:t>“</w:t>
      </w:r>
      <w:r w:rsidR="00836498" w:rsidRPr="00DC5315">
        <w:rPr>
          <w:rFonts w:ascii="Arial" w:hAnsi="Arial" w:cs="Arial"/>
          <w:sz w:val="22"/>
          <w:szCs w:val="22"/>
        </w:rPr>
        <w:t>vocal fatigue</w:t>
      </w:r>
      <w:r w:rsidR="009879D4">
        <w:rPr>
          <w:rFonts w:ascii="Arial" w:hAnsi="Arial" w:cs="Arial"/>
          <w:sz w:val="22"/>
          <w:szCs w:val="22"/>
        </w:rPr>
        <w:t>”</w:t>
      </w:r>
      <w:r w:rsidR="00836498" w:rsidRPr="00DC5315">
        <w:rPr>
          <w:rFonts w:ascii="Arial" w:hAnsi="Arial" w:cs="Arial"/>
          <w:sz w:val="22"/>
          <w:szCs w:val="22"/>
        </w:rPr>
        <w:t>.</w:t>
      </w:r>
      <w:r>
        <w:rPr>
          <w:rFonts w:ascii="Arial" w:hAnsi="Arial" w:cs="Arial"/>
          <w:sz w:val="22"/>
          <w:szCs w:val="22"/>
        </w:rPr>
        <w:t xml:space="preserve"> </w:t>
      </w:r>
      <w:r w:rsidR="00836498" w:rsidRPr="00DC5315">
        <w:rPr>
          <w:rFonts w:ascii="Arial" w:hAnsi="Arial" w:cs="Arial"/>
          <w:sz w:val="22"/>
          <w:szCs w:val="22"/>
        </w:rPr>
        <w:t>To</w:t>
      </w:r>
      <w:r>
        <w:rPr>
          <w:rFonts w:ascii="Arial" w:hAnsi="Arial" w:cs="Arial"/>
          <w:sz w:val="22"/>
          <w:szCs w:val="22"/>
        </w:rPr>
        <w:t xml:space="preserve"> </w:t>
      </w:r>
      <w:r w:rsidR="00836498" w:rsidRPr="00DC5315">
        <w:rPr>
          <w:rFonts w:ascii="Arial" w:hAnsi="Arial" w:cs="Arial"/>
          <w:sz w:val="22"/>
          <w:szCs w:val="22"/>
        </w:rPr>
        <w:t xml:space="preserve">investigate mechanical and neuromuscular implications of posture and movement key wording included </w:t>
      </w:r>
      <w:r w:rsidR="009879D4">
        <w:rPr>
          <w:rFonts w:ascii="Arial" w:hAnsi="Arial" w:cs="Arial"/>
          <w:sz w:val="22"/>
          <w:szCs w:val="22"/>
        </w:rPr>
        <w:t>“</w:t>
      </w:r>
      <w:r w:rsidR="00836498" w:rsidRPr="00DC5315">
        <w:rPr>
          <w:rFonts w:ascii="Arial" w:hAnsi="Arial" w:cs="Arial"/>
          <w:sz w:val="22"/>
          <w:szCs w:val="22"/>
        </w:rPr>
        <w:t>extrinsic and intrinsic laryngeal muscles</w:t>
      </w:r>
      <w:r w:rsidR="009879D4">
        <w:rPr>
          <w:rFonts w:ascii="Arial" w:hAnsi="Arial" w:cs="Arial"/>
          <w:sz w:val="22"/>
          <w:szCs w:val="22"/>
        </w:rPr>
        <w:t>”</w:t>
      </w:r>
      <w:r w:rsidR="00836498" w:rsidRPr="00DC5315">
        <w:rPr>
          <w:rFonts w:ascii="Arial" w:hAnsi="Arial" w:cs="Arial"/>
          <w:sz w:val="22"/>
          <w:szCs w:val="22"/>
        </w:rPr>
        <w:t xml:space="preserve"> and </w:t>
      </w:r>
      <w:r w:rsidR="009879D4">
        <w:rPr>
          <w:rFonts w:ascii="Arial" w:hAnsi="Arial" w:cs="Arial"/>
          <w:sz w:val="22"/>
          <w:szCs w:val="22"/>
        </w:rPr>
        <w:t>“</w:t>
      </w:r>
      <w:r w:rsidR="00836498" w:rsidRPr="00DC5315">
        <w:rPr>
          <w:rFonts w:ascii="Arial" w:hAnsi="Arial" w:cs="Arial"/>
          <w:sz w:val="22"/>
          <w:szCs w:val="22"/>
        </w:rPr>
        <w:t>accessory respiratory muscles</w:t>
      </w:r>
      <w:r w:rsidR="009879D4">
        <w:rPr>
          <w:rFonts w:ascii="Arial" w:hAnsi="Arial" w:cs="Arial"/>
          <w:sz w:val="22"/>
          <w:szCs w:val="22"/>
        </w:rPr>
        <w:t>”</w:t>
      </w:r>
      <w:r w:rsidR="00836498" w:rsidRPr="00DC5315">
        <w:rPr>
          <w:rFonts w:ascii="Arial" w:hAnsi="Arial" w:cs="Arial"/>
          <w:sz w:val="22"/>
          <w:szCs w:val="22"/>
        </w:rPr>
        <w:t>.</w:t>
      </w:r>
      <w:r>
        <w:rPr>
          <w:rFonts w:ascii="Arial" w:hAnsi="Arial" w:cs="Arial"/>
          <w:sz w:val="22"/>
          <w:szCs w:val="22"/>
        </w:rPr>
        <w:t xml:space="preserve"> </w:t>
      </w:r>
      <w:r w:rsidR="00FD7184">
        <w:rPr>
          <w:rFonts w:ascii="Arial" w:hAnsi="Arial" w:cs="Arial"/>
          <w:sz w:val="22"/>
          <w:szCs w:val="22"/>
        </w:rPr>
        <w:t>MT</w:t>
      </w:r>
      <w:r w:rsidR="00836498" w:rsidRPr="00DC5315">
        <w:rPr>
          <w:rFonts w:ascii="Arial" w:hAnsi="Arial" w:cs="Arial"/>
          <w:sz w:val="22"/>
          <w:szCs w:val="22"/>
        </w:rPr>
        <w:t xml:space="preserve"> research terms included </w:t>
      </w:r>
      <w:r w:rsidR="009879D4">
        <w:rPr>
          <w:rFonts w:ascii="Arial" w:hAnsi="Arial" w:cs="Arial"/>
          <w:sz w:val="22"/>
          <w:szCs w:val="22"/>
        </w:rPr>
        <w:t>“</w:t>
      </w:r>
      <w:r w:rsidR="00836498" w:rsidRPr="00DC5315">
        <w:rPr>
          <w:rFonts w:ascii="Arial" w:hAnsi="Arial" w:cs="Arial"/>
          <w:sz w:val="22"/>
          <w:szCs w:val="22"/>
        </w:rPr>
        <w:t>dual-demand performance</w:t>
      </w:r>
      <w:r w:rsidR="009879D4">
        <w:rPr>
          <w:rFonts w:ascii="Arial" w:hAnsi="Arial" w:cs="Arial"/>
          <w:sz w:val="22"/>
          <w:szCs w:val="22"/>
        </w:rPr>
        <w:t>”</w:t>
      </w:r>
      <w:r w:rsidR="00836498" w:rsidRPr="00DC5315">
        <w:rPr>
          <w:rFonts w:ascii="Arial" w:hAnsi="Arial" w:cs="Arial"/>
          <w:sz w:val="22"/>
          <w:szCs w:val="22"/>
        </w:rPr>
        <w:t>,</w:t>
      </w:r>
      <w:r w:rsidR="00FD7184">
        <w:rPr>
          <w:rFonts w:ascii="Arial" w:hAnsi="Arial" w:cs="Arial"/>
          <w:sz w:val="22"/>
          <w:szCs w:val="22"/>
        </w:rPr>
        <w:t xml:space="preserve"> </w:t>
      </w:r>
      <w:r w:rsidR="00DC138F">
        <w:rPr>
          <w:rFonts w:ascii="Arial" w:hAnsi="Arial" w:cs="Arial"/>
          <w:sz w:val="22"/>
          <w:szCs w:val="22"/>
        </w:rPr>
        <w:t xml:space="preserve">and </w:t>
      </w:r>
      <w:r w:rsidR="00DC138F" w:rsidRPr="00DC5315">
        <w:rPr>
          <w:rFonts w:ascii="Arial" w:hAnsi="Arial" w:cs="Arial"/>
          <w:sz w:val="22"/>
          <w:szCs w:val="22"/>
        </w:rPr>
        <w:t>“</w:t>
      </w:r>
      <w:r w:rsidR="00836498" w:rsidRPr="00DC5315">
        <w:rPr>
          <w:rFonts w:ascii="Arial" w:hAnsi="Arial" w:cs="Arial"/>
          <w:sz w:val="22"/>
          <w:szCs w:val="22"/>
        </w:rPr>
        <w:t>vocal performance under movement</w:t>
      </w:r>
      <w:r w:rsidR="00FD7184">
        <w:rPr>
          <w:rFonts w:ascii="Arial" w:hAnsi="Arial" w:cs="Arial"/>
          <w:sz w:val="22"/>
          <w:szCs w:val="22"/>
        </w:rPr>
        <w:t>”.</w:t>
      </w:r>
    </w:p>
    <w:p w14:paraId="350C62BF" w14:textId="2A90B198" w:rsidR="00836498" w:rsidRPr="00DC5315" w:rsidRDefault="00836498" w:rsidP="00DC5315">
      <w:pPr>
        <w:pStyle w:val="NormalWeb"/>
        <w:spacing w:line="360" w:lineRule="auto"/>
        <w:rPr>
          <w:rFonts w:ascii="Arial" w:eastAsiaTheme="minorHAnsi" w:hAnsi="Arial" w:cs="Arial"/>
          <w:kern w:val="2"/>
          <w:sz w:val="22"/>
          <w:szCs w:val="22"/>
          <w14:ligatures w14:val="standardContextual"/>
        </w:rPr>
      </w:pPr>
      <w:r w:rsidRPr="00DC5315">
        <w:rPr>
          <w:rFonts w:ascii="Arial" w:eastAsiaTheme="minorHAnsi" w:hAnsi="Arial" w:cs="Arial"/>
          <w:kern w:val="2"/>
          <w:sz w:val="22"/>
          <w:szCs w:val="22"/>
          <w14:ligatures w14:val="standardContextual"/>
        </w:rPr>
        <w:t>To contextualise respiratory disruption</w:t>
      </w:r>
      <w:r w:rsidR="00DC5315">
        <w:rPr>
          <w:rFonts w:ascii="Arial" w:eastAsiaTheme="minorHAnsi" w:hAnsi="Arial" w:cs="Arial"/>
          <w:kern w:val="2"/>
          <w:sz w:val="22"/>
          <w:szCs w:val="22"/>
          <w14:ligatures w14:val="standardContextual"/>
        </w:rPr>
        <w:t xml:space="preserve"> during </w:t>
      </w:r>
      <w:r w:rsidR="009879D4">
        <w:rPr>
          <w:rFonts w:ascii="Arial" w:eastAsiaTheme="minorHAnsi" w:hAnsi="Arial" w:cs="Arial"/>
          <w:kern w:val="2"/>
          <w:sz w:val="22"/>
          <w:szCs w:val="22"/>
          <w14:ligatures w14:val="standardContextual"/>
        </w:rPr>
        <w:t xml:space="preserve">choreographic </w:t>
      </w:r>
      <w:r w:rsidR="00DC5315">
        <w:rPr>
          <w:rFonts w:ascii="Arial" w:eastAsiaTheme="minorHAnsi" w:hAnsi="Arial" w:cs="Arial"/>
          <w:kern w:val="2"/>
          <w:sz w:val="22"/>
          <w:szCs w:val="22"/>
          <w14:ligatures w14:val="standardContextual"/>
        </w:rPr>
        <w:t>movement</w:t>
      </w:r>
      <w:r w:rsidRPr="00DC5315">
        <w:rPr>
          <w:rFonts w:ascii="Arial" w:eastAsiaTheme="minorHAnsi" w:hAnsi="Arial" w:cs="Arial"/>
          <w:kern w:val="2"/>
          <w:sz w:val="22"/>
          <w:szCs w:val="22"/>
          <w14:ligatures w14:val="standardContextual"/>
        </w:rPr>
        <w:t xml:space="preserve"> research terms used included </w:t>
      </w:r>
      <w:r w:rsidR="009879D4">
        <w:rPr>
          <w:rFonts w:ascii="Arial" w:eastAsiaTheme="minorHAnsi" w:hAnsi="Arial" w:cs="Arial"/>
          <w:kern w:val="2"/>
          <w:sz w:val="22"/>
          <w:szCs w:val="22"/>
          <w14:ligatures w14:val="standardContextual"/>
        </w:rPr>
        <w:t>“</w:t>
      </w:r>
      <w:r w:rsidRPr="00DC5315">
        <w:rPr>
          <w:rFonts w:ascii="Arial" w:eastAsiaTheme="minorHAnsi" w:hAnsi="Arial" w:cs="Arial"/>
          <w:kern w:val="2"/>
          <w:sz w:val="22"/>
          <w:szCs w:val="22"/>
          <w14:ligatures w14:val="standardContextual"/>
        </w:rPr>
        <w:t>jazz dance biomechanics</w:t>
      </w:r>
      <w:r w:rsidR="009879D4">
        <w:rPr>
          <w:rFonts w:ascii="Arial" w:eastAsiaTheme="minorHAnsi" w:hAnsi="Arial" w:cs="Arial"/>
          <w:kern w:val="2"/>
          <w:sz w:val="22"/>
          <w:szCs w:val="22"/>
          <w14:ligatures w14:val="standardContextual"/>
        </w:rPr>
        <w:t>”</w:t>
      </w:r>
      <w:r w:rsidR="00FD7184">
        <w:rPr>
          <w:rFonts w:ascii="Arial" w:eastAsiaTheme="minorHAnsi" w:hAnsi="Arial" w:cs="Arial"/>
          <w:kern w:val="2"/>
          <w:sz w:val="22"/>
          <w:szCs w:val="22"/>
          <w14:ligatures w14:val="standardContextual"/>
        </w:rPr>
        <w:t xml:space="preserve"> </w:t>
      </w:r>
      <w:r w:rsidR="00DC138F">
        <w:rPr>
          <w:rFonts w:ascii="Arial" w:eastAsiaTheme="minorHAnsi" w:hAnsi="Arial" w:cs="Arial"/>
          <w:kern w:val="2"/>
          <w:sz w:val="22"/>
          <w:szCs w:val="22"/>
          <w14:ligatures w14:val="standardContextual"/>
        </w:rPr>
        <w:t xml:space="preserve">and </w:t>
      </w:r>
      <w:r w:rsidR="00DC138F" w:rsidRPr="00DC5315">
        <w:rPr>
          <w:rFonts w:ascii="Arial" w:eastAsiaTheme="minorHAnsi" w:hAnsi="Arial" w:cs="Arial"/>
          <w:kern w:val="2"/>
          <w:sz w:val="22"/>
          <w:szCs w:val="22"/>
          <w14:ligatures w14:val="standardContextual"/>
        </w:rPr>
        <w:t>“</w:t>
      </w:r>
      <w:r w:rsidRPr="00DC5315">
        <w:rPr>
          <w:rFonts w:ascii="Arial" w:eastAsiaTheme="minorHAnsi" w:hAnsi="Arial" w:cs="Arial"/>
          <w:kern w:val="2"/>
          <w:sz w:val="22"/>
          <w:szCs w:val="22"/>
          <w14:ligatures w14:val="standardContextual"/>
        </w:rPr>
        <w:t>dancer breathing patterns</w:t>
      </w:r>
      <w:r w:rsidR="009879D4">
        <w:rPr>
          <w:rFonts w:ascii="Arial" w:eastAsiaTheme="minorHAnsi" w:hAnsi="Arial" w:cs="Arial"/>
          <w:kern w:val="2"/>
          <w:sz w:val="22"/>
          <w:szCs w:val="22"/>
          <w14:ligatures w14:val="standardContextual"/>
        </w:rPr>
        <w:t>””</w:t>
      </w:r>
      <w:r w:rsidR="00DC5315" w:rsidRPr="00DC5315">
        <w:rPr>
          <w:rFonts w:ascii="Arial" w:eastAsiaTheme="minorHAnsi" w:hAnsi="Arial" w:cs="Arial"/>
          <w:kern w:val="2"/>
          <w:sz w:val="22"/>
          <w:szCs w:val="22"/>
          <w14:ligatures w14:val="standardContextual"/>
        </w:rPr>
        <w:t>.</w:t>
      </w:r>
      <w:r w:rsidR="00DC5315">
        <w:rPr>
          <w:rFonts w:ascii="Arial" w:eastAsiaTheme="minorHAnsi" w:hAnsi="Arial" w:cs="Arial"/>
          <w:kern w:val="2"/>
          <w:sz w:val="22"/>
          <w:szCs w:val="22"/>
          <w14:ligatures w14:val="standardContextual"/>
        </w:rPr>
        <w:t xml:space="preserve"> </w:t>
      </w:r>
      <w:r w:rsidR="00DC5315" w:rsidRPr="00DC5315">
        <w:rPr>
          <w:rFonts w:ascii="Arial" w:eastAsiaTheme="minorHAnsi" w:hAnsi="Arial" w:cs="Arial"/>
          <w:kern w:val="2"/>
          <w:sz w:val="22"/>
          <w:szCs w:val="22"/>
          <w14:ligatures w14:val="standardContextual"/>
        </w:rPr>
        <w:t xml:space="preserve">To explore </w:t>
      </w:r>
      <w:r w:rsidR="009879D4">
        <w:rPr>
          <w:rFonts w:ascii="Arial" w:eastAsiaTheme="minorHAnsi" w:hAnsi="Arial" w:cs="Arial"/>
          <w:kern w:val="2"/>
          <w:sz w:val="22"/>
          <w:szCs w:val="22"/>
          <w14:ligatures w14:val="standardContextual"/>
        </w:rPr>
        <w:t>adaptation,</w:t>
      </w:r>
      <w:r w:rsidR="00DC5315" w:rsidRPr="00DC5315">
        <w:rPr>
          <w:rFonts w:ascii="Arial" w:eastAsiaTheme="minorHAnsi" w:hAnsi="Arial" w:cs="Arial"/>
          <w:kern w:val="2"/>
          <w:sz w:val="22"/>
          <w:szCs w:val="22"/>
          <w14:ligatures w14:val="standardContextual"/>
        </w:rPr>
        <w:t xml:space="preserve"> phrases used included </w:t>
      </w:r>
      <w:r w:rsidR="009879D4">
        <w:rPr>
          <w:rFonts w:ascii="Arial" w:eastAsiaTheme="minorHAnsi" w:hAnsi="Arial" w:cs="Arial"/>
          <w:kern w:val="2"/>
          <w:sz w:val="22"/>
          <w:szCs w:val="22"/>
          <w14:ligatures w14:val="standardContextual"/>
        </w:rPr>
        <w:t>“</w:t>
      </w:r>
      <w:r w:rsidR="00DC5315" w:rsidRPr="00DC5315">
        <w:rPr>
          <w:rFonts w:ascii="Arial" w:eastAsiaTheme="minorHAnsi" w:hAnsi="Arial" w:cs="Arial"/>
          <w:kern w:val="2"/>
          <w:sz w:val="22"/>
          <w:szCs w:val="22"/>
          <w14:ligatures w14:val="standardContextual"/>
        </w:rPr>
        <w:t>vocal conditioning</w:t>
      </w:r>
      <w:r w:rsidR="00DC138F">
        <w:rPr>
          <w:rFonts w:ascii="Arial" w:eastAsiaTheme="minorHAnsi" w:hAnsi="Arial" w:cs="Arial"/>
          <w:kern w:val="2"/>
          <w:sz w:val="22"/>
          <w:szCs w:val="22"/>
          <w14:ligatures w14:val="standardContextual"/>
        </w:rPr>
        <w:t xml:space="preserve">” </w:t>
      </w:r>
      <w:r w:rsidR="00DC5315" w:rsidRPr="00DC5315">
        <w:rPr>
          <w:rFonts w:ascii="Arial" w:eastAsiaTheme="minorHAnsi" w:hAnsi="Arial" w:cs="Arial"/>
          <w:kern w:val="2"/>
          <w:sz w:val="22"/>
          <w:szCs w:val="22"/>
          <w14:ligatures w14:val="standardContextual"/>
        </w:rPr>
        <w:t xml:space="preserve">and </w:t>
      </w:r>
      <w:r w:rsidR="00BC7CEF">
        <w:rPr>
          <w:rFonts w:ascii="Arial" w:eastAsiaTheme="minorHAnsi" w:hAnsi="Arial" w:cs="Arial"/>
          <w:kern w:val="2"/>
          <w:sz w:val="22"/>
          <w:szCs w:val="22"/>
          <w14:ligatures w14:val="standardContextual"/>
        </w:rPr>
        <w:t>“</w:t>
      </w:r>
      <w:r w:rsidR="00DC5315" w:rsidRPr="00DC5315">
        <w:rPr>
          <w:rFonts w:ascii="Arial" w:eastAsiaTheme="minorHAnsi" w:hAnsi="Arial" w:cs="Arial"/>
          <w:kern w:val="2"/>
          <w:sz w:val="22"/>
          <w:szCs w:val="22"/>
          <w14:ligatures w14:val="standardContextual"/>
        </w:rPr>
        <w:t>interdisciplinary voice training</w:t>
      </w:r>
      <w:r w:rsidR="00BC7CEF">
        <w:rPr>
          <w:rFonts w:ascii="Arial" w:eastAsiaTheme="minorHAnsi" w:hAnsi="Arial" w:cs="Arial"/>
          <w:kern w:val="2"/>
          <w:sz w:val="22"/>
          <w:szCs w:val="22"/>
          <w14:ligatures w14:val="standardContextual"/>
        </w:rPr>
        <w:t>”</w:t>
      </w:r>
      <w:r w:rsidR="00DC5315">
        <w:rPr>
          <w:rFonts w:ascii="Arial" w:eastAsiaTheme="minorHAnsi" w:hAnsi="Arial" w:cs="Arial"/>
          <w:kern w:val="2"/>
          <w:sz w:val="22"/>
          <w:szCs w:val="22"/>
          <w14:ligatures w14:val="standardContextual"/>
        </w:rPr>
        <w:t>.</w:t>
      </w:r>
    </w:p>
    <w:p w14:paraId="1C48E7A6" w14:textId="0BF9D15D" w:rsidR="00601CED" w:rsidRPr="00AF3526" w:rsidRDefault="009C4645" w:rsidP="007D2D82">
      <w:pPr>
        <w:spacing w:before="100" w:beforeAutospacing="1" w:after="100" w:afterAutospacing="1" w:line="360" w:lineRule="auto"/>
        <w:rPr>
          <w:rFonts w:ascii="Arial" w:hAnsi="Arial" w:cs="Arial"/>
          <w:sz w:val="22"/>
          <w:szCs w:val="22"/>
        </w:rPr>
      </w:pPr>
      <w:r w:rsidRPr="00AF3526">
        <w:rPr>
          <w:rFonts w:ascii="Arial" w:hAnsi="Arial" w:cs="Arial"/>
          <w:sz w:val="22"/>
          <w:szCs w:val="22"/>
        </w:rPr>
        <w:t>Literature Resources were conducted using</w:t>
      </w:r>
      <w:r w:rsidR="00601CED" w:rsidRPr="00AF3526">
        <w:rPr>
          <w:rFonts w:ascii="Arial" w:hAnsi="Arial" w:cs="Arial"/>
          <w:sz w:val="22"/>
          <w:szCs w:val="22"/>
        </w:rPr>
        <w:t xml:space="preserve"> Academic</w:t>
      </w:r>
      <w:r w:rsidRPr="00AF3526">
        <w:rPr>
          <w:rFonts w:ascii="Arial" w:hAnsi="Arial" w:cs="Arial"/>
          <w:sz w:val="22"/>
          <w:szCs w:val="22"/>
        </w:rPr>
        <w:t xml:space="preserve"> database research sites </w:t>
      </w:r>
      <w:r w:rsidR="00F56673" w:rsidRPr="00AF3526">
        <w:rPr>
          <w:rFonts w:ascii="Arial" w:hAnsi="Arial" w:cs="Arial"/>
          <w:sz w:val="22"/>
          <w:szCs w:val="22"/>
        </w:rPr>
        <w:t>including</w:t>
      </w:r>
      <w:r w:rsidR="0034764D" w:rsidRPr="00AF3526">
        <w:rPr>
          <w:rFonts w:ascii="Arial" w:hAnsi="Arial" w:cs="Arial"/>
          <w:sz w:val="22"/>
          <w:szCs w:val="22"/>
        </w:rPr>
        <w:t xml:space="preserve"> </w:t>
      </w:r>
      <w:r w:rsidRPr="00AF3526">
        <w:rPr>
          <w:rFonts w:ascii="Arial" w:hAnsi="Arial" w:cs="Arial"/>
          <w:sz w:val="22"/>
          <w:szCs w:val="22"/>
        </w:rPr>
        <w:t>PubMed/MEDLINE for voice science research</w:t>
      </w:r>
      <w:r w:rsidR="00601CED" w:rsidRPr="00AF3526">
        <w:rPr>
          <w:rFonts w:ascii="Arial" w:hAnsi="Arial" w:cs="Arial"/>
          <w:sz w:val="22"/>
          <w:szCs w:val="22"/>
        </w:rPr>
        <w:t xml:space="preserve">, </w:t>
      </w:r>
      <w:r w:rsidRPr="00AF3526">
        <w:rPr>
          <w:rFonts w:ascii="Arial" w:hAnsi="Arial" w:cs="Arial"/>
          <w:sz w:val="22"/>
          <w:szCs w:val="22"/>
        </w:rPr>
        <w:t>Scopus for providing cross-disciplinary databases of health, arts and movement science</w:t>
      </w:r>
      <w:r w:rsidR="00601CED" w:rsidRPr="00AF3526">
        <w:rPr>
          <w:rFonts w:ascii="Arial" w:hAnsi="Arial" w:cs="Arial"/>
          <w:sz w:val="22"/>
          <w:szCs w:val="22"/>
        </w:rPr>
        <w:t xml:space="preserve">, </w:t>
      </w:r>
      <w:r w:rsidR="00F56673" w:rsidRPr="00AF3526">
        <w:rPr>
          <w:rFonts w:ascii="Arial" w:hAnsi="Arial" w:cs="Arial"/>
          <w:sz w:val="22"/>
          <w:szCs w:val="22"/>
        </w:rPr>
        <w:t>and</w:t>
      </w:r>
      <w:r w:rsidR="00601CED" w:rsidRPr="00AF3526">
        <w:rPr>
          <w:rFonts w:ascii="Arial" w:hAnsi="Arial" w:cs="Arial"/>
          <w:sz w:val="22"/>
          <w:szCs w:val="22"/>
        </w:rPr>
        <w:t xml:space="preserve"> </w:t>
      </w:r>
      <w:r w:rsidRPr="00AF3526">
        <w:rPr>
          <w:rFonts w:ascii="Arial" w:hAnsi="Arial" w:cs="Arial"/>
          <w:sz w:val="22"/>
          <w:szCs w:val="22"/>
        </w:rPr>
        <w:t>CINAHL (Cumulative Index to Nursing and Allied Health Literature</w:t>
      </w:r>
      <w:r w:rsidR="0034764D" w:rsidRPr="00AF3526">
        <w:rPr>
          <w:rFonts w:ascii="Arial" w:hAnsi="Arial" w:cs="Arial"/>
          <w:sz w:val="22"/>
          <w:szCs w:val="22"/>
        </w:rPr>
        <w:t>)</w:t>
      </w:r>
      <w:r w:rsidRPr="00AF3526">
        <w:rPr>
          <w:rFonts w:ascii="Arial" w:hAnsi="Arial" w:cs="Arial"/>
          <w:sz w:val="22"/>
          <w:szCs w:val="22"/>
        </w:rPr>
        <w:t xml:space="preserve"> which provide</w:t>
      </w:r>
      <w:r w:rsidR="0034764D" w:rsidRPr="00AF3526">
        <w:rPr>
          <w:rFonts w:ascii="Arial" w:hAnsi="Arial" w:cs="Arial"/>
          <w:sz w:val="22"/>
          <w:szCs w:val="22"/>
        </w:rPr>
        <w:t>d</w:t>
      </w:r>
      <w:r w:rsidRPr="00AF3526">
        <w:rPr>
          <w:rFonts w:ascii="Arial" w:hAnsi="Arial" w:cs="Arial"/>
          <w:sz w:val="22"/>
          <w:szCs w:val="22"/>
        </w:rPr>
        <w:t xml:space="preserve"> literature about respiration, posture and physiology.</w:t>
      </w:r>
      <w:r w:rsidR="00601CED" w:rsidRPr="00AF3526">
        <w:rPr>
          <w:rFonts w:ascii="Arial" w:hAnsi="Arial" w:cs="Arial"/>
          <w:sz w:val="22"/>
          <w:szCs w:val="22"/>
        </w:rPr>
        <w:t xml:space="preserve"> For research in voice </w:t>
      </w:r>
      <w:r w:rsidR="00F56673" w:rsidRPr="00AF3526">
        <w:rPr>
          <w:rFonts w:ascii="Arial" w:hAnsi="Arial" w:cs="Arial"/>
          <w:sz w:val="22"/>
          <w:szCs w:val="22"/>
        </w:rPr>
        <w:t>pedagogy,</w:t>
      </w:r>
      <w:r w:rsidR="00601CED" w:rsidRPr="00AF3526">
        <w:rPr>
          <w:rFonts w:ascii="Arial" w:hAnsi="Arial" w:cs="Arial"/>
          <w:sz w:val="22"/>
          <w:szCs w:val="22"/>
        </w:rPr>
        <w:t xml:space="preserve"> I used </w:t>
      </w:r>
      <w:r w:rsidR="00F56673" w:rsidRPr="00AF3526">
        <w:rPr>
          <w:rFonts w:ascii="Arial" w:hAnsi="Arial" w:cs="Arial"/>
          <w:sz w:val="22"/>
          <w:szCs w:val="22"/>
        </w:rPr>
        <w:t xml:space="preserve">the </w:t>
      </w:r>
      <w:r w:rsidR="00601CED" w:rsidRPr="00AF3526">
        <w:rPr>
          <w:rFonts w:ascii="Arial" w:hAnsi="Arial" w:cs="Arial"/>
          <w:sz w:val="22"/>
          <w:szCs w:val="22"/>
        </w:rPr>
        <w:t xml:space="preserve">Journal of Voice, </w:t>
      </w:r>
      <w:r w:rsidR="000C036C" w:rsidRPr="00AF3526">
        <w:rPr>
          <w:rFonts w:ascii="Arial" w:hAnsi="Arial" w:cs="Arial"/>
          <w:sz w:val="22"/>
          <w:szCs w:val="22"/>
        </w:rPr>
        <w:t>Journal</w:t>
      </w:r>
      <w:r w:rsidR="00601CED" w:rsidRPr="00AF3526">
        <w:rPr>
          <w:rFonts w:ascii="Arial" w:hAnsi="Arial" w:cs="Arial"/>
          <w:sz w:val="22"/>
          <w:szCs w:val="22"/>
        </w:rPr>
        <w:t xml:space="preserve"> of Singing and</w:t>
      </w:r>
      <w:r w:rsidR="00F56673" w:rsidRPr="00AF3526">
        <w:rPr>
          <w:rFonts w:ascii="Arial" w:hAnsi="Arial" w:cs="Arial"/>
          <w:sz w:val="22"/>
          <w:szCs w:val="22"/>
        </w:rPr>
        <w:t xml:space="preserve"> the</w:t>
      </w:r>
      <w:r w:rsidR="00601CED" w:rsidRPr="00AF3526">
        <w:rPr>
          <w:rFonts w:ascii="Arial" w:hAnsi="Arial" w:cs="Arial"/>
          <w:sz w:val="22"/>
          <w:szCs w:val="22"/>
        </w:rPr>
        <w:t xml:space="preserve"> Voice and Speech Review. For dance and mov</w:t>
      </w:r>
      <w:r w:rsidR="00F56673" w:rsidRPr="00AF3526">
        <w:rPr>
          <w:rFonts w:ascii="Arial" w:hAnsi="Arial" w:cs="Arial"/>
          <w:sz w:val="22"/>
          <w:szCs w:val="22"/>
        </w:rPr>
        <w:t>ement</w:t>
      </w:r>
      <w:r w:rsidR="00601CED" w:rsidRPr="00AF3526">
        <w:rPr>
          <w:rFonts w:ascii="Arial" w:hAnsi="Arial" w:cs="Arial"/>
          <w:sz w:val="22"/>
          <w:szCs w:val="22"/>
        </w:rPr>
        <w:t xml:space="preserve"> pedagogy in relation to choreographic demands I used </w:t>
      </w:r>
      <w:r w:rsidR="00F56673" w:rsidRPr="00AF3526">
        <w:rPr>
          <w:rFonts w:ascii="Arial" w:hAnsi="Arial" w:cs="Arial"/>
          <w:sz w:val="22"/>
          <w:szCs w:val="22"/>
        </w:rPr>
        <w:t xml:space="preserve">the </w:t>
      </w:r>
      <w:r w:rsidR="00601CED" w:rsidRPr="00AF3526">
        <w:rPr>
          <w:rFonts w:ascii="Arial" w:hAnsi="Arial" w:cs="Arial"/>
          <w:sz w:val="22"/>
          <w:szCs w:val="22"/>
        </w:rPr>
        <w:t>Journal of Dance Medicine and Science.</w:t>
      </w:r>
    </w:p>
    <w:p w14:paraId="59F4B698" w14:textId="1B657C4E" w:rsidR="005E6CA0" w:rsidRPr="00AF3526" w:rsidRDefault="000C036C" w:rsidP="007D2D82">
      <w:pPr>
        <w:spacing w:before="100" w:beforeAutospacing="1" w:after="100" w:afterAutospacing="1" w:line="360" w:lineRule="auto"/>
        <w:rPr>
          <w:rFonts w:ascii="Arial" w:hAnsi="Arial" w:cs="Arial"/>
          <w:sz w:val="22"/>
          <w:szCs w:val="22"/>
        </w:rPr>
      </w:pPr>
      <w:r w:rsidRPr="00AF3526">
        <w:rPr>
          <w:rFonts w:ascii="Arial" w:hAnsi="Arial" w:cs="Arial"/>
          <w:sz w:val="22"/>
          <w:szCs w:val="22"/>
        </w:rPr>
        <w:t>This process identified seven core themes—posture and alignment; respiratory physiology; dance-related breathing adaptations; biomechanical demands of Fosse choreography; simultaneous singing and dancing; conditioning interventions; and methodological considerations.</w:t>
      </w:r>
    </w:p>
    <w:p w14:paraId="4A8A356E" w14:textId="2AA8E7F8" w:rsidR="003B48DB" w:rsidRPr="00AF3526" w:rsidRDefault="003B48DB" w:rsidP="007D2D82">
      <w:pPr>
        <w:pStyle w:val="Heading1"/>
        <w:spacing w:line="360" w:lineRule="auto"/>
        <w:rPr>
          <w:rFonts w:eastAsia="Times New Roman" w:cs="Arial"/>
          <w:sz w:val="22"/>
          <w:szCs w:val="22"/>
        </w:rPr>
      </w:pPr>
      <w:bookmarkStart w:id="8" w:name="_Toc219025122"/>
      <w:r w:rsidRPr="00AF3526">
        <w:rPr>
          <w:rFonts w:eastAsia="Times New Roman" w:cs="Arial"/>
          <w:sz w:val="22"/>
          <w:szCs w:val="22"/>
        </w:rPr>
        <w:t>Methodology</w:t>
      </w:r>
      <w:bookmarkEnd w:id="8"/>
    </w:p>
    <w:p w14:paraId="5DF803E8" w14:textId="0AB02BD3" w:rsidR="00675210" w:rsidRPr="00AF3526" w:rsidRDefault="00675210" w:rsidP="007D2D82">
      <w:pPr>
        <w:spacing w:line="360" w:lineRule="auto"/>
        <w:rPr>
          <w:rFonts w:ascii="Arial" w:hAnsi="Arial" w:cs="Arial"/>
          <w:sz w:val="22"/>
          <w:szCs w:val="22"/>
        </w:rPr>
      </w:pPr>
      <w:r w:rsidRPr="00AF3526">
        <w:rPr>
          <w:rFonts w:ascii="Arial" w:hAnsi="Arial" w:cs="Arial"/>
          <w:sz w:val="22"/>
          <w:szCs w:val="22"/>
        </w:rPr>
        <w:t xml:space="preserve">According to </w:t>
      </w:r>
      <w:r w:rsidR="00023EB4" w:rsidRPr="00AF3526">
        <w:rPr>
          <w:rFonts w:ascii="Arial" w:hAnsi="Arial" w:cs="Arial"/>
          <w:sz w:val="22"/>
          <w:szCs w:val="22"/>
        </w:rPr>
        <w:t>Mitchell</w:t>
      </w:r>
      <w:r w:rsidRPr="00AF3526">
        <w:rPr>
          <w:rFonts w:ascii="Arial" w:hAnsi="Arial" w:cs="Arial"/>
          <w:sz w:val="22"/>
          <w:szCs w:val="22"/>
        </w:rPr>
        <w:t xml:space="preserve"> and Rich (2022) literature that requires synthesis across </w:t>
      </w:r>
      <w:r w:rsidR="00023EB4" w:rsidRPr="00AF3526">
        <w:rPr>
          <w:rFonts w:ascii="Arial" w:hAnsi="Arial" w:cs="Arial"/>
          <w:sz w:val="22"/>
          <w:szCs w:val="22"/>
        </w:rPr>
        <w:t xml:space="preserve">multiple </w:t>
      </w:r>
      <w:r w:rsidRPr="00AF3526">
        <w:rPr>
          <w:rFonts w:ascii="Arial" w:hAnsi="Arial" w:cs="Arial"/>
          <w:sz w:val="22"/>
          <w:szCs w:val="22"/>
        </w:rPr>
        <w:t>interdisciplinary fields</w:t>
      </w:r>
      <w:r w:rsidR="00C739D4" w:rsidRPr="00AF3526">
        <w:rPr>
          <w:rFonts w:ascii="Arial" w:hAnsi="Arial" w:cs="Arial"/>
          <w:sz w:val="22"/>
          <w:szCs w:val="22"/>
        </w:rPr>
        <w:t xml:space="preserve"> is well suited to</w:t>
      </w:r>
      <w:r w:rsidRPr="00AF3526">
        <w:rPr>
          <w:rFonts w:ascii="Arial" w:hAnsi="Arial" w:cs="Arial"/>
          <w:sz w:val="22"/>
          <w:szCs w:val="22"/>
        </w:rPr>
        <w:t xml:space="preserve"> narrative literature </w:t>
      </w:r>
      <w:r w:rsidR="00C739D4" w:rsidRPr="00AF3526">
        <w:rPr>
          <w:rFonts w:ascii="Arial" w:hAnsi="Arial" w:cs="Arial"/>
          <w:sz w:val="22"/>
          <w:szCs w:val="22"/>
        </w:rPr>
        <w:t>reviews. Information</w:t>
      </w:r>
      <w:r w:rsidRPr="00AF3526">
        <w:rPr>
          <w:rFonts w:ascii="Arial" w:hAnsi="Arial" w:cs="Arial"/>
          <w:sz w:val="22"/>
          <w:szCs w:val="22"/>
        </w:rPr>
        <w:t xml:space="preserve"> gathering on voice science, dance medicine and musical theatre pedagogy, assimilating different terminologies and outcome </w:t>
      </w:r>
      <w:r w:rsidR="00023EB4" w:rsidRPr="00AF3526">
        <w:rPr>
          <w:rFonts w:ascii="Arial" w:hAnsi="Arial" w:cs="Arial"/>
          <w:sz w:val="22"/>
          <w:szCs w:val="22"/>
        </w:rPr>
        <w:t>measures</w:t>
      </w:r>
      <w:r w:rsidRPr="00AF3526">
        <w:rPr>
          <w:rFonts w:ascii="Arial" w:hAnsi="Arial" w:cs="Arial"/>
          <w:sz w:val="22"/>
          <w:szCs w:val="22"/>
        </w:rPr>
        <w:t xml:space="preserve"> is ideal for this approach (Greenhalgh, Thorne &amp; Malterud, 2018).</w:t>
      </w:r>
    </w:p>
    <w:p w14:paraId="3475A833" w14:textId="4D91A65F" w:rsidR="000C036C" w:rsidRPr="00AF3526" w:rsidRDefault="00023EB4" w:rsidP="007D2D82">
      <w:pPr>
        <w:spacing w:line="360" w:lineRule="auto"/>
        <w:rPr>
          <w:rFonts w:ascii="Arial" w:hAnsi="Arial" w:cs="Arial"/>
          <w:sz w:val="22"/>
          <w:szCs w:val="22"/>
        </w:rPr>
      </w:pPr>
      <w:r w:rsidRPr="00AF3526">
        <w:rPr>
          <w:rFonts w:ascii="Arial" w:hAnsi="Arial" w:cs="Arial"/>
          <w:sz w:val="22"/>
          <w:szCs w:val="22"/>
        </w:rPr>
        <w:lastRenderedPageBreak/>
        <w:t>Systematic</w:t>
      </w:r>
      <w:r w:rsidR="00675210" w:rsidRPr="00AF3526">
        <w:rPr>
          <w:rFonts w:ascii="Arial" w:hAnsi="Arial" w:cs="Arial"/>
          <w:sz w:val="22"/>
          <w:szCs w:val="22"/>
        </w:rPr>
        <w:t xml:space="preserve"> and scoping review frameworks were initially considered as they offered</w:t>
      </w:r>
      <w:r w:rsidR="00C739D4" w:rsidRPr="00AF3526">
        <w:rPr>
          <w:rFonts w:ascii="Arial" w:hAnsi="Arial" w:cs="Arial"/>
          <w:sz w:val="22"/>
          <w:szCs w:val="22"/>
        </w:rPr>
        <w:t xml:space="preserve"> </w:t>
      </w:r>
      <w:r w:rsidR="00675210" w:rsidRPr="00AF3526">
        <w:rPr>
          <w:rFonts w:ascii="Arial" w:hAnsi="Arial" w:cs="Arial"/>
          <w:sz w:val="22"/>
          <w:szCs w:val="22"/>
        </w:rPr>
        <w:t xml:space="preserve">structural </w:t>
      </w:r>
      <w:r w:rsidR="00BC7CEF">
        <w:rPr>
          <w:rFonts w:ascii="Arial" w:hAnsi="Arial" w:cs="Arial"/>
          <w:sz w:val="22"/>
          <w:szCs w:val="22"/>
        </w:rPr>
        <w:t xml:space="preserve">and </w:t>
      </w:r>
      <w:r w:rsidRPr="00AF3526">
        <w:rPr>
          <w:rFonts w:ascii="Arial" w:hAnsi="Arial" w:cs="Arial"/>
          <w:sz w:val="22"/>
          <w:szCs w:val="22"/>
        </w:rPr>
        <w:t>procedural</w:t>
      </w:r>
      <w:r w:rsidR="00675210" w:rsidRPr="00AF3526">
        <w:rPr>
          <w:rFonts w:ascii="Arial" w:hAnsi="Arial" w:cs="Arial"/>
          <w:sz w:val="22"/>
          <w:szCs w:val="22"/>
        </w:rPr>
        <w:t xml:space="preserve"> clarity</w:t>
      </w:r>
      <w:r w:rsidRPr="00AF3526">
        <w:rPr>
          <w:rFonts w:ascii="Arial" w:hAnsi="Arial" w:cs="Arial"/>
          <w:sz w:val="22"/>
          <w:szCs w:val="22"/>
        </w:rPr>
        <w:t>, which as a novice researcher is appealing</w:t>
      </w:r>
      <w:r w:rsidR="00FD7184">
        <w:rPr>
          <w:rFonts w:ascii="Arial" w:hAnsi="Arial" w:cs="Arial"/>
          <w:sz w:val="22"/>
          <w:szCs w:val="22"/>
        </w:rPr>
        <w:t xml:space="preserve"> however a</w:t>
      </w:r>
      <w:r w:rsidRPr="00AF3526">
        <w:rPr>
          <w:rFonts w:ascii="Arial" w:hAnsi="Arial" w:cs="Arial"/>
          <w:sz w:val="22"/>
          <w:szCs w:val="22"/>
        </w:rPr>
        <w:t xml:space="preserve">ccording to </w:t>
      </w:r>
      <w:r w:rsidR="00675210" w:rsidRPr="00AF3526">
        <w:rPr>
          <w:rFonts w:ascii="Arial" w:hAnsi="Arial" w:cs="Arial"/>
          <w:sz w:val="22"/>
          <w:szCs w:val="22"/>
        </w:rPr>
        <w:t xml:space="preserve">Peters et al., </w:t>
      </w:r>
      <w:r w:rsidR="00C739D4" w:rsidRPr="00AF3526">
        <w:rPr>
          <w:rFonts w:ascii="Arial" w:hAnsi="Arial" w:cs="Arial"/>
          <w:sz w:val="22"/>
          <w:szCs w:val="22"/>
        </w:rPr>
        <w:t>(</w:t>
      </w:r>
      <w:r w:rsidR="00675210" w:rsidRPr="00AF3526">
        <w:rPr>
          <w:rFonts w:ascii="Arial" w:hAnsi="Arial" w:cs="Arial"/>
          <w:sz w:val="22"/>
          <w:szCs w:val="22"/>
        </w:rPr>
        <w:t>2015</w:t>
      </w:r>
      <w:r w:rsidR="00C739D4" w:rsidRPr="00AF3526">
        <w:rPr>
          <w:rFonts w:ascii="Arial" w:hAnsi="Arial" w:cs="Arial"/>
          <w:sz w:val="22"/>
          <w:szCs w:val="22"/>
        </w:rPr>
        <w:t>)</w:t>
      </w:r>
      <w:r w:rsidRPr="00AF3526">
        <w:rPr>
          <w:rFonts w:ascii="Arial" w:hAnsi="Arial" w:cs="Arial"/>
          <w:sz w:val="22"/>
          <w:szCs w:val="22"/>
        </w:rPr>
        <w:t xml:space="preserve"> and </w:t>
      </w:r>
      <w:r w:rsidR="00675210" w:rsidRPr="00AF3526">
        <w:rPr>
          <w:rFonts w:ascii="Arial" w:hAnsi="Arial" w:cs="Arial"/>
          <w:sz w:val="22"/>
          <w:szCs w:val="22"/>
        </w:rPr>
        <w:t xml:space="preserve">Munn et al., </w:t>
      </w:r>
      <w:r w:rsidR="00C739D4" w:rsidRPr="00AF3526">
        <w:rPr>
          <w:rFonts w:ascii="Arial" w:hAnsi="Arial" w:cs="Arial"/>
          <w:sz w:val="22"/>
          <w:szCs w:val="22"/>
        </w:rPr>
        <w:t>(</w:t>
      </w:r>
      <w:r w:rsidRPr="00AF3526">
        <w:rPr>
          <w:rFonts w:ascii="Arial" w:hAnsi="Arial" w:cs="Arial"/>
          <w:sz w:val="22"/>
          <w:szCs w:val="22"/>
        </w:rPr>
        <w:t>2018</w:t>
      </w:r>
      <w:r w:rsidR="00C739D4" w:rsidRPr="00AF3526">
        <w:rPr>
          <w:rFonts w:ascii="Arial" w:hAnsi="Arial" w:cs="Arial"/>
          <w:sz w:val="22"/>
          <w:szCs w:val="22"/>
        </w:rPr>
        <w:t>)</w:t>
      </w:r>
      <w:r w:rsidR="00675210" w:rsidRPr="00AF3526">
        <w:rPr>
          <w:rFonts w:ascii="Arial" w:hAnsi="Arial" w:cs="Arial"/>
          <w:sz w:val="22"/>
          <w:szCs w:val="22"/>
        </w:rPr>
        <w:t xml:space="preserve"> these methods are best suited for larger, key characteristic studies, otherwise known as ho</w:t>
      </w:r>
      <w:r w:rsidRPr="00AF3526">
        <w:rPr>
          <w:rFonts w:ascii="Arial" w:hAnsi="Arial" w:cs="Arial"/>
          <w:sz w:val="22"/>
          <w:szCs w:val="22"/>
        </w:rPr>
        <w:t>mogenous evidence</w:t>
      </w:r>
      <w:r w:rsidR="00DC138F">
        <w:rPr>
          <w:rFonts w:ascii="Arial" w:hAnsi="Arial" w:cs="Arial"/>
          <w:sz w:val="22"/>
          <w:szCs w:val="22"/>
        </w:rPr>
        <w:t xml:space="preserve"> and not suited to my small study.</w:t>
      </w:r>
    </w:p>
    <w:p w14:paraId="71EAEB52" w14:textId="06E71504" w:rsidR="00155767" w:rsidRPr="00AF3526" w:rsidRDefault="00155767" w:rsidP="007D2D82">
      <w:pPr>
        <w:spacing w:line="360" w:lineRule="auto"/>
        <w:rPr>
          <w:rFonts w:ascii="Arial" w:hAnsi="Arial" w:cs="Arial"/>
          <w:sz w:val="22"/>
          <w:szCs w:val="22"/>
        </w:rPr>
      </w:pPr>
      <w:r w:rsidRPr="00AF3526">
        <w:rPr>
          <w:rFonts w:ascii="Arial" w:hAnsi="Arial" w:cs="Arial"/>
          <w:sz w:val="22"/>
          <w:szCs w:val="22"/>
        </w:rPr>
        <w:t>This narrative review was structured around determining the inclusion and exclusion criteria based around my current knowledge of this subject matter</w:t>
      </w:r>
      <w:r w:rsidR="00DC138F">
        <w:rPr>
          <w:rFonts w:ascii="Arial" w:hAnsi="Arial" w:cs="Arial"/>
          <w:sz w:val="22"/>
          <w:szCs w:val="22"/>
        </w:rPr>
        <w:t xml:space="preserve">. </w:t>
      </w:r>
      <w:r w:rsidRPr="00AF3526">
        <w:rPr>
          <w:rFonts w:ascii="Arial" w:hAnsi="Arial" w:cs="Arial"/>
          <w:sz w:val="22"/>
          <w:szCs w:val="22"/>
        </w:rPr>
        <w:t xml:space="preserve">Studies that </w:t>
      </w:r>
      <w:r w:rsidR="00650D29" w:rsidRPr="00AF3526">
        <w:rPr>
          <w:rFonts w:ascii="Arial" w:hAnsi="Arial" w:cs="Arial"/>
          <w:sz w:val="22"/>
          <w:szCs w:val="22"/>
        </w:rPr>
        <w:t>focused</w:t>
      </w:r>
      <w:r w:rsidRPr="00AF3526">
        <w:rPr>
          <w:rFonts w:ascii="Arial" w:hAnsi="Arial" w:cs="Arial"/>
          <w:sz w:val="22"/>
          <w:szCs w:val="22"/>
        </w:rPr>
        <w:t xml:space="preserve"> on posture, alignment, respiratory function, and/or vocal production, with specific relevance to singing, dance, or </w:t>
      </w:r>
      <w:r w:rsidR="00DC138F">
        <w:rPr>
          <w:rFonts w:ascii="Arial" w:hAnsi="Arial" w:cs="Arial"/>
          <w:sz w:val="22"/>
          <w:szCs w:val="22"/>
        </w:rPr>
        <w:t>MT</w:t>
      </w:r>
      <w:r w:rsidRPr="00AF3526">
        <w:rPr>
          <w:rFonts w:ascii="Arial" w:hAnsi="Arial" w:cs="Arial"/>
          <w:sz w:val="22"/>
          <w:szCs w:val="22"/>
        </w:rPr>
        <w:t xml:space="preserve"> contexts were considered. Articles that discussed human anatomy and physiology were carefully considered, based on where they were published.  Medical journals detailing information that required </w:t>
      </w:r>
      <w:r w:rsidR="00650D29" w:rsidRPr="00AF3526">
        <w:rPr>
          <w:rFonts w:ascii="Arial" w:hAnsi="Arial" w:cs="Arial"/>
          <w:sz w:val="22"/>
          <w:szCs w:val="22"/>
        </w:rPr>
        <w:t>preexisting</w:t>
      </w:r>
      <w:r w:rsidRPr="00AF3526">
        <w:rPr>
          <w:rFonts w:ascii="Arial" w:hAnsi="Arial" w:cs="Arial"/>
          <w:sz w:val="22"/>
          <w:szCs w:val="22"/>
        </w:rPr>
        <w:t xml:space="preserve"> medical knowledge were not considered. </w:t>
      </w:r>
      <w:r w:rsidR="00650D29" w:rsidRPr="00AF3526">
        <w:rPr>
          <w:rFonts w:ascii="Arial" w:hAnsi="Arial" w:cs="Arial"/>
          <w:sz w:val="22"/>
          <w:szCs w:val="22"/>
        </w:rPr>
        <w:t>Studies</w:t>
      </w:r>
      <w:r w:rsidRPr="00AF3526">
        <w:rPr>
          <w:rFonts w:ascii="Arial" w:hAnsi="Arial" w:cs="Arial"/>
          <w:sz w:val="22"/>
          <w:szCs w:val="22"/>
        </w:rPr>
        <w:t xml:space="preserve"> that focused on practical results on performers, with measurements of phonation output, with </w:t>
      </w:r>
      <w:r w:rsidR="0034764D" w:rsidRPr="00AF3526">
        <w:rPr>
          <w:rFonts w:ascii="Arial" w:hAnsi="Arial" w:cs="Arial"/>
          <w:sz w:val="22"/>
          <w:szCs w:val="22"/>
        </w:rPr>
        <w:t>relevance</w:t>
      </w:r>
      <w:r w:rsidRPr="00AF3526">
        <w:rPr>
          <w:rFonts w:ascii="Arial" w:hAnsi="Arial" w:cs="Arial"/>
          <w:sz w:val="22"/>
          <w:szCs w:val="22"/>
        </w:rPr>
        <w:t xml:space="preserve"> to stage performance were thoroughly investigated</w:t>
      </w:r>
      <w:r w:rsidR="00DC138F">
        <w:rPr>
          <w:rFonts w:ascii="Arial" w:hAnsi="Arial" w:cs="Arial"/>
          <w:sz w:val="22"/>
          <w:szCs w:val="22"/>
        </w:rPr>
        <w:t>.</w:t>
      </w:r>
    </w:p>
    <w:p w14:paraId="0AEE539F" w14:textId="4759E70F" w:rsidR="00023EB4" w:rsidRPr="00AF3526" w:rsidRDefault="00437194" w:rsidP="007D2D82">
      <w:pPr>
        <w:spacing w:line="360" w:lineRule="auto"/>
        <w:rPr>
          <w:rFonts w:ascii="Arial" w:hAnsi="Arial" w:cs="Arial"/>
          <w:b/>
          <w:bCs/>
          <w:sz w:val="22"/>
          <w:szCs w:val="22"/>
        </w:rPr>
      </w:pPr>
      <w:r w:rsidRPr="00AF3526">
        <w:rPr>
          <w:rFonts w:ascii="Arial" w:hAnsi="Arial" w:cs="Arial"/>
          <w:sz w:val="22"/>
          <w:szCs w:val="22"/>
        </w:rPr>
        <w:t xml:space="preserve">Each study was critically </w:t>
      </w:r>
      <w:r w:rsidR="00155767" w:rsidRPr="00AF3526">
        <w:rPr>
          <w:rFonts w:ascii="Arial" w:hAnsi="Arial" w:cs="Arial"/>
          <w:sz w:val="22"/>
          <w:szCs w:val="22"/>
        </w:rPr>
        <w:t>assimilated</w:t>
      </w:r>
      <w:r w:rsidRPr="00AF3526">
        <w:rPr>
          <w:rFonts w:ascii="Arial" w:hAnsi="Arial" w:cs="Arial"/>
          <w:sz w:val="22"/>
          <w:szCs w:val="22"/>
        </w:rPr>
        <w:t xml:space="preserve"> to evaluate </w:t>
      </w:r>
      <w:r w:rsidR="00155767" w:rsidRPr="00AF3526">
        <w:rPr>
          <w:rFonts w:ascii="Arial" w:hAnsi="Arial" w:cs="Arial"/>
          <w:sz w:val="22"/>
          <w:szCs w:val="22"/>
        </w:rPr>
        <w:t xml:space="preserve">their practical </w:t>
      </w:r>
      <w:r w:rsidRPr="00AF3526">
        <w:rPr>
          <w:rFonts w:ascii="Arial" w:hAnsi="Arial" w:cs="Arial"/>
          <w:sz w:val="22"/>
          <w:szCs w:val="22"/>
        </w:rPr>
        <w:t>applicability, enabling a</w:t>
      </w:r>
      <w:r w:rsidR="00650D29" w:rsidRPr="00AF3526">
        <w:rPr>
          <w:rFonts w:ascii="Arial" w:hAnsi="Arial" w:cs="Arial"/>
          <w:sz w:val="22"/>
          <w:szCs w:val="22"/>
        </w:rPr>
        <w:t xml:space="preserve"> more </w:t>
      </w:r>
      <w:r w:rsidRPr="00AF3526">
        <w:rPr>
          <w:rFonts w:ascii="Arial" w:hAnsi="Arial" w:cs="Arial"/>
          <w:sz w:val="22"/>
          <w:szCs w:val="22"/>
        </w:rPr>
        <w:t xml:space="preserve">integrative interpretation </w:t>
      </w:r>
      <w:r w:rsidR="00650D29" w:rsidRPr="00AF3526">
        <w:rPr>
          <w:rFonts w:ascii="Arial" w:hAnsi="Arial" w:cs="Arial"/>
          <w:sz w:val="22"/>
          <w:szCs w:val="22"/>
        </w:rPr>
        <w:t>in interdisciplinary studies</w:t>
      </w:r>
      <w:r w:rsidRPr="00AF3526">
        <w:rPr>
          <w:rFonts w:ascii="Arial" w:hAnsi="Arial" w:cs="Arial"/>
          <w:sz w:val="22"/>
          <w:szCs w:val="22"/>
        </w:rPr>
        <w:t xml:space="preserve"> and supporting the </w:t>
      </w:r>
      <w:r w:rsidR="00650D29" w:rsidRPr="00AF3526">
        <w:rPr>
          <w:rFonts w:ascii="Arial" w:hAnsi="Arial" w:cs="Arial"/>
          <w:sz w:val="22"/>
          <w:szCs w:val="22"/>
        </w:rPr>
        <w:t xml:space="preserve">learning </w:t>
      </w:r>
      <w:r w:rsidRPr="00AF3526">
        <w:rPr>
          <w:rFonts w:ascii="Arial" w:hAnsi="Arial" w:cs="Arial"/>
          <w:sz w:val="22"/>
          <w:szCs w:val="22"/>
        </w:rPr>
        <w:t xml:space="preserve">objectives of the project. Resources </w:t>
      </w:r>
      <w:r w:rsidR="00650D29" w:rsidRPr="00AF3526">
        <w:rPr>
          <w:rFonts w:ascii="Arial" w:hAnsi="Arial" w:cs="Arial"/>
          <w:sz w:val="22"/>
          <w:szCs w:val="22"/>
        </w:rPr>
        <w:t>supporting</w:t>
      </w:r>
      <w:r w:rsidRPr="00AF3526">
        <w:rPr>
          <w:rFonts w:ascii="Arial" w:hAnsi="Arial" w:cs="Arial"/>
          <w:sz w:val="22"/>
          <w:szCs w:val="22"/>
        </w:rPr>
        <w:t xml:space="preserve"> this process included access to academic databases and journals</w:t>
      </w:r>
      <w:r w:rsidR="00650D29" w:rsidRPr="00AF3526">
        <w:rPr>
          <w:rFonts w:ascii="Arial" w:hAnsi="Arial" w:cs="Arial"/>
          <w:sz w:val="22"/>
          <w:szCs w:val="22"/>
        </w:rPr>
        <w:t xml:space="preserve"> through University of Wales Trinity Saint David and Newcastle College and University Centre</w:t>
      </w:r>
      <w:r w:rsidR="00DC138F">
        <w:rPr>
          <w:rFonts w:ascii="Arial" w:hAnsi="Arial" w:cs="Arial"/>
          <w:sz w:val="22"/>
          <w:szCs w:val="22"/>
        </w:rPr>
        <w:t>.</w:t>
      </w:r>
    </w:p>
    <w:p w14:paraId="3F2DAC59" w14:textId="77777777" w:rsidR="003B48DB" w:rsidRPr="00AF3526" w:rsidRDefault="003B48DB" w:rsidP="007D2D82">
      <w:pPr>
        <w:pStyle w:val="Heading1"/>
        <w:spacing w:line="360" w:lineRule="auto"/>
        <w:rPr>
          <w:rFonts w:eastAsia="Times New Roman" w:cs="Arial"/>
          <w:sz w:val="22"/>
          <w:szCs w:val="22"/>
        </w:rPr>
      </w:pPr>
      <w:bookmarkStart w:id="9" w:name="_Toc219025123"/>
      <w:r w:rsidRPr="00AF3526">
        <w:rPr>
          <w:rFonts w:eastAsia="Times New Roman" w:cs="Arial"/>
          <w:sz w:val="22"/>
          <w:szCs w:val="22"/>
        </w:rPr>
        <w:t>Use of Grey Literature and Practitioner Sources</w:t>
      </w:r>
      <w:bookmarkEnd w:id="9"/>
    </w:p>
    <w:p w14:paraId="1FFB8DBD" w14:textId="58DFB429" w:rsidR="00B90B07" w:rsidRPr="00AF3526" w:rsidRDefault="003F4B6E" w:rsidP="007D2D82">
      <w:pPr>
        <w:spacing w:line="360" w:lineRule="auto"/>
        <w:rPr>
          <w:rFonts w:ascii="Arial" w:eastAsia="Times New Roman" w:hAnsi="Arial" w:cs="Arial"/>
          <w:kern w:val="0"/>
          <w:sz w:val="22"/>
          <w:szCs w:val="22"/>
          <w14:ligatures w14:val="none"/>
        </w:rPr>
      </w:pPr>
      <w:r w:rsidRPr="00AF3526">
        <w:rPr>
          <w:rFonts w:ascii="Arial" w:hAnsi="Arial" w:cs="Arial"/>
          <w:sz w:val="22"/>
          <w:szCs w:val="22"/>
        </w:rPr>
        <w:t xml:space="preserve">Due to the specificity of my subject matter, whilst peer reviewed empirical studies were </w:t>
      </w:r>
      <w:r w:rsidR="006144BC" w:rsidRPr="00AF3526">
        <w:rPr>
          <w:rFonts w:ascii="Arial" w:hAnsi="Arial" w:cs="Arial"/>
          <w:sz w:val="22"/>
          <w:szCs w:val="22"/>
        </w:rPr>
        <w:t>prioritized</w:t>
      </w:r>
      <w:r w:rsidRPr="00AF3526">
        <w:rPr>
          <w:rFonts w:ascii="Arial" w:hAnsi="Arial" w:cs="Arial"/>
          <w:sz w:val="22"/>
          <w:szCs w:val="22"/>
        </w:rPr>
        <w:t>, the use of grey and practitioner-led literature was</w:t>
      </w:r>
      <w:r w:rsidR="00BC7CEF">
        <w:rPr>
          <w:rFonts w:ascii="Arial" w:hAnsi="Arial" w:cs="Arial"/>
          <w:sz w:val="22"/>
          <w:szCs w:val="22"/>
        </w:rPr>
        <w:t xml:space="preserve"> also</w:t>
      </w:r>
      <w:r w:rsidRPr="00AF3526">
        <w:rPr>
          <w:rFonts w:ascii="Arial" w:hAnsi="Arial" w:cs="Arial"/>
          <w:sz w:val="22"/>
          <w:szCs w:val="22"/>
        </w:rPr>
        <w:t xml:space="preserve"> </w:t>
      </w:r>
      <w:r w:rsidR="006144BC" w:rsidRPr="00AF3526">
        <w:rPr>
          <w:rFonts w:ascii="Arial" w:hAnsi="Arial" w:cs="Arial"/>
          <w:sz w:val="22"/>
          <w:szCs w:val="22"/>
        </w:rPr>
        <w:t xml:space="preserve">used.  </w:t>
      </w:r>
      <w:r w:rsidR="0034764D" w:rsidRPr="00AF3526">
        <w:rPr>
          <w:rFonts w:ascii="Arial" w:hAnsi="Arial" w:cs="Arial"/>
          <w:sz w:val="22"/>
          <w:szCs w:val="22"/>
        </w:rPr>
        <w:t xml:space="preserve">Morton (2014) and </w:t>
      </w:r>
      <w:r w:rsidR="006144BC" w:rsidRPr="00AF3526">
        <w:rPr>
          <w:rFonts w:ascii="Arial" w:hAnsi="Arial" w:cs="Arial"/>
          <w:sz w:val="22"/>
          <w:szCs w:val="22"/>
        </w:rPr>
        <w:t xml:space="preserve">Thomas and Alexander (2025) provided information on documented practice led approaches and results and therefore contributed strongly to my narrative review. Guidance provided by </w:t>
      </w:r>
      <w:r w:rsidR="006144BC" w:rsidRPr="00AF3526">
        <w:rPr>
          <w:rFonts w:ascii="Arial" w:eastAsia="Times New Roman" w:hAnsi="Arial" w:cs="Arial"/>
          <w:kern w:val="0"/>
          <w:sz w:val="22"/>
          <w:szCs w:val="22"/>
          <w14:ligatures w14:val="none"/>
        </w:rPr>
        <w:t>Whittemore &amp; Knafl</w:t>
      </w:r>
      <w:r w:rsidR="0034764D" w:rsidRPr="00AF3526">
        <w:rPr>
          <w:rFonts w:ascii="Arial" w:eastAsia="Times New Roman" w:hAnsi="Arial" w:cs="Arial"/>
          <w:kern w:val="0"/>
          <w:sz w:val="22"/>
          <w:szCs w:val="22"/>
          <w14:ligatures w14:val="none"/>
        </w:rPr>
        <w:t xml:space="preserve"> (</w:t>
      </w:r>
      <w:r w:rsidR="006144BC" w:rsidRPr="00AF3526">
        <w:rPr>
          <w:rFonts w:ascii="Arial" w:eastAsia="Times New Roman" w:hAnsi="Arial" w:cs="Arial"/>
          <w:kern w:val="0"/>
          <w:sz w:val="22"/>
          <w:szCs w:val="22"/>
          <w14:ligatures w14:val="none"/>
        </w:rPr>
        <w:t>2005</w:t>
      </w:r>
      <w:r w:rsidR="0034764D" w:rsidRPr="00AF3526">
        <w:rPr>
          <w:rFonts w:ascii="Arial" w:eastAsia="Times New Roman" w:hAnsi="Arial" w:cs="Arial"/>
          <w:kern w:val="0"/>
          <w:sz w:val="22"/>
          <w:szCs w:val="22"/>
          <w14:ligatures w14:val="none"/>
        </w:rPr>
        <w:t xml:space="preserve">) and </w:t>
      </w:r>
      <w:r w:rsidR="006144BC" w:rsidRPr="00AF3526">
        <w:rPr>
          <w:rFonts w:ascii="Arial" w:eastAsia="Times New Roman" w:hAnsi="Arial" w:cs="Arial"/>
          <w:kern w:val="0"/>
          <w:sz w:val="22"/>
          <w:szCs w:val="22"/>
          <w14:ligatures w14:val="none"/>
        </w:rPr>
        <w:t>Byrne</w:t>
      </w:r>
      <w:r w:rsidR="0034764D" w:rsidRPr="00AF3526">
        <w:rPr>
          <w:rFonts w:ascii="Arial" w:eastAsia="Times New Roman" w:hAnsi="Arial" w:cs="Arial"/>
          <w:kern w:val="0"/>
          <w:sz w:val="22"/>
          <w:szCs w:val="22"/>
          <w14:ligatures w14:val="none"/>
        </w:rPr>
        <w:t xml:space="preserve"> (</w:t>
      </w:r>
      <w:r w:rsidR="006144BC" w:rsidRPr="00AF3526">
        <w:rPr>
          <w:rFonts w:ascii="Arial" w:eastAsia="Times New Roman" w:hAnsi="Arial" w:cs="Arial"/>
          <w:kern w:val="0"/>
          <w:sz w:val="22"/>
          <w:szCs w:val="22"/>
          <w14:ligatures w14:val="none"/>
        </w:rPr>
        <w:t>2016</w:t>
      </w:r>
      <w:r w:rsidR="0034764D" w:rsidRPr="00AF3526">
        <w:rPr>
          <w:rFonts w:ascii="Arial" w:eastAsia="Times New Roman" w:hAnsi="Arial" w:cs="Arial"/>
          <w:kern w:val="0"/>
          <w:sz w:val="22"/>
          <w:szCs w:val="22"/>
          <w14:ligatures w14:val="none"/>
        </w:rPr>
        <w:t>)</w:t>
      </w:r>
      <w:r w:rsidR="006144BC" w:rsidRPr="00AF3526">
        <w:rPr>
          <w:rFonts w:ascii="Arial" w:eastAsia="Times New Roman" w:hAnsi="Arial" w:cs="Arial"/>
          <w:kern w:val="0"/>
          <w:sz w:val="22"/>
          <w:szCs w:val="22"/>
          <w14:ligatures w14:val="none"/>
        </w:rPr>
        <w:t xml:space="preserve"> suggest for narrative review methodologies, research consider</w:t>
      </w:r>
      <w:r w:rsidR="0034764D" w:rsidRPr="00AF3526">
        <w:rPr>
          <w:rFonts w:ascii="Arial" w:eastAsia="Times New Roman" w:hAnsi="Arial" w:cs="Arial"/>
          <w:kern w:val="0"/>
          <w:sz w:val="22"/>
          <w:szCs w:val="22"/>
          <w14:ligatures w14:val="none"/>
        </w:rPr>
        <w:t>s</w:t>
      </w:r>
      <w:r w:rsidR="006144BC" w:rsidRPr="00AF3526">
        <w:rPr>
          <w:rFonts w:ascii="Arial" w:eastAsia="Times New Roman" w:hAnsi="Arial" w:cs="Arial"/>
          <w:kern w:val="0"/>
          <w:sz w:val="22"/>
          <w:szCs w:val="22"/>
          <w14:ligatures w14:val="none"/>
        </w:rPr>
        <w:t xml:space="preserve"> clearly identified practitioner grey literat</w:t>
      </w:r>
      <w:r w:rsidR="0034764D" w:rsidRPr="00AF3526">
        <w:rPr>
          <w:rFonts w:ascii="Arial" w:eastAsia="Times New Roman" w:hAnsi="Arial" w:cs="Arial"/>
          <w:kern w:val="0"/>
          <w:sz w:val="22"/>
          <w:szCs w:val="22"/>
          <w14:ligatures w14:val="none"/>
        </w:rPr>
        <w:t>ure</w:t>
      </w:r>
      <w:r w:rsidR="006144BC" w:rsidRPr="00AF3526">
        <w:rPr>
          <w:rFonts w:ascii="Arial" w:eastAsia="Times New Roman" w:hAnsi="Arial" w:cs="Arial"/>
          <w:kern w:val="0"/>
          <w:sz w:val="22"/>
          <w:szCs w:val="22"/>
          <w14:ligatures w14:val="none"/>
        </w:rPr>
        <w:t xml:space="preserve"> to help interpret empirical </w:t>
      </w:r>
      <w:r w:rsidR="00236B6C" w:rsidRPr="00AF3526">
        <w:rPr>
          <w:rFonts w:ascii="Arial" w:eastAsia="Times New Roman" w:hAnsi="Arial" w:cs="Arial"/>
          <w:kern w:val="0"/>
          <w:sz w:val="22"/>
          <w:szCs w:val="22"/>
          <w14:ligatures w14:val="none"/>
        </w:rPr>
        <w:t xml:space="preserve">evidence </w:t>
      </w:r>
      <w:r w:rsidR="00C739D4" w:rsidRPr="00AF3526">
        <w:rPr>
          <w:rFonts w:ascii="Arial" w:eastAsia="Times New Roman" w:hAnsi="Arial" w:cs="Arial"/>
          <w:kern w:val="0"/>
          <w:sz w:val="22"/>
          <w:szCs w:val="22"/>
          <w14:ligatures w14:val="none"/>
        </w:rPr>
        <w:t>and help</w:t>
      </w:r>
      <w:r w:rsidR="006144BC" w:rsidRPr="00AF3526">
        <w:rPr>
          <w:rFonts w:ascii="Arial" w:eastAsia="Times New Roman" w:hAnsi="Arial" w:cs="Arial"/>
          <w:kern w:val="0"/>
          <w:sz w:val="22"/>
          <w:szCs w:val="22"/>
          <w14:ligatures w14:val="none"/>
        </w:rPr>
        <w:t xml:space="preserve"> in the critical evaluation of their scope, potential bias and relevance to</w:t>
      </w:r>
      <w:r w:rsidR="0034764D" w:rsidRPr="00AF3526">
        <w:rPr>
          <w:rFonts w:ascii="Arial" w:eastAsia="Times New Roman" w:hAnsi="Arial" w:cs="Arial"/>
          <w:kern w:val="0"/>
          <w:sz w:val="22"/>
          <w:szCs w:val="22"/>
          <w14:ligatures w14:val="none"/>
        </w:rPr>
        <w:t xml:space="preserve"> the</w:t>
      </w:r>
      <w:r w:rsidR="006144BC" w:rsidRPr="00AF3526">
        <w:rPr>
          <w:rFonts w:ascii="Arial" w:eastAsia="Times New Roman" w:hAnsi="Arial" w:cs="Arial"/>
          <w:kern w:val="0"/>
          <w:sz w:val="22"/>
          <w:szCs w:val="22"/>
          <w14:ligatures w14:val="none"/>
        </w:rPr>
        <w:t xml:space="preserve"> subject matter.</w:t>
      </w:r>
    </w:p>
    <w:p w14:paraId="43324F91" w14:textId="6DF8FC6F" w:rsidR="006144BC" w:rsidRPr="00AF3526" w:rsidRDefault="006144BC" w:rsidP="00762BFE">
      <w:pPr>
        <w:pStyle w:val="Heading1"/>
        <w:rPr>
          <w:rFonts w:eastAsia="Times New Roman"/>
        </w:rPr>
      </w:pPr>
      <w:bookmarkStart w:id="10" w:name="_Toc219025124"/>
      <w:r w:rsidRPr="00AF3526">
        <w:rPr>
          <w:rFonts w:eastAsia="Times New Roman"/>
        </w:rPr>
        <w:t>Insider Bias</w:t>
      </w:r>
      <w:bookmarkEnd w:id="10"/>
    </w:p>
    <w:p w14:paraId="225AADBD" w14:textId="5C305338" w:rsidR="006144BC" w:rsidRPr="00AF3526" w:rsidRDefault="006144BC" w:rsidP="007D2D82">
      <w:pPr>
        <w:spacing w:line="360" w:lineRule="auto"/>
        <w:rPr>
          <w:rFonts w:ascii="Arial" w:hAnsi="Arial" w:cs="Arial"/>
          <w:sz w:val="22"/>
          <w:szCs w:val="22"/>
        </w:rPr>
      </w:pPr>
      <w:r w:rsidRPr="00AF3526">
        <w:rPr>
          <w:rFonts w:ascii="Arial" w:hAnsi="Arial" w:cs="Arial"/>
          <w:sz w:val="22"/>
          <w:szCs w:val="22"/>
        </w:rPr>
        <w:t>According to Berwell (2005), Davidson and Jordan (2007), and Carey and Grant (2015)</w:t>
      </w:r>
      <w:r w:rsidR="00C739D4" w:rsidRPr="00AF3526">
        <w:rPr>
          <w:rFonts w:ascii="Arial" w:hAnsi="Arial" w:cs="Arial"/>
          <w:sz w:val="22"/>
          <w:szCs w:val="22"/>
        </w:rPr>
        <w:t xml:space="preserve"> </w:t>
      </w:r>
      <w:r w:rsidRPr="00AF3526">
        <w:rPr>
          <w:rFonts w:ascii="Arial" w:hAnsi="Arial" w:cs="Arial"/>
          <w:sz w:val="22"/>
          <w:szCs w:val="22"/>
        </w:rPr>
        <w:t xml:space="preserve">research conducted by voice teachers in their field can be challenging due to insider/outsider dynamics </w:t>
      </w:r>
      <w:r w:rsidR="00BD6954" w:rsidRPr="00AF3526">
        <w:rPr>
          <w:rFonts w:ascii="Arial" w:hAnsi="Arial" w:cs="Arial"/>
          <w:sz w:val="22"/>
          <w:szCs w:val="22"/>
        </w:rPr>
        <w:t>in settings</w:t>
      </w:r>
      <w:r w:rsidRPr="00AF3526">
        <w:rPr>
          <w:rFonts w:ascii="Arial" w:hAnsi="Arial" w:cs="Arial"/>
          <w:sz w:val="22"/>
          <w:szCs w:val="22"/>
        </w:rPr>
        <w:t xml:space="preserve"> that may influence the researcher, affecting the quality of data collected. The openness and access of information as an insider researcher leading a practice led </w:t>
      </w:r>
      <w:r w:rsidRPr="00AF3526">
        <w:rPr>
          <w:rFonts w:ascii="Arial" w:hAnsi="Arial" w:cs="Arial"/>
          <w:sz w:val="22"/>
          <w:szCs w:val="22"/>
        </w:rPr>
        <w:lastRenderedPageBreak/>
        <w:t>qualitative research study is an important advantage (Gaunt, 2008, 2010, 2011), however it also can lend itself to bias and self-monitoring (Cox &amp; Forbes, 2020). To mitigate this and maintain the ethical standards required, my study is supervised by The Voice Centre in partnership with the University of Wales Trinity Saint David.</w:t>
      </w:r>
    </w:p>
    <w:p w14:paraId="38533199" w14:textId="77777777" w:rsidR="00306627" w:rsidRPr="00AF3526" w:rsidRDefault="00306627" w:rsidP="00306627">
      <w:pPr>
        <w:pStyle w:val="Heading1"/>
      </w:pPr>
      <w:bookmarkStart w:id="11" w:name="_Toc219025125"/>
      <w:r w:rsidRPr="00AF3526">
        <w:t>Conclusion</w:t>
      </w:r>
      <w:bookmarkEnd w:id="11"/>
    </w:p>
    <w:p w14:paraId="6035D440" w14:textId="44F573B8" w:rsidR="00306627" w:rsidRPr="00AF3526" w:rsidRDefault="00306627" w:rsidP="00306627">
      <w:pPr>
        <w:spacing w:line="360" w:lineRule="auto"/>
        <w:rPr>
          <w:rFonts w:ascii="Arial" w:hAnsi="Arial" w:cs="Arial"/>
          <w:sz w:val="22"/>
          <w:szCs w:val="22"/>
        </w:rPr>
      </w:pPr>
      <w:r w:rsidRPr="00AF3526">
        <w:rPr>
          <w:rFonts w:ascii="Arial" w:hAnsi="Arial" w:cs="Arial"/>
          <w:sz w:val="22"/>
          <w:szCs w:val="22"/>
        </w:rPr>
        <w:t xml:space="preserve">By defining these research aims and methodology, I hope to provide a coherent framework that will facilitate and produce a thorough narrative literature review; as well as highlighting the interdisciplinary nature of my study </w:t>
      </w:r>
      <w:r w:rsidR="00440AF6" w:rsidRPr="00AF3526">
        <w:rPr>
          <w:rFonts w:ascii="Arial" w:hAnsi="Arial" w:cs="Arial"/>
          <w:sz w:val="22"/>
          <w:szCs w:val="22"/>
        </w:rPr>
        <w:t>to</w:t>
      </w:r>
      <w:r w:rsidRPr="00AF3526">
        <w:rPr>
          <w:rFonts w:ascii="Arial" w:hAnsi="Arial" w:cs="Arial"/>
          <w:sz w:val="22"/>
          <w:szCs w:val="22"/>
        </w:rPr>
        <w:t xml:space="preserve"> support the development of future practice-led musical theatre pedagogy.</w:t>
      </w:r>
    </w:p>
    <w:p w14:paraId="12D1E9F1" w14:textId="1A087701" w:rsidR="00440AF6" w:rsidRPr="00AF3526" w:rsidRDefault="00440AF6">
      <w:pPr>
        <w:rPr>
          <w:rFonts w:ascii="Arial" w:hAnsi="Arial" w:cs="Arial"/>
          <w:sz w:val="22"/>
          <w:szCs w:val="22"/>
        </w:rPr>
      </w:pPr>
      <w:r w:rsidRPr="00AF3526">
        <w:rPr>
          <w:rFonts w:ascii="Arial" w:hAnsi="Arial" w:cs="Arial"/>
          <w:sz w:val="22"/>
          <w:szCs w:val="22"/>
        </w:rPr>
        <w:br w:type="page"/>
      </w:r>
    </w:p>
    <w:p w14:paraId="51CA1A88" w14:textId="02CBD34F" w:rsidR="00440AF6" w:rsidRPr="00AF3526" w:rsidRDefault="007E3B2C" w:rsidP="009A5FF5">
      <w:pPr>
        <w:pStyle w:val="Heading1"/>
      </w:pPr>
      <w:bookmarkStart w:id="12" w:name="_Toc219025126"/>
      <w:r w:rsidRPr="00AF3526">
        <w:lastRenderedPageBreak/>
        <w:t>COMPONENT 2</w:t>
      </w:r>
      <w:r w:rsidR="00340E0D" w:rsidRPr="00AF3526">
        <w:t xml:space="preserve"> – LITERATURE REVIEW</w:t>
      </w:r>
      <w:bookmarkEnd w:id="12"/>
    </w:p>
    <w:p w14:paraId="6BA7B95E" w14:textId="77777777" w:rsidR="00A05D3C" w:rsidRPr="00AF3526" w:rsidRDefault="00A05D3C" w:rsidP="00A05D3C"/>
    <w:p w14:paraId="55C6238E" w14:textId="77777777" w:rsidR="00A05D3C" w:rsidRPr="00AF3526" w:rsidRDefault="00A05D3C" w:rsidP="00A05D3C"/>
    <w:p w14:paraId="44CEBF66" w14:textId="77777777" w:rsidR="00A05D3C" w:rsidRPr="00AF3526" w:rsidRDefault="00A05D3C" w:rsidP="00A05D3C"/>
    <w:p w14:paraId="06BB26F4" w14:textId="77777777" w:rsidR="007E3B2C" w:rsidRPr="00AF3526" w:rsidRDefault="007E3B2C" w:rsidP="007E3B2C">
      <w:pPr>
        <w:pStyle w:val="TOCHeading"/>
        <w:spacing w:line="360" w:lineRule="auto"/>
        <w:jc w:val="center"/>
        <w:rPr>
          <w:sz w:val="40"/>
          <w:szCs w:val="40"/>
        </w:rPr>
      </w:pPr>
      <w:r w:rsidRPr="00AF3526">
        <w:rPr>
          <w:sz w:val="40"/>
          <w:szCs w:val="40"/>
        </w:rPr>
        <w:t>Singing in Misalignment: How Fosse’s Choreographic Postures Influence Respiratory Efficiency and Vocal Production in Musical Theatre Performers</w:t>
      </w:r>
    </w:p>
    <w:p w14:paraId="3BE1E044" w14:textId="22E26D38" w:rsidR="00A05D3C" w:rsidRDefault="00A05D3C" w:rsidP="00A05D3C">
      <w:pPr>
        <w:jc w:val="center"/>
        <w:rPr>
          <w:rFonts w:asciiTheme="majorHAnsi" w:eastAsiaTheme="majorEastAsia" w:hAnsiTheme="majorHAnsi" w:cstheme="majorBidi"/>
          <w:color w:val="0F4761" w:themeColor="accent1" w:themeShade="BF"/>
          <w:kern w:val="0"/>
          <w:sz w:val="40"/>
          <w:szCs w:val="40"/>
          <w14:ligatures w14:val="none"/>
        </w:rPr>
      </w:pPr>
      <w:r w:rsidRPr="00AF3526">
        <w:rPr>
          <w:rFonts w:asciiTheme="majorHAnsi" w:eastAsiaTheme="majorEastAsia" w:hAnsiTheme="majorHAnsi" w:cstheme="majorBidi"/>
          <w:color w:val="0F4761" w:themeColor="accent1" w:themeShade="BF"/>
          <w:kern w:val="0"/>
          <w:sz w:val="40"/>
          <w:szCs w:val="40"/>
          <w14:ligatures w14:val="none"/>
        </w:rPr>
        <w:t>A NARRATIVE LITERATURE REVIEW</w:t>
      </w:r>
    </w:p>
    <w:p w14:paraId="1D2885C5" w14:textId="77777777" w:rsidR="00DB474B" w:rsidRPr="00AF3526" w:rsidRDefault="00DB474B" w:rsidP="00A05D3C">
      <w:pPr>
        <w:jc w:val="center"/>
        <w:rPr>
          <w:rFonts w:asciiTheme="majorHAnsi" w:eastAsiaTheme="majorEastAsia" w:hAnsiTheme="majorHAnsi" w:cstheme="majorBidi"/>
          <w:color w:val="0F4761" w:themeColor="accent1" w:themeShade="BF"/>
          <w:kern w:val="0"/>
          <w:sz w:val="40"/>
          <w:szCs w:val="40"/>
          <w14:ligatures w14:val="none"/>
        </w:rPr>
      </w:pPr>
    </w:p>
    <w:p w14:paraId="36F94973" w14:textId="2655FAB6" w:rsidR="007E3B2C" w:rsidRPr="00DB474B" w:rsidRDefault="00DB474B" w:rsidP="00DB474B">
      <w:pPr>
        <w:jc w:val="center"/>
        <w:rPr>
          <w:rFonts w:ascii="Arial" w:hAnsi="Arial" w:cs="Arial"/>
          <w:sz w:val="32"/>
          <w:szCs w:val="32"/>
        </w:rPr>
      </w:pPr>
      <w:r w:rsidRPr="00DB474B">
        <w:rPr>
          <w:rFonts w:ascii="Arial" w:hAnsi="Arial" w:cs="Arial"/>
          <w:sz w:val="32"/>
          <w:szCs w:val="32"/>
        </w:rPr>
        <w:t>Word Count: 5698</w:t>
      </w:r>
      <w:r w:rsidR="007E3B2C" w:rsidRPr="00DB474B">
        <w:rPr>
          <w:rFonts w:ascii="Arial" w:hAnsi="Arial" w:cs="Arial"/>
          <w:sz w:val="32"/>
          <w:szCs w:val="32"/>
        </w:rPr>
        <w:br w:type="page"/>
      </w:r>
    </w:p>
    <w:p w14:paraId="5BD6B752" w14:textId="49D23AF8" w:rsidR="009A5FF5" w:rsidRPr="00AF3526" w:rsidRDefault="009A5FF5" w:rsidP="009A5FF5">
      <w:pPr>
        <w:pStyle w:val="Heading1"/>
        <w:rPr>
          <w:rFonts w:eastAsia="Times New Roman"/>
        </w:rPr>
      </w:pPr>
      <w:bookmarkStart w:id="13" w:name="_Toc219025127"/>
      <w:r w:rsidRPr="00AF3526">
        <w:rPr>
          <w:rFonts w:eastAsia="Times New Roman"/>
        </w:rPr>
        <w:lastRenderedPageBreak/>
        <w:t>I</w:t>
      </w:r>
      <w:r w:rsidR="00A05D3C" w:rsidRPr="00AF3526">
        <w:rPr>
          <w:rFonts w:eastAsia="Times New Roman"/>
        </w:rPr>
        <w:t>ntroduction</w:t>
      </w:r>
      <w:bookmarkEnd w:id="13"/>
    </w:p>
    <w:p w14:paraId="5743A2AC" w14:textId="006EB167" w:rsidR="009A5FF5" w:rsidRPr="00AF3526" w:rsidRDefault="009A5FF5" w:rsidP="000E7D5E">
      <w:pPr>
        <w:spacing w:before="100" w:beforeAutospacing="1" w:after="100" w:afterAutospacing="1" w:line="360" w:lineRule="auto"/>
        <w:rPr>
          <w:rFonts w:ascii="Arial" w:hAnsi="Arial" w:cs="Arial"/>
          <w:sz w:val="22"/>
          <w:szCs w:val="22"/>
        </w:rPr>
      </w:pPr>
      <w:r w:rsidRPr="00AF3526">
        <w:rPr>
          <w:rFonts w:ascii="Arial" w:eastAsia="Times New Roman" w:hAnsi="Arial" w:cs="Arial"/>
          <w:kern w:val="0"/>
          <w:sz w:val="22"/>
          <w:szCs w:val="22"/>
          <w14:ligatures w14:val="none"/>
        </w:rPr>
        <w:t xml:space="preserve">Breath management provides the foundation to facilitate good vocal efficiency and voice production in musical theatre </w:t>
      </w:r>
      <w:r w:rsidR="00BC7CEF">
        <w:rPr>
          <w:rFonts w:ascii="Arial" w:eastAsia="Times New Roman" w:hAnsi="Arial" w:cs="Arial"/>
          <w:kern w:val="0"/>
          <w:sz w:val="22"/>
          <w:szCs w:val="22"/>
          <w14:ligatures w14:val="none"/>
        </w:rPr>
        <w:t xml:space="preserve">(MT) </w:t>
      </w:r>
      <w:r w:rsidR="00087CEB" w:rsidRPr="00AF3526">
        <w:rPr>
          <w:rFonts w:ascii="Arial" w:eastAsia="Times New Roman" w:hAnsi="Arial" w:cs="Arial"/>
          <w:kern w:val="0"/>
          <w:sz w:val="22"/>
          <w:szCs w:val="22"/>
          <w14:ligatures w14:val="none"/>
        </w:rPr>
        <w:t>performance;</w:t>
      </w:r>
      <w:r w:rsidRPr="00AF3526">
        <w:rPr>
          <w:rFonts w:ascii="Arial" w:eastAsia="Times New Roman" w:hAnsi="Arial" w:cs="Arial"/>
          <w:kern w:val="0"/>
          <w:sz w:val="22"/>
          <w:szCs w:val="22"/>
          <w14:ligatures w14:val="none"/>
        </w:rPr>
        <w:t xml:space="preserve"> however, </w:t>
      </w:r>
      <w:r w:rsidR="00087CEB" w:rsidRPr="00AF3526">
        <w:rPr>
          <w:rFonts w:ascii="Arial" w:eastAsia="Times New Roman" w:hAnsi="Arial" w:cs="Arial"/>
          <w:kern w:val="0"/>
          <w:sz w:val="22"/>
          <w:szCs w:val="22"/>
          <w14:ligatures w14:val="none"/>
        </w:rPr>
        <w:t>it is</w:t>
      </w:r>
      <w:r w:rsidRPr="00AF3526">
        <w:rPr>
          <w:rFonts w:ascii="Arial" w:eastAsia="Times New Roman" w:hAnsi="Arial" w:cs="Arial"/>
          <w:kern w:val="0"/>
          <w:sz w:val="22"/>
          <w:szCs w:val="22"/>
          <w14:ligatures w14:val="none"/>
        </w:rPr>
        <w:t xml:space="preserve"> difficult to sustain when singing and dancing at the same time</w:t>
      </w:r>
      <w:r w:rsidR="00C61A76">
        <w:rPr>
          <w:rFonts w:ascii="Arial" w:eastAsia="Times New Roman" w:hAnsi="Arial" w:cs="Arial"/>
          <w:kern w:val="0"/>
          <w:sz w:val="22"/>
          <w:szCs w:val="22"/>
          <w14:ligatures w14:val="none"/>
        </w:rPr>
        <w:t xml:space="preserve"> </w:t>
      </w:r>
      <w:r w:rsidR="00C61A76" w:rsidRPr="00C61A76">
        <w:rPr>
          <w:rFonts w:ascii="Arial" w:eastAsia="Times New Roman" w:hAnsi="Arial" w:cs="Arial"/>
          <w:kern w:val="0"/>
          <w:sz w:val="22"/>
          <w:szCs w:val="22"/>
          <w14:ligatures w14:val="none"/>
        </w:rPr>
        <w:t>(</w:t>
      </w:r>
      <w:r w:rsidR="00C61A76" w:rsidRPr="00C61A76">
        <w:rPr>
          <w:rFonts w:ascii="Arial" w:hAnsi="Arial" w:cs="Arial"/>
          <w:sz w:val="22"/>
          <w:szCs w:val="22"/>
        </w:rPr>
        <w:t>Thorpe et al., 2001)</w:t>
      </w:r>
      <w:r w:rsidRPr="00C61A76">
        <w:rPr>
          <w:rFonts w:ascii="Arial" w:eastAsia="Times New Roman" w:hAnsi="Arial" w:cs="Arial"/>
          <w:kern w:val="0"/>
          <w:sz w:val="22"/>
          <w:szCs w:val="22"/>
          <w14:ligatures w14:val="none"/>
        </w:rPr>
        <w:t>.</w:t>
      </w:r>
      <w:r w:rsidRPr="00AF3526">
        <w:rPr>
          <w:rFonts w:ascii="Arial" w:eastAsia="Times New Roman" w:hAnsi="Arial" w:cs="Arial"/>
          <w:kern w:val="0"/>
          <w:sz w:val="22"/>
          <w:szCs w:val="22"/>
          <w14:ligatures w14:val="none"/>
        </w:rPr>
        <w:t xml:space="preserve">  Unlike that of classical singers, </w:t>
      </w:r>
      <w:r w:rsidR="00BC7CEF">
        <w:rPr>
          <w:rFonts w:ascii="Arial" w:eastAsia="Times New Roman" w:hAnsi="Arial" w:cs="Arial"/>
          <w:kern w:val="0"/>
          <w:sz w:val="22"/>
          <w:szCs w:val="22"/>
          <w14:ligatures w14:val="none"/>
        </w:rPr>
        <w:t>MT</w:t>
      </w:r>
      <w:r w:rsidRPr="00AF3526">
        <w:rPr>
          <w:rFonts w:ascii="Arial" w:eastAsia="Times New Roman" w:hAnsi="Arial" w:cs="Arial"/>
          <w:kern w:val="0"/>
          <w:sz w:val="22"/>
          <w:szCs w:val="22"/>
          <w14:ligatures w14:val="none"/>
        </w:rPr>
        <w:t xml:space="preserve"> performers have proven to work closely to their physiological output capacity</w:t>
      </w:r>
      <w:r w:rsidR="006C7213" w:rsidRPr="00AF3526">
        <w:rPr>
          <w:rFonts w:ascii="Arial" w:eastAsia="Times New Roman" w:hAnsi="Arial" w:cs="Arial"/>
          <w:kern w:val="0"/>
          <w:sz w:val="22"/>
          <w:szCs w:val="22"/>
          <w14:ligatures w14:val="none"/>
        </w:rPr>
        <w:t>:</w:t>
      </w:r>
      <w:r w:rsidR="001702A6">
        <w:rPr>
          <w:rFonts w:ascii="Arial" w:eastAsia="Times New Roman" w:hAnsi="Arial" w:cs="Arial"/>
          <w:kern w:val="0"/>
          <w:sz w:val="22"/>
          <w:szCs w:val="22"/>
          <w14:ligatures w14:val="none"/>
        </w:rPr>
        <w:t xml:space="preserve"> </w:t>
      </w:r>
      <w:r w:rsidR="006C7213" w:rsidRPr="00AF3526">
        <w:rPr>
          <w:rFonts w:ascii="Arial" w:eastAsia="Times New Roman" w:hAnsi="Arial" w:cs="Arial"/>
          <w:kern w:val="0"/>
          <w:sz w:val="22"/>
          <w:szCs w:val="22"/>
          <w14:ligatures w14:val="none"/>
        </w:rPr>
        <w:t>a</w:t>
      </w:r>
      <w:r w:rsidRPr="00AF3526">
        <w:rPr>
          <w:rFonts w:ascii="Arial" w:eastAsia="Times New Roman" w:hAnsi="Arial" w:cs="Arial"/>
          <w:kern w:val="0"/>
          <w:sz w:val="22"/>
          <w:szCs w:val="22"/>
          <w14:ligatures w14:val="none"/>
        </w:rPr>
        <w:t xml:space="preserve"> study in 2017 by</w:t>
      </w:r>
      <w:r w:rsidRPr="00AF3526">
        <w:rPr>
          <w:rFonts w:ascii="Arial" w:hAnsi="Arial" w:cs="Arial"/>
          <w:sz w:val="22"/>
          <w:szCs w:val="22"/>
        </w:rPr>
        <w:t xml:space="preserve"> Sliiden, Beck and MacDonald showed that w</w:t>
      </w:r>
      <w:r w:rsidR="00087CEB" w:rsidRPr="00AF3526">
        <w:rPr>
          <w:rFonts w:ascii="Arial" w:hAnsi="Arial" w:cs="Arial"/>
          <w:sz w:val="22"/>
          <w:szCs w:val="22"/>
        </w:rPr>
        <w:t>hen</w:t>
      </w:r>
      <w:r w:rsidRPr="00AF3526">
        <w:rPr>
          <w:rFonts w:ascii="Arial" w:hAnsi="Arial" w:cs="Arial"/>
          <w:sz w:val="22"/>
          <w:szCs w:val="22"/>
        </w:rPr>
        <w:t xml:space="preserve"> singing and dancing</w:t>
      </w:r>
      <w:r w:rsidR="00BC7CEF">
        <w:rPr>
          <w:rFonts w:ascii="Arial" w:hAnsi="Arial" w:cs="Arial"/>
          <w:sz w:val="22"/>
          <w:szCs w:val="22"/>
        </w:rPr>
        <w:t xml:space="preserve"> is</w:t>
      </w:r>
      <w:r w:rsidRPr="00AF3526">
        <w:rPr>
          <w:rFonts w:ascii="Arial" w:hAnsi="Arial" w:cs="Arial"/>
          <w:sz w:val="22"/>
          <w:szCs w:val="22"/>
        </w:rPr>
        <w:t xml:space="preserve"> performed concurrently, performers h</w:t>
      </w:r>
      <w:r w:rsidR="00087CEB" w:rsidRPr="00AF3526">
        <w:rPr>
          <w:rFonts w:ascii="Arial" w:hAnsi="Arial" w:cs="Arial"/>
          <w:sz w:val="22"/>
          <w:szCs w:val="22"/>
        </w:rPr>
        <w:t>ave</w:t>
      </w:r>
      <w:r w:rsidRPr="00AF3526">
        <w:rPr>
          <w:rFonts w:ascii="Arial" w:hAnsi="Arial" w:cs="Arial"/>
          <w:sz w:val="22"/>
          <w:szCs w:val="22"/>
        </w:rPr>
        <w:t xml:space="preserve"> reduced respiratory efficiency, resulting in phonation that c</w:t>
      </w:r>
      <w:r w:rsidR="00087CEB" w:rsidRPr="00AF3526">
        <w:rPr>
          <w:rFonts w:ascii="Arial" w:hAnsi="Arial" w:cs="Arial"/>
          <w:sz w:val="22"/>
          <w:szCs w:val="22"/>
        </w:rPr>
        <w:t>an</w:t>
      </w:r>
      <w:r w:rsidRPr="00AF3526">
        <w:rPr>
          <w:rFonts w:ascii="Arial" w:hAnsi="Arial" w:cs="Arial"/>
          <w:sz w:val="22"/>
          <w:szCs w:val="22"/>
        </w:rPr>
        <w:t xml:space="preserve">not be sustained, and therefore demonstrating the strain the respiratory-phonation systems undertake during a performance. Research shows that there is a direct link of interdependence and coordination between three somatic systems: Posture, alignment and respiration, and that the </w:t>
      </w:r>
      <w:r w:rsidR="00087CEB" w:rsidRPr="00AF3526">
        <w:rPr>
          <w:rFonts w:ascii="Arial" w:hAnsi="Arial" w:cs="Arial"/>
          <w:sz w:val="22"/>
          <w:szCs w:val="22"/>
        </w:rPr>
        <w:t>coordination</w:t>
      </w:r>
      <w:r w:rsidRPr="00AF3526">
        <w:rPr>
          <w:rFonts w:ascii="Arial" w:hAnsi="Arial" w:cs="Arial"/>
          <w:sz w:val="22"/>
          <w:szCs w:val="22"/>
        </w:rPr>
        <w:t xml:space="preserve"> between these three systems is affected by different positions and configurations of the body, under which vocal production must occur (McKinney, 2005; Castillo-Allendes et al., 2022).</w:t>
      </w:r>
    </w:p>
    <w:p w14:paraId="58C4912D" w14:textId="78A5759B" w:rsidR="009A5FF5" w:rsidRPr="00AF3526" w:rsidRDefault="009A5FF5" w:rsidP="000E7D5E">
      <w:pPr>
        <w:spacing w:before="100" w:beforeAutospacing="1" w:after="100" w:afterAutospacing="1" w:line="360" w:lineRule="auto"/>
        <w:rPr>
          <w:rFonts w:ascii="Arial" w:hAnsi="Arial" w:cs="Arial"/>
          <w:sz w:val="22"/>
          <w:szCs w:val="22"/>
        </w:rPr>
      </w:pPr>
      <w:r w:rsidRPr="00AF3526">
        <w:rPr>
          <w:rFonts w:ascii="Arial" w:hAnsi="Arial" w:cs="Arial"/>
          <w:sz w:val="22"/>
          <w:szCs w:val="22"/>
        </w:rPr>
        <w:t>Bob Fosse’s dance style incorporates a very specific lens through which to investigate the interaction between these three systems.  Fosse’s work is distinct and instantly recognizable, characterized by angular and lithe silhouettes, isolated movements of the body and aesthetics that are the antithesis of considered neural alignment (</w:t>
      </w:r>
      <w:r w:rsidR="006C7213" w:rsidRPr="00AF3526">
        <w:rPr>
          <w:rFonts w:ascii="Arial" w:hAnsi="Arial" w:cs="Arial"/>
          <w:sz w:val="22"/>
          <w:szCs w:val="22"/>
        </w:rPr>
        <w:t>Kislan,1987; Young</w:t>
      </w:r>
      <w:r w:rsidRPr="00AF3526">
        <w:rPr>
          <w:rFonts w:ascii="Arial" w:hAnsi="Arial" w:cs="Arial"/>
          <w:sz w:val="22"/>
          <w:szCs w:val="22"/>
        </w:rPr>
        <w:t xml:space="preserve">, 2008).  When looking at a specific </w:t>
      </w:r>
      <w:r w:rsidR="006C7213" w:rsidRPr="00AF3526">
        <w:rPr>
          <w:rFonts w:ascii="Arial" w:hAnsi="Arial" w:cs="Arial"/>
          <w:sz w:val="22"/>
          <w:szCs w:val="22"/>
        </w:rPr>
        <w:t xml:space="preserve">Fosse </w:t>
      </w:r>
      <w:r w:rsidRPr="00AF3526">
        <w:rPr>
          <w:rFonts w:ascii="Arial" w:hAnsi="Arial" w:cs="Arial"/>
          <w:sz w:val="22"/>
          <w:szCs w:val="22"/>
        </w:rPr>
        <w:t>alignmen</w:t>
      </w:r>
      <w:r w:rsidR="006C7213" w:rsidRPr="00AF3526">
        <w:rPr>
          <w:rFonts w:ascii="Arial" w:hAnsi="Arial" w:cs="Arial"/>
          <w:sz w:val="22"/>
          <w:szCs w:val="22"/>
        </w:rPr>
        <w:t>t known as</w:t>
      </w:r>
      <w:r w:rsidRPr="00AF3526">
        <w:rPr>
          <w:rFonts w:ascii="Arial" w:hAnsi="Arial" w:cs="Arial"/>
          <w:sz w:val="22"/>
          <w:szCs w:val="22"/>
        </w:rPr>
        <w:t xml:space="preserve"> the </w:t>
      </w:r>
      <w:r w:rsidRPr="00AF3526">
        <w:rPr>
          <w:rFonts w:ascii="Arial" w:hAnsi="Arial" w:cs="Arial"/>
          <w:i/>
          <w:iCs/>
          <w:sz w:val="22"/>
          <w:szCs w:val="22"/>
        </w:rPr>
        <w:t>Rake</w:t>
      </w:r>
      <w:r w:rsidRPr="00AF3526">
        <w:rPr>
          <w:rFonts w:ascii="Arial" w:hAnsi="Arial" w:cs="Arial"/>
          <w:sz w:val="22"/>
          <w:szCs w:val="22"/>
        </w:rPr>
        <w:t xml:space="preserve">, the pelvic tilt and posterior lean backwards </w:t>
      </w:r>
      <w:r w:rsidR="00AF3526" w:rsidRPr="00AF3526">
        <w:rPr>
          <w:rFonts w:ascii="Arial" w:hAnsi="Arial" w:cs="Arial"/>
          <w:sz w:val="22"/>
          <w:szCs w:val="22"/>
        </w:rPr>
        <w:t>cause</w:t>
      </w:r>
      <w:r w:rsidRPr="00AF3526">
        <w:rPr>
          <w:rFonts w:ascii="Arial" w:hAnsi="Arial" w:cs="Arial"/>
          <w:sz w:val="22"/>
          <w:szCs w:val="22"/>
        </w:rPr>
        <w:t xml:space="preserve"> alignment to be displaced, extension of the cervical spine</w:t>
      </w:r>
      <w:r w:rsidR="006C7213" w:rsidRPr="00AF3526">
        <w:rPr>
          <w:rFonts w:ascii="Arial" w:hAnsi="Arial" w:cs="Arial"/>
          <w:sz w:val="22"/>
          <w:szCs w:val="22"/>
        </w:rPr>
        <w:t xml:space="preserve"> causes</w:t>
      </w:r>
      <w:r w:rsidRPr="00AF3526">
        <w:rPr>
          <w:rFonts w:ascii="Arial" w:hAnsi="Arial" w:cs="Arial"/>
          <w:sz w:val="22"/>
          <w:szCs w:val="22"/>
        </w:rPr>
        <w:t xml:space="preserve"> tightening of the torso </w:t>
      </w:r>
      <w:r w:rsidR="006C7213" w:rsidRPr="00AF3526">
        <w:rPr>
          <w:rFonts w:ascii="Arial" w:hAnsi="Arial" w:cs="Arial"/>
          <w:sz w:val="22"/>
          <w:szCs w:val="22"/>
        </w:rPr>
        <w:t>limiting</w:t>
      </w:r>
      <w:r w:rsidRPr="00AF3526">
        <w:rPr>
          <w:rFonts w:ascii="Arial" w:hAnsi="Arial" w:cs="Arial"/>
          <w:sz w:val="22"/>
          <w:szCs w:val="22"/>
        </w:rPr>
        <w:t xml:space="preserve"> inhalation expansion and thus compromise</w:t>
      </w:r>
      <w:r w:rsidR="006C7213" w:rsidRPr="00AF3526">
        <w:rPr>
          <w:rFonts w:ascii="Arial" w:hAnsi="Arial" w:cs="Arial"/>
          <w:sz w:val="22"/>
          <w:szCs w:val="22"/>
        </w:rPr>
        <w:t>s</w:t>
      </w:r>
      <w:r w:rsidRPr="00AF3526">
        <w:rPr>
          <w:rFonts w:ascii="Arial" w:hAnsi="Arial" w:cs="Arial"/>
          <w:sz w:val="22"/>
          <w:szCs w:val="22"/>
        </w:rPr>
        <w:t xml:space="preserve"> breath support </w:t>
      </w:r>
      <w:r w:rsidR="006C7213" w:rsidRPr="00AF3526">
        <w:rPr>
          <w:rFonts w:ascii="Arial" w:hAnsi="Arial" w:cs="Arial"/>
          <w:sz w:val="22"/>
          <w:szCs w:val="22"/>
        </w:rPr>
        <w:t>that</w:t>
      </w:r>
      <w:r w:rsidRPr="00AF3526">
        <w:rPr>
          <w:rFonts w:ascii="Arial" w:hAnsi="Arial" w:cs="Arial"/>
          <w:sz w:val="22"/>
          <w:szCs w:val="22"/>
        </w:rPr>
        <w:t xml:space="preserve"> </w:t>
      </w:r>
      <w:r w:rsidR="006C7213" w:rsidRPr="00AF3526">
        <w:rPr>
          <w:rFonts w:ascii="Arial" w:hAnsi="Arial" w:cs="Arial"/>
          <w:sz w:val="22"/>
          <w:szCs w:val="22"/>
        </w:rPr>
        <w:t>ultimately</w:t>
      </w:r>
      <w:r w:rsidRPr="00AF3526">
        <w:rPr>
          <w:rFonts w:ascii="Arial" w:hAnsi="Arial" w:cs="Arial"/>
          <w:sz w:val="22"/>
          <w:szCs w:val="22"/>
        </w:rPr>
        <w:t xml:space="preserve"> lead</w:t>
      </w:r>
      <w:r w:rsidR="006C7213" w:rsidRPr="00AF3526">
        <w:rPr>
          <w:rFonts w:ascii="Arial" w:hAnsi="Arial" w:cs="Arial"/>
          <w:sz w:val="22"/>
          <w:szCs w:val="22"/>
        </w:rPr>
        <w:t>s</w:t>
      </w:r>
      <w:r w:rsidRPr="00AF3526">
        <w:rPr>
          <w:rFonts w:ascii="Arial" w:hAnsi="Arial" w:cs="Arial"/>
          <w:sz w:val="22"/>
          <w:szCs w:val="22"/>
        </w:rPr>
        <w:t xml:space="preserve"> to compromised vocal quality</w:t>
      </w:r>
      <w:r w:rsidR="00C61A76">
        <w:rPr>
          <w:rFonts w:ascii="Arial" w:hAnsi="Arial" w:cs="Arial"/>
          <w:sz w:val="22"/>
          <w:szCs w:val="22"/>
        </w:rPr>
        <w:t xml:space="preserve"> (</w:t>
      </w:r>
      <w:r w:rsidR="00C61A76" w:rsidRPr="00C61A76">
        <w:rPr>
          <w:rFonts w:ascii="Arial" w:hAnsi="Arial" w:cs="Arial"/>
          <w:sz w:val="22"/>
          <w:szCs w:val="22"/>
        </w:rPr>
        <w:t>Hodges, Sapsford &amp; Pengel, 2007).</w:t>
      </w:r>
      <w:r w:rsidR="00C61A76">
        <w:t xml:space="preserve"> </w:t>
      </w:r>
      <w:r w:rsidR="006C7213" w:rsidRPr="00AF3526">
        <w:rPr>
          <w:rFonts w:ascii="Arial" w:hAnsi="Arial" w:cs="Arial"/>
          <w:sz w:val="22"/>
          <w:szCs w:val="22"/>
        </w:rPr>
        <w:t>However,</w:t>
      </w:r>
      <w:r w:rsidRPr="00AF3526">
        <w:rPr>
          <w:rFonts w:ascii="Arial" w:hAnsi="Arial" w:cs="Arial"/>
          <w:sz w:val="22"/>
          <w:szCs w:val="22"/>
        </w:rPr>
        <w:t xml:space="preserve"> these silhouettes are critical to the style of Fosse musicals and therefore cannot be compromised.</w:t>
      </w:r>
    </w:p>
    <w:p w14:paraId="47742901" w14:textId="77829D63" w:rsidR="009A5FF5" w:rsidRPr="00AF3526" w:rsidRDefault="00A05D3C" w:rsidP="000E7D5E">
      <w:pPr>
        <w:pStyle w:val="Heading1"/>
        <w:spacing w:line="360" w:lineRule="auto"/>
        <w:rPr>
          <w:rFonts w:eastAsia="Times New Roman" w:cs="Arial"/>
          <w:sz w:val="22"/>
          <w:szCs w:val="22"/>
        </w:rPr>
      </w:pPr>
      <w:bookmarkStart w:id="14" w:name="_Toc219025128"/>
      <w:r w:rsidRPr="00AF3526">
        <w:rPr>
          <w:rFonts w:eastAsia="Times New Roman" w:cs="Arial"/>
          <w:sz w:val="22"/>
          <w:szCs w:val="22"/>
        </w:rPr>
        <w:t xml:space="preserve">Understanding </w:t>
      </w:r>
      <w:r w:rsidR="009A5FF5" w:rsidRPr="00AF3526">
        <w:rPr>
          <w:rFonts w:eastAsia="Times New Roman" w:cs="Arial"/>
          <w:sz w:val="22"/>
          <w:szCs w:val="22"/>
        </w:rPr>
        <w:t>Posture</w:t>
      </w:r>
      <w:r w:rsidRPr="00AF3526">
        <w:rPr>
          <w:rFonts w:eastAsia="Times New Roman" w:cs="Arial"/>
          <w:sz w:val="22"/>
          <w:szCs w:val="22"/>
        </w:rPr>
        <w:t>, Alignment and Breath Management</w:t>
      </w:r>
      <w:bookmarkEnd w:id="14"/>
    </w:p>
    <w:p w14:paraId="46270940" w14:textId="6B85A85A" w:rsidR="00B33924" w:rsidRPr="00AF3526" w:rsidRDefault="009A5FF5" w:rsidP="000E7D5E">
      <w:pPr>
        <w:spacing w:before="100" w:beforeAutospacing="1" w:after="100" w:afterAutospacing="1" w:line="360" w:lineRule="auto"/>
        <w:rPr>
          <w:rFonts w:ascii="Arial" w:eastAsia="Times New Roman" w:hAnsi="Arial" w:cs="Arial"/>
          <w:kern w:val="0"/>
          <w:sz w:val="22"/>
          <w:szCs w:val="22"/>
          <w14:ligatures w14:val="none"/>
        </w:rPr>
      </w:pPr>
      <w:r w:rsidRPr="00AF3526">
        <w:rPr>
          <w:rFonts w:ascii="Arial" w:eastAsia="Times New Roman" w:hAnsi="Arial" w:cs="Arial"/>
          <w:kern w:val="0"/>
          <w:sz w:val="22"/>
          <w:szCs w:val="22"/>
          <w14:ligatures w14:val="none"/>
        </w:rPr>
        <w:t xml:space="preserve">When investigating the physiological mechanics of voice production, the terms alignment and posture are often discussed interchangeably.  However, when studying these two terms in the context of voice science </w:t>
      </w:r>
      <w:r w:rsidR="006C7213" w:rsidRPr="00AF3526">
        <w:rPr>
          <w:rFonts w:ascii="Arial" w:eastAsia="Times New Roman" w:hAnsi="Arial" w:cs="Arial"/>
          <w:kern w:val="0"/>
          <w:sz w:val="22"/>
          <w:szCs w:val="22"/>
          <w14:ligatures w14:val="none"/>
        </w:rPr>
        <w:t>and</w:t>
      </w:r>
      <w:r w:rsidR="00BC7CEF">
        <w:rPr>
          <w:rFonts w:ascii="Arial" w:eastAsia="Times New Roman" w:hAnsi="Arial" w:cs="Arial"/>
          <w:kern w:val="0"/>
          <w:sz w:val="22"/>
          <w:szCs w:val="22"/>
          <w14:ligatures w14:val="none"/>
        </w:rPr>
        <w:t xml:space="preserve"> MT</w:t>
      </w:r>
      <w:r w:rsidRPr="00AF3526">
        <w:rPr>
          <w:rFonts w:ascii="Arial" w:eastAsia="Times New Roman" w:hAnsi="Arial" w:cs="Arial"/>
          <w:kern w:val="0"/>
          <w:sz w:val="22"/>
          <w:szCs w:val="22"/>
          <w14:ligatures w14:val="none"/>
        </w:rPr>
        <w:t xml:space="preserve">, they are two different </w:t>
      </w:r>
      <w:r w:rsidR="00AF3526" w:rsidRPr="00AF3526">
        <w:rPr>
          <w:rFonts w:ascii="Arial" w:eastAsia="Times New Roman" w:hAnsi="Arial" w:cs="Arial"/>
          <w:kern w:val="0"/>
          <w:sz w:val="22"/>
          <w:szCs w:val="22"/>
          <w14:ligatures w14:val="none"/>
        </w:rPr>
        <w:t>mechanisms</w:t>
      </w:r>
      <w:r w:rsidR="00BC7CEF">
        <w:rPr>
          <w:rFonts w:ascii="Arial" w:eastAsia="Times New Roman" w:hAnsi="Arial" w:cs="Arial"/>
          <w:kern w:val="0"/>
          <w:sz w:val="22"/>
          <w:szCs w:val="22"/>
          <w14:ligatures w14:val="none"/>
        </w:rPr>
        <w:t xml:space="preserve"> </w:t>
      </w:r>
      <w:r w:rsidRPr="00AF3526">
        <w:rPr>
          <w:rFonts w:ascii="Arial" w:eastAsia="Times New Roman" w:hAnsi="Arial" w:cs="Arial"/>
          <w:kern w:val="0"/>
          <w:sz w:val="22"/>
          <w:szCs w:val="22"/>
          <w14:ligatures w14:val="none"/>
        </w:rPr>
        <w:t>in the coordination of the respiratory-phonation system in the body. The word posture refers to different positions of the body, for example sittin</w:t>
      </w:r>
      <w:r w:rsidR="00BC7CEF">
        <w:rPr>
          <w:rFonts w:ascii="Arial" w:eastAsia="Times New Roman" w:hAnsi="Arial" w:cs="Arial"/>
          <w:kern w:val="0"/>
          <w:sz w:val="22"/>
          <w:szCs w:val="22"/>
          <w14:ligatures w14:val="none"/>
        </w:rPr>
        <w:t xml:space="preserve">g </w:t>
      </w:r>
      <w:r w:rsidRPr="00AF3526">
        <w:rPr>
          <w:rFonts w:ascii="Arial" w:eastAsia="Times New Roman" w:hAnsi="Arial" w:cs="Arial"/>
          <w:kern w:val="0"/>
          <w:sz w:val="22"/>
          <w:szCs w:val="22"/>
          <w14:ligatures w14:val="none"/>
        </w:rPr>
        <w:t xml:space="preserve">and standing. </w:t>
      </w:r>
      <w:r w:rsidR="00007774">
        <w:rPr>
          <w:rFonts w:ascii="Arial" w:eastAsia="Times New Roman" w:hAnsi="Arial" w:cs="Arial"/>
          <w:kern w:val="0"/>
          <w:sz w:val="22"/>
          <w:szCs w:val="22"/>
          <w14:ligatures w14:val="none"/>
        </w:rPr>
        <w:t>Shewell (2009) describes i</w:t>
      </w:r>
      <w:r w:rsidRPr="00AF3526">
        <w:rPr>
          <w:rFonts w:ascii="Arial" w:eastAsia="Times New Roman" w:hAnsi="Arial" w:cs="Arial"/>
          <w:kern w:val="0"/>
          <w:sz w:val="22"/>
          <w:szCs w:val="22"/>
          <w14:ligatures w14:val="none"/>
        </w:rPr>
        <w:t>t is also not fixed, but a dynamic state</w:t>
      </w:r>
      <w:r w:rsidR="00007774">
        <w:rPr>
          <w:rFonts w:ascii="Arial" w:eastAsia="Times New Roman" w:hAnsi="Arial" w:cs="Arial"/>
          <w:kern w:val="0"/>
          <w:sz w:val="22"/>
          <w:szCs w:val="22"/>
          <w14:ligatures w14:val="none"/>
        </w:rPr>
        <w:t xml:space="preserve"> </w:t>
      </w:r>
      <w:proofErr w:type="gramStart"/>
      <w:r w:rsidR="00007774">
        <w:rPr>
          <w:rFonts w:ascii="Arial" w:eastAsia="Times New Roman" w:hAnsi="Arial" w:cs="Arial"/>
          <w:kern w:val="0"/>
          <w:sz w:val="22"/>
          <w:szCs w:val="22"/>
          <w14:ligatures w14:val="none"/>
        </w:rPr>
        <w:t xml:space="preserve">- </w:t>
      </w:r>
      <w:r w:rsidRPr="00AF3526">
        <w:rPr>
          <w:rFonts w:ascii="Arial" w:eastAsia="Times New Roman" w:hAnsi="Arial" w:cs="Arial"/>
          <w:kern w:val="0"/>
          <w:sz w:val="22"/>
          <w:szCs w:val="22"/>
          <w14:ligatures w14:val="none"/>
        </w:rPr>
        <w:t xml:space="preserve"> </w:t>
      </w:r>
      <w:r w:rsidR="00C61A76">
        <w:rPr>
          <w:rFonts w:ascii="Arial" w:eastAsia="Times New Roman" w:hAnsi="Arial" w:cs="Arial"/>
          <w:kern w:val="0"/>
          <w:sz w:val="22"/>
          <w:szCs w:val="22"/>
          <w14:ligatures w14:val="none"/>
        </w:rPr>
        <w:t>how</w:t>
      </w:r>
      <w:proofErr w:type="gramEnd"/>
      <w:r w:rsidR="00C61A76">
        <w:rPr>
          <w:rFonts w:ascii="Arial" w:eastAsia="Times New Roman" w:hAnsi="Arial" w:cs="Arial"/>
          <w:kern w:val="0"/>
          <w:sz w:val="22"/>
          <w:szCs w:val="22"/>
          <w14:ligatures w14:val="none"/>
        </w:rPr>
        <w:t xml:space="preserve"> the body </w:t>
      </w:r>
      <w:r w:rsidR="00A8356E">
        <w:rPr>
          <w:rFonts w:ascii="Arial" w:eastAsia="Times New Roman" w:hAnsi="Arial" w:cs="Arial"/>
          <w:kern w:val="0"/>
          <w:sz w:val="22"/>
          <w:szCs w:val="22"/>
          <w14:ligatures w14:val="none"/>
        </w:rPr>
        <w:t>shapes itself within a space</w:t>
      </w:r>
      <w:r w:rsidRPr="00AF3526">
        <w:rPr>
          <w:rFonts w:ascii="Arial" w:eastAsia="Times New Roman" w:hAnsi="Arial" w:cs="Arial"/>
          <w:kern w:val="0"/>
          <w:sz w:val="22"/>
          <w:szCs w:val="22"/>
          <w14:ligatures w14:val="none"/>
        </w:rPr>
        <w:t xml:space="preserve">, highlighting that it is moving and not static. Hodges </w:t>
      </w:r>
      <w:r w:rsidR="006C7213" w:rsidRPr="00AF3526">
        <w:rPr>
          <w:rFonts w:ascii="Arial" w:eastAsia="Times New Roman" w:hAnsi="Arial" w:cs="Arial"/>
          <w:kern w:val="0"/>
          <w:sz w:val="22"/>
          <w:szCs w:val="22"/>
          <w14:ligatures w14:val="none"/>
        </w:rPr>
        <w:t>et al. (</w:t>
      </w:r>
      <w:r w:rsidRPr="00AF3526">
        <w:rPr>
          <w:rFonts w:ascii="Arial" w:eastAsia="Times New Roman" w:hAnsi="Arial" w:cs="Arial"/>
          <w:kern w:val="0"/>
          <w:sz w:val="22"/>
          <w:szCs w:val="22"/>
          <w14:ligatures w14:val="none"/>
        </w:rPr>
        <w:t xml:space="preserve">2007) defines posture as the positioning of the body relative to gravity and the how the distribution of weight impacts the skeletal system. </w:t>
      </w:r>
    </w:p>
    <w:p w14:paraId="4F3E5976" w14:textId="019880EE" w:rsidR="009A5FF5" w:rsidRPr="00AF3526" w:rsidRDefault="009A5FF5" w:rsidP="000E7D5E">
      <w:pPr>
        <w:spacing w:before="100" w:beforeAutospacing="1" w:after="100" w:afterAutospacing="1" w:line="360" w:lineRule="auto"/>
        <w:rPr>
          <w:rFonts w:ascii="Arial" w:eastAsia="Times New Roman" w:hAnsi="Arial" w:cs="Arial"/>
          <w:kern w:val="0"/>
          <w:sz w:val="22"/>
          <w:szCs w:val="22"/>
          <w14:ligatures w14:val="none"/>
        </w:rPr>
      </w:pPr>
      <w:r w:rsidRPr="00AF3526">
        <w:rPr>
          <w:rFonts w:ascii="Arial" w:eastAsia="Times New Roman" w:hAnsi="Arial" w:cs="Arial"/>
          <w:kern w:val="0"/>
          <w:sz w:val="22"/>
          <w:szCs w:val="22"/>
          <w14:ligatures w14:val="none"/>
        </w:rPr>
        <w:lastRenderedPageBreak/>
        <w:t xml:space="preserve">The term alignment is defined by the inner relationship and positioning different body parts have to one another within space and in different postural states.  Melo et al. (2015) </w:t>
      </w:r>
      <w:r w:rsidR="006C7213" w:rsidRPr="00AF3526">
        <w:rPr>
          <w:rFonts w:ascii="Arial" w:eastAsia="Times New Roman" w:hAnsi="Arial" w:cs="Arial"/>
          <w:kern w:val="0"/>
          <w:sz w:val="22"/>
          <w:szCs w:val="22"/>
          <w14:ligatures w14:val="none"/>
        </w:rPr>
        <w:t>states</w:t>
      </w:r>
      <w:r w:rsidR="00B33924">
        <w:rPr>
          <w:rFonts w:ascii="Arial" w:eastAsia="Times New Roman" w:hAnsi="Arial" w:cs="Arial"/>
          <w:kern w:val="0"/>
          <w:sz w:val="22"/>
          <w:szCs w:val="22"/>
          <w14:ligatures w14:val="none"/>
        </w:rPr>
        <w:t xml:space="preserve"> physiologically correct alignment as a configuration in which</w:t>
      </w:r>
      <w:r w:rsidRPr="00AF3526">
        <w:rPr>
          <w:rFonts w:ascii="Arial" w:eastAsia="Times New Roman" w:hAnsi="Arial" w:cs="Arial"/>
          <w:kern w:val="0"/>
          <w:sz w:val="22"/>
          <w:szCs w:val="22"/>
          <w14:ligatures w14:val="none"/>
        </w:rPr>
        <w:t xml:space="preserve"> the body can function optimall</w:t>
      </w:r>
      <w:r w:rsidR="00B33924">
        <w:rPr>
          <w:rFonts w:ascii="Arial" w:eastAsia="Times New Roman" w:hAnsi="Arial" w:cs="Arial"/>
          <w:kern w:val="0"/>
          <w:sz w:val="22"/>
          <w:szCs w:val="22"/>
          <w14:ligatures w14:val="none"/>
        </w:rPr>
        <w:t xml:space="preserve">y: </w:t>
      </w:r>
      <w:r w:rsidR="00B33924" w:rsidRPr="00B33924">
        <w:rPr>
          <w:rFonts w:ascii="Arial" w:eastAsia="Times New Roman" w:hAnsi="Arial" w:cs="Arial"/>
          <w:kern w:val="0"/>
          <w:sz w:val="22"/>
          <w:szCs w:val="22"/>
          <w14:ligatures w14:val="none"/>
        </w:rPr>
        <w:t>the skeletal system is balanced with minimal muscular compensation, enabling good function of respiration, postural stability, and vocal production.</w:t>
      </w:r>
      <w:r w:rsidRPr="00AF3526">
        <w:rPr>
          <w:rFonts w:ascii="Arial" w:eastAsia="Times New Roman" w:hAnsi="Arial" w:cs="Arial"/>
          <w:kern w:val="0"/>
          <w:sz w:val="22"/>
          <w:szCs w:val="22"/>
          <w14:ligatures w14:val="none"/>
        </w:rPr>
        <w:t xml:space="preserve"> </w:t>
      </w:r>
      <w:r w:rsidR="00B33924" w:rsidRPr="00B33924">
        <w:rPr>
          <w:rFonts w:ascii="Arial" w:eastAsia="Times New Roman" w:hAnsi="Arial" w:cs="Arial"/>
          <w:kern w:val="0"/>
          <w:sz w:val="22"/>
          <w:szCs w:val="22"/>
          <w14:ligatures w14:val="none"/>
        </w:rPr>
        <w:t>Within this study, “correct” is defined as</w:t>
      </w:r>
      <w:r w:rsidR="00B33924">
        <w:rPr>
          <w:rFonts w:ascii="Arial" w:eastAsia="Times New Roman" w:hAnsi="Arial" w:cs="Arial"/>
          <w:kern w:val="0"/>
          <w:sz w:val="22"/>
          <w:szCs w:val="22"/>
          <w14:ligatures w14:val="none"/>
        </w:rPr>
        <w:t xml:space="preserve"> alignment</w:t>
      </w:r>
      <w:r w:rsidR="00B33924" w:rsidRPr="00B33924">
        <w:rPr>
          <w:rFonts w:ascii="Arial" w:eastAsia="Times New Roman" w:hAnsi="Arial" w:cs="Arial"/>
          <w:kern w:val="0"/>
          <w:sz w:val="22"/>
          <w:szCs w:val="22"/>
          <w14:ligatures w14:val="none"/>
        </w:rPr>
        <w:t xml:space="preserve">s that facilitate efficient diaphragmatic movement, balanced muscle length–tension relationships, and freedom of the vocal mechanism. </w:t>
      </w:r>
    </w:p>
    <w:p w14:paraId="25FAD8C3" w14:textId="01BE8700" w:rsidR="009A5FF5" w:rsidRPr="00AF3526" w:rsidRDefault="009A5FF5" w:rsidP="000E7D5E">
      <w:pPr>
        <w:spacing w:before="100" w:beforeAutospacing="1" w:after="100" w:afterAutospacing="1" w:line="360" w:lineRule="auto"/>
        <w:rPr>
          <w:rFonts w:ascii="Arial" w:eastAsia="Times New Roman" w:hAnsi="Arial" w:cs="Arial"/>
          <w:kern w:val="0"/>
          <w:sz w:val="22"/>
          <w:szCs w:val="22"/>
          <w14:ligatures w14:val="none"/>
        </w:rPr>
      </w:pPr>
      <w:r w:rsidRPr="00AF3526">
        <w:rPr>
          <w:rFonts w:ascii="Arial" w:eastAsia="Times New Roman" w:hAnsi="Arial" w:cs="Arial"/>
          <w:kern w:val="0"/>
          <w:sz w:val="22"/>
          <w:szCs w:val="22"/>
          <w14:ligatures w14:val="none"/>
        </w:rPr>
        <w:t xml:space="preserve">The importance of separating posture and alignment as two different physiological concepts in voice production is because the respiratory, phonation, laryngeal and resonance systems </w:t>
      </w:r>
      <w:r w:rsidR="006C7213" w:rsidRPr="00AF3526">
        <w:rPr>
          <w:rFonts w:ascii="Arial" w:eastAsia="Times New Roman" w:hAnsi="Arial" w:cs="Arial"/>
          <w:kern w:val="0"/>
          <w:sz w:val="22"/>
          <w:szCs w:val="22"/>
          <w14:ligatures w14:val="none"/>
        </w:rPr>
        <w:t>all</w:t>
      </w:r>
      <w:r w:rsidRPr="00AF3526">
        <w:rPr>
          <w:rFonts w:ascii="Arial" w:eastAsia="Times New Roman" w:hAnsi="Arial" w:cs="Arial"/>
          <w:kern w:val="0"/>
          <w:sz w:val="22"/>
          <w:szCs w:val="22"/>
          <w14:ligatures w14:val="none"/>
        </w:rPr>
        <w:t xml:space="preserve"> rely on these two dynamic states functioning optimally.  If a performers</w:t>
      </w:r>
      <w:r w:rsidR="006C7213" w:rsidRPr="00AF3526">
        <w:rPr>
          <w:rFonts w:ascii="Arial" w:eastAsia="Times New Roman" w:hAnsi="Arial" w:cs="Arial"/>
          <w:kern w:val="0"/>
          <w:sz w:val="22"/>
          <w:szCs w:val="22"/>
          <w14:ligatures w14:val="none"/>
        </w:rPr>
        <w:t>’</w:t>
      </w:r>
      <w:r w:rsidRPr="00AF3526">
        <w:rPr>
          <w:rFonts w:ascii="Arial" w:eastAsia="Times New Roman" w:hAnsi="Arial" w:cs="Arial"/>
          <w:kern w:val="0"/>
          <w:sz w:val="22"/>
          <w:szCs w:val="22"/>
          <w14:ligatures w14:val="none"/>
        </w:rPr>
        <w:t xml:space="preserve"> posture is upright, but the head and neck are misaligned, vocal production is disrupted (Cielo et al., 2014; Kooijman et al., 2018).  </w:t>
      </w:r>
      <w:r w:rsidR="00AF3526" w:rsidRPr="00AF3526">
        <w:rPr>
          <w:rFonts w:ascii="Arial" w:eastAsia="Times New Roman" w:hAnsi="Arial" w:cs="Arial"/>
          <w:kern w:val="0"/>
          <w:sz w:val="22"/>
          <w:szCs w:val="22"/>
          <w14:ligatures w14:val="none"/>
        </w:rPr>
        <w:t>Therefore,</w:t>
      </w:r>
      <w:r w:rsidRPr="00AF3526">
        <w:rPr>
          <w:rFonts w:ascii="Arial" w:eastAsia="Times New Roman" w:hAnsi="Arial" w:cs="Arial"/>
          <w:kern w:val="0"/>
          <w:sz w:val="22"/>
          <w:szCs w:val="22"/>
          <w14:ligatures w14:val="none"/>
        </w:rPr>
        <w:t xml:space="preserve"> alignment directly affect</w:t>
      </w:r>
      <w:r w:rsidR="00007774">
        <w:rPr>
          <w:rFonts w:ascii="Arial" w:eastAsia="Times New Roman" w:hAnsi="Arial" w:cs="Arial"/>
          <w:kern w:val="0"/>
          <w:sz w:val="22"/>
          <w:szCs w:val="22"/>
          <w14:ligatures w14:val="none"/>
        </w:rPr>
        <w:t>s</w:t>
      </w:r>
      <w:r w:rsidRPr="00AF3526">
        <w:rPr>
          <w:rFonts w:ascii="Arial" w:eastAsia="Times New Roman" w:hAnsi="Arial" w:cs="Arial"/>
          <w:kern w:val="0"/>
          <w:sz w:val="22"/>
          <w:szCs w:val="22"/>
          <w14:ligatures w14:val="none"/>
        </w:rPr>
        <w:t xml:space="preserve"> the biomechanical functioning of the larynx and respiratory systems, whereas posture facilitates the positioning of the body.</w:t>
      </w:r>
    </w:p>
    <w:p w14:paraId="235A82F7" w14:textId="054DC898" w:rsidR="009A5FF5" w:rsidRPr="00AF3526" w:rsidRDefault="009A5FF5" w:rsidP="000E7D5E">
      <w:pPr>
        <w:spacing w:before="100" w:beforeAutospacing="1" w:after="100" w:afterAutospacing="1" w:line="360" w:lineRule="auto"/>
        <w:rPr>
          <w:rFonts w:ascii="Arial" w:eastAsia="Times New Roman" w:hAnsi="Arial" w:cs="Arial"/>
          <w:kern w:val="0"/>
          <w:sz w:val="22"/>
          <w:szCs w:val="22"/>
          <w14:ligatures w14:val="none"/>
        </w:rPr>
      </w:pPr>
      <w:r w:rsidRPr="00AF3526">
        <w:rPr>
          <w:rFonts w:ascii="Arial" w:eastAsia="Times New Roman" w:hAnsi="Arial" w:cs="Arial"/>
          <w:kern w:val="0"/>
          <w:sz w:val="22"/>
          <w:szCs w:val="22"/>
          <w14:ligatures w14:val="none"/>
        </w:rPr>
        <w:t>In the context of performing in a Fosse musical, the choreographic demands h</w:t>
      </w:r>
      <w:r w:rsidR="006C7213" w:rsidRPr="00AF3526">
        <w:rPr>
          <w:rFonts w:ascii="Arial" w:eastAsia="Times New Roman" w:hAnsi="Arial" w:cs="Arial"/>
          <w:kern w:val="0"/>
          <w:sz w:val="22"/>
          <w:szCs w:val="22"/>
          <w14:ligatures w14:val="none"/>
        </w:rPr>
        <w:t>ave</w:t>
      </w:r>
      <w:r w:rsidRPr="00AF3526">
        <w:rPr>
          <w:rFonts w:ascii="Arial" w:eastAsia="Times New Roman" w:hAnsi="Arial" w:cs="Arial"/>
          <w:kern w:val="0"/>
          <w:sz w:val="22"/>
          <w:szCs w:val="22"/>
          <w14:ligatures w14:val="none"/>
        </w:rPr>
        <w:t xml:space="preserve"> a profound impact on the posture and alignment of the body.  The Fosse style incorporates pelvic tilts, extended elongation of the spine, often at a 45-degree angle that restricts the ribcage and immobilizes the neck and head. This aesthetic not only changes the posture of the body in space but also distorts and causes misalignment of the body, negatively affecting respiratory and phonation function.  Both Morton (2014) and Cuny (2022) note that aesthetic requirements needed to be executed in choreography often produce compensatory muscle tension and fatigue and reduced respiratory and vocalization function.  </w:t>
      </w:r>
    </w:p>
    <w:p w14:paraId="6FCB4AC0" w14:textId="179462C2" w:rsidR="009A5FF5" w:rsidRPr="00AF3526" w:rsidRDefault="009A5FF5" w:rsidP="000E7D5E">
      <w:pPr>
        <w:spacing w:before="100" w:beforeAutospacing="1" w:after="100" w:afterAutospacing="1" w:line="360" w:lineRule="auto"/>
        <w:rPr>
          <w:rFonts w:ascii="Arial" w:eastAsia="Times New Roman" w:hAnsi="Arial" w:cs="Arial"/>
          <w:kern w:val="0"/>
          <w:sz w:val="22"/>
          <w:szCs w:val="22"/>
          <w14:ligatures w14:val="none"/>
        </w:rPr>
      </w:pPr>
      <w:r w:rsidRPr="00AF3526">
        <w:rPr>
          <w:rFonts w:ascii="Arial" w:eastAsia="Times New Roman" w:hAnsi="Arial" w:cs="Arial"/>
          <w:kern w:val="0"/>
          <w:sz w:val="22"/>
          <w:szCs w:val="22"/>
          <w14:ligatures w14:val="none"/>
        </w:rPr>
        <w:t>Research across voice science, dance and voice pedagogy progressively highlights the correlation between posture, alignment, and respiratory efficiency (</w:t>
      </w:r>
      <w:r w:rsidR="00A8356E" w:rsidRPr="00AF3526">
        <w:rPr>
          <w:rFonts w:ascii="Arial" w:eastAsia="Times New Roman" w:hAnsi="Arial" w:cs="Arial"/>
          <w:kern w:val="0"/>
          <w:sz w:val="22"/>
          <w:szCs w:val="22"/>
          <w14:ligatures w14:val="none"/>
        </w:rPr>
        <w:t>McKinney, 2005</w:t>
      </w:r>
      <w:r w:rsidR="00A8356E">
        <w:rPr>
          <w:rFonts w:ascii="Arial" w:eastAsia="Times New Roman" w:hAnsi="Arial" w:cs="Arial"/>
          <w:kern w:val="0"/>
          <w:sz w:val="22"/>
          <w:szCs w:val="22"/>
          <w14:ligatures w14:val="none"/>
        </w:rPr>
        <w:t xml:space="preserve">; </w:t>
      </w:r>
      <w:r w:rsidRPr="00AF3526">
        <w:rPr>
          <w:rFonts w:ascii="Arial" w:eastAsia="Times New Roman" w:hAnsi="Arial" w:cs="Arial"/>
          <w:kern w:val="0"/>
          <w:sz w:val="22"/>
          <w:szCs w:val="22"/>
          <w14:ligatures w14:val="none"/>
        </w:rPr>
        <w:t>Castillo-Allendes et al., 2022). Within this context, Bob Fosse’s distinctive choreographic style provides a salient case in which to examine how embodied alignment affects breath control and vocal function.</w:t>
      </w:r>
    </w:p>
    <w:p w14:paraId="64FF9C1D" w14:textId="77777777" w:rsidR="009A5FF5" w:rsidRPr="00AF3526" w:rsidRDefault="009A5FF5" w:rsidP="000E7D5E">
      <w:pPr>
        <w:pStyle w:val="Heading1"/>
        <w:spacing w:line="360" w:lineRule="auto"/>
        <w:rPr>
          <w:rFonts w:cs="Arial"/>
          <w:sz w:val="22"/>
          <w:szCs w:val="22"/>
        </w:rPr>
      </w:pPr>
      <w:bookmarkStart w:id="15" w:name="_Toc219025129"/>
      <w:r w:rsidRPr="00AF3526">
        <w:rPr>
          <w:rFonts w:eastAsia="Times New Roman" w:cs="Arial"/>
          <w:sz w:val="22"/>
          <w:szCs w:val="22"/>
        </w:rPr>
        <w:t>Fosse’s Choreographic Vocabulary and Postural Demands</w:t>
      </w:r>
      <w:bookmarkEnd w:id="15"/>
    </w:p>
    <w:p w14:paraId="3D14E1D2" w14:textId="14152E8A" w:rsidR="009A5FF5" w:rsidRPr="00AF3526" w:rsidRDefault="009A5FF5" w:rsidP="000E7D5E">
      <w:pPr>
        <w:spacing w:before="100" w:beforeAutospacing="1" w:after="100" w:afterAutospacing="1" w:line="360" w:lineRule="auto"/>
        <w:rPr>
          <w:rFonts w:ascii="Arial" w:eastAsia="Times New Roman" w:hAnsi="Arial" w:cs="Arial"/>
          <w:kern w:val="0"/>
          <w:sz w:val="22"/>
          <w:szCs w:val="22"/>
          <w14:ligatures w14:val="none"/>
        </w:rPr>
      </w:pPr>
      <w:r w:rsidRPr="00AF3526">
        <w:rPr>
          <w:rFonts w:ascii="Arial" w:eastAsia="Times New Roman" w:hAnsi="Arial" w:cs="Arial"/>
          <w:kern w:val="0"/>
          <w:sz w:val="22"/>
          <w:szCs w:val="22"/>
          <w14:ligatures w14:val="none"/>
        </w:rPr>
        <w:t xml:space="preserve">Fosse’s choreography is a unique and distinguished dance style within the development of musical theatre dance (Young, 2008).  His work is distinct from traditional jazz and ballet through its rigorous precision, attention to detail-driven isolations of body parts, distinct </w:t>
      </w:r>
      <w:r w:rsidRPr="00AF3526">
        <w:rPr>
          <w:rFonts w:ascii="Arial" w:eastAsia="Times New Roman" w:hAnsi="Arial" w:cs="Arial"/>
          <w:kern w:val="0"/>
          <w:sz w:val="22"/>
          <w:szCs w:val="22"/>
          <w14:ligatures w14:val="none"/>
        </w:rPr>
        <w:lastRenderedPageBreak/>
        <w:t>silhouettes and postures and tension-led artistic expression.  Kislan (1987, p.105) describes his aesthetic as “earthbound, physical, percussive, and sexy</w:t>
      </w:r>
      <w:r w:rsidRPr="00AF3526">
        <w:rPr>
          <w:rFonts w:ascii="Arial" w:eastAsia="Times New Roman" w:hAnsi="Arial" w:cs="Arial"/>
          <w:i/>
          <w:iCs/>
          <w:kern w:val="0"/>
          <w:sz w:val="22"/>
          <w:szCs w:val="22"/>
          <w14:ligatures w14:val="none"/>
        </w:rPr>
        <w:t xml:space="preserve">,” </w:t>
      </w:r>
      <w:r w:rsidRPr="00AF3526">
        <w:rPr>
          <w:rFonts w:ascii="Arial" w:eastAsia="Times New Roman" w:hAnsi="Arial" w:cs="Arial"/>
          <w:kern w:val="0"/>
          <w:sz w:val="22"/>
          <w:szCs w:val="22"/>
          <w14:ligatures w14:val="none"/>
        </w:rPr>
        <w:t>using pelvic tilts, backwards leans, hyper extension of the neck and arms and heavy movement restraint.  Kroll (1978) notes that the artform itself, is “grace in the grotesque and passion in the perverse,” combining awkwardness and elegance into a specific and highly skilled dance language.</w:t>
      </w:r>
    </w:p>
    <w:p w14:paraId="65281499" w14:textId="1EAC4ED7" w:rsidR="009A5FF5" w:rsidRPr="00AF3526" w:rsidRDefault="009A5FF5" w:rsidP="000E7D5E">
      <w:pPr>
        <w:pStyle w:val="Heading1"/>
        <w:spacing w:line="360" w:lineRule="auto"/>
        <w:rPr>
          <w:rFonts w:cs="Arial"/>
          <w:sz w:val="22"/>
          <w:szCs w:val="22"/>
        </w:rPr>
      </w:pPr>
      <w:bookmarkStart w:id="16" w:name="_Toc219025130"/>
      <w:r w:rsidRPr="00AF3526">
        <w:rPr>
          <w:rFonts w:cs="Arial"/>
          <w:sz w:val="22"/>
          <w:szCs w:val="22"/>
        </w:rPr>
        <w:t>Fosse Posture – The Rake</w:t>
      </w:r>
      <w:bookmarkEnd w:id="16"/>
      <w:r w:rsidRPr="00AF3526">
        <w:rPr>
          <w:rFonts w:cs="Arial"/>
          <w:sz w:val="22"/>
          <w:szCs w:val="22"/>
        </w:rPr>
        <w:t> </w:t>
      </w:r>
    </w:p>
    <w:p w14:paraId="4DAB0D38" w14:textId="3E888E8E" w:rsidR="009A5FF5" w:rsidRPr="00AF3526" w:rsidRDefault="009A5FF5" w:rsidP="000E7D5E">
      <w:pPr>
        <w:pStyle w:val="paragraph"/>
        <w:spacing w:before="0" w:beforeAutospacing="0" w:after="0" w:afterAutospacing="0" w:line="360" w:lineRule="auto"/>
        <w:textAlignment w:val="baseline"/>
        <w:rPr>
          <w:rFonts w:ascii="Arial" w:hAnsi="Arial" w:cs="Arial"/>
          <w:sz w:val="22"/>
          <w:szCs w:val="22"/>
        </w:rPr>
      </w:pPr>
      <w:r w:rsidRPr="00AF3526">
        <w:rPr>
          <w:rFonts w:ascii="Arial" w:hAnsi="Arial" w:cs="Arial"/>
          <w:sz w:val="22"/>
          <w:szCs w:val="22"/>
        </w:rPr>
        <w:t>Whilst jazz dance typically involves a swinging motion, with the body often in a low stance and bent at the waist, characterized by a release of energy</w:t>
      </w:r>
      <w:r w:rsidR="00AF3526" w:rsidRPr="00AF3526">
        <w:rPr>
          <w:rFonts w:ascii="Arial" w:hAnsi="Arial" w:cs="Arial"/>
          <w:sz w:val="22"/>
          <w:szCs w:val="22"/>
        </w:rPr>
        <w:t xml:space="preserve"> (Spieth, 2022)</w:t>
      </w:r>
      <w:r w:rsidRPr="00AF3526">
        <w:rPr>
          <w:rFonts w:ascii="Arial" w:hAnsi="Arial" w:cs="Arial"/>
          <w:sz w:val="22"/>
          <w:szCs w:val="22"/>
        </w:rPr>
        <w:t xml:space="preserve"> in contrast, Fosse's choreography is </w:t>
      </w:r>
      <w:r w:rsidR="00AF3526" w:rsidRPr="00AF3526">
        <w:rPr>
          <w:rFonts w:ascii="Arial" w:hAnsi="Arial" w:cs="Arial"/>
          <w:sz w:val="22"/>
          <w:szCs w:val="22"/>
        </w:rPr>
        <w:t>characterized</w:t>
      </w:r>
      <w:r w:rsidRPr="00AF3526">
        <w:rPr>
          <w:rFonts w:ascii="Arial" w:hAnsi="Arial" w:cs="Arial"/>
          <w:sz w:val="22"/>
          <w:szCs w:val="22"/>
        </w:rPr>
        <w:t xml:space="preserve"> by an upright, and controlled style, where executing precision in movements that is more commonly associated with ballet.  </w:t>
      </w:r>
    </w:p>
    <w:p w14:paraId="3626FCCE" w14:textId="77777777" w:rsidR="009A5FF5" w:rsidRPr="00AF3526" w:rsidRDefault="009A5FF5" w:rsidP="000E7D5E">
      <w:pPr>
        <w:pStyle w:val="paragraph"/>
        <w:spacing w:before="0" w:beforeAutospacing="0" w:after="0" w:afterAutospacing="0" w:line="360" w:lineRule="auto"/>
        <w:textAlignment w:val="baseline"/>
        <w:rPr>
          <w:rFonts w:ascii="Arial" w:hAnsi="Arial" w:cs="Arial"/>
          <w:sz w:val="22"/>
          <w:szCs w:val="22"/>
        </w:rPr>
      </w:pPr>
      <w:r w:rsidRPr="00AF3526">
        <w:rPr>
          <w:rFonts w:ascii="Arial" w:hAnsi="Arial" w:cs="Arial"/>
          <w:sz w:val="22"/>
          <w:szCs w:val="22"/>
        </w:rPr>
        <w:t xml:space="preserve">One of Fosse’s signature poses is the </w:t>
      </w:r>
      <w:r w:rsidRPr="00AF3526">
        <w:rPr>
          <w:rFonts w:ascii="Arial" w:hAnsi="Arial" w:cs="Arial"/>
          <w:i/>
          <w:iCs/>
          <w:sz w:val="22"/>
          <w:szCs w:val="22"/>
        </w:rPr>
        <w:t>Rake</w:t>
      </w:r>
      <w:r w:rsidRPr="00AF3526">
        <w:rPr>
          <w:rFonts w:ascii="Arial" w:hAnsi="Arial" w:cs="Arial"/>
          <w:sz w:val="22"/>
          <w:szCs w:val="22"/>
        </w:rPr>
        <w:t xml:space="preserve"> posture.</w:t>
      </w:r>
    </w:p>
    <w:p w14:paraId="10BD2E0D" w14:textId="2F2E4DB6" w:rsidR="009A5FF5" w:rsidRPr="00AF3526" w:rsidRDefault="009A5FF5" w:rsidP="000E7D5E">
      <w:pPr>
        <w:pStyle w:val="paragraph"/>
        <w:spacing w:before="0" w:beforeAutospacing="0" w:after="0" w:afterAutospacing="0" w:line="360" w:lineRule="auto"/>
        <w:textAlignment w:val="baseline"/>
        <w:rPr>
          <w:rFonts w:ascii="Arial" w:hAnsi="Arial" w:cs="Arial"/>
          <w:sz w:val="22"/>
          <w:szCs w:val="22"/>
        </w:rPr>
      </w:pPr>
      <w:r w:rsidRPr="00AF3526">
        <w:rPr>
          <w:rFonts w:ascii="Arial" w:hAnsi="Arial" w:cs="Arial"/>
          <w:sz w:val="22"/>
          <w:szCs w:val="22"/>
        </w:rPr>
        <w:t xml:space="preserve">The Rake posture entails the performer to stand in an unnatural position:  The performer leans back, tilting the pelvis posteriorly as far as possible but must maintain a straight back. One leg should then be stretched out at the same time to create an unbroken straight line. The performer holds their arms behind their back (Deal, 2014). In much of Fosse’s choreography, the </w:t>
      </w:r>
      <w:r w:rsidRPr="00AF3526">
        <w:rPr>
          <w:rFonts w:ascii="Arial" w:hAnsi="Arial" w:cs="Arial"/>
          <w:i/>
          <w:iCs/>
          <w:sz w:val="22"/>
          <w:szCs w:val="22"/>
        </w:rPr>
        <w:t>Rake</w:t>
      </w:r>
      <w:r w:rsidRPr="00AF3526">
        <w:rPr>
          <w:rFonts w:ascii="Arial" w:hAnsi="Arial" w:cs="Arial"/>
          <w:sz w:val="22"/>
          <w:szCs w:val="22"/>
        </w:rPr>
        <w:t xml:space="preserve"> posture serves as the initiating position, establishing the distinctive silhouette that anchors the subsequent movement vocabulary</w:t>
      </w:r>
      <w:r w:rsidR="0017222C" w:rsidRPr="0017222C">
        <w:rPr>
          <w:rFonts w:ascii="Arial" w:hAnsi="Arial" w:cs="Arial"/>
          <w:sz w:val="22"/>
          <w:szCs w:val="22"/>
        </w:rPr>
        <w:t xml:space="preserve"> (Kislan,1987; Young, 2008)</w:t>
      </w:r>
      <w:r w:rsidRPr="00AF3526">
        <w:rPr>
          <w:rFonts w:ascii="Arial" w:hAnsi="Arial" w:cs="Arial"/>
          <w:sz w:val="22"/>
          <w:szCs w:val="22"/>
        </w:rPr>
        <w:t xml:space="preserve">. From this foundation, sequences often evolve through slow, deliberate, and tension-filled actions—walking and gliding transitions that progress into pelvic </w:t>
      </w:r>
      <w:r w:rsidR="00007774" w:rsidRPr="00AF3526">
        <w:rPr>
          <w:rFonts w:ascii="Arial" w:hAnsi="Arial" w:cs="Arial"/>
          <w:sz w:val="22"/>
          <w:szCs w:val="22"/>
        </w:rPr>
        <w:t>isolations,</w:t>
      </w:r>
      <w:r w:rsidR="00007774">
        <w:rPr>
          <w:rFonts w:ascii="Arial" w:hAnsi="Arial" w:cs="Arial"/>
          <w:sz w:val="22"/>
          <w:szCs w:val="22"/>
        </w:rPr>
        <w:t xml:space="preserve"> and</w:t>
      </w:r>
      <w:r w:rsidRPr="00AF3526">
        <w:rPr>
          <w:rFonts w:ascii="Arial" w:hAnsi="Arial" w:cs="Arial"/>
          <w:sz w:val="22"/>
          <w:szCs w:val="22"/>
        </w:rPr>
        <w:t xml:space="preserve"> extended leg developments approaching 180 degrees</w:t>
      </w:r>
      <w:r w:rsidR="0017222C">
        <w:rPr>
          <w:rFonts w:ascii="Arial" w:hAnsi="Arial" w:cs="Arial"/>
          <w:sz w:val="22"/>
          <w:szCs w:val="22"/>
        </w:rPr>
        <w:t xml:space="preserve"> </w:t>
      </w:r>
      <w:r w:rsidR="0017222C" w:rsidRPr="0017222C">
        <w:rPr>
          <w:rFonts w:ascii="Arial" w:hAnsi="Arial" w:cs="Arial"/>
          <w:sz w:val="22"/>
          <w:szCs w:val="22"/>
        </w:rPr>
        <w:t>(Young, 2009; Deal, 2014)</w:t>
      </w:r>
      <w:r w:rsidRPr="00AF3526">
        <w:rPr>
          <w:rFonts w:ascii="Arial" w:hAnsi="Arial" w:cs="Arial"/>
          <w:sz w:val="22"/>
          <w:szCs w:val="22"/>
        </w:rPr>
        <w:t>.</w:t>
      </w:r>
      <w:r w:rsidR="0017222C">
        <w:rPr>
          <w:rFonts w:ascii="Arial" w:hAnsi="Arial" w:cs="Arial"/>
          <w:sz w:val="22"/>
          <w:szCs w:val="22"/>
        </w:rPr>
        <w:t xml:space="preserve"> </w:t>
      </w:r>
      <w:r w:rsidRPr="00AF3526">
        <w:rPr>
          <w:rFonts w:ascii="Arial" w:hAnsi="Arial" w:cs="Arial"/>
          <w:sz w:val="22"/>
          <w:szCs w:val="22"/>
        </w:rPr>
        <w:t xml:space="preserve">These </w:t>
      </w:r>
      <w:r w:rsidR="0017222C">
        <w:rPr>
          <w:rFonts w:ascii="Arial" w:hAnsi="Arial" w:cs="Arial"/>
          <w:sz w:val="22"/>
          <w:szCs w:val="22"/>
        </w:rPr>
        <w:t xml:space="preserve">sequences </w:t>
      </w:r>
      <w:r w:rsidRPr="00AF3526">
        <w:rPr>
          <w:rFonts w:ascii="Arial" w:hAnsi="Arial" w:cs="Arial"/>
          <w:sz w:val="22"/>
          <w:szCs w:val="22"/>
        </w:rPr>
        <w:t>are frequently complemented by the integration of props such as chairs, canes, and bowler hats, with female performers characteristically executing these movements in high heels. Such stylistic rigidity, while iconically Fosse, causes physiological vocal difficulties for the performers prompting consideration of how aesthetic embodiment interacts with vocal physiological function (</w:t>
      </w:r>
      <w:proofErr w:type="spellStart"/>
      <w:r w:rsidRPr="00AF3526">
        <w:rPr>
          <w:rFonts w:ascii="Arial" w:hAnsi="Arial" w:cs="Arial"/>
          <w:sz w:val="22"/>
          <w:szCs w:val="22"/>
        </w:rPr>
        <w:t>Kooijman</w:t>
      </w:r>
      <w:proofErr w:type="spellEnd"/>
      <w:r w:rsidRPr="00AF3526">
        <w:rPr>
          <w:rFonts w:ascii="Arial" w:hAnsi="Arial" w:cs="Arial"/>
          <w:sz w:val="22"/>
          <w:szCs w:val="22"/>
        </w:rPr>
        <w:t>, et al. 2017).</w:t>
      </w:r>
    </w:p>
    <w:p w14:paraId="449C5993" w14:textId="77777777" w:rsidR="009A5FF5" w:rsidRPr="00AF3526" w:rsidRDefault="009A5FF5" w:rsidP="000E7D5E">
      <w:pPr>
        <w:spacing w:after="0" w:line="360" w:lineRule="auto"/>
        <w:rPr>
          <w:rFonts w:ascii="Arial" w:hAnsi="Arial" w:cs="Arial"/>
          <w:sz w:val="22"/>
          <w:szCs w:val="22"/>
        </w:rPr>
      </w:pPr>
    </w:p>
    <w:p w14:paraId="3D2546BA" w14:textId="0D7F0118" w:rsidR="009A5FF5" w:rsidRPr="00AF3526" w:rsidRDefault="009A5FF5" w:rsidP="000E7D5E">
      <w:pPr>
        <w:spacing w:after="0" w:line="360" w:lineRule="auto"/>
        <w:rPr>
          <w:rStyle w:val="Heading1Char"/>
          <w:rFonts w:cs="Arial"/>
          <w:sz w:val="22"/>
          <w:szCs w:val="22"/>
        </w:rPr>
      </w:pPr>
      <w:bookmarkStart w:id="17" w:name="_Toc219025131"/>
      <w:r w:rsidRPr="00AF3526">
        <w:rPr>
          <w:rStyle w:val="Heading1Char"/>
          <w:rFonts w:cs="Arial"/>
          <w:sz w:val="22"/>
          <w:szCs w:val="22"/>
        </w:rPr>
        <w:t>Posture, Alignment and Respiratory Physiology</w:t>
      </w:r>
      <w:r w:rsidR="00A05D3C" w:rsidRPr="00AF3526">
        <w:rPr>
          <w:rStyle w:val="Heading1Char"/>
          <w:rFonts w:cs="Arial"/>
          <w:sz w:val="22"/>
          <w:szCs w:val="22"/>
        </w:rPr>
        <w:t xml:space="preserve"> in context of Fosse</w:t>
      </w:r>
      <w:bookmarkEnd w:id="17"/>
    </w:p>
    <w:p w14:paraId="43DCE980" w14:textId="0B9A42FE" w:rsidR="009A5FF5" w:rsidRPr="00AF3526" w:rsidRDefault="009A5FF5" w:rsidP="000E7D5E">
      <w:pPr>
        <w:pStyle w:val="NormalWeb"/>
        <w:spacing w:line="360" w:lineRule="auto"/>
        <w:rPr>
          <w:rFonts w:ascii="Arial" w:eastAsiaTheme="minorHAnsi" w:hAnsi="Arial" w:cs="Arial"/>
          <w:kern w:val="2"/>
          <w:sz w:val="22"/>
          <w:szCs w:val="22"/>
          <w14:ligatures w14:val="standardContextual"/>
        </w:rPr>
      </w:pPr>
      <w:r w:rsidRPr="00AF3526">
        <w:rPr>
          <w:rFonts w:ascii="Arial" w:eastAsiaTheme="minorHAnsi" w:hAnsi="Arial" w:cs="Arial"/>
          <w:kern w:val="2"/>
          <w:sz w:val="22"/>
          <w:szCs w:val="22"/>
          <w14:ligatures w14:val="standardContextual"/>
        </w:rPr>
        <w:t xml:space="preserve">The interrelationship and dependency between respiration and posture </w:t>
      </w:r>
      <w:r w:rsidR="00AF3526" w:rsidRPr="00AF3526">
        <w:rPr>
          <w:rFonts w:ascii="Arial" w:eastAsiaTheme="minorHAnsi" w:hAnsi="Arial" w:cs="Arial"/>
          <w:kern w:val="2"/>
          <w:sz w:val="22"/>
          <w:szCs w:val="22"/>
          <w14:ligatures w14:val="standardContextual"/>
        </w:rPr>
        <w:t>have</w:t>
      </w:r>
      <w:r w:rsidRPr="00AF3526">
        <w:rPr>
          <w:rFonts w:ascii="Arial" w:eastAsiaTheme="minorHAnsi" w:hAnsi="Arial" w:cs="Arial"/>
          <w:kern w:val="2"/>
          <w:sz w:val="22"/>
          <w:szCs w:val="22"/>
          <w14:ligatures w14:val="standardContextual"/>
        </w:rPr>
        <w:t xml:space="preserve"> been well researched within voice science and pedagogy. Research shows that consistent aligned posture directly contributes to efficient voice production by improving and enhancing respiratory efficiency and regulation during singing (Castillo-Allendes et al., 2022). Correct physical alignment and positioning of the head and neck facilitates stable positioning of the larynx, </w:t>
      </w:r>
      <w:r w:rsidRPr="00AF3526">
        <w:rPr>
          <w:rFonts w:ascii="Arial" w:eastAsiaTheme="minorHAnsi" w:hAnsi="Arial" w:cs="Arial"/>
          <w:kern w:val="2"/>
          <w:sz w:val="22"/>
          <w:szCs w:val="22"/>
          <w14:ligatures w14:val="standardContextual"/>
        </w:rPr>
        <w:lastRenderedPageBreak/>
        <w:t>optimizes tract shaping, which improves acoustic output (Gould, 1971; Heman-Ackah, 2005; Dayme, 2009</w:t>
      </w:r>
      <w:r w:rsidR="00AF5E6D">
        <w:rPr>
          <w:rFonts w:ascii="Arial" w:eastAsiaTheme="minorHAnsi" w:hAnsi="Arial" w:cs="Arial"/>
          <w:kern w:val="2"/>
          <w:sz w:val="22"/>
          <w:szCs w:val="22"/>
          <w14:ligatures w14:val="standardContextual"/>
        </w:rPr>
        <w:t>)</w:t>
      </w:r>
      <w:r w:rsidRPr="00AF3526">
        <w:rPr>
          <w:rFonts w:ascii="Arial" w:eastAsiaTheme="minorHAnsi" w:hAnsi="Arial" w:cs="Arial"/>
          <w:kern w:val="2"/>
          <w:sz w:val="22"/>
          <w:szCs w:val="22"/>
          <w14:ligatures w14:val="standardContextual"/>
        </w:rPr>
        <w:t xml:space="preserve"> and </w:t>
      </w:r>
      <w:proofErr w:type="spellStart"/>
      <w:r w:rsidRPr="00AF3526">
        <w:rPr>
          <w:rFonts w:ascii="Arial" w:eastAsiaTheme="minorHAnsi" w:hAnsi="Arial" w:cs="Arial"/>
          <w:kern w:val="2"/>
          <w:sz w:val="22"/>
          <w:szCs w:val="22"/>
          <w14:ligatures w14:val="standardContextual"/>
        </w:rPr>
        <w:t>Kooijman</w:t>
      </w:r>
      <w:proofErr w:type="spellEnd"/>
      <w:r w:rsidRPr="00AF3526">
        <w:rPr>
          <w:rFonts w:ascii="Arial" w:eastAsiaTheme="minorHAnsi" w:hAnsi="Arial" w:cs="Arial"/>
          <w:kern w:val="2"/>
          <w:sz w:val="22"/>
          <w:szCs w:val="22"/>
          <w14:ligatures w14:val="standardContextual"/>
        </w:rPr>
        <w:t xml:space="preserve"> et al. (2018) state</w:t>
      </w:r>
      <w:r w:rsidR="00AF5E6D">
        <w:rPr>
          <w:rFonts w:ascii="Arial" w:eastAsiaTheme="minorHAnsi" w:hAnsi="Arial" w:cs="Arial"/>
          <w:kern w:val="2"/>
          <w:sz w:val="22"/>
          <w:szCs w:val="22"/>
          <w14:ligatures w14:val="standardContextual"/>
        </w:rPr>
        <w:t xml:space="preserve"> </w:t>
      </w:r>
      <w:r w:rsidRPr="00AF3526">
        <w:rPr>
          <w:rFonts w:ascii="Arial" w:eastAsiaTheme="minorHAnsi" w:hAnsi="Arial" w:cs="Arial"/>
          <w:kern w:val="2"/>
          <w:sz w:val="22"/>
          <w:szCs w:val="22"/>
          <w14:ligatures w14:val="standardContextual"/>
        </w:rPr>
        <w:t xml:space="preserve"> that skeletal and extra laryngeal muscle physiology is directly affected to changes in posture, substantiating that postural  balance and alignment support good vocal output.</w:t>
      </w:r>
    </w:p>
    <w:p w14:paraId="6D819E7E" w14:textId="21FD458C" w:rsidR="009A5FF5" w:rsidRPr="00AF3526" w:rsidRDefault="009A5FF5" w:rsidP="000E7D5E">
      <w:pPr>
        <w:pStyle w:val="NormalWeb"/>
        <w:spacing w:line="360" w:lineRule="auto"/>
        <w:rPr>
          <w:rFonts w:ascii="Arial" w:eastAsiaTheme="minorHAnsi" w:hAnsi="Arial" w:cs="Arial"/>
          <w:kern w:val="2"/>
          <w:sz w:val="22"/>
          <w:szCs w:val="22"/>
          <w14:ligatures w14:val="standardContextual"/>
        </w:rPr>
      </w:pPr>
      <w:r w:rsidRPr="00AF3526">
        <w:rPr>
          <w:rFonts w:ascii="Arial" w:eastAsiaTheme="minorHAnsi" w:hAnsi="Arial" w:cs="Arial"/>
          <w:kern w:val="2"/>
          <w:sz w:val="22"/>
          <w:szCs w:val="22"/>
          <w14:ligatures w14:val="standardContextual"/>
        </w:rPr>
        <w:t xml:space="preserve">When there is misalignment in posture, activity in the extrinsic muscles of the larynx increases, leading to heightened tension and reduced vocal efficiency (Cielo </w:t>
      </w:r>
      <w:r w:rsidRPr="00AF3526">
        <w:rPr>
          <w:rFonts w:ascii="Arial" w:eastAsiaTheme="minorHAnsi" w:hAnsi="Arial" w:cs="Arial"/>
          <w:i/>
          <w:iCs/>
          <w:kern w:val="2"/>
          <w:sz w:val="22"/>
          <w:szCs w:val="22"/>
          <w14:ligatures w14:val="standardContextual"/>
        </w:rPr>
        <w:t>et al.</w:t>
      </w:r>
      <w:r w:rsidRPr="00AF3526">
        <w:rPr>
          <w:rFonts w:ascii="Arial" w:eastAsiaTheme="minorHAnsi" w:hAnsi="Arial" w:cs="Arial"/>
          <w:kern w:val="2"/>
          <w:sz w:val="22"/>
          <w:szCs w:val="22"/>
          <w14:ligatures w14:val="standardContextual"/>
        </w:rPr>
        <w:t xml:space="preserve">, 2014). This then initiates compensatory responses with respiration and voice production of the performer. Grini, Ouaknine and Giovanni (1998) noted that misaligned postural states resulted in forced-voice performances during phonation when compared with healthy singers, indicating an integral relationship between poor postural configuration and phonatory inefficiency; and that even small, misalignments of the neck and head can affect vocal load and effort (Gilman and Johns, 2017). Lagier </w:t>
      </w:r>
      <w:r w:rsidRPr="00AF3526">
        <w:rPr>
          <w:rFonts w:ascii="Arial" w:eastAsiaTheme="minorHAnsi" w:hAnsi="Arial" w:cs="Arial"/>
          <w:i/>
          <w:iCs/>
          <w:kern w:val="2"/>
          <w:sz w:val="22"/>
          <w:szCs w:val="22"/>
          <w14:ligatures w14:val="standardContextual"/>
        </w:rPr>
        <w:t>et al.</w:t>
      </w:r>
      <w:r w:rsidRPr="00AF3526">
        <w:rPr>
          <w:rFonts w:ascii="Arial" w:eastAsiaTheme="minorHAnsi" w:hAnsi="Arial" w:cs="Arial"/>
          <w:kern w:val="2"/>
          <w:sz w:val="22"/>
          <w:szCs w:val="22"/>
          <w14:ligatures w14:val="standardContextual"/>
        </w:rPr>
        <w:t xml:space="preserve"> (2010) investigated the relationship between vocal effort and physical movement, asking singers to phonate across varying intensity levels from soft to loud. Their findings revealed that as vocal intensity increased, so too did the amplitude of physical movement—manifested through larger torso shifts, greater chest expansion, increased head and neck motion, and heightened muscular activation. The researchers concluded that elevated vocal effort naturally elicits more pronounced postural adjustments. Within a</w:t>
      </w:r>
      <w:r w:rsidR="00AF5E6D">
        <w:rPr>
          <w:rFonts w:ascii="Arial" w:eastAsiaTheme="minorHAnsi" w:hAnsi="Arial" w:cs="Arial"/>
          <w:kern w:val="2"/>
          <w:sz w:val="22"/>
          <w:szCs w:val="22"/>
          <w14:ligatures w14:val="standardContextual"/>
        </w:rPr>
        <w:t xml:space="preserve"> MT </w:t>
      </w:r>
      <w:r w:rsidRPr="00AF3526">
        <w:rPr>
          <w:rFonts w:ascii="Arial" w:eastAsiaTheme="minorHAnsi" w:hAnsi="Arial" w:cs="Arial"/>
          <w:kern w:val="2"/>
          <w:sz w:val="22"/>
          <w:szCs w:val="22"/>
          <w14:ligatures w14:val="standardContextual"/>
        </w:rPr>
        <w:t>context, where performers are often required to sustain high vocal output while adhering to</w:t>
      </w:r>
      <w:r w:rsidR="00AF5E6D">
        <w:rPr>
          <w:rFonts w:ascii="Arial" w:eastAsiaTheme="minorHAnsi" w:hAnsi="Arial" w:cs="Arial"/>
          <w:kern w:val="2"/>
          <w:sz w:val="22"/>
          <w:szCs w:val="22"/>
          <w14:ligatures w14:val="standardContextual"/>
        </w:rPr>
        <w:t xml:space="preserve"> choreography,</w:t>
      </w:r>
      <w:r w:rsidRPr="00AF3526">
        <w:rPr>
          <w:rFonts w:ascii="Arial" w:eastAsiaTheme="minorHAnsi" w:hAnsi="Arial" w:cs="Arial"/>
          <w:kern w:val="2"/>
          <w:sz w:val="22"/>
          <w:szCs w:val="22"/>
          <w14:ligatures w14:val="standardContextual"/>
        </w:rPr>
        <w:t xml:space="preserve"> this interaction between phonation and physicality may present challenges to maintaining the intended stylistic aesthetic. While existing research has extensively examined the physiological relationship between posture and voice production, relatively few studies have integrated both acoustic and aerodynamic analyses to assess </w:t>
      </w:r>
      <w:r w:rsidRPr="00AF3526">
        <w:rPr>
          <w:rFonts w:ascii="Arial" w:eastAsiaTheme="minorHAnsi" w:hAnsi="Arial" w:cs="Arial"/>
          <w:i/>
          <w:iCs/>
          <w:kern w:val="2"/>
          <w:sz w:val="22"/>
          <w:szCs w:val="22"/>
          <w14:ligatures w14:val="standardContextual"/>
        </w:rPr>
        <w:t xml:space="preserve">how </w:t>
      </w:r>
      <w:r w:rsidRPr="00AF3526">
        <w:rPr>
          <w:rFonts w:ascii="Arial" w:eastAsiaTheme="minorHAnsi" w:hAnsi="Arial" w:cs="Arial"/>
          <w:kern w:val="2"/>
          <w:sz w:val="22"/>
          <w:szCs w:val="22"/>
          <w14:ligatures w14:val="standardContextual"/>
        </w:rPr>
        <w:t xml:space="preserve">varying postures concurrently affect muscular activity and phonatory behaviour. </w:t>
      </w:r>
    </w:p>
    <w:p w14:paraId="20AA33D3" w14:textId="7D9E40B4" w:rsidR="009A5FF5" w:rsidRDefault="009A5FF5" w:rsidP="000E7D5E">
      <w:pPr>
        <w:pStyle w:val="NormalWeb"/>
        <w:spacing w:line="360" w:lineRule="auto"/>
        <w:rPr>
          <w:rFonts w:ascii="Arial" w:eastAsiaTheme="minorHAnsi" w:hAnsi="Arial" w:cs="Arial"/>
          <w:kern w:val="2"/>
          <w:sz w:val="22"/>
          <w:szCs w:val="22"/>
          <w14:ligatures w14:val="standardContextual"/>
        </w:rPr>
      </w:pPr>
      <w:r w:rsidRPr="00AF3526">
        <w:rPr>
          <w:rFonts w:ascii="Arial" w:eastAsiaTheme="minorHAnsi" w:hAnsi="Arial" w:cs="Arial"/>
          <w:kern w:val="2"/>
          <w:sz w:val="22"/>
          <w:szCs w:val="22"/>
          <w14:ligatures w14:val="standardContextual"/>
        </w:rPr>
        <w:t>Researchers Castillo-Allendes and colleagues have made important clinical contributions to the understanding of how physical alignment and body posture affects vocal output and function, bridging the gap between voice science and vocal pedagogy. Their systematic review (Castillo-Allendes et al</w:t>
      </w:r>
      <w:r w:rsidRPr="00AF3526">
        <w:rPr>
          <w:rFonts w:ascii="Arial" w:eastAsiaTheme="minorHAnsi" w:hAnsi="Arial" w:cs="Arial"/>
          <w:i/>
          <w:iCs/>
          <w:kern w:val="2"/>
          <w:sz w:val="22"/>
          <w:szCs w:val="22"/>
          <w14:ligatures w14:val="standardContextual"/>
        </w:rPr>
        <w:t>.</w:t>
      </w:r>
      <w:r w:rsidRPr="00AF3526">
        <w:rPr>
          <w:rFonts w:ascii="Arial" w:eastAsiaTheme="minorHAnsi" w:hAnsi="Arial" w:cs="Arial"/>
          <w:kern w:val="2"/>
          <w:sz w:val="22"/>
          <w:szCs w:val="22"/>
          <w14:ligatures w14:val="standardContextual"/>
        </w:rPr>
        <w:t>, 2022) produced new evidence showing that postural alignment directly affects respiratory efficiency, laryngeal positioning, and vocal resonance, highlighting the interdependence and interrelationship of the respiratory and phonatory systems. In 2025, Castillo-Allendes et al</w:t>
      </w:r>
      <w:r w:rsidRPr="00AF3526">
        <w:rPr>
          <w:rFonts w:ascii="Arial" w:eastAsiaTheme="minorHAnsi" w:hAnsi="Arial" w:cs="Arial"/>
          <w:i/>
          <w:iCs/>
          <w:kern w:val="2"/>
          <w:sz w:val="22"/>
          <w:szCs w:val="22"/>
          <w14:ligatures w14:val="standardContextual"/>
        </w:rPr>
        <w:t>.</w:t>
      </w:r>
      <w:r w:rsidRPr="00AF3526">
        <w:rPr>
          <w:rFonts w:ascii="Arial" w:eastAsiaTheme="minorHAnsi" w:hAnsi="Arial" w:cs="Arial"/>
          <w:kern w:val="2"/>
          <w:sz w:val="22"/>
          <w:szCs w:val="22"/>
          <w14:ligatures w14:val="standardContextual"/>
        </w:rPr>
        <w:t xml:space="preserve"> conducted a study using surface electromyography (sEMG) and aerodynamic testing to measure what the changes in muscle activation and phonatory behaviour and output were when singing in four distinct postural states. The study’s findings were contrary to initial expectations, revealing that variations in posture did not produce </w:t>
      </w:r>
      <w:r w:rsidRPr="00AF3526">
        <w:rPr>
          <w:rFonts w:ascii="Arial" w:eastAsiaTheme="minorHAnsi" w:hAnsi="Arial" w:cs="Arial"/>
          <w:kern w:val="2"/>
          <w:sz w:val="22"/>
          <w:szCs w:val="22"/>
          <w14:ligatures w14:val="standardContextual"/>
        </w:rPr>
        <w:lastRenderedPageBreak/>
        <w:t xml:space="preserve">significant changes in the activation of muscles responsible for respiration or phonation. The only measurable difference was a variation in vocal pitch between upright and leaning postures. Nevertheless, the research underscored that while static postural adjustments may have minimal impact on overall vocal output, </w:t>
      </w:r>
      <w:r w:rsidRPr="00AF3526">
        <w:rPr>
          <w:rFonts w:ascii="Arial" w:eastAsiaTheme="minorHAnsi" w:hAnsi="Arial" w:cs="Arial"/>
          <w:sz w:val="22"/>
          <w:szCs w:val="22"/>
        </w:rPr>
        <w:t>bodily instability or imbalance can disrupt pitch regulation</w:t>
      </w:r>
      <w:r w:rsidRPr="00AF3526">
        <w:rPr>
          <w:rFonts w:ascii="Arial" w:eastAsiaTheme="minorHAnsi" w:hAnsi="Arial" w:cs="Arial"/>
          <w:kern w:val="2"/>
          <w:sz w:val="22"/>
          <w:szCs w:val="22"/>
          <w14:ligatures w14:val="standardContextual"/>
        </w:rPr>
        <w:t xml:space="preserve">, highlighting the critical role of postural stability and </w:t>
      </w:r>
      <w:r w:rsidR="00AF3526" w:rsidRPr="00AF3526">
        <w:rPr>
          <w:rFonts w:ascii="Arial" w:eastAsiaTheme="minorHAnsi" w:hAnsi="Arial" w:cs="Arial"/>
          <w:kern w:val="2"/>
          <w:sz w:val="22"/>
          <w:szCs w:val="22"/>
          <w14:ligatures w14:val="standardContextual"/>
        </w:rPr>
        <w:t>kinaesthetic</w:t>
      </w:r>
      <w:r w:rsidRPr="00AF3526">
        <w:rPr>
          <w:rFonts w:ascii="Arial" w:eastAsiaTheme="minorHAnsi" w:hAnsi="Arial" w:cs="Arial"/>
          <w:kern w:val="2"/>
          <w:sz w:val="22"/>
          <w:szCs w:val="22"/>
          <w14:ligatures w14:val="standardContextual"/>
        </w:rPr>
        <w:t xml:space="preserve"> awareness in maintaining efficient vocal performance. These insights are particularly pertinent to</w:t>
      </w:r>
      <w:r w:rsidR="00AF5E6D">
        <w:rPr>
          <w:rFonts w:ascii="Arial" w:eastAsiaTheme="minorHAnsi" w:hAnsi="Arial" w:cs="Arial"/>
          <w:kern w:val="2"/>
          <w:sz w:val="22"/>
          <w:szCs w:val="22"/>
          <w14:ligatures w14:val="standardContextual"/>
        </w:rPr>
        <w:t xml:space="preserve"> MT</w:t>
      </w:r>
      <w:r w:rsidRPr="00AF3526">
        <w:rPr>
          <w:rFonts w:ascii="Arial" w:eastAsiaTheme="minorHAnsi" w:hAnsi="Arial" w:cs="Arial"/>
          <w:kern w:val="2"/>
          <w:sz w:val="22"/>
          <w:szCs w:val="22"/>
          <w14:ligatures w14:val="standardContextual"/>
        </w:rPr>
        <w:t xml:space="preserve">, where choreography often involves stylized and non-neutral alignments—such as the pronounced spinal extension and forward head displacement characteristic of Fosse’s </w:t>
      </w:r>
      <w:r w:rsidRPr="00AF3526">
        <w:rPr>
          <w:rFonts w:ascii="Arial" w:eastAsiaTheme="minorHAnsi" w:hAnsi="Arial" w:cs="Arial"/>
          <w:i/>
          <w:iCs/>
          <w:kern w:val="2"/>
          <w:sz w:val="22"/>
          <w:szCs w:val="22"/>
          <w14:ligatures w14:val="standardContextual"/>
        </w:rPr>
        <w:t>Rake</w:t>
      </w:r>
      <w:r w:rsidRPr="00AF3526">
        <w:rPr>
          <w:rFonts w:ascii="Arial" w:eastAsiaTheme="minorHAnsi" w:hAnsi="Arial" w:cs="Arial"/>
          <w:kern w:val="2"/>
          <w:sz w:val="22"/>
          <w:szCs w:val="22"/>
          <w14:ligatures w14:val="standardContextual"/>
        </w:rPr>
        <w:t xml:space="preserve"> posture</w:t>
      </w:r>
      <w:r w:rsidR="00AD3A18" w:rsidRPr="00AF3526">
        <w:rPr>
          <w:rFonts w:ascii="Arial" w:eastAsiaTheme="minorHAnsi" w:hAnsi="Arial" w:cs="Arial"/>
          <w:kern w:val="2"/>
          <w:sz w:val="22"/>
          <w:szCs w:val="22"/>
          <w14:ligatures w14:val="standardContextual"/>
        </w:rPr>
        <w:t xml:space="preserve">, </w:t>
      </w:r>
      <w:r w:rsidRPr="00AF3526">
        <w:rPr>
          <w:rFonts w:ascii="Arial" w:eastAsiaTheme="minorHAnsi" w:hAnsi="Arial" w:cs="Arial"/>
          <w:kern w:val="2"/>
          <w:sz w:val="22"/>
          <w:szCs w:val="22"/>
          <w14:ligatures w14:val="standardContextual"/>
        </w:rPr>
        <w:t>which can restrict respiratory movement and increase extrinsic laryngeal tension.</w:t>
      </w:r>
      <w:r w:rsidR="00725D3A">
        <w:rPr>
          <w:rFonts w:ascii="Arial" w:eastAsiaTheme="minorHAnsi" w:hAnsi="Arial" w:cs="Arial"/>
          <w:kern w:val="2"/>
          <w:sz w:val="22"/>
          <w:szCs w:val="22"/>
          <w14:ligatures w14:val="standardContextual"/>
        </w:rPr>
        <w:t xml:space="preserve"> There are also well documented similar concerns raised within broader voice pedagogy literature, which stresses the need and importance that balanced alignment and postural freedom directly support good breath management and laryngeal function </w:t>
      </w:r>
      <w:r w:rsidR="00725D3A" w:rsidRPr="00725D3A">
        <w:rPr>
          <w:rFonts w:ascii="Arial" w:eastAsiaTheme="minorHAnsi" w:hAnsi="Arial" w:cs="Arial"/>
          <w:kern w:val="2"/>
          <w:sz w:val="22"/>
          <w:szCs w:val="22"/>
          <w14:ligatures w14:val="standardContextual"/>
        </w:rPr>
        <w:t xml:space="preserve">(McKinney, 2005; Dayme, 2009; Heman-Ackah, 2005). </w:t>
      </w:r>
      <w:r w:rsidR="00725D3A">
        <w:rPr>
          <w:rFonts w:ascii="Arial" w:eastAsiaTheme="minorHAnsi" w:hAnsi="Arial" w:cs="Arial"/>
          <w:kern w:val="2"/>
          <w:sz w:val="22"/>
          <w:szCs w:val="22"/>
          <w14:ligatures w14:val="standardContextual"/>
        </w:rPr>
        <w:t xml:space="preserve"> </w:t>
      </w:r>
      <w:r w:rsidRPr="00AF3526">
        <w:rPr>
          <w:rFonts w:ascii="Arial" w:eastAsiaTheme="minorHAnsi" w:hAnsi="Arial" w:cs="Arial"/>
          <w:kern w:val="2"/>
          <w:sz w:val="22"/>
          <w:szCs w:val="22"/>
          <w14:ligatures w14:val="standardContextual"/>
        </w:rPr>
        <w:t xml:space="preserve"> Recognizing the physiological consequences of such postural deviations reinforces the need for integrated pedagogical approaches that</w:t>
      </w:r>
      <w:r w:rsidR="00725D3A">
        <w:rPr>
          <w:rFonts w:ascii="Arial" w:eastAsiaTheme="minorHAnsi" w:hAnsi="Arial" w:cs="Arial"/>
          <w:kern w:val="2"/>
          <w:sz w:val="22"/>
          <w:szCs w:val="22"/>
          <w14:ligatures w14:val="standardContextual"/>
        </w:rPr>
        <w:t xml:space="preserve"> </w:t>
      </w:r>
      <w:r w:rsidR="00725D3A" w:rsidRPr="00725D3A">
        <w:rPr>
          <w:rFonts w:ascii="Arial" w:eastAsiaTheme="minorHAnsi" w:hAnsi="Arial" w:cs="Arial"/>
          <w:kern w:val="2"/>
          <w:sz w:val="22"/>
          <w:szCs w:val="22"/>
          <w14:ligatures w14:val="standardContextual"/>
        </w:rPr>
        <w:t>extend beyond traditional static singing instruction, supporting both stylistic authenticity and sustainable vocal health in movement-heavy performance contexts (Castillo-Allendes et al., 2022).</w:t>
      </w:r>
    </w:p>
    <w:p w14:paraId="3C92D66E" w14:textId="77777777" w:rsidR="009A5FF5" w:rsidRPr="00AF3526" w:rsidRDefault="009A5FF5" w:rsidP="000E7D5E">
      <w:pPr>
        <w:spacing w:line="360" w:lineRule="auto"/>
        <w:rPr>
          <w:rFonts w:ascii="Arial" w:hAnsi="Arial" w:cs="Arial"/>
          <w:sz w:val="22"/>
          <w:szCs w:val="22"/>
        </w:rPr>
      </w:pPr>
      <w:r w:rsidRPr="00AF3526">
        <w:rPr>
          <w:rFonts w:ascii="Arial" w:hAnsi="Arial" w:cs="Arial"/>
          <w:sz w:val="22"/>
          <w:szCs w:val="22"/>
        </w:rPr>
        <w:t xml:space="preserve">By understanding the nature of how voice production is affected by instable postures and misalignments, we should consider how stylized choreographic postures affect the muscular systems that are the foundations for managing breath.  </w:t>
      </w:r>
    </w:p>
    <w:p w14:paraId="68391D50" w14:textId="0BFC7B7D" w:rsidR="009A5FF5" w:rsidRPr="00AF3526" w:rsidRDefault="00BF4852" w:rsidP="000E7D5E">
      <w:pPr>
        <w:spacing w:line="360" w:lineRule="auto"/>
        <w:rPr>
          <w:rFonts w:ascii="Arial" w:hAnsi="Arial" w:cs="Arial"/>
          <w:sz w:val="22"/>
          <w:szCs w:val="22"/>
        </w:rPr>
      </w:pPr>
      <w:r w:rsidRPr="00B204D7">
        <w:rPr>
          <w:rFonts w:ascii="Arial" w:hAnsi="Arial" w:cs="Arial"/>
          <w:sz w:val="22"/>
          <w:szCs w:val="22"/>
        </w:rPr>
        <w:t xml:space="preserve">The Fosse aesthetic requires singers to vocalise in distinctly non-neutral alignments, such as the </w:t>
      </w:r>
      <w:r w:rsidRPr="00AF5E6D">
        <w:rPr>
          <w:rFonts w:ascii="Arial" w:hAnsi="Arial" w:cs="Arial"/>
          <w:i/>
          <w:iCs/>
          <w:sz w:val="22"/>
          <w:szCs w:val="22"/>
        </w:rPr>
        <w:t>Rake</w:t>
      </w:r>
      <w:r w:rsidRPr="00B204D7">
        <w:rPr>
          <w:rFonts w:ascii="Arial" w:hAnsi="Arial" w:cs="Arial"/>
          <w:sz w:val="22"/>
          <w:szCs w:val="22"/>
        </w:rPr>
        <w:t>, which involves a significant backward tilt of the torso.</w:t>
      </w:r>
      <w:r>
        <w:t xml:space="preserve"> </w:t>
      </w:r>
      <w:r w:rsidR="009A5FF5" w:rsidRPr="00AF3526">
        <w:rPr>
          <w:rFonts w:ascii="Arial" w:hAnsi="Arial" w:cs="Arial"/>
          <w:sz w:val="22"/>
          <w:szCs w:val="22"/>
        </w:rPr>
        <w:t xml:space="preserve">According to a study by Hodges, Sapsford and Pengal (2007) alignment of the pelvis, the subsequent engagement of muscles of the torso and respiratory function are directly correlated. </w:t>
      </w:r>
    </w:p>
    <w:p w14:paraId="722680B8" w14:textId="0C61C1BC" w:rsidR="009A5FF5" w:rsidRPr="00AF3526" w:rsidRDefault="009A5FF5" w:rsidP="000E7D5E">
      <w:pPr>
        <w:spacing w:line="360" w:lineRule="auto"/>
        <w:rPr>
          <w:rFonts w:ascii="Arial" w:hAnsi="Arial" w:cs="Arial"/>
          <w:sz w:val="22"/>
          <w:szCs w:val="22"/>
        </w:rPr>
      </w:pPr>
      <w:r w:rsidRPr="00AF3526">
        <w:rPr>
          <w:rFonts w:ascii="Arial" w:hAnsi="Arial" w:cs="Arial"/>
          <w:sz w:val="22"/>
          <w:szCs w:val="22"/>
        </w:rPr>
        <w:t>Th</w:t>
      </w:r>
      <w:r w:rsidR="00BF4852">
        <w:rPr>
          <w:rFonts w:ascii="Arial" w:hAnsi="Arial" w:cs="Arial"/>
          <w:sz w:val="22"/>
          <w:szCs w:val="22"/>
        </w:rPr>
        <w:t xml:space="preserve">is 2007 </w:t>
      </w:r>
      <w:r w:rsidRPr="00AF3526">
        <w:rPr>
          <w:rFonts w:ascii="Arial" w:hAnsi="Arial" w:cs="Arial"/>
          <w:sz w:val="22"/>
          <w:szCs w:val="22"/>
        </w:rPr>
        <w:t xml:space="preserve">study by Hodges, Sapsford and </w:t>
      </w:r>
      <w:proofErr w:type="spellStart"/>
      <w:r w:rsidRPr="00AF3526">
        <w:rPr>
          <w:rFonts w:ascii="Arial" w:hAnsi="Arial" w:cs="Arial"/>
          <w:sz w:val="22"/>
          <w:szCs w:val="22"/>
        </w:rPr>
        <w:t>Pengal</w:t>
      </w:r>
      <w:proofErr w:type="spellEnd"/>
      <w:r w:rsidRPr="00AF3526">
        <w:rPr>
          <w:rFonts w:ascii="Arial" w:hAnsi="Arial" w:cs="Arial"/>
          <w:sz w:val="22"/>
          <w:szCs w:val="22"/>
        </w:rPr>
        <w:t xml:space="preserve"> confirms that with a change in the pelvis position, muscles in the abdomen (such as the tranversus abdomininis and obliques) disrupt the coordination between the diaphragm and the pelvic floor affecting the mechanics of respiration. </w:t>
      </w:r>
    </w:p>
    <w:p w14:paraId="0795905C" w14:textId="0A2E440F" w:rsidR="009A5FF5" w:rsidRPr="00AF3526" w:rsidRDefault="009A5FF5" w:rsidP="000E7D5E">
      <w:pPr>
        <w:spacing w:before="100" w:beforeAutospacing="1" w:after="100" w:afterAutospacing="1" w:line="360" w:lineRule="auto"/>
        <w:rPr>
          <w:rFonts w:ascii="Arial" w:hAnsi="Arial" w:cs="Arial"/>
          <w:sz w:val="22"/>
          <w:szCs w:val="22"/>
        </w:rPr>
      </w:pPr>
      <w:r w:rsidRPr="00AF3526">
        <w:rPr>
          <w:rFonts w:ascii="Arial" w:hAnsi="Arial" w:cs="Arial"/>
          <w:sz w:val="22"/>
          <w:szCs w:val="22"/>
        </w:rPr>
        <w:t>A study by Kawabata and Shima (2023) demonstrated how changes in posture (including more extended or unsupported postures) alter the intra- abdominal muscle usage and the pressures associated with breathing. Intra-abdominal pressure (IAP) refers to the coordination of the abdominal muscles (specifically the transversus abdominis and the obliques), the diaphragm and the pelvic floor creating a pressurized chamber that stabilizes the torso and contributes to good breath support (Neumann &amp; Gill, 2002).</w:t>
      </w:r>
    </w:p>
    <w:p w14:paraId="0FCFCBED" w14:textId="2AEDDFEE" w:rsidR="009A5FF5" w:rsidRPr="00AF3526" w:rsidRDefault="009A5FF5" w:rsidP="000E7D5E">
      <w:pPr>
        <w:spacing w:before="100" w:beforeAutospacing="1" w:after="100" w:afterAutospacing="1" w:line="360" w:lineRule="auto"/>
        <w:rPr>
          <w:rFonts w:ascii="Arial" w:hAnsi="Arial" w:cs="Arial"/>
          <w:sz w:val="22"/>
          <w:szCs w:val="22"/>
        </w:rPr>
      </w:pPr>
      <w:r w:rsidRPr="00AF3526">
        <w:rPr>
          <w:rFonts w:ascii="Arial" w:hAnsi="Arial" w:cs="Arial"/>
          <w:sz w:val="22"/>
          <w:szCs w:val="22"/>
        </w:rPr>
        <w:lastRenderedPageBreak/>
        <w:t>When a singer’s posture is neutral, IAP supports the spine, allowing the diaphragm to move efficiently, enabling good respiration function.  However, when the posture is deviated from its optimal alignment, such as the tilt in the</w:t>
      </w:r>
      <w:r w:rsidRPr="00AF3526">
        <w:rPr>
          <w:rFonts w:ascii="Arial" w:hAnsi="Arial" w:cs="Arial"/>
          <w:i/>
          <w:iCs/>
          <w:sz w:val="22"/>
          <w:szCs w:val="22"/>
        </w:rPr>
        <w:t xml:space="preserve"> Rake</w:t>
      </w:r>
      <w:r w:rsidRPr="00AF3526">
        <w:rPr>
          <w:rFonts w:ascii="Arial" w:hAnsi="Arial" w:cs="Arial"/>
          <w:sz w:val="22"/>
          <w:szCs w:val="22"/>
        </w:rPr>
        <w:t xml:space="preserve"> position, the pelvic stabilizers shift, creating unbalanced muscle activation, causing the IAP to be irregular. This directly affects the performers’ stability, breathing capacity and phonatory support (</w:t>
      </w:r>
      <w:r w:rsidR="00AD3A18" w:rsidRPr="00AF3526">
        <w:rPr>
          <w:rFonts w:ascii="Arial" w:hAnsi="Arial" w:cs="Arial"/>
          <w:sz w:val="22"/>
          <w:szCs w:val="22"/>
        </w:rPr>
        <w:t xml:space="preserve">Hodges, Sapsford &amp; Pengel, 2007; </w:t>
      </w:r>
      <w:r w:rsidRPr="00AF3526">
        <w:rPr>
          <w:rFonts w:ascii="Arial" w:hAnsi="Arial" w:cs="Arial"/>
          <w:sz w:val="22"/>
          <w:szCs w:val="22"/>
        </w:rPr>
        <w:t xml:space="preserve">Montes et al., 2017). This is also confirmed by Oliva-Lozano </w:t>
      </w:r>
      <w:r w:rsidR="00AD3A18" w:rsidRPr="00AF3526">
        <w:rPr>
          <w:rFonts w:ascii="Arial" w:hAnsi="Arial" w:cs="Arial"/>
          <w:sz w:val="22"/>
          <w:szCs w:val="22"/>
        </w:rPr>
        <w:t>et al. (</w:t>
      </w:r>
      <w:r w:rsidRPr="00AF3526">
        <w:rPr>
          <w:rFonts w:ascii="Arial" w:hAnsi="Arial" w:cs="Arial"/>
          <w:sz w:val="22"/>
          <w:szCs w:val="22"/>
        </w:rPr>
        <w:t>2020) who conducted a systemic review that measured core muscle activity during different postures and exercises. Their review confirmed that postures, such as torso tilts, caused increased activation of the tranversus abdominis and obliques directly affecting breathin</w:t>
      </w:r>
      <w:r w:rsidR="002E7134">
        <w:rPr>
          <w:rFonts w:ascii="Arial" w:hAnsi="Arial" w:cs="Arial"/>
          <w:sz w:val="22"/>
          <w:szCs w:val="22"/>
        </w:rPr>
        <w:t>g, directly impacting voice production</w:t>
      </w:r>
      <w:r w:rsidRPr="00AF3526">
        <w:rPr>
          <w:rFonts w:ascii="Arial" w:hAnsi="Arial" w:cs="Arial"/>
          <w:sz w:val="22"/>
          <w:szCs w:val="22"/>
        </w:rPr>
        <w:t>.</w:t>
      </w:r>
    </w:p>
    <w:p w14:paraId="6A1B014D" w14:textId="7DA72013" w:rsidR="00C478BD" w:rsidRPr="00AF3526" w:rsidRDefault="009A5FF5" w:rsidP="000E7D5E">
      <w:pPr>
        <w:spacing w:before="100" w:beforeAutospacing="1" w:after="100" w:afterAutospacing="1" w:line="360" w:lineRule="auto"/>
        <w:rPr>
          <w:rFonts w:ascii="Arial" w:eastAsia="Times New Roman" w:hAnsi="Arial" w:cs="Arial"/>
          <w:kern w:val="0"/>
          <w:sz w:val="22"/>
          <w:szCs w:val="22"/>
          <w14:ligatures w14:val="none"/>
        </w:rPr>
      </w:pPr>
      <w:r w:rsidRPr="00AF3526">
        <w:rPr>
          <w:rFonts w:ascii="Arial" w:eastAsia="Times New Roman" w:hAnsi="Arial" w:cs="Arial"/>
          <w:kern w:val="0"/>
          <w:sz w:val="22"/>
          <w:szCs w:val="22"/>
          <w14:ligatures w14:val="none"/>
        </w:rPr>
        <w:t>A growing body of research shows that effective vocal phonation</w:t>
      </w:r>
      <w:r w:rsidR="00C478BD">
        <w:rPr>
          <w:rFonts w:ascii="Arial" w:eastAsia="Times New Roman" w:hAnsi="Arial" w:cs="Arial"/>
          <w:kern w:val="0"/>
          <w:sz w:val="22"/>
          <w:szCs w:val="22"/>
          <w14:ligatures w14:val="none"/>
        </w:rPr>
        <w:t xml:space="preserve"> </w:t>
      </w:r>
      <w:r w:rsidR="00C478BD">
        <w:t xml:space="preserve">defined in this literature as efficient sound production with minimal physiological strain and sustainable breath </w:t>
      </w:r>
      <w:r w:rsidR="00C478BD" w:rsidRPr="00C478BD">
        <w:rPr>
          <w:rFonts w:ascii="Arial" w:eastAsia="Times New Roman" w:hAnsi="Arial" w:cs="Arial"/>
          <w:kern w:val="0"/>
          <w:sz w:val="22"/>
          <w:szCs w:val="22"/>
          <w14:ligatures w14:val="none"/>
        </w:rPr>
        <w:t>support</w:t>
      </w:r>
      <w:r w:rsidRPr="00C478BD">
        <w:rPr>
          <w:rFonts w:ascii="Arial" w:eastAsia="Times New Roman" w:hAnsi="Arial" w:cs="Arial"/>
          <w:kern w:val="0"/>
          <w:sz w:val="22"/>
          <w:szCs w:val="22"/>
          <w14:ligatures w14:val="none"/>
        </w:rPr>
        <w:t xml:space="preserve"> is dependent on coordinated interactions between posture, respiration and laryngeal function</w:t>
      </w:r>
      <w:r w:rsidR="00C478BD" w:rsidRPr="00C478BD">
        <w:rPr>
          <w:rFonts w:ascii="Arial" w:eastAsia="Times New Roman" w:hAnsi="Arial" w:cs="Arial"/>
          <w:kern w:val="0"/>
          <w:sz w:val="22"/>
          <w:szCs w:val="22"/>
          <w14:ligatures w14:val="none"/>
        </w:rPr>
        <w:t xml:space="preserve"> (Heman-Ackah, 2005; Castillo-Allendes et al., 2022). </w:t>
      </w:r>
      <w:r w:rsidRPr="00C478BD">
        <w:rPr>
          <w:rFonts w:ascii="Arial" w:eastAsia="Times New Roman" w:hAnsi="Arial" w:cs="Arial"/>
          <w:kern w:val="0"/>
          <w:sz w:val="22"/>
          <w:szCs w:val="22"/>
          <w14:ligatures w14:val="none"/>
        </w:rPr>
        <w:t xml:space="preserve"> Lewis (2021)</w:t>
      </w:r>
      <w:r w:rsidR="00C478BD" w:rsidRPr="00C478BD">
        <w:rPr>
          <w:rFonts w:ascii="Arial" w:eastAsia="Times New Roman" w:hAnsi="Arial" w:cs="Arial"/>
          <w:kern w:val="0"/>
          <w:sz w:val="22"/>
          <w:szCs w:val="22"/>
          <w14:ligatures w14:val="none"/>
        </w:rPr>
        <w:t xml:space="preserve">, a respiratory physiologist writing within the field of clinical voice </w:t>
      </w:r>
      <w:r w:rsidR="00ED75D6" w:rsidRPr="00C478BD">
        <w:rPr>
          <w:rFonts w:ascii="Arial" w:eastAsia="Times New Roman" w:hAnsi="Arial" w:cs="Arial"/>
          <w:kern w:val="0"/>
          <w:sz w:val="22"/>
          <w:szCs w:val="22"/>
          <w14:ligatures w14:val="none"/>
        </w:rPr>
        <w:t>science, states</w:t>
      </w:r>
      <w:r w:rsidRPr="00C478BD">
        <w:rPr>
          <w:rFonts w:ascii="Arial" w:eastAsia="Times New Roman" w:hAnsi="Arial" w:cs="Arial"/>
          <w:kern w:val="0"/>
          <w:sz w:val="22"/>
          <w:szCs w:val="22"/>
          <w14:ligatures w14:val="none"/>
        </w:rPr>
        <w:t xml:space="preserve"> that optimal phonation requires free downward motion of the diaphragm, coordinated lateral expansion of the ribcage and abdomen, and minimal levels of tension in the muscles of the upper airway. When misalignment occurs through choreography, vocalists experience limited breathing capacity and must work harder to produce sound.</w:t>
      </w:r>
      <w:r w:rsidR="002E7134">
        <w:rPr>
          <w:rFonts w:ascii="Arial" w:eastAsia="Times New Roman" w:hAnsi="Arial" w:cs="Arial"/>
          <w:kern w:val="0"/>
          <w:sz w:val="22"/>
          <w:szCs w:val="22"/>
          <w14:ligatures w14:val="none"/>
        </w:rPr>
        <w:t xml:space="preserve"> Supporting this, </w:t>
      </w:r>
      <w:proofErr w:type="spellStart"/>
      <w:r w:rsidR="002E7134" w:rsidRPr="00C478BD">
        <w:rPr>
          <w:rFonts w:ascii="Arial" w:eastAsia="Times New Roman" w:hAnsi="Arial" w:cs="Arial"/>
          <w:kern w:val="0"/>
          <w:sz w:val="22"/>
          <w:szCs w:val="22"/>
          <w14:ligatures w14:val="none"/>
        </w:rPr>
        <w:t>Salomoni</w:t>
      </w:r>
      <w:proofErr w:type="spellEnd"/>
      <w:r w:rsidR="002E7134" w:rsidRPr="00C478BD">
        <w:rPr>
          <w:rFonts w:ascii="Arial" w:eastAsia="Times New Roman" w:hAnsi="Arial" w:cs="Arial"/>
          <w:kern w:val="0"/>
          <w:sz w:val="22"/>
          <w:szCs w:val="22"/>
          <w14:ligatures w14:val="none"/>
        </w:rPr>
        <w:t xml:space="preserve"> et al. (2016)</w:t>
      </w:r>
      <w:r w:rsidR="002E7134" w:rsidRPr="00C478BD">
        <w:rPr>
          <w:rFonts w:eastAsia="Times New Roman" w:cs="Arial"/>
          <w:kern w:val="0"/>
          <w:sz w:val="22"/>
          <w:szCs w:val="22"/>
          <w14:ligatures w14:val="none"/>
        </w:rPr>
        <w:t xml:space="preserve"> </w:t>
      </w:r>
      <w:r w:rsidR="002E7134" w:rsidRPr="00C478BD">
        <w:rPr>
          <w:rFonts w:ascii="Arial" w:eastAsia="Times New Roman" w:hAnsi="Arial" w:cs="Arial"/>
          <w:kern w:val="0"/>
          <w:sz w:val="22"/>
          <w:szCs w:val="22"/>
          <w14:ligatures w14:val="none"/>
        </w:rPr>
        <w:t>emphasize</w:t>
      </w:r>
      <w:r w:rsidRPr="00C478BD">
        <w:rPr>
          <w:rFonts w:ascii="Arial" w:eastAsia="Times New Roman" w:hAnsi="Arial" w:cs="Arial"/>
          <w:kern w:val="0"/>
          <w:sz w:val="22"/>
          <w:szCs w:val="22"/>
          <w14:ligatures w14:val="none"/>
        </w:rPr>
        <w:t xml:space="preserve"> that neutral alignment is not merely aesthetic but central to efficient respiratory-phonatory function</w:t>
      </w:r>
      <w:r w:rsidR="002E7134">
        <w:rPr>
          <w:rFonts w:ascii="Arial" w:eastAsia="Times New Roman" w:hAnsi="Arial" w:cs="Arial"/>
          <w:kern w:val="0"/>
          <w:sz w:val="22"/>
          <w:szCs w:val="22"/>
          <w14:ligatures w14:val="none"/>
        </w:rPr>
        <w:t xml:space="preserve">, </w:t>
      </w:r>
      <w:r w:rsidR="00C478BD" w:rsidRPr="00C478BD">
        <w:rPr>
          <w:rFonts w:ascii="Arial" w:eastAsia="Times New Roman" w:hAnsi="Arial" w:cs="Arial"/>
          <w:kern w:val="0"/>
          <w:sz w:val="22"/>
          <w:szCs w:val="22"/>
          <w14:ligatures w14:val="none"/>
        </w:rPr>
        <w:t>providing a critical physiological framework for understanding why misalignment in choreography often found in MT productions, presents a substantial challenge to balanced vocal production.</w:t>
      </w:r>
    </w:p>
    <w:p w14:paraId="1096D4FD" w14:textId="32C18B13" w:rsidR="005414FA" w:rsidRPr="00AF3526" w:rsidRDefault="009A5FF5" w:rsidP="00DD00F4">
      <w:pPr>
        <w:spacing w:before="100" w:beforeAutospacing="1" w:after="100" w:afterAutospacing="1" w:line="360" w:lineRule="auto"/>
        <w:rPr>
          <w:rFonts w:ascii="Arial" w:eastAsia="Times New Roman" w:hAnsi="Arial" w:cs="Arial"/>
          <w:kern w:val="0"/>
          <w:sz w:val="22"/>
          <w:szCs w:val="22"/>
          <w14:ligatures w14:val="none"/>
        </w:rPr>
      </w:pPr>
      <w:r w:rsidRPr="00AF3526">
        <w:rPr>
          <w:rFonts w:ascii="Arial" w:eastAsia="Times New Roman" w:hAnsi="Arial" w:cs="Arial"/>
          <w:kern w:val="0"/>
          <w:sz w:val="22"/>
          <w:szCs w:val="22"/>
          <w14:ligatures w14:val="none"/>
        </w:rPr>
        <w:t xml:space="preserve">In 2017, </w:t>
      </w:r>
      <w:proofErr w:type="spellStart"/>
      <w:r w:rsidRPr="00AF3526">
        <w:rPr>
          <w:rFonts w:ascii="Arial" w:eastAsia="Times New Roman" w:hAnsi="Arial" w:cs="Arial"/>
          <w:kern w:val="0"/>
          <w:sz w:val="22"/>
          <w:szCs w:val="22"/>
          <w14:ligatures w14:val="none"/>
        </w:rPr>
        <w:t>Sliiden</w:t>
      </w:r>
      <w:proofErr w:type="spellEnd"/>
      <w:r w:rsidRPr="00AF3526">
        <w:rPr>
          <w:rFonts w:ascii="Arial" w:eastAsia="Times New Roman" w:hAnsi="Arial" w:cs="Arial"/>
          <w:kern w:val="0"/>
          <w:sz w:val="22"/>
          <w:szCs w:val="22"/>
          <w14:ligatures w14:val="none"/>
        </w:rPr>
        <w:t xml:space="preserve"> et al., studied twenty MT performers in three conditions: singing and dancing separately and then singing whilst dancing.  The study measured the performers’ respiration rate, movements of the diaphragm, lung volume and maximum phonation output time. The results showed that when combining singing and dance, there were significant differences in breath efficiency and phonation.  The physical movement of the body resulted in the performers taking higher breaths, reducing their ability to sustain steady vocal output.  This demonstrates that choreography significantly </w:t>
      </w:r>
      <w:r w:rsidRPr="00AF3526">
        <w:rPr>
          <w:rFonts w:ascii="Arial" w:hAnsi="Arial" w:cs="Arial"/>
          <w:sz w:val="22"/>
          <w:szCs w:val="22"/>
        </w:rPr>
        <w:t xml:space="preserve">imposes measurable strain on respiratory–phonatory coordination in musical theatre performers. </w:t>
      </w:r>
      <w:r w:rsidRPr="00AF3526">
        <w:rPr>
          <w:rFonts w:ascii="Arial" w:eastAsia="Times New Roman" w:hAnsi="Arial" w:cs="Arial"/>
          <w:kern w:val="0"/>
          <w:sz w:val="22"/>
          <w:szCs w:val="22"/>
          <w14:ligatures w14:val="none"/>
        </w:rPr>
        <w:t xml:space="preserve">Thomas and Alexander (2025) add to these findings by showing that </w:t>
      </w:r>
      <w:r w:rsidR="00B1763A" w:rsidRPr="00AF3526">
        <w:rPr>
          <w:rFonts w:ascii="Arial" w:eastAsia="Times New Roman" w:hAnsi="Arial" w:cs="Arial"/>
          <w:kern w:val="0"/>
          <w:sz w:val="22"/>
          <w:szCs w:val="22"/>
          <w14:ligatures w14:val="none"/>
        </w:rPr>
        <w:t>stylized</w:t>
      </w:r>
      <w:r w:rsidRPr="00AF3526">
        <w:rPr>
          <w:rFonts w:ascii="Arial" w:eastAsia="Times New Roman" w:hAnsi="Arial" w:cs="Arial"/>
          <w:kern w:val="0"/>
          <w:sz w:val="22"/>
          <w:szCs w:val="22"/>
          <w14:ligatures w14:val="none"/>
        </w:rPr>
        <w:t xml:space="preserve"> and exaggerated postures found in </w:t>
      </w:r>
      <w:r w:rsidR="00B1763A" w:rsidRPr="00AF3526">
        <w:rPr>
          <w:rFonts w:ascii="Arial" w:eastAsia="Times New Roman" w:hAnsi="Arial" w:cs="Arial"/>
          <w:kern w:val="0"/>
          <w:sz w:val="22"/>
          <w:szCs w:val="22"/>
          <w14:ligatures w14:val="none"/>
        </w:rPr>
        <w:t>MT</w:t>
      </w:r>
      <w:r w:rsidRPr="00AF3526">
        <w:rPr>
          <w:rFonts w:ascii="Arial" w:eastAsia="Times New Roman" w:hAnsi="Arial" w:cs="Arial"/>
          <w:kern w:val="0"/>
          <w:sz w:val="22"/>
          <w:szCs w:val="22"/>
          <w14:ligatures w14:val="none"/>
        </w:rPr>
        <w:t xml:space="preserve"> </w:t>
      </w:r>
      <w:r w:rsidRPr="00AF3526">
        <w:rPr>
          <w:rFonts w:ascii="Arial" w:hAnsi="Arial" w:cs="Arial"/>
          <w:sz w:val="22"/>
          <w:szCs w:val="22"/>
        </w:rPr>
        <w:t xml:space="preserve">produce a substantial rise in </w:t>
      </w:r>
      <w:r w:rsidRPr="00AF3526">
        <w:rPr>
          <w:rFonts w:ascii="Arial" w:hAnsi="Arial" w:cs="Arial"/>
          <w:sz w:val="22"/>
          <w:szCs w:val="22"/>
        </w:rPr>
        <w:lastRenderedPageBreak/>
        <w:t>tension within the neck, shoulder girdle and upper spine</w:t>
      </w:r>
      <w:r w:rsidRPr="00AF3526">
        <w:rPr>
          <w:rFonts w:ascii="Arial" w:eastAsia="Times New Roman" w:hAnsi="Arial" w:cs="Arial"/>
          <w:kern w:val="0"/>
          <w:sz w:val="22"/>
          <w:szCs w:val="22"/>
          <w14:ligatures w14:val="none"/>
        </w:rPr>
        <w:t xml:space="preserve">. </w:t>
      </w:r>
      <w:r w:rsidR="005414FA" w:rsidRPr="00DD00F4">
        <w:rPr>
          <w:rFonts w:ascii="Arial" w:hAnsi="Arial" w:cs="Arial"/>
          <w:sz w:val="22"/>
          <w:szCs w:val="22"/>
        </w:rPr>
        <w:t xml:space="preserve">Together, these studies demonstrate how choreographic demands </w:t>
      </w:r>
      <w:r w:rsidR="00DD00F4" w:rsidRPr="00DD00F4">
        <w:rPr>
          <w:rFonts w:ascii="Arial" w:hAnsi="Arial" w:cs="Arial"/>
          <w:sz w:val="22"/>
          <w:szCs w:val="22"/>
        </w:rPr>
        <w:t>cause</w:t>
      </w:r>
      <w:r w:rsidR="005414FA" w:rsidRPr="00DD00F4">
        <w:rPr>
          <w:rFonts w:ascii="Arial" w:hAnsi="Arial" w:cs="Arial"/>
          <w:sz w:val="22"/>
          <w:szCs w:val="22"/>
        </w:rPr>
        <w:t xml:space="preserve"> physiological </w:t>
      </w:r>
      <w:r w:rsidR="00DD00F4" w:rsidRPr="00DD00F4">
        <w:rPr>
          <w:rFonts w:ascii="Arial" w:hAnsi="Arial" w:cs="Arial"/>
          <w:sz w:val="22"/>
          <w:szCs w:val="22"/>
        </w:rPr>
        <w:t xml:space="preserve">limitations </w:t>
      </w:r>
      <w:r w:rsidR="005414FA" w:rsidRPr="00DD00F4">
        <w:rPr>
          <w:rFonts w:ascii="Arial" w:hAnsi="Arial" w:cs="Arial"/>
          <w:sz w:val="22"/>
          <w:szCs w:val="22"/>
        </w:rPr>
        <w:t>on breath management, positioning musical theatre performers</w:t>
      </w:r>
      <w:r w:rsidR="00DD00F4" w:rsidRPr="00DD00F4">
        <w:rPr>
          <w:rFonts w:ascii="Arial" w:hAnsi="Arial" w:cs="Arial"/>
          <w:sz w:val="22"/>
          <w:szCs w:val="22"/>
        </w:rPr>
        <w:t xml:space="preserve"> when executing stylised choreography</w:t>
      </w:r>
      <w:r w:rsidR="005414FA" w:rsidRPr="00DD00F4">
        <w:rPr>
          <w:rFonts w:ascii="Arial" w:hAnsi="Arial" w:cs="Arial"/>
          <w:sz w:val="22"/>
          <w:szCs w:val="22"/>
        </w:rPr>
        <w:t xml:space="preserve"> such as Fosse</w:t>
      </w:r>
      <w:r w:rsidR="00DD00F4" w:rsidRPr="00DD00F4">
        <w:rPr>
          <w:rFonts w:ascii="Arial" w:hAnsi="Arial" w:cs="Arial"/>
          <w:sz w:val="22"/>
          <w:szCs w:val="22"/>
        </w:rPr>
        <w:t xml:space="preserve"> are in a constate state of conflict </w:t>
      </w:r>
      <w:r w:rsidR="005414FA" w:rsidRPr="00DD00F4">
        <w:rPr>
          <w:rFonts w:ascii="Arial" w:hAnsi="Arial" w:cs="Arial"/>
          <w:sz w:val="22"/>
          <w:szCs w:val="22"/>
        </w:rPr>
        <w:t xml:space="preserve">between aesthetic </w:t>
      </w:r>
      <w:r w:rsidR="00DD00F4" w:rsidRPr="00DD00F4">
        <w:rPr>
          <w:rFonts w:ascii="Arial" w:hAnsi="Arial" w:cs="Arial"/>
          <w:sz w:val="22"/>
          <w:szCs w:val="22"/>
        </w:rPr>
        <w:t>requirements</w:t>
      </w:r>
      <w:r w:rsidR="005414FA" w:rsidRPr="00DD00F4">
        <w:rPr>
          <w:rFonts w:ascii="Arial" w:hAnsi="Arial" w:cs="Arial"/>
          <w:sz w:val="22"/>
          <w:szCs w:val="22"/>
        </w:rPr>
        <w:t xml:space="preserve"> and </w:t>
      </w:r>
      <w:r w:rsidR="00DD00F4" w:rsidRPr="00DD00F4">
        <w:rPr>
          <w:rFonts w:ascii="Arial" w:hAnsi="Arial" w:cs="Arial"/>
          <w:sz w:val="22"/>
          <w:szCs w:val="22"/>
        </w:rPr>
        <w:t xml:space="preserve">good </w:t>
      </w:r>
      <w:r w:rsidR="005414FA" w:rsidRPr="00DD00F4">
        <w:rPr>
          <w:rFonts w:ascii="Arial" w:hAnsi="Arial" w:cs="Arial"/>
          <w:sz w:val="22"/>
          <w:szCs w:val="22"/>
        </w:rPr>
        <w:t xml:space="preserve">sustainable vocal </w:t>
      </w:r>
      <w:r w:rsidR="00DD00F4" w:rsidRPr="00DD00F4">
        <w:rPr>
          <w:rFonts w:ascii="Arial" w:hAnsi="Arial" w:cs="Arial"/>
          <w:sz w:val="22"/>
          <w:szCs w:val="22"/>
        </w:rPr>
        <w:t>output</w:t>
      </w:r>
      <w:r w:rsidR="00DD00F4">
        <w:rPr>
          <w:rFonts w:ascii="Arial" w:hAnsi="Arial" w:cs="Arial"/>
          <w:sz w:val="22"/>
          <w:szCs w:val="22"/>
        </w:rPr>
        <w:t>.</w:t>
      </w:r>
    </w:p>
    <w:p w14:paraId="7C01D974" w14:textId="6A8CCB0D" w:rsidR="009A5FF5" w:rsidRPr="00AF3526" w:rsidRDefault="009A5FF5" w:rsidP="000E7D5E">
      <w:pPr>
        <w:spacing w:line="360" w:lineRule="auto"/>
        <w:rPr>
          <w:rFonts w:ascii="Arial" w:hAnsi="Arial" w:cs="Arial"/>
          <w:sz w:val="22"/>
          <w:szCs w:val="22"/>
        </w:rPr>
      </w:pPr>
      <w:r w:rsidRPr="00AF3526">
        <w:rPr>
          <w:rFonts w:ascii="Arial" w:hAnsi="Arial" w:cs="Arial"/>
          <w:sz w:val="22"/>
          <w:szCs w:val="22"/>
        </w:rPr>
        <w:t xml:space="preserve">As an MT performer, looking at the effects posture has on breathing is just one aspect.  Misalignment and postural changes also </w:t>
      </w:r>
      <w:r w:rsidR="00AF3526" w:rsidRPr="00AF3526">
        <w:rPr>
          <w:rFonts w:ascii="Arial" w:hAnsi="Arial" w:cs="Arial"/>
          <w:sz w:val="22"/>
          <w:szCs w:val="22"/>
        </w:rPr>
        <w:t>affect</w:t>
      </w:r>
      <w:r w:rsidRPr="00AF3526">
        <w:rPr>
          <w:rFonts w:ascii="Arial" w:hAnsi="Arial" w:cs="Arial"/>
          <w:sz w:val="22"/>
          <w:szCs w:val="22"/>
        </w:rPr>
        <w:t xml:space="preserve"> their dancing. Morton (2014) states that the posture required in dance techniques usually supports postures in which the body’s weight is directed forward over the forefoot and not in the </w:t>
      </w:r>
      <w:r w:rsidR="00AF3526" w:rsidRPr="00AF3526">
        <w:rPr>
          <w:rFonts w:ascii="Arial" w:hAnsi="Arial" w:cs="Arial"/>
          <w:sz w:val="22"/>
          <w:szCs w:val="22"/>
        </w:rPr>
        <w:t>centre</w:t>
      </w:r>
      <w:r w:rsidRPr="00AF3526">
        <w:rPr>
          <w:rFonts w:ascii="Arial" w:hAnsi="Arial" w:cs="Arial"/>
          <w:sz w:val="22"/>
          <w:szCs w:val="22"/>
        </w:rPr>
        <w:t>. Dancers are usually trained to hold and draw in the abdominal wall to stabilize themselves.  This holding limit</w:t>
      </w:r>
      <w:r w:rsidR="00B1763A" w:rsidRPr="00AF3526">
        <w:rPr>
          <w:rFonts w:ascii="Arial" w:hAnsi="Arial" w:cs="Arial"/>
          <w:sz w:val="22"/>
          <w:szCs w:val="22"/>
        </w:rPr>
        <w:t>s</w:t>
      </w:r>
      <w:r w:rsidRPr="00AF3526">
        <w:rPr>
          <w:rFonts w:ascii="Arial" w:hAnsi="Arial" w:cs="Arial"/>
          <w:sz w:val="22"/>
          <w:szCs w:val="22"/>
        </w:rPr>
        <w:t xml:space="preserve"> diaphragmatic movement and consequently the dancer breathes higher up in the upper thoracic region of the chest.  When diaphragmatic movement is restricted, the body compensates by increasing its reliance on accessory respiratory muscles, including the sternocleidomastoid, scalenes, upper trapezius and pectoral muscles (Wilson Arboleda &amp; Frederick, 2008).</w:t>
      </w:r>
    </w:p>
    <w:p w14:paraId="6E0030BF" w14:textId="0D3983D8" w:rsidR="009A5FF5" w:rsidRPr="00AF3526" w:rsidRDefault="009A5FF5" w:rsidP="000E7D5E">
      <w:pPr>
        <w:pStyle w:val="NormalWeb"/>
        <w:spacing w:line="360" w:lineRule="auto"/>
        <w:rPr>
          <w:rFonts w:ascii="Arial" w:hAnsi="Arial" w:cs="Arial"/>
          <w:sz w:val="22"/>
          <w:szCs w:val="22"/>
        </w:rPr>
      </w:pPr>
      <w:r w:rsidRPr="00AF3526">
        <w:rPr>
          <w:rFonts w:ascii="Arial" w:eastAsiaTheme="minorHAnsi" w:hAnsi="Arial" w:cs="Arial"/>
          <w:kern w:val="2"/>
          <w:sz w:val="22"/>
          <w:szCs w:val="22"/>
          <w14:ligatures w14:val="standardContextual"/>
        </w:rPr>
        <w:t xml:space="preserve">As the diaphragm is unable to initiate inhalation, these accessory muscles lift the ribcage to draw in air, creating an upper chest and shallow breathing sequence. This compensatory pattern is well documented in voice literature, where deviated and misaligned postures and physical positions have been found to limit the downward movement of the diaphragm, increase upper-chest breathing, and lead to increased use of extrinsic and intrinsic muscles in the neck and shoulder region (Arboleda &amp; Frederick, 2008; Castillo-Allendes et al., 2022). </w:t>
      </w:r>
      <w:r w:rsidR="005414FA">
        <w:rPr>
          <w:rFonts w:ascii="Arial" w:eastAsiaTheme="minorHAnsi" w:hAnsi="Arial" w:cs="Arial"/>
          <w:kern w:val="2"/>
          <w:sz w:val="22"/>
          <w:szCs w:val="22"/>
          <w14:ligatures w14:val="standardContextual"/>
        </w:rPr>
        <w:t>This subsequently causes the singer to experience vocal tension, increased vocal fatigue and limits the flexibility in the larynx, negatively affecting sound production.</w:t>
      </w:r>
    </w:p>
    <w:p w14:paraId="501AE41A" w14:textId="6B967AB3" w:rsidR="000B221C" w:rsidRPr="000B221C" w:rsidRDefault="009A5FF5" w:rsidP="000B221C">
      <w:pPr>
        <w:pStyle w:val="NormalWeb"/>
        <w:spacing w:line="360" w:lineRule="auto"/>
        <w:rPr>
          <w:rFonts w:ascii="Arial" w:hAnsi="Arial" w:cs="Arial"/>
          <w:sz w:val="22"/>
          <w:szCs w:val="22"/>
        </w:rPr>
      </w:pPr>
      <w:r w:rsidRPr="00AF3526">
        <w:rPr>
          <w:rFonts w:ascii="Arial" w:hAnsi="Arial" w:cs="Arial"/>
          <w:sz w:val="22"/>
          <w:szCs w:val="22"/>
        </w:rPr>
        <w:t xml:space="preserve">According to Iwarsson (2001) respiratory research indicates that singers may use different inhalation strategies: an “abdomen-in” (up-and-in) or “abdomen-out” (down-and-out) movement. The” abdomen-in” sequence depends on ribcage elevation and activation of nondiaphragmatic inspiratory muscles (external intercostals, the sternocleidomastoid (SCM), the </w:t>
      </w:r>
      <w:proofErr w:type="spellStart"/>
      <w:r w:rsidRPr="00AF3526">
        <w:rPr>
          <w:rFonts w:ascii="Arial" w:hAnsi="Arial" w:cs="Arial"/>
          <w:sz w:val="22"/>
          <w:szCs w:val="22"/>
        </w:rPr>
        <w:t>s</w:t>
      </w:r>
      <w:r w:rsidR="00B1763A" w:rsidRPr="00AF3526">
        <w:rPr>
          <w:rFonts w:ascii="Arial" w:hAnsi="Arial" w:cs="Arial"/>
          <w:sz w:val="22"/>
          <w:szCs w:val="22"/>
        </w:rPr>
        <w:t>c</w:t>
      </w:r>
      <w:r w:rsidRPr="00AF3526">
        <w:rPr>
          <w:rFonts w:ascii="Arial" w:hAnsi="Arial" w:cs="Arial"/>
          <w:sz w:val="22"/>
          <w:szCs w:val="22"/>
        </w:rPr>
        <w:t>alenes</w:t>
      </w:r>
      <w:proofErr w:type="spellEnd"/>
      <w:r w:rsidRPr="00AF3526">
        <w:rPr>
          <w:rFonts w:ascii="Arial" w:hAnsi="Arial" w:cs="Arial"/>
          <w:sz w:val="22"/>
          <w:szCs w:val="22"/>
        </w:rPr>
        <w:t>) and is sometimes described by contradictory inward abdominal movement during inhalation (</w:t>
      </w:r>
      <w:r w:rsidR="00B1763A" w:rsidRPr="00AF3526">
        <w:rPr>
          <w:rFonts w:ascii="Arial" w:hAnsi="Arial" w:cs="Arial"/>
          <w:sz w:val="22"/>
          <w:szCs w:val="22"/>
        </w:rPr>
        <w:t xml:space="preserve">Sundberg, 1987; </w:t>
      </w:r>
      <w:r w:rsidRPr="00AF3526">
        <w:rPr>
          <w:rFonts w:ascii="Arial" w:hAnsi="Arial" w:cs="Arial"/>
          <w:sz w:val="22"/>
          <w:szCs w:val="22"/>
        </w:rPr>
        <w:t>Hixon, 2006).</w:t>
      </w:r>
      <w:r w:rsidR="000B221C">
        <w:rPr>
          <w:rFonts w:ascii="Arial" w:hAnsi="Arial" w:cs="Arial"/>
          <w:sz w:val="22"/>
          <w:szCs w:val="22"/>
        </w:rPr>
        <w:t xml:space="preserve"> According to both Sundberg and Hixon t</w:t>
      </w:r>
      <w:r w:rsidR="000B221C" w:rsidRPr="000B221C">
        <w:rPr>
          <w:rFonts w:ascii="Arial" w:hAnsi="Arial" w:cs="Arial"/>
          <w:sz w:val="22"/>
          <w:szCs w:val="22"/>
        </w:rPr>
        <w:t xml:space="preserve">his breathing strategy suggests advantages </w:t>
      </w:r>
      <w:r w:rsidR="000B221C" w:rsidRPr="00FD7184">
        <w:rPr>
          <w:rFonts w:ascii="Arial" w:hAnsi="Arial" w:cs="Arial"/>
          <w:sz w:val="22"/>
          <w:szCs w:val="22"/>
        </w:rPr>
        <w:t>such as</w:t>
      </w:r>
      <w:r w:rsidR="000B221C" w:rsidRPr="000B221C">
        <w:rPr>
          <w:rFonts w:ascii="Arial" w:hAnsi="Arial" w:cs="Arial"/>
          <w:sz w:val="22"/>
          <w:szCs w:val="22"/>
        </w:rPr>
        <w:t xml:space="preserve"> increased ribcage stability and finer control of subglottal pressure, which some pedagogues argue provides improved support pitch regulation and dynamic control</w:t>
      </w:r>
      <w:r w:rsidR="002E7134">
        <w:rPr>
          <w:rFonts w:ascii="Arial" w:hAnsi="Arial" w:cs="Arial"/>
          <w:sz w:val="22"/>
          <w:szCs w:val="22"/>
        </w:rPr>
        <w:t xml:space="preserve">. </w:t>
      </w:r>
      <w:r w:rsidRPr="00AF3526">
        <w:rPr>
          <w:rFonts w:ascii="Arial" w:hAnsi="Arial" w:cs="Arial"/>
          <w:sz w:val="22"/>
          <w:szCs w:val="22"/>
        </w:rPr>
        <w:t>In contrast, the abdomen-out inhalation sequence involves outward abdominal expansion determined mainly by diaphragmatic contraction and is associated with more efficient airflow and reduced upper-body tension (Sundberg, 1987; Åkerlund &amp; Holmberg, 1993).</w:t>
      </w:r>
      <w:r w:rsidR="000B221C">
        <w:rPr>
          <w:rFonts w:ascii="Arial" w:hAnsi="Arial" w:cs="Arial"/>
          <w:sz w:val="22"/>
          <w:szCs w:val="22"/>
        </w:rPr>
        <w:t xml:space="preserve"> </w:t>
      </w:r>
      <w:r w:rsidR="000B221C" w:rsidRPr="000B221C">
        <w:rPr>
          <w:rFonts w:ascii="Arial" w:hAnsi="Arial" w:cs="Arial"/>
          <w:sz w:val="22"/>
          <w:szCs w:val="22"/>
        </w:rPr>
        <w:t xml:space="preserve">This approach </w:t>
      </w:r>
      <w:r w:rsidR="000B221C" w:rsidRPr="000B221C">
        <w:rPr>
          <w:rFonts w:ascii="Arial" w:hAnsi="Arial" w:cs="Arial"/>
          <w:sz w:val="22"/>
          <w:szCs w:val="22"/>
        </w:rPr>
        <w:lastRenderedPageBreak/>
        <w:t xml:space="preserve">is often advocated </w:t>
      </w:r>
      <w:r w:rsidR="000B221C" w:rsidRPr="00FD7184">
        <w:rPr>
          <w:rFonts w:ascii="Arial" w:hAnsi="Arial" w:cs="Arial"/>
          <w:sz w:val="22"/>
          <w:szCs w:val="22"/>
        </w:rPr>
        <w:t>for example</w:t>
      </w:r>
      <w:r w:rsidR="000B221C" w:rsidRPr="000B221C">
        <w:rPr>
          <w:rFonts w:ascii="Arial" w:hAnsi="Arial" w:cs="Arial"/>
          <w:sz w:val="22"/>
          <w:szCs w:val="22"/>
        </w:rPr>
        <w:t xml:space="preserve"> in pedagogical contexts that prioritise vocal endurance, freer resonance and minimisation of extrinsic laryngeal tension.</w:t>
      </w:r>
    </w:p>
    <w:p w14:paraId="48EBF16F" w14:textId="06EE0E4E" w:rsidR="000B221C" w:rsidRPr="00AF3526" w:rsidRDefault="009A5FF5" w:rsidP="000E7D5E">
      <w:pPr>
        <w:pStyle w:val="NormalWeb"/>
        <w:spacing w:line="360" w:lineRule="auto"/>
        <w:rPr>
          <w:rFonts w:ascii="Arial" w:hAnsi="Arial" w:cs="Arial"/>
          <w:sz w:val="22"/>
          <w:szCs w:val="22"/>
        </w:rPr>
      </w:pPr>
      <w:r w:rsidRPr="00AF3526">
        <w:rPr>
          <w:rFonts w:ascii="Arial" w:hAnsi="Arial" w:cs="Arial"/>
          <w:sz w:val="22"/>
          <w:szCs w:val="22"/>
        </w:rPr>
        <w:t>Both these two inhalation strategies have been extensively researched, with arguments for their respective advantages; however, empirical evidence remains varied and appears to be highly context dependent (</w:t>
      </w:r>
      <w:proofErr w:type="spellStart"/>
      <w:r w:rsidRPr="00AF3526">
        <w:rPr>
          <w:rFonts w:ascii="Arial" w:hAnsi="Arial" w:cs="Arial"/>
          <w:sz w:val="22"/>
          <w:szCs w:val="22"/>
        </w:rPr>
        <w:t>Salomoni</w:t>
      </w:r>
      <w:proofErr w:type="spellEnd"/>
      <w:r w:rsidRPr="00AF3526">
        <w:rPr>
          <w:rFonts w:ascii="Arial" w:hAnsi="Arial" w:cs="Arial"/>
          <w:sz w:val="22"/>
          <w:szCs w:val="22"/>
        </w:rPr>
        <w:t xml:space="preserve"> et al., 2016).</w:t>
      </w:r>
      <w:r w:rsidR="00800747">
        <w:rPr>
          <w:rFonts w:ascii="Arial" w:hAnsi="Arial" w:cs="Arial"/>
          <w:sz w:val="22"/>
          <w:szCs w:val="22"/>
        </w:rPr>
        <w:t xml:space="preserve"> </w:t>
      </w:r>
      <w:r w:rsidR="000B221C" w:rsidRPr="00800747">
        <w:rPr>
          <w:rFonts w:ascii="Arial" w:hAnsi="Arial" w:cs="Arial"/>
          <w:sz w:val="22"/>
          <w:szCs w:val="22"/>
        </w:rPr>
        <w:t xml:space="preserve">Hixon (2006) stresses that the functional outcomes of each strategy vary according to </w:t>
      </w:r>
      <w:r w:rsidR="00800747" w:rsidRPr="00800747">
        <w:rPr>
          <w:rFonts w:ascii="Arial" w:hAnsi="Arial" w:cs="Arial"/>
          <w:sz w:val="22"/>
          <w:szCs w:val="22"/>
        </w:rPr>
        <w:t xml:space="preserve">performance requirements </w:t>
      </w:r>
      <w:r w:rsidR="000B221C" w:rsidRPr="00800747">
        <w:rPr>
          <w:rFonts w:ascii="Arial" w:hAnsi="Arial" w:cs="Arial"/>
          <w:sz w:val="22"/>
          <w:szCs w:val="22"/>
        </w:rPr>
        <w:t>such as movement, alignment, repertoire and performance context, suggesting that no single breathing model is universally optimal</w:t>
      </w:r>
      <w:r w:rsidR="00800747" w:rsidRPr="00800747">
        <w:rPr>
          <w:rFonts w:ascii="Arial" w:hAnsi="Arial" w:cs="Arial"/>
          <w:sz w:val="22"/>
          <w:szCs w:val="22"/>
        </w:rPr>
        <w:t>.</w:t>
      </w:r>
    </w:p>
    <w:p w14:paraId="77527288" w14:textId="77777777" w:rsidR="009A5FF5" w:rsidRPr="00AF3526" w:rsidRDefault="009A5FF5" w:rsidP="000E7D5E">
      <w:pPr>
        <w:pStyle w:val="NormalWeb"/>
        <w:spacing w:line="360" w:lineRule="auto"/>
        <w:rPr>
          <w:rFonts w:ascii="Arial" w:hAnsi="Arial" w:cs="Arial"/>
          <w:sz w:val="22"/>
          <w:szCs w:val="22"/>
        </w:rPr>
      </w:pPr>
      <w:r w:rsidRPr="00AF3526">
        <w:rPr>
          <w:rFonts w:ascii="Arial" w:hAnsi="Arial" w:cs="Arial"/>
          <w:sz w:val="22"/>
          <w:szCs w:val="22"/>
        </w:rPr>
        <w:t>Therefore, in the context of singing and performing choreography at the same time, an important question comes to light: which breathing approach—abdomen-in or abdomen-out—provides the most reliable, efficient and sustainable respiratory–phonatory support for a musical theatre performer? As Fosse dance is rooted in jazz and ballet, literature studying the respiratory functions of dancers is important. By understanding the literature, we are able to provide important insight into how posture in combination of movement and subsequent muscular coordination influences the respiratory mechanics of the singer and what phonation is produced as a result.</w:t>
      </w:r>
    </w:p>
    <w:p w14:paraId="060E9751" w14:textId="70AA9EC5" w:rsidR="009A5FF5" w:rsidRPr="00AF3526" w:rsidRDefault="009A5FF5" w:rsidP="000E7D5E">
      <w:pPr>
        <w:spacing w:before="100" w:beforeAutospacing="1" w:after="100" w:afterAutospacing="1" w:line="360" w:lineRule="auto"/>
        <w:rPr>
          <w:rFonts w:ascii="Arial" w:eastAsia="Times New Roman" w:hAnsi="Arial" w:cs="Arial"/>
          <w:kern w:val="0"/>
          <w:sz w:val="22"/>
          <w:szCs w:val="22"/>
          <w14:ligatures w14:val="none"/>
        </w:rPr>
      </w:pPr>
      <w:r w:rsidRPr="00AF3526">
        <w:rPr>
          <w:rFonts w:ascii="Arial" w:eastAsia="Times New Roman" w:hAnsi="Arial" w:cs="Arial"/>
          <w:kern w:val="0"/>
          <w:sz w:val="22"/>
          <w:szCs w:val="22"/>
          <w14:ligatures w14:val="none"/>
        </w:rPr>
        <w:t xml:space="preserve">In 2019, Rodrigues-Krause et al., established that dancers are more stable and efficient in thoraco-abdominal coordination compared with non-dancers.  This advocates that dancers can inhale normally in misalignments and complex postural states. Koutedakis and Sharp (1999) similarly observed that the demands of ballet technique develops the dancer to have finely controlled torso alignment, which subsequently influences their respiratory sequence during performances. Together, this research suggests that dance that is stylized and consists of high intense periods of aerobic activity, changes respiratory patterns, increases the activity of accessory respiratory muscles that lessen the respiratory efficiency </w:t>
      </w:r>
      <w:r w:rsidR="002E7134">
        <w:rPr>
          <w:rFonts w:ascii="Arial" w:eastAsia="Times New Roman" w:hAnsi="Arial" w:cs="Arial"/>
          <w:kern w:val="0"/>
          <w:sz w:val="22"/>
          <w:szCs w:val="22"/>
          <w14:ligatures w14:val="none"/>
        </w:rPr>
        <w:t xml:space="preserve">is </w:t>
      </w:r>
      <w:r w:rsidRPr="00AF3526">
        <w:rPr>
          <w:rFonts w:ascii="Arial" w:eastAsia="Times New Roman" w:hAnsi="Arial" w:cs="Arial"/>
          <w:kern w:val="0"/>
          <w:sz w:val="22"/>
          <w:szCs w:val="22"/>
          <w14:ligatures w14:val="none"/>
        </w:rPr>
        <w:t>available for tasks such as sustained singing.</w:t>
      </w:r>
    </w:p>
    <w:p w14:paraId="78CFB904" w14:textId="5160DF9D" w:rsidR="009A5FF5" w:rsidRPr="00AF3526" w:rsidRDefault="009A5FF5" w:rsidP="000E7D5E">
      <w:pPr>
        <w:spacing w:before="100" w:beforeAutospacing="1" w:after="100" w:afterAutospacing="1" w:line="360" w:lineRule="auto"/>
        <w:rPr>
          <w:rFonts w:ascii="Arial" w:eastAsia="Times New Roman" w:hAnsi="Arial" w:cs="Arial"/>
          <w:kern w:val="0"/>
          <w:sz w:val="22"/>
          <w:szCs w:val="22"/>
          <w14:ligatures w14:val="none"/>
        </w:rPr>
      </w:pPr>
      <w:r w:rsidRPr="00AF3526">
        <w:rPr>
          <w:rFonts w:ascii="Arial" w:eastAsia="Times New Roman" w:hAnsi="Arial" w:cs="Arial"/>
          <w:kern w:val="0"/>
          <w:sz w:val="22"/>
          <w:szCs w:val="22"/>
          <w14:ligatures w14:val="none"/>
        </w:rPr>
        <w:t xml:space="preserve">In a study in 2008, Liederbach et al. noted that dancers often depend on holding their </w:t>
      </w:r>
      <w:r w:rsidR="00AF3526" w:rsidRPr="00AF3526">
        <w:rPr>
          <w:rFonts w:ascii="Arial" w:eastAsia="Times New Roman" w:hAnsi="Arial" w:cs="Arial"/>
          <w:kern w:val="0"/>
          <w:sz w:val="22"/>
          <w:szCs w:val="22"/>
          <w14:ligatures w14:val="none"/>
        </w:rPr>
        <w:t>centre</w:t>
      </w:r>
      <w:r w:rsidRPr="00AF3526">
        <w:rPr>
          <w:rFonts w:ascii="Arial" w:eastAsia="Times New Roman" w:hAnsi="Arial" w:cs="Arial"/>
          <w:kern w:val="0"/>
          <w:sz w:val="22"/>
          <w:szCs w:val="22"/>
          <w14:ligatures w14:val="none"/>
        </w:rPr>
        <w:t xml:space="preserve"> by stiffening their abdomen and core which in turn, reduced the descending movement of the diaphragm, shifting their respiratory pattern in the upper chest region, resulting in shallower breaths taken. This is supported by Barene et al. (2014), who studied that dancers consistently demonstrated heightened upper chest breathing and use of the accessory muscles of respiration whilst executing choreography. McEwan and Amasay (2018) also showed that </w:t>
      </w:r>
      <w:r w:rsidRPr="00AF3526">
        <w:rPr>
          <w:rFonts w:ascii="Arial" w:eastAsia="Times New Roman" w:hAnsi="Arial" w:cs="Arial"/>
          <w:kern w:val="0"/>
          <w:sz w:val="22"/>
          <w:szCs w:val="22"/>
          <w14:ligatures w14:val="none"/>
        </w:rPr>
        <w:lastRenderedPageBreak/>
        <w:t>postures involving spinal extension, rib elevation and altered pelvic alignment significantly disturb thoraco-abdominal mechanism.</w:t>
      </w:r>
    </w:p>
    <w:p w14:paraId="23F1D03F" w14:textId="76C5B51E" w:rsidR="009A5FF5" w:rsidRPr="00AF3526" w:rsidRDefault="009A5FF5" w:rsidP="00A05D3C">
      <w:pPr>
        <w:spacing w:before="100" w:beforeAutospacing="1" w:after="100" w:afterAutospacing="1" w:line="360" w:lineRule="auto"/>
        <w:rPr>
          <w:rFonts w:ascii="Arial" w:eastAsia="Times New Roman" w:hAnsi="Arial" w:cs="Arial"/>
          <w:kern w:val="0"/>
          <w:sz w:val="22"/>
          <w:szCs w:val="22"/>
          <w14:ligatures w14:val="none"/>
        </w:rPr>
      </w:pPr>
      <w:r w:rsidRPr="00AF3526">
        <w:rPr>
          <w:rFonts w:ascii="Arial" w:eastAsia="Times New Roman" w:hAnsi="Arial" w:cs="Arial"/>
          <w:kern w:val="0"/>
          <w:sz w:val="22"/>
          <w:szCs w:val="22"/>
          <w14:ligatures w14:val="none"/>
        </w:rPr>
        <w:t xml:space="preserve">The breathing adaptations observed studying dancers provides an important comparison for identifying the challenges experienced by </w:t>
      </w:r>
      <w:r w:rsidR="00FD7184">
        <w:rPr>
          <w:rFonts w:ascii="Arial" w:eastAsia="Times New Roman" w:hAnsi="Arial" w:cs="Arial"/>
          <w:kern w:val="0"/>
          <w:sz w:val="22"/>
          <w:szCs w:val="22"/>
          <w14:ligatures w14:val="none"/>
        </w:rPr>
        <w:t>MT</w:t>
      </w:r>
      <w:r w:rsidRPr="00AF3526">
        <w:rPr>
          <w:rFonts w:ascii="Arial" w:eastAsia="Times New Roman" w:hAnsi="Arial" w:cs="Arial"/>
          <w:kern w:val="0"/>
          <w:sz w:val="22"/>
          <w:szCs w:val="22"/>
          <w14:ligatures w14:val="none"/>
        </w:rPr>
        <w:t xml:space="preserve"> performers working within Fosse choreography. The literature demonstrates that exaggerated and stylized, high-intensity choreography and non-neutral and unnatural postural alignments reduce the natural movement of the diaphragm, elevating upper thoracic breathing and engaging accessory respiration muscles, such as the sternocleidomastoid and the extrinsic muscles of the neck (</w:t>
      </w:r>
      <w:r w:rsidR="00B1763A" w:rsidRPr="00AF3526">
        <w:rPr>
          <w:rFonts w:ascii="Arial" w:eastAsia="Times New Roman" w:hAnsi="Arial" w:cs="Arial"/>
          <w:kern w:val="0"/>
          <w:sz w:val="22"/>
          <w:szCs w:val="22"/>
          <w14:ligatures w14:val="none"/>
        </w:rPr>
        <w:t xml:space="preserve">Scherf et al., 2006; </w:t>
      </w:r>
      <w:r w:rsidRPr="00AF3526">
        <w:rPr>
          <w:rFonts w:ascii="Arial" w:eastAsia="Times New Roman" w:hAnsi="Arial" w:cs="Arial"/>
          <w:kern w:val="0"/>
          <w:sz w:val="22"/>
          <w:szCs w:val="22"/>
          <w14:ligatures w14:val="none"/>
        </w:rPr>
        <w:t xml:space="preserve">Barene et al., 2014; McEwan &amp; Amasay, 2018). These same biomechanical interferences align directly with the demands of Fosse choreography.  Therefore, not only does his choreography disrupt postural stability, </w:t>
      </w:r>
      <w:r w:rsidR="00AF3526" w:rsidRPr="00AF3526">
        <w:rPr>
          <w:rFonts w:ascii="Arial" w:eastAsia="Times New Roman" w:hAnsi="Arial" w:cs="Arial"/>
          <w:kern w:val="0"/>
          <w:sz w:val="22"/>
          <w:szCs w:val="22"/>
          <w14:ligatures w14:val="none"/>
        </w:rPr>
        <w:t>but it</w:t>
      </w:r>
      <w:r w:rsidRPr="00AF3526">
        <w:rPr>
          <w:rFonts w:ascii="Arial" w:eastAsia="Times New Roman" w:hAnsi="Arial" w:cs="Arial"/>
          <w:kern w:val="0"/>
          <w:sz w:val="22"/>
          <w:szCs w:val="22"/>
          <w14:ligatures w14:val="none"/>
        </w:rPr>
        <w:t xml:space="preserve"> also compromises the respiratory functions needed for proficient singing.</w:t>
      </w:r>
    </w:p>
    <w:p w14:paraId="0ECED33C" w14:textId="77777777" w:rsidR="009A5FF5" w:rsidRPr="00AF3526" w:rsidRDefault="009A5FF5" w:rsidP="000E7D5E">
      <w:pPr>
        <w:pStyle w:val="Heading1"/>
        <w:spacing w:line="360" w:lineRule="auto"/>
        <w:rPr>
          <w:rFonts w:eastAsia="Times New Roman" w:cs="Arial"/>
          <w:sz w:val="22"/>
          <w:szCs w:val="22"/>
        </w:rPr>
      </w:pPr>
      <w:bookmarkStart w:id="18" w:name="_Toc219025132"/>
      <w:r w:rsidRPr="00AF3526">
        <w:rPr>
          <w:rFonts w:eastAsia="Times New Roman" w:cs="Arial"/>
          <w:sz w:val="22"/>
          <w:szCs w:val="22"/>
        </w:rPr>
        <w:t>Training Interventions</w:t>
      </w:r>
      <w:bookmarkEnd w:id="18"/>
    </w:p>
    <w:p w14:paraId="2F8A702D" w14:textId="77777777" w:rsidR="009A5FF5" w:rsidRPr="00AF3526" w:rsidRDefault="009A5FF5" w:rsidP="000E7D5E">
      <w:pPr>
        <w:spacing w:before="100" w:beforeAutospacing="1" w:after="100" w:afterAutospacing="1" w:line="360" w:lineRule="auto"/>
        <w:rPr>
          <w:rFonts w:ascii="Arial" w:hAnsi="Arial" w:cs="Arial"/>
          <w:sz w:val="22"/>
          <w:szCs w:val="22"/>
        </w:rPr>
      </w:pPr>
      <w:r w:rsidRPr="00AF3526">
        <w:rPr>
          <w:rFonts w:ascii="Arial" w:hAnsi="Arial" w:cs="Arial"/>
          <w:sz w:val="22"/>
          <w:szCs w:val="22"/>
        </w:rPr>
        <w:t xml:space="preserve">There have been many studies published on training  interventions to improve postural alignment and respiratory–phonatory coordination in neutral positions and enhance vocal performance (Schneider, Dennehy &amp; Saxon, 1997; Johnson, 2019; Cirilo, 2021), but it raises an important question in a musical theatre context: can the conditioning that is used to improve and support vocalists in neutral postures and alignments be adapted to performers who need to sing within non-neutral alignments to suit the choreography of the show? </w:t>
      </w:r>
    </w:p>
    <w:p w14:paraId="6CFE3DD8" w14:textId="7E0649DB" w:rsidR="009A5FF5" w:rsidRPr="00AF3526" w:rsidRDefault="009A5FF5" w:rsidP="000E7D5E">
      <w:pPr>
        <w:spacing w:before="100" w:beforeAutospacing="1" w:after="100" w:afterAutospacing="1" w:line="360" w:lineRule="auto"/>
        <w:rPr>
          <w:rFonts w:ascii="Arial" w:hAnsi="Arial" w:cs="Arial"/>
          <w:sz w:val="22"/>
          <w:szCs w:val="22"/>
          <w:highlight w:val="yellow"/>
        </w:rPr>
      </w:pPr>
      <w:r w:rsidRPr="00AF3526">
        <w:rPr>
          <w:rFonts w:ascii="Arial" w:hAnsi="Arial" w:cs="Arial"/>
          <w:sz w:val="22"/>
          <w:szCs w:val="22"/>
        </w:rPr>
        <w:t>This indicates the need to explore whether strengthening programs based on vocal overload, breath management during movement and progression into full choreography could be modified to train the abdominal muscles, respiratory system and postures to maintain functional respiration and breath support even within distorted alignments.</w:t>
      </w:r>
      <w:r w:rsidR="009168F2" w:rsidRPr="009168F2">
        <w:t xml:space="preserve"> </w:t>
      </w:r>
      <w:r w:rsidR="009168F2" w:rsidRPr="009168F2">
        <w:rPr>
          <w:rFonts w:ascii="Arial" w:hAnsi="Arial" w:cs="Arial"/>
          <w:sz w:val="22"/>
          <w:szCs w:val="22"/>
        </w:rPr>
        <w:t>(Schneider, Dennehy &amp; Saxon, 1997; Hodges, Sapsford &amp; Pengel, 2007; Lagier et al., 2010; Johnson, 2019; Castillo-Allendes et al., 2022).</w:t>
      </w:r>
      <w:r w:rsidRPr="00AF3526">
        <w:rPr>
          <w:rFonts w:ascii="Arial" w:hAnsi="Arial" w:cs="Arial"/>
          <w:sz w:val="22"/>
          <w:szCs w:val="22"/>
        </w:rPr>
        <w:t xml:space="preserve"> Such an approach may allow performers to sustain efficient phonation while preserving the aesthetic integrity of Fosse’s choreography, bridging the gap between stylistic authenticity and vocal health.</w:t>
      </w:r>
    </w:p>
    <w:p w14:paraId="70977CF4" w14:textId="273BD8FD" w:rsidR="009A5FF5" w:rsidRPr="00AF3526" w:rsidRDefault="009A5FF5" w:rsidP="000E7D5E">
      <w:pPr>
        <w:spacing w:line="360" w:lineRule="auto"/>
        <w:rPr>
          <w:rFonts w:ascii="Arial" w:hAnsi="Arial" w:cs="Arial"/>
          <w:sz w:val="22"/>
          <w:szCs w:val="22"/>
        </w:rPr>
      </w:pPr>
      <w:r w:rsidRPr="00AF3526">
        <w:rPr>
          <w:rFonts w:ascii="Arial" w:hAnsi="Arial" w:cs="Arial"/>
          <w:sz w:val="22"/>
          <w:szCs w:val="22"/>
        </w:rPr>
        <w:t xml:space="preserve">A study in 1997 by Schneider, Dennehy and Saxon demonstrated that posture is in a constant dynamic state and therefore the training of requirements to improve vocal efficiency and outputs on different coordination’s are possible. By developing strengthening exercises and coordination programs that specifically target core stability in the torso, the respiratory system will result in </w:t>
      </w:r>
      <w:r w:rsidRPr="00AF3526">
        <w:rPr>
          <w:rFonts w:ascii="Arial" w:hAnsi="Arial" w:cs="Arial"/>
          <w:sz w:val="22"/>
          <w:szCs w:val="22"/>
        </w:rPr>
        <w:lastRenderedPageBreak/>
        <w:t xml:space="preserve">improved vocal output.  Johnson (2019) states that because vocalists measure outputs similarly to that of professional athletes, conditioning and strengthening regimes should be incorporated in their preparation. These programs entail intentional micro-overloading with muscular variation to create better vocal conditioning.  These programs will build a salient physiological foundation that neutral postural development programs can be adapted into more complex alignments and postures required in choreography. This study is bolstered when looking at physical therapy interventions, where positive results in vocal efficiency has been linked by improving posture.  In 2011, Staes et al. showed that physical therapy </w:t>
      </w:r>
      <w:r w:rsidR="00B1763A" w:rsidRPr="00AF3526">
        <w:rPr>
          <w:rFonts w:ascii="Arial" w:hAnsi="Arial" w:cs="Arial"/>
          <w:sz w:val="22"/>
          <w:szCs w:val="22"/>
        </w:rPr>
        <w:t>applied i</w:t>
      </w:r>
      <w:r w:rsidRPr="00AF3526">
        <w:rPr>
          <w:rFonts w:ascii="Arial" w:hAnsi="Arial" w:cs="Arial"/>
          <w:sz w:val="22"/>
          <w:szCs w:val="22"/>
        </w:rPr>
        <w:t>n improving spinal alignment, stabilization of the scapular muscles and improved mobility of the ribcage and intercostal muscles improved vocal production.  Although this study had participants in neutral alignments, the study supports the adaptability of the voice and i</w:t>
      </w:r>
      <w:r w:rsidR="00B1763A" w:rsidRPr="00AF3526">
        <w:rPr>
          <w:rFonts w:ascii="Arial" w:hAnsi="Arial" w:cs="Arial"/>
          <w:sz w:val="22"/>
          <w:szCs w:val="22"/>
        </w:rPr>
        <w:t>t</w:t>
      </w:r>
      <w:r w:rsidRPr="00AF3526">
        <w:rPr>
          <w:rFonts w:ascii="Arial" w:hAnsi="Arial" w:cs="Arial"/>
          <w:sz w:val="22"/>
          <w:szCs w:val="22"/>
        </w:rPr>
        <w:t>s mechanics to the different states of the musculoskeletal states of the body.  This underscores that pedagogical programs designed for strengthening the singers’ core, pelvic and thoracic muscles could have the capability to assist vocalists in non-neutral alignments.</w:t>
      </w:r>
    </w:p>
    <w:p w14:paraId="7EA195A5" w14:textId="1F2D3CB6" w:rsidR="009A5FF5" w:rsidRPr="00AF3526" w:rsidRDefault="009A5FF5" w:rsidP="000E7D5E">
      <w:pPr>
        <w:spacing w:before="100" w:beforeAutospacing="1" w:after="100" w:afterAutospacing="1" w:line="360" w:lineRule="auto"/>
        <w:rPr>
          <w:rFonts w:ascii="Arial" w:eastAsia="Times New Roman" w:hAnsi="Arial" w:cs="Arial"/>
          <w:kern w:val="0"/>
          <w:sz w:val="22"/>
          <w:szCs w:val="22"/>
          <w14:ligatures w14:val="none"/>
        </w:rPr>
      </w:pPr>
      <w:r w:rsidRPr="00AF3526">
        <w:rPr>
          <w:rFonts w:ascii="Arial" w:eastAsia="Times New Roman" w:hAnsi="Arial" w:cs="Arial"/>
          <w:kern w:val="0"/>
          <w:sz w:val="22"/>
          <w:szCs w:val="22"/>
          <w14:ligatures w14:val="none"/>
        </w:rPr>
        <w:t>Further research from movement-based studies supports the concept of respiratory and postural adaptation strategies. In 2019, Rodrigues-Krause et al.</w:t>
      </w:r>
      <w:r w:rsidR="00B1763A" w:rsidRPr="00AF3526">
        <w:rPr>
          <w:rFonts w:ascii="Arial" w:eastAsia="Times New Roman" w:hAnsi="Arial" w:cs="Arial"/>
          <w:kern w:val="0"/>
          <w:sz w:val="22"/>
          <w:szCs w:val="22"/>
          <w14:ligatures w14:val="none"/>
        </w:rPr>
        <w:t>,</w:t>
      </w:r>
      <w:r w:rsidRPr="00AF3526">
        <w:rPr>
          <w:rFonts w:ascii="Arial" w:eastAsia="Times New Roman" w:hAnsi="Arial" w:cs="Arial"/>
          <w:kern w:val="0"/>
          <w:sz w:val="22"/>
          <w:szCs w:val="22"/>
          <w14:ligatures w14:val="none"/>
        </w:rPr>
        <w:t xml:space="preserve"> stated that dancers showed more efficient breathing than that of non-dancers: Their thoracic-abdominal coordination equipped them to breathe more efficiently due to consistent exposure of different breathing conditions required to facilitate choreographic demands.  Wyon and Redding (2005) and Scherf et al. (2006) stated that during high intensity choreography dancers engaged higher thoracic breathing patterns, where the body was able to adapt to facilitate breath during the postures the choreography required.  This evidence shows that if a dancer can develop a highly efficient respiratory response in different postural states, this too could be developed for singers who need to breathe and </w:t>
      </w:r>
      <w:r w:rsidR="00AF3526" w:rsidRPr="00AF3526">
        <w:rPr>
          <w:rFonts w:ascii="Arial" w:eastAsia="Times New Roman" w:hAnsi="Arial" w:cs="Arial"/>
          <w:kern w:val="0"/>
          <w:sz w:val="22"/>
          <w:szCs w:val="22"/>
          <w14:ligatures w14:val="none"/>
        </w:rPr>
        <w:t>vocalize</w:t>
      </w:r>
      <w:r w:rsidRPr="00AF3526">
        <w:rPr>
          <w:rFonts w:ascii="Arial" w:eastAsia="Times New Roman" w:hAnsi="Arial" w:cs="Arial"/>
          <w:kern w:val="0"/>
          <w:sz w:val="22"/>
          <w:szCs w:val="22"/>
          <w14:ligatures w14:val="none"/>
        </w:rPr>
        <w:t xml:space="preserve"> during similar postural challenges. In somatic studies, research on cross-discipline training supports the concept that respiratory and postural coordination can be strengthened through targeted training.  In a 2019 Pilates and bodywork interventions study, Mezzedimi et al. showed vocalists that followed a structured and tailored physical conditioning program saw improvement in their postural alignment, breath capacity and improved vocal performance.  Gassull et al. (2024) stated that manual alignment manipulation and neuromuscular training minimized scapular and extrinsic neck muscle tension and improved respiratory function in opera voice students. These studies demonstrate that specially designed conditioning programs can improve a vocalist’s physical coordination for good phonation and could therefore be designed to support good respiratory function in non-neutral postures and </w:t>
      </w:r>
      <w:r w:rsidRPr="00AF3526">
        <w:rPr>
          <w:rFonts w:ascii="Arial" w:eastAsia="Times New Roman" w:hAnsi="Arial" w:cs="Arial"/>
          <w:kern w:val="0"/>
          <w:sz w:val="22"/>
          <w:szCs w:val="22"/>
          <w14:ligatures w14:val="none"/>
        </w:rPr>
        <w:lastRenderedPageBreak/>
        <w:t>alignments. This research together provides salient evidence that intervention that incorporates strength conditioning programs designed to improve neutral postures in singers could be adaptable, in principle, for MT performers who need to sing during choreography that requires misalignment.  The respiratory and musculoskeletal mechanisms have been proved to be trainable, adapt to specific muscular overloads and can be adapted to function during different physical environments.  This suggests that a program could be designed to condition the body to maintain respiratory and vocal efficiency by progressing from neutral alignments to increasingly more specific complex choreography like that of Fosse.</w:t>
      </w:r>
    </w:p>
    <w:p w14:paraId="17F6E8A2" w14:textId="3CB12E32" w:rsidR="009A5FF5" w:rsidRDefault="009A5FF5" w:rsidP="000E7D5E">
      <w:pPr>
        <w:spacing w:before="100" w:beforeAutospacing="1" w:after="100" w:afterAutospacing="1" w:line="360" w:lineRule="auto"/>
        <w:rPr>
          <w:rFonts w:ascii="Arial" w:eastAsia="Times New Roman" w:hAnsi="Arial" w:cs="Arial"/>
          <w:kern w:val="0"/>
          <w:sz w:val="22"/>
          <w:szCs w:val="22"/>
          <w14:ligatures w14:val="none"/>
        </w:rPr>
      </w:pPr>
      <w:r w:rsidRPr="00AF3526">
        <w:rPr>
          <w:rFonts w:ascii="Arial" w:eastAsia="Times New Roman" w:hAnsi="Arial" w:cs="Arial"/>
          <w:kern w:val="0"/>
          <w:sz w:val="22"/>
          <w:szCs w:val="22"/>
          <w14:ligatures w14:val="none"/>
        </w:rPr>
        <w:t xml:space="preserve">However, despite these training concepts, </w:t>
      </w:r>
      <w:r w:rsidR="00AF3526" w:rsidRPr="00AF3526">
        <w:rPr>
          <w:rFonts w:ascii="Arial" w:eastAsia="Times New Roman" w:hAnsi="Arial" w:cs="Arial"/>
          <w:kern w:val="0"/>
          <w:sz w:val="22"/>
          <w:szCs w:val="22"/>
          <w14:ligatures w14:val="none"/>
        </w:rPr>
        <w:t>literature</w:t>
      </w:r>
      <w:r w:rsidRPr="00AF3526">
        <w:rPr>
          <w:rFonts w:ascii="Arial" w:eastAsia="Times New Roman" w:hAnsi="Arial" w:cs="Arial"/>
          <w:kern w:val="0"/>
          <w:sz w:val="22"/>
          <w:szCs w:val="22"/>
          <w14:ligatures w14:val="none"/>
        </w:rPr>
        <w:t xml:space="preserve"> has shown several limitations that need to be acknowledged.  The most salient constraint is that most of these studies have been based on classical singers, and not those trained in CCM (Contemporary Commercial Music) in which most MT performers work in.  The classical singers were also studied whilst singing in a neutral posture and alignment. And no choreography was included in the interventions described in the studies by Staes et al. (2011), Schneider, Dennehy and Saxon (1997), and Mezzedimi et al. (2019). The studies therefore only provide a theoretical source for postural adaptations but not empirical evidence. There is also a significant absence of studies integrating the coordination and conditioning of vocal output and choreography.  Despite Sliiden et al. (2017) and Thomas and Alexander (2025) providing further insight into the physical difficulties and constraints experienced by MT singers singing and dancing simultaneously, they do not detail if conditioning and strengthening programs could mitigate the vocal and respiratory difficulties experienced by the singers.  Similarly, dance research shows movement affecting respiratory function (Rodrigues-Krause et al., 2019) but not if vocalists can develop their own stabilizing breath and vocal management strategies during choreography. There is also minimal research into studying conditional progression-based training models: that being the development from neutral alignment to distorted alignments, despite the improvements shown in athlete and physical therapy studies.</w:t>
      </w:r>
    </w:p>
    <w:p w14:paraId="2816158E" w14:textId="30D0F20C" w:rsidR="009168F2" w:rsidRPr="00AF3526" w:rsidRDefault="009168F2" w:rsidP="000E7D5E">
      <w:pPr>
        <w:spacing w:before="100" w:beforeAutospacing="1" w:after="100" w:afterAutospacing="1" w:line="360" w:lineRule="auto"/>
        <w:rPr>
          <w:rFonts w:ascii="Arial" w:eastAsia="Times New Roman" w:hAnsi="Arial" w:cs="Arial"/>
          <w:kern w:val="0"/>
          <w:sz w:val="22"/>
          <w:szCs w:val="22"/>
          <w14:ligatures w14:val="none"/>
        </w:rPr>
      </w:pPr>
      <w:r w:rsidRPr="009168F2">
        <w:rPr>
          <w:rFonts w:ascii="Arial" w:eastAsia="Times New Roman" w:hAnsi="Arial" w:cs="Arial"/>
          <w:kern w:val="0"/>
          <w:sz w:val="22"/>
          <w:szCs w:val="22"/>
          <w14:ligatures w14:val="none"/>
        </w:rPr>
        <w:t>There is also minimal research into studying progression-based conditioning models that help performers move from neutral alignment into non-neutral postures, despite evidence from sport science and physical therapy showing the effectiveness of slowly increased overload and postural adaptation (Schneider, Dennehy &amp; Saxon, 1997; Staes et al., 2011; Johnson, 2019). Existing voice studies predominantly explore posture–voice relationships in static states, highlighting a gap between conditioning principles choreographic specific postural demands (Lagier et al., 2010; Castillo-Allendes et al., 2022; Paré et al., 2017).</w:t>
      </w:r>
    </w:p>
    <w:p w14:paraId="764754E8" w14:textId="2830F237" w:rsidR="009A5FF5" w:rsidRPr="00AF3526" w:rsidRDefault="009A5FF5" w:rsidP="000E7D5E">
      <w:pPr>
        <w:pStyle w:val="Heading1"/>
        <w:spacing w:line="360" w:lineRule="auto"/>
        <w:rPr>
          <w:rFonts w:cs="Arial"/>
          <w:sz w:val="22"/>
          <w:szCs w:val="22"/>
        </w:rPr>
      </w:pPr>
      <w:bookmarkStart w:id="19" w:name="_Toc219025133"/>
      <w:r w:rsidRPr="00AF3526">
        <w:rPr>
          <w:rFonts w:cs="Arial"/>
          <w:sz w:val="22"/>
          <w:szCs w:val="22"/>
        </w:rPr>
        <w:lastRenderedPageBreak/>
        <w:t>C</w:t>
      </w:r>
      <w:r w:rsidR="00A05D3C" w:rsidRPr="00AF3526">
        <w:rPr>
          <w:rFonts w:cs="Arial"/>
          <w:sz w:val="22"/>
          <w:szCs w:val="22"/>
        </w:rPr>
        <w:t>onclusion</w:t>
      </w:r>
      <w:bookmarkEnd w:id="19"/>
    </w:p>
    <w:p w14:paraId="2991421E" w14:textId="3A004647" w:rsidR="009A5FF5" w:rsidRPr="00AF3526" w:rsidRDefault="009A5FF5" w:rsidP="000E7D5E">
      <w:pPr>
        <w:pStyle w:val="NormalWeb"/>
        <w:spacing w:line="360" w:lineRule="auto"/>
        <w:rPr>
          <w:rFonts w:ascii="Arial" w:hAnsi="Arial" w:cs="Arial"/>
          <w:sz w:val="22"/>
          <w:szCs w:val="22"/>
        </w:rPr>
      </w:pPr>
      <w:r w:rsidRPr="00AF3526">
        <w:rPr>
          <w:rFonts w:ascii="Arial" w:hAnsi="Arial" w:cs="Arial"/>
          <w:sz w:val="22"/>
          <w:szCs w:val="22"/>
        </w:rPr>
        <w:t>This literature review shows that the style and dance vocabulary that makes up Fosse choreography creates postures and alignments for musical theatre performers that fundamentally creates respiratory and phonation difficulties.  The studies reviewed demonstrated that misalignments</w:t>
      </w:r>
      <w:r w:rsidR="009146AF" w:rsidRPr="00AF3526">
        <w:rPr>
          <w:rFonts w:ascii="Arial" w:hAnsi="Arial" w:cs="Arial"/>
          <w:sz w:val="22"/>
          <w:szCs w:val="22"/>
        </w:rPr>
        <w:t>,</w:t>
      </w:r>
      <w:r w:rsidRPr="00AF3526">
        <w:rPr>
          <w:rFonts w:ascii="Arial" w:hAnsi="Arial" w:cs="Arial"/>
          <w:sz w:val="22"/>
          <w:szCs w:val="22"/>
        </w:rPr>
        <w:t xml:space="preserve"> </w:t>
      </w:r>
      <w:r w:rsidR="009146AF" w:rsidRPr="00AF3526">
        <w:rPr>
          <w:rFonts w:ascii="Arial" w:hAnsi="Arial" w:cs="Arial"/>
          <w:sz w:val="22"/>
          <w:szCs w:val="22"/>
        </w:rPr>
        <w:t xml:space="preserve">such as </w:t>
      </w:r>
      <w:r w:rsidRPr="00AF3526">
        <w:rPr>
          <w:rFonts w:ascii="Arial" w:hAnsi="Arial" w:cs="Arial"/>
          <w:sz w:val="22"/>
          <w:szCs w:val="22"/>
        </w:rPr>
        <w:t xml:space="preserve">created by the </w:t>
      </w:r>
      <w:r w:rsidRPr="00AF3526">
        <w:rPr>
          <w:rFonts w:ascii="Arial" w:hAnsi="Arial" w:cs="Arial"/>
          <w:i/>
          <w:iCs/>
          <w:sz w:val="22"/>
          <w:szCs w:val="22"/>
        </w:rPr>
        <w:t xml:space="preserve">Rake </w:t>
      </w:r>
      <w:r w:rsidRPr="00AF3526">
        <w:rPr>
          <w:rFonts w:ascii="Arial" w:hAnsi="Arial" w:cs="Arial"/>
          <w:sz w:val="22"/>
          <w:szCs w:val="22"/>
        </w:rPr>
        <w:t>aesthetic reduces movement of the diaphragm, limits the flexibility of the expansion of the thorax and consequently overstimulates the accessory respiratory muscles such as the sternocleidomastoid, and the extrinsic muscles of the neck (</w:t>
      </w:r>
      <w:r w:rsidR="009146AF" w:rsidRPr="00AF3526">
        <w:rPr>
          <w:rFonts w:ascii="Arial" w:hAnsi="Arial" w:cs="Arial"/>
          <w:sz w:val="22"/>
          <w:szCs w:val="22"/>
        </w:rPr>
        <w:t xml:space="preserve">Lagier et al., 2010; </w:t>
      </w:r>
      <w:r w:rsidRPr="00AF3526">
        <w:rPr>
          <w:rFonts w:ascii="Arial" w:hAnsi="Arial" w:cs="Arial"/>
          <w:sz w:val="22"/>
          <w:szCs w:val="22"/>
        </w:rPr>
        <w:t>Cielo et al., 2014).  In a previous study that I conducted</w:t>
      </w:r>
      <w:r w:rsidR="00FD125C">
        <w:rPr>
          <w:rFonts w:ascii="Arial" w:hAnsi="Arial" w:cs="Arial"/>
          <w:sz w:val="22"/>
          <w:szCs w:val="22"/>
        </w:rPr>
        <w:t xml:space="preserve"> (Hopkins 2025)</w:t>
      </w:r>
      <w:r w:rsidRPr="00AF3526">
        <w:rPr>
          <w:rFonts w:ascii="Arial" w:hAnsi="Arial" w:cs="Arial"/>
          <w:sz w:val="22"/>
          <w:szCs w:val="22"/>
        </w:rPr>
        <w:t xml:space="preserve">, the musical theatre participants echoed this with their own experiences whilst performing in </w:t>
      </w:r>
      <w:r w:rsidRPr="00AF3526">
        <w:rPr>
          <w:rFonts w:ascii="Arial" w:hAnsi="Arial" w:cs="Arial"/>
          <w:i/>
          <w:iCs/>
          <w:sz w:val="22"/>
          <w:szCs w:val="22"/>
        </w:rPr>
        <w:t>Chicago</w:t>
      </w:r>
      <w:r w:rsidRPr="00AF3526">
        <w:rPr>
          <w:rFonts w:ascii="Arial" w:hAnsi="Arial" w:cs="Arial"/>
          <w:sz w:val="22"/>
          <w:szCs w:val="22"/>
        </w:rPr>
        <w:t xml:space="preserve"> the musical.  Executing Fosse choreography causes biomechanical obstacles that challenges basic breath management when trying to sing.  This includes reduced lung volume, rigid torso and held core cause heightened extrinsic laryngeal tension.</w:t>
      </w:r>
    </w:p>
    <w:p w14:paraId="44A239DC" w14:textId="57A4C702" w:rsidR="009A5FF5" w:rsidRPr="00AF3526" w:rsidRDefault="009A5FF5" w:rsidP="000E7D5E">
      <w:pPr>
        <w:pStyle w:val="NormalWeb"/>
        <w:spacing w:line="360" w:lineRule="auto"/>
        <w:rPr>
          <w:rFonts w:ascii="Arial" w:hAnsi="Arial" w:cs="Arial"/>
          <w:sz w:val="22"/>
          <w:szCs w:val="22"/>
        </w:rPr>
      </w:pPr>
      <w:r w:rsidRPr="00AF3526">
        <w:rPr>
          <w:rFonts w:ascii="Arial" w:hAnsi="Arial" w:cs="Arial"/>
          <w:sz w:val="22"/>
          <w:szCs w:val="22"/>
        </w:rPr>
        <w:t xml:space="preserve">The literature has also shown that the exact vocal output faults are still unknown.  While there are several studies that show the negative effect on vocal qualities caused </w:t>
      </w:r>
      <w:r w:rsidR="003D35BC">
        <w:rPr>
          <w:rFonts w:ascii="Arial" w:hAnsi="Arial" w:cs="Arial"/>
          <w:sz w:val="22"/>
          <w:szCs w:val="22"/>
        </w:rPr>
        <w:t>b</w:t>
      </w:r>
      <w:r w:rsidRPr="00AF3526">
        <w:rPr>
          <w:rFonts w:ascii="Arial" w:hAnsi="Arial" w:cs="Arial"/>
          <w:sz w:val="22"/>
          <w:szCs w:val="22"/>
        </w:rPr>
        <w:t>y postural deviation, other studies showed that there was in fact minimal physiological changes (Castillo-Allendes et al., 2025). These contrasting results, combined with minimal studies on vocal overload integration conditioning programs, specifically including singing and movement, limit the scope to which absolute conclusions can be drawn.  This literature review also is constrained as there was no empirical data and literature specific to Fosse and genre-specific choreography withing musical theatre available.</w:t>
      </w:r>
    </w:p>
    <w:p w14:paraId="44CB7DF9" w14:textId="19A9BC6D" w:rsidR="009A5FF5" w:rsidRPr="006F3980" w:rsidRDefault="009A5FF5" w:rsidP="006F3980">
      <w:pPr>
        <w:pStyle w:val="NormalWeb"/>
        <w:spacing w:line="360" w:lineRule="auto"/>
        <w:rPr>
          <w:rFonts w:ascii="Arial" w:hAnsi="Arial" w:cs="Arial"/>
          <w:sz w:val="22"/>
          <w:szCs w:val="22"/>
        </w:rPr>
      </w:pPr>
      <w:r w:rsidRPr="006F3980">
        <w:rPr>
          <w:rFonts w:ascii="Arial" w:hAnsi="Arial" w:cs="Arial"/>
          <w:sz w:val="22"/>
          <w:szCs w:val="22"/>
        </w:rPr>
        <w:t xml:space="preserve">Therefore, my future research is going to involve practice-led investigations that test vocal overload conditioning programs designed specifically for performers who need to have good voice production in non-neural alignments and postures. </w:t>
      </w:r>
      <w:r w:rsidR="006F3980" w:rsidRPr="006F3980">
        <w:rPr>
          <w:rFonts w:ascii="Arial" w:hAnsi="Arial" w:cs="Arial"/>
          <w:sz w:val="22"/>
          <w:szCs w:val="22"/>
        </w:rPr>
        <w:t>Existing</w:t>
      </w:r>
      <w:r w:rsidR="00FD125C" w:rsidRPr="006F3980">
        <w:rPr>
          <w:rFonts w:ascii="Arial" w:hAnsi="Arial" w:cs="Arial"/>
          <w:sz w:val="22"/>
          <w:szCs w:val="22"/>
        </w:rPr>
        <w:t xml:space="preserve"> literature notes that both the vocal and respiratory systems can be adapted through training models that focus on progressive </w:t>
      </w:r>
      <w:r w:rsidR="006F3980" w:rsidRPr="006F3980">
        <w:rPr>
          <w:rFonts w:ascii="Arial" w:hAnsi="Arial" w:cs="Arial"/>
          <w:sz w:val="22"/>
          <w:szCs w:val="22"/>
        </w:rPr>
        <w:t>programmes</w:t>
      </w:r>
      <w:r w:rsidR="00FD125C" w:rsidRPr="006F3980">
        <w:rPr>
          <w:rFonts w:ascii="Arial" w:hAnsi="Arial" w:cs="Arial"/>
          <w:sz w:val="22"/>
          <w:szCs w:val="22"/>
        </w:rPr>
        <w:t xml:space="preserve"> established in exercise physiology and motor learning </w:t>
      </w:r>
      <w:r w:rsidR="006F3980" w:rsidRPr="006F3980">
        <w:rPr>
          <w:rFonts w:ascii="Arial" w:hAnsi="Arial" w:cs="Arial"/>
          <w:sz w:val="22"/>
          <w:szCs w:val="22"/>
        </w:rPr>
        <w:t>techniques (</w:t>
      </w:r>
      <w:r w:rsidR="00FD125C" w:rsidRPr="006F3980">
        <w:rPr>
          <w:rFonts w:ascii="Arial" w:hAnsi="Arial" w:cs="Arial"/>
          <w:sz w:val="22"/>
          <w:szCs w:val="22"/>
        </w:rPr>
        <w:t xml:space="preserve">Schneider, Dennehy &amp; Saxon, 1997; Johnson, 2019). Interdisciplinary learning in MT research states that integrated learning is essential to </w:t>
      </w:r>
      <w:r w:rsidR="006F3980" w:rsidRPr="006F3980">
        <w:rPr>
          <w:rFonts w:ascii="Arial" w:hAnsi="Arial" w:cs="Arial"/>
          <w:sz w:val="22"/>
          <w:szCs w:val="22"/>
        </w:rPr>
        <w:t>maintaining</w:t>
      </w:r>
      <w:r w:rsidR="00FD125C" w:rsidRPr="006F3980">
        <w:rPr>
          <w:rFonts w:ascii="Arial" w:hAnsi="Arial" w:cs="Arial"/>
          <w:sz w:val="22"/>
          <w:szCs w:val="22"/>
        </w:rPr>
        <w:t xml:space="preserve"> vocal health and stylistic authenticity during live </w:t>
      </w:r>
      <w:r w:rsidR="006F3980" w:rsidRPr="006F3980">
        <w:rPr>
          <w:rFonts w:ascii="Arial" w:hAnsi="Arial" w:cs="Arial"/>
          <w:sz w:val="22"/>
          <w:szCs w:val="22"/>
        </w:rPr>
        <w:t>performances (</w:t>
      </w:r>
      <w:r w:rsidR="00FD125C" w:rsidRPr="006F3980">
        <w:rPr>
          <w:rFonts w:ascii="Arial" w:hAnsi="Arial" w:cs="Arial"/>
          <w:sz w:val="22"/>
          <w:szCs w:val="22"/>
        </w:rPr>
        <w:t>Morton, 2014; Cuny, 2022).</w:t>
      </w:r>
      <w:r w:rsidR="006F3980" w:rsidRPr="006F3980">
        <w:rPr>
          <w:rFonts w:ascii="Arial" w:hAnsi="Arial" w:cs="Arial"/>
          <w:sz w:val="22"/>
          <w:szCs w:val="22"/>
        </w:rPr>
        <w:t xml:space="preserve"> Literature from dance science recommends repeated training in </w:t>
      </w:r>
      <w:r w:rsidR="003D35BC">
        <w:rPr>
          <w:rFonts w:ascii="Arial" w:hAnsi="Arial" w:cs="Arial"/>
          <w:sz w:val="22"/>
          <w:szCs w:val="22"/>
        </w:rPr>
        <w:t>non</w:t>
      </w:r>
      <w:r w:rsidR="006F3980" w:rsidRPr="006F3980">
        <w:rPr>
          <w:rFonts w:ascii="Arial" w:hAnsi="Arial" w:cs="Arial"/>
          <w:sz w:val="22"/>
          <w:szCs w:val="22"/>
        </w:rPr>
        <w:t xml:space="preserve">-neutral postural states helps develop adaptive respiratory management, indicating that breath management can be adapted and conditioned to function in non-neutral alignments (Rodrigues-Krause et al., 2019). Together the literature supports the </w:t>
      </w:r>
      <w:r w:rsidR="006F3980" w:rsidRPr="006F3980">
        <w:rPr>
          <w:rFonts w:ascii="Arial" w:hAnsi="Arial" w:cs="Arial"/>
          <w:sz w:val="22"/>
          <w:szCs w:val="22"/>
        </w:rPr>
        <w:lastRenderedPageBreak/>
        <w:t>development of progression-based conditioning programmes that adapt postures to fulfil choreographic requirements capable of supporting and promoting musical theatre performers’ vocal efficiency without compromising aesthetic integrity.</w:t>
      </w:r>
    </w:p>
    <w:p w14:paraId="20A1F091" w14:textId="77777777" w:rsidR="00DC138F" w:rsidRDefault="00DC138F">
      <w:pPr>
        <w:rPr>
          <w:rFonts w:ascii="Arial" w:eastAsia="Times New Roman" w:hAnsi="Arial" w:cs="Arial"/>
          <w:b/>
          <w:color w:val="000000" w:themeColor="text1"/>
          <w:sz w:val="22"/>
          <w:szCs w:val="22"/>
        </w:rPr>
      </w:pPr>
      <w:bookmarkStart w:id="20" w:name="_Toc219025134"/>
      <w:r>
        <w:rPr>
          <w:rFonts w:eastAsia="Times New Roman" w:cs="Arial"/>
          <w:sz w:val="22"/>
          <w:szCs w:val="22"/>
        </w:rPr>
        <w:br w:type="page"/>
      </w:r>
    </w:p>
    <w:p w14:paraId="4DAC977E" w14:textId="176534A9" w:rsidR="009A5FF5" w:rsidRPr="00AF3526" w:rsidRDefault="009A5FF5" w:rsidP="000E7D5E">
      <w:pPr>
        <w:pStyle w:val="Heading1"/>
        <w:spacing w:line="360" w:lineRule="auto"/>
        <w:rPr>
          <w:rFonts w:eastAsia="Times New Roman" w:cs="Arial"/>
          <w:sz w:val="22"/>
          <w:szCs w:val="22"/>
        </w:rPr>
      </w:pPr>
      <w:r w:rsidRPr="00AF3526">
        <w:rPr>
          <w:rFonts w:eastAsia="Times New Roman" w:cs="Arial"/>
          <w:sz w:val="22"/>
          <w:szCs w:val="22"/>
        </w:rPr>
        <w:lastRenderedPageBreak/>
        <w:t>C</w:t>
      </w:r>
      <w:r w:rsidR="00A05D3C" w:rsidRPr="00AF3526">
        <w:rPr>
          <w:rFonts w:eastAsia="Times New Roman" w:cs="Arial"/>
          <w:sz w:val="22"/>
          <w:szCs w:val="22"/>
        </w:rPr>
        <w:t>RITICAL REFLECTION</w:t>
      </w:r>
      <w:bookmarkEnd w:id="20"/>
    </w:p>
    <w:p w14:paraId="3C2E796C" w14:textId="4E71AC4C" w:rsidR="009A5FF5" w:rsidRPr="00AF3526" w:rsidRDefault="009A5FF5" w:rsidP="00A05D3C">
      <w:pPr>
        <w:spacing w:before="100" w:beforeAutospacing="1" w:after="100" w:afterAutospacing="1" w:line="360" w:lineRule="auto"/>
        <w:rPr>
          <w:rFonts w:ascii="Arial" w:eastAsia="Times New Roman" w:hAnsi="Arial" w:cs="Arial"/>
          <w:kern w:val="0"/>
          <w:sz w:val="22"/>
          <w:szCs w:val="22"/>
          <w14:ligatures w14:val="none"/>
        </w:rPr>
      </w:pPr>
      <w:r w:rsidRPr="00AF3526">
        <w:rPr>
          <w:rFonts w:ascii="Arial" w:eastAsia="Times New Roman" w:hAnsi="Arial" w:cs="Arial"/>
          <w:kern w:val="0"/>
          <w:sz w:val="22"/>
          <w:szCs w:val="22"/>
          <w14:ligatures w14:val="none"/>
        </w:rPr>
        <w:t>The Gibbs Reflective Cycle (1998) is a framework that is used to reflect on my studying processes that have taken place whilst writing this paper.</w:t>
      </w:r>
    </w:p>
    <w:p w14:paraId="5DF50783" w14:textId="77777777" w:rsidR="009A5FF5" w:rsidRPr="00AF3526" w:rsidRDefault="009A5FF5" w:rsidP="00B219DC">
      <w:pPr>
        <w:rPr>
          <w:rFonts w:ascii="Arial" w:hAnsi="Arial" w:cs="Arial"/>
          <w:sz w:val="22"/>
          <w:szCs w:val="22"/>
          <w:u w:val="single"/>
        </w:rPr>
      </w:pPr>
      <w:r w:rsidRPr="00AF3526">
        <w:rPr>
          <w:rFonts w:ascii="Arial" w:hAnsi="Arial" w:cs="Arial"/>
          <w:sz w:val="22"/>
          <w:szCs w:val="22"/>
          <w:u w:val="single"/>
        </w:rPr>
        <w:t>Description</w:t>
      </w:r>
    </w:p>
    <w:p w14:paraId="1C2E2048" w14:textId="6D657EB9" w:rsidR="009A5FF5" w:rsidRPr="00AF3526" w:rsidRDefault="009A5FF5" w:rsidP="000E7D5E">
      <w:pPr>
        <w:spacing w:before="100" w:beforeAutospacing="1" w:after="100" w:afterAutospacing="1" w:line="360" w:lineRule="auto"/>
        <w:rPr>
          <w:rFonts w:ascii="Arial" w:eastAsia="Times New Roman" w:hAnsi="Arial" w:cs="Arial"/>
          <w:kern w:val="0"/>
          <w:sz w:val="22"/>
          <w:szCs w:val="22"/>
          <w14:ligatures w14:val="none"/>
        </w:rPr>
      </w:pPr>
      <w:r w:rsidRPr="00AF3526">
        <w:rPr>
          <w:rFonts w:ascii="Arial" w:eastAsia="Times New Roman" w:hAnsi="Arial" w:cs="Arial"/>
          <w:kern w:val="0"/>
          <w:sz w:val="22"/>
          <w:szCs w:val="22"/>
          <w14:ligatures w14:val="none"/>
        </w:rPr>
        <w:t>Module Four require</w:t>
      </w:r>
      <w:r w:rsidR="00C02D96">
        <w:rPr>
          <w:rFonts w:ascii="Arial" w:eastAsia="Times New Roman" w:hAnsi="Arial" w:cs="Arial"/>
          <w:kern w:val="0"/>
          <w:sz w:val="22"/>
          <w:szCs w:val="22"/>
          <w14:ligatures w14:val="none"/>
        </w:rPr>
        <w:t>d</w:t>
      </w:r>
      <w:r w:rsidRPr="00AF3526">
        <w:rPr>
          <w:rFonts w:ascii="Arial" w:eastAsia="Times New Roman" w:hAnsi="Arial" w:cs="Arial"/>
          <w:kern w:val="0"/>
          <w:sz w:val="22"/>
          <w:szCs w:val="22"/>
          <w14:ligatures w14:val="none"/>
        </w:rPr>
        <w:t xml:space="preserve"> a comprehensive literature review on my chosen topic: The effect that Fosse alignment has on vocal production.  To do this I needed to choose a type of literature review framework, justifying why it would suit my study, allowing me to synthesize studies across voice science, dance research, biomechanics and vocal pedagogy</w:t>
      </w:r>
      <w:r w:rsidRPr="00C7560C">
        <w:rPr>
          <w:rFonts w:ascii="Arial" w:eastAsia="Times New Roman" w:hAnsi="Arial" w:cs="Arial"/>
          <w:kern w:val="0"/>
          <w:sz w:val="22"/>
          <w:szCs w:val="22"/>
          <w14:ligatures w14:val="none"/>
        </w:rPr>
        <w:t xml:space="preserve">.  </w:t>
      </w:r>
      <w:r w:rsidRPr="00AF3526">
        <w:rPr>
          <w:rFonts w:ascii="Arial" w:eastAsia="Times New Roman" w:hAnsi="Arial" w:cs="Arial"/>
          <w:kern w:val="0"/>
          <w:sz w:val="22"/>
          <w:szCs w:val="22"/>
          <w14:ligatures w14:val="none"/>
        </w:rPr>
        <w:t>The review was challenging due to the limited research available in the specificity of the subject matter, which therefore required me to</w:t>
      </w:r>
      <w:r w:rsidR="00A22A60">
        <w:rPr>
          <w:rFonts w:ascii="Arial" w:eastAsia="Times New Roman" w:hAnsi="Arial" w:cs="Arial"/>
          <w:kern w:val="0"/>
          <w:sz w:val="22"/>
          <w:szCs w:val="22"/>
          <w14:ligatures w14:val="none"/>
        </w:rPr>
        <w:t xml:space="preserve"> </w:t>
      </w:r>
      <w:r w:rsidRPr="00AF3526">
        <w:rPr>
          <w:rFonts w:ascii="Arial" w:eastAsia="Times New Roman" w:hAnsi="Arial" w:cs="Arial"/>
          <w:kern w:val="0"/>
          <w:sz w:val="22"/>
          <w:szCs w:val="22"/>
          <w14:ligatures w14:val="none"/>
        </w:rPr>
        <w:t xml:space="preserve">broaden my research to try and form a detailed, salient argument.  </w:t>
      </w:r>
      <w:r w:rsidR="009146AF" w:rsidRPr="00AF3526">
        <w:rPr>
          <w:rFonts w:ascii="Arial" w:eastAsia="Times New Roman" w:hAnsi="Arial" w:cs="Arial"/>
          <w:kern w:val="0"/>
          <w:sz w:val="22"/>
          <w:szCs w:val="22"/>
          <w14:ligatures w14:val="none"/>
        </w:rPr>
        <w:t>I also</w:t>
      </w:r>
      <w:r w:rsidRPr="00AF3526">
        <w:rPr>
          <w:rFonts w:ascii="Arial" w:eastAsia="Times New Roman" w:hAnsi="Arial" w:cs="Arial"/>
          <w:kern w:val="0"/>
          <w:sz w:val="22"/>
          <w:szCs w:val="22"/>
          <w14:ligatures w14:val="none"/>
        </w:rPr>
        <w:t xml:space="preserve"> wanted to communicate my arguments succinctly with an improved academic writing voice as set out by my second learning outcome.  The most challenging learning outcome, time management, was consistently challenging due to full time teaching responsibilities</w:t>
      </w:r>
      <w:r w:rsidR="00C02D96">
        <w:rPr>
          <w:rFonts w:ascii="Arial" w:eastAsia="Times New Roman" w:hAnsi="Arial" w:cs="Arial"/>
          <w:kern w:val="0"/>
          <w:sz w:val="22"/>
          <w:szCs w:val="22"/>
          <w14:ligatures w14:val="none"/>
        </w:rPr>
        <w:t>.</w:t>
      </w:r>
    </w:p>
    <w:p w14:paraId="30992F04" w14:textId="77777777" w:rsidR="009A5FF5" w:rsidRPr="00AF3526" w:rsidRDefault="009A5FF5" w:rsidP="00B219DC">
      <w:pPr>
        <w:rPr>
          <w:rFonts w:ascii="Arial" w:hAnsi="Arial" w:cs="Arial"/>
          <w:sz w:val="22"/>
          <w:szCs w:val="22"/>
          <w:u w:val="single"/>
        </w:rPr>
      </w:pPr>
      <w:r w:rsidRPr="00AF3526">
        <w:rPr>
          <w:rFonts w:ascii="Arial" w:hAnsi="Arial" w:cs="Arial"/>
          <w:sz w:val="22"/>
          <w:szCs w:val="22"/>
          <w:u w:val="single"/>
        </w:rPr>
        <w:t>Feelings</w:t>
      </w:r>
    </w:p>
    <w:p w14:paraId="7FAD8384" w14:textId="30932379" w:rsidR="009A5FF5" w:rsidRPr="00AF3526" w:rsidRDefault="009A5FF5" w:rsidP="000E7D5E">
      <w:pPr>
        <w:spacing w:before="100" w:beforeAutospacing="1" w:after="100" w:afterAutospacing="1" w:line="360" w:lineRule="auto"/>
        <w:rPr>
          <w:rFonts w:ascii="Arial" w:eastAsia="Times New Roman" w:hAnsi="Arial" w:cs="Arial"/>
          <w:kern w:val="0"/>
          <w:sz w:val="22"/>
          <w:szCs w:val="22"/>
          <w14:ligatures w14:val="none"/>
        </w:rPr>
      </w:pPr>
      <w:r w:rsidRPr="00AF3526">
        <w:rPr>
          <w:rFonts w:ascii="Arial" w:eastAsia="Times New Roman" w:hAnsi="Arial" w:cs="Arial"/>
          <w:kern w:val="0"/>
          <w:sz w:val="22"/>
          <w:szCs w:val="22"/>
          <w14:ligatures w14:val="none"/>
        </w:rPr>
        <w:t xml:space="preserve">I have been researching this topic for almost two years now, with the goal of developing a training program that will help students perform the dual tasks required in </w:t>
      </w:r>
      <w:r w:rsidR="00A22A60">
        <w:rPr>
          <w:rFonts w:ascii="Arial" w:eastAsia="Times New Roman" w:hAnsi="Arial" w:cs="Arial"/>
          <w:kern w:val="0"/>
          <w:sz w:val="22"/>
          <w:szCs w:val="22"/>
          <w14:ligatures w14:val="none"/>
        </w:rPr>
        <w:t>MT</w:t>
      </w:r>
      <w:r w:rsidR="00C02D96">
        <w:rPr>
          <w:rFonts w:ascii="Arial" w:eastAsia="Times New Roman" w:hAnsi="Arial" w:cs="Arial"/>
          <w:kern w:val="0"/>
          <w:sz w:val="22"/>
          <w:szCs w:val="22"/>
          <w14:ligatures w14:val="none"/>
        </w:rPr>
        <w:t xml:space="preserve">. </w:t>
      </w:r>
      <w:r w:rsidRPr="00AF3526">
        <w:rPr>
          <w:rFonts w:ascii="Arial" w:eastAsia="Times New Roman" w:hAnsi="Arial" w:cs="Arial"/>
          <w:kern w:val="0"/>
          <w:sz w:val="22"/>
          <w:szCs w:val="22"/>
          <w14:ligatures w14:val="none"/>
        </w:rPr>
        <w:t xml:space="preserve">I am confident in my practical knowledge and my understanding of the Fosse style and the execution of his choreography, but I am uncertain about being able to source enough peer-reviewed evidence that will support the future practical program. </w:t>
      </w:r>
      <w:r w:rsidR="000B28D0" w:rsidRPr="000B28D0">
        <w:rPr>
          <w:rFonts w:ascii="Arial" w:eastAsia="Times New Roman" w:hAnsi="Arial" w:cs="Arial"/>
          <w:kern w:val="0"/>
          <w:sz w:val="22"/>
          <w:szCs w:val="22"/>
          <w14:ligatures w14:val="none"/>
        </w:rPr>
        <w:t>The Gibbs</w:t>
      </w:r>
      <w:r w:rsidR="00C7560C" w:rsidRPr="000B28D0">
        <w:rPr>
          <w:rFonts w:ascii="Arial" w:eastAsia="Times New Roman" w:hAnsi="Arial" w:cs="Arial"/>
          <w:kern w:val="0"/>
          <w:sz w:val="22"/>
          <w:szCs w:val="22"/>
          <w14:ligatures w14:val="none"/>
        </w:rPr>
        <w:t xml:space="preserve">’ (1988) reflective model facilitates the tension between confidence and doubt </w:t>
      </w:r>
      <w:r w:rsidR="00A22A60">
        <w:rPr>
          <w:rFonts w:ascii="Arial" w:eastAsia="Times New Roman" w:hAnsi="Arial" w:cs="Arial"/>
          <w:kern w:val="0"/>
          <w:sz w:val="22"/>
          <w:szCs w:val="22"/>
          <w14:ligatures w14:val="none"/>
        </w:rPr>
        <w:t xml:space="preserve">– a </w:t>
      </w:r>
      <w:r w:rsidR="00C7560C" w:rsidRPr="000B28D0">
        <w:rPr>
          <w:rFonts w:ascii="Arial" w:eastAsia="Times New Roman" w:hAnsi="Arial" w:cs="Arial"/>
          <w:kern w:val="0"/>
          <w:sz w:val="22"/>
          <w:szCs w:val="22"/>
          <w14:ligatures w14:val="none"/>
        </w:rPr>
        <w:t xml:space="preserve">complexity </w:t>
      </w:r>
      <w:r w:rsidR="000B28D0" w:rsidRPr="000B28D0">
        <w:rPr>
          <w:rFonts w:ascii="Arial" w:eastAsia="Times New Roman" w:hAnsi="Arial" w:cs="Arial"/>
          <w:kern w:val="0"/>
          <w:sz w:val="22"/>
          <w:szCs w:val="22"/>
          <w14:ligatures w14:val="none"/>
        </w:rPr>
        <w:t xml:space="preserve">that I experience when working in the field </w:t>
      </w:r>
      <w:proofErr w:type="gramStart"/>
      <w:r w:rsidR="00C7560C" w:rsidRPr="000B28D0">
        <w:rPr>
          <w:rFonts w:ascii="Arial" w:eastAsia="Times New Roman" w:hAnsi="Arial" w:cs="Arial"/>
          <w:kern w:val="0"/>
          <w:sz w:val="22"/>
          <w:szCs w:val="22"/>
          <w14:ligatures w14:val="none"/>
        </w:rPr>
        <w:t>of  academic</w:t>
      </w:r>
      <w:proofErr w:type="gramEnd"/>
      <w:r w:rsidR="00C7560C" w:rsidRPr="000B28D0">
        <w:rPr>
          <w:rFonts w:ascii="Arial" w:eastAsia="Times New Roman" w:hAnsi="Arial" w:cs="Arial"/>
          <w:kern w:val="0"/>
          <w:sz w:val="22"/>
          <w:szCs w:val="22"/>
          <w14:ligatures w14:val="none"/>
        </w:rPr>
        <w:t xml:space="preserve"> research.</w:t>
      </w:r>
      <w:r w:rsidRPr="00AF3526">
        <w:rPr>
          <w:rFonts w:ascii="Arial" w:eastAsia="Times New Roman" w:hAnsi="Arial" w:cs="Arial"/>
          <w:kern w:val="0"/>
          <w:sz w:val="22"/>
          <w:szCs w:val="22"/>
          <w14:ligatures w14:val="none"/>
        </w:rPr>
        <w:t xml:space="preserve"> My initial key themes set out, soon became too narrow, and I soon found myself using a more grounded approach to my narrative review: As I read more about certain processes, I used that information to guide my next search of key words.  The advantage to this approach meant that my understanding of this topic went deeper than I planned, and as a result I learnt more about my topic and have a much deeper understanding of the concepts I need for my training program.  However, it also involved sessions where I was overwhelmed and spent too many hours lost in the research trenches, and drifting away from the topics that I set out to study.</w:t>
      </w:r>
      <w:r w:rsidR="000B28D0">
        <w:rPr>
          <w:rFonts w:ascii="Arial" w:eastAsia="Times New Roman" w:hAnsi="Arial" w:cs="Arial"/>
          <w:kern w:val="0"/>
          <w:sz w:val="22"/>
          <w:szCs w:val="22"/>
          <w14:ligatures w14:val="none"/>
        </w:rPr>
        <w:t xml:space="preserve"> </w:t>
      </w:r>
      <w:r w:rsidRPr="00AF3526">
        <w:rPr>
          <w:rFonts w:ascii="Arial" w:eastAsia="Times New Roman" w:hAnsi="Arial" w:cs="Arial"/>
          <w:kern w:val="0"/>
          <w:sz w:val="22"/>
          <w:szCs w:val="22"/>
          <w14:ligatures w14:val="none"/>
        </w:rPr>
        <w:t>My research involved trying to understand biomechanics and there was crossover into medical research and physiology that is complex and beyond my understanding as a vocal coach.</w:t>
      </w:r>
      <w:r w:rsidR="00A22A60">
        <w:rPr>
          <w:rFonts w:ascii="Arial" w:eastAsia="Times New Roman" w:hAnsi="Arial" w:cs="Arial"/>
          <w:kern w:val="0"/>
          <w:sz w:val="22"/>
          <w:szCs w:val="22"/>
          <w14:ligatures w14:val="none"/>
        </w:rPr>
        <w:t xml:space="preserve"> </w:t>
      </w:r>
      <w:r w:rsidRPr="00AF3526">
        <w:rPr>
          <w:rFonts w:ascii="Arial" w:eastAsia="Times New Roman" w:hAnsi="Arial" w:cs="Arial"/>
          <w:kern w:val="0"/>
          <w:sz w:val="22"/>
          <w:szCs w:val="22"/>
          <w14:ligatures w14:val="none"/>
        </w:rPr>
        <w:t xml:space="preserve">However, by writing and synthesizing the literature, I have </w:t>
      </w:r>
      <w:r w:rsidRPr="00AF3526">
        <w:rPr>
          <w:rFonts w:ascii="Arial" w:eastAsia="Times New Roman" w:hAnsi="Arial" w:cs="Arial"/>
          <w:kern w:val="0"/>
          <w:sz w:val="22"/>
          <w:szCs w:val="22"/>
          <w14:ligatures w14:val="none"/>
        </w:rPr>
        <w:lastRenderedPageBreak/>
        <w:t xml:space="preserve">become more confident in understanding biology and medical terminology and incorporating it to support my vocal and dance pedagogical research.  </w:t>
      </w:r>
    </w:p>
    <w:p w14:paraId="3E9B61B4" w14:textId="77777777" w:rsidR="009A5FF5" w:rsidRPr="00AF3526" w:rsidRDefault="009A5FF5" w:rsidP="00B219DC">
      <w:pPr>
        <w:rPr>
          <w:rFonts w:ascii="Arial" w:hAnsi="Arial" w:cs="Arial"/>
          <w:sz w:val="22"/>
          <w:szCs w:val="22"/>
          <w:u w:val="single"/>
        </w:rPr>
      </w:pPr>
      <w:r w:rsidRPr="00AF3526">
        <w:rPr>
          <w:rFonts w:ascii="Arial" w:hAnsi="Arial" w:cs="Arial"/>
          <w:sz w:val="22"/>
          <w:szCs w:val="22"/>
          <w:u w:val="single"/>
        </w:rPr>
        <w:t>Evaluation</w:t>
      </w:r>
    </w:p>
    <w:p w14:paraId="6A000EE1" w14:textId="1F3A074D" w:rsidR="009A5FF5" w:rsidRPr="00AF3526" w:rsidRDefault="009A5FF5" w:rsidP="000E7D5E">
      <w:pPr>
        <w:spacing w:before="100" w:beforeAutospacing="1" w:after="100" w:afterAutospacing="1" w:line="360" w:lineRule="auto"/>
        <w:rPr>
          <w:rFonts w:ascii="Arial" w:eastAsia="Times New Roman" w:hAnsi="Arial" w:cs="Arial"/>
          <w:kern w:val="0"/>
          <w:sz w:val="22"/>
          <w:szCs w:val="22"/>
          <w14:ligatures w14:val="none"/>
        </w:rPr>
      </w:pPr>
      <w:r w:rsidRPr="00AF3526">
        <w:rPr>
          <w:rFonts w:ascii="Arial" w:eastAsia="Times New Roman" w:hAnsi="Arial" w:cs="Arial"/>
          <w:kern w:val="0"/>
          <w:sz w:val="22"/>
          <w:szCs w:val="22"/>
          <w14:ligatures w14:val="none"/>
        </w:rPr>
        <w:t xml:space="preserve">In looking at the results after writing the review, the decision to use a narrative review framework as described by Mitchell and Rich (2022) was correct, especially as the content crossed over different areas of research due to the specificity of my topic.  But my systematic reading was not adhered to, due to having to new information coming to </w:t>
      </w:r>
      <w:r w:rsidR="009146AF" w:rsidRPr="00AF3526">
        <w:rPr>
          <w:rFonts w:ascii="Arial" w:eastAsia="Times New Roman" w:hAnsi="Arial" w:cs="Arial"/>
          <w:kern w:val="0"/>
          <w:sz w:val="22"/>
          <w:szCs w:val="22"/>
          <w14:ligatures w14:val="none"/>
        </w:rPr>
        <w:t>light that</w:t>
      </w:r>
      <w:r w:rsidRPr="00AF3526">
        <w:rPr>
          <w:rFonts w:ascii="Arial" w:eastAsia="Times New Roman" w:hAnsi="Arial" w:cs="Arial"/>
          <w:kern w:val="0"/>
          <w:sz w:val="22"/>
          <w:szCs w:val="22"/>
          <w14:ligatures w14:val="none"/>
        </w:rPr>
        <w:t xml:space="preserve"> I had not originally considered but which I wanted to include as I was doing my investigation.  Therefore, the traditional methods of organizing research, such as annotation and thematic groupings</w:t>
      </w:r>
      <w:r w:rsidR="009146AF" w:rsidRPr="00AF3526">
        <w:rPr>
          <w:rFonts w:ascii="Arial" w:eastAsia="Times New Roman" w:hAnsi="Arial" w:cs="Arial"/>
          <w:kern w:val="0"/>
          <w:sz w:val="22"/>
          <w:szCs w:val="22"/>
          <w14:ligatures w14:val="none"/>
        </w:rPr>
        <w:t xml:space="preserve"> </w:t>
      </w:r>
      <w:r w:rsidRPr="00AF3526">
        <w:rPr>
          <w:rFonts w:ascii="Arial" w:eastAsia="Times New Roman" w:hAnsi="Arial" w:cs="Arial"/>
          <w:kern w:val="0"/>
          <w:sz w:val="22"/>
          <w:szCs w:val="22"/>
          <w14:ligatures w14:val="none"/>
        </w:rPr>
        <w:t xml:space="preserve">occurred during the research and not </w:t>
      </w:r>
      <w:r w:rsidR="009146AF" w:rsidRPr="00AF3526">
        <w:rPr>
          <w:rFonts w:ascii="Arial" w:eastAsia="Times New Roman" w:hAnsi="Arial" w:cs="Arial"/>
          <w:kern w:val="0"/>
          <w:sz w:val="22"/>
          <w:szCs w:val="22"/>
          <w14:ligatures w14:val="none"/>
        </w:rPr>
        <w:t xml:space="preserve">before </w:t>
      </w:r>
      <w:r w:rsidRPr="00AF3526">
        <w:rPr>
          <w:rFonts w:ascii="Arial" w:eastAsia="Times New Roman" w:hAnsi="Arial" w:cs="Arial"/>
          <w:kern w:val="0"/>
          <w:sz w:val="22"/>
          <w:szCs w:val="22"/>
          <w14:ligatures w14:val="none"/>
        </w:rPr>
        <w:t xml:space="preserve">as preplanned.  The risk therefore was writing a review that is not as cohesive as I would have liked but hopefully carries the academic tone that I set out to achieve. Application of time-management strategies were yet again not successful, despite using the guidance set out by Oburu (2019).  </w:t>
      </w:r>
    </w:p>
    <w:p w14:paraId="1F47BB70" w14:textId="77777777" w:rsidR="009A5FF5" w:rsidRPr="00AF3526" w:rsidRDefault="009A5FF5" w:rsidP="00B219DC">
      <w:pPr>
        <w:rPr>
          <w:rFonts w:ascii="Arial" w:hAnsi="Arial" w:cs="Arial"/>
          <w:sz w:val="22"/>
          <w:szCs w:val="22"/>
          <w:u w:val="single"/>
        </w:rPr>
      </w:pPr>
      <w:r w:rsidRPr="00AF3526">
        <w:rPr>
          <w:rFonts w:ascii="Arial" w:hAnsi="Arial" w:cs="Arial"/>
          <w:sz w:val="22"/>
          <w:szCs w:val="22"/>
          <w:u w:val="single"/>
        </w:rPr>
        <w:t>Analysis</w:t>
      </w:r>
    </w:p>
    <w:p w14:paraId="1DEE682B" w14:textId="77777777" w:rsidR="009A5FF5" w:rsidRPr="00AF3526" w:rsidRDefault="009A5FF5" w:rsidP="000E7D5E">
      <w:pPr>
        <w:spacing w:before="100" w:beforeAutospacing="1" w:after="100" w:afterAutospacing="1" w:line="360" w:lineRule="auto"/>
        <w:rPr>
          <w:rFonts w:ascii="Arial" w:eastAsia="Times New Roman" w:hAnsi="Arial" w:cs="Arial"/>
          <w:kern w:val="0"/>
          <w:sz w:val="22"/>
          <w:szCs w:val="22"/>
          <w14:ligatures w14:val="none"/>
        </w:rPr>
      </w:pPr>
      <w:r w:rsidRPr="00AF3526">
        <w:rPr>
          <w:rFonts w:ascii="Arial" w:eastAsia="Times New Roman" w:hAnsi="Arial" w:cs="Arial"/>
          <w:kern w:val="0"/>
          <w:sz w:val="22"/>
          <w:szCs w:val="22"/>
          <w14:ligatures w14:val="none"/>
        </w:rPr>
        <w:t>Brookfield (2017) states that critical thinking challenges personal assumptions on subject matter that affects your scholarly paradigm, and this became evident in my previous beliefs about how the respiratory system are impacted by posture and alignment, based purely on my personal observations of my students in the studio. The research I conducted introduced me to the complexities of the accessory respiratory muscles, the lateral movement of the diaphragm and how rigidity of holding your core and placement of the pelvis directly affects the upper thoracic cavity and its movement – biomechanical processes that I have oversimplified in my teaching. Moon (2013) stresses that reflective learning starts when teachers can re-evaluate their existing knowledge due to new knowledge gained, and this is evident in incorporating more physiology and detailed anatomy into my understanding of Fosse technique and choreography.</w:t>
      </w:r>
    </w:p>
    <w:p w14:paraId="667A2739" w14:textId="7EC4A4BD" w:rsidR="009A5FF5" w:rsidRPr="00AF3526" w:rsidRDefault="009A5FF5" w:rsidP="000E7D5E">
      <w:pPr>
        <w:spacing w:before="100" w:beforeAutospacing="1" w:after="100" w:afterAutospacing="1" w:line="360" w:lineRule="auto"/>
        <w:rPr>
          <w:rFonts w:ascii="Arial" w:eastAsia="Times New Roman" w:hAnsi="Arial" w:cs="Arial"/>
          <w:kern w:val="0"/>
          <w:sz w:val="22"/>
          <w:szCs w:val="22"/>
          <w14:ligatures w14:val="none"/>
        </w:rPr>
      </w:pPr>
      <w:r w:rsidRPr="00AF3526">
        <w:rPr>
          <w:rFonts w:ascii="Arial" w:eastAsia="Times New Roman" w:hAnsi="Arial" w:cs="Arial"/>
          <w:kern w:val="0"/>
          <w:sz w:val="22"/>
          <w:szCs w:val="22"/>
          <w14:ligatures w14:val="none"/>
        </w:rPr>
        <w:t>My literature review was based on a narrative review framework that was supported by my supervisor.</w:t>
      </w:r>
      <w:r w:rsidR="00C02D96">
        <w:rPr>
          <w:rFonts w:ascii="Arial" w:eastAsia="Times New Roman" w:hAnsi="Arial" w:cs="Arial"/>
          <w:kern w:val="0"/>
          <w:sz w:val="22"/>
          <w:szCs w:val="22"/>
          <w14:ligatures w14:val="none"/>
        </w:rPr>
        <w:t xml:space="preserve"> </w:t>
      </w:r>
      <w:r w:rsidRPr="00AF3526">
        <w:rPr>
          <w:rFonts w:ascii="Arial" w:eastAsia="Times New Roman" w:hAnsi="Arial" w:cs="Arial"/>
          <w:kern w:val="0"/>
          <w:sz w:val="22"/>
          <w:szCs w:val="22"/>
          <w14:ligatures w14:val="none"/>
        </w:rPr>
        <w:t>Due to my research crossing over multiple disciplines and was inconsistent in methodology, a systematic or rapid review would not be appropriate.  By choosing a narrative review, I have strengthened my argument and justification for further research into this topic and bolstered my personal belief that voice pedagogical research is needed in context, lived experience rather than procedural and purely academic.</w:t>
      </w:r>
    </w:p>
    <w:p w14:paraId="773F9B4F" w14:textId="58F0D447" w:rsidR="009A5FF5" w:rsidRPr="00AF3526" w:rsidRDefault="009A5FF5" w:rsidP="000E7D5E">
      <w:pPr>
        <w:spacing w:before="100" w:beforeAutospacing="1" w:after="100" w:afterAutospacing="1" w:line="360" w:lineRule="auto"/>
        <w:rPr>
          <w:rFonts w:ascii="Arial" w:eastAsia="Times New Roman" w:hAnsi="Arial" w:cs="Arial"/>
          <w:kern w:val="0"/>
          <w:sz w:val="22"/>
          <w:szCs w:val="22"/>
          <w14:ligatures w14:val="none"/>
        </w:rPr>
      </w:pPr>
      <w:r w:rsidRPr="00AF3526">
        <w:rPr>
          <w:rFonts w:ascii="Arial" w:eastAsia="Times New Roman" w:hAnsi="Arial" w:cs="Arial"/>
          <w:kern w:val="0"/>
          <w:sz w:val="22"/>
          <w:szCs w:val="22"/>
          <w14:ligatures w14:val="none"/>
        </w:rPr>
        <w:lastRenderedPageBreak/>
        <w:t xml:space="preserve">My academic voice is becoming stronger, and my writing skills are becoming easier to access when synthesizing information across a variety of different literature (Chauhan 2022).  I can follow through complex threads of information, without being too overwhelmed, and then able to paraphrase more efficiently. </w:t>
      </w:r>
    </w:p>
    <w:p w14:paraId="5E360B3A" w14:textId="2C9055B8" w:rsidR="009A5FF5" w:rsidRPr="00AF3526" w:rsidRDefault="009A5FF5" w:rsidP="000E7D5E">
      <w:pPr>
        <w:spacing w:before="100" w:beforeAutospacing="1" w:after="100" w:afterAutospacing="1" w:line="360" w:lineRule="auto"/>
        <w:rPr>
          <w:rFonts w:ascii="Arial" w:eastAsia="Times New Roman" w:hAnsi="Arial" w:cs="Arial"/>
          <w:kern w:val="0"/>
          <w:sz w:val="22"/>
          <w:szCs w:val="22"/>
          <w14:ligatures w14:val="none"/>
        </w:rPr>
      </w:pPr>
      <w:r w:rsidRPr="00AF3526">
        <w:rPr>
          <w:rFonts w:ascii="Arial" w:eastAsia="Times New Roman" w:hAnsi="Arial" w:cs="Arial"/>
          <w:kern w:val="0"/>
          <w:sz w:val="22"/>
          <w:szCs w:val="22"/>
          <w14:ligatures w14:val="none"/>
        </w:rPr>
        <w:t xml:space="preserve">Time management as always emerges as the biggest challenge I face.  Oburu (2019) </w:t>
      </w:r>
      <w:r w:rsidR="00A22A60">
        <w:rPr>
          <w:rFonts w:ascii="Arial" w:eastAsia="Times New Roman" w:hAnsi="Arial" w:cs="Arial"/>
          <w:kern w:val="0"/>
          <w:sz w:val="22"/>
          <w:szCs w:val="22"/>
          <w14:ligatures w14:val="none"/>
        </w:rPr>
        <w:t xml:space="preserve">states for </w:t>
      </w:r>
      <w:r w:rsidRPr="00AF3526">
        <w:rPr>
          <w:rFonts w:ascii="Arial" w:eastAsia="Times New Roman" w:hAnsi="Arial" w:cs="Arial"/>
          <w:kern w:val="0"/>
          <w:sz w:val="22"/>
          <w:szCs w:val="22"/>
          <w14:ligatures w14:val="none"/>
        </w:rPr>
        <w:t>project delivery to be well managed and effective, it is dependent on good planning, scheduling and monitoring.  Although I set out with a structured plan, I once again underestimated the cognitive load th</w:t>
      </w:r>
      <w:r w:rsidR="009146AF" w:rsidRPr="00AF3526">
        <w:rPr>
          <w:rFonts w:ascii="Arial" w:eastAsia="Times New Roman" w:hAnsi="Arial" w:cs="Arial"/>
          <w:kern w:val="0"/>
          <w:sz w:val="22"/>
          <w:szCs w:val="22"/>
          <w14:ligatures w14:val="none"/>
        </w:rPr>
        <w:t xml:space="preserve">at came with the engaging and reading more </w:t>
      </w:r>
      <w:r w:rsidR="00AF3526" w:rsidRPr="00AF3526">
        <w:rPr>
          <w:rFonts w:ascii="Arial" w:eastAsia="Times New Roman" w:hAnsi="Arial" w:cs="Arial"/>
          <w:kern w:val="0"/>
          <w:sz w:val="22"/>
          <w:szCs w:val="22"/>
          <w14:ligatures w14:val="none"/>
        </w:rPr>
        <w:t>literature and</w:t>
      </w:r>
      <w:r w:rsidRPr="00AF3526">
        <w:rPr>
          <w:rFonts w:ascii="Arial" w:eastAsia="Times New Roman" w:hAnsi="Arial" w:cs="Arial"/>
          <w:kern w:val="0"/>
          <w:sz w:val="22"/>
          <w:szCs w:val="22"/>
          <w14:ligatures w14:val="none"/>
        </w:rPr>
        <w:t xml:space="preserve"> the</w:t>
      </w:r>
      <w:r w:rsidR="009146AF" w:rsidRPr="00AF3526">
        <w:rPr>
          <w:rFonts w:ascii="Arial" w:eastAsia="Times New Roman" w:hAnsi="Arial" w:cs="Arial"/>
          <w:kern w:val="0"/>
          <w:sz w:val="22"/>
          <w:szCs w:val="22"/>
          <w14:ligatures w14:val="none"/>
        </w:rPr>
        <w:t xml:space="preserve">refore slowed </w:t>
      </w:r>
      <w:proofErr w:type="gramStart"/>
      <w:r w:rsidR="009146AF" w:rsidRPr="00AF3526">
        <w:rPr>
          <w:rFonts w:ascii="Arial" w:eastAsia="Times New Roman" w:hAnsi="Arial" w:cs="Arial"/>
          <w:kern w:val="0"/>
          <w:sz w:val="22"/>
          <w:szCs w:val="22"/>
          <w14:ligatures w14:val="none"/>
        </w:rPr>
        <w:t>the</w:t>
      </w:r>
      <w:r w:rsidRPr="00AF3526">
        <w:rPr>
          <w:rFonts w:ascii="Arial" w:eastAsia="Times New Roman" w:hAnsi="Arial" w:cs="Arial"/>
          <w:kern w:val="0"/>
          <w:sz w:val="22"/>
          <w:szCs w:val="22"/>
          <w14:ligatures w14:val="none"/>
        </w:rPr>
        <w:t xml:space="preserve">  process</w:t>
      </w:r>
      <w:proofErr w:type="gramEnd"/>
      <w:r w:rsidRPr="00AF3526">
        <w:rPr>
          <w:rFonts w:ascii="Arial" w:eastAsia="Times New Roman" w:hAnsi="Arial" w:cs="Arial"/>
          <w:kern w:val="0"/>
          <w:sz w:val="22"/>
          <w:szCs w:val="22"/>
          <w14:ligatures w14:val="none"/>
        </w:rPr>
        <w:t xml:space="preserve"> of being able to digest what information I was reading.  This accumulated in how much time I spent just reading and not actually synthesizing and writing</w:t>
      </w:r>
      <w:r w:rsidR="00A22A60">
        <w:rPr>
          <w:rFonts w:ascii="Arial" w:eastAsia="Times New Roman" w:hAnsi="Arial" w:cs="Arial"/>
          <w:kern w:val="0"/>
          <w:sz w:val="22"/>
          <w:szCs w:val="22"/>
          <w14:ligatures w14:val="none"/>
        </w:rPr>
        <w:t xml:space="preserve">. </w:t>
      </w:r>
    </w:p>
    <w:p w14:paraId="38C4790A" w14:textId="2D24A3BB" w:rsidR="009A5FF5" w:rsidRPr="00AF3526" w:rsidRDefault="00A05D3C" w:rsidP="00B219DC">
      <w:pPr>
        <w:rPr>
          <w:rFonts w:ascii="Arial" w:hAnsi="Arial" w:cs="Arial"/>
          <w:sz w:val="22"/>
          <w:szCs w:val="22"/>
          <w:u w:val="single"/>
        </w:rPr>
      </w:pPr>
      <w:r w:rsidRPr="00AF3526">
        <w:rPr>
          <w:rFonts w:ascii="Arial" w:hAnsi="Arial" w:cs="Arial"/>
          <w:sz w:val="22"/>
          <w:szCs w:val="22"/>
          <w:u w:val="single"/>
        </w:rPr>
        <w:t xml:space="preserve">Reflection </w:t>
      </w:r>
      <w:r w:rsidR="009A5FF5" w:rsidRPr="00AF3526">
        <w:rPr>
          <w:rFonts w:ascii="Arial" w:hAnsi="Arial" w:cs="Arial"/>
          <w:sz w:val="22"/>
          <w:szCs w:val="22"/>
          <w:u w:val="single"/>
        </w:rPr>
        <w:t>Conclusion</w:t>
      </w:r>
    </w:p>
    <w:p w14:paraId="646452D1" w14:textId="3835412C" w:rsidR="009A5FF5" w:rsidRPr="00AF3526" w:rsidRDefault="009A5FF5" w:rsidP="000E7D5E">
      <w:pPr>
        <w:spacing w:before="100" w:beforeAutospacing="1" w:after="100" w:afterAutospacing="1" w:line="360" w:lineRule="auto"/>
        <w:rPr>
          <w:rFonts w:ascii="Arial" w:eastAsia="Times New Roman" w:hAnsi="Arial" w:cs="Arial"/>
          <w:kern w:val="0"/>
          <w:sz w:val="22"/>
          <w:szCs w:val="22"/>
          <w14:ligatures w14:val="none"/>
        </w:rPr>
      </w:pPr>
      <w:r w:rsidRPr="00AF3526">
        <w:rPr>
          <w:rFonts w:ascii="Arial" w:eastAsia="Times New Roman" w:hAnsi="Arial" w:cs="Arial"/>
          <w:kern w:val="0"/>
          <w:sz w:val="22"/>
          <w:szCs w:val="22"/>
          <w14:ligatures w14:val="none"/>
        </w:rPr>
        <w:t>In conclusion, this review has widened my understanding of the importance of structure and frameworks that literature reviews use, but also not to become too rigid and allow new knowledge that comes to light to positively highlight and deepen my research and knowledge.  I have developed my critical thinking skills by being able to synthesis knowledge across multiple disciplines and communicate these findings more succinctly.  However, this has also revealed</w:t>
      </w:r>
      <w:r w:rsidR="00C02D96">
        <w:rPr>
          <w:rFonts w:ascii="Arial" w:eastAsia="Times New Roman" w:hAnsi="Arial" w:cs="Arial"/>
          <w:kern w:val="0"/>
          <w:sz w:val="22"/>
          <w:szCs w:val="22"/>
          <w14:ligatures w14:val="none"/>
        </w:rPr>
        <w:t xml:space="preserve"> </w:t>
      </w:r>
      <w:r w:rsidR="00A22A60">
        <w:rPr>
          <w:rFonts w:ascii="Arial" w:eastAsia="Times New Roman" w:hAnsi="Arial" w:cs="Arial"/>
          <w:kern w:val="0"/>
          <w:sz w:val="22"/>
          <w:szCs w:val="22"/>
          <w14:ligatures w14:val="none"/>
        </w:rPr>
        <w:t>my</w:t>
      </w:r>
      <w:r w:rsidR="00A22A60" w:rsidRPr="00AF3526">
        <w:rPr>
          <w:rFonts w:ascii="Arial" w:eastAsia="Times New Roman" w:hAnsi="Arial" w:cs="Arial"/>
          <w:kern w:val="0"/>
          <w:sz w:val="22"/>
          <w:szCs w:val="22"/>
          <w14:ligatures w14:val="none"/>
        </w:rPr>
        <w:t xml:space="preserve"> need</w:t>
      </w:r>
      <w:r w:rsidR="00C02D96">
        <w:rPr>
          <w:rFonts w:ascii="Arial" w:eastAsia="Times New Roman" w:hAnsi="Arial" w:cs="Arial"/>
          <w:kern w:val="0"/>
          <w:sz w:val="22"/>
          <w:szCs w:val="22"/>
          <w14:ligatures w14:val="none"/>
        </w:rPr>
        <w:t xml:space="preserve"> for further </w:t>
      </w:r>
      <w:r w:rsidRPr="00AF3526">
        <w:rPr>
          <w:rFonts w:ascii="Arial" w:eastAsia="Times New Roman" w:hAnsi="Arial" w:cs="Arial"/>
          <w:kern w:val="0"/>
          <w:sz w:val="22"/>
          <w:szCs w:val="22"/>
          <w14:ligatures w14:val="none"/>
        </w:rPr>
        <w:t>development</w:t>
      </w:r>
      <w:r w:rsidR="00C02D96">
        <w:rPr>
          <w:rFonts w:ascii="Arial" w:eastAsia="Times New Roman" w:hAnsi="Arial" w:cs="Arial"/>
          <w:kern w:val="0"/>
          <w:sz w:val="22"/>
          <w:szCs w:val="22"/>
          <w14:ligatures w14:val="none"/>
        </w:rPr>
        <w:t xml:space="preserve"> in </w:t>
      </w:r>
      <w:r w:rsidRPr="00AF3526">
        <w:rPr>
          <w:rFonts w:ascii="Arial" w:eastAsia="Times New Roman" w:hAnsi="Arial" w:cs="Arial"/>
          <w:kern w:val="0"/>
          <w:sz w:val="22"/>
          <w:szCs w:val="22"/>
          <w14:ligatures w14:val="none"/>
        </w:rPr>
        <w:t>effectively communicating my arguments for research on this topic.</w:t>
      </w:r>
    </w:p>
    <w:p w14:paraId="77CA0220" w14:textId="444916DF" w:rsidR="009A5FF5" w:rsidRPr="00AF3526" w:rsidRDefault="00A05D3C" w:rsidP="00B219DC">
      <w:pPr>
        <w:rPr>
          <w:rFonts w:ascii="Arial" w:hAnsi="Arial" w:cs="Arial"/>
          <w:sz w:val="22"/>
          <w:szCs w:val="22"/>
          <w:u w:val="single"/>
        </w:rPr>
      </w:pPr>
      <w:r w:rsidRPr="00AF3526">
        <w:rPr>
          <w:rFonts w:ascii="Arial" w:hAnsi="Arial" w:cs="Arial"/>
          <w:sz w:val="22"/>
          <w:szCs w:val="22"/>
          <w:u w:val="single"/>
        </w:rPr>
        <w:t>Moving Forward</w:t>
      </w:r>
    </w:p>
    <w:p w14:paraId="1BC07C8A" w14:textId="2C958A3D" w:rsidR="009A5FF5" w:rsidRPr="00AF3526" w:rsidRDefault="009A5FF5" w:rsidP="000E7D5E">
      <w:pPr>
        <w:spacing w:before="100" w:beforeAutospacing="1" w:after="100" w:afterAutospacing="1" w:line="360" w:lineRule="auto"/>
        <w:rPr>
          <w:rFonts w:ascii="Arial" w:eastAsia="Times New Roman" w:hAnsi="Arial" w:cs="Arial"/>
          <w:kern w:val="0"/>
          <w:sz w:val="22"/>
          <w:szCs w:val="22"/>
          <w14:ligatures w14:val="none"/>
        </w:rPr>
      </w:pPr>
      <w:r w:rsidRPr="00AF3526">
        <w:rPr>
          <w:rFonts w:ascii="Arial" w:eastAsia="Times New Roman" w:hAnsi="Arial" w:cs="Arial"/>
          <w:kern w:val="0"/>
          <w:sz w:val="22"/>
          <w:szCs w:val="22"/>
          <w14:ligatures w14:val="none"/>
        </w:rPr>
        <w:t>I need to refine my reading structure</w:t>
      </w:r>
      <w:r w:rsidR="00A22A60">
        <w:rPr>
          <w:rFonts w:ascii="Arial" w:eastAsia="Times New Roman" w:hAnsi="Arial" w:cs="Arial"/>
          <w:kern w:val="0"/>
          <w:sz w:val="22"/>
          <w:szCs w:val="22"/>
          <w14:ligatures w14:val="none"/>
        </w:rPr>
        <w:t xml:space="preserve"> to fixed time blocks</w:t>
      </w:r>
      <w:r w:rsidRPr="00AF3526">
        <w:rPr>
          <w:rFonts w:ascii="Arial" w:eastAsia="Times New Roman" w:hAnsi="Arial" w:cs="Arial"/>
          <w:kern w:val="0"/>
          <w:sz w:val="22"/>
          <w:szCs w:val="22"/>
          <w14:ligatures w14:val="none"/>
        </w:rPr>
        <w:t>.  I would like to engage more with my supervisor in the thick of writing up my research, instead of shying away from feedback</w:t>
      </w:r>
      <w:r w:rsidR="00A22A60">
        <w:rPr>
          <w:rFonts w:ascii="Arial" w:eastAsia="Times New Roman" w:hAnsi="Arial" w:cs="Arial"/>
          <w:kern w:val="0"/>
          <w:sz w:val="22"/>
          <w:szCs w:val="22"/>
          <w14:ligatures w14:val="none"/>
        </w:rPr>
        <w:t>, which</w:t>
      </w:r>
      <w:r w:rsidRPr="00AF3526">
        <w:rPr>
          <w:rFonts w:ascii="Arial" w:eastAsia="Times New Roman" w:hAnsi="Arial" w:cs="Arial"/>
          <w:kern w:val="0"/>
          <w:sz w:val="22"/>
          <w:szCs w:val="22"/>
          <w14:ligatures w14:val="none"/>
        </w:rPr>
        <w:t xml:space="preserve"> </w:t>
      </w:r>
      <w:proofErr w:type="gramStart"/>
      <w:r w:rsidRPr="00AF3526">
        <w:rPr>
          <w:rFonts w:ascii="Arial" w:eastAsia="Times New Roman" w:hAnsi="Arial" w:cs="Arial"/>
          <w:kern w:val="0"/>
          <w:sz w:val="22"/>
          <w:szCs w:val="22"/>
          <w14:ligatures w14:val="none"/>
        </w:rPr>
        <w:t>I  find</w:t>
      </w:r>
      <w:proofErr w:type="gramEnd"/>
      <w:r w:rsidR="00A22A60">
        <w:rPr>
          <w:rFonts w:ascii="Arial" w:eastAsia="Times New Roman" w:hAnsi="Arial" w:cs="Arial"/>
          <w:kern w:val="0"/>
          <w:sz w:val="22"/>
          <w:szCs w:val="22"/>
          <w14:ligatures w14:val="none"/>
        </w:rPr>
        <w:t xml:space="preserve"> </w:t>
      </w:r>
      <w:r w:rsidRPr="00AF3526">
        <w:rPr>
          <w:rFonts w:ascii="Arial" w:eastAsia="Times New Roman" w:hAnsi="Arial" w:cs="Arial"/>
          <w:kern w:val="0"/>
          <w:sz w:val="22"/>
          <w:szCs w:val="22"/>
          <w14:ligatures w14:val="none"/>
        </w:rPr>
        <w:t xml:space="preserve">exceptionally helpful, but it also causes me anxiety.  I will start designing a prototype pilot program to address the literature gaps identified, using progression-based training models discussed in my review.  I believe this next step will help bolster my academic arguments for more research in this field and improve my teaching as a </w:t>
      </w:r>
      <w:r w:rsidR="00A22A60">
        <w:rPr>
          <w:rFonts w:ascii="Arial" w:eastAsia="Times New Roman" w:hAnsi="Arial" w:cs="Arial"/>
          <w:kern w:val="0"/>
          <w:sz w:val="22"/>
          <w:szCs w:val="22"/>
          <w14:ligatures w14:val="none"/>
        </w:rPr>
        <w:t>MT</w:t>
      </w:r>
      <w:r w:rsidRPr="00AF3526">
        <w:rPr>
          <w:rFonts w:ascii="Arial" w:eastAsia="Times New Roman" w:hAnsi="Arial" w:cs="Arial"/>
          <w:kern w:val="0"/>
          <w:sz w:val="22"/>
          <w:szCs w:val="22"/>
          <w14:ligatures w14:val="none"/>
        </w:rPr>
        <w:t xml:space="preserve"> vocal coach.</w:t>
      </w:r>
    </w:p>
    <w:p w14:paraId="5649F024" w14:textId="178B57DD" w:rsidR="00A05D3C" w:rsidRPr="00AF3526" w:rsidRDefault="00A05D3C" w:rsidP="000E7D5E">
      <w:pPr>
        <w:spacing w:before="100" w:beforeAutospacing="1" w:after="100" w:afterAutospacing="1" w:line="360" w:lineRule="auto"/>
        <w:rPr>
          <w:rFonts w:ascii="Arial" w:eastAsia="Times New Roman" w:hAnsi="Arial" w:cs="Arial"/>
          <w:kern w:val="0"/>
          <w:sz w:val="22"/>
          <w:szCs w:val="22"/>
          <w14:ligatures w14:val="none"/>
        </w:rPr>
      </w:pPr>
    </w:p>
    <w:p w14:paraId="57B687F5" w14:textId="77777777" w:rsidR="00A05D3C" w:rsidRPr="00AF3526" w:rsidRDefault="00A05D3C">
      <w:pPr>
        <w:rPr>
          <w:rFonts w:ascii="Arial" w:eastAsia="Times New Roman" w:hAnsi="Arial" w:cs="Arial"/>
          <w:kern w:val="0"/>
          <w:sz w:val="22"/>
          <w:szCs w:val="22"/>
          <w14:ligatures w14:val="none"/>
        </w:rPr>
      </w:pPr>
      <w:r w:rsidRPr="00AF3526">
        <w:rPr>
          <w:rFonts w:ascii="Arial" w:eastAsia="Times New Roman" w:hAnsi="Arial" w:cs="Arial"/>
          <w:kern w:val="0"/>
          <w:sz w:val="22"/>
          <w:szCs w:val="22"/>
          <w14:ligatures w14:val="none"/>
        </w:rPr>
        <w:br w:type="page"/>
      </w:r>
    </w:p>
    <w:p w14:paraId="0E922468" w14:textId="00E8A19E" w:rsidR="00A05D3C" w:rsidRPr="00AF3526" w:rsidRDefault="00B219DC" w:rsidP="00B219DC">
      <w:pPr>
        <w:pStyle w:val="Heading1"/>
        <w:rPr>
          <w:rFonts w:eastAsia="Times New Roman"/>
        </w:rPr>
      </w:pPr>
      <w:bookmarkStart w:id="21" w:name="_Toc219025135"/>
      <w:r w:rsidRPr="00AF3526">
        <w:rPr>
          <w:rFonts w:eastAsia="Times New Roman"/>
        </w:rPr>
        <w:lastRenderedPageBreak/>
        <w:t>REFERENCES</w:t>
      </w:r>
      <w:bookmarkEnd w:id="21"/>
    </w:p>
    <w:p w14:paraId="7521936E" w14:textId="13C1CD5D" w:rsidR="00B90B07" w:rsidRPr="00B90B07" w:rsidRDefault="00B90B07" w:rsidP="00B90B07">
      <w:pPr>
        <w:pStyle w:val="NormalWeb"/>
        <w:spacing w:line="360" w:lineRule="auto"/>
        <w:rPr>
          <w:rFonts w:ascii="Arial" w:hAnsi="Arial" w:cs="Arial"/>
          <w:sz w:val="22"/>
          <w:szCs w:val="22"/>
        </w:rPr>
      </w:pPr>
      <w:r w:rsidRPr="00B90B07">
        <w:rPr>
          <w:rFonts w:ascii="Arial" w:hAnsi="Arial" w:cs="Arial"/>
          <w:sz w:val="22"/>
          <w:szCs w:val="22"/>
        </w:rPr>
        <w:t xml:space="preserve">ChatGPT was used as a supportive research tool to assist with structuring ideas, refining academic language, and synthesising complex literature into coherent thematic strands. It did not generate or select evidence; all sources were independently screened, and critically appraised by </w:t>
      </w:r>
      <w:r>
        <w:rPr>
          <w:rFonts w:ascii="Arial" w:hAnsi="Arial" w:cs="Arial"/>
          <w:sz w:val="22"/>
          <w:szCs w:val="22"/>
        </w:rPr>
        <w:t>me</w:t>
      </w:r>
      <w:r w:rsidRPr="00B90B07">
        <w:rPr>
          <w:rFonts w:ascii="Arial" w:hAnsi="Arial" w:cs="Arial"/>
          <w:sz w:val="22"/>
          <w:szCs w:val="22"/>
        </w:rPr>
        <w:t xml:space="preserve"> using academic databases. The tool functioned primarily as a drafting and organisational aid, with final interpretation of studies remaining the sole responsibility of </w:t>
      </w:r>
      <w:r>
        <w:rPr>
          <w:rFonts w:ascii="Arial" w:hAnsi="Arial" w:cs="Arial"/>
          <w:sz w:val="22"/>
          <w:szCs w:val="22"/>
        </w:rPr>
        <w:t>myself.</w:t>
      </w:r>
    </w:p>
    <w:p w14:paraId="6F4F808D" w14:textId="16F94D92"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Åkerlund, L. &amp; Holmberg, E. (1993) ‘Breathing patterns in trained versus untrained singers’, </w:t>
      </w:r>
      <w:r w:rsidRPr="00AF3526">
        <w:rPr>
          <w:rStyle w:val="Emphasis"/>
          <w:rFonts w:ascii="Arial" w:hAnsi="Arial" w:cs="Arial"/>
          <w:sz w:val="22"/>
          <w:szCs w:val="22"/>
        </w:rPr>
        <w:t>Journal of Voice</w:t>
      </w:r>
      <w:r w:rsidRPr="00AF3526">
        <w:rPr>
          <w:rFonts w:ascii="Arial" w:hAnsi="Arial" w:cs="Arial"/>
          <w:sz w:val="22"/>
          <w:szCs w:val="22"/>
        </w:rPr>
        <w:t xml:space="preserve">, 7(3), pp. 233–239. </w:t>
      </w:r>
      <w:hyperlink r:id="rId11" w:tgtFrame="_new" w:history="1">
        <w:r w:rsidRPr="00AF3526">
          <w:rPr>
            <w:rStyle w:val="Hyperlink"/>
            <w:rFonts w:ascii="Arial" w:hAnsi="Arial" w:cs="Arial"/>
            <w:sz w:val="22"/>
            <w:szCs w:val="22"/>
          </w:rPr>
          <w:t>https://doi.org/10.1016/S0892-1997(05)80255-1</w:t>
        </w:r>
      </w:hyperlink>
    </w:p>
    <w:p w14:paraId="5803A5B2"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Åkerlund, L. &amp; Holmberg, E. (1993) ‘Voice extension in untrained and trained voices’, </w:t>
      </w:r>
      <w:r w:rsidRPr="00AF3526">
        <w:rPr>
          <w:rStyle w:val="Emphasis"/>
          <w:rFonts w:ascii="Arial" w:hAnsi="Arial" w:cs="Arial"/>
          <w:sz w:val="22"/>
          <w:szCs w:val="22"/>
        </w:rPr>
        <w:t>Journal of Voice</w:t>
      </w:r>
      <w:r w:rsidRPr="00AF3526">
        <w:rPr>
          <w:rFonts w:ascii="Arial" w:hAnsi="Arial" w:cs="Arial"/>
          <w:sz w:val="22"/>
          <w:szCs w:val="22"/>
        </w:rPr>
        <w:t>, 7(2), pp. 141–147.</w:t>
      </w:r>
    </w:p>
    <w:p w14:paraId="1EF87CE6"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Arboleda, C. &amp; Frederick, A. (2008) ‘The effect of posture on acoustic and aerodynamic measures of voice’, </w:t>
      </w:r>
      <w:r w:rsidRPr="00AF3526">
        <w:rPr>
          <w:rStyle w:val="Emphasis"/>
          <w:rFonts w:ascii="Arial" w:hAnsi="Arial" w:cs="Arial"/>
          <w:sz w:val="22"/>
          <w:szCs w:val="22"/>
        </w:rPr>
        <w:t>Journal of Voice</w:t>
      </w:r>
      <w:r w:rsidRPr="00AF3526">
        <w:rPr>
          <w:rFonts w:ascii="Arial" w:hAnsi="Arial" w:cs="Arial"/>
          <w:sz w:val="22"/>
          <w:szCs w:val="22"/>
        </w:rPr>
        <w:t>, 22(6), pp. 688–693.</w:t>
      </w:r>
    </w:p>
    <w:p w14:paraId="3DDC5839"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Barene, S., Moen, K. &amp; Skogstad, M. (2014) ‘Breathing patterns and muscular demands of professional dancers during choreography’, </w:t>
      </w:r>
      <w:r w:rsidRPr="00AF3526">
        <w:rPr>
          <w:rStyle w:val="Emphasis"/>
          <w:rFonts w:ascii="Arial" w:hAnsi="Arial" w:cs="Arial"/>
          <w:sz w:val="22"/>
          <w:szCs w:val="22"/>
        </w:rPr>
        <w:t>Journal of Strength and Conditioning Research</w:t>
      </w:r>
      <w:r w:rsidRPr="00AF3526">
        <w:rPr>
          <w:rFonts w:ascii="Arial" w:hAnsi="Arial" w:cs="Arial"/>
          <w:sz w:val="22"/>
          <w:szCs w:val="22"/>
        </w:rPr>
        <w:t>, 28(12), pp. 3435–3442.</w:t>
      </w:r>
    </w:p>
    <w:p w14:paraId="49316649"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Basheer, A. (2022) ‘The art and science of writing narrative reviews’, </w:t>
      </w:r>
      <w:r w:rsidRPr="00AF3526">
        <w:rPr>
          <w:rStyle w:val="Emphasis"/>
          <w:rFonts w:ascii="Arial" w:hAnsi="Arial" w:cs="Arial"/>
          <w:sz w:val="22"/>
          <w:szCs w:val="22"/>
        </w:rPr>
        <w:t>International Journal of Advanced Medical and Health Research</w:t>
      </w:r>
      <w:r w:rsidRPr="00AF3526">
        <w:rPr>
          <w:rFonts w:ascii="Arial" w:hAnsi="Arial" w:cs="Arial"/>
          <w:sz w:val="22"/>
          <w:szCs w:val="22"/>
        </w:rPr>
        <w:t xml:space="preserve">, 9(2), pp. 124–126. </w:t>
      </w:r>
      <w:hyperlink r:id="rId12" w:history="1">
        <w:r w:rsidRPr="00AF3526">
          <w:rPr>
            <w:rStyle w:val="Hyperlink"/>
            <w:rFonts w:ascii="Arial" w:hAnsi="Arial" w:cs="Arial"/>
            <w:sz w:val="22"/>
            <w:szCs w:val="22"/>
          </w:rPr>
          <w:t>https://doi.org/10.4103/ijamr.ijamr_234_22</w:t>
        </w:r>
      </w:hyperlink>
      <w:r w:rsidRPr="00AF3526">
        <w:rPr>
          <w:rFonts w:ascii="Arial" w:hAnsi="Arial" w:cs="Arial"/>
          <w:sz w:val="22"/>
          <w:szCs w:val="22"/>
        </w:rPr>
        <w:t>.</w:t>
      </w:r>
    </w:p>
    <w:p w14:paraId="072DE7B9"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Booth, A., Sutton, A. &amp; Papaioannou, D. (2016) </w:t>
      </w:r>
      <w:r w:rsidRPr="00AF3526">
        <w:rPr>
          <w:rStyle w:val="Emphasis"/>
          <w:rFonts w:ascii="Arial" w:eastAsiaTheme="majorEastAsia" w:hAnsi="Arial" w:cs="Arial"/>
          <w:sz w:val="22"/>
          <w:szCs w:val="22"/>
        </w:rPr>
        <w:t>Systematic Approaches to a Successful Literature Review</w:t>
      </w:r>
      <w:r w:rsidRPr="00AF3526">
        <w:rPr>
          <w:rFonts w:ascii="Arial" w:hAnsi="Arial" w:cs="Arial"/>
          <w:sz w:val="22"/>
          <w:szCs w:val="22"/>
        </w:rPr>
        <w:t>. London: Sage.</w:t>
      </w:r>
    </w:p>
    <w:p w14:paraId="071F5896"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Bourne, T., Garnier, M. &amp; Kenny, D.T. (2011) ‘Music theatre voice: Production, physiology and pedagogy’, </w:t>
      </w:r>
      <w:r w:rsidRPr="00AF3526">
        <w:rPr>
          <w:rStyle w:val="Emphasis"/>
          <w:rFonts w:ascii="Arial" w:hAnsi="Arial" w:cs="Arial"/>
          <w:sz w:val="22"/>
          <w:szCs w:val="22"/>
        </w:rPr>
        <w:t>Journal of Singing</w:t>
      </w:r>
      <w:r w:rsidRPr="00AF3526">
        <w:rPr>
          <w:rFonts w:ascii="Arial" w:hAnsi="Arial" w:cs="Arial"/>
          <w:sz w:val="22"/>
          <w:szCs w:val="22"/>
        </w:rPr>
        <w:t>, 67(5), pp. 561–572.</w:t>
      </w:r>
    </w:p>
    <w:p w14:paraId="589624B1"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Bronner, S. (2012) ‘Differences in segmental coordination and postural control in ballet dancers and non-dancers during dynamic balance tasks’, </w:t>
      </w:r>
      <w:r w:rsidRPr="00AF3526">
        <w:rPr>
          <w:rStyle w:val="Emphasis"/>
          <w:rFonts w:ascii="Arial" w:hAnsi="Arial" w:cs="Arial"/>
          <w:sz w:val="22"/>
          <w:szCs w:val="22"/>
        </w:rPr>
        <w:t>Journal of Applied Biomechanics</w:t>
      </w:r>
      <w:r w:rsidRPr="00AF3526">
        <w:rPr>
          <w:rFonts w:ascii="Arial" w:hAnsi="Arial" w:cs="Arial"/>
          <w:sz w:val="22"/>
          <w:szCs w:val="22"/>
        </w:rPr>
        <w:t>, 28(5), pp. 496–505.</w:t>
      </w:r>
    </w:p>
    <w:p w14:paraId="130A8EF8"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lastRenderedPageBreak/>
        <w:t xml:space="preserve">Brookfield, S.D. (2017) </w:t>
      </w:r>
      <w:r w:rsidRPr="00AF3526">
        <w:rPr>
          <w:rStyle w:val="Emphasis"/>
          <w:rFonts w:ascii="Arial" w:hAnsi="Arial" w:cs="Arial"/>
          <w:sz w:val="22"/>
          <w:szCs w:val="22"/>
        </w:rPr>
        <w:t>Becoming a Critically Reflective Teacher</w:t>
      </w:r>
      <w:r w:rsidRPr="00AF3526">
        <w:rPr>
          <w:rFonts w:ascii="Arial" w:hAnsi="Arial" w:cs="Arial"/>
          <w:sz w:val="22"/>
          <w:szCs w:val="22"/>
        </w:rPr>
        <w:t>. 2nd edn. San Francisco: Jossey-Bass.</w:t>
      </w:r>
    </w:p>
    <w:p w14:paraId="171B6C74"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Byrne, J.A. (2016) ‘Improving the peer review of narrative literature reviews’, </w:t>
      </w:r>
      <w:r w:rsidRPr="00AF3526">
        <w:rPr>
          <w:rStyle w:val="Emphasis"/>
          <w:rFonts w:ascii="Arial" w:hAnsi="Arial" w:cs="Arial"/>
          <w:sz w:val="22"/>
          <w:szCs w:val="22"/>
        </w:rPr>
        <w:t>Research Integrity and Peer Review</w:t>
      </w:r>
      <w:r w:rsidRPr="00AF3526">
        <w:rPr>
          <w:rFonts w:ascii="Arial" w:hAnsi="Arial" w:cs="Arial"/>
          <w:sz w:val="22"/>
          <w:szCs w:val="22"/>
        </w:rPr>
        <w:t>, 1(12). https://doi.org/10.1186/s41073-016-0019-2</w:t>
      </w:r>
    </w:p>
    <w:p w14:paraId="121C6600"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Cardoso, R., Sousa, L.B., Silva, P.L., Valentim, A., Simões-Zenari, M. &amp; Nemr, K. (2019) ‘Body posture and its influence on voice: A systematic review’, </w:t>
      </w:r>
      <w:r w:rsidRPr="00AF3526">
        <w:rPr>
          <w:rStyle w:val="Emphasis"/>
          <w:rFonts w:ascii="Arial" w:hAnsi="Arial" w:cs="Arial"/>
          <w:sz w:val="22"/>
          <w:szCs w:val="22"/>
        </w:rPr>
        <w:t>Journal of Voice</w:t>
      </w:r>
      <w:r w:rsidRPr="00AF3526">
        <w:rPr>
          <w:rFonts w:ascii="Arial" w:hAnsi="Arial" w:cs="Arial"/>
          <w:sz w:val="22"/>
          <w:szCs w:val="22"/>
        </w:rPr>
        <w:t>, 33(1), pp. 124.e1–124.e9.</w:t>
      </w:r>
    </w:p>
    <w:p w14:paraId="6681C8E4"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Carter, R.K. &amp; White, J.T. (2019) ‘An integrative, changing practice: The importance of collaboration among voice professionals’, </w:t>
      </w:r>
      <w:r w:rsidRPr="00AF3526">
        <w:rPr>
          <w:rStyle w:val="Emphasis"/>
          <w:rFonts w:ascii="Arial" w:hAnsi="Arial" w:cs="Arial"/>
          <w:sz w:val="22"/>
          <w:szCs w:val="22"/>
        </w:rPr>
        <w:t>Voice and Speech Review</w:t>
      </w:r>
      <w:r w:rsidRPr="00AF3526">
        <w:rPr>
          <w:rFonts w:ascii="Arial" w:hAnsi="Arial" w:cs="Arial"/>
          <w:sz w:val="22"/>
          <w:szCs w:val="22"/>
        </w:rPr>
        <w:t xml:space="preserve">, 13(3), pp. 298–311. </w:t>
      </w:r>
      <w:hyperlink r:id="rId13" w:tgtFrame="_new" w:history="1">
        <w:r w:rsidRPr="00AF3526">
          <w:rPr>
            <w:rStyle w:val="Hyperlink"/>
            <w:rFonts w:ascii="Arial" w:hAnsi="Arial" w:cs="Arial"/>
            <w:sz w:val="22"/>
            <w:szCs w:val="22"/>
          </w:rPr>
          <w:t>https://doi.org/10.1080/23268263.2019.1579480</w:t>
        </w:r>
      </w:hyperlink>
    </w:p>
    <w:p w14:paraId="1C04CA31"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Castillo-Allendes, A., Bogdanov, A., Guzmán, M., Madrid, S., Leiva, M., Parada, A., Cortés, C., Urrutia, M. &amp; Jackson-Menaldi, C. (2022) ‘Effects of body posture on voice: A systematic review’, </w:t>
      </w:r>
      <w:r w:rsidRPr="00AF3526">
        <w:rPr>
          <w:rStyle w:val="Emphasis"/>
          <w:rFonts w:ascii="Arial" w:hAnsi="Arial" w:cs="Arial"/>
          <w:sz w:val="22"/>
          <w:szCs w:val="22"/>
        </w:rPr>
        <w:t>Journal of Voice</w:t>
      </w:r>
      <w:r w:rsidRPr="00AF3526">
        <w:rPr>
          <w:rFonts w:ascii="Arial" w:hAnsi="Arial" w:cs="Arial"/>
          <w:sz w:val="22"/>
          <w:szCs w:val="22"/>
        </w:rPr>
        <w:t xml:space="preserve">, 36(3), pp. 446–459. </w:t>
      </w:r>
      <w:hyperlink r:id="rId14" w:tgtFrame="_new" w:history="1">
        <w:r w:rsidRPr="00AF3526">
          <w:rPr>
            <w:rStyle w:val="Hyperlink"/>
            <w:rFonts w:ascii="Arial" w:hAnsi="Arial" w:cs="Arial"/>
            <w:sz w:val="22"/>
            <w:szCs w:val="22"/>
          </w:rPr>
          <w:t>https://doi.org/10.1016/j.jvoice.2020.11.014</w:t>
        </w:r>
      </w:hyperlink>
    </w:p>
    <w:p w14:paraId="7ECD7AD6"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Castillo-Allendes, A., Delgado-Bravo, M., Ponce, A.R. &amp; Hunter, E.J. (2025) ‘Muscle activity and aerodynamic voice changes at different body postures: A pilot study’, </w:t>
      </w:r>
      <w:r w:rsidRPr="00AF3526">
        <w:rPr>
          <w:rStyle w:val="Emphasis"/>
          <w:rFonts w:ascii="Arial" w:hAnsi="Arial" w:cs="Arial"/>
          <w:sz w:val="22"/>
          <w:szCs w:val="22"/>
        </w:rPr>
        <w:t>Journal of Voice</w:t>
      </w:r>
      <w:r w:rsidRPr="00AF3526">
        <w:rPr>
          <w:rFonts w:ascii="Arial" w:hAnsi="Arial" w:cs="Arial"/>
          <w:sz w:val="22"/>
          <w:szCs w:val="22"/>
        </w:rPr>
        <w:t>, 39(2), pp. 439–447. https://doi.org/10.1016/j.jvoice.2022.09.024</w:t>
      </w:r>
    </w:p>
    <w:p w14:paraId="2BEE570F"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Centers for Medicare &amp; Medicaid Services (2025) </w:t>
      </w:r>
      <w:r w:rsidRPr="00AF3526">
        <w:rPr>
          <w:rStyle w:val="Emphasis"/>
          <w:rFonts w:ascii="Arial" w:hAnsi="Arial" w:cs="Arial"/>
          <w:sz w:val="22"/>
          <w:szCs w:val="22"/>
        </w:rPr>
        <w:t>Surface Electromyography (sEMG) Including Paraspinal sEMG</w:t>
      </w:r>
      <w:r w:rsidRPr="00AF3526">
        <w:rPr>
          <w:rFonts w:ascii="Arial" w:hAnsi="Arial" w:cs="Arial"/>
          <w:sz w:val="22"/>
          <w:szCs w:val="22"/>
        </w:rPr>
        <w:t xml:space="preserve">. 1 August. Last reviewed June 2025. Next review April 2026. Available at: </w:t>
      </w:r>
      <w:hyperlink r:id="rId15" w:tgtFrame="_new" w:history="1">
        <w:r w:rsidRPr="00AF3526">
          <w:rPr>
            <w:rStyle w:val="Hyperlink"/>
            <w:rFonts w:ascii="Arial" w:hAnsi="Arial" w:cs="Arial"/>
            <w:sz w:val="22"/>
            <w:szCs w:val="22"/>
          </w:rPr>
          <w:t>https://beonbrand.getbynder.com/m/40ba942f7b686629/original/Surface-Electromyography-SEMG-Including-Paraspinal-SEMG.pdf</w:t>
        </w:r>
      </w:hyperlink>
      <w:r w:rsidRPr="00AF3526">
        <w:rPr>
          <w:rFonts w:ascii="Arial" w:hAnsi="Arial" w:cs="Arial"/>
          <w:sz w:val="22"/>
          <w:szCs w:val="22"/>
        </w:rPr>
        <w:t xml:space="preserve"> (Accessed: 3 November 2025).</w:t>
      </w:r>
    </w:p>
    <w:p w14:paraId="718EA2E7"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Chatfield, S.J., Byrnes, W.C., Skaggs, S. &amp; Schilling, B.K. (2007) ‘A descriptive analysis of kinematic and metabolic performance demands in modern dance’, </w:t>
      </w:r>
      <w:r w:rsidRPr="00AF3526">
        <w:rPr>
          <w:rStyle w:val="Emphasis"/>
          <w:rFonts w:ascii="Arial" w:hAnsi="Arial" w:cs="Arial"/>
          <w:sz w:val="22"/>
          <w:szCs w:val="22"/>
        </w:rPr>
        <w:t>Journal of Dance Medicine &amp; Science</w:t>
      </w:r>
      <w:r w:rsidRPr="00AF3526">
        <w:rPr>
          <w:rFonts w:ascii="Arial" w:hAnsi="Arial" w:cs="Arial"/>
          <w:sz w:val="22"/>
          <w:szCs w:val="22"/>
        </w:rPr>
        <w:t>, 11(1), pp. 7–12.</w:t>
      </w:r>
    </w:p>
    <w:p w14:paraId="080C6A90"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Chauhan, A. (2022) ‘Fundamentals of academic writing: A literature review’, </w:t>
      </w:r>
      <w:r w:rsidRPr="00AF3526">
        <w:rPr>
          <w:rStyle w:val="Emphasis"/>
          <w:rFonts w:ascii="Arial" w:hAnsi="Arial" w:cs="Arial"/>
          <w:sz w:val="22"/>
          <w:szCs w:val="22"/>
        </w:rPr>
        <w:t>Journal of NELTA</w:t>
      </w:r>
      <w:r w:rsidRPr="00AF3526">
        <w:rPr>
          <w:rFonts w:ascii="Arial" w:hAnsi="Arial" w:cs="Arial"/>
          <w:sz w:val="22"/>
          <w:szCs w:val="22"/>
        </w:rPr>
        <w:t xml:space="preserve">, 27(1–2), pp. 104–114. Available at: </w:t>
      </w:r>
      <w:hyperlink r:id="rId16" w:tgtFrame="_new" w:history="1">
        <w:r w:rsidRPr="00AF3526">
          <w:rPr>
            <w:rStyle w:val="Hyperlink"/>
            <w:rFonts w:ascii="Arial" w:hAnsi="Arial" w:cs="Arial"/>
            <w:sz w:val="22"/>
            <w:szCs w:val="22"/>
          </w:rPr>
          <w:t>https://nepjol.info/index.php/NELTA/article/view/53201</w:t>
        </w:r>
      </w:hyperlink>
      <w:r w:rsidRPr="00AF3526">
        <w:rPr>
          <w:rFonts w:ascii="Arial" w:hAnsi="Arial" w:cs="Arial"/>
          <w:sz w:val="22"/>
          <w:szCs w:val="22"/>
        </w:rPr>
        <w:t xml:space="preserve"> (Accessed: 28 September 2025).</w:t>
      </w:r>
    </w:p>
    <w:p w14:paraId="5F60C67D"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Chauhan, C. (2022) </w:t>
      </w:r>
      <w:r w:rsidRPr="00AF3526">
        <w:rPr>
          <w:rStyle w:val="Emphasis"/>
          <w:rFonts w:ascii="Arial" w:hAnsi="Arial" w:cs="Arial"/>
          <w:sz w:val="22"/>
          <w:szCs w:val="22"/>
        </w:rPr>
        <w:t>Academic Writing: Structure, Clarity and Criticality</w:t>
      </w:r>
      <w:r w:rsidRPr="00AF3526">
        <w:rPr>
          <w:rFonts w:ascii="Arial" w:hAnsi="Arial" w:cs="Arial"/>
          <w:sz w:val="22"/>
          <w:szCs w:val="22"/>
        </w:rPr>
        <w:t>. London: Sage.</w:t>
      </w:r>
    </w:p>
    <w:p w14:paraId="1EABA1BF"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lastRenderedPageBreak/>
        <w:t xml:space="preserve">Cho, Y. (2022) ‘Comparing integrative and systematic literature reviews’, </w:t>
      </w:r>
      <w:r w:rsidRPr="00AF3526">
        <w:rPr>
          <w:rStyle w:val="Emphasis"/>
          <w:rFonts w:ascii="Arial" w:hAnsi="Arial" w:cs="Arial"/>
          <w:sz w:val="22"/>
          <w:szCs w:val="22"/>
        </w:rPr>
        <w:t>Human Resource Development Review</w:t>
      </w:r>
      <w:r w:rsidRPr="00AF3526">
        <w:rPr>
          <w:rFonts w:ascii="Arial" w:hAnsi="Arial" w:cs="Arial"/>
          <w:sz w:val="22"/>
          <w:szCs w:val="22"/>
        </w:rPr>
        <w:t>, 21(2), pp. 147–151. https://doi.org/10.1177/15344843221089053</w:t>
      </w:r>
    </w:p>
    <w:p w14:paraId="3968EB49"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Cielo, C.A., Christmann, M.K., Ribeiro, V.V. &amp; Brasil, O.O. (2014) ‘Síndrome de tensão musculoesquelética, musculatura laríngea extrínseca e postura corporal: considerações teóricas’, </w:t>
      </w:r>
      <w:r w:rsidRPr="00AF3526">
        <w:rPr>
          <w:rStyle w:val="Emphasis"/>
          <w:rFonts w:ascii="Arial" w:hAnsi="Arial" w:cs="Arial"/>
          <w:sz w:val="22"/>
          <w:szCs w:val="22"/>
        </w:rPr>
        <w:t>Revista CEFAC</w:t>
      </w:r>
      <w:r w:rsidRPr="00AF3526">
        <w:rPr>
          <w:rFonts w:ascii="Arial" w:hAnsi="Arial" w:cs="Arial"/>
          <w:sz w:val="22"/>
          <w:szCs w:val="22"/>
        </w:rPr>
        <w:t xml:space="preserve">, 16(5), pp. 1639–1649. </w:t>
      </w:r>
      <w:hyperlink r:id="rId17" w:tgtFrame="_new" w:history="1">
        <w:r w:rsidRPr="00AF3526">
          <w:rPr>
            <w:rStyle w:val="Hyperlink"/>
            <w:rFonts w:ascii="Arial" w:hAnsi="Arial" w:cs="Arial"/>
            <w:sz w:val="22"/>
            <w:szCs w:val="22"/>
          </w:rPr>
          <w:t>https://doi.org/10.1590/1982-0216201410613</w:t>
        </w:r>
      </w:hyperlink>
    </w:p>
    <w:p w14:paraId="091733A1"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Cirilo, T.A.S. (2021) ‘Singers’ postural alignment and vocal quality’, </w:t>
      </w:r>
      <w:r w:rsidRPr="00AF3526">
        <w:rPr>
          <w:rStyle w:val="Emphasis"/>
          <w:rFonts w:ascii="Arial" w:hAnsi="Arial" w:cs="Arial"/>
          <w:sz w:val="22"/>
          <w:szCs w:val="22"/>
        </w:rPr>
        <w:t>Journal of the Acoustical Society of America</w:t>
      </w:r>
      <w:r w:rsidRPr="00AF3526">
        <w:rPr>
          <w:rFonts w:ascii="Arial" w:hAnsi="Arial" w:cs="Arial"/>
          <w:sz w:val="22"/>
          <w:szCs w:val="22"/>
        </w:rPr>
        <w:t>, 149(1), pp. 123–130.</w:t>
      </w:r>
    </w:p>
    <w:p w14:paraId="5A244E60"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Csepregi, É., Gyurcsik, Z., Veres-Balajti, I., Nagy, A., Szekanecz, Z. &amp; Szántó, S. (2022) ‘Effects of classical breathing exercises on posture, spinal and chest mobility among female university students compared to yoga/Pilates/interval training’, </w:t>
      </w:r>
      <w:r w:rsidRPr="00AF3526">
        <w:rPr>
          <w:rStyle w:val="Emphasis"/>
          <w:rFonts w:ascii="Arial" w:hAnsi="Arial" w:cs="Arial"/>
          <w:sz w:val="22"/>
          <w:szCs w:val="22"/>
        </w:rPr>
        <w:t>International Journal of Environmental Research and Public Health</w:t>
      </w:r>
      <w:r w:rsidRPr="00AF3526">
        <w:rPr>
          <w:rFonts w:ascii="Arial" w:hAnsi="Arial" w:cs="Arial"/>
          <w:sz w:val="22"/>
          <w:szCs w:val="22"/>
        </w:rPr>
        <w:t>, 19(21), 14279.</w:t>
      </w:r>
    </w:p>
    <w:p w14:paraId="3DDF9D21"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Cuny, C. (2022) ‘The embodied voice in musical theatre: Postural and physical constraints in performer training’, </w:t>
      </w:r>
      <w:r w:rsidRPr="00AF3526">
        <w:rPr>
          <w:rStyle w:val="Emphasis"/>
          <w:rFonts w:ascii="Arial" w:hAnsi="Arial" w:cs="Arial"/>
          <w:sz w:val="22"/>
          <w:szCs w:val="22"/>
        </w:rPr>
        <w:t>Voice and Speech Review</w:t>
      </w:r>
      <w:r w:rsidRPr="00AF3526">
        <w:rPr>
          <w:rFonts w:ascii="Arial" w:hAnsi="Arial" w:cs="Arial"/>
          <w:sz w:val="22"/>
          <w:szCs w:val="22"/>
        </w:rPr>
        <w:t>, 16(1), pp. 45–60.</w:t>
      </w:r>
    </w:p>
    <w:p w14:paraId="469BD62D"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Cuny, M. (2022) ‘Interdisciplinary training in musical theatre: Balancing the triple threat’, </w:t>
      </w:r>
      <w:r w:rsidRPr="00AF3526">
        <w:rPr>
          <w:rStyle w:val="Emphasis"/>
          <w:rFonts w:ascii="Arial" w:hAnsi="Arial" w:cs="Arial"/>
          <w:sz w:val="22"/>
          <w:szCs w:val="22"/>
        </w:rPr>
        <w:t>Journal of Theatre, Dance and Performance Training</w:t>
      </w:r>
      <w:r w:rsidRPr="00AF3526">
        <w:rPr>
          <w:rFonts w:ascii="Arial" w:hAnsi="Arial" w:cs="Arial"/>
          <w:sz w:val="22"/>
          <w:szCs w:val="22"/>
        </w:rPr>
        <w:t>, 13(2), pp. 229–245.</w:t>
      </w:r>
    </w:p>
    <w:p w14:paraId="6374585C"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Dayme, M.B. (2009) ‘Posture and breathing in singing’, in </w:t>
      </w:r>
      <w:r w:rsidRPr="00AF3526">
        <w:rPr>
          <w:rStyle w:val="Emphasis"/>
          <w:rFonts w:ascii="Arial" w:hAnsi="Arial" w:cs="Arial"/>
          <w:sz w:val="22"/>
          <w:szCs w:val="22"/>
        </w:rPr>
        <w:t>Dynamics of the Singing Voice</w:t>
      </w:r>
      <w:r w:rsidRPr="00AF3526">
        <w:rPr>
          <w:rFonts w:ascii="Arial" w:hAnsi="Arial" w:cs="Arial"/>
          <w:sz w:val="22"/>
          <w:szCs w:val="22"/>
        </w:rPr>
        <w:t xml:space="preserve">. 5th edn. Vienna: Springer, pp. 56–88. </w:t>
      </w:r>
      <w:hyperlink r:id="rId18" w:tgtFrame="_new" w:history="1">
        <w:r w:rsidRPr="00AF3526">
          <w:rPr>
            <w:rStyle w:val="Hyperlink"/>
            <w:rFonts w:ascii="Arial" w:hAnsi="Arial" w:cs="Arial"/>
            <w:sz w:val="22"/>
            <w:szCs w:val="22"/>
          </w:rPr>
          <w:t>https://doi.org/10.1007/978-3-211-88729-5_6</w:t>
        </w:r>
      </w:hyperlink>
    </w:p>
    <w:p w14:paraId="016E9D5D"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Friedlander, J. (2005) </w:t>
      </w:r>
      <w:r w:rsidRPr="00AF3526">
        <w:rPr>
          <w:rStyle w:val="Emphasis"/>
          <w:rFonts w:ascii="Arial" w:hAnsi="Arial" w:cs="Arial"/>
          <w:sz w:val="22"/>
          <w:szCs w:val="22"/>
        </w:rPr>
        <w:t>Voice Lessons: Classroom and Performance Projects for Students</w:t>
      </w:r>
      <w:r w:rsidRPr="00AF3526">
        <w:rPr>
          <w:rFonts w:ascii="Arial" w:hAnsi="Arial" w:cs="Arial"/>
          <w:sz w:val="22"/>
          <w:szCs w:val="22"/>
        </w:rPr>
        <w:t>. San Francisco: Jossey-Bass.</w:t>
      </w:r>
    </w:p>
    <w:p w14:paraId="0B97A765"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Friedlander, N. (2018) </w:t>
      </w:r>
      <w:r w:rsidRPr="00AF3526">
        <w:rPr>
          <w:rStyle w:val="Emphasis"/>
          <w:rFonts w:ascii="Arial" w:hAnsi="Arial" w:cs="Arial"/>
          <w:sz w:val="22"/>
          <w:szCs w:val="22"/>
        </w:rPr>
        <w:t>A Singer’s Guide to Body Alignment</w:t>
      </w:r>
      <w:r w:rsidRPr="00AF3526">
        <w:rPr>
          <w:rFonts w:ascii="Arial" w:hAnsi="Arial" w:cs="Arial"/>
          <w:sz w:val="22"/>
          <w:szCs w:val="22"/>
        </w:rPr>
        <w:t>. Oxford: Oxford University Press.</w:t>
      </w:r>
    </w:p>
    <w:p w14:paraId="3F346D17"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Gates, J. (2018) </w:t>
      </w:r>
      <w:r w:rsidRPr="00AF3526">
        <w:rPr>
          <w:rStyle w:val="Emphasis"/>
          <w:rFonts w:ascii="Arial" w:hAnsi="Arial" w:cs="Arial"/>
          <w:sz w:val="22"/>
          <w:szCs w:val="22"/>
        </w:rPr>
        <w:t>The 21st-Century Singer: Making the Leap from the University into the World</w:t>
      </w:r>
      <w:r w:rsidRPr="00AF3526">
        <w:rPr>
          <w:rFonts w:ascii="Arial" w:hAnsi="Arial" w:cs="Arial"/>
          <w:sz w:val="22"/>
          <w:szCs w:val="22"/>
        </w:rPr>
        <w:t>. Lanham, MD: Rowman &amp; Littlefield.</w:t>
      </w:r>
    </w:p>
    <w:p w14:paraId="5949CFD7"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Gibbs, G. (1988) </w:t>
      </w:r>
      <w:r w:rsidRPr="00AF3526">
        <w:rPr>
          <w:rStyle w:val="Emphasis"/>
          <w:rFonts w:ascii="Arial" w:hAnsi="Arial" w:cs="Arial"/>
          <w:sz w:val="22"/>
          <w:szCs w:val="22"/>
        </w:rPr>
        <w:t>Learning by Doing: A Guide to Teaching and Learning Methods</w:t>
      </w:r>
      <w:r w:rsidRPr="00AF3526">
        <w:rPr>
          <w:rFonts w:ascii="Arial" w:hAnsi="Arial" w:cs="Arial"/>
          <w:sz w:val="22"/>
          <w:szCs w:val="22"/>
        </w:rPr>
        <w:t>. Oxford: Oxford Polytechnic.</w:t>
      </w:r>
    </w:p>
    <w:p w14:paraId="7FB745B1"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lastRenderedPageBreak/>
        <w:t xml:space="preserve">Gilman, M. &amp; Johns, M.M. (2017) ‘The effect of head position and/or stance on the self-perception of phonatory effort’, </w:t>
      </w:r>
      <w:r w:rsidRPr="00AF3526">
        <w:rPr>
          <w:rStyle w:val="Emphasis"/>
          <w:rFonts w:ascii="Arial" w:hAnsi="Arial" w:cs="Arial"/>
          <w:sz w:val="22"/>
          <w:szCs w:val="22"/>
        </w:rPr>
        <w:t>Journal of Voice</w:t>
      </w:r>
      <w:r w:rsidRPr="00AF3526">
        <w:rPr>
          <w:rFonts w:ascii="Arial" w:hAnsi="Arial" w:cs="Arial"/>
          <w:sz w:val="22"/>
          <w:szCs w:val="22"/>
        </w:rPr>
        <w:t xml:space="preserve">, 31(1), pp. 131.e1–131.e4. </w:t>
      </w:r>
      <w:hyperlink r:id="rId19" w:tgtFrame="_new" w:history="1">
        <w:r w:rsidRPr="00AF3526">
          <w:rPr>
            <w:rStyle w:val="Hyperlink"/>
            <w:rFonts w:ascii="Arial" w:hAnsi="Arial" w:cs="Arial"/>
            <w:sz w:val="22"/>
            <w:szCs w:val="22"/>
          </w:rPr>
          <w:t>https://doi.org/10.1016/j.jvoice.2015.11.024</w:t>
        </w:r>
      </w:hyperlink>
    </w:p>
    <w:p w14:paraId="34F9884B"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Gould, W.J. (1971) ‘Effect of respiratory and postural mechanisms upon action of the vocal cords’, </w:t>
      </w:r>
      <w:r w:rsidRPr="00AF3526">
        <w:rPr>
          <w:rStyle w:val="Emphasis"/>
          <w:rFonts w:ascii="Arial" w:hAnsi="Arial" w:cs="Arial"/>
          <w:sz w:val="22"/>
          <w:szCs w:val="22"/>
        </w:rPr>
        <w:t>Folia Phoniatrica et Logopaedica</w:t>
      </w:r>
      <w:r w:rsidRPr="00AF3526">
        <w:rPr>
          <w:rFonts w:ascii="Arial" w:hAnsi="Arial" w:cs="Arial"/>
          <w:sz w:val="22"/>
          <w:szCs w:val="22"/>
        </w:rPr>
        <w:t xml:space="preserve">, 23(3), pp. 211–224. </w:t>
      </w:r>
      <w:hyperlink r:id="rId20" w:tgtFrame="_new" w:history="1">
        <w:r w:rsidRPr="00AF3526">
          <w:rPr>
            <w:rStyle w:val="Hyperlink"/>
            <w:rFonts w:ascii="Arial" w:hAnsi="Arial" w:cs="Arial"/>
            <w:sz w:val="22"/>
            <w:szCs w:val="22"/>
          </w:rPr>
          <w:t>https://doi.org/10.1159/000263491</w:t>
        </w:r>
      </w:hyperlink>
    </w:p>
    <w:p w14:paraId="63EE7BC9"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Greenhalgh, T., Thorne, S. &amp; Malterud, K. (2018) ‘Time to challenge the spurious hierarchy of systematic over narrative reviews?’, </w:t>
      </w:r>
      <w:r w:rsidRPr="00AF3526">
        <w:rPr>
          <w:rStyle w:val="Emphasis"/>
          <w:rFonts w:ascii="Arial" w:hAnsi="Arial" w:cs="Arial"/>
          <w:sz w:val="22"/>
          <w:szCs w:val="22"/>
        </w:rPr>
        <w:t>European Journal of Clinical Investigation</w:t>
      </w:r>
      <w:r w:rsidRPr="00AF3526">
        <w:rPr>
          <w:rFonts w:ascii="Arial" w:hAnsi="Arial" w:cs="Arial"/>
          <w:sz w:val="22"/>
          <w:szCs w:val="22"/>
        </w:rPr>
        <w:t xml:space="preserve">, 48(6), e12931. </w:t>
      </w:r>
      <w:hyperlink r:id="rId21" w:tgtFrame="_new" w:history="1">
        <w:r w:rsidRPr="00AF3526">
          <w:rPr>
            <w:rStyle w:val="Hyperlink"/>
            <w:rFonts w:ascii="Arial" w:hAnsi="Arial" w:cs="Arial"/>
            <w:sz w:val="22"/>
            <w:szCs w:val="22"/>
          </w:rPr>
          <w:t>https://doi.org/10.1111/eci.12931</w:t>
        </w:r>
      </w:hyperlink>
    </w:p>
    <w:p w14:paraId="4F0FC65B"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Gregory, A.T., Denniss, A.R. &amp; Gillam, L.H. (2018) ‘An introduction to writing narrative and systematic reviews—Tasks, tips and traps for aspiring authors’, </w:t>
      </w:r>
      <w:r w:rsidRPr="00AF3526">
        <w:rPr>
          <w:rStyle w:val="Emphasis"/>
          <w:rFonts w:ascii="Arial" w:hAnsi="Arial" w:cs="Arial"/>
          <w:sz w:val="22"/>
          <w:szCs w:val="22"/>
        </w:rPr>
        <w:t>Heart, Lung and Circulation</w:t>
      </w:r>
      <w:r w:rsidRPr="00AF3526">
        <w:rPr>
          <w:rFonts w:ascii="Arial" w:hAnsi="Arial" w:cs="Arial"/>
          <w:sz w:val="22"/>
          <w:szCs w:val="22"/>
        </w:rPr>
        <w:t>, 27(7), pp. 893–898. https://doi.org/10.1016/j.hlc.2018.03.027</w:t>
      </w:r>
    </w:p>
    <w:p w14:paraId="2B395FF6"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Grini, M.N., Ouaknine, M. &amp; Giovanni, A. (1998) ‘Contemporary postural and segmental modification of forced voice’, </w:t>
      </w:r>
      <w:r w:rsidRPr="00AF3526">
        <w:rPr>
          <w:rStyle w:val="Emphasis"/>
          <w:rFonts w:ascii="Arial" w:hAnsi="Arial" w:cs="Arial"/>
          <w:sz w:val="22"/>
          <w:szCs w:val="22"/>
        </w:rPr>
        <w:t>Revue de Laryngologie Otologie Rhinologie (Bord)</w:t>
      </w:r>
      <w:r w:rsidRPr="00AF3526">
        <w:rPr>
          <w:rFonts w:ascii="Arial" w:hAnsi="Arial" w:cs="Arial"/>
          <w:sz w:val="22"/>
          <w:szCs w:val="22"/>
        </w:rPr>
        <w:t>, 119(4), pp. 253–257.</w:t>
      </w:r>
    </w:p>
    <w:p w14:paraId="53231E1B"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Heman-Ackah, Y.D. (2005) ‘Physiology of voice production: Considerations for the vocal performer’, </w:t>
      </w:r>
      <w:r w:rsidRPr="00AF3526">
        <w:rPr>
          <w:rStyle w:val="Emphasis"/>
          <w:rFonts w:ascii="Arial" w:hAnsi="Arial" w:cs="Arial"/>
          <w:sz w:val="22"/>
          <w:szCs w:val="22"/>
        </w:rPr>
        <w:t>Journal of Singing</w:t>
      </w:r>
      <w:r w:rsidRPr="00AF3526">
        <w:rPr>
          <w:rFonts w:ascii="Arial" w:hAnsi="Arial" w:cs="Arial"/>
          <w:sz w:val="22"/>
          <w:szCs w:val="22"/>
        </w:rPr>
        <w:t>, 62(2), pp. 173–176.</w:t>
      </w:r>
    </w:p>
    <w:p w14:paraId="0546E56D"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Hersh, D., Fereday, L., Palmer, F., Hall, D., Andrade, P.A., Cornelius, P., Nang, C. &amp; White, J. (2023) ‘Seeing voices: A dynamic, interprofessional approach to teaching performing arts and speech-language pathology students about vocal anatomy and physiology’, </w:t>
      </w:r>
      <w:r w:rsidRPr="00AF3526">
        <w:rPr>
          <w:rStyle w:val="Emphasis"/>
          <w:rFonts w:ascii="Arial" w:hAnsi="Arial" w:cs="Arial"/>
          <w:sz w:val="22"/>
          <w:szCs w:val="22"/>
        </w:rPr>
        <w:t>Journal of Voice</w:t>
      </w:r>
      <w:r w:rsidRPr="00AF3526">
        <w:rPr>
          <w:rFonts w:ascii="Arial" w:hAnsi="Arial" w:cs="Arial"/>
          <w:sz w:val="22"/>
          <w:szCs w:val="22"/>
        </w:rPr>
        <w:t xml:space="preserve">, 37(5), pp. 730–739. </w:t>
      </w:r>
      <w:hyperlink r:id="rId22" w:tgtFrame="_new" w:history="1">
        <w:r w:rsidRPr="00AF3526">
          <w:rPr>
            <w:rStyle w:val="Hyperlink"/>
            <w:rFonts w:ascii="Arial" w:hAnsi="Arial" w:cs="Arial"/>
            <w:sz w:val="22"/>
            <w:szCs w:val="22"/>
          </w:rPr>
          <w:t>https://doi.org/10.1016/j.jvoice.2023.01.015</w:t>
        </w:r>
      </w:hyperlink>
    </w:p>
    <w:p w14:paraId="0BDC447E"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Hixon, T.J. (2006) </w:t>
      </w:r>
      <w:r w:rsidRPr="00AF3526">
        <w:rPr>
          <w:rStyle w:val="Emphasis"/>
          <w:rFonts w:ascii="Arial" w:hAnsi="Arial" w:cs="Arial"/>
          <w:sz w:val="22"/>
          <w:szCs w:val="22"/>
        </w:rPr>
        <w:t>Respiratory Function in Singing</w:t>
      </w:r>
      <w:r w:rsidRPr="00AF3526">
        <w:rPr>
          <w:rFonts w:ascii="Arial" w:hAnsi="Arial" w:cs="Arial"/>
          <w:sz w:val="22"/>
          <w:szCs w:val="22"/>
        </w:rPr>
        <w:t>. Tucson, AZ: College-Hill Press.</w:t>
      </w:r>
    </w:p>
    <w:p w14:paraId="1C3C4A9A"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Hodges, P.W., Sapsford, R. &amp; Pengel, L.H.M. (2000) ‘Changes in intra-abdominal pressure during postural and respiratory tasks’, </w:t>
      </w:r>
      <w:r w:rsidRPr="00AF3526">
        <w:rPr>
          <w:rStyle w:val="Emphasis"/>
          <w:rFonts w:ascii="Arial" w:hAnsi="Arial" w:cs="Arial"/>
          <w:sz w:val="22"/>
          <w:szCs w:val="22"/>
        </w:rPr>
        <w:t>Journal of Applied Physiology</w:t>
      </w:r>
      <w:r w:rsidRPr="00AF3526">
        <w:rPr>
          <w:rFonts w:ascii="Arial" w:hAnsi="Arial" w:cs="Arial"/>
          <w:sz w:val="22"/>
          <w:szCs w:val="22"/>
        </w:rPr>
        <w:t xml:space="preserve">, 89(3), pp. 967–976. </w:t>
      </w:r>
      <w:hyperlink r:id="rId23" w:tgtFrame="_new" w:history="1">
        <w:r w:rsidRPr="00AF3526">
          <w:rPr>
            <w:rStyle w:val="Hyperlink"/>
            <w:rFonts w:ascii="Arial" w:hAnsi="Arial" w:cs="Arial"/>
            <w:sz w:val="22"/>
            <w:szCs w:val="22"/>
          </w:rPr>
          <w:t>https://doi.org/10.1152/jappl.2000.89.3.967</w:t>
        </w:r>
      </w:hyperlink>
    </w:p>
    <w:p w14:paraId="5006AB98"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lastRenderedPageBreak/>
        <w:t xml:space="preserve">Hodges, P.W., Sapsford, R. &amp; Pengel, L.H.M. (2007) ‘Postural and respiratory functions of the pelvic floor muscles’, </w:t>
      </w:r>
      <w:r w:rsidRPr="00AF3526">
        <w:rPr>
          <w:rStyle w:val="Emphasis"/>
          <w:rFonts w:ascii="Arial" w:hAnsi="Arial" w:cs="Arial"/>
          <w:sz w:val="22"/>
          <w:szCs w:val="22"/>
        </w:rPr>
        <w:t>Neurourology and Urodynamics</w:t>
      </w:r>
      <w:r w:rsidRPr="00AF3526">
        <w:rPr>
          <w:rFonts w:ascii="Arial" w:hAnsi="Arial" w:cs="Arial"/>
          <w:sz w:val="22"/>
          <w:szCs w:val="22"/>
        </w:rPr>
        <w:t xml:space="preserve">, 26(3), pp. 362–371. </w:t>
      </w:r>
      <w:hyperlink r:id="rId24" w:tgtFrame="_new" w:history="1">
        <w:r w:rsidRPr="00AF3526">
          <w:rPr>
            <w:rStyle w:val="Hyperlink"/>
            <w:rFonts w:ascii="Arial" w:hAnsi="Arial" w:cs="Arial"/>
            <w:sz w:val="22"/>
            <w:szCs w:val="22"/>
          </w:rPr>
          <w:t>https://doi.org/10.1002/nau.20232</w:t>
        </w:r>
      </w:hyperlink>
    </w:p>
    <w:p w14:paraId="2AF1C228"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Jasper, M. (2013) </w:t>
      </w:r>
      <w:r w:rsidRPr="00AF3526">
        <w:rPr>
          <w:rStyle w:val="Emphasis"/>
          <w:rFonts w:ascii="Arial" w:hAnsi="Arial" w:cs="Arial"/>
          <w:sz w:val="22"/>
          <w:szCs w:val="22"/>
        </w:rPr>
        <w:t>Beginning Reflective Practice</w:t>
      </w:r>
      <w:r w:rsidRPr="00AF3526">
        <w:rPr>
          <w:rFonts w:ascii="Arial" w:hAnsi="Arial" w:cs="Arial"/>
          <w:sz w:val="22"/>
          <w:szCs w:val="22"/>
        </w:rPr>
        <w:t>. 2nd edn. Cheltenham: Nelson Thornes.</w:t>
      </w:r>
    </w:p>
    <w:p w14:paraId="17B24D81"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Johnson, A.M. (2019) ‘Exercise science and the vocalist’, </w:t>
      </w:r>
      <w:r w:rsidRPr="00AF3526">
        <w:rPr>
          <w:rStyle w:val="Emphasis"/>
          <w:rFonts w:ascii="Arial" w:hAnsi="Arial" w:cs="Arial"/>
          <w:sz w:val="22"/>
          <w:szCs w:val="22"/>
        </w:rPr>
        <w:t>Journal of Voice</w:t>
      </w:r>
      <w:r w:rsidRPr="00AF3526">
        <w:rPr>
          <w:rFonts w:ascii="Arial" w:hAnsi="Arial" w:cs="Arial"/>
          <w:sz w:val="22"/>
          <w:szCs w:val="22"/>
        </w:rPr>
        <w:t>, 33(5), pp. 681–688.</w:t>
      </w:r>
    </w:p>
    <w:p w14:paraId="2E540097"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Johnson, A.M. (2021) ‘Exercise science and the vocalist’, </w:t>
      </w:r>
      <w:r w:rsidRPr="00AF3526">
        <w:rPr>
          <w:rStyle w:val="Emphasis"/>
          <w:rFonts w:ascii="Arial" w:hAnsi="Arial" w:cs="Arial"/>
          <w:sz w:val="22"/>
          <w:szCs w:val="22"/>
        </w:rPr>
        <w:t>Journal of Voice</w:t>
      </w:r>
      <w:r w:rsidRPr="00AF3526">
        <w:rPr>
          <w:rFonts w:ascii="Arial" w:hAnsi="Arial" w:cs="Arial"/>
          <w:sz w:val="22"/>
          <w:szCs w:val="22"/>
        </w:rPr>
        <w:t xml:space="preserve">, 35(4), pp. 668–677. </w:t>
      </w:r>
      <w:hyperlink r:id="rId25" w:tgtFrame="_new" w:history="1">
        <w:r w:rsidRPr="00AF3526">
          <w:rPr>
            <w:rStyle w:val="Hyperlink"/>
            <w:rFonts w:ascii="Arial" w:hAnsi="Arial" w:cs="Arial"/>
            <w:sz w:val="22"/>
            <w:szCs w:val="22"/>
          </w:rPr>
          <w:t>https://doi.org/10.1016/j.jvoice.2019.08.013</w:t>
        </w:r>
      </w:hyperlink>
    </w:p>
    <w:p w14:paraId="67A77992"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Kang, J., Scholp, A. &amp; Jiang, J.J. (2018) ‘A review of the physiological effects and mechanisms of singing’, </w:t>
      </w:r>
      <w:r w:rsidRPr="00AF3526">
        <w:rPr>
          <w:rStyle w:val="Emphasis"/>
          <w:rFonts w:ascii="Arial" w:hAnsi="Arial" w:cs="Arial"/>
          <w:sz w:val="22"/>
          <w:szCs w:val="22"/>
        </w:rPr>
        <w:t>Journal of Voice</w:t>
      </w:r>
      <w:r w:rsidRPr="00AF3526">
        <w:rPr>
          <w:rFonts w:ascii="Arial" w:hAnsi="Arial" w:cs="Arial"/>
          <w:sz w:val="22"/>
          <w:szCs w:val="22"/>
        </w:rPr>
        <w:t xml:space="preserve">, 32(4), pp. 390–395. </w:t>
      </w:r>
      <w:hyperlink r:id="rId26" w:tgtFrame="_new" w:history="1">
        <w:r w:rsidRPr="00AF3526">
          <w:rPr>
            <w:rStyle w:val="Hyperlink"/>
            <w:rFonts w:ascii="Arial" w:hAnsi="Arial" w:cs="Arial"/>
            <w:sz w:val="22"/>
            <w:szCs w:val="22"/>
          </w:rPr>
          <w:t>https://doi.org/10.1016/j.jvoice.2017.07.008</w:t>
        </w:r>
      </w:hyperlink>
    </w:p>
    <w:p w14:paraId="1EEFB247"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Kawabata, M. &amp; Shima, N. (2023) ‘Interaction of breathing pattern and posture on abdominal muscle activation and intra-abdominal pressure in healthy individuals: A comparative cross-sectional study’, </w:t>
      </w:r>
      <w:r w:rsidRPr="00AF3526">
        <w:rPr>
          <w:rStyle w:val="Emphasis"/>
          <w:rFonts w:ascii="Arial" w:hAnsi="Arial" w:cs="Arial"/>
          <w:sz w:val="22"/>
          <w:szCs w:val="22"/>
        </w:rPr>
        <w:t>Scientific Reports</w:t>
      </w:r>
      <w:r w:rsidRPr="00AF3526">
        <w:rPr>
          <w:rFonts w:ascii="Arial" w:hAnsi="Arial" w:cs="Arial"/>
          <w:sz w:val="22"/>
          <w:szCs w:val="22"/>
        </w:rPr>
        <w:t xml:space="preserve">, 13(1), 10935. </w:t>
      </w:r>
      <w:hyperlink r:id="rId27" w:tgtFrame="_new" w:history="1">
        <w:r w:rsidRPr="00AF3526">
          <w:rPr>
            <w:rStyle w:val="Hyperlink"/>
            <w:rFonts w:ascii="Arial" w:hAnsi="Arial" w:cs="Arial"/>
            <w:sz w:val="22"/>
            <w:szCs w:val="22"/>
          </w:rPr>
          <w:t>https://doi.org/10.1038/s41598-023-37629-5</w:t>
        </w:r>
      </w:hyperlink>
    </w:p>
    <w:p w14:paraId="6C971845"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Kim, S.Y., Park, D.J., Yoo, W.G. &amp; Choi, B.R. (2018) ‘Effect of hip position and breathing pattern on abdominal muscle activities during curl-up exercise’, </w:t>
      </w:r>
      <w:r w:rsidRPr="00AF3526">
        <w:rPr>
          <w:rStyle w:val="Emphasis"/>
          <w:rFonts w:ascii="Arial" w:hAnsi="Arial" w:cs="Arial"/>
          <w:sz w:val="22"/>
          <w:szCs w:val="22"/>
        </w:rPr>
        <w:t>Journal of Physical Therapy Science</w:t>
      </w:r>
      <w:r w:rsidRPr="00AF3526">
        <w:rPr>
          <w:rFonts w:ascii="Arial" w:hAnsi="Arial" w:cs="Arial"/>
          <w:sz w:val="22"/>
          <w:szCs w:val="22"/>
        </w:rPr>
        <w:t xml:space="preserve">, 30(7), pp. 894–898. </w:t>
      </w:r>
      <w:hyperlink r:id="rId28" w:tgtFrame="_new" w:history="1">
        <w:r w:rsidRPr="00AF3526">
          <w:rPr>
            <w:rStyle w:val="Hyperlink"/>
            <w:rFonts w:ascii="Arial" w:hAnsi="Arial" w:cs="Arial"/>
            <w:sz w:val="22"/>
            <w:szCs w:val="22"/>
          </w:rPr>
          <w:t>https://doi.org/10.1589/jpts.30.894</w:t>
        </w:r>
      </w:hyperlink>
    </w:p>
    <w:p w14:paraId="7B8AFE08"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Kislan, R. (1987) </w:t>
      </w:r>
      <w:r w:rsidRPr="00AF3526">
        <w:rPr>
          <w:rStyle w:val="Emphasis"/>
          <w:rFonts w:ascii="Arial" w:hAnsi="Arial" w:cs="Arial"/>
          <w:sz w:val="22"/>
          <w:szCs w:val="22"/>
        </w:rPr>
        <w:t>Hoofing on Broadway: A History of Show Dancing</w:t>
      </w:r>
      <w:r w:rsidRPr="00AF3526">
        <w:rPr>
          <w:rFonts w:ascii="Arial" w:hAnsi="Arial" w:cs="Arial"/>
          <w:sz w:val="22"/>
          <w:szCs w:val="22"/>
        </w:rPr>
        <w:t>. New York: Prentice Hall Press.</w:t>
      </w:r>
    </w:p>
    <w:p w14:paraId="1E40798F"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Kooijman, P.G.C., de Jong, F.I.C.R.S., Graamans, K. &amp; de Rooij, M.J.M. (2017) ‘The influence of postural changes on extralaryngeal muscle activity in voice users’, </w:t>
      </w:r>
      <w:r w:rsidRPr="00AF3526">
        <w:rPr>
          <w:rStyle w:val="Emphasis"/>
          <w:rFonts w:ascii="Arial" w:hAnsi="Arial" w:cs="Arial"/>
          <w:sz w:val="22"/>
          <w:szCs w:val="22"/>
        </w:rPr>
        <w:t>Perspectives on Voice and Voice Disorders</w:t>
      </w:r>
      <w:r w:rsidRPr="00AF3526">
        <w:rPr>
          <w:rFonts w:ascii="Arial" w:hAnsi="Arial" w:cs="Arial"/>
          <w:sz w:val="22"/>
          <w:szCs w:val="22"/>
        </w:rPr>
        <w:t xml:space="preserve">, 27(3), pp. 62–68. </w:t>
      </w:r>
      <w:hyperlink r:id="rId29" w:tgtFrame="_new" w:history="1">
        <w:r w:rsidRPr="00AF3526">
          <w:rPr>
            <w:rStyle w:val="Hyperlink"/>
            <w:rFonts w:ascii="Arial" w:hAnsi="Arial" w:cs="Arial"/>
            <w:sz w:val="22"/>
            <w:szCs w:val="22"/>
          </w:rPr>
          <w:t>https://doi.org/10.1044/persp3.SIG3.82</w:t>
        </w:r>
      </w:hyperlink>
    </w:p>
    <w:p w14:paraId="2A843825"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Kooijman, P.G.C., de Jong, F.I.C.R.S., Oudes, M.J., Huinck, W.J., van Acht, H. &amp; Graamans, K. (2018) ‘Muscle tension dysphonia and body posture: An overview’, </w:t>
      </w:r>
      <w:r w:rsidRPr="00AF3526">
        <w:rPr>
          <w:rStyle w:val="Emphasis"/>
          <w:rFonts w:ascii="Arial" w:hAnsi="Arial" w:cs="Arial"/>
          <w:sz w:val="22"/>
          <w:szCs w:val="22"/>
        </w:rPr>
        <w:t>Journal of Voice</w:t>
      </w:r>
      <w:r w:rsidRPr="00AF3526">
        <w:rPr>
          <w:rFonts w:ascii="Arial" w:hAnsi="Arial" w:cs="Arial"/>
          <w:sz w:val="22"/>
          <w:szCs w:val="22"/>
        </w:rPr>
        <w:t>, 32(1), pp. 66–75.</w:t>
      </w:r>
    </w:p>
    <w:p w14:paraId="2D6AAB13"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Koutedakis, Y. &amp; Sharp, N. (1999) ‘The fit and healthy dancer’, </w:t>
      </w:r>
      <w:r w:rsidRPr="00AF3526">
        <w:rPr>
          <w:rStyle w:val="Emphasis"/>
          <w:rFonts w:ascii="Arial" w:hAnsi="Arial" w:cs="Arial"/>
          <w:sz w:val="22"/>
          <w:szCs w:val="22"/>
        </w:rPr>
        <w:t>Journal of Dance Medicine &amp; Science</w:t>
      </w:r>
      <w:r w:rsidRPr="00AF3526">
        <w:rPr>
          <w:rFonts w:ascii="Arial" w:hAnsi="Arial" w:cs="Arial"/>
          <w:sz w:val="22"/>
          <w:szCs w:val="22"/>
        </w:rPr>
        <w:t>, 3(1), pp. 33–39.</w:t>
      </w:r>
    </w:p>
    <w:p w14:paraId="7031C440"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Kroll, J. (1978) ‘Fosse: Grace in the grotesque’, </w:t>
      </w:r>
      <w:r w:rsidRPr="00AF3526">
        <w:rPr>
          <w:rStyle w:val="Emphasis"/>
          <w:rFonts w:ascii="Arial" w:hAnsi="Arial" w:cs="Arial"/>
          <w:sz w:val="22"/>
          <w:szCs w:val="22"/>
        </w:rPr>
        <w:t>Newsweek</w:t>
      </w:r>
      <w:r w:rsidRPr="00AF3526">
        <w:rPr>
          <w:rFonts w:ascii="Arial" w:hAnsi="Arial" w:cs="Arial"/>
          <w:sz w:val="22"/>
          <w:szCs w:val="22"/>
        </w:rPr>
        <w:t>, 10 April, pp. 58–61.</w:t>
      </w:r>
    </w:p>
    <w:p w14:paraId="4042CEF9"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lastRenderedPageBreak/>
        <w:t xml:space="preserve">Kutcher, A.M. &amp; LeBaron, V.T. (2022) ‘A simple guide for completing an integrative review using an example article’, </w:t>
      </w:r>
      <w:r w:rsidRPr="00AF3526">
        <w:rPr>
          <w:rStyle w:val="Emphasis"/>
          <w:rFonts w:ascii="Arial" w:hAnsi="Arial" w:cs="Arial"/>
          <w:sz w:val="22"/>
          <w:szCs w:val="22"/>
        </w:rPr>
        <w:t>Journal of Professional Nursing</w:t>
      </w:r>
      <w:r w:rsidRPr="00AF3526">
        <w:rPr>
          <w:rFonts w:ascii="Arial" w:hAnsi="Arial" w:cs="Arial"/>
          <w:sz w:val="22"/>
          <w:szCs w:val="22"/>
        </w:rPr>
        <w:t xml:space="preserve">, 40, pp. 13–19. </w:t>
      </w:r>
      <w:hyperlink r:id="rId30" w:tgtFrame="_new" w:history="1">
        <w:r w:rsidRPr="00AF3526">
          <w:rPr>
            <w:rStyle w:val="Hyperlink"/>
            <w:rFonts w:ascii="Arial" w:hAnsi="Arial" w:cs="Arial"/>
            <w:sz w:val="22"/>
            <w:szCs w:val="22"/>
          </w:rPr>
          <w:t>https://doi.org/10.1016/j.profnurs.2022.02.004</w:t>
        </w:r>
      </w:hyperlink>
    </w:p>
    <w:p w14:paraId="5E0B0CE2"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Lagier, A., Vaugoyeau, M., Ghio, A. et al. (2010) ‘Coordination between posture and phonation in vocal effort behavior’, </w:t>
      </w:r>
      <w:r w:rsidRPr="00AF3526">
        <w:rPr>
          <w:rStyle w:val="Emphasis"/>
          <w:rFonts w:ascii="Arial" w:hAnsi="Arial" w:cs="Arial"/>
          <w:sz w:val="22"/>
          <w:szCs w:val="22"/>
        </w:rPr>
        <w:t>Folia Phoniatrica et Logopaedica</w:t>
      </w:r>
      <w:r w:rsidRPr="00AF3526">
        <w:rPr>
          <w:rFonts w:ascii="Arial" w:hAnsi="Arial" w:cs="Arial"/>
          <w:sz w:val="22"/>
          <w:szCs w:val="22"/>
        </w:rPr>
        <w:t xml:space="preserve">, 62(4), pp. 195–202. </w:t>
      </w:r>
      <w:hyperlink r:id="rId31" w:tgtFrame="_new" w:history="1">
        <w:r w:rsidRPr="00AF3526">
          <w:rPr>
            <w:rStyle w:val="Hyperlink"/>
            <w:rFonts w:ascii="Arial" w:hAnsi="Arial" w:cs="Arial"/>
            <w:sz w:val="22"/>
            <w:szCs w:val="22"/>
          </w:rPr>
          <w:t>https://doi.org/10.1159/000314264</w:t>
        </w:r>
      </w:hyperlink>
    </w:p>
    <w:p w14:paraId="68FA1F8D"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Liederbach, M., Hagins, M., Gamboa, J.M. &amp; Welsh, T.M. (2008) ‘The training and conditioning practices of elite dancers: A survey of current practice’, </w:t>
      </w:r>
      <w:r w:rsidRPr="00AF3526">
        <w:rPr>
          <w:rStyle w:val="Emphasis"/>
          <w:rFonts w:ascii="Arial" w:hAnsi="Arial" w:cs="Arial"/>
          <w:sz w:val="22"/>
          <w:szCs w:val="22"/>
        </w:rPr>
        <w:t>Journal of Dance Medicine &amp; Science</w:t>
      </w:r>
      <w:r w:rsidRPr="00AF3526">
        <w:rPr>
          <w:rFonts w:ascii="Arial" w:hAnsi="Arial" w:cs="Arial"/>
          <w:sz w:val="22"/>
          <w:szCs w:val="22"/>
        </w:rPr>
        <w:t>, 12(1), pp. 9–18.</w:t>
      </w:r>
    </w:p>
    <w:p w14:paraId="5E99622D"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Linklater, K. (1976) </w:t>
      </w:r>
      <w:r w:rsidRPr="00AF3526">
        <w:rPr>
          <w:rStyle w:val="Emphasis"/>
          <w:rFonts w:ascii="Arial" w:hAnsi="Arial" w:cs="Arial"/>
          <w:sz w:val="22"/>
          <w:szCs w:val="22"/>
        </w:rPr>
        <w:t>Freeing the Natural Voice</w:t>
      </w:r>
      <w:r w:rsidRPr="00AF3526">
        <w:rPr>
          <w:rFonts w:ascii="Arial" w:hAnsi="Arial" w:cs="Arial"/>
          <w:sz w:val="22"/>
          <w:szCs w:val="22"/>
        </w:rPr>
        <w:t>. New York: Drama Book Specialists.</w:t>
      </w:r>
    </w:p>
    <w:p w14:paraId="3D583F26"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McEwan, I.M. &amp; Amasay, T. (2018) ‘Thoraco-abdominal motion and spinal posture in dancers: Implications for breathing mechanics’, </w:t>
      </w:r>
      <w:r w:rsidRPr="00AF3526">
        <w:rPr>
          <w:rStyle w:val="Emphasis"/>
          <w:rFonts w:ascii="Arial" w:hAnsi="Arial" w:cs="Arial"/>
          <w:sz w:val="22"/>
          <w:szCs w:val="22"/>
        </w:rPr>
        <w:t>Journal of Dance Medicine &amp; Science</w:t>
      </w:r>
      <w:r w:rsidRPr="00AF3526">
        <w:rPr>
          <w:rFonts w:ascii="Arial" w:hAnsi="Arial" w:cs="Arial"/>
          <w:sz w:val="22"/>
          <w:szCs w:val="22"/>
        </w:rPr>
        <w:t>, 22(2), pp. 77–84.</w:t>
      </w:r>
    </w:p>
    <w:p w14:paraId="7D7B76BC"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McEwan, R. &amp; Amasay, T. (2018) ‘Posture and movement in dance: Effects on respiratory efficiency’, </w:t>
      </w:r>
      <w:r w:rsidRPr="00AF3526">
        <w:rPr>
          <w:rStyle w:val="Emphasis"/>
          <w:rFonts w:ascii="Arial" w:hAnsi="Arial" w:cs="Arial"/>
          <w:sz w:val="22"/>
          <w:szCs w:val="22"/>
        </w:rPr>
        <w:t>Journal of Dance Medicine &amp; Science</w:t>
      </w:r>
      <w:r w:rsidRPr="00AF3526">
        <w:rPr>
          <w:rFonts w:ascii="Arial" w:hAnsi="Arial" w:cs="Arial"/>
          <w:sz w:val="22"/>
          <w:szCs w:val="22"/>
        </w:rPr>
        <w:t>, 22(3), pp. 127–134.</w:t>
      </w:r>
    </w:p>
    <w:p w14:paraId="0486F3A6"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McKinney, J. (2005) </w:t>
      </w:r>
      <w:r w:rsidRPr="00AF3526">
        <w:rPr>
          <w:rStyle w:val="Emphasis"/>
          <w:rFonts w:ascii="Arial" w:hAnsi="Arial" w:cs="Arial"/>
          <w:sz w:val="22"/>
          <w:szCs w:val="22"/>
        </w:rPr>
        <w:t>The Diagnosis and Correction of Vocal Faults</w:t>
      </w:r>
      <w:r w:rsidRPr="00AF3526">
        <w:rPr>
          <w:rFonts w:ascii="Arial" w:hAnsi="Arial" w:cs="Arial"/>
          <w:sz w:val="22"/>
          <w:szCs w:val="22"/>
        </w:rPr>
        <w:t>. 2nd edn. Long Grove, IL: Waveland Press.</w:t>
      </w:r>
    </w:p>
    <w:p w14:paraId="483DE9C4"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Melo, D.M., Silva, P.L., Cardoso, R., Olchik, M.R. &amp; Cassol, M. (2015) ‘Postural alignment and its repercussions for breathing and voice: A literature review’, </w:t>
      </w:r>
      <w:r w:rsidRPr="00AF3526">
        <w:rPr>
          <w:rStyle w:val="Emphasis"/>
          <w:rFonts w:ascii="Arial" w:hAnsi="Arial" w:cs="Arial"/>
          <w:sz w:val="22"/>
          <w:szCs w:val="22"/>
        </w:rPr>
        <w:t>CoDAS</w:t>
      </w:r>
      <w:r w:rsidRPr="00AF3526">
        <w:rPr>
          <w:rFonts w:ascii="Arial" w:hAnsi="Arial" w:cs="Arial"/>
          <w:sz w:val="22"/>
          <w:szCs w:val="22"/>
        </w:rPr>
        <w:t>, 27(2), pp. 188–194.</w:t>
      </w:r>
    </w:p>
    <w:p w14:paraId="0A3DE277"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Mitchell, V. &amp; Rich, M. (2022) ‘Learning to do a literature review: A review of the literature’, </w:t>
      </w:r>
      <w:r w:rsidRPr="00AF3526">
        <w:rPr>
          <w:rStyle w:val="Emphasis"/>
          <w:rFonts w:ascii="Arial" w:hAnsi="Arial" w:cs="Arial"/>
          <w:sz w:val="22"/>
          <w:szCs w:val="22"/>
        </w:rPr>
        <w:t>Electronic Journal of Business Research Methods</w:t>
      </w:r>
      <w:r w:rsidRPr="00AF3526">
        <w:rPr>
          <w:rFonts w:ascii="Arial" w:hAnsi="Arial" w:cs="Arial"/>
          <w:sz w:val="22"/>
          <w:szCs w:val="22"/>
        </w:rPr>
        <w:t xml:space="preserve">, 20(2), pp. 57–69. Available at: </w:t>
      </w:r>
      <w:hyperlink r:id="rId32" w:tgtFrame="_new" w:history="1">
        <w:r w:rsidRPr="00AF3526">
          <w:rPr>
            <w:rStyle w:val="Hyperlink"/>
            <w:rFonts w:ascii="Arial" w:hAnsi="Arial" w:cs="Arial"/>
            <w:sz w:val="22"/>
            <w:szCs w:val="22"/>
          </w:rPr>
          <w:t>https://academic-publishing.org/index.php/ejbrm/article/view/2922</w:t>
        </w:r>
      </w:hyperlink>
      <w:r w:rsidRPr="00AF3526">
        <w:rPr>
          <w:rFonts w:ascii="Arial" w:hAnsi="Arial" w:cs="Arial"/>
          <w:sz w:val="22"/>
          <w:szCs w:val="22"/>
        </w:rPr>
        <w:t xml:space="preserve"> (Accessed: 28 September 2025).</w:t>
      </w:r>
    </w:p>
    <w:p w14:paraId="0325B60B"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Montes, A.M., Portugal, L.C., García, J.E., Fuentes, M.E. &amp; González, J.L. (2017) ‘Abdominal muscle activity during breathing in different postural sets in healthy subjects’, </w:t>
      </w:r>
      <w:r w:rsidRPr="00AF3526">
        <w:rPr>
          <w:rStyle w:val="Emphasis"/>
          <w:rFonts w:ascii="Arial" w:hAnsi="Arial" w:cs="Arial"/>
          <w:sz w:val="22"/>
          <w:szCs w:val="22"/>
        </w:rPr>
        <w:t>Motricidade</w:t>
      </w:r>
      <w:r w:rsidRPr="00AF3526">
        <w:rPr>
          <w:rFonts w:ascii="Arial" w:hAnsi="Arial" w:cs="Arial"/>
          <w:sz w:val="22"/>
          <w:szCs w:val="22"/>
        </w:rPr>
        <w:t xml:space="preserve">, 13(1), pp. 66–74. </w:t>
      </w:r>
      <w:hyperlink r:id="rId33" w:tgtFrame="_new" w:history="1">
        <w:r w:rsidRPr="00AF3526">
          <w:rPr>
            <w:rStyle w:val="Hyperlink"/>
            <w:rFonts w:ascii="Arial" w:hAnsi="Arial" w:cs="Arial"/>
            <w:sz w:val="22"/>
            <w:szCs w:val="22"/>
          </w:rPr>
          <w:t>https://doi.org/10.6063/motricidade.8808</w:t>
        </w:r>
      </w:hyperlink>
    </w:p>
    <w:p w14:paraId="58C56A0F"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Moon, J.A. (2013) </w:t>
      </w:r>
      <w:r w:rsidRPr="00AF3526">
        <w:rPr>
          <w:rStyle w:val="Emphasis"/>
          <w:rFonts w:ascii="Arial" w:hAnsi="Arial" w:cs="Arial"/>
          <w:sz w:val="22"/>
          <w:szCs w:val="22"/>
        </w:rPr>
        <w:t>Reflection and Employability: Reflection on Learning and Reflective Practices</w:t>
      </w:r>
      <w:r w:rsidRPr="00AF3526">
        <w:rPr>
          <w:rFonts w:ascii="Arial" w:hAnsi="Arial" w:cs="Arial"/>
          <w:sz w:val="22"/>
          <w:szCs w:val="22"/>
        </w:rPr>
        <w:t>. London: Routledge.</w:t>
      </w:r>
    </w:p>
    <w:p w14:paraId="2882A5C8"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lastRenderedPageBreak/>
        <w:t xml:space="preserve">Morton, J. (2014) ‘Voice and dance technique integration: Triple threat or double trouble?’, </w:t>
      </w:r>
      <w:r w:rsidRPr="00AF3526">
        <w:rPr>
          <w:rStyle w:val="Emphasis"/>
          <w:rFonts w:ascii="Arial" w:hAnsi="Arial" w:cs="Arial"/>
          <w:sz w:val="22"/>
          <w:szCs w:val="22"/>
        </w:rPr>
        <w:t>Voice and Speech Review</w:t>
      </w:r>
      <w:r w:rsidRPr="00AF3526">
        <w:rPr>
          <w:rFonts w:ascii="Arial" w:hAnsi="Arial" w:cs="Arial"/>
          <w:sz w:val="22"/>
          <w:szCs w:val="22"/>
        </w:rPr>
        <w:t xml:space="preserve">, 8(2), pp. 212–216. </w:t>
      </w:r>
      <w:hyperlink r:id="rId34" w:tgtFrame="_new" w:history="1">
        <w:r w:rsidRPr="00AF3526">
          <w:rPr>
            <w:rStyle w:val="Hyperlink"/>
            <w:rFonts w:ascii="Arial" w:hAnsi="Arial" w:cs="Arial"/>
            <w:sz w:val="22"/>
            <w:szCs w:val="22"/>
          </w:rPr>
          <w:t>https://doi.org/10.1080/23268263.2014.887243</w:t>
        </w:r>
      </w:hyperlink>
    </w:p>
    <w:p w14:paraId="371EBC74"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Munn, Z., Peters, M.D.J., Stern, C., Tufanaru, C., McArthur, A. &amp; Aromataris, E. (2018) ‘Systematic review or scoping review? Guidance for authors when choosing between a systematic or scoping review approach’, </w:t>
      </w:r>
      <w:r w:rsidRPr="00AF3526">
        <w:rPr>
          <w:rStyle w:val="Emphasis"/>
          <w:rFonts w:ascii="Arial" w:hAnsi="Arial" w:cs="Arial"/>
          <w:sz w:val="22"/>
          <w:szCs w:val="22"/>
        </w:rPr>
        <w:t>BMC Medical Research Methodology</w:t>
      </w:r>
      <w:r w:rsidRPr="00AF3526">
        <w:rPr>
          <w:rFonts w:ascii="Arial" w:hAnsi="Arial" w:cs="Arial"/>
          <w:sz w:val="22"/>
          <w:szCs w:val="22"/>
        </w:rPr>
        <w:t xml:space="preserve">, 18(1), p. 143. </w:t>
      </w:r>
      <w:hyperlink r:id="rId35" w:tgtFrame="_new" w:history="1">
        <w:r w:rsidRPr="00AF3526">
          <w:rPr>
            <w:rStyle w:val="Hyperlink"/>
            <w:rFonts w:ascii="Arial" w:hAnsi="Arial" w:cs="Arial"/>
            <w:sz w:val="22"/>
            <w:szCs w:val="22"/>
          </w:rPr>
          <w:t>https://doi.org/10.1186/s12874-018-0611-x</w:t>
        </w:r>
      </w:hyperlink>
    </w:p>
    <w:p w14:paraId="31307CF7"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Neumann, P. &amp; Gill, V. (2002) ‘Pelvic floor and abdominal muscle interaction: EMG activity and intra-abdominal pressure’, </w:t>
      </w:r>
      <w:r w:rsidRPr="00AF3526">
        <w:rPr>
          <w:rStyle w:val="Emphasis"/>
          <w:rFonts w:ascii="Arial" w:hAnsi="Arial" w:cs="Arial"/>
          <w:sz w:val="22"/>
          <w:szCs w:val="22"/>
        </w:rPr>
        <w:t>International Urogynecology Journal</w:t>
      </w:r>
      <w:r w:rsidRPr="00AF3526">
        <w:rPr>
          <w:rFonts w:ascii="Arial" w:hAnsi="Arial" w:cs="Arial"/>
          <w:sz w:val="22"/>
          <w:szCs w:val="22"/>
        </w:rPr>
        <w:t xml:space="preserve">, 13(2), pp. 125–132. </w:t>
      </w:r>
      <w:hyperlink r:id="rId36" w:tgtFrame="_new" w:history="1">
        <w:r w:rsidRPr="00AF3526">
          <w:rPr>
            <w:rStyle w:val="Hyperlink"/>
            <w:rFonts w:ascii="Arial" w:hAnsi="Arial" w:cs="Arial"/>
            <w:sz w:val="22"/>
            <w:szCs w:val="22"/>
          </w:rPr>
          <w:t>https://doi.org/10.1007/s00192-002-00027</w:t>
        </w:r>
      </w:hyperlink>
    </w:p>
    <w:p w14:paraId="2C36ECDE"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Oburu, A.O. (2019) ‘Effective project time management’, </w:t>
      </w:r>
      <w:r w:rsidRPr="00AF3526">
        <w:rPr>
          <w:rStyle w:val="Emphasis"/>
          <w:rFonts w:ascii="Arial" w:hAnsi="Arial" w:cs="Arial"/>
          <w:sz w:val="22"/>
          <w:szCs w:val="22"/>
        </w:rPr>
        <w:t>International Academic Journal of Information Sciences and Project Management</w:t>
      </w:r>
      <w:r w:rsidRPr="00AF3526">
        <w:rPr>
          <w:rFonts w:ascii="Arial" w:hAnsi="Arial" w:cs="Arial"/>
          <w:sz w:val="22"/>
          <w:szCs w:val="22"/>
        </w:rPr>
        <w:t xml:space="preserve">, 3(6), pp. 47–55. Available at: </w:t>
      </w:r>
      <w:hyperlink r:id="rId37" w:tgtFrame="_new" w:history="1">
        <w:r w:rsidRPr="00AF3526">
          <w:rPr>
            <w:rStyle w:val="Hyperlink"/>
            <w:rFonts w:ascii="Arial" w:hAnsi="Arial" w:cs="Arial"/>
            <w:sz w:val="22"/>
            <w:szCs w:val="22"/>
          </w:rPr>
          <w:t>https://www.iajournals.org/articles/iajispm_v3_i6_47_55.pdf</w:t>
        </w:r>
      </w:hyperlink>
      <w:r w:rsidRPr="00AF3526">
        <w:rPr>
          <w:rFonts w:ascii="Arial" w:hAnsi="Arial" w:cs="Arial"/>
          <w:sz w:val="22"/>
          <w:szCs w:val="22"/>
        </w:rPr>
        <w:t xml:space="preserve"> (Accessed: 28 September 2025).</w:t>
      </w:r>
    </w:p>
    <w:p w14:paraId="5229D205"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Oburu, P. (2019) ‘Time management strategies for higher education students: Planning, scheduling and monitoring for effective academic performance’, </w:t>
      </w:r>
      <w:r w:rsidRPr="00AF3526">
        <w:rPr>
          <w:rStyle w:val="Emphasis"/>
          <w:rFonts w:ascii="Arial" w:hAnsi="Arial" w:cs="Arial"/>
          <w:sz w:val="22"/>
          <w:szCs w:val="22"/>
        </w:rPr>
        <w:t>Journal of Educational Practice</w:t>
      </w:r>
      <w:r w:rsidRPr="00AF3526">
        <w:rPr>
          <w:rFonts w:ascii="Arial" w:hAnsi="Arial" w:cs="Arial"/>
          <w:sz w:val="22"/>
          <w:szCs w:val="22"/>
        </w:rPr>
        <w:t>, 10(4), pp. 112–121.</w:t>
      </w:r>
    </w:p>
    <w:p w14:paraId="296AEDB3"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Oliva-Lozano, J.M., Muyor, J.M. &amp; González-Gálvez, N. (2020) ‘Core muscle activity during physical fitness exercises: A systematic review’, </w:t>
      </w:r>
      <w:r w:rsidRPr="00AF3526">
        <w:rPr>
          <w:rStyle w:val="Emphasis"/>
          <w:rFonts w:ascii="Arial" w:hAnsi="Arial" w:cs="Arial"/>
          <w:sz w:val="22"/>
          <w:szCs w:val="22"/>
        </w:rPr>
        <w:t>International Journal of Environmental Research and Public Health</w:t>
      </w:r>
      <w:r w:rsidRPr="00AF3526">
        <w:rPr>
          <w:rFonts w:ascii="Arial" w:hAnsi="Arial" w:cs="Arial"/>
          <w:sz w:val="22"/>
          <w:szCs w:val="22"/>
        </w:rPr>
        <w:t xml:space="preserve">, 17(12), 4306. </w:t>
      </w:r>
      <w:hyperlink r:id="rId38" w:tgtFrame="_new" w:history="1">
        <w:r w:rsidRPr="00AF3526">
          <w:rPr>
            <w:rStyle w:val="Hyperlink"/>
            <w:rFonts w:ascii="Arial" w:hAnsi="Arial" w:cs="Arial"/>
            <w:sz w:val="22"/>
            <w:szCs w:val="22"/>
          </w:rPr>
          <w:t>https://doi.org/10.3390/ijerph17124306</w:t>
        </w:r>
      </w:hyperlink>
    </w:p>
    <w:p w14:paraId="062DA461"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Paré, G., Trudel, M.C., Jaana, M. &amp; Kitsiou, S. (2017) ‘Chapter 9: Methods for literature reviews’, in </w:t>
      </w:r>
      <w:r w:rsidRPr="00AF3526">
        <w:rPr>
          <w:rStyle w:val="Emphasis"/>
          <w:rFonts w:ascii="Arial" w:hAnsi="Arial" w:cs="Arial"/>
          <w:sz w:val="22"/>
          <w:szCs w:val="22"/>
        </w:rPr>
        <w:t>Handbook of eHealth Evaluation: An Evidence-based Approach</w:t>
      </w:r>
      <w:r w:rsidRPr="00AF3526">
        <w:rPr>
          <w:rFonts w:ascii="Arial" w:hAnsi="Arial" w:cs="Arial"/>
          <w:sz w:val="22"/>
          <w:szCs w:val="22"/>
        </w:rPr>
        <w:t xml:space="preserve">. Ottawa: University of Ottawa Press. Available at: </w:t>
      </w:r>
      <w:hyperlink r:id="rId39" w:tgtFrame="_new" w:history="1">
        <w:r w:rsidRPr="00AF3526">
          <w:rPr>
            <w:rStyle w:val="Hyperlink"/>
            <w:rFonts w:ascii="Arial" w:hAnsi="Arial" w:cs="Arial"/>
            <w:sz w:val="22"/>
            <w:szCs w:val="22"/>
          </w:rPr>
          <w:t>https://www.ncbi.nlm.nih.gov/books/NBK481583/</w:t>
        </w:r>
      </w:hyperlink>
      <w:r w:rsidRPr="00AF3526">
        <w:rPr>
          <w:rFonts w:ascii="Arial" w:hAnsi="Arial" w:cs="Arial"/>
          <w:sz w:val="22"/>
          <w:szCs w:val="22"/>
        </w:rPr>
        <w:t xml:space="preserve"> (Accessed: 4 October 2025).</w:t>
      </w:r>
    </w:p>
    <w:p w14:paraId="2007C122"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Peters, M.D.J., Godfrey, C.M., Khalil, H., McInerney, P., Parker, D. &amp; Soares, C.B. (2015) ‘Guidance for conducting systematic scoping reviews’, </w:t>
      </w:r>
      <w:r w:rsidRPr="00AF3526">
        <w:rPr>
          <w:rStyle w:val="Emphasis"/>
          <w:rFonts w:ascii="Arial" w:hAnsi="Arial" w:cs="Arial"/>
          <w:sz w:val="22"/>
          <w:szCs w:val="22"/>
        </w:rPr>
        <w:t>International Journal of Evidence-Based Healthcare</w:t>
      </w:r>
      <w:r w:rsidRPr="00AF3526">
        <w:rPr>
          <w:rFonts w:ascii="Arial" w:hAnsi="Arial" w:cs="Arial"/>
          <w:sz w:val="22"/>
          <w:szCs w:val="22"/>
        </w:rPr>
        <w:t xml:space="preserve">, 13(3), pp. 141–146. </w:t>
      </w:r>
      <w:hyperlink r:id="rId40" w:tgtFrame="_new" w:history="1">
        <w:r w:rsidRPr="00AF3526">
          <w:rPr>
            <w:rStyle w:val="Hyperlink"/>
            <w:rFonts w:ascii="Arial" w:hAnsi="Arial" w:cs="Arial"/>
            <w:sz w:val="22"/>
            <w:szCs w:val="22"/>
          </w:rPr>
          <w:t>https://doi.org/10.1097/XEB.0000000000000050</w:t>
        </w:r>
      </w:hyperlink>
    </w:p>
    <w:p w14:paraId="6488E90D"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Peters, M.D.J., Marnie, C., Tricco, A.C., Pollock, D., Munn, Z., Alexander, L., McInerney, P., Godfrey, C.M. &amp; Khalil, H. (2021) ‘Scoping reviews: Reinforcing and advancing the methodology’, </w:t>
      </w:r>
      <w:r w:rsidRPr="00AF3526">
        <w:rPr>
          <w:rStyle w:val="Emphasis"/>
          <w:rFonts w:ascii="Arial" w:hAnsi="Arial" w:cs="Arial"/>
          <w:sz w:val="22"/>
          <w:szCs w:val="22"/>
        </w:rPr>
        <w:t>Systematic Reviews</w:t>
      </w:r>
      <w:r w:rsidRPr="00AF3526">
        <w:rPr>
          <w:rFonts w:ascii="Arial" w:hAnsi="Arial" w:cs="Arial"/>
          <w:sz w:val="22"/>
          <w:szCs w:val="22"/>
        </w:rPr>
        <w:t xml:space="preserve">, 10(1), p. 263. </w:t>
      </w:r>
      <w:hyperlink r:id="rId41" w:tgtFrame="_new" w:history="1">
        <w:r w:rsidRPr="00AF3526">
          <w:rPr>
            <w:rStyle w:val="Hyperlink"/>
            <w:rFonts w:ascii="Arial" w:hAnsi="Arial" w:cs="Arial"/>
            <w:sz w:val="22"/>
            <w:szCs w:val="22"/>
          </w:rPr>
          <w:t>https://doi.org/10.1186/s13643-021-01821-3</w:t>
        </w:r>
      </w:hyperlink>
    </w:p>
    <w:p w14:paraId="73617E4C"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lastRenderedPageBreak/>
        <w:t xml:space="preserve">Price, K., Schartz, P. &amp; Watson, A.H. (2014) ‘The effect of standing and sitting postures on breathing in brass players’, </w:t>
      </w:r>
      <w:r w:rsidRPr="00AF3526">
        <w:rPr>
          <w:rStyle w:val="Emphasis"/>
          <w:rFonts w:ascii="Arial" w:hAnsi="Arial" w:cs="Arial"/>
          <w:sz w:val="22"/>
          <w:szCs w:val="22"/>
        </w:rPr>
        <w:t>SpringerPlus</w:t>
      </w:r>
      <w:r w:rsidRPr="00AF3526">
        <w:rPr>
          <w:rFonts w:ascii="Arial" w:hAnsi="Arial" w:cs="Arial"/>
          <w:sz w:val="22"/>
          <w:szCs w:val="22"/>
        </w:rPr>
        <w:t>, 3, 210. https://doi.org/10.1186/2193-1801-3-210</w:t>
      </w:r>
    </w:p>
    <w:p w14:paraId="7E371CFF"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Reischak-Oliveira, A. &amp; Krause, M. (2015) ‘Cardiorespiratory considerations in dance: From classes to performances’, </w:t>
      </w:r>
      <w:r w:rsidRPr="00AF3526">
        <w:rPr>
          <w:rStyle w:val="Emphasis"/>
          <w:rFonts w:ascii="Arial" w:hAnsi="Arial" w:cs="Arial"/>
          <w:sz w:val="22"/>
          <w:szCs w:val="22"/>
        </w:rPr>
        <w:t>Medical Problems of Performing Artists</w:t>
      </w:r>
      <w:r w:rsidRPr="00AF3526">
        <w:rPr>
          <w:rFonts w:ascii="Arial" w:hAnsi="Arial" w:cs="Arial"/>
          <w:sz w:val="22"/>
          <w:szCs w:val="22"/>
        </w:rPr>
        <w:t>, 30(4), pp. 211–216.</w:t>
      </w:r>
    </w:p>
    <w:p w14:paraId="2360585A"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Rodrigues-Krause, J., Farinatti, P. &amp; Krause, M. (2019) ‘Thoracoabdominal motion pattern in dancers: A comparison with non-dancers’, </w:t>
      </w:r>
      <w:r w:rsidRPr="00AF3526">
        <w:rPr>
          <w:rStyle w:val="Emphasis"/>
          <w:rFonts w:ascii="Arial" w:hAnsi="Arial" w:cs="Arial"/>
          <w:sz w:val="22"/>
          <w:szCs w:val="22"/>
        </w:rPr>
        <w:t>Journal of Dance Medicine &amp; Science</w:t>
      </w:r>
      <w:r w:rsidRPr="00AF3526">
        <w:rPr>
          <w:rFonts w:ascii="Arial" w:hAnsi="Arial" w:cs="Arial"/>
          <w:sz w:val="22"/>
          <w:szCs w:val="22"/>
        </w:rPr>
        <w:t>, 23(1), pp. 17–23.</w:t>
      </w:r>
    </w:p>
    <w:p w14:paraId="422A35F5"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Rolfe, G. (2014) </w:t>
      </w:r>
      <w:r w:rsidRPr="00AF3526">
        <w:rPr>
          <w:rStyle w:val="Emphasis"/>
          <w:rFonts w:ascii="Arial" w:hAnsi="Arial" w:cs="Arial"/>
          <w:sz w:val="22"/>
          <w:szCs w:val="22"/>
        </w:rPr>
        <w:t>The Practice of Reflective Writing</w:t>
      </w:r>
      <w:r w:rsidRPr="00AF3526">
        <w:rPr>
          <w:rFonts w:ascii="Arial" w:hAnsi="Arial" w:cs="Arial"/>
          <w:sz w:val="22"/>
          <w:szCs w:val="22"/>
        </w:rPr>
        <w:t>. London: Palgrave Macmillan.</w:t>
      </w:r>
    </w:p>
    <w:p w14:paraId="6864D9DC"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Salomoni, S., Höppe, A., Bernhart, N, Zander, M. &amp; Noll, A. (2016) ‘Breathing and singing: Objective characterization of breathing patterns in classical singers’, </w:t>
      </w:r>
      <w:r w:rsidRPr="00AF3526">
        <w:rPr>
          <w:rStyle w:val="Emphasis"/>
          <w:rFonts w:ascii="Arial" w:hAnsi="Arial" w:cs="Arial"/>
          <w:sz w:val="22"/>
          <w:szCs w:val="22"/>
        </w:rPr>
        <w:t>PLOS ONE</w:t>
      </w:r>
      <w:r w:rsidRPr="00AF3526">
        <w:rPr>
          <w:rFonts w:ascii="Arial" w:hAnsi="Arial" w:cs="Arial"/>
          <w:sz w:val="22"/>
          <w:szCs w:val="22"/>
        </w:rPr>
        <w:t xml:space="preserve">, 11(1), e0146584. </w:t>
      </w:r>
      <w:hyperlink r:id="rId42" w:tgtFrame="_new" w:history="1">
        <w:r w:rsidRPr="00AF3526">
          <w:rPr>
            <w:rStyle w:val="Hyperlink"/>
            <w:rFonts w:ascii="Arial" w:hAnsi="Arial" w:cs="Arial"/>
            <w:sz w:val="22"/>
            <w:szCs w:val="22"/>
          </w:rPr>
          <w:t>https://doi.org/10.1371/journal.pone.0146584</w:t>
        </w:r>
      </w:hyperlink>
    </w:p>
    <w:p w14:paraId="0006AF4F"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Sansom, R. (2022) ‘Embracing the interdisciplinary and global nature of voice studies’, </w:t>
      </w:r>
      <w:r w:rsidRPr="00AF3526">
        <w:rPr>
          <w:rStyle w:val="Emphasis"/>
          <w:rFonts w:ascii="Arial" w:hAnsi="Arial" w:cs="Arial"/>
          <w:sz w:val="22"/>
          <w:szCs w:val="22"/>
        </w:rPr>
        <w:t>Voice and Speech Review</w:t>
      </w:r>
      <w:r w:rsidRPr="00AF3526">
        <w:rPr>
          <w:rFonts w:ascii="Arial" w:hAnsi="Arial" w:cs="Arial"/>
          <w:sz w:val="22"/>
          <w:szCs w:val="22"/>
        </w:rPr>
        <w:t xml:space="preserve">, 16(3), pp. 269–273. </w:t>
      </w:r>
      <w:hyperlink r:id="rId43" w:tgtFrame="_new" w:history="1">
        <w:r w:rsidRPr="00AF3526">
          <w:rPr>
            <w:rStyle w:val="Hyperlink"/>
            <w:rFonts w:ascii="Arial" w:hAnsi="Arial" w:cs="Arial"/>
            <w:sz w:val="22"/>
            <w:szCs w:val="22"/>
          </w:rPr>
          <w:t>https://doi.org/10.1080/23268263.2022.2110181</w:t>
        </w:r>
      </w:hyperlink>
    </w:p>
    <w:p w14:paraId="1B8009C5"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Scherf, J., Plowman, S. &amp; Calaveras, S. (2006) ‘Respiratory responses in jazz dancers during performance’, </w:t>
      </w:r>
      <w:r w:rsidRPr="00AF3526">
        <w:rPr>
          <w:rStyle w:val="Emphasis"/>
          <w:rFonts w:ascii="Arial" w:hAnsi="Arial" w:cs="Arial"/>
          <w:sz w:val="22"/>
          <w:szCs w:val="22"/>
        </w:rPr>
        <w:t>Medical Problems of Performing Artists</w:t>
      </w:r>
      <w:r w:rsidRPr="00AF3526">
        <w:rPr>
          <w:rFonts w:ascii="Arial" w:hAnsi="Arial" w:cs="Arial"/>
          <w:sz w:val="22"/>
          <w:szCs w:val="22"/>
        </w:rPr>
        <w:t>, 21(3), pp. 122–128.</w:t>
      </w:r>
    </w:p>
    <w:p w14:paraId="1A039A85"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Schneider, C.M., Dennehy, C.A. &amp; Saxon, K.G. (1997) ‘Exercise physiology principles applied to vocal performance: The improvement of postural alignment’, </w:t>
      </w:r>
      <w:r w:rsidRPr="00AF3526">
        <w:rPr>
          <w:rStyle w:val="Emphasis"/>
          <w:rFonts w:ascii="Arial" w:hAnsi="Arial" w:cs="Arial"/>
          <w:sz w:val="22"/>
          <w:szCs w:val="22"/>
        </w:rPr>
        <w:t>Journal of Voice</w:t>
      </w:r>
      <w:r w:rsidRPr="00AF3526">
        <w:rPr>
          <w:rFonts w:ascii="Arial" w:hAnsi="Arial" w:cs="Arial"/>
          <w:sz w:val="22"/>
          <w:szCs w:val="22"/>
        </w:rPr>
        <w:t xml:space="preserve">, 11(3), pp. 332–337. </w:t>
      </w:r>
      <w:hyperlink r:id="rId44" w:tgtFrame="_new" w:history="1">
        <w:r w:rsidRPr="00AF3526">
          <w:rPr>
            <w:rStyle w:val="Hyperlink"/>
            <w:rFonts w:ascii="Arial" w:hAnsi="Arial" w:cs="Arial"/>
            <w:sz w:val="22"/>
            <w:szCs w:val="22"/>
          </w:rPr>
          <w:t>https://doi.org/10.1016/S0892-1997(97)80012-4</w:t>
        </w:r>
      </w:hyperlink>
    </w:p>
    <w:p w14:paraId="174B9A2A"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Shane, A.S. &amp; Duncan, A.A. (2022) ‘Systematic and scoping reviews: A comparison and overview’, </w:t>
      </w:r>
      <w:r w:rsidRPr="00AF3526">
        <w:rPr>
          <w:rStyle w:val="Emphasis"/>
          <w:rFonts w:ascii="Arial" w:hAnsi="Arial" w:cs="Arial"/>
          <w:sz w:val="22"/>
          <w:szCs w:val="22"/>
        </w:rPr>
        <w:t>Seminars in Vascular Surgery</w:t>
      </w:r>
      <w:r w:rsidRPr="00AF3526">
        <w:rPr>
          <w:rFonts w:ascii="Arial" w:hAnsi="Arial" w:cs="Arial"/>
          <w:sz w:val="22"/>
          <w:szCs w:val="22"/>
        </w:rPr>
        <w:t>, 35(4), pp. 464–469. https://doi.org/10.1053/j.semvascsurg.2022.09.001</w:t>
      </w:r>
    </w:p>
    <w:p w14:paraId="4A65F96D"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Shewell, C. (2009) </w:t>
      </w:r>
      <w:r w:rsidRPr="00AF3526">
        <w:rPr>
          <w:rStyle w:val="Emphasis"/>
          <w:rFonts w:ascii="Arial" w:hAnsi="Arial" w:cs="Arial"/>
          <w:sz w:val="22"/>
          <w:szCs w:val="22"/>
        </w:rPr>
        <w:t>Voice Work: Art and Science in Changing Voices</w:t>
      </w:r>
      <w:r w:rsidRPr="00AF3526">
        <w:rPr>
          <w:rFonts w:ascii="Arial" w:hAnsi="Arial" w:cs="Arial"/>
          <w:sz w:val="22"/>
          <w:szCs w:val="22"/>
        </w:rPr>
        <w:t>. Chichester: Wiley-Blackwell.</w:t>
      </w:r>
    </w:p>
    <w:p w14:paraId="451E9EF8"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Sliden, T., Beck, S. &amp; MacDonald, I. (2017) ‘An evaluation of the breathing strategies and maximum phonation time in musical theater performers during controlled performance tasks’, </w:t>
      </w:r>
      <w:r w:rsidRPr="00AF3526">
        <w:rPr>
          <w:rStyle w:val="Emphasis"/>
          <w:rFonts w:ascii="Arial" w:hAnsi="Arial" w:cs="Arial"/>
          <w:sz w:val="22"/>
          <w:szCs w:val="22"/>
        </w:rPr>
        <w:t>Journal of Voice</w:t>
      </w:r>
      <w:r w:rsidRPr="00AF3526">
        <w:rPr>
          <w:rFonts w:ascii="Arial" w:hAnsi="Arial" w:cs="Arial"/>
          <w:sz w:val="22"/>
          <w:szCs w:val="22"/>
        </w:rPr>
        <w:t>, 31(2), pp. 253.e1–253.e11. https://doi.org/10.1016/j.jvoice.2016.06.025</w:t>
      </w:r>
    </w:p>
    <w:p w14:paraId="42C557CD"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lastRenderedPageBreak/>
        <w:t xml:space="preserve">Sliden, K., Oates, J., Phyland, D. &amp; Greenwood, K. (2017) ‘An evaluation of the breathing strategies and maximum phonation time in musical theater performers during controlled performance tasks’, </w:t>
      </w:r>
      <w:r w:rsidRPr="00AF3526">
        <w:rPr>
          <w:rStyle w:val="Emphasis"/>
          <w:rFonts w:ascii="Arial" w:hAnsi="Arial" w:cs="Arial"/>
          <w:sz w:val="22"/>
          <w:szCs w:val="22"/>
        </w:rPr>
        <w:t>Journal of Voice</w:t>
      </w:r>
      <w:r w:rsidRPr="00AF3526">
        <w:rPr>
          <w:rFonts w:ascii="Arial" w:hAnsi="Arial" w:cs="Arial"/>
          <w:sz w:val="22"/>
          <w:szCs w:val="22"/>
        </w:rPr>
        <w:t xml:space="preserve">, 31(3), pp. 386.e1–386.e10. </w:t>
      </w:r>
      <w:hyperlink r:id="rId45" w:tgtFrame="_new" w:history="1">
        <w:r w:rsidRPr="00AF3526">
          <w:rPr>
            <w:rStyle w:val="Hyperlink"/>
            <w:rFonts w:ascii="Arial" w:hAnsi="Arial" w:cs="Arial"/>
            <w:sz w:val="22"/>
            <w:szCs w:val="22"/>
          </w:rPr>
          <w:t>https://doi.org/10.1016/j.jvoice.2016.09.014</w:t>
        </w:r>
      </w:hyperlink>
    </w:p>
    <w:p w14:paraId="27C626CB" w14:textId="55BCA128"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Somme, L., Audouin, M., Chau, N., Beyaert, C. &amp; Perrin, P. (2024) ‘Associations of postural activities and knowledge for voice with breathing issues and voice-physical disorders among lyric singers’, </w:t>
      </w:r>
      <w:r w:rsidRPr="00AF3526">
        <w:rPr>
          <w:rStyle w:val="Emphasis"/>
          <w:rFonts w:ascii="Arial" w:hAnsi="Arial" w:cs="Arial"/>
          <w:sz w:val="22"/>
          <w:szCs w:val="22"/>
        </w:rPr>
        <w:t>Journal of Voice</w:t>
      </w:r>
      <w:r w:rsidRPr="00AF3526">
        <w:rPr>
          <w:rFonts w:ascii="Arial" w:hAnsi="Arial" w:cs="Arial"/>
          <w:sz w:val="22"/>
          <w:szCs w:val="22"/>
        </w:rPr>
        <w:t xml:space="preserve">. </w:t>
      </w:r>
      <w:hyperlink r:id="rId46" w:history="1">
        <w:r w:rsidR="00AF3526" w:rsidRPr="00AF3526">
          <w:rPr>
            <w:rStyle w:val="Hyperlink"/>
            <w:rFonts w:ascii="Arial" w:hAnsi="Arial" w:cs="Arial"/>
            <w:sz w:val="22"/>
            <w:szCs w:val="22"/>
          </w:rPr>
          <w:t>https://doi.org/10.1016/j.jvoice.2023.12.016</w:t>
        </w:r>
      </w:hyperlink>
    </w:p>
    <w:p w14:paraId="21ADB061" w14:textId="174D3DC3" w:rsidR="00AF3526" w:rsidRPr="00AF3526" w:rsidRDefault="00AF3526" w:rsidP="00087CEB">
      <w:pPr>
        <w:pStyle w:val="NormalWeb"/>
        <w:spacing w:line="360" w:lineRule="auto"/>
        <w:rPr>
          <w:rFonts w:ascii="Arial" w:hAnsi="Arial" w:cs="Arial"/>
          <w:sz w:val="22"/>
          <w:szCs w:val="22"/>
        </w:rPr>
      </w:pPr>
      <w:r w:rsidRPr="00AF3526">
        <w:rPr>
          <w:rFonts w:ascii="Arial" w:hAnsi="Arial" w:cs="Arial"/>
          <w:sz w:val="22"/>
          <w:szCs w:val="22"/>
        </w:rPr>
        <w:t xml:space="preserve">Spieth, D. (2022) ‘Jazz dance characteristics’, in </w:t>
      </w:r>
      <w:r w:rsidRPr="00AF3526">
        <w:rPr>
          <w:rFonts w:ascii="Arial" w:hAnsi="Arial" w:cs="Arial"/>
          <w:i/>
          <w:iCs/>
          <w:sz w:val="22"/>
          <w:szCs w:val="22"/>
        </w:rPr>
        <w:t>So You Think You Know Dance? Fundamentals of Dance</w:t>
      </w:r>
      <w:r w:rsidRPr="00AF3526">
        <w:rPr>
          <w:rFonts w:ascii="Arial" w:hAnsi="Arial" w:cs="Arial"/>
          <w:sz w:val="22"/>
          <w:szCs w:val="22"/>
        </w:rPr>
        <w:t xml:space="preserve">. LibreTexts. Available at: </w:t>
      </w:r>
      <w:hyperlink r:id="rId47" w:tgtFrame="_new" w:history="1">
        <w:r w:rsidRPr="00AF3526">
          <w:rPr>
            <w:rFonts w:ascii="Arial" w:hAnsi="Arial" w:cs="Arial"/>
            <w:sz w:val="22"/>
            <w:szCs w:val="22"/>
          </w:rPr>
          <w:t>https://human.libretexts.org</w:t>
        </w:r>
      </w:hyperlink>
      <w:r w:rsidRPr="00AF3526">
        <w:rPr>
          <w:rFonts w:ascii="Arial" w:hAnsi="Arial" w:cs="Arial"/>
          <w:sz w:val="22"/>
          <w:szCs w:val="22"/>
        </w:rPr>
        <w:t xml:space="preserve"> (Accessed: 8 December 2025).</w:t>
      </w:r>
    </w:p>
    <w:p w14:paraId="77CB12FC"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Stokes, I.A.F., Gardner-Morse, M.G. &amp; Henry, S.M. (2010) ‘Intra-abdominal pressure and abdominal wall muscular function: Spinal unloading mechanism’, </w:t>
      </w:r>
      <w:r w:rsidRPr="00AF3526">
        <w:rPr>
          <w:rStyle w:val="Emphasis"/>
          <w:rFonts w:ascii="Arial" w:hAnsi="Arial" w:cs="Arial"/>
          <w:sz w:val="22"/>
          <w:szCs w:val="22"/>
        </w:rPr>
        <w:t>Clinical Biomechanics</w:t>
      </w:r>
      <w:r w:rsidRPr="00AF3526">
        <w:rPr>
          <w:rFonts w:ascii="Arial" w:hAnsi="Arial" w:cs="Arial"/>
          <w:sz w:val="22"/>
          <w:szCs w:val="22"/>
        </w:rPr>
        <w:t>, 25(9), pp. 859–866. https://doi.org/10.1016/j.clinbiomech.2010.06.018</w:t>
      </w:r>
    </w:p>
    <w:p w14:paraId="44A43433"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Sukhera, J. (2022) ‘Narrative reviews: Flexible, rigorous, and practical’, </w:t>
      </w:r>
      <w:r w:rsidRPr="00AF3526">
        <w:rPr>
          <w:rStyle w:val="Emphasis"/>
          <w:rFonts w:ascii="Arial" w:hAnsi="Arial" w:cs="Arial"/>
          <w:sz w:val="22"/>
          <w:szCs w:val="22"/>
        </w:rPr>
        <w:t>Journal of Graduate Medical Education</w:t>
      </w:r>
      <w:r w:rsidRPr="00AF3526">
        <w:rPr>
          <w:rFonts w:ascii="Arial" w:hAnsi="Arial" w:cs="Arial"/>
          <w:sz w:val="22"/>
          <w:szCs w:val="22"/>
        </w:rPr>
        <w:t xml:space="preserve">, 14(4), pp. 414–417. </w:t>
      </w:r>
      <w:hyperlink r:id="rId48" w:tgtFrame="_new" w:history="1">
        <w:r w:rsidRPr="00AF3526">
          <w:rPr>
            <w:rStyle w:val="Hyperlink"/>
            <w:rFonts w:ascii="Arial" w:hAnsi="Arial" w:cs="Arial"/>
            <w:sz w:val="22"/>
            <w:szCs w:val="22"/>
          </w:rPr>
          <w:t>https://doi.org/10.4300/JGME-D-22-00480.1</w:t>
        </w:r>
      </w:hyperlink>
    </w:p>
    <w:p w14:paraId="6A735CAB"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Sundberg, J. (1987) </w:t>
      </w:r>
      <w:r w:rsidRPr="00AF3526">
        <w:rPr>
          <w:rStyle w:val="Emphasis"/>
          <w:rFonts w:ascii="Arial" w:hAnsi="Arial" w:cs="Arial"/>
          <w:sz w:val="22"/>
          <w:szCs w:val="22"/>
        </w:rPr>
        <w:t>The Science of the Singing Voice</w:t>
      </w:r>
      <w:r w:rsidRPr="00AF3526">
        <w:rPr>
          <w:rFonts w:ascii="Arial" w:hAnsi="Arial" w:cs="Arial"/>
          <w:sz w:val="22"/>
          <w:szCs w:val="22"/>
        </w:rPr>
        <w:t>. Dekalb, IL: Northern Illinois University Press.</w:t>
      </w:r>
    </w:p>
    <w:p w14:paraId="66B70BA6"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Tekin, D. (2020) ‘Effect of body size on pulmonary function in male and female dancers’, </w:t>
      </w:r>
      <w:r w:rsidRPr="00AF3526">
        <w:rPr>
          <w:rStyle w:val="Emphasis"/>
          <w:rFonts w:ascii="Arial" w:hAnsi="Arial" w:cs="Arial"/>
          <w:sz w:val="22"/>
          <w:szCs w:val="22"/>
        </w:rPr>
        <w:t>Physical Education of Students</w:t>
      </w:r>
      <w:r w:rsidRPr="00AF3526">
        <w:rPr>
          <w:rFonts w:ascii="Arial" w:hAnsi="Arial" w:cs="Arial"/>
          <w:sz w:val="22"/>
          <w:szCs w:val="22"/>
        </w:rPr>
        <w:t>, 24(6), pp. 323–330.</w:t>
      </w:r>
    </w:p>
    <w:p w14:paraId="1746BEFE"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Thomas, A. &amp; Alexander, C. (2025) ‘The additional demands on the musical theatre performer: A physiological and musculoskeletal perspective’, </w:t>
      </w:r>
      <w:r w:rsidRPr="00AF3526">
        <w:rPr>
          <w:rStyle w:val="Emphasis"/>
          <w:rFonts w:ascii="Arial" w:hAnsi="Arial" w:cs="Arial"/>
          <w:sz w:val="22"/>
          <w:szCs w:val="22"/>
        </w:rPr>
        <w:t>University of Central Lancashire – Practitioner Research Report</w:t>
      </w:r>
      <w:r w:rsidRPr="00AF3526">
        <w:rPr>
          <w:rFonts w:ascii="Arial" w:hAnsi="Arial" w:cs="Arial"/>
          <w:sz w:val="22"/>
          <w:szCs w:val="22"/>
        </w:rPr>
        <w:t xml:space="preserve">. Available at: </w:t>
      </w:r>
      <w:hyperlink r:id="rId49" w:tgtFrame="_new" w:history="1">
        <w:r w:rsidRPr="00AF3526">
          <w:rPr>
            <w:rStyle w:val="Hyperlink"/>
            <w:rFonts w:ascii="Arial" w:hAnsi="Arial" w:cs="Arial"/>
            <w:sz w:val="22"/>
            <w:szCs w:val="22"/>
          </w:rPr>
          <w:t>https://knowledge.lancashire.ac.uk/id/eprint/55489</w:t>
        </w:r>
      </w:hyperlink>
    </w:p>
    <w:p w14:paraId="1019C807"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Thorpe, C.W., Cala, S.J., Chapman, J. &amp; Davis, P.J. (2001) ‘Patterns of breath support in projection of the singing voice’, </w:t>
      </w:r>
      <w:r w:rsidRPr="00AF3526">
        <w:rPr>
          <w:rStyle w:val="Emphasis"/>
          <w:rFonts w:ascii="Arial" w:hAnsi="Arial" w:cs="Arial"/>
          <w:sz w:val="22"/>
          <w:szCs w:val="22"/>
        </w:rPr>
        <w:t>Journal of Voice</w:t>
      </w:r>
      <w:r w:rsidRPr="00AF3526">
        <w:rPr>
          <w:rFonts w:ascii="Arial" w:hAnsi="Arial" w:cs="Arial"/>
          <w:sz w:val="22"/>
          <w:szCs w:val="22"/>
        </w:rPr>
        <w:t>, 15(1), pp. 86–104.</w:t>
      </w:r>
    </w:p>
    <w:p w14:paraId="481B7F65"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Van Der Land, S.M., Hoozemans, M.J.M. &amp; Veiersted, K.B. (2021) ‘Analysis and biophysics of surface electromyography for physiotherapists and kinesiologists’, </w:t>
      </w:r>
      <w:r w:rsidRPr="00AF3526">
        <w:rPr>
          <w:rStyle w:val="Emphasis"/>
          <w:rFonts w:ascii="Arial" w:hAnsi="Arial" w:cs="Arial"/>
          <w:sz w:val="22"/>
          <w:szCs w:val="22"/>
        </w:rPr>
        <w:t>Frontiers in Physiology</w:t>
      </w:r>
      <w:r w:rsidRPr="00AF3526">
        <w:rPr>
          <w:rFonts w:ascii="Arial" w:hAnsi="Arial" w:cs="Arial"/>
          <w:sz w:val="22"/>
          <w:szCs w:val="22"/>
        </w:rPr>
        <w:t xml:space="preserve">, 12, 650934. </w:t>
      </w:r>
      <w:hyperlink r:id="rId50" w:tgtFrame="_new" w:history="1">
        <w:r w:rsidRPr="00AF3526">
          <w:rPr>
            <w:rStyle w:val="Hyperlink"/>
            <w:rFonts w:ascii="Arial" w:hAnsi="Arial" w:cs="Arial"/>
            <w:sz w:val="22"/>
            <w:szCs w:val="22"/>
          </w:rPr>
          <w:t>https://doi.org/10.3389/fphys.2021.650934</w:t>
        </w:r>
      </w:hyperlink>
    </w:p>
    <w:p w14:paraId="61F33123"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lastRenderedPageBreak/>
        <w:t xml:space="preserve">Whittemore, R. &amp; Knafl, K. (2005) ‘The integrative review: Updated methodology’, </w:t>
      </w:r>
      <w:r w:rsidRPr="00AF3526">
        <w:rPr>
          <w:rStyle w:val="Emphasis"/>
          <w:rFonts w:ascii="Arial" w:hAnsi="Arial" w:cs="Arial"/>
          <w:sz w:val="22"/>
          <w:szCs w:val="22"/>
        </w:rPr>
        <w:t>Journal of Advanced Nursing</w:t>
      </w:r>
      <w:r w:rsidRPr="00AF3526">
        <w:rPr>
          <w:rFonts w:ascii="Arial" w:hAnsi="Arial" w:cs="Arial"/>
          <w:sz w:val="22"/>
          <w:szCs w:val="22"/>
        </w:rPr>
        <w:t>, 52(5), pp. 546–553. https://doi.org/10.1111/j.1365-2648.2005.03621.x</w:t>
      </w:r>
    </w:p>
    <w:p w14:paraId="49B0F7B0"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Wilson Arboleda, B.M. &amp; Frederick, A.L. (2008) ‘Considerations for maintenance of postural alignment for voice production’, </w:t>
      </w:r>
      <w:r w:rsidRPr="00AF3526">
        <w:rPr>
          <w:rStyle w:val="Emphasis"/>
          <w:rFonts w:ascii="Arial" w:hAnsi="Arial" w:cs="Arial"/>
          <w:sz w:val="22"/>
          <w:szCs w:val="22"/>
        </w:rPr>
        <w:t>Journal of Singing</w:t>
      </w:r>
      <w:r w:rsidRPr="00AF3526">
        <w:rPr>
          <w:rFonts w:ascii="Arial" w:hAnsi="Arial" w:cs="Arial"/>
          <w:sz w:val="22"/>
          <w:szCs w:val="22"/>
        </w:rPr>
        <w:t>, 64(2), pp. 131–135.</w:t>
      </w:r>
    </w:p>
    <w:p w14:paraId="251AEAF6"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Wyon, M. &amp; Redding, E. (2005) ‘Physiological monitoring of contemporary dance performance’, </w:t>
      </w:r>
      <w:r w:rsidRPr="00AF3526">
        <w:rPr>
          <w:rStyle w:val="Emphasis"/>
          <w:rFonts w:ascii="Arial" w:hAnsi="Arial" w:cs="Arial"/>
          <w:sz w:val="22"/>
          <w:szCs w:val="22"/>
        </w:rPr>
        <w:t>Journal of Strength and Conditioning Research</w:t>
      </w:r>
      <w:r w:rsidRPr="00AF3526">
        <w:rPr>
          <w:rFonts w:ascii="Arial" w:hAnsi="Arial" w:cs="Arial"/>
          <w:sz w:val="22"/>
          <w:szCs w:val="22"/>
        </w:rPr>
        <w:t>, 19(3), pp. 611–614.</w:t>
      </w:r>
    </w:p>
    <w:p w14:paraId="14B4B8E9"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Wyon, M. et al. (2004) ‘Cardiorespiratory responses to contemporary dance classes and rehearsals’, </w:t>
      </w:r>
      <w:r w:rsidRPr="00AF3526">
        <w:rPr>
          <w:rStyle w:val="Emphasis"/>
          <w:rFonts w:ascii="Arial" w:hAnsi="Arial" w:cs="Arial"/>
          <w:sz w:val="22"/>
          <w:szCs w:val="22"/>
        </w:rPr>
        <w:t>Journal of Strength and Conditioning Research</w:t>
      </w:r>
      <w:r w:rsidRPr="00AF3526">
        <w:rPr>
          <w:rFonts w:ascii="Arial" w:hAnsi="Arial" w:cs="Arial"/>
          <w:sz w:val="22"/>
          <w:szCs w:val="22"/>
        </w:rPr>
        <w:t>, 18(3), pp. 646–649.</w:t>
      </w:r>
    </w:p>
    <w:p w14:paraId="74267871"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Young, C. (2008) ‘Bob Fosse and the evolution of jazz-musical theatre dance’, </w:t>
      </w:r>
      <w:r w:rsidRPr="00AF3526">
        <w:rPr>
          <w:rStyle w:val="Emphasis"/>
          <w:rFonts w:ascii="Arial" w:hAnsi="Arial" w:cs="Arial"/>
          <w:sz w:val="22"/>
          <w:szCs w:val="22"/>
        </w:rPr>
        <w:t>Dance Chronicle</w:t>
      </w:r>
      <w:r w:rsidRPr="00AF3526">
        <w:rPr>
          <w:rFonts w:ascii="Arial" w:hAnsi="Arial" w:cs="Arial"/>
          <w:sz w:val="22"/>
          <w:szCs w:val="22"/>
        </w:rPr>
        <w:t>, 31(2), pp. 245–272.</w:t>
      </w:r>
    </w:p>
    <w:p w14:paraId="02E770EE" w14:textId="77777777" w:rsidR="00087CEB" w:rsidRPr="00AF3526" w:rsidRDefault="00087CEB" w:rsidP="00087CEB">
      <w:pPr>
        <w:pStyle w:val="NormalWeb"/>
        <w:spacing w:line="360" w:lineRule="auto"/>
        <w:rPr>
          <w:rFonts w:ascii="Arial" w:hAnsi="Arial" w:cs="Arial"/>
          <w:sz w:val="22"/>
          <w:szCs w:val="22"/>
        </w:rPr>
      </w:pPr>
      <w:r w:rsidRPr="00AF3526">
        <w:rPr>
          <w:rFonts w:ascii="Arial" w:hAnsi="Arial" w:cs="Arial"/>
          <w:sz w:val="22"/>
          <w:szCs w:val="22"/>
        </w:rPr>
        <w:t xml:space="preserve">Young, W. (2009) </w:t>
      </w:r>
      <w:r w:rsidRPr="00AF3526">
        <w:rPr>
          <w:rStyle w:val="Emphasis"/>
          <w:rFonts w:ascii="Arial" w:hAnsi="Arial" w:cs="Arial"/>
          <w:sz w:val="22"/>
          <w:szCs w:val="22"/>
        </w:rPr>
        <w:t>Fosse</w:t>
      </w:r>
      <w:r w:rsidRPr="00AF3526">
        <w:rPr>
          <w:rFonts w:ascii="Arial" w:hAnsi="Arial" w:cs="Arial"/>
          <w:sz w:val="22"/>
          <w:szCs w:val="22"/>
        </w:rPr>
        <w:t>. New York: Da Capo Press.</w:t>
      </w:r>
    </w:p>
    <w:p w14:paraId="427677CD" w14:textId="77777777" w:rsidR="009A5FF5" w:rsidRPr="00AF3526" w:rsidRDefault="009A5FF5" w:rsidP="000E7D5E">
      <w:pPr>
        <w:spacing w:before="100" w:beforeAutospacing="1" w:after="100" w:afterAutospacing="1" w:line="360" w:lineRule="auto"/>
        <w:rPr>
          <w:rFonts w:ascii="Arial" w:eastAsia="Times New Roman" w:hAnsi="Arial" w:cs="Arial"/>
          <w:kern w:val="0"/>
          <w:sz w:val="22"/>
          <w:szCs w:val="22"/>
          <w14:ligatures w14:val="none"/>
        </w:rPr>
      </w:pPr>
    </w:p>
    <w:p w14:paraId="7A0D5EC1" w14:textId="6E27CFD8" w:rsidR="006144BC" w:rsidRPr="000E7D5E" w:rsidRDefault="006144BC" w:rsidP="000E7D5E">
      <w:pPr>
        <w:spacing w:after="0" w:line="360" w:lineRule="auto"/>
        <w:rPr>
          <w:rFonts w:ascii="Arial" w:eastAsia="Times New Roman" w:hAnsi="Arial" w:cs="Arial"/>
          <w:kern w:val="0"/>
          <w:sz w:val="22"/>
          <w:szCs w:val="22"/>
          <w14:ligatures w14:val="none"/>
        </w:rPr>
      </w:pPr>
    </w:p>
    <w:sectPr w:rsidR="006144BC" w:rsidRPr="000E7D5E" w:rsidSect="00340E0D">
      <w:footerReference w:type="default" r:id="rId51"/>
      <w:footerReference w:type="first" r:id="rId52"/>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02464D" w14:textId="77777777" w:rsidR="007975A9" w:rsidRPr="00AF3526" w:rsidRDefault="007975A9" w:rsidP="00440AF6">
      <w:pPr>
        <w:spacing w:after="0" w:line="240" w:lineRule="auto"/>
      </w:pPr>
      <w:r w:rsidRPr="00AF3526">
        <w:separator/>
      </w:r>
    </w:p>
  </w:endnote>
  <w:endnote w:type="continuationSeparator" w:id="0">
    <w:p w14:paraId="71BC401B" w14:textId="77777777" w:rsidR="007975A9" w:rsidRPr="00AF3526" w:rsidRDefault="007975A9" w:rsidP="00440AF6">
      <w:pPr>
        <w:spacing w:after="0" w:line="240" w:lineRule="auto"/>
      </w:pPr>
      <w:r w:rsidRPr="00AF352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3731498"/>
      <w:docPartObj>
        <w:docPartGallery w:val="Page Numbers (Bottom of Page)"/>
        <w:docPartUnique/>
      </w:docPartObj>
    </w:sdtPr>
    <w:sdtContent>
      <w:p w14:paraId="410A7321" w14:textId="524FE3FE" w:rsidR="00440AF6" w:rsidRPr="00AF3526" w:rsidRDefault="00440AF6">
        <w:pPr>
          <w:pStyle w:val="Footer"/>
          <w:jc w:val="right"/>
        </w:pPr>
        <w:r w:rsidRPr="00AF3526">
          <w:fldChar w:fldCharType="begin"/>
        </w:r>
        <w:r w:rsidRPr="00AF3526">
          <w:instrText xml:space="preserve"> PAGE   \* MERGEFORMAT </w:instrText>
        </w:r>
        <w:r w:rsidRPr="00AF3526">
          <w:fldChar w:fldCharType="separate"/>
        </w:r>
        <w:r w:rsidRPr="00AF3526">
          <w:t>2</w:t>
        </w:r>
        <w:r w:rsidRPr="00AF3526">
          <w:fldChar w:fldCharType="end"/>
        </w:r>
      </w:p>
    </w:sdtContent>
  </w:sdt>
  <w:p w14:paraId="3901EB2B" w14:textId="309E3956" w:rsidR="00440AF6" w:rsidRPr="00AF3526" w:rsidRDefault="00440A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0907898"/>
      <w:docPartObj>
        <w:docPartGallery w:val="Page Numbers (Bottom of Page)"/>
        <w:docPartUnique/>
      </w:docPartObj>
    </w:sdtPr>
    <w:sdtContent>
      <w:p w14:paraId="563ABD1F" w14:textId="6C47524F" w:rsidR="00440AF6" w:rsidRPr="00AF3526" w:rsidRDefault="00440AF6">
        <w:pPr>
          <w:pStyle w:val="Footer"/>
          <w:jc w:val="right"/>
        </w:pPr>
        <w:r w:rsidRPr="00AF3526">
          <w:fldChar w:fldCharType="begin"/>
        </w:r>
        <w:r w:rsidRPr="00AF3526">
          <w:instrText xml:space="preserve"> PAGE   \* MERGEFORMAT </w:instrText>
        </w:r>
        <w:r w:rsidRPr="00AF3526">
          <w:fldChar w:fldCharType="separate"/>
        </w:r>
        <w:r w:rsidRPr="00AF3526">
          <w:t>2</w:t>
        </w:r>
        <w:r w:rsidRPr="00AF3526">
          <w:fldChar w:fldCharType="end"/>
        </w:r>
      </w:p>
    </w:sdtContent>
  </w:sdt>
  <w:p w14:paraId="19511260" w14:textId="77777777" w:rsidR="00440AF6" w:rsidRPr="00AF3526" w:rsidRDefault="00440A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FE80B4" w14:textId="77777777" w:rsidR="007975A9" w:rsidRPr="00AF3526" w:rsidRDefault="007975A9" w:rsidP="00440AF6">
      <w:pPr>
        <w:spacing w:after="0" w:line="240" w:lineRule="auto"/>
      </w:pPr>
      <w:r w:rsidRPr="00AF3526">
        <w:separator/>
      </w:r>
    </w:p>
  </w:footnote>
  <w:footnote w:type="continuationSeparator" w:id="0">
    <w:p w14:paraId="15E7C183" w14:textId="77777777" w:rsidR="007975A9" w:rsidRPr="00AF3526" w:rsidRDefault="007975A9" w:rsidP="00440AF6">
      <w:pPr>
        <w:spacing w:after="0" w:line="240" w:lineRule="auto"/>
      </w:pPr>
      <w:r w:rsidRPr="00AF3526">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66BD2"/>
    <w:multiLevelType w:val="hybridMultilevel"/>
    <w:tmpl w:val="6248B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F03A14"/>
    <w:multiLevelType w:val="multilevel"/>
    <w:tmpl w:val="A94C4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2B4A24"/>
    <w:multiLevelType w:val="multilevel"/>
    <w:tmpl w:val="23945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C26B78"/>
    <w:multiLevelType w:val="multilevel"/>
    <w:tmpl w:val="3EBC3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6D0A2F"/>
    <w:multiLevelType w:val="multilevel"/>
    <w:tmpl w:val="9DD2F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FA1F68"/>
    <w:multiLevelType w:val="multilevel"/>
    <w:tmpl w:val="13C6F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04771AA"/>
    <w:multiLevelType w:val="multilevel"/>
    <w:tmpl w:val="BDC60E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C87906"/>
    <w:multiLevelType w:val="hybridMultilevel"/>
    <w:tmpl w:val="0056566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8BB4E8F"/>
    <w:multiLevelType w:val="multilevel"/>
    <w:tmpl w:val="15F6B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8372D7"/>
    <w:multiLevelType w:val="multilevel"/>
    <w:tmpl w:val="F000B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0EC4FE8"/>
    <w:multiLevelType w:val="multilevel"/>
    <w:tmpl w:val="54908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7F7084C"/>
    <w:multiLevelType w:val="multilevel"/>
    <w:tmpl w:val="D72415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8E1A7A"/>
    <w:multiLevelType w:val="multilevel"/>
    <w:tmpl w:val="BF92E7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0211683">
    <w:abstractNumId w:val="9"/>
  </w:num>
  <w:num w:numId="2" w16cid:durableId="999574812">
    <w:abstractNumId w:val="10"/>
  </w:num>
  <w:num w:numId="3" w16cid:durableId="449322342">
    <w:abstractNumId w:val="12"/>
  </w:num>
  <w:num w:numId="4" w16cid:durableId="1391464303">
    <w:abstractNumId w:val="11"/>
  </w:num>
  <w:num w:numId="5" w16cid:durableId="29495237">
    <w:abstractNumId w:val="6"/>
  </w:num>
  <w:num w:numId="6" w16cid:durableId="369644382">
    <w:abstractNumId w:val="5"/>
  </w:num>
  <w:num w:numId="7" w16cid:durableId="36438178">
    <w:abstractNumId w:val="1"/>
  </w:num>
  <w:num w:numId="8" w16cid:durableId="1145582181">
    <w:abstractNumId w:val="7"/>
  </w:num>
  <w:num w:numId="9" w16cid:durableId="1524856809">
    <w:abstractNumId w:val="0"/>
  </w:num>
  <w:num w:numId="10" w16cid:durableId="1023626354">
    <w:abstractNumId w:val="4"/>
  </w:num>
  <w:num w:numId="11" w16cid:durableId="2069645205">
    <w:abstractNumId w:val="2"/>
  </w:num>
  <w:num w:numId="12" w16cid:durableId="1029528924">
    <w:abstractNumId w:val="3"/>
  </w:num>
  <w:num w:numId="13" w16cid:durableId="13962453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8DB"/>
    <w:rsid w:val="00003EFD"/>
    <w:rsid w:val="00007774"/>
    <w:rsid w:val="00023EB4"/>
    <w:rsid w:val="0003436B"/>
    <w:rsid w:val="00070781"/>
    <w:rsid w:val="0008076D"/>
    <w:rsid w:val="00087CEB"/>
    <w:rsid w:val="000A54DA"/>
    <w:rsid w:val="000B221C"/>
    <w:rsid w:val="000B28D0"/>
    <w:rsid w:val="000C036C"/>
    <w:rsid w:val="000D1505"/>
    <w:rsid w:val="000E7D5E"/>
    <w:rsid w:val="001079B3"/>
    <w:rsid w:val="0012279D"/>
    <w:rsid w:val="00155767"/>
    <w:rsid w:val="00167538"/>
    <w:rsid w:val="001702A6"/>
    <w:rsid w:val="0017222C"/>
    <w:rsid w:val="00195E4E"/>
    <w:rsid w:val="0020550A"/>
    <w:rsid w:val="00213899"/>
    <w:rsid w:val="00236B6C"/>
    <w:rsid w:val="002E0683"/>
    <w:rsid w:val="002E7134"/>
    <w:rsid w:val="002F1A50"/>
    <w:rsid w:val="00306627"/>
    <w:rsid w:val="00340E0D"/>
    <w:rsid w:val="0034764D"/>
    <w:rsid w:val="003756DD"/>
    <w:rsid w:val="003B48DB"/>
    <w:rsid w:val="003C330D"/>
    <w:rsid w:val="003D35BC"/>
    <w:rsid w:val="003E033C"/>
    <w:rsid w:val="003F4B6E"/>
    <w:rsid w:val="0042262C"/>
    <w:rsid w:val="00437194"/>
    <w:rsid w:val="00440AF6"/>
    <w:rsid w:val="00460E8D"/>
    <w:rsid w:val="004D2416"/>
    <w:rsid w:val="004F6141"/>
    <w:rsid w:val="005414FA"/>
    <w:rsid w:val="005D6FAF"/>
    <w:rsid w:val="005E6CA0"/>
    <w:rsid w:val="005F1326"/>
    <w:rsid w:val="00601CED"/>
    <w:rsid w:val="006144BC"/>
    <w:rsid w:val="006219A4"/>
    <w:rsid w:val="00630386"/>
    <w:rsid w:val="00650D29"/>
    <w:rsid w:val="00662505"/>
    <w:rsid w:val="006728DF"/>
    <w:rsid w:val="00675210"/>
    <w:rsid w:val="006C7213"/>
    <w:rsid w:val="006F3980"/>
    <w:rsid w:val="00725D3A"/>
    <w:rsid w:val="0074675E"/>
    <w:rsid w:val="00762BFE"/>
    <w:rsid w:val="007975A9"/>
    <w:rsid w:val="007D1695"/>
    <w:rsid w:val="007D2D82"/>
    <w:rsid w:val="007E3B2C"/>
    <w:rsid w:val="00800747"/>
    <w:rsid w:val="00836498"/>
    <w:rsid w:val="00884638"/>
    <w:rsid w:val="009146AF"/>
    <w:rsid w:val="009168F2"/>
    <w:rsid w:val="009879D4"/>
    <w:rsid w:val="009A5FF5"/>
    <w:rsid w:val="009B47C2"/>
    <w:rsid w:val="009C4645"/>
    <w:rsid w:val="00A031FE"/>
    <w:rsid w:val="00A05D3C"/>
    <w:rsid w:val="00A22A60"/>
    <w:rsid w:val="00A8356E"/>
    <w:rsid w:val="00A9510F"/>
    <w:rsid w:val="00AA7271"/>
    <w:rsid w:val="00AD3A18"/>
    <w:rsid w:val="00AF3526"/>
    <w:rsid w:val="00AF5E6D"/>
    <w:rsid w:val="00B06729"/>
    <w:rsid w:val="00B1763A"/>
    <w:rsid w:val="00B204D7"/>
    <w:rsid w:val="00B219DC"/>
    <w:rsid w:val="00B33924"/>
    <w:rsid w:val="00B378BA"/>
    <w:rsid w:val="00B90B07"/>
    <w:rsid w:val="00B926E6"/>
    <w:rsid w:val="00BB2488"/>
    <w:rsid w:val="00BC7CEF"/>
    <w:rsid w:val="00BD5486"/>
    <w:rsid w:val="00BD6954"/>
    <w:rsid w:val="00BF4852"/>
    <w:rsid w:val="00C02D96"/>
    <w:rsid w:val="00C478BD"/>
    <w:rsid w:val="00C61A76"/>
    <w:rsid w:val="00C739D4"/>
    <w:rsid w:val="00C7560C"/>
    <w:rsid w:val="00CB17AE"/>
    <w:rsid w:val="00D50D2F"/>
    <w:rsid w:val="00D57829"/>
    <w:rsid w:val="00D65DBA"/>
    <w:rsid w:val="00DA1F7C"/>
    <w:rsid w:val="00DB474B"/>
    <w:rsid w:val="00DC138F"/>
    <w:rsid w:val="00DC5315"/>
    <w:rsid w:val="00DD00F4"/>
    <w:rsid w:val="00DF46DF"/>
    <w:rsid w:val="00EC60B3"/>
    <w:rsid w:val="00ED75D6"/>
    <w:rsid w:val="00F56673"/>
    <w:rsid w:val="00FD125C"/>
    <w:rsid w:val="00FD7184"/>
    <w:rsid w:val="00FE5F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6F71"/>
  <w15:chartTrackingRefBased/>
  <w15:docId w15:val="{4FEDC256-DC1F-484B-8AD3-43F893A34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5210"/>
    <w:rPr>
      <w:lang w:val="en-GB"/>
    </w:rPr>
  </w:style>
  <w:style w:type="paragraph" w:styleId="Heading1">
    <w:name w:val="heading 1"/>
    <w:basedOn w:val="Normal"/>
    <w:next w:val="Normal"/>
    <w:link w:val="Heading1Char"/>
    <w:autoRedefine/>
    <w:uiPriority w:val="9"/>
    <w:qFormat/>
    <w:rsid w:val="007D2D82"/>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3B48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B48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48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48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48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48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48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48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2D82"/>
    <w:rPr>
      <w:rFonts w:ascii="Arial" w:eastAsiaTheme="majorEastAsia" w:hAnsi="Arial" w:cstheme="majorBidi"/>
      <w:b/>
      <w:color w:val="000000" w:themeColor="text1"/>
      <w:sz w:val="32"/>
      <w:szCs w:val="40"/>
    </w:rPr>
  </w:style>
  <w:style w:type="character" w:customStyle="1" w:styleId="Heading2Char">
    <w:name w:val="Heading 2 Char"/>
    <w:basedOn w:val="DefaultParagraphFont"/>
    <w:link w:val="Heading2"/>
    <w:uiPriority w:val="9"/>
    <w:rsid w:val="003B48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B48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48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48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48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48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48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48DB"/>
    <w:rPr>
      <w:rFonts w:eastAsiaTheme="majorEastAsia" w:cstheme="majorBidi"/>
      <w:color w:val="272727" w:themeColor="text1" w:themeTint="D8"/>
    </w:rPr>
  </w:style>
  <w:style w:type="paragraph" w:styleId="Title">
    <w:name w:val="Title"/>
    <w:basedOn w:val="Normal"/>
    <w:next w:val="Normal"/>
    <w:link w:val="TitleChar"/>
    <w:uiPriority w:val="10"/>
    <w:qFormat/>
    <w:rsid w:val="003B48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48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48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48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48DB"/>
    <w:pPr>
      <w:spacing w:before="160"/>
      <w:jc w:val="center"/>
    </w:pPr>
    <w:rPr>
      <w:i/>
      <w:iCs/>
      <w:color w:val="404040" w:themeColor="text1" w:themeTint="BF"/>
    </w:rPr>
  </w:style>
  <w:style w:type="character" w:customStyle="1" w:styleId="QuoteChar">
    <w:name w:val="Quote Char"/>
    <w:basedOn w:val="DefaultParagraphFont"/>
    <w:link w:val="Quote"/>
    <w:uiPriority w:val="29"/>
    <w:rsid w:val="003B48DB"/>
    <w:rPr>
      <w:i/>
      <w:iCs/>
      <w:color w:val="404040" w:themeColor="text1" w:themeTint="BF"/>
    </w:rPr>
  </w:style>
  <w:style w:type="paragraph" w:styleId="ListParagraph">
    <w:name w:val="List Paragraph"/>
    <w:basedOn w:val="Normal"/>
    <w:uiPriority w:val="34"/>
    <w:qFormat/>
    <w:rsid w:val="003B48DB"/>
    <w:pPr>
      <w:ind w:left="720"/>
      <w:contextualSpacing/>
    </w:pPr>
  </w:style>
  <w:style w:type="character" w:styleId="IntenseEmphasis">
    <w:name w:val="Intense Emphasis"/>
    <w:basedOn w:val="DefaultParagraphFont"/>
    <w:uiPriority w:val="21"/>
    <w:qFormat/>
    <w:rsid w:val="003B48DB"/>
    <w:rPr>
      <w:i/>
      <w:iCs/>
      <w:color w:val="0F4761" w:themeColor="accent1" w:themeShade="BF"/>
    </w:rPr>
  </w:style>
  <w:style w:type="paragraph" w:styleId="IntenseQuote">
    <w:name w:val="Intense Quote"/>
    <w:basedOn w:val="Normal"/>
    <w:next w:val="Normal"/>
    <w:link w:val="IntenseQuoteChar"/>
    <w:uiPriority w:val="30"/>
    <w:qFormat/>
    <w:rsid w:val="003B48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48DB"/>
    <w:rPr>
      <w:i/>
      <w:iCs/>
      <w:color w:val="0F4761" w:themeColor="accent1" w:themeShade="BF"/>
    </w:rPr>
  </w:style>
  <w:style w:type="character" w:styleId="IntenseReference">
    <w:name w:val="Intense Reference"/>
    <w:basedOn w:val="DefaultParagraphFont"/>
    <w:uiPriority w:val="32"/>
    <w:qFormat/>
    <w:rsid w:val="003B48DB"/>
    <w:rPr>
      <w:b/>
      <w:bCs/>
      <w:smallCaps/>
      <w:color w:val="0F4761" w:themeColor="accent1" w:themeShade="BF"/>
      <w:spacing w:val="5"/>
    </w:rPr>
  </w:style>
  <w:style w:type="character" w:styleId="Strong">
    <w:name w:val="Strong"/>
    <w:basedOn w:val="DefaultParagraphFont"/>
    <w:uiPriority w:val="22"/>
    <w:qFormat/>
    <w:rsid w:val="003B48DB"/>
    <w:rPr>
      <w:b/>
      <w:bCs/>
    </w:rPr>
  </w:style>
  <w:style w:type="paragraph" w:styleId="NormalWeb">
    <w:name w:val="Normal (Web)"/>
    <w:basedOn w:val="Normal"/>
    <w:uiPriority w:val="99"/>
    <w:unhideWhenUsed/>
    <w:rsid w:val="003B48DB"/>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3B48DB"/>
    <w:rPr>
      <w:i/>
      <w:iCs/>
    </w:rPr>
  </w:style>
  <w:style w:type="paragraph" w:styleId="TOCHeading">
    <w:name w:val="TOC Heading"/>
    <w:basedOn w:val="Heading1"/>
    <w:next w:val="Normal"/>
    <w:uiPriority w:val="39"/>
    <w:unhideWhenUsed/>
    <w:qFormat/>
    <w:rsid w:val="007D2D82"/>
    <w:pPr>
      <w:spacing w:before="240" w:after="0" w:line="259" w:lineRule="auto"/>
      <w:outlineLvl w:val="9"/>
    </w:pPr>
    <w:rPr>
      <w:rFonts w:asciiTheme="majorHAnsi" w:hAnsiTheme="majorHAnsi"/>
      <w:b w:val="0"/>
      <w:color w:val="0F4761" w:themeColor="accent1" w:themeShade="BF"/>
      <w:kern w:val="0"/>
      <w:szCs w:val="32"/>
      <w14:ligatures w14:val="none"/>
    </w:rPr>
  </w:style>
  <w:style w:type="paragraph" w:styleId="TOC1">
    <w:name w:val="toc 1"/>
    <w:basedOn w:val="Normal"/>
    <w:next w:val="Normal"/>
    <w:autoRedefine/>
    <w:uiPriority w:val="39"/>
    <w:unhideWhenUsed/>
    <w:rsid w:val="007D2D82"/>
    <w:pPr>
      <w:spacing w:after="100"/>
    </w:pPr>
  </w:style>
  <w:style w:type="paragraph" w:styleId="TOC3">
    <w:name w:val="toc 3"/>
    <w:basedOn w:val="Normal"/>
    <w:next w:val="Normal"/>
    <w:autoRedefine/>
    <w:uiPriority w:val="39"/>
    <w:unhideWhenUsed/>
    <w:rsid w:val="007D2D82"/>
    <w:pPr>
      <w:spacing w:after="100"/>
      <w:ind w:left="480"/>
    </w:pPr>
  </w:style>
  <w:style w:type="character" w:styleId="Hyperlink">
    <w:name w:val="Hyperlink"/>
    <w:basedOn w:val="DefaultParagraphFont"/>
    <w:uiPriority w:val="99"/>
    <w:unhideWhenUsed/>
    <w:rsid w:val="007D2D82"/>
    <w:rPr>
      <w:color w:val="467886" w:themeColor="hyperlink"/>
      <w:u w:val="single"/>
    </w:rPr>
  </w:style>
  <w:style w:type="paragraph" w:styleId="Header">
    <w:name w:val="header"/>
    <w:basedOn w:val="Normal"/>
    <w:link w:val="HeaderChar"/>
    <w:uiPriority w:val="99"/>
    <w:unhideWhenUsed/>
    <w:rsid w:val="00440A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0AF6"/>
  </w:style>
  <w:style w:type="paragraph" w:styleId="Footer">
    <w:name w:val="footer"/>
    <w:basedOn w:val="Normal"/>
    <w:link w:val="FooterChar"/>
    <w:uiPriority w:val="99"/>
    <w:unhideWhenUsed/>
    <w:rsid w:val="00440A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0AF6"/>
  </w:style>
  <w:style w:type="paragraph" w:customStyle="1" w:styleId="paragraph">
    <w:name w:val="paragraph"/>
    <w:basedOn w:val="Normal"/>
    <w:rsid w:val="009A5FF5"/>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Spacing">
    <w:name w:val="No Spacing"/>
    <w:link w:val="NoSpacingChar"/>
    <w:uiPriority w:val="1"/>
    <w:qFormat/>
    <w:rsid w:val="00340E0D"/>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340E0D"/>
    <w:rPr>
      <w:rFonts w:eastAsiaTheme="minorEastAsia"/>
      <w:kern w:val="0"/>
      <w:sz w:val="22"/>
      <w:szCs w:val="22"/>
      <w14:ligatures w14:val="none"/>
    </w:rPr>
  </w:style>
  <w:style w:type="character" w:styleId="UnresolvedMention">
    <w:name w:val="Unresolved Mention"/>
    <w:basedOn w:val="DefaultParagraphFont"/>
    <w:uiPriority w:val="99"/>
    <w:semiHidden/>
    <w:unhideWhenUsed/>
    <w:rsid w:val="00AF35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23268263.2019.1579480" TargetMode="External"/><Relationship Id="rId18" Type="http://schemas.openxmlformats.org/officeDocument/2006/relationships/hyperlink" Target="https://doi.org/10.1007/978-3-211-88729-5_6" TargetMode="External"/><Relationship Id="rId26" Type="http://schemas.openxmlformats.org/officeDocument/2006/relationships/hyperlink" Target="https://doi.org/10.1016/j.jvoice.2017.07.008" TargetMode="External"/><Relationship Id="rId39" Type="http://schemas.openxmlformats.org/officeDocument/2006/relationships/hyperlink" Target="https://www.ncbi.nlm.nih.gov/books/NBK481583/" TargetMode="External"/><Relationship Id="rId21" Type="http://schemas.openxmlformats.org/officeDocument/2006/relationships/hyperlink" Target="https://doi.org/10.1111/eci.12931" TargetMode="External"/><Relationship Id="rId34" Type="http://schemas.openxmlformats.org/officeDocument/2006/relationships/hyperlink" Target="https://doi.org/10.1080/23268263.2014.887243" TargetMode="External"/><Relationship Id="rId42" Type="http://schemas.openxmlformats.org/officeDocument/2006/relationships/hyperlink" Target="https://doi.org/10.1371/journal.pone.0146584" TargetMode="External"/><Relationship Id="rId47" Type="http://schemas.openxmlformats.org/officeDocument/2006/relationships/hyperlink" Target="https://human.libretexts.org" TargetMode="External"/><Relationship Id="rId50" Type="http://schemas.openxmlformats.org/officeDocument/2006/relationships/hyperlink" Target="https://doi.org/10.3389/fphys.2021.650934"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nepjol.info/index.php/NELTA/article/view/53201" TargetMode="External"/><Relationship Id="rId29" Type="http://schemas.openxmlformats.org/officeDocument/2006/relationships/hyperlink" Target="https://doi.org/10.1044/persp3.SIG3.82" TargetMode="External"/><Relationship Id="rId11" Type="http://schemas.openxmlformats.org/officeDocument/2006/relationships/hyperlink" Target="https://doi.org/10.1016/S0892-1997(05)80255-1" TargetMode="External"/><Relationship Id="rId24" Type="http://schemas.openxmlformats.org/officeDocument/2006/relationships/hyperlink" Target="https://doi.org/10.1002/nau.20232" TargetMode="External"/><Relationship Id="rId32" Type="http://schemas.openxmlformats.org/officeDocument/2006/relationships/hyperlink" Target="https://academic-publishing.org/index.php/ejbrm/article/view/2922" TargetMode="External"/><Relationship Id="rId37" Type="http://schemas.openxmlformats.org/officeDocument/2006/relationships/hyperlink" Target="https://www.iajournals.org/articles/iajispm_v3_i6_47_55.pdf" TargetMode="External"/><Relationship Id="rId40" Type="http://schemas.openxmlformats.org/officeDocument/2006/relationships/hyperlink" Target="https://doi.org/10.1097/XEB.0000000000000050" TargetMode="External"/><Relationship Id="rId45" Type="http://schemas.openxmlformats.org/officeDocument/2006/relationships/hyperlink" Target="https://doi.org/10.1016/j.jvoice.2016.09.014" TargetMode="External"/><Relationship Id="rId53"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hyperlink" Target="https://doi.org/10.1016/j.jvoice.2015.11.024" TargetMode="External"/><Relationship Id="rId31" Type="http://schemas.openxmlformats.org/officeDocument/2006/relationships/hyperlink" Target="https://doi.org/10.1159/000314264" TargetMode="External"/><Relationship Id="rId44" Type="http://schemas.openxmlformats.org/officeDocument/2006/relationships/hyperlink" Target="https://doi.org/10.1016/S0892-1997(97)80012-4" TargetMode="External"/><Relationship Id="rId52"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1016/j.jvoice.2020.11.014" TargetMode="External"/><Relationship Id="rId22" Type="http://schemas.openxmlformats.org/officeDocument/2006/relationships/hyperlink" Target="https://doi.org/10.1016/j.jvoice.2023.01.015" TargetMode="External"/><Relationship Id="rId27" Type="http://schemas.openxmlformats.org/officeDocument/2006/relationships/hyperlink" Target="https://doi.org/10.1038/s41598-023-37629-5" TargetMode="External"/><Relationship Id="rId30" Type="http://schemas.openxmlformats.org/officeDocument/2006/relationships/hyperlink" Target="https://doi.org/10.1016/j.profnurs.2022.02.004" TargetMode="External"/><Relationship Id="rId35" Type="http://schemas.openxmlformats.org/officeDocument/2006/relationships/hyperlink" Target="https://doi.org/10.1186/s12874-018-0611-x" TargetMode="External"/><Relationship Id="rId43" Type="http://schemas.openxmlformats.org/officeDocument/2006/relationships/hyperlink" Target="https://doi.org/10.1080/23268263.2022.2110181" TargetMode="External"/><Relationship Id="rId48" Type="http://schemas.openxmlformats.org/officeDocument/2006/relationships/hyperlink" Target="https://doi.org/10.4300/JGME-D-22-00480.1" TargetMode="External"/><Relationship Id="rId8" Type="http://schemas.openxmlformats.org/officeDocument/2006/relationships/endnotes" Target="endnotes.xml"/><Relationship Id="rId51" Type="http://schemas.openxmlformats.org/officeDocument/2006/relationships/footer" Target="footer1.xml"/><Relationship Id="rId3" Type="http://schemas.openxmlformats.org/officeDocument/2006/relationships/numbering" Target="numbering.xml"/><Relationship Id="rId12" Type="http://schemas.openxmlformats.org/officeDocument/2006/relationships/hyperlink" Target="https://doi.org/10.4103/ijamr.ijamr_234_22" TargetMode="External"/><Relationship Id="rId17" Type="http://schemas.openxmlformats.org/officeDocument/2006/relationships/hyperlink" Target="https://doi.org/10.1590/1982-0216201410613" TargetMode="External"/><Relationship Id="rId25" Type="http://schemas.openxmlformats.org/officeDocument/2006/relationships/hyperlink" Target="https://doi.org/10.1016/j.jvoice.2019.08.013" TargetMode="External"/><Relationship Id="rId33" Type="http://schemas.openxmlformats.org/officeDocument/2006/relationships/hyperlink" Target="https://doi.org/10.6063/motricidade.8808" TargetMode="External"/><Relationship Id="rId38" Type="http://schemas.openxmlformats.org/officeDocument/2006/relationships/hyperlink" Target="https://doi.org/10.3390/ijerph17124306" TargetMode="External"/><Relationship Id="rId46" Type="http://schemas.openxmlformats.org/officeDocument/2006/relationships/hyperlink" Target="https://doi.org/10.1016/j.jvoice.2023.12.016" TargetMode="External"/><Relationship Id="rId20" Type="http://schemas.openxmlformats.org/officeDocument/2006/relationships/hyperlink" Target="https://doi.org/10.1159/000263491" TargetMode="External"/><Relationship Id="rId41" Type="http://schemas.openxmlformats.org/officeDocument/2006/relationships/hyperlink" Target="https://doi.org/10.1186/s13643-021-01821-3"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beonbrand.getbynder.com/m/40ba942f7b686629/original/Surface-Electromyography-SEMG-Including-Paraspinal-SEMG.pdf?utm_source=chatgpt.com" TargetMode="External"/><Relationship Id="rId23" Type="http://schemas.openxmlformats.org/officeDocument/2006/relationships/hyperlink" Target="https://doi.org/10.1152/jappl.2000.89.3.967" TargetMode="External"/><Relationship Id="rId28" Type="http://schemas.openxmlformats.org/officeDocument/2006/relationships/hyperlink" Target="https://doi.org/10.1589/jpts.30.894" TargetMode="External"/><Relationship Id="rId36" Type="http://schemas.openxmlformats.org/officeDocument/2006/relationships/hyperlink" Target="https://doi.org/10.1007/s00192-002-00027" TargetMode="External"/><Relationship Id="rId49" Type="http://schemas.openxmlformats.org/officeDocument/2006/relationships/hyperlink" Target="https://knowledge.lancashire.ac.uk/id/eprint/554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 2319224</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17E3722-B010-4DDC-ACAD-5FDB29D54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9722</Words>
  <Characters>66504</Characters>
  <Application>Microsoft Office Word</Application>
  <DocSecurity>0</DocSecurity>
  <Lines>2145</Lines>
  <Paragraphs>1954</Paragraphs>
  <ScaleCrop>false</ScaleCrop>
  <HeadingPairs>
    <vt:vector size="2" baseType="variant">
      <vt:variant>
        <vt:lpstr>Title</vt:lpstr>
      </vt:variant>
      <vt:variant>
        <vt:i4>1</vt:i4>
      </vt:variant>
    </vt:vector>
  </HeadingPairs>
  <TitlesOfParts>
    <vt:vector size="1" baseType="lpstr">
      <vt:lpstr>Singing in Misalignment: How Fosse’s Choreographic Postures Influence Respiratory Efficiency and Vocal Production in Musical Theatre Performers</vt:lpstr>
    </vt:vector>
  </TitlesOfParts>
  <Company/>
  <LinksUpToDate>false</LinksUpToDate>
  <CharactersWithSpaces>74272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Singing in Misalignment: How Fosse’s Choreographic Postures Influence Respiratory Efficiency and Vocal Production in Musical Theatre Performers</dc:title>
  <dc:subject/>
  <dc:creator>Mandy Rogerson</dc:creator>
  <cp:keywords/>
  <dc:description/>
  <cp:lastModifiedBy>Cathrine Hopkins</cp:lastModifiedBy>
  <cp:revision>2</cp:revision>
  <dcterms:created xsi:type="dcterms:W3CDTF">2026-01-13T17:38:00Z</dcterms:created>
  <dcterms:modified xsi:type="dcterms:W3CDTF">2026-01-13T17:38:00Z</dcterms:modified>
</cp:coreProperties>
</file>