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F22682" w14:textId="77777777" w:rsidR="004175A1" w:rsidRDefault="004175A1" w:rsidP="00662548">
      <w:pPr>
        <w:jc w:val="both"/>
        <w:rPr>
          <w:rFonts w:ascii="Arial" w:hAnsi="Arial" w:cs="Arial"/>
          <w:b/>
          <w:bCs/>
          <w:sz w:val="24"/>
          <w:szCs w:val="24"/>
        </w:rPr>
      </w:pPr>
    </w:p>
    <w:p w14:paraId="398B32F7" w14:textId="77777777" w:rsidR="004175A1" w:rsidRDefault="004175A1" w:rsidP="00662548">
      <w:pPr>
        <w:jc w:val="both"/>
        <w:rPr>
          <w:rFonts w:ascii="Arial" w:hAnsi="Arial" w:cs="Arial"/>
          <w:b/>
          <w:bCs/>
          <w:sz w:val="24"/>
          <w:szCs w:val="24"/>
        </w:rPr>
      </w:pPr>
    </w:p>
    <w:p w14:paraId="225C480F" w14:textId="77777777" w:rsidR="004175A1" w:rsidRDefault="004175A1" w:rsidP="00662548">
      <w:pPr>
        <w:jc w:val="both"/>
        <w:rPr>
          <w:rFonts w:ascii="Arial" w:hAnsi="Arial" w:cs="Arial"/>
          <w:b/>
          <w:bCs/>
          <w:sz w:val="24"/>
          <w:szCs w:val="24"/>
        </w:rPr>
      </w:pPr>
    </w:p>
    <w:p w14:paraId="7E7F613A" w14:textId="77777777" w:rsidR="004175A1" w:rsidRDefault="004175A1" w:rsidP="00662548">
      <w:pPr>
        <w:jc w:val="both"/>
        <w:rPr>
          <w:rFonts w:ascii="Arial" w:hAnsi="Arial" w:cs="Arial"/>
          <w:b/>
          <w:bCs/>
          <w:sz w:val="24"/>
          <w:szCs w:val="24"/>
        </w:rPr>
      </w:pPr>
    </w:p>
    <w:p w14:paraId="65BC46BA" w14:textId="77777777" w:rsidR="004175A1" w:rsidRDefault="004175A1" w:rsidP="00662548">
      <w:pPr>
        <w:jc w:val="both"/>
        <w:rPr>
          <w:rFonts w:ascii="Arial" w:hAnsi="Arial" w:cs="Arial"/>
          <w:b/>
          <w:bCs/>
          <w:sz w:val="24"/>
          <w:szCs w:val="24"/>
        </w:rPr>
      </w:pPr>
    </w:p>
    <w:p w14:paraId="21851A4C" w14:textId="77777777" w:rsidR="004175A1" w:rsidRDefault="004175A1" w:rsidP="00662548">
      <w:pPr>
        <w:jc w:val="both"/>
        <w:rPr>
          <w:rFonts w:ascii="Arial" w:hAnsi="Arial" w:cs="Arial"/>
          <w:b/>
          <w:bCs/>
          <w:sz w:val="24"/>
          <w:szCs w:val="24"/>
        </w:rPr>
      </w:pPr>
    </w:p>
    <w:p w14:paraId="05970F83" w14:textId="3E1F335C" w:rsidR="004175A1" w:rsidRPr="004C2EA8" w:rsidRDefault="004C2EA8" w:rsidP="004C2EA8">
      <w:pPr>
        <w:jc w:val="center"/>
        <w:rPr>
          <w:rFonts w:ascii="Arial" w:hAnsi="Arial" w:cs="Arial"/>
          <w:b/>
          <w:bCs/>
          <w:sz w:val="48"/>
          <w:szCs w:val="48"/>
        </w:rPr>
      </w:pPr>
      <w:r w:rsidRPr="004C2EA8">
        <w:rPr>
          <w:rFonts w:ascii="Arial" w:hAnsi="Arial" w:cs="Arial"/>
          <w:b/>
          <w:bCs/>
          <w:sz w:val="48"/>
          <w:szCs w:val="48"/>
        </w:rPr>
        <w:t>ASSESSMENT -1</w:t>
      </w:r>
    </w:p>
    <w:p w14:paraId="5B903790" w14:textId="77777777" w:rsidR="004175A1" w:rsidRDefault="004175A1" w:rsidP="00662548">
      <w:pPr>
        <w:jc w:val="both"/>
        <w:rPr>
          <w:rFonts w:ascii="Arial" w:hAnsi="Arial" w:cs="Arial"/>
          <w:b/>
          <w:bCs/>
          <w:sz w:val="24"/>
          <w:szCs w:val="24"/>
        </w:rPr>
      </w:pPr>
    </w:p>
    <w:p w14:paraId="2FB2AD4F" w14:textId="28AF848B" w:rsidR="004175A1" w:rsidRPr="00AC530E" w:rsidRDefault="004175A1" w:rsidP="004A0A3C">
      <w:pPr>
        <w:tabs>
          <w:tab w:val="left" w:pos="2496"/>
        </w:tabs>
        <w:spacing w:line="276" w:lineRule="auto"/>
        <w:jc w:val="center"/>
        <w:rPr>
          <w:rFonts w:ascii="Arial" w:hAnsi="Arial" w:cs="Arial"/>
          <w:sz w:val="48"/>
          <w:szCs w:val="48"/>
        </w:rPr>
      </w:pPr>
      <w:r w:rsidRPr="00AC530E">
        <w:rPr>
          <w:rFonts w:ascii="Arial" w:hAnsi="Arial" w:cs="Arial"/>
          <w:sz w:val="48"/>
          <w:szCs w:val="48"/>
        </w:rPr>
        <w:t>Module name: International</w:t>
      </w:r>
      <w:r>
        <w:rPr>
          <w:rFonts w:ascii="Arial" w:hAnsi="Arial" w:cs="Arial"/>
          <w:sz w:val="48"/>
          <w:szCs w:val="48"/>
        </w:rPr>
        <w:t xml:space="preserve"> Business Communication</w:t>
      </w:r>
      <w:r w:rsidR="00035B59">
        <w:rPr>
          <w:rFonts w:ascii="Arial" w:hAnsi="Arial" w:cs="Arial"/>
          <w:sz w:val="48"/>
          <w:szCs w:val="48"/>
        </w:rPr>
        <w:t>s</w:t>
      </w:r>
    </w:p>
    <w:p w14:paraId="74AF6A84" w14:textId="781932A9" w:rsidR="004175A1" w:rsidRPr="00AC530E" w:rsidRDefault="004175A1" w:rsidP="004A0A3C">
      <w:pPr>
        <w:tabs>
          <w:tab w:val="left" w:pos="2496"/>
        </w:tabs>
        <w:spacing w:line="276" w:lineRule="auto"/>
        <w:jc w:val="center"/>
        <w:rPr>
          <w:rFonts w:ascii="Arial" w:hAnsi="Arial" w:cs="Arial"/>
          <w:sz w:val="48"/>
          <w:szCs w:val="48"/>
        </w:rPr>
      </w:pPr>
      <w:r w:rsidRPr="00AC530E">
        <w:rPr>
          <w:rFonts w:ascii="Arial" w:hAnsi="Arial" w:cs="Arial"/>
          <w:sz w:val="48"/>
          <w:szCs w:val="48"/>
        </w:rPr>
        <w:t>Module code: LCBB600</w:t>
      </w:r>
      <w:r w:rsidR="00035B59">
        <w:rPr>
          <w:rFonts w:ascii="Arial" w:hAnsi="Arial" w:cs="Arial"/>
          <w:sz w:val="48"/>
          <w:szCs w:val="48"/>
        </w:rPr>
        <w:t>1</w:t>
      </w:r>
    </w:p>
    <w:p w14:paraId="08963A59" w14:textId="5603FAA0" w:rsidR="004175A1" w:rsidRPr="00AC530E" w:rsidRDefault="004175A1" w:rsidP="004A0A3C">
      <w:pPr>
        <w:tabs>
          <w:tab w:val="left" w:pos="2496"/>
        </w:tabs>
        <w:spacing w:line="276" w:lineRule="auto"/>
        <w:jc w:val="center"/>
        <w:rPr>
          <w:rFonts w:ascii="Arial" w:hAnsi="Arial" w:cs="Arial"/>
          <w:sz w:val="48"/>
          <w:szCs w:val="48"/>
        </w:rPr>
      </w:pPr>
      <w:r w:rsidRPr="00AC530E">
        <w:rPr>
          <w:rFonts w:ascii="Arial" w:hAnsi="Arial" w:cs="Arial"/>
          <w:sz w:val="48"/>
          <w:szCs w:val="48"/>
        </w:rPr>
        <w:t>Lecturer name:</w:t>
      </w:r>
      <w:r>
        <w:rPr>
          <w:rFonts w:ascii="Arial" w:hAnsi="Arial" w:cs="Arial"/>
          <w:sz w:val="48"/>
          <w:szCs w:val="48"/>
        </w:rPr>
        <w:t xml:space="preserve"> Dr. Rexon </w:t>
      </w:r>
      <w:proofErr w:type="spellStart"/>
      <w:r>
        <w:rPr>
          <w:rFonts w:ascii="Arial" w:hAnsi="Arial" w:cs="Arial"/>
          <w:sz w:val="48"/>
          <w:szCs w:val="48"/>
        </w:rPr>
        <w:t>Nting</w:t>
      </w:r>
      <w:proofErr w:type="spellEnd"/>
    </w:p>
    <w:p w14:paraId="06492D7F" w14:textId="77777777" w:rsidR="004175A1" w:rsidRPr="00AC530E" w:rsidRDefault="004175A1" w:rsidP="004A0A3C">
      <w:pPr>
        <w:tabs>
          <w:tab w:val="left" w:pos="2496"/>
        </w:tabs>
        <w:spacing w:line="276" w:lineRule="auto"/>
        <w:jc w:val="center"/>
        <w:rPr>
          <w:rFonts w:ascii="Arial" w:hAnsi="Arial" w:cs="Arial"/>
          <w:sz w:val="48"/>
          <w:szCs w:val="48"/>
        </w:rPr>
      </w:pPr>
      <w:r w:rsidRPr="00AC530E">
        <w:rPr>
          <w:rFonts w:ascii="Arial" w:hAnsi="Arial" w:cs="Arial"/>
          <w:sz w:val="48"/>
          <w:szCs w:val="48"/>
        </w:rPr>
        <w:t>Student name: Navjot Kaur</w:t>
      </w:r>
    </w:p>
    <w:p w14:paraId="4063075A" w14:textId="77777777" w:rsidR="004175A1" w:rsidRPr="00AC530E" w:rsidRDefault="004175A1" w:rsidP="004A0A3C">
      <w:pPr>
        <w:tabs>
          <w:tab w:val="left" w:pos="2496"/>
        </w:tabs>
        <w:spacing w:line="276" w:lineRule="auto"/>
        <w:jc w:val="center"/>
        <w:rPr>
          <w:rFonts w:ascii="Arial" w:hAnsi="Arial" w:cs="Arial"/>
          <w:sz w:val="48"/>
          <w:szCs w:val="48"/>
        </w:rPr>
      </w:pPr>
      <w:r w:rsidRPr="00AC530E">
        <w:rPr>
          <w:rFonts w:ascii="Arial" w:hAnsi="Arial" w:cs="Arial"/>
          <w:sz w:val="48"/>
          <w:szCs w:val="48"/>
        </w:rPr>
        <w:t>Student ID: 2214338</w:t>
      </w:r>
    </w:p>
    <w:p w14:paraId="321DD399" w14:textId="2DD148DB" w:rsidR="004175A1" w:rsidRPr="00AC530E" w:rsidRDefault="004175A1" w:rsidP="004A0A3C">
      <w:pPr>
        <w:tabs>
          <w:tab w:val="left" w:pos="2496"/>
        </w:tabs>
        <w:spacing w:line="276" w:lineRule="auto"/>
        <w:jc w:val="center"/>
        <w:rPr>
          <w:rFonts w:ascii="Arial" w:hAnsi="Arial" w:cs="Arial"/>
          <w:sz w:val="48"/>
          <w:szCs w:val="48"/>
        </w:rPr>
      </w:pPr>
      <w:r w:rsidRPr="00AC530E">
        <w:rPr>
          <w:rFonts w:ascii="Arial" w:hAnsi="Arial" w:cs="Arial"/>
          <w:sz w:val="48"/>
          <w:szCs w:val="48"/>
        </w:rPr>
        <w:t>Submission date: 2</w:t>
      </w:r>
      <w:r>
        <w:rPr>
          <w:rFonts w:ascii="Arial" w:hAnsi="Arial" w:cs="Arial"/>
          <w:sz w:val="48"/>
          <w:szCs w:val="48"/>
        </w:rPr>
        <w:t>2</w:t>
      </w:r>
      <w:r w:rsidRPr="00AC530E">
        <w:rPr>
          <w:rFonts w:ascii="Arial" w:hAnsi="Arial" w:cs="Arial"/>
          <w:sz w:val="48"/>
          <w:szCs w:val="48"/>
        </w:rPr>
        <w:t>/11/</w:t>
      </w:r>
      <w:r>
        <w:rPr>
          <w:rFonts w:ascii="Arial" w:hAnsi="Arial" w:cs="Arial"/>
          <w:sz w:val="48"/>
          <w:szCs w:val="48"/>
        </w:rPr>
        <w:t>20</w:t>
      </w:r>
      <w:r w:rsidRPr="00AC530E">
        <w:rPr>
          <w:rFonts w:ascii="Arial" w:hAnsi="Arial" w:cs="Arial"/>
          <w:sz w:val="48"/>
          <w:szCs w:val="48"/>
        </w:rPr>
        <w:t>24</w:t>
      </w:r>
    </w:p>
    <w:p w14:paraId="4FB85E95" w14:textId="77777777" w:rsidR="004175A1" w:rsidRDefault="004175A1" w:rsidP="00662548">
      <w:pPr>
        <w:jc w:val="both"/>
        <w:rPr>
          <w:rFonts w:ascii="Arial" w:hAnsi="Arial" w:cs="Arial"/>
          <w:b/>
          <w:bCs/>
          <w:sz w:val="24"/>
          <w:szCs w:val="24"/>
        </w:rPr>
      </w:pPr>
    </w:p>
    <w:p w14:paraId="08BAACA8" w14:textId="77777777" w:rsidR="004175A1" w:rsidRDefault="004175A1" w:rsidP="00662548">
      <w:pPr>
        <w:jc w:val="both"/>
        <w:rPr>
          <w:rFonts w:ascii="Arial" w:hAnsi="Arial" w:cs="Arial"/>
          <w:b/>
          <w:bCs/>
          <w:sz w:val="24"/>
          <w:szCs w:val="24"/>
        </w:rPr>
      </w:pPr>
    </w:p>
    <w:p w14:paraId="148211FE" w14:textId="77777777" w:rsidR="004175A1" w:rsidRDefault="004175A1" w:rsidP="00662548">
      <w:pPr>
        <w:jc w:val="both"/>
        <w:rPr>
          <w:rFonts w:ascii="Arial" w:hAnsi="Arial" w:cs="Arial"/>
          <w:b/>
          <w:bCs/>
          <w:sz w:val="24"/>
          <w:szCs w:val="24"/>
        </w:rPr>
      </w:pPr>
    </w:p>
    <w:p w14:paraId="543BD2CD" w14:textId="77777777" w:rsidR="004175A1" w:rsidRDefault="004175A1" w:rsidP="00662548">
      <w:pPr>
        <w:jc w:val="both"/>
        <w:rPr>
          <w:rFonts w:ascii="Arial" w:hAnsi="Arial" w:cs="Arial"/>
          <w:b/>
          <w:bCs/>
          <w:sz w:val="24"/>
          <w:szCs w:val="24"/>
        </w:rPr>
      </w:pPr>
    </w:p>
    <w:p w14:paraId="6F245D81" w14:textId="77777777" w:rsidR="004175A1" w:rsidRDefault="004175A1" w:rsidP="00662548">
      <w:pPr>
        <w:jc w:val="both"/>
        <w:rPr>
          <w:rFonts w:ascii="Arial" w:hAnsi="Arial" w:cs="Arial"/>
          <w:b/>
          <w:bCs/>
          <w:sz w:val="24"/>
          <w:szCs w:val="24"/>
        </w:rPr>
      </w:pPr>
    </w:p>
    <w:p w14:paraId="3FF8D710" w14:textId="77777777" w:rsidR="004175A1" w:rsidRDefault="004175A1" w:rsidP="00662548">
      <w:pPr>
        <w:jc w:val="both"/>
        <w:rPr>
          <w:rFonts w:ascii="Arial" w:hAnsi="Arial" w:cs="Arial"/>
          <w:b/>
          <w:bCs/>
          <w:sz w:val="24"/>
          <w:szCs w:val="24"/>
        </w:rPr>
      </w:pPr>
    </w:p>
    <w:p w14:paraId="1D754376" w14:textId="77777777" w:rsidR="00F24D59" w:rsidRDefault="00F24D59" w:rsidP="00662548">
      <w:pPr>
        <w:jc w:val="both"/>
        <w:rPr>
          <w:rFonts w:ascii="Arial" w:hAnsi="Arial" w:cs="Arial"/>
          <w:b/>
          <w:bCs/>
          <w:sz w:val="24"/>
          <w:szCs w:val="24"/>
        </w:rPr>
      </w:pPr>
    </w:p>
    <w:p w14:paraId="2C994434" w14:textId="77777777" w:rsidR="00F24D59" w:rsidRDefault="00F24D59" w:rsidP="00662548">
      <w:pPr>
        <w:jc w:val="both"/>
        <w:rPr>
          <w:rFonts w:ascii="Arial" w:hAnsi="Arial" w:cs="Arial"/>
          <w:b/>
          <w:bCs/>
          <w:sz w:val="24"/>
          <w:szCs w:val="24"/>
        </w:rPr>
      </w:pPr>
    </w:p>
    <w:p w14:paraId="709823BE" w14:textId="77777777" w:rsidR="004A0A3C" w:rsidRDefault="004A0A3C" w:rsidP="00662548">
      <w:pPr>
        <w:jc w:val="both"/>
        <w:rPr>
          <w:rFonts w:ascii="Arial" w:hAnsi="Arial" w:cs="Arial"/>
          <w:b/>
          <w:bCs/>
          <w:sz w:val="24"/>
          <w:szCs w:val="24"/>
        </w:rPr>
      </w:pPr>
    </w:p>
    <w:p w14:paraId="72D22794" w14:textId="77777777" w:rsidR="004A0A3C" w:rsidRDefault="004A0A3C" w:rsidP="00662548">
      <w:pPr>
        <w:jc w:val="both"/>
        <w:rPr>
          <w:rFonts w:ascii="Arial" w:hAnsi="Arial" w:cs="Arial"/>
          <w:b/>
          <w:bCs/>
          <w:sz w:val="24"/>
          <w:szCs w:val="24"/>
        </w:rPr>
      </w:pPr>
    </w:p>
    <w:p w14:paraId="2B0C8176" w14:textId="17A011A8" w:rsidR="001F299A" w:rsidRPr="00F97F4E" w:rsidRDefault="001F299A" w:rsidP="00662548">
      <w:pPr>
        <w:jc w:val="both"/>
        <w:rPr>
          <w:rFonts w:ascii="Arial" w:hAnsi="Arial" w:cs="Arial"/>
          <w:b/>
          <w:bCs/>
          <w:sz w:val="24"/>
          <w:szCs w:val="24"/>
        </w:rPr>
      </w:pPr>
      <w:r w:rsidRPr="00F97F4E">
        <w:rPr>
          <w:rFonts w:ascii="Arial" w:hAnsi="Arial" w:cs="Arial"/>
          <w:b/>
          <w:bCs/>
          <w:sz w:val="24"/>
          <w:szCs w:val="24"/>
        </w:rPr>
        <w:lastRenderedPageBreak/>
        <w:t>Table of content</w:t>
      </w:r>
    </w:p>
    <w:p w14:paraId="4458441B" w14:textId="3EB7ACE1" w:rsidR="001F299A" w:rsidRPr="00F97F4E" w:rsidRDefault="004B20BE" w:rsidP="00662548">
      <w:pPr>
        <w:jc w:val="both"/>
        <w:rPr>
          <w:rFonts w:ascii="Arial" w:hAnsi="Arial" w:cs="Arial"/>
          <w:b/>
          <w:bCs/>
          <w:sz w:val="24"/>
          <w:szCs w:val="24"/>
        </w:rPr>
      </w:pPr>
      <w:r w:rsidRPr="00F97F4E">
        <w:rPr>
          <w:rFonts w:ascii="Arial" w:hAnsi="Arial" w:cs="Arial"/>
          <w:b/>
          <w:bCs/>
          <w:sz w:val="24"/>
          <w:szCs w:val="24"/>
        </w:rPr>
        <w:t>1.</w:t>
      </w:r>
      <w:r w:rsidR="001F299A" w:rsidRPr="00F97F4E">
        <w:rPr>
          <w:rFonts w:ascii="Arial" w:hAnsi="Arial" w:cs="Arial"/>
          <w:b/>
          <w:bCs/>
          <w:sz w:val="24"/>
          <w:szCs w:val="24"/>
        </w:rPr>
        <w:t>Introduction</w:t>
      </w:r>
      <w:r w:rsidR="003B3175" w:rsidRPr="00F97F4E">
        <w:rPr>
          <w:rFonts w:ascii="Arial" w:hAnsi="Arial" w:cs="Arial"/>
          <w:b/>
          <w:bCs/>
          <w:sz w:val="24"/>
          <w:szCs w:val="24"/>
        </w:rPr>
        <w:t>……………………</w:t>
      </w:r>
      <w:r w:rsidR="00F24D59">
        <w:rPr>
          <w:rFonts w:ascii="Arial" w:hAnsi="Arial" w:cs="Arial"/>
          <w:b/>
          <w:bCs/>
          <w:sz w:val="24"/>
          <w:szCs w:val="24"/>
        </w:rPr>
        <w:t>3pg</w:t>
      </w:r>
    </w:p>
    <w:p w14:paraId="785F0F49" w14:textId="22A2F1E5" w:rsidR="003D2EAD" w:rsidRPr="00F24D59" w:rsidRDefault="00F24D59" w:rsidP="00662548">
      <w:pPr>
        <w:jc w:val="both"/>
        <w:rPr>
          <w:rFonts w:ascii="Arial" w:hAnsi="Arial" w:cs="Arial"/>
          <w:sz w:val="24"/>
          <w:szCs w:val="24"/>
          <w:lang w:val="en-IN"/>
        </w:rPr>
      </w:pPr>
      <w:r>
        <w:rPr>
          <w:rFonts w:ascii="Arial" w:hAnsi="Arial" w:cs="Arial"/>
          <w:b/>
          <w:bCs/>
          <w:sz w:val="24"/>
          <w:szCs w:val="24"/>
        </w:rPr>
        <w:t>2</w:t>
      </w:r>
      <w:r w:rsidR="004B20BE" w:rsidRPr="00F97F4E">
        <w:rPr>
          <w:rFonts w:ascii="Arial" w:hAnsi="Arial" w:cs="Arial"/>
          <w:b/>
          <w:bCs/>
          <w:sz w:val="24"/>
          <w:szCs w:val="24"/>
        </w:rPr>
        <w:t>.</w:t>
      </w:r>
      <w:r w:rsidR="00CE07D8" w:rsidRPr="00F97F4E">
        <w:rPr>
          <w:rFonts w:ascii="Arial" w:hAnsi="Arial" w:cs="Arial"/>
          <w:b/>
          <w:bCs/>
          <w:sz w:val="24"/>
          <w:szCs w:val="24"/>
        </w:rPr>
        <w:t xml:space="preserve">Theoretical framework for </w:t>
      </w:r>
      <w:r w:rsidR="00CE07D8" w:rsidRPr="00F97F4E">
        <w:rPr>
          <w:rFonts w:ascii="Arial" w:hAnsi="Arial" w:cs="Arial"/>
          <w:b/>
          <w:bCs/>
          <w:sz w:val="24"/>
          <w:szCs w:val="24"/>
          <w:lang w:val="en-IN"/>
        </w:rPr>
        <w:t xml:space="preserve">Communication Style </w:t>
      </w:r>
      <w:r w:rsidR="003B3175" w:rsidRPr="00F97F4E">
        <w:rPr>
          <w:rFonts w:ascii="Arial" w:hAnsi="Arial" w:cs="Arial"/>
          <w:b/>
          <w:bCs/>
          <w:sz w:val="24"/>
          <w:szCs w:val="24"/>
          <w:lang w:val="en-IN"/>
        </w:rPr>
        <w:t>…………………</w:t>
      </w:r>
      <w:r w:rsidRPr="00F24D59">
        <w:rPr>
          <w:rFonts w:ascii="Arial" w:hAnsi="Arial" w:cs="Arial"/>
          <w:sz w:val="24"/>
          <w:szCs w:val="24"/>
          <w:lang w:val="en-IN"/>
        </w:rPr>
        <w:t>3 to 7pg</w:t>
      </w:r>
    </w:p>
    <w:p w14:paraId="4710B719" w14:textId="46D3CF12" w:rsidR="00CE07D8" w:rsidRPr="00F97F4E" w:rsidRDefault="00F24D59" w:rsidP="00662548">
      <w:pPr>
        <w:jc w:val="both"/>
        <w:rPr>
          <w:rFonts w:ascii="Arial" w:hAnsi="Arial" w:cs="Arial"/>
          <w:b/>
          <w:bCs/>
          <w:sz w:val="24"/>
          <w:szCs w:val="24"/>
          <w:lang w:val="en-IN"/>
        </w:rPr>
      </w:pPr>
      <w:r>
        <w:rPr>
          <w:rFonts w:ascii="Arial" w:hAnsi="Arial" w:cs="Arial"/>
          <w:b/>
          <w:bCs/>
          <w:sz w:val="24"/>
          <w:szCs w:val="24"/>
          <w:lang w:val="en-IN"/>
        </w:rPr>
        <w:t>2</w:t>
      </w:r>
      <w:r w:rsidR="00CE07D8" w:rsidRPr="00F97F4E">
        <w:rPr>
          <w:rFonts w:ascii="Arial" w:hAnsi="Arial" w:cs="Arial"/>
          <w:b/>
          <w:bCs/>
          <w:sz w:val="24"/>
          <w:szCs w:val="24"/>
          <w:lang w:val="en-IN"/>
        </w:rPr>
        <w:t>.1Hofstede's theory of cultural dimensions</w:t>
      </w:r>
      <w:r>
        <w:rPr>
          <w:rFonts w:ascii="Arial" w:hAnsi="Arial" w:cs="Arial"/>
          <w:b/>
          <w:bCs/>
          <w:sz w:val="24"/>
          <w:szCs w:val="24"/>
          <w:lang w:val="en-IN"/>
        </w:rPr>
        <w:t>………………3 to 6pg</w:t>
      </w:r>
    </w:p>
    <w:p w14:paraId="179F9B6F" w14:textId="0D691188" w:rsidR="00CE07D8" w:rsidRPr="00F97F4E" w:rsidRDefault="00CE07D8" w:rsidP="00662548">
      <w:pPr>
        <w:pStyle w:val="ListParagraph"/>
        <w:numPr>
          <w:ilvl w:val="0"/>
          <w:numId w:val="11"/>
        </w:numPr>
        <w:jc w:val="both"/>
        <w:rPr>
          <w:rFonts w:ascii="Arial" w:hAnsi="Arial" w:cs="Arial"/>
          <w:sz w:val="24"/>
          <w:szCs w:val="24"/>
          <w:lang w:val="en-IN"/>
        </w:rPr>
      </w:pPr>
      <w:r w:rsidRPr="00F97F4E">
        <w:rPr>
          <w:rFonts w:ascii="Arial" w:hAnsi="Arial" w:cs="Arial"/>
          <w:sz w:val="24"/>
          <w:szCs w:val="24"/>
          <w:lang w:val="en-IN"/>
        </w:rPr>
        <w:t>Individualism vs. Collectivism</w:t>
      </w:r>
    </w:p>
    <w:p w14:paraId="611A9D88" w14:textId="12D24675" w:rsidR="00CE07D8" w:rsidRPr="00F97F4E" w:rsidRDefault="00CE07D8" w:rsidP="00662548">
      <w:pPr>
        <w:pStyle w:val="ListParagraph"/>
        <w:numPr>
          <w:ilvl w:val="0"/>
          <w:numId w:val="11"/>
        </w:numPr>
        <w:jc w:val="both"/>
        <w:rPr>
          <w:rFonts w:ascii="Arial" w:hAnsi="Arial" w:cs="Arial"/>
          <w:sz w:val="24"/>
          <w:szCs w:val="24"/>
          <w:lang w:val="en-IN"/>
        </w:rPr>
      </w:pPr>
      <w:r w:rsidRPr="00F97F4E">
        <w:rPr>
          <w:rFonts w:ascii="Arial" w:hAnsi="Arial" w:cs="Arial"/>
          <w:sz w:val="24"/>
          <w:szCs w:val="24"/>
          <w:lang w:val="en-IN"/>
        </w:rPr>
        <w:t>Power Distance</w:t>
      </w:r>
    </w:p>
    <w:p w14:paraId="551A4AB0" w14:textId="27E5A4E3" w:rsidR="00CE07D8" w:rsidRPr="00F97F4E" w:rsidRDefault="00CE07D8" w:rsidP="00662548">
      <w:pPr>
        <w:pStyle w:val="ListParagraph"/>
        <w:numPr>
          <w:ilvl w:val="0"/>
          <w:numId w:val="11"/>
        </w:numPr>
        <w:jc w:val="both"/>
        <w:rPr>
          <w:rFonts w:ascii="Arial" w:hAnsi="Arial" w:cs="Arial"/>
          <w:sz w:val="24"/>
          <w:szCs w:val="24"/>
          <w:lang w:val="en-IN"/>
        </w:rPr>
      </w:pPr>
      <w:r w:rsidRPr="00F97F4E">
        <w:rPr>
          <w:rFonts w:ascii="Arial" w:hAnsi="Arial" w:cs="Arial"/>
          <w:sz w:val="24"/>
          <w:szCs w:val="24"/>
          <w:lang w:val="en-IN"/>
        </w:rPr>
        <w:t>Uncertainty Avoidance</w:t>
      </w:r>
    </w:p>
    <w:p w14:paraId="26DBE57C" w14:textId="645F948B" w:rsidR="00CE07D8" w:rsidRPr="00F97F4E" w:rsidRDefault="00CE07D8" w:rsidP="00662548">
      <w:pPr>
        <w:pStyle w:val="ListParagraph"/>
        <w:numPr>
          <w:ilvl w:val="0"/>
          <w:numId w:val="11"/>
        </w:numPr>
        <w:jc w:val="both"/>
        <w:rPr>
          <w:rFonts w:ascii="Arial" w:hAnsi="Arial" w:cs="Arial"/>
          <w:sz w:val="24"/>
          <w:szCs w:val="24"/>
          <w:lang w:val="en-IN"/>
        </w:rPr>
      </w:pPr>
      <w:r w:rsidRPr="00F97F4E">
        <w:rPr>
          <w:rFonts w:ascii="Arial" w:hAnsi="Arial" w:cs="Arial"/>
          <w:sz w:val="24"/>
          <w:szCs w:val="24"/>
          <w:lang w:val="en-IN"/>
        </w:rPr>
        <w:t>Long-Term vs. Short-Term Orientation</w:t>
      </w:r>
    </w:p>
    <w:p w14:paraId="301FDF4C" w14:textId="73A9760C" w:rsidR="00C53352" w:rsidRPr="00F97F4E" w:rsidRDefault="00C53352" w:rsidP="00662548">
      <w:pPr>
        <w:pStyle w:val="ListParagraph"/>
        <w:numPr>
          <w:ilvl w:val="0"/>
          <w:numId w:val="11"/>
        </w:numPr>
        <w:jc w:val="both"/>
        <w:rPr>
          <w:rFonts w:ascii="Arial" w:hAnsi="Arial" w:cs="Arial"/>
          <w:sz w:val="24"/>
          <w:szCs w:val="24"/>
          <w:lang w:val="en-IN"/>
        </w:rPr>
      </w:pPr>
      <w:r w:rsidRPr="00F97F4E">
        <w:rPr>
          <w:rFonts w:ascii="Arial" w:hAnsi="Arial" w:cs="Arial"/>
          <w:sz w:val="24"/>
          <w:szCs w:val="24"/>
          <w:lang w:val="en-IN"/>
        </w:rPr>
        <w:t>Masculinity vs. Femininity dimension</w:t>
      </w:r>
    </w:p>
    <w:p w14:paraId="4CF99D43" w14:textId="2DAC46C3" w:rsidR="00CE07D8" w:rsidRPr="00F97F4E" w:rsidRDefault="00F24D59" w:rsidP="00662548">
      <w:pPr>
        <w:jc w:val="both"/>
        <w:rPr>
          <w:rFonts w:ascii="Arial" w:hAnsi="Arial" w:cs="Arial"/>
          <w:b/>
          <w:bCs/>
          <w:sz w:val="24"/>
          <w:szCs w:val="24"/>
          <w:lang w:val="en-IN"/>
        </w:rPr>
      </w:pPr>
      <w:r w:rsidRPr="00F24D59">
        <w:rPr>
          <w:rFonts w:ascii="Arial" w:hAnsi="Arial" w:cs="Arial"/>
          <w:b/>
          <w:bCs/>
          <w:sz w:val="24"/>
          <w:szCs w:val="24"/>
          <w:lang w:val="en-IN"/>
        </w:rPr>
        <w:t>2</w:t>
      </w:r>
      <w:r w:rsidR="003B3175" w:rsidRPr="00F24D59">
        <w:rPr>
          <w:rFonts w:ascii="Arial" w:hAnsi="Arial" w:cs="Arial"/>
          <w:b/>
          <w:bCs/>
          <w:sz w:val="24"/>
          <w:szCs w:val="24"/>
          <w:lang w:val="en-IN"/>
        </w:rPr>
        <w:t>.2.</w:t>
      </w:r>
      <w:r w:rsidR="00CE07D8" w:rsidRPr="00F24D59">
        <w:rPr>
          <w:rFonts w:ascii="Arial" w:hAnsi="Arial" w:cs="Arial"/>
          <w:b/>
          <w:bCs/>
          <w:sz w:val="24"/>
          <w:szCs w:val="24"/>
          <w:lang w:val="en-IN"/>
        </w:rPr>
        <w:t>C</w:t>
      </w:r>
      <w:r w:rsidR="00CE07D8" w:rsidRPr="00F97F4E">
        <w:rPr>
          <w:rFonts w:ascii="Arial" w:hAnsi="Arial" w:cs="Arial"/>
          <w:b/>
          <w:bCs/>
          <w:sz w:val="24"/>
          <w:szCs w:val="24"/>
          <w:lang w:val="en-IN"/>
        </w:rPr>
        <w:t>omparing</w:t>
      </w:r>
      <w:r w:rsidR="003B3175" w:rsidRPr="00F97F4E">
        <w:rPr>
          <w:rFonts w:ascii="Arial" w:hAnsi="Arial" w:cs="Arial"/>
          <w:b/>
          <w:bCs/>
          <w:sz w:val="24"/>
          <w:szCs w:val="24"/>
          <w:lang w:val="en-IN"/>
        </w:rPr>
        <w:t xml:space="preserve"> </w:t>
      </w:r>
      <w:r w:rsidR="00CE07D8" w:rsidRPr="00F97F4E">
        <w:rPr>
          <w:rFonts w:ascii="Arial" w:hAnsi="Arial" w:cs="Arial"/>
          <w:b/>
          <w:bCs/>
          <w:sz w:val="24"/>
          <w:szCs w:val="24"/>
          <w:lang w:val="en-IN"/>
        </w:rPr>
        <w:t>High-Context and Low-context Communic</w:t>
      </w:r>
      <w:r w:rsidR="003B3175" w:rsidRPr="00F97F4E">
        <w:rPr>
          <w:rFonts w:ascii="Arial" w:hAnsi="Arial" w:cs="Arial"/>
          <w:b/>
          <w:bCs/>
          <w:sz w:val="24"/>
          <w:szCs w:val="24"/>
          <w:lang w:val="en-IN"/>
        </w:rPr>
        <w:t>ation……...</w:t>
      </w:r>
      <w:r>
        <w:rPr>
          <w:rFonts w:ascii="Arial" w:hAnsi="Arial" w:cs="Arial"/>
          <w:b/>
          <w:bCs/>
          <w:sz w:val="24"/>
          <w:szCs w:val="24"/>
          <w:lang w:val="en-IN"/>
        </w:rPr>
        <w:t>6 to 7pg</w:t>
      </w:r>
    </w:p>
    <w:p w14:paraId="358E3A10" w14:textId="4BB0C5A3" w:rsidR="00C53352" w:rsidRPr="00F97F4E" w:rsidRDefault="00C53352" w:rsidP="00662548">
      <w:pPr>
        <w:pStyle w:val="ListParagraph"/>
        <w:numPr>
          <w:ilvl w:val="0"/>
          <w:numId w:val="12"/>
        </w:numPr>
        <w:jc w:val="both"/>
        <w:rPr>
          <w:rFonts w:ascii="Arial" w:hAnsi="Arial" w:cs="Arial"/>
          <w:sz w:val="24"/>
          <w:szCs w:val="24"/>
          <w:lang w:val="en-IN"/>
        </w:rPr>
      </w:pPr>
      <w:r w:rsidRPr="00F97F4E">
        <w:rPr>
          <w:rFonts w:ascii="Arial" w:hAnsi="Arial" w:cs="Arial"/>
          <w:sz w:val="24"/>
          <w:szCs w:val="24"/>
          <w:lang w:val="en-IN"/>
        </w:rPr>
        <w:t>Low-Context Sainsbury's (UK) Communication S</w:t>
      </w:r>
      <w:r w:rsidR="00DC49CB" w:rsidRPr="00F97F4E">
        <w:rPr>
          <w:rFonts w:ascii="Arial" w:hAnsi="Arial" w:cs="Arial"/>
          <w:sz w:val="24"/>
          <w:szCs w:val="24"/>
          <w:lang w:val="en-IN"/>
        </w:rPr>
        <w:t>tyle</w:t>
      </w:r>
    </w:p>
    <w:p w14:paraId="185FF08E" w14:textId="44CA1AAD" w:rsidR="00C53352" w:rsidRPr="00F97F4E" w:rsidRDefault="00C53352" w:rsidP="00662548">
      <w:pPr>
        <w:pStyle w:val="ListParagraph"/>
        <w:numPr>
          <w:ilvl w:val="0"/>
          <w:numId w:val="12"/>
        </w:numPr>
        <w:jc w:val="both"/>
        <w:rPr>
          <w:rFonts w:ascii="Arial" w:hAnsi="Arial" w:cs="Arial"/>
          <w:sz w:val="24"/>
          <w:szCs w:val="24"/>
          <w:lang w:val="en-IN"/>
        </w:rPr>
      </w:pPr>
      <w:r w:rsidRPr="00F97F4E">
        <w:rPr>
          <w:rFonts w:ascii="Arial" w:eastAsia="Times New Roman" w:hAnsi="Arial" w:cs="Arial"/>
          <w:kern w:val="0"/>
          <w:sz w:val="24"/>
          <w:szCs w:val="24"/>
          <w:lang w:val="en-IN" w:eastAsia="en-IN"/>
          <w14:ligatures w14:val="none"/>
        </w:rPr>
        <w:t>Japan's organisation High-Context Communication Style</w:t>
      </w:r>
    </w:p>
    <w:p w14:paraId="5D1A364C" w14:textId="7CAAD4C9" w:rsidR="004B20BE" w:rsidRPr="00F97F4E" w:rsidRDefault="00F24D59" w:rsidP="00662548">
      <w:pPr>
        <w:jc w:val="both"/>
        <w:rPr>
          <w:rFonts w:ascii="Arial" w:eastAsia="Times New Roman" w:hAnsi="Arial" w:cs="Arial"/>
          <w:b/>
          <w:bCs/>
          <w:kern w:val="0"/>
          <w:sz w:val="24"/>
          <w:szCs w:val="24"/>
          <w:lang w:val="en-IN" w:eastAsia="en-IN"/>
          <w14:ligatures w14:val="none"/>
        </w:rPr>
      </w:pPr>
      <w:r>
        <w:rPr>
          <w:rFonts w:ascii="Arial" w:hAnsi="Arial" w:cs="Arial"/>
          <w:b/>
          <w:bCs/>
          <w:sz w:val="24"/>
          <w:szCs w:val="24"/>
          <w:lang w:val="en-IN"/>
        </w:rPr>
        <w:t>3</w:t>
      </w:r>
      <w:r w:rsidR="004B20BE" w:rsidRPr="00F97F4E">
        <w:rPr>
          <w:rFonts w:ascii="Arial" w:hAnsi="Arial" w:cs="Arial"/>
          <w:b/>
          <w:bCs/>
          <w:sz w:val="24"/>
          <w:szCs w:val="24"/>
          <w:lang w:val="en-IN"/>
        </w:rPr>
        <w:t xml:space="preserve">. </w:t>
      </w:r>
      <w:r w:rsidR="004B20BE" w:rsidRPr="00F97F4E">
        <w:rPr>
          <w:rFonts w:ascii="Arial" w:eastAsia="Times New Roman" w:hAnsi="Arial" w:cs="Arial"/>
          <w:b/>
          <w:bCs/>
          <w:kern w:val="0"/>
          <w:sz w:val="24"/>
          <w:szCs w:val="24"/>
          <w:lang w:val="en-IN" w:eastAsia="en-IN"/>
          <w14:ligatures w14:val="none"/>
        </w:rPr>
        <w:t>Possible Difficulties with Communication</w:t>
      </w:r>
      <w:r w:rsidR="00DC49CB" w:rsidRPr="00F97F4E">
        <w:rPr>
          <w:rFonts w:ascii="Arial" w:eastAsia="Times New Roman" w:hAnsi="Arial" w:cs="Arial"/>
          <w:b/>
          <w:bCs/>
          <w:kern w:val="0"/>
          <w:sz w:val="24"/>
          <w:szCs w:val="24"/>
          <w:lang w:val="en-IN" w:eastAsia="en-IN"/>
          <w14:ligatures w14:val="none"/>
        </w:rPr>
        <w:t>………………….</w:t>
      </w:r>
      <w:r>
        <w:rPr>
          <w:rFonts w:ascii="Arial" w:eastAsia="Times New Roman" w:hAnsi="Arial" w:cs="Arial"/>
          <w:b/>
          <w:bCs/>
          <w:kern w:val="0"/>
          <w:sz w:val="24"/>
          <w:szCs w:val="24"/>
          <w:lang w:val="en-IN" w:eastAsia="en-IN"/>
          <w14:ligatures w14:val="none"/>
        </w:rPr>
        <w:t xml:space="preserve"> 7pg </w:t>
      </w:r>
    </w:p>
    <w:p w14:paraId="723291BD" w14:textId="29688C62" w:rsidR="004B20BE" w:rsidRPr="00F97F4E" w:rsidRDefault="00F24D59" w:rsidP="00662548">
      <w:pPr>
        <w:jc w:val="both"/>
        <w:rPr>
          <w:rFonts w:ascii="Arial" w:hAnsi="Arial" w:cs="Arial"/>
          <w:b/>
          <w:bCs/>
          <w:sz w:val="24"/>
          <w:szCs w:val="24"/>
          <w:lang w:val="en-IN"/>
        </w:rPr>
      </w:pPr>
      <w:r>
        <w:rPr>
          <w:rFonts w:ascii="Arial" w:eastAsia="Times New Roman" w:hAnsi="Arial" w:cs="Arial"/>
          <w:b/>
          <w:bCs/>
          <w:kern w:val="0"/>
          <w:sz w:val="24"/>
          <w:szCs w:val="24"/>
          <w:lang w:val="en-IN" w:eastAsia="en-IN"/>
          <w14:ligatures w14:val="none"/>
        </w:rPr>
        <w:t>4</w:t>
      </w:r>
      <w:r w:rsidR="004B20BE" w:rsidRPr="00F97F4E">
        <w:rPr>
          <w:rFonts w:ascii="Arial" w:eastAsia="Times New Roman" w:hAnsi="Arial" w:cs="Arial"/>
          <w:b/>
          <w:bCs/>
          <w:kern w:val="0"/>
          <w:sz w:val="24"/>
          <w:szCs w:val="24"/>
          <w:lang w:val="en-IN" w:eastAsia="en-IN"/>
          <w14:ligatures w14:val="none"/>
        </w:rPr>
        <w:t>.</w:t>
      </w:r>
      <w:r w:rsidR="004B20BE" w:rsidRPr="00F97F4E">
        <w:rPr>
          <w:rFonts w:ascii="Arial" w:hAnsi="Arial" w:cs="Arial"/>
          <w:b/>
          <w:bCs/>
          <w:sz w:val="24"/>
          <w:szCs w:val="24"/>
        </w:rPr>
        <w:t>Techniques for Successful Intercultural Communication</w:t>
      </w:r>
      <w:r w:rsidR="00DC49CB" w:rsidRPr="00F97F4E">
        <w:rPr>
          <w:rFonts w:ascii="Arial" w:hAnsi="Arial" w:cs="Arial"/>
          <w:b/>
          <w:bCs/>
          <w:sz w:val="24"/>
          <w:szCs w:val="24"/>
        </w:rPr>
        <w:t>…….</w:t>
      </w:r>
      <w:r>
        <w:rPr>
          <w:rFonts w:ascii="Arial" w:hAnsi="Arial" w:cs="Arial"/>
          <w:b/>
          <w:bCs/>
          <w:sz w:val="24"/>
          <w:szCs w:val="24"/>
        </w:rPr>
        <w:t>8pg</w:t>
      </w:r>
    </w:p>
    <w:p w14:paraId="539FB4E1" w14:textId="2C4906E1" w:rsidR="004B20BE" w:rsidRPr="00F97F4E" w:rsidRDefault="00F24D59" w:rsidP="00662548">
      <w:pPr>
        <w:jc w:val="both"/>
        <w:rPr>
          <w:rFonts w:ascii="Arial" w:eastAsia="Times New Roman" w:hAnsi="Arial" w:cs="Arial"/>
          <w:b/>
          <w:bCs/>
          <w:kern w:val="0"/>
          <w:sz w:val="24"/>
          <w:szCs w:val="24"/>
          <w:lang w:val="en-IN" w:eastAsia="en-IN"/>
          <w14:ligatures w14:val="none"/>
        </w:rPr>
      </w:pPr>
      <w:r>
        <w:rPr>
          <w:rFonts w:ascii="Arial" w:eastAsia="Times New Roman" w:hAnsi="Arial" w:cs="Arial"/>
          <w:b/>
          <w:bCs/>
          <w:kern w:val="0"/>
          <w:sz w:val="24"/>
          <w:szCs w:val="24"/>
          <w:lang w:val="en-IN" w:eastAsia="en-IN"/>
          <w14:ligatures w14:val="none"/>
        </w:rPr>
        <w:t>5</w:t>
      </w:r>
      <w:r w:rsidR="004B20BE" w:rsidRPr="00F97F4E">
        <w:rPr>
          <w:rFonts w:ascii="Arial" w:eastAsia="Times New Roman" w:hAnsi="Arial" w:cs="Arial"/>
          <w:b/>
          <w:bCs/>
          <w:kern w:val="0"/>
          <w:sz w:val="24"/>
          <w:szCs w:val="24"/>
          <w:lang w:val="en-IN" w:eastAsia="en-IN"/>
          <w14:ligatures w14:val="none"/>
        </w:rPr>
        <w:t>.Conclusion</w:t>
      </w:r>
      <w:r w:rsidR="00DC49CB" w:rsidRPr="00F97F4E">
        <w:rPr>
          <w:rFonts w:ascii="Arial" w:eastAsia="Times New Roman" w:hAnsi="Arial" w:cs="Arial"/>
          <w:b/>
          <w:bCs/>
          <w:kern w:val="0"/>
          <w:sz w:val="24"/>
          <w:szCs w:val="24"/>
          <w:lang w:val="en-IN" w:eastAsia="en-IN"/>
          <w14:ligatures w14:val="none"/>
        </w:rPr>
        <w:t>……………………….</w:t>
      </w:r>
      <w:r>
        <w:rPr>
          <w:rFonts w:ascii="Arial" w:eastAsia="Times New Roman" w:hAnsi="Arial" w:cs="Arial"/>
          <w:b/>
          <w:bCs/>
          <w:kern w:val="0"/>
          <w:sz w:val="24"/>
          <w:szCs w:val="24"/>
          <w:lang w:val="en-IN" w:eastAsia="en-IN"/>
          <w14:ligatures w14:val="none"/>
        </w:rPr>
        <w:t>8pg</w:t>
      </w:r>
    </w:p>
    <w:p w14:paraId="40CCBE6F" w14:textId="0863BB79" w:rsidR="004B20BE" w:rsidRPr="00F97F4E" w:rsidRDefault="00F24D59" w:rsidP="00662548">
      <w:pPr>
        <w:jc w:val="both"/>
        <w:rPr>
          <w:rFonts w:ascii="Arial" w:eastAsia="Times New Roman" w:hAnsi="Arial" w:cs="Arial"/>
          <w:b/>
          <w:bCs/>
          <w:kern w:val="0"/>
          <w:sz w:val="24"/>
          <w:szCs w:val="24"/>
          <w:lang w:val="en-IN" w:eastAsia="en-IN"/>
          <w14:ligatures w14:val="none"/>
        </w:rPr>
      </w:pPr>
      <w:r>
        <w:rPr>
          <w:rFonts w:ascii="Arial" w:eastAsia="Times New Roman" w:hAnsi="Arial" w:cs="Arial"/>
          <w:b/>
          <w:bCs/>
          <w:kern w:val="0"/>
          <w:sz w:val="24"/>
          <w:szCs w:val="24"/>
          <w:lang w:val="en-IN" w:eastAsia="en-IN"/>
          <w14:ligatures w14:val="none"/>
        </w:rPr>
        <w:t>6</w:t>
      </w:r>
      <w:r w:rsidR="004B20BE" w:rsidRPr="00F97F4E">
        <w:rPr>
          <w:rFonts w:ascii="Arial" w:eastAsia="Times New Roman" w:hAnsi="Arial" w:cs="Arial"/>
          <w:b/>
          <w:bCs/>
          <w:kern w:val="0"/>
          <w:sz w:val="24"/>
          <w:szCs w:val="24"/>
          <w:lang w:val="en-IN" w:eastAsia="en-IN"/>
          <w14:ligatures w14:val="none"/>
        </w:rPr>
        <w:t>.References…………………………………………….</w:t>
      </w:r>
      <w:r>
        <w:rPr>
          <w:rFonts w:ascii="Arial" w:eastAsia="Times New Roman" w:hAnsi="Arial" w:cs="Arial"/>
          <w:b/>
          <w:bCs/>
          <w:kern w:val="0"/>
          <w:sz w:val="24"/>
          <w:szCs w:val="24"/>
          <w:lang w:val="en-IN" w:eastAsia="en-IN"/>
          <w14:ligatures w14:val="none"/>
        </w:rPr>
        <w:t>9pg</w:t>
      </w:r>
    </w:p>
    <w:p w14:paraId="4CDA3B0B" w14:textId="51A1E989" w:rsidR="00CE07D8" w:rsidRPr="00F97F4E" w:rsidRDefault="00CE07D8" w:rsidP="00662548">
      <w:pPr>
        <w:jc w:val="both"/>
        <w:rPr>
          <w:rFonts w:ascii="Arial" w:hAnsi="Arial" w:cs="Arial"/>
          <w:b/>
          <w:bCs/>
          <w:sz w:val="24"/>
          <w:szCs w:val="24"/>
          <w:lang w:val="en-IN"/>
        </w:rPr>
      </w:pPr>
    </w:p>
    <w:p w14:paraId="1E0EA93B" w14:textId="77777777" w:rsidR="00CE07D8" w:rsidRPr="00F97F4E" w:rsidRDefault="00CE07D8" w:rsidP="00662548">
      <w:pPr>
        <w:jc w:val="both"/>
        <w:rPr>
          <w:rFonts w:ascii="Arial" w:hAnsi="Arial" w:cs="Arial"/>
          <w:b/>
          <w:bCs/>
          <w:sz w:val="24"/>
          <w:szCs w:val="24"/>
        </w:rPr>
      </w:pPr>
    </w:p>
    <w:p w14:paraId="2128709A" w14:textId="77777777" w:rsidR="004B20BE" w:rsidRPr="00F97F4E" w:rsidRDefault="004B20BE" w:rsidP="00662548">
      <w:pPr>
        <w:jc w:val="both"/>
        <w:rPr>
          <w:rFonts w:ascii="Arial" w:hAnsi="Arial" w:cs="Arial"/>
          <w:b/>
          <w:bCs/>
          <w:sz w:val="24"/>
          <w:szCs w:val="24"/>
        </w:rPr>
      </w:pPr>
    </w:p>
    <w:p w14:paraId="3DF30F6B" w14:textId="77777777" w:rsidR="004B20BE" w:rsidRPr="00F97F4E" w:rsidRDefault="004B20BE" w:rsidP="00662548">
      <w:pPr>
        <w:jc w:val="both"/>
        <w:rPr>
          <w:rFonts w:ascii="Arial" w:hAnsi="Arial" w:cs="Arial"/>
          <w:b/>
          <w:bCs/>
          <w:sz w:val="24"/>
          <w:szCs w:val="24"/>
        </w:rPr>
      </w:pPr>
    </w:p>
    <w:p w14:paraId="054FB677" w14:textId="77777777" w:rsidR="004B20BE" w:rsidRPr="00F97F4E" w:rsidRDefault="004B20BE" w:rsidP="00662548">
      <w:pPr>
        <w:jc w:val="both"/>
        <w:rPr>
          <w:rFonts w:ascii="Arial" w:hAnsi="Arial" w:cs="Arial"/>
          <w:b/>
          <w:bCs/>
          <w:sz w:val="24"/>
          <w:szCs w:val="24"/>
        </w:rPr>
      </w:pPr>
    </w:p>
    <w:p w14:paraId="4CB3BBCE" w14:textId="77777777" w:rsidR="004B20BE" w:rsidRPr="00F97F4E" w:rsidRDefault="004B20BE" w:rsidP="00662548">
      <w:pPr>
        <w:jc w:val="both"/>
        <w:rPr>
          <w:rFonts w:ascii="Arial" w:hAnsi="Arial" w:cs="Arial"/>
          <w:b/>
          <w:bCs/>
          <w:sz w:val="24"/>
          <w:szCs w:val="24"/>
        </w:rPr>
      </w:pPr>
    </w:p>
    <w:p w14:paraId="6668AAD0" w14:textId="77777777" w:rsidR="004B20BE" w:rsidRPr="00F97F4E" w:rsidRDefault="004B20BE" w:rsidP="00662548">
      <w:pPr>
        <w:jc w:val="both"/>
        <w:rPr>
          <w:rFonts w:ascii="Arial" w:hAnsi="Arial" w:cs="Arial"/>
          <w:b/>
          <w:bCs/>
          <w:sz w:val="24"/>
          <w:szCs w:val="24"/>
        </w:rPr>
      </w:pPr>
    </w:p>
    <w:p w14:paraId="06E387F5" w14:textId="77777777" w:rsidR="004B20BE" w:rsidRPr="00F97F4E" w:rsidRDefault="004B20BE" w:rsidP="00662548">
      <w:pPr>
        <w:jc w:val="both"/>
        <w:rPr>
          <w:rFonts w:ascii="Arial" w:hAnsi="Arial" w:cs="Arial"/>
          <w:b/>
          <w:bCs/>
          <w:sz w:val="24"/>
          <w:szCs w:val="24"/>
        </w:rPr>
      </w:pPr>
    </w:p>
    <w:p w14:paraId="6B899F19" w14:textId="77777777" w:rsidR="004B20BE" w:rsidRPr="00F97F4E" w:rsidRDefault="004B20BE" w:rsidP="00662548">
      <w:pPr>
        <w:jc w:val="both"/>
        <w:rPr>
          <w:rFonts w:ascii="Arial" w:hAnsi="Arial" w:cs="Arial"/>
          <w:b/>
          <w:bCs/>
          <w:sz w:val="24"/>
          <w:szCs w:val="24"/>
        </w:rPr>
      </w:pPr>
    </w:p>
    <w:p w14:paraId="15379072" w14:textId="77777777" w:rsidR="004B20BE" w:rsidRPr="00F97F4E" w:rsidRDefault="004B20BE" w:rsidP="00662548">
      <w:pPr>
        <w:jc w:val="both"/>
        <w:rPr>
          <w:rFonts w:ascii="Arial" w:hAnsi="Arial" w:cs="Arial"/>
          <w:b/>
          <w:bCs/>
          <w:sz w:val="24"/>
          <w:szCs w:val="24"/>
        </w:rPr>
      </w:pPr>
    </w:p>
    <w:p w14:paraId="64156FC8" w14:textId="77777777" w:rsidR="00E61B11" w:rsidRPr="00F97F4E" w:rsidRDefault="00E61B11" w:rsidP="00662548">
      <w:pPr>
        <w:jc w:val="both"/>
        <w:rPr>
          <w:rFonts w:ascii="Arial" w:hAnsi="Arial" w:cs="Arial"/>
          <w:b/>
          <w:bCs/>
          <w:sz w:val="24"/>
          <w:szCs w:val="24"/>
        </w:rPr>
      </w:pPr>
    </w:p>
    <w:p w14:paraId="117B3E74" w14:textId="77777777" w:rsidR="00E61B11" w:rsidRPr="00F97F4E" w:rsidRDefault="00E61B11" w:rsidP="00662548">
      <w:pPr>
        <w:jc w:val="both"/>
        <w:rPr>
          <w:rFonts w:ascii="Arial" w:hAnsi="Arial" w:cs="Arial"/>
          <w:b/>
          <w:bCs/>
          <w:sz w:val="24"/>
          <w:szCs w:val="24"/>
        </w:rPr>
      </w:pPr>
    </w:p>
    <w:p w14:paraId="60A3D3CD" w14:textId="77777777" w:rsidR="003D2EAD" w:rsidRPr="00F97F4E" w:rsidRDefault="003D2EAD" w:rsidP="00662548">
      <w:pPr>
        <w:jc w:val="both"/>
        <w:rPr>
          <w:rFonts w:ascii="Arial" w:hAnsi="Arial" w:cs="Arial"/>
          <w:b/>
          <w:bCs/>
          <w:sz w:val="24"/>
          <w:szCs w:val="24"/>
        </w:rPr>
      </w:pPr>
    </w:p>
    <w:p w14:paraId="31FAC3FF" w14:textId="77777777" w:rsidR="003D2EAD" w:rsidRPr="00F97F4E" w:rsidRDefault="003D2EAD" w:rsidP="00662548">
      <w:pPr>
        <w:jc w:val="both"/>
        <w:rPr>
          <w:rFonts w:ascii="Arial" w:hAnsi="Arial" w:cs="Arial"/>
          <w:b/>
          <w:bCs/>
          <w:sz w:val="24"/>
          <w:szCs w:val="24"/>
        </w:rPr>
      </w:pPr>
    </w:p>
    <w:p w14:paraId="695139C1" w14:textId="77777777" w:rsidR="003D2EAD" w:rsidRPr="00F97F4E" w:rsidRDefault="003D2EAD" w:rsidP="00662548">
      <w:pPr>
        <w:jc w:val="both"/>
        <w:rPr>
          <w:rFonts w:ascii="Arial" w:hAnsi="Arial" w:cs="Arial"/>
          <w:b/>
          <w:bCs/>
          <w:sz w:val="24"/>
          <w:szCs w:val="24"/>
        </w:rPr>
      </w:pPr>
    </w:p>
    <w:p w14:paraId="602DFDFE" w14:textId="77777777" w:rsidR="003D2EAD" w:rsidRPr="00F97F4E" w:rsidRDefault="003D2EAD" w:rsidP="00662548">
      <w:pPr>
        <w:jc w:val="both"/>
        <w:rPr>
          <w:rFonts w:ascii="Arial" w:hAnsi="Arial" w:cs="Arial"/>
          <w:b/>
          <w:bCs/>
          <w:sz w:val="24"/>
          <w:szCs w:val="24"/>
        </w:rPr>
      </w:pPr>
    </w:p>
    <w:p w14:paraId="7E2370AB" w14:textId="273E03DF" w:rsidR="00B80F6A" w:rsidRPr="004A0A3C" w:rsidRDefault="00F24D59" w:rsidP="00F24D59">
      <w:pPr>
        <w:jc w:val="both"/>
        <w:rPr>
          <w:rFonts w:ascii="Arial" w:hAnsi="Arial" w:cs="Arial"/>
          <w:sz w:val="24"/>
          <w:szCs w:val="24"/>
        </w:rPr>
      </w:pPr>
      <w:r w:rsidRPr="004A0A3C">
        <w:rPr>
          <w:rFonts w:ascii="Arial" w:hAnsi="Arial" w:cs="Arial"/>
          <w:b/>
          <w:bCs/>
          <w:sz w:val="24"/>
          <w:szCs w:val="24"/>
        </w:rPr>
        <w:lastRenderedPageBreak/>
        <w:t>1.</w:t>
      </w:r>
      <w:r w:rsidR="00BA2D30" w:rsidRPr="004A0A3C">
        <w:rPr>
          <w:rFonts w:ascii="Arial" w:hAnsi="Arial" w:cs="Arial"/>
          <w:b/>
          <w:bCs/>
          <w:sz w:val="24"/>
          <w:szCs w:val="24"/>
        </w:rPr>
        <w:t>I</w:t>
      </w:r>
      <w:r w:rsidR="000651B2" w:rsidRPr="004A0A3C">
        <w:rPr>
          <w:rFonts w:ascii="Arial" w:hAnsi="Arial" w:cs="Arial"/>
          <w:b/>
          <w:bCs/>
          <w:sz w:val="24"/>
          <w:szCs w:val="24"/>
        </w:rPr>
        <w:t>ntroduction</w:t>
      </w:r>
      <w:r w:rsidR="00BA2D30" w:rsidRPr="004A0A3C">
        <w:rPr>
          <w:rFonts w:ascii="Arial" w:hAnsi="Arial" w:cs="Arial"/>
          <w:b/>
          <w:bCs/>
          <w:sz w:val="24"/>
          <w:szCs w:val="24"/>
        </w:rPr>
        <w:t>:</w:t>
      </w:r>
      <w:r w:rsidR="00BA2D30" w:rsidRPr="004A0A3C">
        <w:rPr>
          <w:rFonts w:ascii="Arial" w:hAnsi="Arial" w:cs="Arial"/>
          <w:sz w:val="24"/>
          <w:szCs w:val="24"/>
        </w:rPr>
        <w:t xml:space="preserve"> </w:t>
      </w:r>
    </w:p>
    <w:p w14:paraId="1E7A5EF0" w14:textId="0C21EF22" w:rsidR="00BF6C3A" w:rsidRPr="004A0A3C" w:rsidRDefault="00073C9B" w:rsidP="00662548">
      <w:pPr>
        <w:jc w:val="both"/>
        <w:rPr>
          <w:rFonts w:ascii="Arial" w:eastAsia="Times New Roman" w:hAnsi="Arial" w:cs="Arial"/>
          <w:kern w:val="0"/>
          <w:sz w:val="24"/>
          <w:szCs w:val="24"/>
          <w:lang w:val="en-GB" w:eastAsia="en-GB" w:bidi="ar-SA"/>
          <w14:ligatures w14:val="none"/>
        </w:rPr>
      </w:pPr>
      <w:r w:rsidRPr="004A0A3C">
        <w:rPr>
          <w:rFonts w:ascii="Arial" w:hAnsi="Arial" w:cs="Arial"/>
          <w:sz w:val="24"/>
          <w:szCs w:val="24"/>
          <w:lang w:val="en-GB"/>
        </w:rPr>
        <w:t xml:space="preserve">International retail partnerships are essential for increasing market reach and skill sets in today's globalized society. This article looks at a collaboration between a large Japanese company that specializes in developing new items and the UK grocery giant </w:t>
      </w:r>
      <w:r w:rsidRPr="004A0A3C">
        <w:rPr>
          <w:rFonts w:ascii="Arial" w:hAnsi="Arial" w:cs="Arial"/>
          <w:b/>
          <w:bCs/>
          <w:sz w:val="24"/>
          <w:szCs w:val="24"/>
          <w:lang w:val="en-GB"/>
        </w:rPr>
        <w:t>Sainsbury's.</w:t>
      </w:r>
      <w:r w:rsidRPr="004A0A3C">
        <w:rPr>
          <w:rFonts w:ascii="Arial" w:hAnsi="Arial" w:cs="Arial"/>
          <w:sz w:val="24"/>
          <w:szCs w:val="24"/>
          <w:lang w:val="en-GB"/>
        </w:rPr>
        <w:t xml:space="preserve"> Project execution may be hampered by communication style discrepancies, even in the face of common objectives of success and innovation. The significance of comprehending these dynamics to improve cooperation is emphasized in this essay through the use of Hofstede's cultural dimensions and high-versus low-context communication theories. For Sainsbury's and the Japanese</w:t>
      </w:r>
      <w:r w:rsidR="00B80F6A" w:rsidRPr="004A0A3C">
        <w:rPr>
          <w:rFonts w:ascii="Arial" w:hAnsi="Arial" w:cs="Arial"/>
          <w:b/>
          <w:bCs/>
          <w:sz w:val="24"/>
          <w:szCs w:val="24"/>
          <w:lang w:val="en-GB"/>
        </w:rPr>
        <w:t>(</w:t>
      </w:r>
      <w:r w:rsidR="00B80F6A" w:rsidRPr="004A0A3C">
        <w:rPr>
          <w:rFonts w:ascii="Arial" w:hAnsi="Arial" w:cs="Arial"/>
          <w:sz w:val="24"/>
          <w:szCs w:val="24"/>
          <w:lang w:val="en-GB"/>
        </w:rPr>
        <w:t>Seven I holdings)</w:t>
      </w:r>
      <w:r w:rsidRPr="004A0A3C">
        <w:rPr>
          <w:rFonts w:ascii="Arial" w:hAnsi="Arial" w:cs="Arial"/>
          <w:sz w:val="24"/>
          <w:szCs w:val="24"/>
          <w:lang w:val="en-GB"/>
        </w:rPr>
        <w:t xml:space="preserve"> team to accomplish their shared objectives and guarantee a fruitful collaboration, effective communication is essential.</w:t>
      </w:r>
      <w:r w:rsidR="00BF6C3A" w:rsidRPr="004A0A3C">
        <w:rPr>
          <w:rFonts w:ascii="Arial" w:eastAsia="Times New Roman" w:hAnsi="Arial" w:cs="Arial"/>
          <w:kern w:val="0"/>
          <w:sz w:val="24"/>
          <w:szCs w:val="24"/>
          <w:lang w:val="en-GB" w:eastAsia="en-GB" w:bidi="ar-SA"/>
          <w14:ligatures w14:val="none"/>
        </w:rPr>
        <w:t xml:space="preserve"> </w:t>
      </w:r>
    </w:p>
    <w:p w14:paraId="346D5B6A" w14:textId="34531CBE" w:rsidR="00E61B11" w:rsidRPr="004A0A3C" w:rsidRDefault="00146DEE" w:rsidP="00662548">
      <w:pPr>
        <w:jc w:val="both"/>
        <w:rPr>
          <w:rFonts w:ascii="Arial" w:hAnsi="Arial" w:cs="Arial"/>
          <w:b/>
          <w:bCs/>
          <w:sz w:val="24"/>
          <w:szCs w:val="24"/>
          <w:lang w:val="en-GB"/>
        </w:rPr>
      </w:pPr>
      <w:r w:rsidRPr="004A0A3C">
        <w:rPr>
          <w:rFonts w:ascii="Arial" w:hAnsi="Arial" w:cs="Arial"/>
          <w:b/>
          <w:bCs/>
          <w:sz w:val="24"/>
          <w:szCs w:val="24"/>
          <w:lang w:val="en-GB"/>
        </w:rPr>
        <w:t xml:space="preserve">According to </w:t>
      </w:r>
      <w:r w:rsidRPr="004A0A3C">
        <w:rPr>
          <w:rFonts w:ascii="Arial" w:hAnsi="Arial" w:cs="Arial"/>
          <w:b/>
          <w:bCs/>
          <w:sz w:val="24"/>
          <w:szCs w:val="24"/>
        </w:rPr>
        <w:t>Wong, 2023,</w:t>
      </w:r>
      <w:r w:rsidRPr="004A0A3C">
        <w:rPr>
          <w:rFonts w:ascii="Arial" w:hAnsi="Arial" w:cs="Arial"/>
          <w:sz w:val="24"/>
          <w:szCs w:val="24"/>
          <w:lang w:val="en-GB"/>
        </w:rPr>
        <w:t xml:space="preserve"> </w:t>
      </w:r>
      <w:r w:rsidR="00BF6C3A" w:rsidRPr="004A0A3C">
        <w:rPr>
          <w:rFonts w:ascii="Arial" w:hAnsi="Arial" w:cs="Arial"/>
          <w:sz w:val="24"/>
          <w:szCs w:val="24"/>
          <w:lang w:val="en-GB"/>
        </w:rPr>
        <w:t xml:space="preserve">In the context of business, culture refers to the common values, beliefs, and customs that influence how workers and companies interact and communicate. These cultural norms have an impact on leadership, problem-solving, communication methods, and decision-making. Since cultural variations affect everything from negotiations to staff motivation and customer relations, it is crucial for global corporations to understand them. </w:t>
      </w:r>
      <w:r w:rsidR="00BF6C3A" w:rsidRPr="004A0A3C">
        <w:rPr>
          <w:rFonts w:ascii="Arial" w:hAnsi="Arial" w:cs="Arial"/>
          <w:b/>
          <w:bCs/>
          <w:sz w:val="24"/>
          <w:szCs w:val="24"/>
          <w:lang w:val="en-GB"/>
        </w:rPr>
        <w:t>For Example,</w:t>
      </w:r>
      <w:r w:rsidR="00BF6C3A" w:rsidRPr="004A0A3C">
        <w:rPr>
          <w:rFonts w:ascii="Arial" w:eastAsia="Times New Roman" w:hAnsi="Arial" w:cs="Arial"/>
          <w:b/>
          <w:bCs/>
          <w:kern w:val="0"/>
          <w:sz w:val="24"/>
          <w:szCs w:val="24"/>
          <w:lang w:val="en-GB" w:eastAsia="en-GB" w:bidi="ar-SA"/>
          <w14:ligatures w14:val="none"/>
        </w:rPr>
        <w:t xml:space="preserve"> </w:t>
      </w:r>
      <w:r w:rsidR="00BF6C3A" w:rsidRPr="004A0A3C">
        <w:rPr>
          <w:rFonts w:ascii="Arial" w:hAnsi="Arial" w:cs="Arial"/>
          <w:sz w:val="24"/>
          <w:szCs w:val="24"/>
          <w:lang w:val="en-GB"/>
        </w:rPr>
        <w:t>The UK has a minimal power distance, a high-risk tolerance, direct communication, swift decision-making with input from all levels, and a balanced temporal orientation between short- and long-term objectives</w:t>
      </w:r>
      <w:r w:rsidR="00950895" w:rsidRPr="004A0A3C">
        <w:rPr>
          <w:rFonts w:ascii="Arial" w:hAnsi="Arial" w:cs="Arial"/>
          <w:sz w:val="24"/>
          <w:szCs w:val="24"/>
          <w:lang w:val="en-GB"/>
        </w:rPr>
        <w:t xml:space="preserve"> (Evason, 2016)</w:t>
      </w:r>
      <w:r w:rsidR="00BF6C3A" w:rsidRPr="004A0A3C">
        <w:rPr>
          <w:rFonts w:ascii="Arial" w:hAnsi="Arial" w:cs="Arial"/>
          <w:sz w:val="24"/>
          <w:szCs w:val="24"/>
          <w:lang w:val="en-GB"/>
        </w:rPr>
        <w:t>.</w:t>
      </w:r>
      <w:r w:rsidR="00E61B11" w:rsidRPr="004A0A3C">
        <w:rPr>
          <w:rFonts w:ascii="Arial" w:eastAsia="Times New Roman" w:hAnsi="Arial" w:cs="Arial"/>
          <w:kern w:val="0"/>
          <w:sz w:val="24"/>
          <w:szCs w:val="24"/>
          <w:lang w:val="en-GB" w:eastAsia="en-GB" w:bidi="ar-SA"/>
          <w14:ligatures w14:val="none"/>
        </w:rPr>
        <w:t xml:space="preserve"> </w:t>
      </w:r>
      <w:r w:rsidR="00E61B11" w:rsidRPr="004A0A3C">
        <w:rPr>
          <w:rFonts w:ascii="Arial" w:hAnsi="Arial" w:cs="Arial"/>
          <w:sz w:val="24"/>
          <w:szCs w:val="24"/>
          <w:lang w:val="en-GB"/>
        </w:rPr>
        <w:t>In Japan,</w:t>
      </w:r>
      <w:r w:rsidR="00950895" w:rsidRPr="004A0A3C">
        <w:rPr>
          <w:rFonts w:ascii="Arial" w:hAnsi="Arial" w:cs="Arial"/>
          <w:sz w:val="24"/>
          <w:szCs w:val="24"/>
          <w:lang w:val="en-GB"/>
        </w:rPr>
        <w:t xml:space="preserve"> According to </w:t>
      </w:r>
      <w:r w:rsidR="00950895" w:rsidRPr="004A0A3C">
        <w:rPr>
          <w:rFonts w:ascii="Arial" w:hAnsi="Arial" w:cs="Arial"/>
          <w:sz w:val="24"/>
          <w:szCs w:val="24"/>
        </w:rPr>
        <w:t>Luo</w:t>
      </w:r>
      <w:r w:rsidR="001D44B5" w:rsidRPr="004A0A3C">
        <w:rPr>
          <w:rFonts w:ascii="Arial" w:hAnsi="Arial" w:cs="Arial"/>
          <w:sz w:val="24"/>
          <w:szCs w:val="24"/>
        </w:rPr>
        <w:t xml:space="preserve"> </w:t>
      </w:r>
      <w:r w:rsidR="00950895" w:rsidRPr="004A0A3C">
        <w:rPr>
          <w:rFonts w:ascii="Arial" w:hAnsi="Arial" w:cs="Arial"/>
          <w:sz w:val="24"/>
          <w:szCs w:val="24"/>
        </w:rPr>
        <w:t xml:space="preserve"> 2024,</w:t>
      </w:r>
      <w:r w:rsidR="00950895" w:rsidRPr="004A0A3C">
        <w:rPr>
          <w:rFonts w:ascii="Arial" w:hAnsi="Arial" w:cs="Arial"/>
          <w:b/>
          <w:bCs/>
          <w:sz w:val="24"/>
          <w:szCs w:val="24"/>
        </w:rPr>
        <w:t xml:space="preserve"> </w:t>
      </w:r>
      <w:r w:rsidR="00E61B11" w:rsidRPr="004A0A3C">
        <w:rPr>
          <w:rFonts w:ascii="Arial" w:hAnsi="Arial" w:cs="Arial"/>
          <w:sz w:val="24"/>
          <w:szCs w:val="24"/>
          <w:lang w:val="en-GB"/>
        </w:rPr>
        <w:t xml:space="preserve"> there is a high-power distance, indirect communication, consensus-driven and hierarchical decision-making, careful planning to reduce risk, and a significant focus on stability and long-term relationships</w:t>
      </w:r>
      <w:r w:rsidR="00950895" w:rsidRPr="004A0A3C">
        <w:rPr>
          <w:rFonts w:ascii="Arial" w:hAnsi="Arial" w:cs="Arial"/>
          <w:color w:val="2C3E50"/>
          <w:sz w:val="24"/>
          <w:szCs w:val="24"/>
          <w:shd w:val="clear" w:color="auto" w:fill="FFFFFF"/>
        </w:rPr>
        <w:t>.</w:t>
      </w:r>
    </w:p>
    <w:p w14:paraId="5E45F135" w14:textId="2B130D5D" w:rsidR="00272F61" w:rsidRPr="004A0A3C" w:rsidRDefault="00BF6C3A" w:rsidP="00662548">
      <w:pPr>
        <w:jc w:val="both"/>
        <w:rPr>
          <w:rFonts w:ascii="Arial" w:hAnsi="Arial" w:cs="Arial"/>
          <w:sz w:val="24"/>
          <w:szCs w:val="24"/>
          <w:lang w:val="en-GB"/>
        </w:rPr>
      </w:pPr>
      <w:r w:rsidRPr="004A0A3C">
        <w:rPr>
          <w:rFonts w:ascii="Arial" w:hAnsi="Arial" w:cs="Arial"/>
          <w:sz w:val="24"/>
          <w:szCs w:val="24"/>
          <w:lang w:val="en-GB"/>
        </w:rPr>
        <w:t xml:space="preserve"> </w:t>
      </w:r>
      <w:r w:rsidR="00F24D59" w:rsidRPr="004A0A3C">
        <w:rPr>
          <w:rFonts w:ascii="Arial" w:hAnsi="Arial" w:cs="Arial"/>
          <w:sz w:val="24"/>
          <w:szCs w:val="24"/>
          <w:lang w:val="en-GB"/>
        </w:rPr>
        <w:t>2.</w:t>
      </w:r>
      <w:r w:rsidR="00C94A4B" w:rsidRPr="004A0A3C">
        <w:rPr>
          <w:rFonts w:ascii="Arial" w:hAnsi="Arial" w:cs="Arial"/>
          <w:b/>
          <w:bCs/>
          <w:sz w:val="24"/>
          <w:szCs w:val="24"/>
        </w:rPr>
        <w:t>Theoretical framework</w:t>
      </w:r>
      <w:r w:rsidR="00272F61" w:rsidRPr="004A0A3C">
        <w:rPr>
          <w:rFonts w:ascii="Arial" w:hAnsi="Arial" w:cs="Arial"/>
          <w:b/>
          <w:bCs/>
          <w:sz w:val="24"/>
          <w:szCs w:val="24"/>
        </w:rPr>
        <w:t xml:space="preserve"> </w:t>
      </w:r>
      <w:r w:rsidRPr="004A0A3C">
        <w:rPr>
          <w:rFonts w:ascii="Arial" w:hAnsi="Arial" w:cs="Arial"/>
          <w:b/>
          <w:bCs/>
          <w:sz w:val="24"/>
          <w:szCs w:val="24"/>
        </w:rPr>
        <w:t xml:space="preserve">for </w:t>
      </w:r>
      <w:r w:rsidRPr="004A0A3C">
        <w:rPr>
          <w:rFonts w:ascii="Arial" w:eastAsia="Times New Roman" w:hAnsi="Arial" w:cs="Arial"/>
          <w:b/>
          <w:bCs/>
          <w:kern w:val="0"/>
          <w:sz w:val="24"/>
          <w:szCs w:val="24"/>
          <w:lang w:val="en-IN" w:eastAsia="en-IN"/>
          <w14:ligatures w14:val="none"/>
        </w:rPr>
        <w:t>Communication</w:t>
      </w:r>
      <w:r w:rsidR="00272F61" w:rsidRPr="004A0A3C">
        <w:rPr>
          <w:rFonts w:ascii="Arial" w:hAnsi="Arial" w:cs="Arial"/>
          <w:b/>
          <w:bCs/>
          <w:sz w:val="24"/>
          <w:szCs w:val="24"/>
          <w:lang w:val="en-IN"/>
        </w:rPr>
        <w:t xml:space="preserve"> </w:t>
      </w:r>
      <w:r w:rsidRPr="004A0A3C">
        <w:rPr>
          <w:rFonts w:ascii="Arial" w:hAnsi="Arial" w:cs="Arial"/>
          <w:b/>
          <w:bCs/>
          <w:sz w:val="24"/>
          <w:szCs w:val="24"/>
          <w:lang w:val="en-IN"/>
        </w:rPr>
        <w:t>s</w:t>
      </w:r>
      <w:r w:rsidR="00272F61" w:rsidRPr="004A0A3C">
        <w:rPr>
          <w:rFonts w:ascii="Arial" w:hAnsi="Arial" w:cs="Arial"/>
          <w:b/>
          <w:bCs/>
          <w:sz w:val="24"/>
          <w:szCs w:val="24"/>
          <w:lang w:val="en-IN"/>
        </w:rPr>
        <w:t xml:space="preserve">tyle </w:t>
      </w:r>
    </w:p>
    <w:p w14:paraId="19472726" w14:textId="1384696B" w:rsidR="00272F61" w:rsidRPr="004A0A3C" w:rsidRDefault="00272F61" w:rsidP="00662548">
      <w:pPr>
        <w:jc w:val="both"/>
        <w:rPr>
          <w:rFonts w:ascii="Arial" w:hAnsi="Arial" w:cs="Arial"/>
          <w:sz w:val="24"/>
          <w:szCs w:val="24"/>
          <w:lang w:val="en-IN"/>
        </w:rPr>
      </w:pPr>
      <w:r w:rsidRPr="004A0A3C">
        <w:rPr>
          <w:rFonts w:ascii="Arial" w:hAnsi="Arial" w:cs="Arial"/>
          <w:sz w:val="24"/>
          <w:szCs w:val="24"/>
          <w:lang w:val="en-IN"/>
        </w:rPr>
        <w:t xml:space="preserve">Sainsbury's UK and </w:t>
      </w:r>
      <w:r w:rsidR="00BF6C3A" w:rsidRPr="004A0A3C">
        <w:rPr>
          <w:rFonts w:ascii="Arial" w:hAnsi="Arial" w:cs="Arial"/>
          <w:sz w:val="24"/>
          <w:szCs w:val="24"/>
          <w:lang w:val="en-IN"/>
        </w:rPr>
        <w:t>(Seven I Holdings)</w:t>
      </w:r>
      <w:r w:rsidRPr="004A0A3C">
        <w:rPr>
          <w:rFonts w:ascii="Arial" w:hAnsi="Arial" w:cs="Arial"/>
          <w:sz w:val="24"/>
          <w:szCs w:val="24"/>
          <w:lang w:val="en-IN"/>
        </w:rPr>
        <w:t xml:space="preserve"> Japan's Companies communication disparities are examined using the high-context versus low-context communication framework and Hofstede's theory of cultural dimensions.</w:t>
      </w:r>
    </w:p>
    <w:p w14:paraId="72A23E22" w14:textId="1AF11D1B" w:rsidR="00C94A4B" w:rsidRPr="004A0A3C" w:rsidRDefault="00F24D59" w:rsidP="00662548">
      <w:pPr>
        <w:jc w:val="both"/>
        <w:rPr>
          <w:rFonts w:ascii="Arial" w:hAnsi="Arial" w:cs="Arial"/>
          <w:b/>
          <w:bCs/>
          <w:sz w:val="24"/>
          <w:szCs w:val="24"/>
          <w:lang w:val="en-IN"/>
        </w:rPr>
      </w:pPr>
      <w:r w:rsidRPr="004A0A3C">
        <w:rPr>
          <w:rFonts w:ascii="Arial" w:hAnsi="Arial" w:cs="Arial"/>
          <w:b/>
          <w:bCs/>
          <w:sz w:val="24"/>
          <w:szCs w:val="24"/>
          <w:lang w:val="en-IN"/>
        </w:rPr>
        <w:t>2.1</w:t>
      </w:r>
      <w:r w:rsidR="001F299A" w:rsidRPr="004A0A3C">
        <w:rPr>
          <w:rFonts w:ascii="Arial" w:hAnsi="Arial" w:cs="Arial"/>
          <w:b/>
          <w:bCs/>
          <w:sz w:val="24"/>
          <w:szCs w:val="24"/>
          <w:lang w:val="en-IN"/>
        </w:rPr>
        <w:t xml:space="preserve">Hofstede's theory of cultural dimensions: </w:t>
      </w:r>
      <w:r w:rsidR="00C94A4B" w:rsidRPr="004A0A3C">
        <w:rPr>
          <w:rFonts w:ascii="Arial" w:hAnsi="Arial" w:cs="Arial"/>
          <w:sz w:val="24"/>
          <w:szCs w:val="24"/>
          <w:lang w:val="en-IN"/>
        </w:rPr>
        <w:t>In order to comprehend how cultural differences might affect organisational behaviour, management techniques, and communication styles, Hofstede's theory is widely applied in cross-cultural communication and international commerce</w:t>
      </w:r>
      <w:r w:rsidR="003D2EAD" w:rsidRPr="004A0A3C">
        <w:rPr>
          <w:rFonts w:ascii="Arial" w:hAnsi="Arial" w:cs="Arial"/>
          <w:b/>
          <w:bCs/>
          <w:sz w:val="24"/>
          <w:szCs w:val="24"/>
        </w:rPr>
        <w:t>(Nickerson, 2023)</w:t>
      </w:r>
      <w:r w:rsidR="003D2EAD" w:rsidRPr="004A0A3C">
        <w:rPr>
          <w:rFonts w:ascii="Arial" w:hAnsi="Arial" w:cs="Arial"/>
          <w:b/>
          <w:bCs/>
          <w:sz w:val="24"/>
          <w:szCs w:val="24"/>
          <w:lang w:val="en-IN"/>
        </w:rPr>
        <w:t>.</w:t>
      </w:r>
      <w:r w:rsidR="00C94A4B" w:rsidRPr="004A0A3C">
        <w:rPr>
          <w:rFonts w:ascii="Arial" w:hAnsi="Arial" w:cs="Arial"/>
          <w:sz w:val="24"/>
          <w:szCs w:val="24"/>
          <w:lang w:val="en-IN"/>
        </w:rPr>
        <w:t>Companies may negotiate partnerships and collaborations in various environments more effectively and with fewer misunderstandings if they are aware of these cultural characteristics</w:t>
      </w:r>
      <w:r w:rsidR="003D2EAD" w:rsidRPr="004A0A3C">
        <w:rPr>
          <w:rFonts w:ascii="Arial" w:hAnsi="Arial" w:cs="Arial"/>
          <w:b/>
          <w:bCs/>
          <w:sz w:val="24"/>
          <w:szCs w:val="24"/>
        </w:rPr>
        <w:t>.</w:t>
      </w:r>
      <w:r w:rsidR="00C94A4B" w:rsidRPr="004A0A3C">
        <w:rPr>
          <w:rFonts w:ascii="Arial" w:hAnsi="Arial" w:cs="Arial"/>
          <w:sz w:val="24"/>
          <w:szCs w:val="24"/>
          <w:lang w:val="en-IN"/>
        </w:rPr>
        <w:t>Understanding power distance and individualism against collectivism, for instance, can help a UK based  company  named as Sainsbury and a Japanese corporation align their expectations and enhance communication in a cooperation.</w:t>
      </w:r>
      <w:r w:rsidR="001147A7" w:rsidRPr="004A0A3C">
        <w:rPr>
          <w:rFonts w:ascii="Arial" w:hAnsi="Arial" w:cs="Arial"/>
          <w:sz w:val="24"/>
          <w:szCs w:val="24"/>
          <w:lang w:val="en-IN"/>
        </w:rPr>
        <w:t xml:space="preserve"> </w:t>
      </w:r>
    </w:p>
    <w:p w14:paraId="6D2397DC" w14:textId="19ABA528" w:rsidR="00C94A4B" w:rsidRPr="004A0A3C" w:rsidRDefault="001F299A" w:rsidP="00662548">
      <w:pPr>
        <w:jc w:val="both"/>
        <w:rPr>
          <w:rFonts w:ascii="Arial" w:hAnsi="Arial" w:cs="Arial"/>
          <w:b/>
          <w:bCs/>
          <w:sz w:val="24"/>
          <w:szCs w:val="24"/>
        </w:rPr>
      </w:pPr>
      <w:r w:rsidRPr="004A0A3C">
        <w:rPr>
          <w:rFonts w:ascii="Arial" w:hAnsi="Arial" w:cs="Arial"/>
          <w:b/>
          <w:bCs/>
          <w:sz w:val="24"/>
          <w:szCs w:val="24"/>
        </w:rPr>
        <w:t>Distinctions and Difficulties in Communication Styles</w:t>
      </w:r>
      <w:r w:rsidR="00CE07D8" w:rsidRPr="004A0A3C">
        <w:rPr>
          <w:rFonts w:ascii="Arial" w:hAnsi="Arial" w:cs="Arial"/>
          <w:b/>
          <w:bCs/>
          <w:sz w:val="24"/>
          <w:szCs w:val="24"/>
        </w:rPr>
        <w:t xml:space="preserve"> </w:t>
      </w:r>
      <w:r w:rsidR="003D2EAD" w:rsidRPr="004A0A3C">
        <w:rPr>
          <w:rFonts w:ascii="Arial" w:hAnsi="Arial" w:cs="Arial"/>
          <w:b/>
          <w:bCs/>
          <w:sz w:val="24"/>
          <w:szCs w:val="24"/>
        </w:rPr>
        <w:t>(Hofstede’s</w:t>
      </w:r>
      <w:r w:rsidR="00CE07D8" w:rsidRPr="004A0A3C">
        <w:rPr>
          <w:rFonts w:ascii="Arial" w:hAnsi="Arial" w:cs="Arial"/>
          <w:b/>
          <w:bCs/>
          <w:sz w:val="24"/>
          <w:szCs w:val="24"/>
          <w:lang w:val="en-IN"/>
        </w:rPr>
        <w:t xml:space="preserve"> theory)</w:t>
      </w:r>
    </w:p>
    <w:p w14:paraId="5EFF7238" w14:textId="222C56D0" w:rsidR="00396ED5" w:rsidRPr="004A0A3C" w:rsidRDefault="0081132E" w:rsidP="00662548">
      <w:pPr>
        <w:jc w:val="both"/>
        <w:rPr>
          <w:rFonts w:ascii="Arial" w:hAnsi="Arial" w:cs="Arial"/>
          <w:sz w:val="24"/>
          <w:szCs w:val="24"/>
          <w:lang w:val="en-GB"/>
        </w:rPr>
      </w:pPr>
      <w:r w:rsidRPr="004A0A3C">
        <w:rPr>
          <w:rFonts w:ascii="Arial" w:hAnsi="Arial" w:cs="Arial"/>
          <w:b/>
          <w:bCs/>
          <w:sz w:val="24"/>
          <w:szCs w:val="24"/>
          <w:lang w:val="en-IN"/>
        </w:rPr>
        <w:t>1.</w:t>
      </w:r>
      <w:r w:rsidR="00C94A4B" w:rsidRPr="004A0A3C">
        <w:rPr>
          <w:rFonts w:ascii="Arial" w:hAnsi="Arial" w:cs="Arial"/>
          <w:b/>
          <w:bCs/>
          <w:sz w:val="24"/>
          <w:szCs w:val="24"/>
          <w:lang w:val="en-IN"/>
        </w:rPr>
        <w:t>POWER DISTANCE :</w:t>
      </w:r>
      <w:r w:rsidR="00C94A4B" w:rsidRPr="004A0A3C">
        <w:rPr>
          <w:rFonts w:ascii="Arial" w:hAnsi="Arial" w:cs="Arial"/>
          <w:sz w:val="24"/>
          <w:szCs w:val="24"/>
          <w:lang w:val="en-IN"/>
        </w:rPr>
        <w:t xml:space="preserve"> The term "power distance" describes how much a society's weaker members tolerate and anticipate an unequal allocation of power. Open communication and flatter hierarchies are elements of Sainsbury's</w:t>
      </w:r>
      <w:r w:rsidR="000B3472" w:rsidRPr="004A0A3C">
        <w:rPr>
          <w:rFonts w:ascii="Arial" w:hAnsi="Arial" w:cs="Arial"/>
          <w:sz w:val="24"/>
          <w:szCs w:val="24"/>
          <w:lang w:val="en-IN"/>
        </w:rPr>
        <w:t xml:space="preserve"> UK</w:t>
      </w:r>
      <w:r w:rsidR="00C94A4B" w:rsidRPr="004A0A3C">
        <w:rPr>
          <w:rFonts w:ascii="Arial" w:hAnsi="Arial" w:cs="Arial"/>
          <w:sz w:val="24"/>
          <w:szCs w:val="24"/>
          <w:lang w:val="en-IN"/>
        </w:rPr>
        <w:t xml:space="preserve"> low power distance culture</w:t>
      </w:r>
      <w:r w:rsidR="004F0C41" w:rsidRPr="004A0A3C">
        <w:rPr>
          <w:rFonts w:ascii="Arial" w:hAnsi="Arial" w:cs="Arial"/>
          <w:b/>
          <w:bCs/>
          <w:sz w:val="24"/>
          <w:szCs w:val="24"/>
        </w:rPr>
        <w:t>(The Culture Factor, 2024)</w:t>
      </w:r>
      <w:r w:rsidR="00C94A4B" w:rsidRPr="004A0A3C">
        <w:rPr>
          <w:rFonts w:ascii="Arial" w:hAnsi="Arial" w:cs="Arial"/>
          <w:b/>
          <w:bCs/>
          <w:sz w:val="24"/>
          <w:szCs w:val="24"/>
          <w:lang w:val="en-IN"/>
        </w:rPr>
        <w:t>.</w:t>
      </w:r>
      <w:r w:rsidR="006C078C" w:rsidRPr="004A0A3C">
        <w:rPr>
          <w:rFonts w:ascii="Arial" w:hAnsi="Arial" w:cs="Arial"/>
          <w:sz w:val="24"/>
          <w:szCs w:val="24"/>
          <w:lang w:val="en-IN"/>
        </w:rPr>
        <w:t xml:space="preserve"> </w:t>
      </w:r>
      <w:r w:rsidR="00396ED5" w:rsidRPr="004A0A3C">
        <w:rPr>
          <w:rFonts w:ascii="Arial" w:hAnsi="Arial" w:cs="Arial"/>
          <w:sz w:val="24"/>
          <w:szCs w:val="24"/>
          <w:lang w:val="en-IN"/>
        </w:rPr>
        <w:t xml:space="preserve">To instance , junior employee at Japanese company  feels uncomfortable to speak with senior manager which will lead to indirect communication. This culture difference can lead to miscommunications; </w:t>
      </w:r>
      <w:r w:rsidR="00396ED5" w:rsidRPr="004A0A3C">
        <w:rPr>
          <w:rFonts w:ascii="Arial" w:hAnsi="Arial" w:cs="Arial"/>
          <w:sz w:val="24"/>
          <w:szCs w:val="24"/>
          <w:lang w:val="en-IN"/>
        </w:rPr>
        <w:lastRenderedPageBreak/>
        <w:t>Japanese colleagues may see their UK colleagues' assertiveness as excessively confrontational, while UK team members may interpret the Japanese team's submission to authority as disengage or a lack of engagement. In order to reduce misunderstanding and guarantee that both teams can successfully contribute to project objectives, it is imperative to acknowledge these dynamics.</w:t>
      </w:r>
    </w:p>
    <w:p w14:paraId="3DEE71EC" w14:textId="68570728" w:rsidR="0081132E" w:rsidRPr="004A0A3C" w:rsidRDefault="00396ED5" w:rsidP="00662548">
      <w:pPr>
        <w:jc w:val="both"/>
        <w:rPr>
          <w:rFonts w:ascii="Arial" w:hAnsi="Arial" w:cs="Arial"/>
          <w:sz w:val="24"/>
          <w:szCs w:val="24"/>
          <w:lang w:val="en-IN"/>
        </w:rPr>
      </w:pPr>
      <w:r w:rsidRPr="004A0A3C">
        <w:rPr>
          <w:rFonts w:ascii="Arial" w:hAnsi="Arial" w:cs="Arial"/>
          <w:sz w:val="24"/>
          <w:szCs w:val="24"/>
          <w:lang w:val="en-GB"/>
        </w:rPr>
        <w:t xml:space="preserve">For Example, Vodafone </w:t>
      </w:r>
      <w:r w:rsidR="00E61B11" w:rsidRPr="004A0A3C">
        <w:rPr>
          <w:rFonts w:ascii="Arial" w:hAnsi="Arial" w:cs="Arial"/>
          <w:sz w:val="24"/>
          <w:szCs w:val="24"/>
          <w:lang w:val="en-GB"/>
        </w:rPr>
        <w:t xml:space="preserve">the company </w:t>
      </w:r>
      <w:r w:rsidR="000B3472" w:rsidRPr="004A0A3C">
        <w:rPr>
          <w:rFonts w:ascii="Arial" w:hAnsi="Arial" w:cs="Arial"/>
          <w:sz w:val="24"/>
          <w:szCs w:val="24"/>
          <w:lang w:val="en-GB"/>
        </w:rPr>
        <w:t>of a UK business that encountered power distance issues when growing into India. Vodafone faced challenges due to cultural differences between India and the UK when it acquired Hutchison Essar in 2007 in order to join the Indian market. Vodafone's workplace culture is more open in the UK, encouraging staff members to voice their opinions and confront bosses. In contrast, the culture in India is more hierarchical, with workers deferring to and respecting superiors and being less inclined to publicly challenge them</w:t>
      </w:r>
      <w:r w:rsidR="00B77E7A" w:rsidRPr="004A0A3C">
        <w:rPr>
          <w:rFonts w:ascii="Arial" w:hAnsi="Arial" w:cs="Arial"/>
          <w:sz w:val="24"/>
          <w:szCs w:val="24"/>
          <w:lang w:val="en-GB"/>
        </w:rPr>
        <w:t xml:space="preserve"> </w:t>
      </w:r>
      <w:r w:rsidR="00B77E7A" w:rsidRPr="004A0A3C">
        <w:rPr>
          <w:rFonts w:ascii="Arial" w:hAnsi="Arial" w:cs="Arial"/>
          <w:b/>
          <w:bCs/>
          <w:sz w:val="24"/>
          <w:szCs w:val="24"/>
          <w:lang w:val="en-GB"/>
        </w:rPr>
        <w:t>(Arbuckle, 2010)</w:t>
      </w:r>
      <w:r w:rsidR="000B3472" w:rsidRPr="004A0A3C">
        <w:rPr>
          <w:rFonts w:ascii="Arial" w:hAnsi="Arial" w:cs="Arial"/>
          <w:b/>
          <w:bCs/>
          <w:sz w:val="24"/>
          <w:szCs w:val="24"/>
          <w:lang w:val="en-GB"/>
        </w:rPr>
        <w:t>.</w:t>
      </w:r>
      <w:r w:rsidR="000B3472" w:rsidRPr="004A0A3C">
        <w:rPr>
          <w:rFonts w:ascii="Arial" w:hAnsi="Arial" w:cs="Arial"/>
          <w:sz w:val="24"/>
          <w:szCs w:val="24"/>
          <w:lang w:val="en-GB"/>
        </w:rPr>
        <w:t xml:space="preserve"> Vodafone has to adapt by modifying its management style to better suit Indian culture, promoting communication while </w:t>
      </w:r>
      <w:r w:rsidR="007408CB" w:rsidRPr="004A0A3C">
        <w:rPr>
          <w:rFonts w:ascii="Arial" w:hAnsi="Arial" w:cs="Arial"/>
          <w:sz w:val="24"/>
          <w:szCs w:val="24"/>
          <w:lang w:val="en-GB"/>
        </w:rPr>
        <w:t>honouring</w:t>
      </w:r>
      <w:r w:rsidR="000B3472" w:rsidRPr="004A0A3C">
        <w:rPr>
          <w:rFonts w:ascii="Arial" w:hAnsi="Arial" w:cs="Arial"/>
          <w:sz w:val="24"/>
          <w:szCs w:val="24"/>
          <w:lang w:val="en-GB"/>
        </w:rPr>
        <w:t xml:space="preserve"> </w:t>
      </w:r>
      <w:r w:rsidR="007408CB" w:rsidRPr="004A0A3C">
        <w:rPr>
          <w:rFonts w:ascii="Arial" w:hAnsi="Arial" w:cs="Arial"/>
          <w:sz w:val="24"/>
          <w:szCs w:val="24"/>
          <w:lang w:val="en-GB"/>
        </w:rPr>
        <w:t xml:space="preserve">regional hierarchical customs.  </w:t>
      </w:r>
    </w:p>
    <w:p w14:paraId="4BEEC5AB" w14:textId="6DBA6863" w:rsidR="006C078C" w:rsidRPr="004A0A3C" w:rsidRDefault="0081132E" w:rsidP="00662548">
      <w:pPr>
        <w:jc w:val="both"/>
        <w:rPr>
          <w:rFonts w:ascii="Arial" w:hAnsi="Arial" w:cs="Arial"/>
          <w:sz w:val="24"/>
          <w:szCs w:val="24"/>
          <w:lang w:val="en-IN"/>
        </w:rPr>
      </w:pPr>
      <w:r w:rsidRPr="004A0A3C">
        <w:rPr>
          <w:rFonts w:ascii="Arial" w:hAnsi="Arial" w:cs="Arial"/>
          <w:b/>
          <w:bCs/>
          <w:sz w:val="24"/>
          <w:szCs w:val="24"/>
          <w:lang w:val="en-IN"/>
        </w:rPr>
        <w:t>2.</w:t>
      </w:r>
      <w:r w:rsidRPr="004A0A3C">
        <w:rPr>
          <w:rFonts w:ascii="Arial" w:eastAsia="Times New Roman" w:hAnsi="Arial" w:cs="Arial"/>
          <w:b/>
          <w:bCs/>
          <w:kern w:val="0"/>
          <w:sz w:val="24"/>
          <w:szCs w:val="24"/>
          <w:lang w:val="en-IN" w:eastAsia="en-IN"/>
          <w14:ligatures w14:val="none"/>
        </w:rPr>
        <w:t xml:space="preserve"> </w:t>
      </w:r>
      <w:r w:rsidRPr="004A0A3C">
        <w:rPr>
          <w:rFonts w:ascii="Arial" w:hAnsi="Arial" w:cs="Arial"/>
          <w:b/>
          <w:bCs/>
          <w:sz w:val="24"/>
          <w:szCs w:val="24"/>
          <w:lang w:val="en-IN"/>
        </w:rPr>
        <w:t xml:space="preserve">Individualism vs. Collectivism : </w:t>
      </w:r>
      <w:r w:rsidRPr="004A0A3C">
        <w:rPr>
          <w:rFonts w:ascii="Arial" w:hAnsi="Arial" w:cs="Arial"/>
          <w:sz w:val="24"/>
          <w:szCs w:val="24"/>
          <w:lang w:val="en-IN"/>
        </w:rPr>
        <w:t>The distinctions between putting one's own success ahead of maintaining harmony within the group are highlighted by Hofstede's Individualism vs. Collectivism dimension. One of the characteristics of the UK is its more individualistic culture, which values personal initiative and liberty</w:t>
      </w:r>
      <w:r w:rsidR="004F0C41" w:rsidRPr="004A0A3C">
        <w:rPr>
          <w:rFonts w:ascii="Arial" w:hAnsi="Arial" w:cs="Arial"/>
          <w:b/>
          <w:bCs/>
          <w:sz w:val="24"/>
          <w:szCs w:val="24"/>
        </w:rPr>
        <w:t>(The Culture Factor, 2024)</w:t>
      </w:r>
      <w:r w:rsidRPr="004A0A3C">
        <w:rPr>
          <w:rFonts w:ascii="Arial" w:hAnsi="Arial" w:cs="Arial"/>
          <w:b/>
          <w:bCs/>
          <w:sz w:val="24"/>
          <w:szCs w:val="24"/>
          <w:lang w:val="en-IN"/>
        </w:rPr>
        <w:t>.</w:t>
      </w:r>
      <w:r w:rsidRPr="004A0A3C">
        <w:rPr>
          <w:rFonts w:ascii="Arial" w:hAnsi="Arial" w:cs="Arial"/>
          <w:sz w:val="24"/>
          <w:szCs w:val="24"/>
          <w:lang w:val="en-IN"/>
        </w:rPr>
        <w:t xml:space="preserve"> Because of this, Sainsbury's staff members start speaking up and taking responsibility for their work. On the other hand, Japan represents a collectivist society in which a majority and harmony within the group are highly valued. Workers at Japanese company high value on teamwork and work to keep the peace. Because of this culture difference, the Japanese staff may take longer to make decisions, which could irritate their UK counterparts who are used to receiving answers more quickly and bluntly.</w:t>
      </w:r>
      <w:r w:rsidR="006C078C" w:rsidRPr="004A0A3C">
        <w:rPr>
          <w:rFonts w:ascii="Arial" w:eastAsia="Times New Roman" w:hAnsi="Arial" w:cs="Arial"/>
          <w:kern w:val="0"/>
          <w:sz w:val="24"/>
          <w:szCs w:val="24"/>
          <w:lang w:val="en-IN" w:eastAsia="en-IN"/>
          <w14:ligatures w14:val="none"/>
        </w:rPr>
        <w:t xml:space="preserve"> </w:t>
      </w:r>
      <w:r w:rsidR="006C078C" w:rsidRPr="004A0A3C">
        <w:rPr>
          <w:rFonts w:ascii="Arial" w:hAnsi="Arial" w:cs="Arial"/>
          <w:sz w:val="24"/>
          <w:szCs w:val="24"/>
          <w:lang w:val="en-IN"/>
        </w:rPr>
        <w:t>Japanese personnel may perceive the UK team's assertiveness overly confrontational, while the UK team may view the Japanese emphasis on consensus as inflexibility. By being aware of these cultural inclinations, both teams can modify their methods for communication and decision-making, resulting in easier cooperation.</w:t>
      </w:r>
    </w:p>
    <w:p w14:paraId="182ADE46" w14:textId="03B97E68" w:rsidR="00F52CA5" w:rsidRPr="004A0A3C" w:rsidRDefault="001147A7" w:rsidP="00662548">
      <w:pPr>
        <w:jc w:val="both"/>
        <w:rPr>
          <w:rFonts w:ascii="Arial" w:hAnsi="Arial" w:cs="Arial"/>
          <w:sz w:val="24"/>
          <w:szCs w:val="24"/>
          <w:lang w:val="en-IN"/>
        </w:rPr>
      </w:pPr>
      <w:r w:rsidRPr="004A0A3C">
        <w:rPr>
          <w:rFonts w:ascii="Arial" w:hAnsi="Arial" w:cs="Arial"/>
          <w:sz w:val="24"/>
          <w:szCs w:val="24"/>
          <w:lang w:val="en-IN"/>
        </w:rPr>
        <w:t xml:space="preserve">3: </w:t>
      </w:r>
      <w:r w:rsidRPr="004A0A3C">
        <w:rPr>
          <w:rFonts w:ascii="Arial" w:hAnsi="Arial" w:cs="Arial"/>
          <w:b/>
          <w:bCs/>
          <w:sz w:val="24"/>
          <w:szCs w:val="24"/>
          <w:lang w:val="en-IN"/>
        </w:rPr>
        <w:t xml:space="preserve">Uncertainty  Avoidance:   </w:t>
      </w:r>
      <w:r w:rsidRPr="004A0A3C">
        <w:rPr>
          <w:rFonts w:ascii="Arial" w:hAnsi="Arial" w:cs="Arial"/>
          <w:sz w:val="24"/>
          <w:szCs w:val="24"/>
          <w:lang w:val="en-IN"/>
        </w:rPr>
        <w:t>How cultures handle risk and uncertainty is reflected in the Uncertainty Avoidance dimension. Since Seven &amp; I Holdings has a high degree of uncertainty avoidance, it chooses controlled settings, thorough preparation, and rule compliance in order to reduce risk</w:t>
      </w:r>
      <w:r w:rsidR="004F0C41" w:rsidRPr="004A0A3C">
        <w:rPr>
          <w:rFonts w:ascii="Arial" w:hAnsi="Arial" w:cs="Arial"/>
          <w:b/>
          <w:bCs/>
          <w:sz w:val="24"/>
          <w:szCs w:val="24"/>
        </w:rPr>
        <w:t>(The Culture Factor, 2024)</w:t>
      </w:r>
      <w:r w:rsidRPr="004A0A3C">
        <w:rPr>
          <w:rFonts w:ascii="Arial" w:hAnsi="Arial" w:cs="Arial"/>
          <w:b/>
          <w:bCs/>
          <w:sz w:val="24"/>
          <w:szCs w:val="24"/>
          <w:lang w:val="en-IN"/>
        </w:rPr>
        <w:t>.</w:t>
      </w:r>
      <w:r w:rsidRPr="004A0A3C">
        <w:rPr>
          <w:rFonts w:ascii="Arial" w:hAnsi="Arial" w:cs="Arial"/>
          <w:sz w:val="24"/>
          <w:szCs w:val="24"/>
          <w:lang w:val="en-IN"/>
        </w:rPr>
        <w:t xml:space="preserve"> Before introducing a new product, for instance, the Japanese team could need thorough data research and risk assessments. On the other hand, </w:t>
      </w:r>
      <w:r w:rsidR="001043AD" w:rsidRPr="004A0A3C">
        <w:rPr>
          <w:rFonts w:ascii="Arial" w:hAnsi="Arial" w:cs="Arial"/>
          <w:sz w:val="24"/>
          <w:szCs w:val="24"/>
          <w:lang w:val="en-IN"/>
        </w:rPr>
        <w:t>UK</w:t>
      </w:r>
      <w:r w:rsidRPr="004A0A3C">
        <w:rPr>
          <w:rFonts w:ascii="Arial" w:hAnsi="Arial" w:cs="Arial"/>
          <w:sz w:val="24"/>
          <w:szCs w:val="24"/>
          <w:lang w:val="en-IN"/>
        </w:rPr>
        <w:t xml:space="preserve"> operates with less uncertainty avoidance, which permits more adaptability and flexibility in decision-making.</w:t>
      </w:r>
      <w:r w:rsidR="00F52CA5" w:rsidRPr="004A0A3C">
        <w:rPr>
          <w:rFonts w:ascii="Arial" w:hAnsi="Arial" w:cs="Arial"/>
          <w:sz w:val="24"/>
          <w:szCs w:val="24"/>
          <w:lang w:val="en-IN"/>
        </w:rPr>
        <w:t xml:space="preserve"> Miscommunication may occur if the Japanese team interprets the UK team's flexibility as a lack of thoroughness, while the UK team views the Japanese approach as being unduly cautious. Acknowledging these distinctions is crucial to coordinating tactics and encouraging productive teamwork.</w:t>
      </w:r>
    </w:p>
    <w:p w14:paraId="71592DEE" w14:textId="316AA5C0" w:rsidR="00F52CA5" w:rsidRPr="004A0A3C" w:rsidRDefault="001147A7" w:rsidP="00662548">
      <w:pPr>
        <w:jc w:val="both"/>
        <w:rPr>
          <w:rFonts w:ascii="Arial" w:hAnsi="Arial" w:cs="Arial"/>
          <w:sz w:val="24"/>
          <w:szCs w:val="24"/>
          <w:lang w:val="en-GB"/>
        </w:rPr>
      </w:pPr>
      <w:r w:rsidRPr="004A0A3C">
        <w:rPr>
          <w:rFonts w:ascii="Arial" w:hAnsi="Arial" w:cs="Arial"/>
          <w:sz w:val="24"/>
          <w:szCs w:val="24"/>
          <w:lang w:val="en-IN"/>
        </w:rPr>
        <w:t xml:space="preserve"> </w:t>
      </w:r>
      <w:r w:rsidR="007408CB" w:rsidRPr="004A0A3C">
        <w:rPr>
          <w:rFonts w:ascii="Arial" w:hAnsi="Arial" w:cs="Arial"/>
          <w:sz w:val="24"/>
          <w:szCs w:val="24"/>
          <w:lang w:val="en-IN"/>
        </w:rPr>
        <w:t>FOR EXAMLE,</w:t>
      </w:r>
      <w:r w:rsidR="00F52CA5" w:rsidRPr="004A0A3C">
        <w:rPr>
          <w:rFonts w:ascii="Arial" w:hAnsi="Arial" w:cs="Arial"/>
          <w:sz w:val="24"/>
          <w:szCs w:val="24"/>
        </w:rPr>
        <w:t xml:space="preserve"> </w:t>
      </w:r>
      <w:r w:rsidR="00F52CA5" w:rsidRPr="004A0A3C">
        <w:rPr>
          <w:rFonts w:ascii="Arial" w:hAnsi="Arial" w:cs="Arial"/>
          <w:sz w:val="24"/>
          <w:szCs w:val="24"/>
          <w:lang w:val="en-IN"/>
        </w:rPr>
        <w:t>The expansion of Marks &amp; Spencer (M&amp;S) into Japan was complicated by disparities in uncertainty avoidance</w:t>
      </w:r>
      <w:r w:rsidR="0035354D" w:rsidRPr="004A0A3C">
        <w:rPr>
          <w:rFonts w:ascii="Arial" w:eastAsia="Times New Roman" w:hAnsi="Arial" w:cs="Arial"/>
          <w:color w:val="000000"/>
          <w:kern w:val="0"/>
          <w:sz w:val="24"/>
          <w:szCs w:val="24"/>
          <w:lang w:val="en-GB" w:eastAsia="en-GB" w:bidi="ar-SA"/>
          <w14:ligatures w14:val="none"/>
        </w:rPr>
        <w:t xml:space="preserve"> </w:t>
      </w:r>
      <w:r w:rsidR="0035354D" w:rsidRPr="004A0A3C">
        <w:rPr>
          <w:rFonts w:ascii="Arial" w:eastAsia="Times New Roman" w:hAnsi="Arial" w:cs="Arial"/>
          <w:b/>
          <w:bCs/>
          <w:color w:val="000000"/>
          <w:kern w:val="0"/>
          <w:sz w:val="24"/>
          <w:szCs w:val="24"/>
          <w:lang w:val="en-GB" w:eastAsia="en-GB" w:bidi="ar-SA"/>
          <w14:ligatures w14:val="none"/>
        </w:rPr>
        <w:t>(</w:t>
      </w:r>
      <w:r w:rsidR="0035354D" w:rsidRPr="004A0A3C">
        <w:rPr>
          <w:rFonts w:ascii="Arial" w:hAnsi="Arial" w:cs="Arial"/>
          <w:b/>
          <w:bCs/>
          <w:sz w:val="24"/>
          <w:szCs w:val="24"/>
          <w:lang w:val="en-GB"/>
        </w:rPr>
        <w:t>Asia,2014).</w:t>
      </w:r>
      <w:r w:rsidR="00F52CA5" w:rsidRPr="004A0A3C">
        <w:rPr>
          <w:rFonts w:ascii="Arial" w:hAnsi="Arial" w:cs="Arial"/>
          <w:sz w:val="24"/>
          <w:szCs w:val="24"/>
          <w:lang w:val="en-IN"/>
        </w:rPr>
        <w:t xml:space="preserve"> Because of M&amp;S's more flexible approach in the UK, there was a miscommunication and the Japanese team perceived M&amp;S as hurried, whereas Japan emphasizes careful planning and risk </w:t>
      </w:r>
      <w:r w:rsidR="00F52CA5" w:rsidRPr="004A0A3C">
        <w:rPr>
          <w:rFonts w:ascii="Arial" w:hAnsi="Arial" w:cs="Arial"/>
          <w:sz w:val="24"/>
          <w:szCs w:val="24"/>
          <w:lang w:val="en-IN"/>
        </w:rPr>
        <w:lastRenderedPageBreak/>
        <w:t>assessment. By adopting Japan's methodical, research-based strategy, M&amp;S was able to better integrate into the market.</w:t>
      </w:r>
    </w:p>
    <w:p w14:paraId="2D0CEF07" w14:textId="4487CFFB" w:rsidR="00660A4D" w:rsidRPr="004A0A3C" w:rsidRDefault="001147A7" w:rsidP="00662548">
      <w:pPr>
        <w:jc w:val="both"/>
        <w:rPr>
          <w:rFonts w:ascii="Arial" w:hAnsi="Arial" w:cs="Arial"/>
          <w:sz w:val="24"/>
          <w:szCs w:val="24"/>
          <w:lang w:val="en-IN"/>
        </w:rPr>
      </w:pPr>
      <w:r w:rsidRPr="004A0A3C">
        <w:rPr>
          <w:rFonts w:ascii="Arial" w:hAnsi="Arial" w:cs="Arial"/>
          <w:b/>
          <w:bCs/>
          <w:sz w:val="24"/>
          <w:szCs w:val="24"/>
          <w:lang w:val="en-IN"/>
        </w:rPr>
        <w:t>4.</w:t>
      </w:r>
      <w:r w:rsidRPr="004A0A3C">
        <w:rPr>
          <w:rFonts w:ascii="Arial" w:hAnsi="Arial" w:cs="Arial"/>
          <w:b/>
          <w:bCs/>
          <w:sz w:val="24"/>
          <w:szCs w:val="24"/>
        </w:rPr>
        <w:t xml:space="preserve"> </w:t>
      </w:r>
      <w:r w:rsidRPr="004A0A3C">
        <w:rPr>
          <w:rFonts w:ascii="Arial" w:hAnsi="Arial" w:cs="Arial"/>
          <w:b/>
          <w:bCs/>
          <w:sz w:val="24"/>
          <w:szCs w:val="24"/>
          <w:lang w:val="en-IN"/>
        </w:rPr>
        <w:t>Long-Term vs. Short-Term Orientation:</w:t>
      </w:r>
      <w:r w:rsidRPr="004A0A3C">
        <w:rPr>
          <w:rFonts w:ascii="Arial" w:hAnsi="Arial" w:cs="Arial"/>
          <w:sz w:val="24"/>
          <w:szCs w:val="24"/>
          <w:lang w:val="en-IN"/>
        </w:rPr>
        <w:t xml:space="preserve"> </w:t>
      </w:r>
      <w:r w:rsidR="004F0C41" w:rsidRPr="004A0A3C">
        <w:rPr>
          <w:rFonts w:ascii="Arial" w:hAnsi="Arial" w:cs="Arial"/>
          <w:sz w:val="24"/>
          <w:szCs w:val="24"/>
          <w:lang w:val="en-IN"/>
        </w:rPr>
        <w:t xml:space="preserve">According to, </w:t>
      </w:r>
      <w:r w:rsidR="004F0C41" w:rsidRPr="004A0A3C">
        <w:rPr>
          <w:rFonts w:ascii="Arial" w:hAnsi="Arial" w:cs="Arial"/>
          <w:b/>
          <w:bCs/>
          <w:sz w:val="24"/>
          <w:szCs w:val="24"/>
        </w:rPr>
        <w:t>The Culture Factor, 2024,</w:t>
      </w:r>
      <w:r w:rsidR="004F0C41" w:rsidRPr="004A0A3C">
        <w:rPr>
          <w:rFonts w:ascii="Arial" w:hAnsi="Arial" w:cs="Arial"/>
          <w:sz w:val="24"/>
          <w:szCs w:val="24"/>
        </w:rPr>
        <w:t xml:space="preserve"> </w:t>
      </w:r>
      <w:r w:rsidR="004F0C41" w:rsidRPr="004A0A3C">
        <w:rPr>
          <w:rFonts w:ascii="Arial" w:hAnsi="Arial" w:cs="Arial"/>
          <w:sz w:val="24"/>
          <w:szCs w:val="24"/>
          <w:lang w:val="en-IN"/>
        </w:rPr>
        <w:t>t</w:t>
      </w:r>
      <w:r w:rsidRPr="004A0A3C">
        <w:rPr>
          <w:rFonts w:ascii="Arial" w:hAnsi="Arial" w:cs="Arial"/>
          <w:sz w:val="24"/>
          <w:szCs w:val="24"/>
          <w:lang w:val="en-IN"/>
        </w:rPr>
        <w:t xml:space="preserve">he cultural emphasis on future benefits rather than current outcomes is highlighted by the Long-Term vs. Short-Term Orientation component. Generally , </w:t>
      </w:r>
      <w:r w:rsidR="000B3472" w:rsidRPr="004A0A3C">
        <w:rPr>
          <w:rFonts w:ascii="Arial" w:hAnsi="Arial" w:cs="Arial"/>
          <w:sz w:val="24"/>
          <w:szCs w:val="24"/>
          <w:lang w:val="en-IN"/>
        </w:rPr>
        <w:t>(</w:t>
      </w:r>
      <w:r w:rsidRPr="004A0A3C">
        <w:rPr>
          <w:rFonts w:ascii="Arial" w:hAnsi="Arial" w:cs="Arial"/>
          <w:sz w:val="24"/>
          <w:szCs w:val="24"/>
          <w:lang w:val="en-IN"/>
        </w:rPr>
        <w:t>Seven &amp; I Holdings</w:t>
      </w:r>
      <w:r w:rsidR="000B3472" w:rsidRPr="004A0A3C">
        <w:rPr>
          <w:rFonts w:ascii="Arial" w:hAnsi="Arial" w:cs="Arial"/>
          <w:sz w:val="24"/>
          <w:szCs w:val="24"/>
          <w:lang w:val="en-IN"/>
        </w:rPr>
        <w:t>)</w:t>
      </w:r>
      <w:r w:rsidRPr="004A0A3C">
        <w:rPr>
          <w:rFonts w:ascii="Arial" w:hAnsi="Arial" w:cs="Arial"/>
          <w:sz w:val="24"/>
          <w:szCs w:val="24"/>
          <w:lang w:val="en-IN"/>
        </w:rPr>
        <w:t xml:space="preserve"> values long-term development and fostering relationships. Developing long-term supplier connections that guarantee quality and dependability, for example, can take precedence over short-term cost savings. To satisfy consumer demands, Sainsbury's</w:t>
      </w:r>
      <w:r w:rsidR="004F0C41" w:rsidRPr="004A0A3C">
        <w:rPr>
          <w:rFonts w:ascii="Arial" w:hAnsi="Arial" w:cs="Arial"/>
          <w:sz w:val="24"/>
          <w:szCs w:val="24"/>
          <w:lang w:val="en-IN"/>
        </w:rPr>
        <w:t xml:space="preserve"> UK </w:t>
      </w:r>
      <w:r w:rsidRPr="004A0A3C">
        <w:rPr>
          <w:rFonts w:ascii="Arial" w:hAnsi="Arial" w:cs="Arial"/>
          <w:sz w:val="24"/>
          <w:szCs w:val="24"/>
          <w:lang w:val="en-IN"/>
        </w:rPr>
        <w:t>, on the other hand, can exhibit a short-term orientation by emphasising instant outcomes and rapid returns on investment. For instance, they might run advertising campaigns that are intended to boost sales rapidly rather than giving long-term brand loyalty tactics much thought.</w:t>
      </w:r>
      <w:r w:rsidRPr="004A0A3C">
        <w:rPr>
          <w:rFonts w:ascii="Arial" w:hAnsi="Arial" w:cs="Arial"/>
          <w:sz w:val="24"/>
          <w:szCs w:val="24"/>
        </w:rPr>
        <w:t xml:space="preserve"> </w:t>
      </w:r>
      <w:r w:rsidRPr="004A0A3C">
        <w:rPr>
          <w:rFonts w:ascii="Arial" w:hAnsi="Arial" w:cs="Arial"/>
          <w:sz w:val="24"/>
          <w:szCs w:val="24"/>
          <w:lang w:val="en-IN"/>
        </w:rPr>
        <w:t xml:space="preserve">The Japanese team may place more emphasis on long-term planning and fostering relationships with customers, whereas the UK team may prioritise quick results and instant feedback. This disparity may result in different strategic objectives. Joint endeavours may not be successful if these distinctions are not recognised since they may result in priorities that are not aligned. </w:t>
      </w:r>
    </w:p>
    <w:p w14:paraId="6A6573BB" w14:textId="7BBD6D09" w:rsidR="001147A7" w:rsidRPr="004A0A3C" w:rsidRDefault="001147A7" w:rsidP="00662548">
      <w:pPr>
        <w:jc w:val="both"/>
        <w:rPr>
          <w:rFonts w:ascii="Arial" w:hAnsi="Arial" w:cs="Arial"/>
          <w:sz w:val="24"/>
          <w:szCs w:val="24"/>
          <w:lang w:val="en-IN"/>
        </w:rPr>
      </w:pPr>
      <w:r w:rsidRPr="004A0A3C">
        <w:rPr>
          <w:rFonts w:ascii="Arial" w:hAnsi="Arial" w:cs="Arial"/>
          <w:sz w:val="24"/>
          <w:szCs w:val="24"/>
          <w:lang w:val="en-IN"/>
        </w:rPr>
        <w:t>For both teams to work together to accomplish their goals, it is imperative that they comprehend and adjust to these cultural beliefs.</w:t>
      </w:r>
    </w:p>
    <w:p w14:paraId="1D4F5872" w14:textId="5543A934" w:rsidR="00660A4D" w:rsidRPr="004A0A3C" w:rsidRDefault="00660A4D" w:rsidP="00662548">
      <w:pPr>
        <w:jc w:val="both"/>
        <w:rPr>
          <w:rFonts w:ascii="Arial" w:hAnsi="Arial" w:cs="Arial"/>
          <w:b/>
          <w:bCs/>
          <w:sz w:val="24"/>
          <w:szCs w:val="24"/>
          <w:lang w:val="en-IN"/>
        </w:rPr>
      </w:pPr>
      <w:r w:rsidRPr="004A0A3C">
        <w:rPr>
          <w:rFonts w:ascii="Arial" w:hAnsi="Arial" w:cs="Arial"/>
          <w:b/>
          <w:bCs/>
          <w:sz w:val="24"/>
          <w:szCs w:val="24"/>
          <w:lang w:val="en-IN"/>
        </w:rPr>
        <w:t>5. Masculinity vs. Femininity dimension,</w:t>
      </w:r>
      <w:r w:rsidRPr="004A0A3C">
        <w:rPr>
          <w:rFonts w:ascii="Arial" w:hAnsi="Arial" w:cs="Arial"/>
          <w:sz w:val="24"/>
          <w:szCs w:val="24"/>
          <w:lang w:val="en-IN"/>
        </w:rPr>
        <w:t xml:space="preserve">  </w:t>
      </w:r>
      <w:r w:rsidR="002337A1" w:rsidRPr="004A0A3C">
        <w:rPr>
          <w:rFonts w:ascii="Arial" w:hAnsi="Arial" w:cs="Arial"/>
          <w:sz w:val="24"/>
          <w:szCs w:val="24"/>
          <w:lang w:val="en-IN"/>
        </w:rPr>
        <w:t xml:space="preserve">The </w:t>
      </w:r>
      <w:r w:rsidRPr="004A0A3C">
        <w:rPr>
          <w:rFonts w:ascii="Arial" w:hAnsi="Arial" w:cs="Arial"/>
          <w:sz w:val="24"/>
          <w:szCs w:val="24"/>
          <w:lang w:val="en-IN"/>
        </w:rPr>
        <w:t xml:space="preserve">Japanese organisation is  </w:t>
      </w:r>
      <w:proofErr w:type="gramStart"/>
      <w:r w:rsidRPr="004A0A3C">
        <w:rPr>
          <w:rFonts w:ascii="Arial" w:hAnsi="Arial" w:cs="Arial"/>
          <w:sz w:val="24"/>
          <w:szCs w:val="24"/>
          <w:lang w:val="en-IN"/>
        </w:rPr>
        <w:t>has</w:t>
      </w:r>
      <w:proofErr w:type="gramEnd"/>
      <w:r w:rsidRPr="004A0A3C">
        <w:rPr>
          <w:rFonts w:ascii="Arial" w:hAnsi="Arial" w:cs="Arial"/>
          <w:sz w:val="24"/>
          <w:szCs w:val="24"/>
          <w:lang w:val="en-IN"/>
        </w:rPr>
        <w:t xml:space="preserve"> a more masculine culture that values success, competition, and high standards. In this regard, </w:t>
      </w:r>
      <w:r w:rsidR="008F4EC6" w:rsidRPr="004A0A3C">
        <w:rPr>
          <w:rFonts w:ascii="Arial" w:hAnsi="Arial" w:cs="Arial"/>
          <w:sz w:val="24"/>
          <w:szCs w:val="24"/>
          <w:lang w:val="en-IN"/>
        </w:rPr>
        <w:t xml:space="preserve">Japanese team members </w:t>
      </w:r>
      <w:proofErr w:type="gramStart"/>
      <w:r w:rsidRPr="004A0A3C">
        <w:rPr>
          <w:rFonts w:ascii="Arial" w:hAnsi="Arial" w:cs="Arial"/>
          <w:sz w:val="24"/>
          <w:szCs w:val="24"/>
          <w:lang w:val="en-IN"/>
        </w:rPr>
        <w:t>places</w:t>
      </w:r>
      <w:proofErr w:type="gramEnd"/>
      <w:r w:rsidRPr="004A0A3C">
        <w:rPr>
          <w:rFonts w:ascii="Arial" w:hAnsi="Arial" w:cs="Arial"/>
          <w:sz w:val="24"/>
          <w:szCs w:val="24"/>
          <w:lang w:val="en-IN"/>
        </w:rPr>
        <w:t xml:space="preserve"> a strong emphasis on hard work, devotion, and performance; productivity and outcomes are frequently used to gauge success. Workers may put in a lot of overtime while concentrating on excellence and constant progress. On the other hand, The cultural values of the UK, and especially Sainsbury's, are more feminine and place a higher priority on quality of life, cooperation, and work-life balance. At Sainsbury's, a supportive, team-oriented approach is demonstrated by the emphasis placed on staff welfare, inclusivity, and a great customer experience. The UK team may concentrate on encouraging collaboration and maintaining balance, while the Japanese team may demand a high level of precision and dedication.</w:t>
      </w:r>
      <w:r w:rsidR="004F0C41" w:rsidRPr="004A0A3C">
        <w:rPr>
          <w:rFonts w:ascii="Arial" w:hAnsi="Arial" w:cs="Arial"/>
          <w:b/>
          <w:bCs/>
          <w:sz w:val="24"/>
          <w:szCs w:val="24"/>
        </w:rPr>
        <w:t>(The Culture Factor, 2024)</w:t>
      </w:r>
      <w:r w:rsidR="00654871" w:rsidRPr="004A0A3C">
        <w:rPr>
          <w:rFonts w:ascii="Arial" w:hAnsi="Arial" w:cs="Arial"/>
          <w:b/>
          <w:bCs/>
          <w:sz w:val="24"/>
          <w:szCs w:val="24"/>
        </w:rPr>
        <w:t>.</w:t>
      </w:r>
      <w:r w:rsidR="00564240" w:rsidRPr="004A0A3C">
        <w:rPr>
          <w:rFonts w:ascii="Arial" w:hAnsi="Arial" w:cs="Arial"/>
          <w:b/>
          <w:bCs/>
          <w:sz w:val="24"/>
          <w:szCs w:val="24"/>
          <w:lang w:val="en-IN"/>
        </w:rPr>
        <w:t xml:space="preserve"> </w:t>
      </w:r>
      <w:r w:rsidRPr="004A0A3C">
        <w:rPr>
          <w:rFonts w:ascii="Arial" w:hAnsi="Arial" w:cs="Arial"/>
          <w:sz w:val="24"/>
          <w:szCs w:val="24"/>
          <w:lang w:val="en-IN"/>
        </w:rPr>
        <w:t>By acknowledging these divergent principles, both teams can forge a fruitful collaboration that combines the UK's collaborative style with Japan's pursuit of excellence.</w:t>
      </w:r>
    </w:p>
    <w:p w14:paraId="454F373D" w14:textId="0800CDEE" w:rsidR="00660A4D" w:rsidRPr="004A0A3C" w:rsidRDefault="00660A4D" w:rsidP="00662548">
      <w:pPr>
        <w:jc w:val="both"/>
        <w:rPr>
          <w:rFonts w:ascii="Arial" w:hAnsi="Arial" w:cs="Arial"/>
          <w:sz w:val="24"/>
          <w:szCs w:val="24"/>
          <w:lang w:val="en-IN"/>
        </w:rPr>
      </w:pPr>
    </w:p>
    <w:p w14:paraId="18B90D3E" w14:textId="0051FBE4" w:rsidR="00660A4D" w:rsidRPr="004A0A3C" w:rsidRDefault="00660A4D" w:rsidP="00662548">
      <w:pPr>
        <w:jc w:val="both"/>
        <w:rPr>
          <w:rFonts w:ascii="Arial" w:hAnsi="Arial" w:cs="Arial"/>
          <w:sz w:val="24"/>
          <w:szCs w:val="24"/>
          <w:lang w:val="en-IN"/>
        </w:rPr>
      </w:pPr>
      <w:r w:rsidRPr="004A0A3C">
        <w:rPr>
          <w:rFonts w:ascii="Arial" w:hAnsi="Arial" w:cs="Arial"/>
          <w:b/>
          <w:bCs/>
          <w:sz w:val="24"/>
          <w:szCs w:val="24"/>
          <w:lang w:val="en-IN"/>
        </w:rPr>
        <w:t>6.</w:t>
      </w:r>
      <w:r w:rsidRPr="004A0A3C">
        <w:rPr>
          <w:rFonts w:ascii="Arial" w:eastAsia="Times New Roman" w:hAnsi="Arial" w:cs="Arial"/>
          <w:b/>
          <w:bCs/>
          <w:kern w:val="0"/>
          <w:sz w:val="24"/>
          <w:szCs w:val="24"/>
          <w:lang w:val="en-IN" w:eastAsia="en-IN"/>
          <w14:ligatures w14:val="none"/>
        </w:rPr>
        <w:t xml:space="preserve"> </w:t>
      </w:r>
      <w:r w:rsidRPr="004A0A3C">
        <w:rPr>
          <w:rFonts w:ascii="Arial" w:hAnsi="Arial" w:cs="Arial"/>
          <w:b/>
          <w:bCs/>
          <w:sz w:val="24"/>
          <w:szCs w:val="24"/>
          <w:lang w:val="en-IN"/>
        </w:rPr>
        <w:t>Indulgence vs. Restraint dimension:</w:t>
      </w:r>
      <w:r w:rsidRPr="004A0A3C">
        <w:rPr>
          <w:rFonts w:ascii="Arial" w:hAnsi="Arial" w:cs="Arial"/>
          <w:sz w:val="24"/>
          <w:szCs w:val="24"/>
          <w:lang w:val="en-IN"/>
        </w:rPr>
        <w:t xml:space="preserve"> Japanese organisation , represented by Seven &amp; I Holdings  is more in line with a restrained society, whereas the UK, home of Sainsbury's, is seen as having a more indulgent culture</w:t>
      </w:r>
      <w:r w:rsidR="004F0C41" w:rsidRPr="004A0A3C">
        <w:rPr>
          <w:rFonts w:ascii="Arial" w:hAnsi="Arial" w:cs="Arial"/>
          <w:sz w:val="24"/>
          <w:szCs w:val="24"/>
          <w:lang w:val="en-IN"/>
        </w:rPr>
        <w:t xml:space="preserve"> </w:t>
      </w:r>
      <w:r w:rsidR="004F0C41" w:rsidRPr="004A0A3C">
        <w:rPr>
          <w:rFonts w:ascii="Arial" w:hAnsi="Arial" w:cs="Arial"/>
          <w:b/>
          <w:bCs/>
          <w:sz w:val="24"/>
          <w:szCs w:val="24"/>
        </w:rPr>
        <w:t>(The Culture Factor, 2024)</w:t>
      </w:r>
      <w:r w:rsidRPr="004A0A3C">
        <w:rPr>
          <w:rFonts w:ascii="Arial" w:hAnsi="Arial" w:cs="Arial"/>
          <w:b/>
          <w:bCs/>
          <w:sz w:val="24"/>
          <w:szCs w:val="24"/>
          <w:lang w:val="en-IN"/>
        </w:rPr>
        <w:t>.</w:t>
      </w:r>
      <w:r w:rsidRPr="004A0A3C">
        <w:rPr>
          <w:rFonts w:ascii="Arial" w:hAnsi="Arial" w:cs="Arial"/>
          <w:sz w:val="24"/>
          <w:szCs w:val="24"/>
          <w:lang w:val="en-IN"/>
        </w:rPr>
        <w:t xml:space="preserve"> The UK is one example of an indulgent culture that values work-life balance, promotes individual pleasure, and stresses the ability to pursue fun. This is demonstrated by Sainsbury's policies that promote flexible work schedules, employee welfare, and customer-focused projects like loyalty programs that make shopping pleasurable and fulfilling. To appeal to customers' need for convenience and enjoyment, Sainsbury's, for instance, can introduce convenient services or seasonal discounts to make shopping enjoyable. Japan, On the other hand, has a restrained culture that prioritises </w:t>
      </w:r>
      <w:r w:rsidRPr="004A0A3C">
        <w:rPr>
          <w:rFonts w:ascii="Arial" w:hAnsi="Arial" w:cs="Arial"/>
          <w:sz w:val="24"/>
          <w:szCs w:val="24"/>
          <w:lang w:val="en-IN"/>
        </w:rPr>
        <w:lastRenderedPageBreak/>
        <w:t>accomplishing long-term objectives over short-term pleasure and stresses self-control, modesty, and conformity to social norms</w:t>
      </w:r>
      <w:r w:rsidR="004F0C41" w:rsidRPr="004A0A3C">
        <w:rPr>
          <w:rFonts w:ascii="Arial" w:hAnsi="Arial" w:cs="Arial"/>
          <w:sz w:val="24"/>
          <w:szCs w:val="24"/>
        </w:rPr>
        <w:t>(</w:t>
      </w:r>
      <w:r w:rsidR="004F0C41" w:rsidRPr="004A0A3C">
        <w:rPr>
          <w:rFonts w:ascii="Arial" w:hAnsi="Arial" w:cs="Arial"/>
          <w:b/>
          <w:bCs/>
          <w:sz w:val="24"/>
          <w:szCs w:val="24"/>
        </w:rPr>
        <w:t>The Culture Factor, 2024)</w:t>
      </w:r>
      <w:r w:rsidR="004F0C41" w:rsidRPr="004A0A3C">
        <w:rPr>
          <w:rFonts w:ascii="Arial" w:hAnsi="Arial" w:cs="Arial"/>
          <w:b/>
          <w:bCs/>
          <w:sz w:val="24"/>
          <w:szCs w:val="24"/>
          <w:lang w:val="en-IN"/>
        </w:rPr>
        <w:t>.</w:t>
      </w:r>
      <w:r w:rsidRPr="004A0A3C">
        <w:rPr>
          <w:rFonts w:ascii="Arial" w:hAnsi="Arial" w:cs="Arial"/>
          <w:sz w:val="24"/>
          <w:szCs w:val="24"/>
          <w:lang w:val="en-IN"/>
        </w:rPr>
        <w:t>This entails a stronger emphasis on effectiveness, dependability, and upholding order in business processes at Japan , with the goal of satisfying basic requirements rather than fun activities. For example, organisation  in Japan tend to place more emphasis on functionality than on special promotions, offering a variety of daily necessities and services in a reliable, effective way</w:t>
      </w:r>
      <w:r w:rsidR="00564240" w:rsidRPr="004A0A3C">
        <w:rPr>
          <w:rFonts w:ascii="Arial" w:hAnsi="Arial" w:cs="Arial"/>
          <w:sz w:val="24"/>
          <w:szCs w:val="24"/>
        </w:rPr>
        <w:t>(</w:t>
      </w:r>
      <w:r w:rsidR="00564240" w:rsidRPr="004A0A3C">
        <w:rPr>
          <w:rFonts w:ascii="Arial" w:hAnsi="Arial" w:cs="Arial"/>
          <w:b/>
          <w:bCs/>
          <w:sz w:val="24"/>
          <w:szCs w:val="24"/>
        </w:rPr>
        <w:t>The Culture Factor, 2024)</w:t>
      </w:r>
      <w:r w:rsidRPr="004A0A3C">
        <w:rPr>
          <w:rFonts w:ascii="Arial" w:hAnsi="Arial" w:cs="Arial"/>
          <w:sz w:val="24"/>
          <w:szCs w:val="24"/>
          <w:lang w:val="en-IN"/>
        </w:rPr>
        <w:t>. Recognising these cultural differences aids both businesses in managing customer expectations and creating a well-rounded strategy that satisfies both indulgent and constrained consumer preferences.</w:t>
      </w:r>
    </w:p>
    <w:p w14:paraId="0F6D1CB1" w14:textId="77777777" w:rsidR="00AB4AF9" w:rsidRPr="004A0A3C" w:rsidRDefault="00AB4AF9" w:rsidP="00662548">
      <w:pPr>
        <w:jc w:val="both"/>
        <w:rPr>
          <w:rFonts w:ascii="Arial" w:hAnsi="Arial" w:cs="Arial"/>
          <w:b/>
          <w:bCs/>
          <w:sz w:val="24"/>
          <w:szCs w:val="24"/>
          <w:lang w:val="en-IN"/>
        </w:rPr>
      </w:pPr>
    </w:p>
    <w:p w14:paraId="5FD89515" w14:textId="5A89F752" w:rsidR="00C94A4B" w:rsidRPr="004A0A3C" w:rsidRDefault="00F24D59" w:rsidP="00662548">
      <w:pPr>
        <w:jc w:val="both"/>
        <w:rPr>
          <w:rFonts w:ascii="Arial" w:hAnsi="Arial" w:cs="Arial"/>
          <w:b/>
          <w:bCs/>
          <w:sz w:val="24"/>
          <w:szCs w:val="24"/>
          <w:lang w:val="en-IN"/>
        </w:rPr>
      </w:pPr>
      <w:r w:rsidRPr="004A0A3C">
        <w:rPr>
          <w:rFonts w:ascii="Arial" w:hAnsi="Arial" w:cs="Arial"/>
          <w:b/>
          <w:bCs/>
          <w:sz w:val="24"/>
          <w:szCs w:val="24"/>
          <w:lang w:val="en-IN"/>
        </w:rPr>
        <w:t xml:space="preserve">2.2 </w:t>
      </w:r>
      <w:r w:rsidR="00A90228" w:rsidRPr="004A0A3C">
        <w:rPr>
          <w:rFonts w:ascii="Arial" w:hAnsi="Arial" w:cs="Arial"/>
          <w:b/>
          <w:bCs/>
          <w:sz w:val="24"/>
          <w:szCs w:val="24"/>
          <w:lang w:val="en-IN"/>
        </w:rPr>
        <w:t>Comparing High-Context and Low-context Communication</w:t>
      </w:r>
    </w:p>
    <w:p w14:paraId="6F7A7AFE" w14:textId="37E281EC" w:rsidR="00A90228" w:rsidRPr="004A0A3C" w:rsidRDefault="00A90228" w:rsidP="00662548">
      <w:pPr>
        <w:jc w:val="both"/>
        <w:rPr>
          <w:rFonts w:ascii="Arial" w:hAnsi="Arial" w:cs="Arial"/>
          <w:b/>
          <w:bCs/>
          <w:sz w:val="24"/>
          <w:szCs w:val="24"/>
          <w:lang w:val="en-IN"/>
        </w:rPr>
      </w:pPr>
      <w:r w:rsidRPr="004A0A3C">
        <w:rPr>
          <w:rFonts w:ascii="Arial" w:hAnsi="Arial" w:cs="Arial"/>
          <w:sz w:val="24"/>
          <w:szCs w:val="24"/>
          <w:lang w:val="en-IN"/>
        </w:rPr>
        <w:t xml:space="preserve">Examining communication between the Japanese subsidiary of Seven-Eleven and Sainsbury's, a significant grocery store chain in the UK, requires an understanding of the distinctions between their communication methods using the high-context versus low-context communication lens. </w:t>
      </w:r>
      <w:r w:rsidR="006B3987" w:rsidRPr="004A0A3C">
        <w:rPr>
          <w:rFonts w:ascii="Arial" w:hAnsi="Arial" w:cs="Arial"/>
          <w:sz w:val="24"/>
          <w:szCs w:val="24"/>
          <w:lang w:val="en-IN"/>
        </w:rPr>
        <w:t xml:space="preserve">According to </w:t>
      </w:r>
      <w:r w:rsidR="006B3987" w:rsidRPr="004A0A3C">
        <w:rPr>
          <w:rFonts w:ascii="Arial" w:hAnsi="Arial" w:cs="Arial"/>
          <w:b/>
          <w:bCs/>
          <w:sz w:val="24"/>
          <w:szCs w:val="24"/>
          <w:lang w:val="en-IN"/>
        </w:rPr>
        <w:t xml:space="preserve">Hall (1976), </w:t>
      </w:r>
      <w:r w:rsidRPr="004A0A3C">
        <w:rPr>
          <w:rFonts w:ascii="Arial" w:hAnsi="Arial" w:cs="Arial"/>
          <w:sz w:val="24"/>
          <w:szCs w:val="24"/>
          <w:lang w:val="en-IN"/>
        </w:rPr>
        <w:t>this framework</w:t>
      </w:r>
      <w:r w:rsidR="006B3987" w:rsidRPr="004A0A3C">
        <w:rPr>
          <w:rFonts w:ascii="Arial" w:hAnsi="Arial" w:cs="Arial"/>
          <w:b/>
          <w:bCs/>
          <w:sz w:val="24"/>
          <w:szCs w:val="24"/>
          <w:lang w:val="en-IN"/>
        </w:rPr>
        <w:t xml:space="preserve"> </w:t>
      </w:r>
      <w:r w:rsidR="006B3987" w:rsidRPr="004A0A3C">
        <w:rPr>
          <w:rFonts w:ascii="Arial" w:hAnsi="Arial" w:cs="Arial"/>
          <w:sz w:val="24"/>
          <w:szCs w:val="24"/>
          <w:lang w:val="en-IN"/>
        </w:rPr>
        <w:t>of the Comparing High-Context and Low-context Communication</w:t>
      </w:r>
      <w:r w:rsidRPr="004A0A3C">
        <w:rPr>
          <w:rFonts w:ascii="Arial" w:hAnsi="Arial" w:cs="Arial"/>
          <w:sz w:val="24"/>
          <w:szCs w:val="24"/>
          <w:lang w:val="en-IN"/>
        </w:rPr>
        <w:t xml:space="preserve"> explains how civilisations communicate according to the degree of context required to comprehend information. </w:t>
      </w:r>
    </w:p>
    <w:p w14:paraId="05808377" w14:textId="2A682610" w:rsidR="00A90228" w:rsidRPr="004A0A3C" w:rsidRDefault="00A90228" w:rsidP="00662548">
      <w:pPr>
        <w:jc w:val="both"/>
        <w:rPr>
          <w:rFonts w:ascii="Arial" w:hAnsi="Arial" w:cs="Arial"/>
          <w:sz w:val="24"/>
          <w:szCs w:val="24"/>
          <w:lang w:val="en-IN"/>
        </w:rPr>
      </w:pPr>
      <w:r w:rsidRPr="004A0A3C">
        <w:rPr>
          <w:rFonts w:ascii="Arial" w:hAnsi="Arial" w:cs="Arial"/>
          <w:b/>
          <w:bCs/>
          <w:sz w:val="24"/>
          <w:szCs w:val="24"/>
          <w:lang w:val="en-IN"/>
        </w:rPr>
        <w:t>Low-Context Sainsbury's (UK) Communication Style:</w:t>
      </w:r>
      <w:r w:rsidRPr="004A0A3C">
        <w:rPr>
          <w:rFonts w:ascii="Arial" w:hAnsi="Arial" w:cs="Arial"/>
          <w:sz w:val="24"/>
          <w:szCs w:val="24"/>
          <w:lang w:val="en-IN"/>
        </w:rPr>
        <w:t xml:space="preserve"> Communication in low-context cultures, such as the UK, is usually simple, clear-cut, and less dependent on implicit clues or shared knowledge</w:t>
      </w:r>
      <w:r w:rsidR="00654871" w:rsidRPr="004A0A3C">
        <w:rPr>
          <w:rFonts w:ascii="Arial" w:hAnsi="Arial" w:cs="Arial"/>
          <w:b/>
          <w:bCs/>
          <w:sz w:val="24"/>
          <w:szCs w:val="24"/>
        </w:rPr>
        <w:t xml:space="preserve">(Tabata </w:t>
      </w:r>
      <w:r w:rsidR="006033BD" w:rsidRPr="004A0A3C">
        <w:rPr>
          <w:rFonts w:ascii="Arial" w:hAnsi="Arial" w:cs="Arial"/>
          <w:b/>
          <w:bCs/>
          <w:sz w:val="24"/>
          <w:szCs w:val="24"/>
        </w:rPr>
        <w:t>and Vrij</w:t>
      </w:r>
      <w:r w:rsidR="00654871" w:rsidRPr="004A0A3C">
        <w:rPr>
          <w:rFonts w:ascii="Arial" w:hAnsi="Arial" w:cs="Arial"/>
          <w:b/>
          <w:bCs/>
          <w:sz w:val="24"/>
          <w:szCs w:val="24"/>
        </w:rPr>
        <w:t>, 2022)</w:t>
      </w:r>
      <w:r w:rsidRPr="004A0A3C">
        <w:rPr>
          <w:rFonts w:ascii="Arial" w:hAnsi="Arial" w:cs="Arial"/>
          <w:sz w:val="24"/>
          <w:szCs w:val="24"/>
          <w:lang w:val="en-IN"/>
        </w:rPr>
        <w:t>. Clear information is provided, with an emphasis on openness and directness</w:t>
      </w:r>
      <w:r w:rsidR="00790E97" w:rsidRPr="004A0A3C">
        <w:rPr>
          <w:rFonts w:ascii="Arial" w:hAnsi="Arial" w:cs="Arial"/>
          <w:sz w:val="24"/>
          <w:szCs w:val="24"/>
          <w:lang w:val="en-IN"/>
        </w:rPr>
        <w:t xml:space="preserve"> as mentioned in Hofstede's theory</w:t>
      </w:r>
      <w:r w:rsidRPr="004A0A3C">
        <w:rPr>
          <w:rFonts w:ascii="Arial" w:hAnsi="Arial" w:cs="Arial"/>
          <w:sz w:val="24"/>
          <w:szCs w:val="24"/>
          <w:lang w:val="en-IN"/>
        </w:rPr>
        <w:t>. For Sainsbury's, this refers to:</w:t>
      </w:r>
    </w:p>
    <w:p w14:paraId="4D68920F" w14:textId="7CBC3663" w:rsidR="00A90228" w:rsidRPr="004A0A3C" w:rsidRDefault="00A90228" w:rsidP="00662548">
      <w:pPr>
        <w:pStyle w:val="ListParagraph"/>
        <w:numPr>
          <w:ilvl w:val="0"/>
          <w:numId w:val="1"/>
        </w:numPr>
        <w:jc w:val="both"/>
        <w:rPr>
          <w:rFonts w:ascii="Arial" w:hAnsi="Arial" w:cs="Arial"/>
          <w:sz w:val="24"/>
          <w:szCs w:val="24"/>
          <w:lang w:val="en-IN"/>
        </w:rPr>
      </w:pPr>
      <w:r w:rsidRPr="004A0A3C">
        <w:rPr>
          <w:rFonts w:ascii="Arial" w:hAnsi="Arial" w:cs="Arial"/>
          <w:sz w:val="24"/>
          <w:szCs w:val="24"/>
          <w:lang w:val="en-IN"/>
        </w:rPr>
        <w:t>Clear, Direct Communication: Implicit cues are rarely used while communicating information. Sainsbury's staff members may like emails or official written documents that clearly outline duties, deadlines, and expectations</w:t>
      </w:r>
      <w:r w:rsidR="006033BD" w:rsidRPr="004A0A3C">
        <w:rPr>
          <w:rFonts w:ascii="Arial" w:hAnsi="Arial" w:cs="Arial"/>
          <w:b/>
          <w:bCs/>
          <w:sz w:val="24"/>
          <w:szCs w:val="24"/>
        </w:rPr>
        <w:t>(Tabata and Vrij, 2022)</w:t>
      </w:r>
      <w:r w:rsidRPr="004A0A3C">
        <w:rPr>
          <w:rFonts w:ascii="Arial" w:hAnsi="Arial" w:cs="Arial"/>
          <w:sz w:val="24"/>
          <w:szCs w:val="24"/>
          <w:lang w:val="en-IN"/>
        </w:rPr>
        <w:t>.</w:t>
      </w:r>
    </w:p>
    <w:p w14:paraId="16D5580E" w14:textId="5DDD3331" w:rsidR="00A90228" w:rsidRPr="004A0A3C" w:rsidRDefault="00A90228" w:rsidP="00662548">
      <w:pPr>
        <w:pStyle w:val="ListParagraph"/>
        <w:numPr>
          <w:ilvl w:val="0"/>
          <w:numId w:val="1"/>
        </w:numPr>
        <w:jc w:val="both"/>
        <w:rPr>
          <w:rFonts w:ascii="Arial" w:hAnsi="Arial" w:cs="Arial"/>
          <w:sz w:val="24"/>
          <w:szCs w:val="24"/>
          <w:lang w:val="en-IN"/>
        </w:rPr>
      </w:pPr>
      <w:r w:rsidRPr="004A0A3C">
        <w:rPr>
          <w:rFonts w:ascii="Arial" w:hAnsi="Arial" w:cs="Arial"/>
          <w:sz w:val="24"/>
          <w:szCs w:val="24"/>
          <w:lang w:val="en-IN"/>
        </w:rPr>
        <w:t xml:space="preserve">Emphasis on Individual Expression: Since individualism is valued in British culture, people are encouraged to express their opinions honestly and bluntly, regardless of their </w:t>
      </w:r>
      <w:r w:rsidR="006A5A76" w:rsidRPr="004A0A3C">
        <w:rPr>
          <w:rFonts w:ascii="Arial" w:hAnsi="Arial" w:cs="Arial"/>
          <w:sz w:val="24"/>
          <w:szCs w:val="24"/>
          <w:lang w:val="en-IN"/>
        </w:rPr>
        <w:t xml:space="preserve">position </w:t>
      </w:r>
      <w:r w:rsidR="006A5A76" w:rsidRPr="004A0A3C">
        <w:rPr>
          <w:rFonts w:ascii="Arial" w:hAnsi="Arial" w:cs="Arial"/>
          <w:b/>
          <w:bCs/>
          <w:sz w:val="24"/>
          <w:szCs w:val="24"/>
        </w:rPr>
        <w:t>(Tabata and Vrij, 2022).</w:t>
      </w:r>
      <w:r w:rsidR="006A5A76" w:rsidRPr="004A0A3C">
        <w:rPr>
          <w:rFonts w:ascii="Arial" w:hAnsi="Arial" w:cs="Arial"/>
          <w:sz w:val="24"/>
          <w:szCs w:val="24"/>
          <w:lang w:val="en-IN"/>
        </w:rPr>
        <w:t xml:space="preserve"> </w:t>
      </w:r>
    </w:p>
    <w:p w14:paraId="0A8DB26A" w14:textId="150DFD2B" w:rsidR="00A90228" w:rsidRPr="004A0A3C" w:rsidRDefault="00A90228" w:rsidP="00662548">
      <w:pPr>
        <w:pStyle w:val="ListParagraph"/>
        <w:numPr>
          <w:ilvl w:val="0"/>
          <w:numId w:val="1"/>
        </w:numPr>
        <w:jc w:val="both"/>
        <w:rPr>
          <w:rFonts w:ascii="Arial" w:hAnsi="Arial" w:cs="Arial"/>
          <w:sz w:val="24"/>
          <w:szCs w:val="24"/>
          <w:lang w:val="en-IN"/>
        </w:rPr>
      </w:pPr>
      <w:r w:rsidRPr="004A0A3C">
        <w:rPr>
          <w:rFonts w:ascii="Arial" w:hAnsi="Arial" w:cs="Arial"/>
          <w:sz w:val="24"/>
          <w:szCs w:val="24"/>
          <w:lang w:val="en-IN"/>
        </w:rPr>
        <w:t>Meetings that are task-oriented are typically organised around agendas, goals, and action items, emphasising the efficient attainment of results over the development of relationship</w:t>
      </w:r>
      <w:r w:rsidR="00790E97" w:rsidRPr="004A0A3C">
        <w:rPr>
          <w:rFonts w:ascii="Arial" w:hAnsi="Arial" w:cs="Arial"/>
          <w:sz w:val="24"/>
          <w:szCs w:val="24"/>
          <w:lang w:val="en-IN"/>
        </w:rPr>
        <w:t>.</w:t>
      </w:r>
    </w:p>
    <w:p w14:paraId="0365A569" w14:textId="6D00EF3C" w:rsidR="00790E97" w:rsidRPr="004A0A3C" w:rsidRDefault="00A90228" w:rsidP="00662548">
      <w:pPr>
        <w:spacing w:after="0" w:line="240" w:lineRule="auto"/>
        <w:jc w:val="both"/>
        <w:rPr>
          <w:rFonts w:ascii="Arial" w:eastAsia="Times New Roman" w:hAnsi="Arial" w:cs="Arial"/>
          <w:kern w:val="0"/>
          <w:sz w:val="24"/>
          <w:szCs w:val="24"/>
          <w:lang w:val="en-IN" w:eastAsia="en-IN"/>
          <w14:ligatures w14:val="none"/>
        </w:rPr>
      </w:pPr>
      <w:r w:rsidRPr="004A0A3C">
        <w:rPr>
          <w:rFonts w:ascii="Arial" w:eastAsia="Times New Roman" w:hAnsi="Arial" w:cs="Arial"/>
          <w:b/>
          <w:bCs/>
          <w:kern w:val="0"/>
          <w:sz w:val="24"/>
          <w:szCs w:val="24"/>
          <w:lang w:val="en-IN" w:eastAsia="en-IN"/>
          <w14:ligatures w14:val="none"/>
        </w:rPr>
        <w:t xml:space="preserve">Japan's organisation High-Context Communication Style: </w:t>
      </w:r>
      <w:r w:rsidRPr="004A0A3C">
        <w:rPr>
          <w:rFonts w:ascii="Arial" w:eastAsia="Times New Roman" w:hAnsi="Arial" w:cs="Arial"/>
          <w:kern w:val="0"/>
          <w:sz w:val="24"/>
          <w:szCs w:val="24"/>
          <w:lang w:val="en-IN" w:eastAsia="en-IN"/>
          <w14:ligatures w14:val="none"/>
        </w:rPr>
        <w:t>Communication is less straightforward in high-context countries like Japan, where it depends more on shared understanding, context, and nuanced non-verbal clues</w:t>
      </w:r>
      <w:r w:rsidR="006A5A76" w:rsidRPr="004A0A3C">
        <w:rPr>
          <w:rFonts w:ascii="Arial" w:hAnsi="Arial" w:cs="Arial"/>
          <w:sz w:val="24"/>
          <w:szCs w:val="24"/>
          <w:lang w:val="en-GB"/>
        </w:rPr>
        <w:t xml:space="preserve"> (Merhazion,2020)</w:t>
      </w:r>
      <w:r w:rsidRPr="004A0A3C">
        <w:rPr>
          <w:rFonts w:ascii="Arial" w:eastAsia="Times New Roman" w:hAnsi="Arial" w:cs="Arial"/>
          <w:kern w:val="0"/>
          <w:sz w:val="24"/>
          <w:szCs w:val="24"/>
          <w:lang w:val="en-IN" w:eastAsia="en-IN"/>
          <w14:ligatures w14:val="none"/>
        </w:rPr>
        <w:t xml:space="preserve">. Since Japanese communication is more implicit, people from low-context cultures may find it unclear. This implies that </w:t>
      </w:r>
      <w:r w:rsidR="00790E97" w:rsidRPr="004A0A3C">
        <w:rPr>
          <w:rFonts w:ascii="Arial" w:eastAsia="Times New Roman" w:hAnsi="Arial" w:cs="Arial"/>
          <w:kern w:val="0"/>
          <w:sz w:val="24"/>
          <w:szCs w:val="24"/>
          <w:lang w:val="en-IN" w:eastAsia="en-IN"/>
          <w14:ligatures w14:val="none"/>
        </w:rPr>
        <w:t xml:space="preserve"> organisation of </w:t>
      </w:r>
      <w:r w:rsidRPr="004A0A3C">
        <w:rPr>
          <w:rFonts w:ascii="Arial" w:eastAsia="Times New Roman" w:hAnsi="Arial" w:cs="Arial"/>
          <w:kern w:val="0"/>
          <w:sz w:val="24"/>
          <w:szCs w:val="24"/>
          <w:lang w:val="en-IN" w:eastAsia="en-IN"/>
          <w14:ligatures w14:val="none"/>
        </w:rPr>
        <w:t>Japan will</w:t>
      </w:r>
      <w:r w:rsidR="00790E97" w:rsidRPr="004A0A3C">
        <w:rPr>
          <w:rFonts w:ascii="Arial" w:eastAsia="Times New Roman" w:hAnsi="Arial" w:cs="Arial"/>
          <w:kern w:val="0"/>
          <w:sz w:val="24"/>
          <w:szCs w:val="24"/>
          <w:lang w:val="en-IN" w:eastAsia="en-IN"/>
          <w14:ligatures w14:val="none"/>
        </w:rPr>
        <w:t>:</w:t>
      </w:r>
    </w:p>
    <w:p w14:paraId="3D1CCC92" w14:textId="77777777" w:rsidR="00790E97" w:rsidRPr="004A0A3C" w:rsidRDefault="00790E97" w:rsidP="00662548">
      <w:pPr>
        <w:pStyle w:val="ListParagraph"/>
        <w:spacing w:after="0" w:line="240" w:lineRule="auto"/>
        <w:jc w:val="both"/>
        <w:rPr>
          <w:rFonts w:ascii="Arial" w:eastAsia="Times New Roman" w:hAnsi="Arial" w:cs="Arial"/>
          <w:kern w:val="0"/>
          <w:sz w:val="24"/>
          <w:szCs w:val="24"/>
          <w:lang w:val="en-IN" w:eastAsia="en-IN"/>
          <w14:ligatures w14:val="none"/>
        </w:rPr>
      </w:pPr>
    </w:p>
    <w:p w14:paraId="366949BA" w14:textId="77777777" w:rsidR="00790E97" w:rsidRPr="004A0A3C" w:rsidRDefault="00A90228" w:rsidP="00662548">
      <w:pPr>
        <w:pStyle w:val="ListParagraph"/>
        <w:numPr>
          <w:ilvl w:val="0"/>
          <w:numId w:val="1"/>
        </w:numPr>
        <w:spacing w:after="0" w:line="240" w:lineRule="auto"/>
        <w:jc w:val="both"/>
        <w:rPr>
          <w:rFonts w:ascii="Arial" w:eastAsia="Times New Roman" w:hAnsi="Arial" w:cs="Arial"/>
          <w:kern w:val="0"/>
          <w:sz w:val="24"/>
          <w:szCs w:val="24"/>
          <w:lang w:val="en-IN" w:eastAsia="en-IN"/>
          <w14:ligatures w14:val="none"/>
        </w:rPr>
      </w:pPr>
      <w:r w:rsidRPr="004A0A3C">
        <w:rPr>
          <w:rFonts w:ascii="Arial" w:eastAsia="Times New Roman" w:hAnsi="Arial" w:cs="Arial"/>
          <w:kern w:val="0"/>
          <w:sz w:val="24"/>
          <w:szCs w:val="24"/>
          <w:lang w:val="en-IN" w:eastAsia="en-IN"/>
          <w14:ligatures w14:val="none"/>
        </w:rPr>
        <w:t xml:space="preserve">Japanese communication frequently depends on unspoken understanding, </w:t>
      </w:r>
      <w:r w:rsidR="00790E97" w:rsidRPr="004A0A3C">
        <w:rPr>
          <w:rFonts w:ascii="Arial" w:eastAsia="Times New Roman" w:hAnsi="Arial" w:cs="Arial"/>
          <w:kern w:val="0"/>
          <w:sz w:val="24"/>
          <w:szCs w:val="24"/>
          <w:lang w:val="en-IN" w:eastAsia="en-IN"/>
          <w14:ligatures w14:val="none"/>
        </w:rPr>
        <w:t xml:space="preserve">               </w:t>
      </w:r>
      <w:r w:rsidRPr="004A0A3C">
        <w:rPr>
          <w:rFonts w:ascii="Arial" w:eastAsia="Times New Roman" w:hAnsi="Arial" w:cs="Arial"/>
          <w:kern w:val="0"/>
          <w:sz w:val="24"/>
          <w:szCs w:val="24"/>
          <w:lang w:val="en-IN" w:eastAsia="en-IN"/>
          <w14:ligatures w14:val="none"/>
        </w:rPr>
        <w:t>context, and group-shared prior knowledge. It is possible to convey information in a way that presumes the recipient can "read between the lines."</w:t>
      </w:r>
    </w:p>
    <w:p w14:paraId="32C3BBF2" w14:textId="77777777" w:rsidR="00D67877" w:rsidRPr="004A0A3C" w:rsidRDefault="00D67877" w:rsidP="00662548">
      <w:pPr>
        <w:pStyle w:val="ListParagraph"/>
        <w:spacing w:after="0" w:line="240" w:lineRule="auto"/>
        <w:jc w:val="both"/>
        <w:rPr>
          <w:rFonts w:ascii="Arial" w:eastAsia="Times New Roman" w:hAnsi="Arial" w:cs="Arial"/>
          <w:kern w:val="0"/>
          <w:sz w:val="24"/>
          <w:szCs w:val="24"/>
          <w:lang w:val="en-IN" w:eastAsia="en-IN"/>
          <w14:ligatures w14:val="none"/>
        </w:rPr>
      </w:pPr>
    </w:p>
    <w:p w14:paraId="23E60E2E" w14:textId="5433FE8C" w:rsidR="00A90228" w:rsidRPr="004A0A3C" w:rsidRDefault="00A90228" w:rsidP="00662548">
      <w:pPr>
        <w:pStyle w:val="ListParagraph"/>
        <w:numPr>
          <w:ilvl w:val="0"/>
          <w:numId w:val="1"/>
        </w:numPr>
        <w:spacing w:after="0" w:line="240" w:lineRule="auto"/>
        <w:jc w:val="both"/>
        <w:rPr>
          <w:rFonts w:ascii="Arial" w:eastAsia="Times New Roman" w:hAnsi="Arial" w:cs="Arial"/>
          <w:kern w:val="0"/>
          <w:sz w:val="24"/>
          <w:szCs w:val="24"/>
          <w:lang w:val="en-IN" w:eastAsia="en-IN"/>
          <w14:ligatures w14:val="none"/>
        </w:rPr>
      </w:pPr>
      <w:r w:rsidRPr="004A0A3C">
        <w:rPr>
          <w:rFonts w:ascii="Arial" w:eastAsia="Times New Roman" w:hAnsi="Arial" w:cs="Arial"/>
          <w:kern w:val="0"/>
          <w:sz w:val="24"/>
          <w:szCs w:val="24"/>
          <w:lang w:val="en-IN" w:eastAsia="en-IN"/>
          <w14:ligatures w14:val="none"/>
        </w:rPr>
        <w:lastRenderedPageBreak/>
        <w:t>Group Consensus and Harmony: Because Japanese corporate culture places a high importance on group consensus, indirect communication is frequently used to prevent disagreement and maintain harmony. It is typical for team members to provide subtle input, and in order to reach a consensus, decision-making may require extensive deliberations</w:t>
      </w:r>
      <w:r w:rsidR="006A5A76" w:rsidRPr="004A0A3C">
        <w:rPr>
          <w:rFonts w:ascii="Arial" w:hAnsi="Arial" w:cs="Arial"/>
          <w:b/>
          <w:bCs/>
          <w:sz w:val="24"/>
          <w:szCs w:val="24"/>
          <w:lang w:val="en-GB"/>
        </w:rPr>
        <w:t>(Merhazion,2020</w:t>
      </w:r>
      <w:r w:rsidR="006A5A76" w:rsidRPr="004A0A3C">
        <w:rPr>
          <w:rFonts w:ascii="Arial" w:eastAsia="Times New Roman" w:hAnsi="Arial" w:cs="Arial"/>
          <w:kern w:val="0"/>
          <w:sz w:val="24"/>
          <w:szCs w:val="24"/>
          <w:lang w:val="en-IN" w:eastAsia="en-IN"/>
          <w14:ligatures w14:val="none"/>
        </w:rPr>
        <w:t>)</w:t>
      </w:r>
      <w:r w:rsidRPr="004A0A3C">
        <w:rPr>
          <w:rFonts w:ascii="Arial" w:eastAsia="Times New Roman" w:hAnsi="Arial" w:cs="Arial"/>
          <w:kern w:val="0"/>
          <w:sz w:val="24"/>
          <w:szCs w:val="24"/>
          <w:lang w:val="en-IN" w:eastAsia="en-IN"/>
          <w14:ligatures w14:val="none"/>
        </w:rPr>
        <w:t>.</w:t>
      </w:r>
    </w:p>
    <w:p w14:paraId="6CEB78D9" w14:textId="77777777" w:rsidR="00396ED5" w:rsidRPr="004A0A3C" w:rsidRDefault="00396ED5" w:rsidP="00662548">
      <w:pPr>
        <w:spacing w:after="0" w:line="240" w:lineRule="auto"/>
        <w:jc w:val="both"/>
        <w:rPr>
          <w:rFonts w:ascii="Arial" w:eastAsia="Times New Roman" w:hAnsi="Arial" w:cs="Arial"/>
          <w:kern w:val="0"/>
          <w:sz w:val="24"/>
          <w:szCs w:val="24"/>
          <w:lang w:val="en-IN" w:eastAsia="en-IN"/>
          <w14:ligatures w14:val="none"/>
        </w:rPr>
      </w:pPr>
    </w:p>
    <w:p w14:paraId="0B8B2D18" w14:textId="79B37FF6" w:rsidR="00C94A4B" w:rsidRPr="004A0A3C" w:rsidRDefault="00396ED5" w:rsidP="00662548">
      <w:pPr>
        <w:jc w:val="both"/>
        <w:rPr>
          <w:rFonts w:ascii="Arial" w:hAnsi="Arial" w:cs="Arial"/>
          <w:b/>
          <w:bCs/>
          <w:sz w:val="24"/>
          <w:szCs w:val="24"/>
          <w:lang w:val="en-GB"/>
        </w:rPr>
      </w:pPr>
      <w:r w:rsidRPr="004A0A3C">
        <w:rPr>
          <w:rFonts w:ascii="Arial" w:hAnsi="Arial" w:cs="Arial"/>
          <w:sz w:val="24"/>
          <w:szCs w:val="24"/>
        </w:rPr>
        <w:t xml:space="preserve">For Example, When </w:t>
      </w:r>
      <w:r w:rsidRPr="004A0A3C">
        <w:rPr>
          <w:rFonts w:ascii="Arial" w:hAnsi="Arial" w:cs="Arial"/>
          <w:b/>
          <w:bCs/>
          <w:sz w:val="24"/>
          <w:szCs w:val="24"/>
        </w:rPr>
        <w:t xml:space="preserve">Barclays </w:t>
      </w:r>
      <w:r w:rsidRPr="004A0A3C">
        <w:rPr>
          <w:rFonts w:ascii="Arial" w:hAnsi="Arial" w:cs="Arial"/>
          <w:sz w:val="24"/>
          <w:szCs w:val="24"/>
        </w:rPr>
        <w:t>expanded into India, it faced communication challenges due to differences in culture. Barclays' direct, low-context communication clashed with India's high-context style, which values indirect communication and relationships. This led to misunderstandings, prompting Barclays to adapt their approach to better align with local cultural norms</w:t>
      </w:r>
      <w:r w:rsidR="00F97F4E" w:rsidRPr="004A0A3C">
        <w:rPr>
          <w:rFonts w:ascii="Arial" w:hAnsi="Arial" w:cs="Arial"/>
          <w:sz w:val="24"/>
          <w:szCs w:val="24"/>
        </w:rPr>
        <w:t xml:space="preserve"> </w:t>
      </w:r>
      <w:r w:rsidR="00F97F4E" w:rsidRPr="004A0A3C">
        <w:rPr>
          <w:rFonts w:ascii="Arial" w:hAnsi="Arial" w:cs="Arial"/>
          <w:b/>
          <w:bCs/>
          <w:sz w:val="24"/>
          <w:szCs w:val="24"/>
        </w:rPr>
        <w:t>(</w:t>
      </w:r>
      <w:hyperlink r:id="rId8" w:history="1">
        <w:r w:rsidR="00F97F4E" w:rsidRPr="004A0A3C">
          <w:rPr>
            <w:rStyle w:val="Hyperlink"/>
            <w:rFonts w:ascii="Arial" w:hAnsi="Arial" w:cs="Arial"/>
            <w:b/>
            <w:bCs/>
            <w:color w:val="auto"/>
            <w:sz w:val="24"/>
            <w:szCs w:val="24"/>
            <w:lang w:val="en-GB"/>
          </w:rPr>
          <w:t>www.barclays.co.uk</w:t>
        </w:r>
      </w:hyperlink>
      <w:r w:rsidR="00F97F4E" w:rsidRPr="004A0A3C">
        <w:rPr>
          <w:rFonts w:ascii="Arial" w:hAnsi="Arial" w:cs="Arial"/>
          <w:b/>
          <w:bCs/>
          <w:sz w:val="24"/>
          <w:szCs w:val="24"/>
          <w:lang w:val="en-GB"/>
        </w:rPr>
        <w:t>., 2021).</w:t>
      </w:r>
    </w:p>
    <w:p w14:paraId="7214970A" w14:textId="77777777" w:rsidR="007408CB" w:rsidRPr="004A0A3C" w:rsidRDefault="007408CB" w:rsidP="00662548">
      <w:pPr>
        <w:jc w:val="both"/>
        <w:rPr>
          <w:rFonts w:ascii="Arial" w:eastAsia="Times New Roman" w:hAnsi="Arial" w:cs="Arial"/>
          <w:b/>
          <w:bCs/>
          <w:kern w:val="0"/>
          <w:sz w:val="24"/>
          <w:szCs w:val="24"/>
          <w:lang w:val="en-IN" w:eastAsia="en-IN"/>
          <w14:ligatures w14:val="none"/>
        </w:rPr>
      </w:pPr>
    </w:p>
    <w:p w14:paraId="58129D77" w14:textId="6B571EF0" w:rsidR="00063CD8" w:rsidRPr="004A0A3C" w:rsidRDefault="00F24D59" w:rsidP="00662548">
      <w:pPr>
        <w:jc w:val="both"/>
        <w:rPr>
          <w:rFonts w:ascii="Arial" w:eastAsia="Times New Roman" w:hAnsi="Arial" w:cs="Arial"/>
          <w:b/>
          <w:bCs/>
          <w:kern w:val="0"/>
          <w:sz w:val="24"/>
          <w:szCs w:val="24"/>
          <w:lang w:val="en-IN" w:eastAsia="en-IN"/>
          <w14:ligatures w14:val="none"/>
        </w:rPr>
      </w:pPr>
      <w:r w:rsidRPr="004A0A3C">
        <w:rPr>
          <w:rFonts w:ascii="Arial" w:eastAsia="Times New Roman" w:hAnsi="Arial" w:cs="Arial"/>
          <w:b/>
          <w:bCs/>
          <w:kern w:val="0"/>
          <w:sz w:val="24"/>
          <w:szCs w:val="24"/>
          <w:lang w:val="en-IN" w:eastAsia="en-IN"/>
          <w14:ligatures w14:val="none"/>
        </w:rPr>
        <w:t>3.</w:t>
      </w:r>
      <w:r w:rsidR="00D67877" w:rsidRPr="004A0A3C">
        <w:rPr>
          <w:rFonts w:ascii="Arial" w:eastAsia="Times New Roman" w:hAnsi="Arial" w:cs="Arial"/>
          <w:b/>
          <w:bCs/>
          <w:kern w:val="0"/>
          <w:sz w:val="24"/>
          <w:szCs w:val="24"/>
          <w:lang w:val="en-IN" w:eastAsia="en-IN"/>
          <w14:ligatures w14:val="none"/>
        </w:rPr>
        <w:t>Possible Difficulties with Communication</w:t>
      </w:r>
    </w:p>
    <w:p w14:paraId="0F2E3104" w14:textId="16966787" w:rsidR="00FE3182" w:rsidRPr="004A0A3C" w:rsidRDefault="00FE3182" w:rsidP="00662548">
      <w:pPr>
        <w:spacing w:after="0" w:line="240" w:lineRule="auto"/>
        <w:jc w:val="both"/>
        <w:rPr>
          <w:rFonts w:ascii="Arial" w:eastAsia="Times New Roman" w:hAnsi="Arial" w:cs="Arial"/>
          <w:kern w:val="0"/>
          <w:sz w:val="24"/>
          <w:szCs w:val="24"/>
          <w:lang w:val="en-IN" w:eastAsia="en-IN"/>
          <w14:ligatures w14:val="none"/>
        </w:rPr>
      </w:pPr>
      <w:r w:rsidRPr="004A0A3C">
        <w:rPr>
          <w:rFonts w:ascii="Arial" w:hAnsi="Arial" w:cs="Arial"/>
          <w:b/>
          <w:bCs/>
          <w:sz w:val="24"/>
          <w:szCs w:val="24"/>
          <w:lang w:val="en-IN"/>
        </w:rPr>
        <w:t>Meeting Expectations:</w:t>
      </w:r>
      <w:r w:rsidRPr="004A0A3C">
        <w:rPr>
          <w:rFonts w:ascii="Arial" w:hAnsi="Arial" w:cs="Arial"/>
          <w:sz w:val="24"/>
          <w:szCs w:val="24"/>
          <w:lang w:val="en-IN"/>
        </w:rPr>
        <w:t xml:space="preserve"> In keeping with the low-context communication style of the UK</w:t>
      </w:r>
      <w:r w:rsidR="00F97F4E" w:rsidRPr="004A0A3C">
        <w:rPr>
          <w:rFonts w:ascii="Arial" w:hAnsi="Arial" w:cs="Arial"/>
          <w:b/>
          <w:bCs/>
          <w:sz w:val="24"/>
          <w:szCs w:val="24"/>
        </w:rPr>
        <w:t>(Tabata and Vrij, 2022).</w:t>
      </w:r>
      <w:r w:rsidRPr="004A0A3C">
        <w:rPr>
          <w:rFonts w:ascii="Arial" w:hAnsi="Arial" w:cs="Arial"/>
          <w:sz w:val="24"/>
          <w:szCs w:val="24"/>
          <w:lang w:val="en-IN"/>
        </w:rPr>
        <w:t xml:space="preserve"> Sainsbury's team prefers agenda-driven, structured meetings that concentrate on coming to swift, concrete conclusions. On the other hand, Japanese team members value candid conversation above hasty judgements and view meetings as chances to establish rapport and reach an agreement</w:t>
      </w:r>
      <w:r w:rsidR="00F97F4E" w:rsidRPr="004A0A3C">
        <w:rPr>
          <w:rFonts w:ascii="Arial" w:hAnsi="Arial" w:cs="Arial"/>
          <w:sz w:val="24"/>
          <w:szCs w:val="24"/>
          <w:lang w:val="en-IN"/>
        </w:rPr>
        <w:t xml:space="preserve"> </w:t>
      </w:r>
      <w:r w:rsidR="00F97F4E" w:rsidRPr="004A0A3C">
        <w:rPr>
          <w:rFonts w:ascii="Arial" w:hAnsi="Arial" w:cs="Arial"/>
          <w:b/>
          <w:bCs/>
          <w:sz w:val="24"/>
          <w:szCs w:val="24"/>
          <w:lang w:val="en-GB"/>
        </w:rPr>
        <w:t>(Merhazion,2020</w:t>
      </w:r>
      <w:r w:rsidR="00F97F4E" w:rsidRPr="004A0A3C">
        <w:rPr>
          <w:rFonts w:ascii="Arial" w:eastAsia="Times New Roman" w:hAnsi="Arial" w:cs="Arial"/>
          <w:kern w:val="0"/>
          <w:sz w:val="24"/>
          <w:szCs w:val="24"/>
          <w:lang w:val="en-IN" w:eastAsia="en-IN"/>
          <w14:ligatures w14:val="none"/>
        </w:rPr>
        <w:t>).</w:t>
      </w:r>
      <w:r w:rsidRPr="004A0A3C">
        <w:rPr>
          <w:rFonts w:ascii="Arial" w:hAnsi="Arial" w:cs="Arial"/>
          <w:sz w:val="24"/>
          <w:szCs w:val="24"/>
          <w:lang w:val="en-IN"/>
        </w:rPr>
        <w:t>For example, Japanese coworkers would concentrate on examining viewpoints without a sense of urgency, whereas Sainsbury's might arrive with action items ready. Misunderstandings may result from this disparity, with Japanese members feeling that UK meetings are too hurried and Sainsbury's viewing Japanese meetings as lacking focus, which could lower satisfaction with the results.</w:t>
      </w:r>
    </w:p>
    <w:p w14:paraId="78F77033" w14:textId="77777777" w:rsidR="00F97F4E" w:rsidRPr="004A0A3C" w:rsidRDefault="00F97F4E" w:rsidP="00662548">
      <w:pPr>
        <w:pStyle w:val="ListParagraph"/>
        <w:spacing w:after="0" w:line="240" w:lineRule="auto"/>
        <w:ind w:left="360"/>
        <w:jc w:val="both"/>
        <w:rPr>
          <w:rFonts w:ascii="Arial" w:eastAsia="Times New Roman" w:hAnsi="Arial" w:cs="Arial"/>
          <w:kern w:val="0"/>
          <w:sz w:val="24"/>
          <w:szCs w:val="24"/>
          <w:lang w:val="en-IN" w:eastAsia="en-IN"/>
          <w14:ligatures w14:val="none"/>
        </w:rPr>
      </w:pPr>
    </w:p>
    <w:p w14:paraId="29A4BECF" w14:textId="76350C8F" w:rsidR="00AB4AF9" w:rsidRPr="004A0A3C" w:rsidRDefault="00AB4AF9" w:rsidP="00662548">
      <w:pPr>
        <w:jc w:val="both"/>
        <w:rPr>
          <w:rFonts w:ascii="Arial" w:hAnsi="Arial" w:cs="Arial"/>
          <w:sz w:val="24"/>
          <w:szCs w:val="24"/>
          <w:lang w:val="en-IN"/>
        </w:rPr>
      </w:pPr>
      <w:r w:rsidRPr="004A0A3C">
        <w:rPr>
          <w:rFonts w:ascii="Arial" w:hAnsi="Arial" w:cs="Arial"/>
          <w:b/>
          <w:bCs/>
          <w:sz w:val="24"/>
          <w:szCs w:val="24"/>
          <w:lang w:val="en-IN"/>
        </w:rPr>
        <w:t xml:space="preserve">Different Feedback Approaches: </w:t>
      </w:r>
      <w:r w:rsidRPr="004A0A3C">
        <w:rPr>
          <w:rFonts w:ascii="Arial" w:hAnsi="Arial" w:cs="Arial"/>
          <w:sz w:val="24"/>
          <w:szCs w:val="24"/>
          <w:lang w:val="en-IN"/>
        </w:rPr>
        <w:t xml:space="preserve">Because of their respective cultural ideals of individualism and collectivism, </w:t>
      </w:r>
      <w:r w:rsidR="00662548" w:rsidRPr="004A0A3C">
        <w:rPr>
          <w:rFonts w:ascii="Arial" w:hAnsi="Arial" w:cs="Arial"/>
          <w:sz w:val="24"/>
          <w:szCs w:val="24"/>
          <w:lang w:val="en-IN"/>
        </w:rPr>
        <w:t>UK</w:t>
      </w:r>
      <w:r w:rsidRPr="004A0A3C">
        <w:rPr>
          <w:rFonts w:ascii="Arial" w:hAnsi="Arial" w:cs="Arial"/>
          <w:sz w:val="24"/>
          <w:szCs w:val="24"/>
          <w:lang w:val="en-IN"/>
        </w:rPr>
        <w:t xml:space="preserve"> and Japanese team members have different feedback techniques. In order to enhance operations, Sainsbury's promotes open and direct input, however this can come across as too direct to Japanese team members, who prefer indirect comments to keep things amicable</w:t>
      </w:r>
      <w:r w:rsidR="00662548" w:rsidRPr="004A0A3C">
        <w:rPr>
          <w:rFonts w:ascii="Arial" w:hAnsi="Arial" w:cs="Arial"/>
          <w:sz w:val="24"/>
          <w:szCs w:val="24"/>
          <w:lang w:val="en-IN"/>
        </w:rPr>
        <w:t xml:space="preserve"> </w:t>
      </w:r>
      <w:r w:rsidR="00662548" w:rsidRPr="004A0A3C">
        <w:rPr>
          <w:rFonts w:ascii="Arial" w:hAnsi="Arial" w:cs="Arial"/>
          <w:b/>
          <w:bCs/>
          <w:sz w:val="24"/>
          <w:szCs w:val="24"/>
          <w:lang w:val="en-IN"/>
        </w:rPr>
        <w:t>(</w:t>
      </w:r>
      <w:r w:rsidR="00662548" w:rsidRPr="004A0A3C">
        <w:rPr>
          <w:rFonts w:ascii="Arial" w:hAnsi="Arial" w:cs="Arial"/>
          <w:b/>
          <w:bCs/>
          <w:sz w:val="24"/>
          <w:szCs w:val="24"/>
          <w:lang w:val="en-GB"/>
        </w:rPr>
        <w:t>Taguchi, 2021). </w:t>
      </w:r>
      <w:r w:rsidRPr="004A0A3C">
        <w:rPr>
          <w:rFonts w:ascii="Arial" w:hAnsi="Arial" w:cs="Arial"/>
          <w:sz w:val="24"/>
          <w:szCs w:val="24"/>
          <w:lang w:val="en-IN"/>
        </w:rPr>
        <w:t>For instance, a Japanese manager would probably give feedback more subtly and quietly, which could cause confusion regarding the purpose and clarity of the criticism, but a manager at Sainsbury's might publicly criticise a presentation in order to promote development.</w:t>
      </w:r>
    </w:p>
    <w:p w14:paraId="55B12FDF" w14:textId="2B29D2DB" w:rsidR="00BA2D30" w:rsidRPr="004A0A3C" w:rsidRDefault="00FE3182" w:rsidP="00662548">
      <w:pPr>
        <w:jc w:val="both"/>
        <w:rPr>
          <w:rFonts w:ascii="Arial" w:hAnsi="Arial" w:cs="Arial"/>
          <w:sz w:val="24"/>
          <w:szCs w:val="24"/>
          <w:lang w:val="en-GB"/>
        </w:rPr>
      </w:pPr>
      <w:r w:rsidRPr="004A0A3C">
        <w:rPr>
          <w:rFonts w:ascii="Arial" w:hAnsi="Arial" w:cs="Arial"/>
          <w:b/>
          <w:bCs/>
          <w:sz w:val="24"/>
          <w:szCs w:val="24"/>
          <w:lang w:val="en-IN"/>
        </w:rPr>
        <w:t>Decision-Making Processes:</w:t>
      </w:r>
      <w:r w:rsidRPr="004A0A3C">
        <w:rPr>
          <w:rFonts w:ascii="Arial" w:hAnsi="Arial" w:cs="Arial"/>
          <w:sz w:val="24"/>
          <w:szCs w:val="24"/>
          <w:lang w:val="en-IN"/>
        </w:rPr>
        <w:t xml:space="preserve"> The high-context communication style of Japan and the direct, low-context approach of the UK pose serious problems because of the disparities in decision-making methodologies. </w:t>
      </w:r>
      <w:r w:rsidR="00662548" w:rsidRPr="004A0A3C">
        <w:rPr>
          <w:rFonts w:ascii="Arial" w:hAnsi="Arial" w:cs="Arial"/>
          <w:sz w:val="24"/>
          <w:szCs w:val="24"/>
          <w:lang w:val="en-IN"/>
        </w:rPr>
        <w:t>UK team members</w:t>
      </w:r>
      <w:r w:rsidRPr="004A0A3C">
        <w:rPr>
          <w:rFonts w:ascii="Arial" w:hAnsi="Arial" w:cs="Arial"/>
          <w:sz w:val="24"/>
          <w:szCs w:val="24"/>
          <w:lang w:val="en-IN"/>
        </w:rPr>
        <w:t xml:space="preserve"> usually </w:t>
      </w:r>
      <w:r w:rsidR="00662548" w:rsidRPr="004A0A3C">
        <w:rPr>
          <w:rFonts w:ascii="Arial" w:hAnsi="Arial" w:cs="Arial"/>
          <w:sz w:val="24"/>
          <w:szCs w:val="24"/>
          <w:lang w:val="en-IN"/>
        </w:rPr>
        <w:t>prioritise</w:t>
      </w:r>
      <w:r w:rsidRPr="004A0A3C">
        <w:rPr>
          <w:rFonts w:ascii="Arial" w:hAnsi="Arial" w:cs="Arial"/>
          <w:sz w:val="24"/>
          <w:szCs w:val="24"/>
          <w:lang w:val="en-IN"/>
        </w:rPr>
        <w:t xml:space="preserve"> prompt decision-making and unambiguous results to maintain project momentum</w:t>
      </w:r>
      <w:r w:rsidR="009425B9" w:rsidRPr="004A0A3C">
        <w:rPr>
          <w:rFonts w:ascii="Arial" w:eastAsia="Times New Roman" w:hAnsi="Arial" w:cs="Arial"/>
          <w:b/>
          <w:bCs/>
          <w:color w:val="000000"/>
          <w:kern w:val="0"/>
          <w:sz w:val="24"/>
          <w:szCs w:val="24"/>
          <w:lang w:val="en-GB" w:eastAsia="en-GB" w:bidi="ar-SA"/>
          <w14:ligatures w14:val="none"/>
        </w:rPr>
        <w:t>(</w:t>
      </w:r>
      <w:r w:rsidR="009425B9" w:rsidRPr="004A0A3C">
        <w:rPr>
          <w:rFonts w:ascii="Arial" w:hAnsi="Arial" w:cs="Arial"/>
          <w:b/>
          <w:bCs/>
          <w:sz w:val="24"/>
          <w:szCs w:val="24"/>
          <w:lang w:val="en-GB"/>
        </w:rPr>
        <w:t>Rizvi,  2024).</w:t>
      </w:r>
      <w:r w:rsidR="009425B9" w:rsidRPr="004A0A3C">
        <w:rPr>
          <w:rFonts w:ascii="Arial" w:hAnsi="Arial" w:cs="Arial"/>
          <w:sz w:val="24"/>
          <w:szCs w:val="24"/>
          <w:lang w:val="en-GB"/>
        </w:rPr>
        <w:t> </w:t>
      </w:r>
      <w:r w:rsidRPr="004A0A3C">
        <w:rPr>
          <w:rFonts w:ascii="Arial" w:hAnsi="Arial" w:cs="Arial"/>
          <w:sz w:val="24"/>
          <w:szCs w:val="24"/>
          <w:lang w:val="en-IN"/>
        </w:rPr>
        <w:t xml:space="preserve"> To guarantee group agreement, Japanese team members, on the other hand, favour a consensus-driven approach that entails lengthy talks and indirect participation</w:t>
      </w:r>
      <w:r w:rsidR="009425B9" w:rsidRPr="004A0A3C">
        <w:rPr>
          <w:rFonts w:ascii="Arial" w:eastAsia="Times New Roman" w:hAnsi="Arial" w:cs="Arial"/>
          <w:color w:val="000000"/>
          <w:kern w:val="0"/>
          <w:sz w:val="24"/>
          <w:szCs w:val="24"/>
          <w:lang w:val="en-GB" w:eastAsia="en-GB" w:bidi="ar-SA"/>
          <w14:ligatures w14:val="none"/>
        </w:rPr>
        <w:t xml:space="preserve"> </w:t>
      </w:r>
      <w:r w:rsidR="009425B9" w:rsidRPr="004A0A3C">
        <w:rPr>
          <w:rFonts w:ascii="Arial" w:eastAsia="Times New Roman" w:hAnsi="Arial" w:cs="Arial"/>
          <w:b/>
          <w:bCs/>
          <w:color w:val="000000"/>
          <w:kern w:val="0"/>
          <w:sz w:val="24"/>
          <w:szCs w:val="24"/>
          <w:lang w:val="en-GB" w:eastAsia="en-GB" w:bidi="ar-SA"/>
          <w14:ligatures w14:val="none"/>
        </w:rPr>
        <w:t>(</w:t>
      </w:r>
      <w:r w:rsidR="009425B9" w:rsidRPr="004A0A3C">
        <w:rPr>
          <w:rFonts w:ascii="Arial" w:hAnsi="Arial" w:cs="Arial"/>
          <w:b/>
          <w:bCs/>
          <w:sz w:val="24"/>
          <w:szCs w:val="24"/>
          <w:lang w:val="en-GB"/>
        </w:rPr>
        <w:t>Rizvi,  2024).</w:t>
      </w:r>
      <w:r w:rsidR="009425B9" w:rsidRPr="004A0A3C">
        <w:rPr>
          <w:rFonts w:ascii="Arial" w:hAnsi="Arial" w:cs="Arial"/>
          <w:sz w:val="24"/>
          <w:szCs w:val="24"/>
          <w:lang w:val="en-GB"/>
        </w:rPr>
        <w:t> </w:t>
      </w:r>
      <w:r w:rsidRPr="004A0A3C">
        <w:rPr>
          <w:rFonts w:ascii="Arial" w:hAnsi="Arial" w:cs="Arial"/>
          <w:sz w:val="24"/>
          <w:szCs w:val="24"/>
          <w:lang w:val="en-IN"/>
        </w:rPr>
        <w:t xml:space="preserve"> For example, Japanese team members might want to consult with colleagues after a meeting, which could cause a delay in the final decision, even though Sainsbury's may demand decisions on next measures by the end of the meeting. This could make Sainsbury's think the procedure is being too cautious, and Japanese coworkers might feel under pressure to meet deadlines and think that not all viewpoints are being sufficiently consid</w:t>
      </w:r>
      <w:r w:rsidR="00BA2D30" w:rsidRPr="004A0A3C">
        <w:rPr>
          <w:rFonts w:ascii="Arial" w:hAnsi="Arial" w:cs="Arial"/>
          <w:sz w:val="24"/>
          <w:szCs w:val="24"/>
          <w:lang w:val="en-IN"/>
        </w:rPr>
        <w:t>ered.</w:t>
      </w:r>
    </w:p>
    <w:p w14:paraId="7DF3A1A8" w14:textId="77777777" w:rsidR="00564240" w:rsidRPr="004A0A3C" w:rsidRDefault="00564240" w:rsidP="00662548">
      <w:pPr>
        <w:jc w:val="both"/>
        <w:rPr>
          <w:rFonts w:ascii="Arial" w:hAnsi="Arial" w:cs="Arial"/>
          <w:sz w:val="24"/>
          <w:szCs w:val="24"/>
          <w:lang w:val="en-IN"/>
        </w:rPr>
      </w:pPr>
    </w:p>
    <w:p w14:paraId="6BE21DDA" w14:textId="3B5B543B" w:rsidR="00AB4AF9" w:rsidRPr="004A0A3C" w:rsidRDefault="00F24D59" w:rsidP="00662548">
      <w:pPr>
        <w:jc w:val="both"/>
        <w:rPr>
          <w:rFonts w:ascii="Arial" w:hAnsi="Arial" w:cs="Arial"/>
          <w:sz w:val="24"/>
          <w:szCs w:val="24"/>
          <w:lang w:val="en-IN"/>
        </w:rPr>
      </w:pPr>
      <w:r w:rsidRPr="004A0A3C">
        <w:rPr>
          <w:rFonts w:ascii="Arial" w:hAnsi="Arial" w:cs="Arial"/>
          <w:b/>
          <w:bCs/>
          <w:sz w:val="24"/>
          <w:szCs w:val="24"/>
        </w:rPr>
        <w:lastRenderedPageBreak/>
        <w:t>4.</w:t>
      </w:r>
      <w:r w:rsidR="00AB4AF9" w:rsidRPr="004A0A3C">
        <w:rPr>
          <w:rFonts w:ascii="Arial" w:hAnsi="Arial" w:cs="Arial"/>
          <w:b/>
          <w:bCs/>
          <w:sz w:val="24"/>
          <w:szCs w:val="24"/>
        </w:rPr>
        <w:t>Techniques for Successful Intercultural Communication</w:t>
      </w:r>
    </w:p>
    <w:p w14:paraId="0BBF7D3E" w14:textId="5CA01274" w:rsidR="00D67877" w:rsidRPr="004A0A3C" w:rsidRDefault="00AB4AF9" w:rsidP="00662548">
      <w:pPr>
        <w:jc w:val="both"/>
        <w:rPr>
          <w:rFonts w:ascii="Arial" w:hAnsi="Arial" w:cs="Arial"/>
          <w:sz w:val="24"/>
          <w:szCs w:val="24"/>
        </w:rPr>
      </w:pPr>
      <w:r w:rsidRPr="004A0A3C">
        <w:rPr>
          <w:rFonts w:ascii="Arial" w:hAnsi="Arial" w:cs="Arial"/>
          <w:sz w:val="24"/>
          <w:szCs w:val="24"/>
        </w:rPr>
        <w:t>Several tactics can be used to improve cooperation between the Japanese and Sainsbury UK teams:</w:t>
      </w:r>
    </w:p>
    <w:p w14:paraId="49D35E3B" w14:textId="1EC76D7B" w:rsidR="00AB4AF9" w:rsidRPr="004A0A3C" w:rsidRDefault="00AB4AF9" w:rsidP="00662548">
      <w:pPr>
        <w:jc w:val="both"/>
        <w:rPr>
          <w:rFonts w:ascii="Arial" w:hAnsi="Arial" w:cs="Arial"/>
          <w:sz w:val="24"/>
          <w:szCs w:val="24"/>
        </w:rPr>
      </w:pPr>
      <w:r w:rsidRPr="004A0A3C">
        <w:rPr>
          <w:rFonts w:ascii="Arial" w:hAnsi="Arial" w:cs="Arial"/>
          <w:b/>
          <w:bCs/>
          <w:sz w:val="24"/>
          <w:szCs w:val="24"/>
        </w:rPr>
        <w:t>Cross-Cultural Training:</w:t>
      </w:r>
      <w:r w:rsidRPr="004A0A3C">
        <w:rPr>
          <w:rFonts w:ascii="Arial" w:hAnsi="Arial" w:cs="Arial"/>
          <w:sz w:val="24"/>
          <w:szCs w:val="24"/>
        </w:rPr>
        <w:t xml:space="preserve"> To better understand one another's communication preferences, values, and expectations, the </w:t>
      </w:r>
      <w:r w:rsidR="009425B9" w:rsidRPr="004A0A3C">
        <w:rPr>
          <w:rFonts w:ascii="Arial" w:hAnsi="Arial" w:cs="Arial"/>
          <w:sz w:val="24"/>
          <w:szCs w:val="24"/>
        </w:rPr>
        <w:t>(Sainsbury) UK</w:t>
      </w:r>
      <w:r w:rsidRPr="004A0A3C">
        <w:rPr>
          <w:rFonts w:ascii="Arial" w:hAnsi="Arial" w:cs="Arial"/>
          <w:sz w:val="24"/>
          <w:szCs w:val="24"/>
        </w:rPr>
        <w:t xml:space="preserve"> and Japanese teams should take part in cultural training sessions. Team members would benefit from this training by developing empathy and understanding and learning the subtle differences between direct and indirect communication. Employees can lessen the possibility of misunderstandings by learning about cultural differences and developing a more sophisticated approach to interaction</w:t>
      </w:r>
      <w:r w:rsidR="000C68DB" w:rsidRPr="004A0A3C">
        <w:rPr>
          <w:rFonts w:ascii="Arial" w:hAnsi="Arial" w:cs="Arial"/>
          <w:sz w:val="24"/>
          <w:szCs w:val="24"/>
        </w:rPr>
        <w:t xml:space="preserve"> </w:t>
      </w:r>
      <w:r w:rsidR="000C68DB" w:rsidRPr="004A0A3C">
        <w:rPr>
          <w:rFonts w:ascii="Arial" w:hAnsi="Arial" w:cs="Arial"/>
          <w:b/>
          <w:bCs/>
          <w:sz w:val="24"/>
          <w:szCs w:val="24"/>
        </w:rPr>
        <w:t>(Mandal, 2023</w:t>
      </w:r>
      <w:proofErr w:type="gramStart"/>
      <w:r w:rsidR="000C68DB" w:rsidRPr="004A0A3C">
        <w:rPr>
          <w:rFonts w:ascii="Arial" w:hAnsi="Arial" w:cs="Arial"/>
          <w:b/>
          <w:bCs/>
          <w:sz w:val="24"/>
          <w:szCs w:val="24"/>
        </w:rPr>
        <w:t>)</w:t>
      </w:r>
      <w:r w:rsidR="000C68DB" w:rsidRPr="004A0A3C">
        <w:rPr>
          <w:rFonts w:ascii="Arial" w:hAnsi="Arial" w:cs="Arial"/>
          <w:sz w:val="24"/>
          <w:szCs w:val="24"/>
        </w:rPr>
        <w:t xml:space="preserve"> .</w:t>
      </w:r>
      <w:proofErr w:type="gramEnd"/>
    </w:p>
    <w:p w14:paraId="20C42ADF" w14:textId="36C5630C" w:rsidR="00CB47CB" w:rsidRPr="004A0A3C" w:rsidRDefault="00AB4AF9" w:rsidP="00662548">
      <w:pPr>
        <w:jc w:val="both"/>
        <w:rPr>
          <w:rFonts w:ascii="Arial" w:hAnsi="Arial" w:cs="Arial"/>
          <w:sz w:val="24"/>
          <w:szCs w:val="24"/>
        </w:rPr>
      </w:pPr>
      <w:r w:rsidRPr="004A0A3C">
        <w:rPr>
          <w:rFonts w:ascii="Arial" w:hAnsi="Arial" w:cs="Arial"/>
          <w:b/>
          <w:bCs/>
          <w:sz w:val="24"/>
          <w:szCs w:val="24"/>
        </w:rPr>
        <w:t>Clear Communication Guidelines:</w:t>
      </w:r>
      <w:r w:rsidRPr="004A0A3C">
        <w:rPr>
          <w:rFonts w:ascii="Arial" w:hAnsi="Arial" w:cs="Arial"/>
          <w:sz w:val="24"/>
          <w:szCs w:val="24"/>
        </w:rPr>
        <w:t xml:space="preserve"> The two teams can greatly close the communication gap by establishing clear communication guidelines. Preferred techniques for providing and receiving feedback, defining meeting format requirements, and elucidating the degree of formality in communications are a few examples. Guidelines might, for example, state that criticism must be presented in a positive manner and may include direct and indirect methods, which would assist the Japanese and Sainsbury UK teams in avoiding any cultural </w:t>
      </w:r>
      <w:proofErr w:type="gramStart"/>
      <w:r w:rsidRPr="004A0A3C">
        <w:rPr>
          <w:rFonts w:ascii="Arial" w:hAnsi="Arial" w:cs="Arial"/>
          <w:sz w:val="24"/>
          <w:szCs w:val="24"/>
        </w:rPr>
        <w:t>traps</w:t>
      </w:r>
      <w:r w:rsidR="001D44B5" w:rsidRPr="004A0A3C">
        <w:rPr>
          <w:rFonts w:ascii="Arial" w:hAnsi="Arial" w:cs="Arial"/>
          <w:sz w:val="24"/>
          <w:szCs w:val="24"/>
        </w:rPr>
        <w:t>(</w:t>
      </w:r>
      <w:r w:rsidR="001D44B5" w:rsidRPr="004A0A3C">
        <w:rPr>
          <w:rFonts w:ascii="Arial" w:hAnsi="Arial" w:cs="Arial"/>
          <w:b/>
          <w:bCs/>
          <w:sz w:val="24"/>
          <w:szCs w:val="24"/>
        </w:rPr>
        <w:t xml:space="preserve"> </w:t>
      </w:r>
      <w:r w:rsidR="001D44B5" w:rsidRPr="004A0A3C">
        <w:rPr>
          <w:rFonts w:ascii="Arial" w:hAnsi="Arial" w:cs="Arial"/>
          <w:b/>
          <w:bCs/>
          <w:sz w:val="24"/>
          <w:szCs w:val="24"/>
        </w:rPr>
        <w:t>Mandal</w:t>
      </w:r>
      <w:proofErr w:type="gramEnd"/>
      <w:r w:rsidR="001D44B5" w:rsidRPr="004A0A3C">
        <w:rPr>
          <w:rFonts w:ascii="Arial" w:hAnsi="Arial" w:cs="Arial"/>
          <w:b/>
          <w:bCs/>
          <w:sz w:val="24"/>
          <w:szCs w:val="24"/>
        </w:rPr>
        <w:t>, 2023)</w:t>
      </w:r>
      <w:r w:rsidRPr="004A0A3C">
        <w:rPr>
          <w:rFonts w:ascii="Arial" w:hAnsi="Arial" w:cs="Arial"/>
          <w:sz w:val="24"/>
          <w:szCs w:val="24"/>
        </w:rPr>
        <w:t>.</w:t>
      </w:r>
    </w:p>
    <w:p w14:paraId="16558574" w14:textId="1FBF2109" w:rsidR="00AB4AF9" w:rsidRPr="004A0A3C" w:rsidRDefault="00AB4AF9" w:rsidP="00662548">
      <w:pPr>
        <w:jc w:val="both"/>
        <w:rPr>
          <w:rFonts w:ascii="Arial" w:hAnsi="Arial" w:cs="Arial"/>
          <w:sz w:val="24"/>
          <w:szCs w:val="24"/>
        </w:rPr>
      </w:pPr>
      <w:r w:rsidRPr="004A0A3C">
        <w:rPr>
          <w:rFonts w:ascii="Arial" w:hAnsi="Arial" w:cs="Arial"/>
          <w:b/>
          <w:bCs/>
          <w:sz w:val="24"/>
          <w:szCs w:val="24"/>
        </w:rPr>
        <w:t>Establish Cultural Collaboration:</w:t>
      </w:r>
      <w:r w:rsidRPr="004A0A3C">
        <w:rPr>
          <w:rFonts w:ascii="Arial" w:hAnsi="Arial" w:cs="Arial"/>
          <w:sz w:val="24"/>
          <w:szCs w:val="24"/>
        </w:rPr>
        <w:t xml:space="preserve"> Assigning people who are conversant in both cultures to help with communication can aid in managing expectations and interpreting cues</w:t>
      </w:r>
      <w:r w:rsidR="001D44B5" w:rsidRPr="004A0A3C">
        <w:rPr>
          <w:rFonts w:ascii="Arial" w:hAnsi="Arial" w:cs="Arial"/>
          <w:sz w:val="24"/>
          <w:szCs w:val="24"/>
          <w:lang w:val="en-GB"/>
        </w:rPr>
        <w:t xml:space="preserve"> (</w:t>
      </w:r>
      <w:r w:rsidR="001D44B5" w:rsidRPr="001D44B5">
        <w:rPr>
          <w:rFonts w:ascii="Arial" w:hAnsi="Arial" w:cs="Arial"/>
          <w:sz w:val="24"/>
          <w:szCs w:val="24"/>
          <w:lang w:val="en-GB"/>
        </w:rPr>
        <w:t>Walden University</w:t>
      </w:r>
      <w:r w:rsidR="001D44B5" w:rsidRPr="004A0A3C">
        <w:rPr>
          <w:rFonts w:ascii="Arial" w:hAnsi="Arial" w:cs="Arial"/>
          <w:sz w:val="24"/>
          <w:szCs w:val="24"/>
          <w:lang w:val="en-GB"/>
        </w:rPr>
        <w:t xml:space="preserve">, </w:t>
      </w:r>
      <w:r w:rsidR="001D44B5" w:rsidRPr="001D44B5">
        <w:rPr>
          <w:rFonts w:ascii="Arial" w:hAnsi="Arial" w:cs="Arial"/>
          <w:sz w:val="24"/>
          <w:szCs w:val="24"/>
          <w:lang w:val="en-GB"/>
        </w:rPr>
        <w:t>2019)</w:t>
      </w:r>
      <w:r w:rsidRPr="004A0A3C">
        <w:rPr>
          <w:rFonts w:ascii="Arial" w:hAnsi="Arial" w:cs="Arial"/>
          <w:sz w:val="24"/>
          <w:szCs w:val="24"/>
        </w:rPr>
        <w:t>.</w:t>
      </w:r>
    </w:p>
    <w:p w14:paraId="20957E5C" w14:textId="1F3FC5AE" w:rsidR="00CB47CB" w:rsidRPr="004A0A3C" w:rsidRDefault="00CB47CB" w:rsidP="00662548">
      <w:pPr>
        <w:jc w:val="both"/>
        <w:rPr>
          <w:rFonts w:ascii="Arial" w:hAnsi="Arial" w:cs="Arial"/>
          <w:sz w:val="24"/>
          <w:szCs w:val="24"/>
        </w:rPr>
      </w:pPr>
      <w:r w:rsidRPr="004A0A3C">
        <w:rPr>
          <w:rFonts w:ascii="Arial" w:hAnsi="Arial" w:cs="Arial"/>
          <w:b/>
          <w:bCs/>
          <w:sz w:val="24"/>
          <w:szCs w:val="24"/>
        </w:rPr>
        <w:t>Frequent Check-ins:</w:t>
      </w:r>
      <w:r w:rsidRPr="004A0A3C">
        <w:rPr>
          <w:rFonts w:ascii="Arial" w:hAnsi="Arial" w:cs="Arial"/>
          <w:sz w:val="24"/>
          <w:szCs w:val="24"/>
        </w:rPr>
        <w:t xml:space="preserve"> Setting up frequent, informal check-ins that concentrate on team dynamics can offer a secure setting for rapidly resolving any communication problems.</w:t>
      </w:r>
    </w:p>
    <w:p w14:paraId="5348FF6B" w14:textId="674026F1" w:rsidR="00CB47CB" w:rsidRPr="004A0A3C" w:rsidRDefault="0080519B" w:rsidP="00662548">
      <w:pPr>
        <w:jc w:val="both"/>
        <w:rPr>
          <w:rFonts w:ascii="Arial" w:hAnsi="Arial" w:cs="Arial"/>
          <w:sz w:val="24"/>
          <w:szCs w:val="24"/>
        </w:rPr>
      </w:pPr>
      <w:r w:rsidRPr="004A0A3C">
        <w:rPr>
          <w:rFonts w:ascii="Arial" w:hAnsi="Arial" w:cs="Arial"/>
          <w:sz w:val="24"/>
          <w:szCs w:val="24"/>
        </w:rPr>
        <w:t>By putting these tactics into practice, Sainsbury's and Japanese team members will not only improve communication and collaboration but also foster a more productive and cordial working relationship, which will ultimately result in excellent project outcomes.</w:t>
      </w:r>
    </w:p>
    <w:p w14:paraId="2F104B93" w14:textId="67C9E2AA" w:rsidR="00272F61" w:rsidRPr="004A0A3C" w:rsidRDefault="00F24D59" w:rsidP="00662548">
      <w:pPr>
        <w:jc w:val="both"/>
        <w:rPr>
          <w:rFonts w:ascii="Arial" w:hAnsi="Arial" w:cs="Arial"/>
          <w:sz w:val="24"/>
          <w:szCs w:val="24"/>
          <w:lang w:val="en-IN"/>
        </w:rPr>
      </w:pPr>
      <w:r w:rsidRPr="004A0A3C">
        <w:rPr>
          <w:rFonts w:ascii="Arial" w:hAnsi="Arial" w:cs="Arial"/>
          <w:b/>
          <w:bCs/>
          <w:sz w:val="24"/>
          <w:szCs w:val="24"/>
        </w:rPr>
        <w:t>5.</w:t>
      </w:r>
      <w:r w:rsidR="00272F61" w:rsidRPr="004A0A3C">
        <w:rPr>
          <w:rFonts w:ascii="Arial" w:hAnsi="Arial" w:cs="Arial"/>
          <w:b/>
          <w:bCs/>
          <w:sz w:val="24"/>
          <w:szCs w:val="24"/>
        </w:rPr>
        <w:t>CONCLUSION:</w:t>
      </w:r>
      <w:r w:rsidR="00272F61" w:rsidRPr="004A0A3C">
        <w:rPr>
          <w:rFonts w:ascii="Arial" w:eastAsia="Times New Roman" w:hAnsi="Arial" w:cs="Arial"/>
          <w:kern w:val="0"/>
          <w:sz w:val="24"/>
          <w:szCs w:val="24"/>
          <w:lang w:val="en-IN" w:eastAsia="en-IN"/>
          <w14:ligatures w14:val="none"/>
        </w:rPr>
        <w:t xml:space="preserve"> </w:t>
      </w:r>
      <w:r w:rsidR="00272F61" w:rsidRPr="004A0A3C">
        <w:rPr>
          <w:rFonts w:ascii="Arial" w:hAnsi="Arial" w:cs="Arial"/>
          <w:sz w:val="24"/>
          <w:szCs w:val="24"/>
          <w:lang w:val="en-IN"/>
        </w:rPr>
        <w:t xml:space="preserve">To sum up, effective cooperation between Sainsbury's </w:t>
      </w:r>
      <w:r w:rsidR="004C2EA8" w:rsidRPr="004A0A3C">
        <w:rPr>
          <w:rFonts w:ascii="Arial" w:hAnsi="Arial" w:cs="Arial"/>
          <w:sz w:val="24"/>
          <w:szCs w:val="24"/>
          <w:lang w:val="en-IN"/>
        </w:rPr>
        <w:t xml:space="preserve">and </w:t>
      </w:r>
      <w:r w:rsidR="00272F61" w:rsidRPr="004A0A3C">
        <w:rPr>
          <w:rFonts w:ascii="Arial" w:hAnsi="Arial" w:cs="Arial"/>
          <w:sz w:val="24"/>
          <w:szCs w:val="24"/>
          <w:lang w:val="en-IN"/>
        </w:rPr>
        <w:t>Japan</w:t>
      </w:r>
      <w:r w:rsidR="004C2EA8" w:rsidRPr="004A0A3C">
        <w:rPr>
          <w:rFonts w:ascii="Arial" w:hAnsi="Arial" w:cs="Arial"/>
          <w:sz w:val="24"/>
          <w:szCs w:val="24"/>
          <w:lang w:val="en-IN"/>
        </w:rPr>
        <w:t xml:space="preserve">ese </w:t>
      </w:r>
      <w:proofErr w:type="gramStart"/>
      <w:r w:rsidR="004C2EA8" w:rsidRPr="004A0A3C">
        <w:rPr>
          <w:rFonts w:ascii="Arial" w:hAnsi="Arial" w:cs="Arial"/>
          <w:sz w:val="24"/>
          <w:szCs w:val="24"/>
          <w:lang w:val="en-IN"/>
        </w:rPr>
        <w:t xml:space="preserve">company </w:t>
      </w:r>
      <w:r w:rsidR="00272F61" w:rsidRPr="004A0A3C">
        <w:rPr>
          <w:rFonts w:ascii="Arial" w:hAnsi="Arial" w:cs="Arial"/>
          <w:sz w:val="24"/>
          <w:szCs w:val="24"/>
          <w:lang w:val="en-IN"/>
        </w:rPr>
        <w:t xml:space="preserve"> depends</w:t>
      </w:r>
      <w:proofErr w:type="gramEnd"/>
      <w:r w:rsidR="00272F61" w:rsidRPr="004A0A3C">
        <w:rPr>
          <w:rFonts w:ascii="Arial" w:hAnsi="Arial" w:cs="Arial"/>
          <w:sz w:val="24"/>
          <w:szCs w:val="24"/>
          <w:lang w:val="en-IN"/>
        </w:rPr>
        <w:t xml:space="preserve"> on an awareness of the communication disparities between UK and Japanese staff. We can find significant areas where misconceptions may occur by applying Hofstede's cultural dimensions and the high-context versus low-context paradigm. Both teams may collaborate more successfully by putting methods like cultural training, unambiguous rules, and frequent check-ins into practice. This will ultimately improve their relationship and help them accomplish common business objectives. In addition to improving communication, developing open communication and mutual respect will also encourage a collaborative culture, which will spur creativity and the success of their joint ventures. By highlighting these initiatives, it will be ensured that both groups can overcome cultural barriers and help the relationship flourish as a whole.</w:t>
      </w:r>
    </w:p>
    <w:p w14:paraId="058EBD1D" w14:textId="77777777" w:rsidR="00564240" w:rsidRPr="004A0A3C" w:rsidRDefault="00564240" w:rsidP="00662548">
      <w:pPr>
        <w:jc w:val="both"/>
        <w:rPr>
          <w:rFonts w:ascii="Arial" w:hAnsi="Arial" w:cs="Arial"/>
          <w:sz w:val="24"/>
          <w:szCs w:val="24"/>
        </w:rPr>
      </w:pPr>
    </w:p>
    <w:p w14:paraId="3AC458B3" w14:textId="77777777" w:rsidR="00564240" w:rsidRPr="004A0A3C" w:rsidRDefault="00564240" w:rsidP="00662548">
      <w:pPr>
        <w:jc w:val="both"/>
        <w:rPr>
          <w:rFonts w:ascii="Arial" w:hAnsi="Arial" w:cs="Arial"/>
          <w:sz w:val="24"/>
          <w:szCs w:val="24"/>
        </w:rPr>
      </w:pPr>
    </w:p>
    <w:p w14:paraId="19DEE36E" w14:textId="4FF9BC94" w:rsidR="00272F61" w:rsidRPr="004A0A3C" w:rsidRDefault="00146DEE" w:rsidP="00662548">
      <w:pPr>
        <w:jc w:val="both"/>
        <w:rPr>
          <w:rFonts w:ascii="Arial" w:hAnsi="Arial" w:cs="Arial"/>
          <w:sz w:val="24"/>
          <w:szCs w:val="24"/>
        </w:rPr>
      </w:pPr>
      <w:r w:rsidRPr="004A0A3C">
        <w:rPr>
          <w:rFonts w:ascii="Arial" w:hAnsi="Arial" w:cs="Arial"/>
          <w:sz w:val="24"/>
          <w:szCs w:val="24"/>
        </w:rPr>
        <w:lastRenderedPageBreak/>
        <w:t>References</w:t>
      </w:r>
    </w:p>
    <w:p w14:paraId="583CEE01" w14:textId="560DBA45" w:rsidR="00B77E7A" w:rsidRPr="004A0A3C" w:rsidRDefault="00B77E7A" w:rsidP="00662548">
      <w:pPr>
        <w:jc w:val="both"/>
        <w:rPr>
          <w:rFonts w:ascii="Arial" w:hAnsi="Arial" w:cs="Arial"/>
          <w:sz w:val="24"/>
          <w:szCs w:val="24"/>
          <w:lang w:val="en-GB"/>
        </w:rPr>
      </w:pPr>
      <w:r w:rsidRPr="004A0A3C">
        <w:rPr>
          <w:rFonts w:ascii="Arial" w:hAnsi="Arial" w:cs="Arial"/>
          <w:sz w:val="24"/>
          <w:szCs w:val="24"/>
          <w:lang w:val="en-GB"/>
        </w:rPr>
        <w:t>Arbuckle, K. (2010). </w:t>
      </w:r>
      <w:r w:rsidRPr="004A0A3C">
        <w:rPr>
          <w:rFonts w:ascii="Arial" w:hAnsi="Arial" w:cs="Arial"/>
          <w:i/>
          <w:iCs/>
          <w:sz w:val="24"/>
          <w:szCs w:val="24"/>
          <w:lang w:val="en-GB"/>
        </w:rPr>
        <w:t>The Mobile Phone as a Cultural Product: a design history comparing products in Japan and the UK</w:t>
      </w:r>
      <w:r w:rsidRPr="004A0A3C">
        <w:rPr>
          <w:rFonts w:ascii="Arial" w:hAnsi="Arial" w:cs="Arial"/>
          <w:sz w:val="24"/>
          <w:szCs w:val="24"/>
          <w:lang w:val="en-GB"/>
        </w:rPr>
        <w:t xml:space="preserve">. [online] Available at: </w:t>
      </w:r>
      <w:hyperlink r:id="rId9" w:history="1">
        <w:r w:rsidRPr="004A0A3C">
          <w:rPr>
            <w:rStyle w:val="Hyperlink"/>
            <w:rFonts w:ascii="Arial" w:hAnsi="Arial" w:cs="Arial"/>
            <w:sz w:val="24"/>
            <w:szCs w:val="24"/>
            <w:lang w:val="en-GB"/>
          </w:rPr>
          <w:t>https://cris.brighton.ac.uk/ws/portalfiles/portal/4757840/KJA%20Thesis%200511_Redacted.pdf</w:t>
        </w:r>
      </w:hyperlink>
      <w:r w:rsidRPr="004A0A3C">
        <w:rPr>
          <w:rFonts w:ascii="Arial" w:hAnsi="Arial" w:cs="Arial"/>
          <w:sz w:val="24"/>
          <w:szCs w:val="24"/>
          <w:lang w:val="en-GB"/>
        </w:rPr>
        <w:t xml:space="preserve"> [Accessed 7 Nov. 2024].</w:t>
      </w:r>
    </w:p>
    <w:p w14:paraId="5FBE987B" w14:textId="77777777" w:rsidR="008F4EC6" w:rsidRPr="004A0A3C" w:rsidRDefault="0035354D" w:rsidP="008F4EC6">
      <w:pPr>
        <w:jc w:val="both"/>
        <w:rPr>
          <w:rFonts w:ascii="Arial" w:hAnsi="Arial" w:cs="Arial"/>
          <w:sz w:val="24"/>
          <w:szCs w:val="24"/>
          <w:lang w:val="en-GB"/>
        </w:rPr>
      </w:pPr>
      <w:r w:rsidRPr="004A0A3C">
        <w:rPr>
          <w:rFonts w:ascii="Arial" w:hAnsi="Arial" w:cs="Arial"/>
          <w:sz w:val="24"/>
          <w:szCs w:val="24"/>
          <w:lang w:val="en-GB"/>
        </w:rPr>
        <w:t>Asia, I.R. (2014). </w:t>
      </w:r>
      <w:r w:rsidRPr="004A0A3C">
        <w:rPr>
          <w:rFonts w:ascii="Arial" w:hAnsi="Arial" w:cs="Arial"/>
          <w:i/>
          <w:iCs/>
          <w:sz w:val="24"/>
          <w:szCs w:val="24"/>
          <w:lang w:val="en-GB"/>
        </w:rPr>
        <w:t>M&amp;S accelerates Japan expansion</w:t>
      </w:r>
      <w:r w:rsidRPr="004A0A3C">
        <w:rPr>
          <w:rFonts w:ascii="Arial" w:hAnsi="Arial" w:cs="Arial"/>
          <w:sz w:val="24"/>
          <w:szCs w:val="24"/>
          <w:lang w:val="en-GB"/>
        </w:rPr>
        <w:t xml:space="preserve">. [online] Inside Retail Asia. Available at: </w:t>
      </w:r>
      <w:hyperlink r:id="rId10" w:history="1">
        <w:r w:rsidRPr="004A0A3C">
          <w:rPr>
            <w:rStyle w:val="Hyperlink"/>
            <w:rFonts w:ascii="Arial" w:hAnsi="Arial" w:cs="Arial"/>
            <w:sz w:val="24"/>
            <w:szCs w:val="24"/>
            <w:lang w:val="en-GB"/>
          </w:rPr>
          <w:t>https://insideretail.asia/2014/06/16/ms-accelerates-japan-expansion/</w:t>
        </w:r>
      </w:hyperlink>
      <w:r w:rsidRPr="004A0A3C">
        <w:rPr>
          <w:rFonts w:ascii="Arial" w:hAnsi="Arial" w:cs="Arial"/>
          <w:sz w:val="24"/>
          <w:szCs w:val="24"/>
          <w:lang w:val="en-GB"/>
        </w:rPr>
        <w:t xml:space="preserve"> [Accessed 7 Nov. 2024].</w:t>
      </w:r>
      <w:r w:rsidR="008F4EC6" w:rsidRPr="004A0A3C">
        <w:rPr>
          <w:rFonts w:ascii="Arial" w:hAnsi="Arial" w:cs="Arial"/>
          <w:sz w:val="24"/>
          <w:szCs w:val="24"/>
          <w:lang w:val="en-GB"/>
        </w:rPr>
        <w:t xml:space="preserve"> </w:t>
      </w:r>
    </w:p>
    <w:p w14:paraId="7F58F350" w14:textId="4694132E" w:rsidR="008F4EC6" w:rsidRPr="004A0A3C" w:rsidRDefault="008F4EC6" w:rsidP="008F4EC6">
      <w:pPr>
        <w:jc w:val="both"/>
        <w:rPr>
          <w:rFonts w:ascii="Arial" w:hAnsi="Arial" w:cs="Arial"/>
          <w:sz w:val="24"/>
          <w:szCs w:val="24"/>
          <w:lang w:val="en-GB"/>
        </w:rPr>
      </w:pPr>
      <w:r w:rsidRPr="004A0A3C">
        <w:rPr>
          <w:rFonts w:ascii="Arial" w:hAnsi="Arial" w:cs="Arial"/>
          <w:sz w:val="24"/>
          <w:szCs w:val="24"/>
          <w:lang w:val="en-GB"/>
        </w:rPr>
        <w:t>Evason, N. (2016). </w:t>
      </w:r>
      <w:r w:rsidRPr="004A0A3C">
        <w:rPr>
          <w:rFonts w:ascii="Arial" w:hAnsi="Arial" w:cs="Arial"/>
          <w:i/>
          <w:iCs/>
          <w:sz w:val="24"/>
          <w:szCs w:val="24"/>
          <w:lang w:val="en-GB"/>
        </w:rPr>
        <w:t>British culture - business culture</w:t>
      </w:r>
      <w:r w:rsidRPr="004A0A3C">
        <w:rPr>
          <w:rFonts w:ascii="Arial" w:hAnsi="Arial" w:cs="Arial"/>
          <w:sz w:val="24"/>
          <w:szCs w:val="24"/>
          <w:lang w:val="en-GB"/>
        </w:rPr>
        <w:t xml:space="preserve">. [online] Cultural Atlas. Available at: </w:t>
      </w:r>
      <w:hyperlink r:id="rId11" w:history="1">
        <w:r w:rsidRPr="004A0A3C">
          <w:rPr>
            <w:rStyle w:val="Hyperlink"/>
            <w:rFonts w:ascii="Arial" w:hAnsi="Arial" w:cs="Arial"/>
            <w:sz w:val="24"/>
            <w:szCs w:val="24"/>
            <w:lang w:val="en-GB"/>
          </w:rPr>
          <w:t>https://culturalatlas.sbs.com.au/british-culture/british-culture-business-culture</w:t>
        </w:r>
      </w:hyperlink>
      <w:r w:rsidRPr="004A0A3C">
        <w:rPr>
          <w:rFonts w:ascii="Arial" w:hAnsi="Arial" w:cs="Arial"/>
          <w:sz w:val="24"/>
          <w:szCs w:val="24"/>
          <w:lang w:val="en-GB"/>
        </w:rPr>
        <w:t>.</w:t>
      </w:r>
      <w:r w:rsidR="004175A1" w:rsidRPr="004A0A3C">
        <w:rPr>
          <w:rFonts w:ascii="Arial" w:hAnsi="Arial" w:cs="Arial"/>
          <w:sz w:val="24"/>
          <w:szCs w:val="24"/>
          <w:lang w:val="en-GB"/>
        </w:rPr>
        <w:t xml:space="preserve"> </w:t>
      </w:r>
      <w:r w:rsidR="004175A1" w:rsidRPr="004A0A3C">
        <w:rPr>
          <w:rFonts w:ascii="Arial" w:hAnsi="Arial" w:cs="Arial"/>
          <w:sz w:val="24"/>
          <w:szCs w:val="24"/>
          <w:lang w:val="en-GB"/>
        </w:rPr>
        <w:t>[Accessed 7 Nov. 2024].</w:t>
      </w:r>
    </w:p>
    <w:p w14:paraId="3B04904B" w14:textId="77777777" w:rsidR="0035354D" w:rsidRPr="004A0A3C" w:rsidRDefault="0035354D" w:rsidP="00662548">
      <w:pPr>
        <w:jc w:val="both"/>
        <w:rPr>
          <w:rFonts w:ascii="Arial" w:hAnsi="Arial" w:cs="Arial"/>
          <w:sz w:val="24"/>
          <w:szCs w:val="24"/>
          <w:lang w:val="en-GB"/>
        </w:rPr>
      </w:pPr>
      <w:r w:rsidRPr="004A0A3C">
        <w:rPr>
          <w:rFonts w:ascii="Arial" w:hAnsi="Arial" w:cs="Arial"/>
          <w:sz w:val="24"/>
          <w:szCs w:val="24"/>
          <w:lang w:val="en-GB"/>
        </w:rPr>
        <w:t>Hall, E.T. (1976). </w:t>
      </w:r>
      <w:r w:rsidRPr="004A0A3C">
        <w:rPr>
          <w:rFonts w:ascii="Arial" w:hAnsi="Arial" w:cs="Arial"/>
          <w:i/>
          <w:iCs/>
          <w:sz w:val="24"/>
          <w:szCs w:val="24"/>
          <w:lang w:val="en-GB"/>
        </w:rPr>
        <w:t>Beyond Culture</w:t>
      </w:r>
      <w:r w:rsidRPr="004A0A3C">
        <w:rPr>
          <w:rFonts w:ascii="Arial" w:hAnsi="Arial" w:cs="Arial"/>
          <w:sz w:val="24"/>
          <w:szCs w:val="24"/>
          <w:lang w:val="en-GB"/>
        </w:rPr>
        <w:t>. New York: Anchor Books.</w:t>
      </w:r>
    </w:p>
    <w:p w14:paraId="6CBC5035" w14:textId="4BABC2C9" w:rsidR="008F4EC6" w:rsidRPr="004A0A3C" w:rsidRDefault="008F4EC6" w:rsidP="008F4EC6">
      <w:pPr>
        <w:jc w:val="both"/>
        <w:rPr>
          <w:rFonts w:ascii="Arial" w:hAnsi="Arial" w:cs="Arial"/>
          <w:sz w:val="24"/>
          <w:szCs w:val="24"/>
          <w:lang w:val="en-GB"/>
        </w:rPr>
      </w:pPr>
      <w:r w:rsidRPr="004A0A3C">
        <w:rPr>
          <w:rFonts w:ascii="Arial" w:hAnsi="Arial" w:cs="Arial"/>
          <w:sz w:val="24"/>
          <w:szCs w:val="24"/>
          <w:lang w:val="en-GB"/>
        </w:rPr>
        <w:t>Luo, L. (2024). </w:t>
      </w:r>
      <w:r w:rsidRPr="004A0A3C">
        <w:rPr>
          <w:rFonts w:ascii="Arial" w:hAnsi="Arial" w:cs="Arial"/>
          <w:i/>
          <w:iCs/>
          <w:sz w:val="24"/>
          <w:szCs w:val="24"/>
          <w:lang w:val="en-GB"/>
        </w:rPr>
        <w:t>Analysis of Japanese Cultural Patterns —Based on Hofstede’s Value Dimensions and Minkov’s Cultural Dimensions</w:t>
      </w:r>
      <w:r w:rsidRPr="004A0A3C">
        <w:rPr>
          <w:rFonts w:ascii="Arial" w:hAnsi="Arial" w:cs="Arial"/>
          <w:sz w:val="24"/>
          <w:szCs w:val="24"/>
          <w:lang w:val="en-GB"/>
        </w:rPr>
        <w:t xml:space="preserve">. [online] ResearchGate. Available at: </w:t>
      </w:r>
      <w:hyperlink r:id="rId12" w:history="1">
        <w:r w:rsidRPr="004A0A3C">
          <w:rPr>
            <w:rStyle w:val="Hyperlink"/>
            <w:rFonts w:ascii="Arial" w:hAnsi="Arial" w:cs="Arial"/>
            <w:sz w:val="24"/>
            <w:szCs w:val="24"/>
            <w:lang w:val="en-GB"/>
          </w:rPr>
          <w:t>https://www.researchgate.net/publication/381541985_Analysis_of_Japanese_Cultural_Patterns_-Based_on_Hofstede</w:t>
        </w:r>
      </w:hyperlink>
      <w:r w:rsidRPr="004A0A3C">
        <w:rPr>
          <w:rFonts w:ascii="Arial" w:hAnsi="Arial" w:cs="Arial"/>
          <w:sz w:val="24"/>
          <w:szCs w:val="24"/>
          <w:lang w:val="en-GB"/>
        </w:rPr>
        <w:t>.</w:t>
      </w:r>
      <w:r w:rsidR="004175A1" w:rsidRPr="004A0A3C">
        <w:rPr>
          <w:rFonts w:ascii="Arial" w:hAnsi="Arial" w:cs="Arial"/>
          <w:sz w:val="24"/>
          <w:szCs w:val="24"/>
          <w:lang w:val="en-GB"/>
        </w:rPr>
        <w:t xml:space="preserve"> </w:t>
      </w:r>
      <w:r w:rsidR="004175A1" w:rsidRPr="004A0A3C">
        <w:rPr>
          <w:rFonts w:ascii="Arial" w:hAnsi="Arial" w:cs="Arial"/>
          <w:sz w:val="24"/>
          <w:szCs w:val="24"/>
          <w:lang w:val="en-GB"/>
        </w:rPr>
        <w:t>[Accessed 7 Nov. 2024].</w:t>
      </w:r>
    </w:p>
    <w:p w14:paraId="3AAE2953" w14:textId="175C8598" w:rsidR="008F4EC6" w:rsidRPr="004A0A3C" w:rsidRDefault="008F4EC6" w:rsidP="008F4EC6">
      <w:pPr>
        <w:jc w:val="both"/>
        <w:rPr>
          <w:rFonts w:ascii="Arial" w:hAnsi="Arial" w:cs="Arial"/>
          <w:sz w:val="24"/>
          <w:szCs w:val="24"/>
          <w:lang w:val="en-GB"/>
        </w:rPr>
      </w:pPr>
      <w:proofErr w:type="spellStart"/>
      <w:r w:rsidRPr="004A0A3C">
        <w:rPr>
          <w:rFonts w:ascii="Arial" w:hAnsi="Arial" w:cs="Arial"/>
          <w:sz w:val="24"/>
          <w:szCs w:val="24"/>
          <w:lang w:val="en-GB"/>
        </w:rPr>
        <w:t>Merhazion</w:t>
      </w:r>
      <w:proofErr w:type="spellEnd"/>
      <w:r w:rsidRPr="004A0A3C">
        <w:rPr>
          <w:rFonts w:ascii="Arial" w:hAnsi="Arial" w:cs="Arial"/>
          <w:sz w:val="24"/>
          <w:szCs w:val="24"/>
          <w:lang w:val="en-GB"/>
        </w:rPr>
        <w:t>, A. (2020). </w:t>
      </w:r>
      <w:r w:rsidRPr="004A0A3C">
        <w:rPr>
          <w:rFonts w:ascii="Arial" w:hAnsi="Arial" w:cs="Arial"/>
          <w:i/>
          <w:iCs/>
          <w:sz w:val="24"/>
          <w:szCs w:val="24"/>
          <w:lang w:val="en-GB"/>
        </w:rPr>
        <w:t>Japan: High-Context Communication Style</w:t>
      </w:r>
      <w:r w:rsidRPr="004A0A3C">
        <w:rPr>
          <w:rFonts w:ascii="Arial" w:hAnsi="Arial" w:cs="Arial"/>
          <w:sz w:val="24"/>
          <w:szCs w:val="24"/>
          <w:lang w:val="en-GB"/>
        </w:rPr>
        <w:t xml:space="preserve">. [online] sites.psu.edu. Available at: </w:t>
      </w:r>
      <w:hyperlink r:id="rId13" w:history="1">
        <w:r w:rsidRPr="004A0A3C">
          <w:rPr>
            <w:rStyle w:val="Hyperlink"/>
            <w:rFonts w:ascii="Arial" w:hAnsi="Arial" w:cs="Arial"/>
            <w:sz w:val="24"/>
            <w:szCs w:val="24"/>
            <w:lang w:val="en-GB"/>
          </w:rPr>
          <w:t>https://sites.psu.edu/global/2020/04/18/japan-high-context-communication-style/</w:t>
        </w:r>
      </w:hyperlink>
      <w:r w:rsidRPr="004A0A3C">
        <w:rPr>
          <w:rFonts w:ascii="Arial" w:hAnsi="Arial" w:cs="Arial"/>
          <w:sz w:val="24"/>
          <w:szCs w:val="24"/>
          <w:lang w:val="en-GB"/>
        </w:rPr>
        <w:t>.</w:t>
      </w:r>
      <w:r w:rsidR="004175A1" w:rsidRPr="004A0A3C">
        <w:rPr>
          <w:rFonts w:ascii="Arial" w:hAnsi="Arial" w:cs="Arial"/>
          <w:sz w:val="24"/>
          <w:szCs w:val="24"/>
          <w:lang w:val="en-GB"/>
        </w:rPr>
        <w:t>[Accessed 7 Nov. 2024].</w:t>
      </w:r>
    </w:p>
    <w:p w14:paraId="1DE0C097" w14:textId="3891AC97" w:rsidR="008F4EC6" w:rsidRPr="004A0A3C" w:rsidRDefault="008F4EC6" w:rsidP="008F4EC6">
      <w:pPr>
        <w:jc w:val="both"/>
        <w:rPr>
          <w:rFonts w:ascii="Arial" w:hAnsi="Arial" w:cs="Arial"/>
          <w:sz w:val="24"/>
          <w:szCs w:val="24"/>
          <w:lang w:val="en-GB"/>
        </w:rPr>
      </w:pPr>
      <w:r w:rsidRPr="004A0A3C">
        <w:rPr>
          <w:rFonts w:ascii="Arial" w:hAnsi="Arial" w:cs="Arial"/>
          <w:sz w:val="24"/>
          <w:szCs w:val="24"/>
          <w:lang w:val="en-GB"/>
        </w:rPr>
        <w:t>Mandal, A. (2023). </w:t>
      </w:r>
      <w:r w:rsidRPr="004A0A3C">
        <w:rPr>
          <w:rFonts w:ascii="Arial" w:hAnsi="Arial" w:cs="Arial"/>
          <w:i/>
          <w:iCs/>
          <w:sz w:val="24"/>
          <w:szCs w:val="24"/>
          <w:lang w:val="en-GB"/>
        </w:rPr>
        <w:t>How Can Cross-cultural Training Improve Team Communication and Collaboration?</w:t>
      </w:r>
      <w:r w:rsidRPr="004A0A3C">
        <w:rPr>
          <w:rFonts w:ascii="Arial" w:hAnsi="Arial" w:cs="Arial"/>
          <w:sz w:val="24"/>
          <w:szCs w:val="24"/>
          <w:lang w:val="en-GB"/>
        </w:rPr>
        <w:t xml:space="preserve"> [online] Hofstede Insights. Available at: </w:t>
      </w:r>
      <w:hyperlink r:id="rId14" w:history="1">
        <w:r w:rsidRPr="004A0A3C">
          <w:rPr>
            <w:rStyle w:val="Hyperlink"/>
            <w:rFonts w:ascii="Arial" w:hAnsi="Arial" w:cs="Arial"/>
            <w:sz w:val="24"/>
            <w:szCs w:val="24"/>
            <w:lang w:val="en-GB"/>
          </w:rPr>
          <w:t>https://hofstede-insights.in/how-can-cross-cultural-training-improve-team-communication-and-collaboration/</w:t>
        </w:r>
      </w:hyperlink>
      <w:r w:rsidRPr="004A0A3C">
        <w:rPr>
          <w:rFonts w:ascii="Arial" w:hAnsi="Arial" w:cs="Arial"/>
          <w:sz w:val="24"/>
          <w:szCs w:val="24"/>
          <w:lang w:val="en-GB"/>
        </w:rPr>
        <w:t>.</w:t>
      </w:r>
      <w:r w:rsidR="004175A1" w:rsidRPr="004A0A3C">
        <w:rPr>
          <w:rFonts w:ascii="Arial" w:hAnsi="Arial" w:cs="Arial"/>
          <w:sz w:val="24"/>
          <w:szCs w:val="24"/>
          <w:lang w:val="en-GB"/>
        </w:rPr>
        <w:t xml:space="preserve">[Accessed </w:t>
      </w:r>
      <w:r w:rsidR="004175A1" w:rsidRPr="004A0A3C">
        <w:rPr>
          <w:rFonts w:ascii="Arial" w:hAnsi="Arial" w:cs="Arial"/>
          <w:sz w:val="24"/>
          <w:szCs w:val="24"/>
          <w:lang w:val="en-GB"/>
        </w:rPr>
        <w:t>9</w:t>
      </w:r>
      <w:r w:rsidR="004175A1" w:rsidRPr="004A0A3C">
        <w:rPr>
          <w:rFonts w:ascii="Arial" w:hAnsi="Arial" w:cs="Arial"/>
          <w:sz w:val="24"/>
          <w:szCs w:val="24"/>
          <w:lang w:val="en-GB"/>
        </w:rPr>
        <w:t xml:space="preserve"> Nov. 2024].</w:t>
      </w:r>
    </w:p>
    <w:p w14:paraId="67896B28" w14:textId="77777777" w:rsidR="008F4EC6" w:rsidRPr="004A0A3C" w:rsidRDefault="008F4EC6" w:rsidP="008F4EC6">
      <w:pPr>
        <w:jc w:val="both"/>
        <w:rPr>
          <w:rFonts w:ascii="Arial" w:hAnsi="Arial" w:cs="Arial"/>
          <w:sz w:val="24"/>
          <w:szCs w:val="24"/>
          <w:lang w:val="en-GB"/>
        </w:rPr>
      </w:pPr>
    </w:p>
    <w:p w14:paraId="7A2F3249" w14:textId="3FBCA658" w:rsidR="008F4EC6" w:rsidRPr="004A0A3C" w:rsidRDefault="008F4EC6" w:rsidP="008F4EC6">
      <w:pPr>
        <w:jc w:val="both"/>
        <w:rPr>
          <w:rFonts w:ascii="Arial" w:hAnsi="Arial" w:cs="Arial"/>
          <w:sz w:val="24"/>
          <w:szCs w:val="24"/>
          <w:lang w:val="en-GB"/>
        </w:rPr>
      </w:pPr>
      <w:r w:rsidRPr="004A0A3C">
        <w:rPr>
          <w:rFonts w:ascii="Arial" w:hAnsi="Arial" w:cs="Arial"/>
          <w:sz w:val="24"/>
          <w:szCs w:val="24"/>
          <w:lang w:val="en-GB"/>
        </w:rPr>
        <w:t>Nickerson, C. (2023). </w:t>
      </w:r>
      <w:r w:rsidRPr="004A0A3C">
        <w:rPr>
          <w:rFonts w:ascii="Arial" w:hAnsi="Arial" w:cs="Arial"/>
          <w:i/>
          <w:iCs/>
          <w:sz w:val="24"/>
          <w:szCs w:val="24"/>
          <w:lang w:val="en-GB"/>
        </w:rPr>
        <w:t>Hofstede’s Cultural Dimensions Theory &amp; Examples</w:t>
      </w:r>
      <w:r w:rsidRPr="004A0A3C">
        <w:rPr>
          <w:rFonts w:ascii="Arial" w:hAnsi="Arial" w:cs="Arial"/>
          <w:sz w:val="24"/>
          <w:szCs w:val="24"/>
          <w:lang w:val="en-GB"/>
        </w:rPr>
        <w:t xml:space="preserve">. [online] Simply Psychology. Available at: </w:t>
      </w:r>
      <w:hyperlink r:id="rId15" w:history="1">
        <w:r w:rsidRPr="004A0A3C">
          <w:rPr>
            <w:rStyle w:val="Hyperlink"/>
            <w:rFonts w:ascii="Arial" w:hAnsi="Arial" w:cs="Arial"/>
            <w:sz w:val="24"/>
            <w:szCs w:val="24"/>
            <w:lang w:val="en-GB"/>
          </w:rPr>
          <w:t>https://www.simplypsychology.org/hofstedes-cultural-dimensions-theory.html</w:t>
        </w:r>
      </w:hyperlink>
      <w:r w:rsidRPr="004A0A3C">
        <w:rPr>
          <w:rFonts w:ascii="Arial" w:hAnsi="Arial" w:cs="Arial"/>
          <w:sz w:val="24"/>
          <w:szCs w:val="24"/>
          <w:lang w:val="en-GB"/>
        </w:rPr>
        <w:t>.</w:t>
      </w:r>
      <w:r w:rsidRPr="004A0A3C">
        <w:rPr>
          <w:rFonts w:ascii="Arial" w:hAnsi="Arial" w:cs="Arial"/>
          <w:sz w:val="24"/>
          <w:szCs w:val="24"/>
          <w:lang w:val="en-GB"/>
        </w:rPr>
        <w:t xml:space="preserve"> </w:t>
      </w:r>
      <w:r w:rsidR="004175A1" w:rsidRPr="004A0A3C">
        <w:rPr>
          <w:rFonts w:ascii="Arial" w:hAnsi="Arial" w:cs="Arial"/>
          <w:sz w:val="24"/>
          <w:szCs w:val="24"/>
          <w:lang w:val="en-GB"/>
        </w:rPr>
        <w:t xml:space="preserve">[Accessed </w:t>
      </w:r>
      <w:r w:rsidR="004175A1" w:rsidRPr="004A0A3C">
        <w:rPr>
          <w:rFonts w:ascii="Arial" w:hAnsi="Arial" w:cs="Arial"/>
          <w:sz w:val="24"/>
          <w:szCs w:val="24"/>
          <w:lang w:val="en-GB"/>
        </w:rPr>
        <w:t>8</w:t>
      </w:r>
      <w:r w:rsidR="004175A1" w:rsidRPr="004A0A3C">
        <w:rPr>
          <w:rFonts w:ascii="Arial" w:hAnsi="Arial" w:cs="Arial"/>
          <w:sz w:val="24"/>
          <w:szCs w:val="24"/>
          <w:lang w:val="en-GB"/>
        </w:rPr>
        <w:t xml:space="preserve"> Nov. 2024].</w:t>
      </w:r>
    </w:p>
    <w:p w14:paraId="55DFCF99" w14:textId="0F8EB8F4" w:rsidR="008F4EC6" w:rsidRPr="004A0A3C" w:rsidRDefault="008F4EC6" w:rsidP="008F4EC6">
      <w:pPr>
        <w:jc w:val="both"/>
        <w:rPr>
          <w:rFonts w:ascii="Arial" w:hAnsi="Arial" w:cs="Arial"/>
          <w:sz w:val="24"/>
          <w:szCs w:val="24"/>
          <w:lang w:val="en-GB"/>
        </w:rPr>
      </w:pPr>
      <w:r w:rsidRPr="004A0A3C">
        <w:rPr>
          <w:rFonts w:ascii="Arial" w:hAnsi="Arial" w:cs="Arial"/>
          <w:sz w:val="24"/>
          <w:szCs w:val="24"/>
          <w:lang w:val="en-GB"/>
        </w:rPr>
        <w:t>Rizvi, H. (2024). </w:t>
      </w:r>
      <w:r w:rsidRPr="004A0A3C">
        <w:rPr>
          <w:rFonts w:ascii="Arial" w:hAnsi="Arial" w:cs="Arial"/>
          <w:i/>
          <w:iCs/>
          <w:sz w:val="24"/>
          <w:szCs w:val="24"/>
          <w:lang w:val="en-GB"/>
        </w:rPr>
        <w:t>Cultural Differences in Business between UK and Japan - Hidayat Rizvi</w:t>
      </w:r>
      <w:r w:rsidRPr="004A0A3C">
        <w:rPr>
          <w:rFonts w:ascii="Arial" w:hAnsi="Arial" w:cs="Arial"/>
          <w:sz w:val="24"/>
          <w:szCs w:val="24"/>
          <w:lang w:val="en-GB"/>
        </w:rPr>
        <w:t xml:space="preserve">. [online] Hidayat Rizvi. Available at: </w:t>
      </w:r>
      <w:hyperlink r:id="rId16" w:history="1">
        <w:r w:rsidRPr="004A0A3C">
          <w:rPr>
            <w:rStyle w:val="Hyperlink"/>
            <w:rFonts w:ascii="Arial" w:hAnsi="Arial" w:cs="Arial"/>
            <w:sz w:val="24"/>
            <w:szCs w:val="24"/>
            <w:lang w:val="en-GB"/>
          </w:rPr>
          <w:t>https://hidayatrizvi.com/cultural-differences-in-business-between-uk-and-japan/</w:t>
        </w:r>
      </w:hyperlink>
      <w:r w:rsidRPr="004A0A3C">
        <w:rPr>
          <w:rFonts w:ascii="Arial" w:hAnsi="Arial" w:cs="Arial"/>
          <w:sz w:val="24"/>
          <w:szCs w:val="24"/>
          <w:lang w:val="en-GB"/>
        </w:rPr>
        <w:t>.</w:t>
      </w:r>
      <w:r w:rsidR="004175A1" w:rsidRPr="004A0A3C">
        <w:rPr>
          <w:rFonts w:ascii="Arial" w:hAnsi="Arial" w:cs="Arial"/>
          <w:sz w:val="24"/>
          <w:szCs w:val="24"/>
          <w:lang w:val="en-GB"/>
        </w:rPr>
        <w:t xml:space="preserve">[Accessed </w:t>
      </w:r>
      <w:r w:rsidR="004175A1" w:rsidRPr="004A0A3C">
        <w:rPr>
          <w:rFonts w:ascii="Arial" w:hAnsi="Arial" w:cs="Arial"/>
          <w:sz w:val="24"/>
          <w:szCs w:val="24"/>
          <w:lang w:val="en-GB"/>
        </w:rPr>
        <w:t>8</w:t>
      </w:r>
      <w:r w:rsidR="004175A1" w:rsidRPr="004A0A3C">
        <w:rPr>
          <w:rFonts w:ascii="Arial" w:hAnsi="Arial" w:cs="Arial"/>
          <w:sz w:val="24"/>
          <w:szCs w:val="24"/>
          <w:lang w:val="en-GB"/>
        </w:rPr>
        <w:t xml:space="preserve"> Nov. 2024].</w:t>
      </w:r>
    </w:p>
    <w:p w14:paraId="4A88D303" w14:textId="6A5A436A" w:rsidR="00654871" w:rsidRPr="004A0A3C" w:rsidRDefault="00654871" w:rsidP="00662548">
      <w:pPr>
        <w:jc w:val="both"/>
        <w:rPr>
          <w:rFonts w:ascii="Arial" w:hAnsi="Arial" w:cs="Arial"/>
          <w:sz w:val="24"/>
          <w:szCs w:val="24"/>
          <w:lang w:val="en-GB"/>
        </w:rPr>
      </w:pPr>
      <w:r w:rsidRPr="004A0A3C">
        <w:rPr>
          <w:rFonts w:ascii="Arial" w:hAnsi="Arial" w:cs="Arial"/>
          <w:sz w:val="24"/>
          <w:szCs w:val="24"/>
          <w:lang w:val="en-GB"/>
        </w:rPr>
        <w:t>Tabata, N. and Vrij, A. (2022). Differences between Japanese and British participants in self-reported verbal strategies to appear convincing. </w:t>
      </w:r>
      <w:r w:rsidRPr="004A0A3C">
        <w:rPr>
          <w:rFonts w:ascii="Arial" w:hAnsi="Arial" w:cs="Arial"/>
          <w:i/>
          <w:iCs/>
          <w:sz w:val="24"/>
          <w:szCs w:val="24"/>
          <w:lang w:val="en-GB"/>
        </w:rPr>
        <w:t>Psychiatry, Psychology and Law</w:t>
      </w:r>
      <w:r w:rsidRPr="004A0A3C">
        <w:rPr>
          <w:rFonts w:ascii="Arial" w:hAnsi="Arial" w:cs="Arial"/>
          <w:sz w:val="24"/>
          <w:szCs w:val="24"/>
          <w:lang w:val="en-GB"/>
        </w:rPr>
        <w:t xml:space="preserve">, [online] 30(2), pp.1–15. </w:t>
      </w:r>
      <w:r w:rsidR="00564240" w:rsidRPr="004A0A3C">
        <w:rPr>
          <w:rFonts w:ascii="Arial" w:hAnsi="Arial" w:cs="Arial"/>
          <w:sz w:val="24"/>
          <w:szCs w:val="24"/>
          <w:lang w:val="en-GB"/>
        </w:rPr>
        <w:t>D</w:t>
      </w:r>
      <w:r w:rsidRPr="004A0A3C">
        <w:rPr>
          <w:rFonts w:ascii="Arial" w:hAnsi="Arial" w:cs="Arial"/>
          <w:sz w:val="24"/>
          <w:szCs w:val="24"/>
          <w:lang w:val="en-GB"/>
        </w:rPr>
        <w:t>oi</w:t>
      </w:r>
      <w:r w:rsidR="00564240" w:rsidRPr="004A0A3C">
        <w:rPr>
          <w:rFonts w:ascii="Arial" w:hAnsi="Arial" w:cs="Arial"/>
          <w:sz w:val="24"/>
          <w:szCs w:val="24"/>
          <w:lang w:val="en-GB"/>
        </w:rPr>
        <w:t xml:space="preserve"> </w:t>
      </w:r>
      <w:r w:rsidRPr="004A0A3C">
        <w:rPr>
          <w:rFonts w:ascii="Arial" w:hAnsi="Arial" w:cs="Arial"/>
          <w:sz w:val="24"/>
          <w:szCs w:val="24"/>
          <w:lang w:val="en-GB"/>
        </w:rPr>
        <w:t xml:space="preserve">: </w:t>
      </w:r>
      <w:hyperlink r:id="rId17" w:history="1">
        <w:r w:rsidRPr="004A0A3C">
          <w:rPr>
            <w:rStyle w:val="Hyperlink"/>
            <w:rFonts w:ascii="Arial" w:hAnsi="Arial" w:cs="Arial"/>
            <w:sz w:val="24"/>
            <w:szCs w:val="24"/>
            <w:lang w:val="en-GB"/>
          </w:rPr>
          <w:t>https://doi.org/10.1080/13218719.2021.2003269</w:t>
        </w:r>
      </w:hyperlink>
    </w:p>
    <w:p w14:paraId="6B27D2D0" w14:textId="2A87EA77" w:rsidR="00662548" w:rsidRPr="004A0A3C" w:rsidRDefault="00662548" w:rsidP="00662548">
      <w:pPr>
        <w:jc w:val="both"/>
        <w:rPr>
          <w:rFonts w:ascii="Arial" w:hAnsi="Arial" w:cs="Arial"/>
          <w:sz w:val="24"/>
          <w:szCs w:val="24"/>
          <w:lang w:val="en-GB"/>
        </w:rPr>
      </w:pPr>
      <w:r w:rsidRPr="004A0A3C">
        <w:rPr>
          <w:rFonts w:ascii="Arial" w:hAnsi="Arial" w:cs="Arial"/>
          <w:sz w:val="24"/>
          <w:szCs w:val="24"/>
          <w:lang w:val="en-GB"/>
        </w:rPr>
        <w:t>Taguchi, R. (2021). </w:t>
      </w:r>
      <w:r w:rsidRPr="004A0A3C">
        <w:rPr>
          <w:rFonts w:ascii="Arial" w:hAnsi="Arial" w:cs="Arial"/>
          <w:i/>
          <w:iCs/>
          <w:sz w:val="24"/>
          <w:szCs w:val="24"/>
          <w:lang w:val="en-GB"/>
        </w:rPr>
        <w:t xml:space="preserve">COLLECTIVISM IN JAPAN: HOW IT IS IMPEDING JAPAN’S GROWTH AND FUTURE / </w:t>
      </w:r>
      <w:proofErr w:type="spellStart"/>
      <w:r w:rsidRPr="004A0A3C">
        <w:rPr>
          <w:rFonts w:ascii="Arial" w:hAnsi="Arial" w:cs="Arial"/>
          <w:i/>
          <w:iCs/>
          <w:sz w:val="24"/>
          <w:szCs w:val="24"/>
          <w:lang w:val="en-GB"/>
        </w:rPr>
        <w:t>Renka</w:t>
      </w:r>
      <w:proofErr w:type="spellEnd"/>
      <w:r w:rsidRPr="004A0A3C">
        <w:rPr>
          <w:rFonts w:ascii="Arial" w:hAnsi="Arial" w:cs="Arial"/>
          <w:i/>
          <w:iCs/>
          <w:sz w:val="24"/>
          <w:szCs w:val="24"/>
          <w:lang w:val="en-GB"/>
        </w:rPr>
        <w:t xml:space="preserve"> Taguchi</w:t>
      </w:r>
      <w:r w:rsidRPr="004A0A3C">
        <w:rPr>
          <w:rFonts w:ascii="Arial" w:hAnsi="Arial" w:cs="Arial"/>
          <w:sz w:val="24"/>
          <w:szCs w:val="24"/>
          <w:lang w:val="en-GB"/>
        </w:rPr>
        <w:t xml:space="preserve">. [online] Angles. Available at: </w:t>
      </w:r>
      <w:hyperlink r:id="rId18" w:history="1">
        <w:r w:rsidRPr="004A0A3C">
          <w:rPr>
            <w:rStyle w:val="Hyperlink"/>
            <w:rFonts w:ascii="Arial" w:hAnsi="Arial" w:cs="Arial"/>
            <w:sz w:val="24"/>
            <w:szCs w:val="24"/>
            <w:lang w:val="en-GB"/>
          </w:rPr>
          <w:t>https://anglesjournal.org/2021/05/14/collectivism-in-japan-how-it-is-impeding-japans-growth-and-future-renka-taguchi/</w:t>
        </w:r>
      </w:hyperlink>
      <w:r w:rsidR="004175A1" w:rsidRPr="004A0A3C">
        <w:rPr>
          <w:rStyle w:val="Hyperlink"/>
          <w:rFonts w:ascii="Arial" w:hAnsi="Arial" w:cs="Arial"/>
          <w:sz w:val="24"/>
          <w:szCs w:val="24"/>
          <w:lang w:val="en-GB"/>
        </w:rPr>
        <w:t xml:space="preserve"> </w:t>
      </w:r>
      <w:r w:rsidR="004175A1" w:rsidRPr="004A0A3C">
        <w:rPr>
          <w:rFonts w:ascii="Arial" w:hAnsi="Arial" w:cs="Arial"/>
          <w:sz w:val="24"/>
          <w:szCs w:val="24"/>
          <w:lang w:val="en-GB"/>
        </w:rPr>
        <w:t>[Accessed 7 Nov. 2024].</w:t>
      </w:r>
      <w:r w:rsidRPr="004A0A3C">
        <w:rPr>
          <w:rFonts w:ascii="Arial" w:hAnsi="Arial" w:cs="Arial"/>
          <w:sz w:val="24"/>
          <w:szCs w:val="24"/>
          <w:lang w:val="en-GB"/>
        </w:rPr>
        <w:t>.</w:t>
      </w:r>
    </w:p>
    <w:p w14:paraId="31813994" w14:textId="233C632B" w:rsidR="008F4EC6" w:rsidRDefault="008F4EC6" w:rsidP="00662548">
      <w:pPr>
        <w:jc w:val="both"/>
        <w:rPr>
          <w:rFonts w:ascii="Arial" w:hAnsi="Arial" w:cs="Arial"/>
          <w:sz w:val="24"/>
          <w:szCs w:val="24"/>
          <w:lang w:val="en-GB"/>
        </w:rPr>
      </w:pPr>
      <w:r w:rsidRPr="00F97F4E">
        <w:rPr>
          <w:rFonts w:ascii="Arial" w:hAnsi="Arial" w:cs="Arial"/>
          <w:sz w:val="24"/>
          <w:szCs w:val="24"/>
          <w:lang w:val="en-GB"/>
        </w:rPr>
        <w:lastRenderedPageBreak/>
        <w:t>The Culture Factor (2024). </w:t>
      </w:r>
      <w:r w:rsidRPr="00F97F4E">
        <w:rPr>
          <w:rFonts w:ascii="Arial" w:hAnsi="Arial" w:cs="Arial"/>
          <w:i/>
          <w:iCs/>
          <w:sz w:val="24"/>
          <w:szCs w:val="24"/>
          <w:lang w:val="en-GB"/>
        </w:rPr>
        <w:t>Country comparison tool</w:t>
      </w:r>
      <w:r w:rsidRPr="00F97F4E">
        <w:rPr>
          <w:rFonts w:ascii="Arial" w:hAnsi="Arial" w:cs="Arial"/>
          <w:sz w:val="24"/>
          <w:szCs w:val="24"/>
          <w:lang w:val="en-GB"/>
        </w:rPr>
        <w:t xml:space="preserve">. [online] Theculturefactor.com. Available at: </w:t>
      </w:r>
      <w:hyperlink r:id="rId19" w:history="1">
        <w:r w:rsidRPr="00F97F4E">
          <w:rPr>
            <w:rStyle w:val="Hyperlink"/>
            <w:rFonts w:ascii="Arial" w:hAnsi="Arial" w:cs="Arial"/>
            <w:sz w:val="24"/>
            <w:szCs w:val="24"/>
            <w:lang w:val="en-GB"/>
          </w:rPr>
          <w:t>https://www.theculturefactor.com/country-comparison-tool</w:t>
        </w:r>
      </w:hyperlink>
      <w:r>
        <w:rPr>
          <w:rFonts w:ascii="Arial" w:hAnsi="Arial" w:cs="Arial"/>
          <w:sz w:val="24"/>
          <w:szCs w:val="24"/>
          <w:lang w:val="en-GB"/>
        </w:rPr>
        <w:t>.</w:t>
      </w:r>
      <w:r w:rsidR="004175A1" w:rsidRPr="004175A1">
        <w:rPr>
          <w:rFonts w:ascii="Arial" w:hAnsi="Arial" w:cs="Arial"/>
          <w:sz w:val="24"/>
          <w:szCs w:val="24"/>
          <w:lang w:val="en-GB"/>
        </w:rPr>
        <w:t xml:space="preserve"> </w:t>
      </w:r>
      <w:r w:rsidR="004175A1" w:rsidRPr="00F97F4E">
        <w:rPr>
          <w:rFonts w:ascii="Arial" w:hAnsi="Arial" w:cs="Arial"/>
          <w:sz w:val="24"/>
          <w:szCs w:val="24"/>
          <w:lang w:val="en-GB"/>
        </w:rPr>
        <w:t>[Accessed 7 Nov. 2024].</w:t>
      </w:r>
    </w:p>
    <w:p w14:paraId="12FCFF5E" w14:textId="70D4EF4B" w:rsidR="001D44B5" w:rsidRDefault="001D44B5" w:rsidP="008F4EC6">
      <w:pPr>
        <w:jc w:val="both"/>
        <w:rPr>
          <w:rFonts w:ascii="Arial" w:hAnsi="Arial" w:cs="Arial"/>
          <w:sz w:val="24"/>
          <w:szCs w:val="24"/>
          <w:lang w:val="en-GB"/>
        </w:rPr>
      </w:pPr>
      <w:r w:rsidRPr="001D44B5">
        <w:rPr>
          <w:rFonts w:ascii="Arial" w:hAnsi="Arial" w:cs="Arial"/>
          <w:sz w:val="24"/>
          <w:szCs w:val="24"/>
          <w:lang w:val="en-GB"/>
        </w:rPr>
        <w:t>Walden University (2019). </w:t>
      </w:r>
      <w:r w:rsidRPr="001D44B5">
        <w:rPr>
          <w:rFonts w:ascii="Arial" w:hAnsi="Arial" w:cs="Arial"/>
          <w:i/>
          <w:iCs/>
          <w:sz w:val="24"/>
          <w:szCs w:val="24"/>
          <w:lang w:val="en-GB"/>
        </w:rPr>
        <w:t>4 Tips for Effective Intercultural Business Communication | Walden University</w:t>
      </w:r>
      <w:r w:rsidRPr="001D44B5">
        <w:rPr>
          <w:rFonts w:ascii="Arial" w:hAnsi="Arial" w:cs="Arial"/>
          <w:sz w:val="24"/>
          <w:szCs w:val="24"/>
          <w:lang w:val="en-GB"/>
        </w:rPr>
        <w:t xml:space="preserve">. [online] Waldenu.edu. Available at: </w:t>
      </w:r>
      <w:hyperlink r:id="rId20" w:history="1">
        <w:r w:rsidRPr="001D44B5">
          <w:rPr>
            <w:rStyle w:val="Hyperlink"/>
            <w:rFonts w:ascii="Arial" w:hAnsi="Arial" w:cs="Arial"/>
            <w:sz w:val="24"/>
            <w:szCs w:val="24"/>
            <w:lang w:val="en-GB"/>
          </w:rPr>
          <w:t>https://www.waldenu.edu/programs/communication/resource/four-tips-for-effective-intercultural-business-communication</w:t>
        </w:r>
      </w:hyperlink>
      <w:r w:rsidR="008F4EC6">
        <w:rPr>
          <w:rFonts w:ascii="Arial" w:hAnsi="Arial" w:cs="Arial"/>
          <w:sz w:val="24"/>
          <w:szCs w:val="24"/>
          <w:lang w:val="en-GB"/>
        </w:rPr>
        <w:t>.</w:t>
      </w:r>
      <w:r w:rsidR="004175A1" w:rsidRPr="004175A1">
        <w:rPr>
          <w:rFonts w:ascii="Arial" w:hAnsi="Arial" w:cs="Arial"/>
          <w:sz w:val="24"/>
          <w:szCs w:val="24"/>
          <w:lang w:val="en-GB"/>
        </w:rPr>
        <w:t xml:space="preserve"> </w:t>
      </w:r>
      <w:r w:rsidR="004175A1" w:rsidRPr="00F97F4E">
        <w:rPr>
          <w:rFonts w:ascii="Arial" w:hAnsi="Arial" w:cs="Arial"/>
          <w:sz w:val="24"/>
          <w:szCs w:val="24"/>
          <w:lang w:val="en-GB"/>
        </w:rPr>
        <w:t xml:space="preserve">[Accessed </w:t>
      </w:r>
      <w:r w:rsidR="004175A1">
        <w:rPr>
          <w:rFonts w:ascii="Arial" w:hAnsi="Arial" w:cs="Arial"/>
          <w:sz w:val="24"/>
          <w:szCs w:val="24"/>
          <w:lang w:val="en-GB"/>
        </w:rPr>
        <w:t>7</w:t>
      </w:r>
      <w:r w:rsidR="004175A1" w:rsidRPr="00F97F4E">
        <w:rPr>
          <w:rFonts w:ascii="Arial" w:hAnsi="Arial" w:cs="Arial"/>
          <w:sz w:val="24"/>
          <w:szCs w:val="24"/>
          <w:lang w:val="en-GB"/>
        </w:rPr>
        <w:t xml:space="preserve"> Nov. 2024].</w:t>
      </w:r>
    </w:p>
    <w:p w14:paraId="7BA88489" w14:textId="27EAA58B" w:rsidR="008F4EC6" w:rsidRPr="00F97F4E" w:rsidRDefault="008F4EC6" w:rsidP="008F4EC6">
      <w:pPr>
        <w:jc w:val="both"/>
        <w:rPr>
          <w:rFonts w:ascii="Arial" w:hAnsi="Arial" w:cs="Arial"/>
          <w:sz w:val="24"/>
          <w:szCs w:val="24"/>
          <w:lang w:val="en-GB"/>
        </w:rPr>
      </w:pPr>
      <w:r w:rsidRPr="00F97F4E">
        <w:rPr>
          <w:rFonts w:ascii="Arial" w:hAnsi="Arial" w:cs="Arial"/>
          <w:sz w:val="24"/>
          <w:szCs w:val="24"/>
          <w:lang w:val="en-GB"/>
        </w:rPr>
        <w:t>Wong, B. (2023). </w:t>
      </w:r>
      <w:r w:rsidRPr="00F97F4E">
        <w:rPr>
          <w:rFonts w:ascii="Arial" w:hAnsi="Arial" w:cs="Arial"/>
          <w:i/>
          <w:iCs/>
          <w:sz w:val="24"/>
          <w:szCs w:val="24"/>
          <w:lang w:val="en-GB"/>
        </w:rPr>
        <w:t>What Is Company Culture? – Forbes Advisor</w:t>
      </w:r>
      <w:r w:rsidRPr="00F97F4E">
        <w:rPr>
          <w:rFonts w:ascii="Arial" w:hAnsi="Arial" w:cs="Arial"/>
          <w:sz w:val="24"/>
          <w:szCs w:val="24"/>
          <w:lang w:val="en-GB"/>
        </w:rPr>
        <w:t xml:space="preserve">. [online] www.forbes.com. Available at: </w:t>
      </w:r>
      <w:hyperlink r:id="rId21" w:history="1">
        <w:r w:rsidRPr="00F97F4E">
          <w:rPr>
            <w:rStyle w:val="Hyperlink"/>
            <w:rFonts w:ascii="Arial" w:hAnsi="Arial" w:cs="Arial"/>
            <w:sz w:val="24"/>
            <w:szCs w:val="24"/>
            <w:lang w:val="en-GB"/>
          </w:rPr>
          <w:t>https://www.forbes.com/advisor/business/company-culture/</w:t>
        </w:r>
      </w:hyperlink>
      <w:r w:rsidRPr="00F97F4E">
        <w:rPr>
          <w:rFonts w:ascii="Arial" w:hAnsi="Arial" w:cs="Arial"/>
          <w:sz w:val="24"/>
          <w:szCs w:val="24"/>
          <w:lang w:val="en-GB"/>
        </w:rPr>
        <w:t>.</w:t>
      </w:r>
      <w:r w:rsidR="004175A1" w:rsidRPr="00F97F4E">
        <w:rPr>
          <w:rFonts w:ascii="Arial" w:hAnsi="Arial" w:cs="Arial"/>
          <w:sz w:val="24"/>
          <w:szCs w:val="24"/>
          <w:lang w:val="en-GB"/>
        </w:rPr>
        <w:t xml:space="preserve">[Accessed </w:t>
      </w:r>
      <w:r w:rsidR="004175A1">
        <w:rPr>
          <w:rFonts w:ascii="Arial" w:hAnsi="Arial" w:cs="Arial"/>
          <w:sz w:val="24"/>
          <w:szCs w:val="24"/>
          <w:lang w:val="en-GB"/>
        </w:rPr>
        <w:t>7</w:t>
      </w:r>
      <w:r w:rsidR="004175A1" w:rsidRPr="00F97F4E">
        <w:rPr>
          <w:rFonts w:ascii="Arial" w:hAnsi="Arial" w:cs="Arial"/>
          <w:sz w:val="24"/>
          <w:szCs w:val="24"/>
          <w:lang w:val="en-GB"/>
        </w:rPr>
        <w:t xml:space="preserve"> Nov. 2024].</w:t>
      </w:r>
    </w:p>
    <w:p w14:paraId="48BFA84E" w14:textId="77777777" w:rsidR="008F4EC6" w:rsidRDefault="008F4EC6" w:rsidP="008F4EC6">
      <w:pPr>
        <w:jc w:val="both"/>
        <w:rPr>
          <w:rFonts w:ascii="Arial" w:hAnsi="Arial" w:cs="Arial"/>
          <w:sz w:val="24"/>
          <w:szCs w:val="24"/>
          <w:lang w:val="en-GB"/>
        </w:rPr>
      </w:pPr>
    </w:p>
    <w:p w14:paraId="157B4AEA" w14:textId="5A6C9780" w:rsidR="001D44B5" w:rsidRPr="001D44B5" w:rsidRDefault="001D44B5" w:rsidP="001D44B5">
      <w:pPr>
        <w:rPr>
          <w:rFonts w:ascii="Arial" w:hAnsi="Arial" w:cs="Arial"/>
          <w:sz w:val="24"/>
          <w:szCs w:val="24"/>
          <w:lang w:val="en-GB"/>
        </w:rPr>
      </w:pPr>
      <w:r w:rsidRPr="001D44B5">
        <w:rPr>
          <w:rFonts w:ascii="Arial" w:hAnsi="Arial" w:cs="Arial"/>
          <w:sz w:val="24"/>
          <w:szCs w:val="24"/>
          <w:lang w:val="en-GB"/>
        </w:rPr>
        <w:t>.</w:t>
      </w:r>
    </w:p>
    <w:p w14:paraId="35F5A523" w14:textId="77777777" w:rsidR="001D44B5" w:rsidRPr="001D44B5" w:rsidRDefault="001D44B5" w:rsidP="001D44B5">
      <w:pPr>
        <w:rPr>
          <w:rFonts w:ascii="Arial" w:hAnsi="Arial" w:cs="Arial"/>
          <w:sz w:val="24"/>
          <w:szCs w:val="24"/>
          <w:lang w:val="en-GB"/>
        </w:rPr>
      </w:pPr>
      <w:r w:rsidRPr="001D44B5">
        <w:rPr>
          <w:rFonts w:ascii="Arial" w:hAnsi="Arial" w:cs="Arial"/>
          <w:sz w:val="24"/>
          <w:szCs w:val="24"/>
          <w:lang w:val="en-GB"/>
        </w:rPr>
        <w:t>‌</w:t>
      </w:r>
    </w:p>
    <w:p w14:paraId="2CDE67AB" w14:textId="77777777" w:rsidR="001D44B5" w:rsidRDefault="001D44B5" w:rsidP="001D44B5">
      <w:pPr>
        <w:rPr>
          <w:rFonts w:ascii="Arial" w:hAnsi="Arial" w:cs="Arial"/>
          <w:sz w:val="24"/>
          <w:szCs w:val="24"/>
          <w:lang w:val="en-GB"/>
        </w:rPr>
      </w:pPr>
    </w:p>
    <w:p w14:paraId="422CEAE7" w14:textId="77777777" w:rsidR="000C68DB" w:rsidRPr="000C68DB" w:rsidRDefault="000C68DB" w:rsidP="000C68DB">
      <w:pPr>
        <w:jc w:val="both"/>
        <w:rPr>
          <w:rFonts w:ascii="Arial" w:hAnsi="Arial" w:cs="Arial"/>
          <w:sz w:val="24"/>
          <w:szCs w:val="24"/>
          <w:lang w:val="en-GB"/>
        </w:rPr>
      </w:pPr>
    </w:p>
    <w:p w14:paraId="4359E62F" w14:textId="77777777" w:rsidR="000C68DB" w:rsidRPr="000C68DB" w:rsidRDefault="000C68DB" w:rsidP="000C68DB">
      <w:pPr>
        <w:jc w:val="both"/>
        <w:rPr>
          <w:rFonts w:ascii="Arial" w:hAnsi="Arial" w:cs="Arial"/>
          <w:sz w:val="24"/>
          <w:szCs w:val="24"/>
          <w:lang w:val="en-GB"/>
        </w:rPr>
      </w:pPr>
      <w:r w:rsidRPr="000C68DB">
        <w:rPr>
          <w:rFonts w:ascii="Arial" w:hAnsi="Arial" w:cs="Arial"/>
          <w:sz w:val="24"/>
          <w:szCs w:val="24"/>
          <w:lang w:val="en-GB"/>
        </w:rPr>
        <w:t>‌</w:t>
      </w:r>
    </w:p>
    <w:p w14:paraId="4FBF7E1D" w14:textId="6AE062A7" w:rsidR="00662548" w:rsidRPr="00662548" w:rsidRDefault="00662548" w:rsidP="00662548">
      <w:pPr>
        <w:jc w:val="both"/>
        <w:rPr>
          <w:rFonts w:ascii="Arial" w:hAnsi="Arial" w:cs="Arial"/>
          <w:sz w:val="24"/>
          <w:szCs w:val="24"/>
          <w:lang w:val="en-GB"/>
        </w:rPr>
      </w:pPr>
    </w:p>
    <w:p w14:paraId="71CF6C2C" w14:textId="77777777" w:rsidR="00662548" w:rsidRPr="00662548" w:rsidRDefault="00662548" w:rsidP="00662548">
      <w:pPr>
        <w:jc w:val="both"/>
        <w:rPr>
          <w:rFonts w:ascii="Arial" w:hAnsi="Arial" w:cs="Arial"/>
          <w:sz w:val="24"/>
          <w:szCs w:val="24"/>
          <w:lang w:val="en-GB"/>
        </w:rPr>
      </w:pPr>
      <w:r w:rsidRPr="00662548">
        <w:rPr>
          <w:rFonts w:ascii="Arial" w:hAnsi="Arial" w:cs="Arial"/>
          <w:sz w:val="24"/>
          <w:szCs w:val="24"/>
          <w:lang w:val="en-GB"/>
        </w:rPr>
        <w:t>‌</w:t>
      </w:r>
    </w:p>
    <w:p w14:paraId="096F3EC3" w14:textId="77777777" w:rsidR="00662548" w:rsidRDefault="00662548" w:rsidP="00662548">
      <w:pPr>
        <w:jc w:val="both"/>
        <w:rPr>
          <w:rFonts w:ascii="Arial" w:hAnsi="Arial" w:cs="Arial"/>
          <w:sz w:val="24"/>
          <w:szCs w:val="24"/>
          <w:lang w:val="en-GB"/>
        </w:rPr>
      </w:pPr>
    </w:p>
    <w:p w14:paraId="1D258398" w14:textId="77777777" w:rsidR="00F97F4E" w:rsidRPr="00F97F4E" w:rsidRDefault="00F97F4E" w:rsidP="00662548">
      <w:pPr>
        <w:jc w:val="both"/>
        <w:rPr>
          <w:rFonts w:ascii="Arial" w:hAnsi="Arial" w:cs="Arial"/>
          <w:sz w:val="24"/>
          <w:szCs w:val="24"/>
          <w:lang w:val="en-GB"/>
        </w:rPr>
      </w:pPr>
    </w:p>
    <w:p w14:paraId="7B6D2630" w14:textId="77777777" w:rsidR="00F97F4E" w:rsidRPr="00F97F4E" w:rsidRDefault="00F97F4E" w:rsidP="00662548">
      <w:pPr>
        <w:jc w:val="both"/>
        <w:rPr>
          <w:rFonts w:ascii="Arial" w:hAnsi="Arial" w:cs="Arial"/>
          <w:sz w:val="24"/>
          <w:szCs w:val="24"/>
          <w:lang w:val="en-GB"/>
        </w:rPr>
      </w:pPr>
      <w:r w:rsidRPr="00F97F4E">
        <w:rPr>
          <w:rFonts w:ascii="Arial" w:hAnsi="Arial" w:cs="Arial"/>
          <w:sz w:val="24"/>
          <w:szCs w:val="24"/>
          <w:lang w:val="en-GB"/>
        </w:rPr>
        <w:t>‌</w:t>
      </w:r>
    </w:p>
    <w:p w14:paraId="65F8EE9C" w14:textId="77777777" w:rsidR="00F97F4E" w:rsidRPr="00F97F4E" w:rsidRDefault="00F97F4E" w:rsidP="00662548">
      <w:pPr>
        <w:jc w:val="both"/>
        <w:rPr>
          <w:rFonts w:ascii="Arial" w:hAnsi="Arial" w:cs="Arial"/>
          <w:sz w:val="24"/>
          <w:szCs w:val="24"/>
          <w:lang w:val="en-GB"/>
        </w:rPr>
      </w:pPr>
    </w:p>
    <w:p w14:paraId="4A5D7BCD" w14:textId="77777777" w:rsidR="006A5A76" w:rsidRPr="006A5A76" w:rsidRDefault="006A5A76" w:rsidP="00662548">
      <w:pPr>
        <w:jc w:val="both"/>
        <w:rPr>
          <w:rFonts w:ascii="Arial" w:hAnsi="Arial" w:cs="Arial"/>
          <w:sz w:val="24"/>
          <w:szCs w:val="24"/>
          <w:lang w:val="en-GB"/>
        </w:rPr>
      </w:pPr>
    </w:p>
    <w:p w14:paraId="2063A7E4" w14:textId="77777777" w:rsidR="006A5A76" w:rsidRPr="006A5A76" w:rsidRDefault="006A5A76" w:rsidP="00662548">
      <w:pPr>
        <w:jc w:val="both"/>
        <w:rPr>
          <w:rFonts w:ascii="Arial" w:hAnsi="Arial" w:cs="Arial"/>
          <w:sz w:val="24"/>
          <w:szCs w:val="24"/>
          <w:lang w:val="en-GB"/>
        </w:rPr>
      </w:pPr>
      <w:r w:rsidRPr="006A5A76">
        <w:rPr>
          <w:rFonts w:ascii="Arial" w:hAnsi="Arial" w:cs="Arial"/>
          <w:sz w:val="24"/>
          <w:szCs w:val="24"/>
          <w:lang w:val="en-GB"/>
        </w:rPr>
        <w:t>‌</w:t>
      </w:r>
    </w:p>
    <w:p w14:paraId="1639DFC3" w14:textId="77777777" w:rsidR="006A5A76" w:rsidRPr="00F97F4E" w:rsidRDefault="006A5A76" w:rsidP="00662548">
      <w:pPr>
        <w:jc w:val="both"/>
        <w:rPr>
          <w:rFonts w:ascii="Arial" w:hAnsi="Arial" w:cs="Arial"/>
          <w:sz w:val="24"/>
          <w:szCs w:val="24"/>
          <w:lang w:val="en-GB"/>
        </w:rPr>
      </w:pPr>
    </w:p>
    <w:p w14:paraId="037D0C6A" w14:textId="603774CD" w:rsidR="00654871" w:rsidRPr="00F97F4E" w:rsidRDefault="00654871" w:rsidP="00662548">
      <w:pPr>
        <w:jc w:val="both"/>
        <w:rPr>
          <w:rFonts w:ascii="Arial" w:hAnsi="Arial" w:cs="Arial"/>
          <w:sz w:val="24"/>
          <w:szCs w:val="24"/>
          <w:lang w:val="en-GB"/>
        </w:rPr>
      </w:pPr>
      <w:r w:rsidRPr="00654871">
        <w:rPr>
          <w:rFonts w:ascii="Arial" w:hAnsi="Arial" w:cs="Arial"/>
          <w:sz w:val="24"/>
          <w:szCs w:val="24"/>
          <w:lang w:val="en-GB"/>
        </w:rPr>
        <w:t>.</w:t>
      </w:r>
    </w:p>
    <w:p w14:paraId="20D76581" w14:textId="77777777" w:rsidR="00654871" w:rsidRPr="00F97F4E" w:rsidRDefault="00654871" w:rsidP="00662548">
      <w:pPr>
        <w:jc w:val="both"/>
        <w:rPr>
          <w:rFonts w:ascii="Arial" w:hAnsi="Arial" w:cs="Arial"/>
          <w:sz w:val="24"/>
          <w:szCs w:val="24"/>
          <w:lang w:val="en-GB"/>
        </w:rPr>
      </w:pPr>
    </w:p>
    <w:p w14:paraId="62F6330C" w14:textId="77777777" w:rsidR="00654871" w:rsidRPr="00654871" w:rsidRDefault="00654871" w:rsidP="00662548">
      <w:pPr>
        <w:jc w:val="both"/>
        <w:rPr>
          <w:rFonts w:ascii="Arial" w:hAnsi="Arial" w:cs="Arial"/>
          <w:sz w:val="24"/>
          <w:szCs w:val="24"/>
          <w:lang w:val="en-GB"/>
        </w:rPr>
      </w:pPr>
    </w:p>
    <w:p w14:paraId="6F51FFB1" w14:textId="77777777" w:rsidR="00654871" w:rsidRPr="00654871" w:rsidRDefault="00654871" w:rsidP="00662548">
      <w:pPr>
        <w:jc w:val="both"/>
        <w:rPr>
          <w:rFonts w:ascii="Arial" w:hAnsi="Arial" w:cs="Arial"/>
          <w:sz w:val="24"/>
          <w:szCs w:val="24"/>
          <w:lang w:val="en-GB"/>
        </w:rPr>
      </w:pPr>
      <w:r w:rsidRPr="00654871">
        <w:rPr>
          <w:rFonts w:ascii="Arial" w:hAnsi="Arial" w:cs="Arial"/>
          <w:sz w:val="24"/>
          <w:szCs w:val="24"/>
          <w:lang w:val="en-GB"/>
        </w:rPr>
        <w:t>‌</w:t>
      </w:r>
    </w:p>
    <w:p w14:paraId="36F261F2" w14:textId="77777777" w:rsidR="00654871" w:rsidRPr="00F97F4E" w:rsidRDefault="00654871" w:rsidP="00662548">
      <w:pPr>
        <w:jc w:val="both"/>
        <w:rPr>
          <w:rFonts w:ascii="Arial" w:hAnsi="Arial" w:cs="Arial"/>
          <w:sz w:val="24"/>
          <w:szCs w:val="24"/>
          <w:lang w:val="en-GB"/>
        </w:rPr>
      </w:pPr>
    </w:p>
    <w:p w14:paraId="39204F42" w14:textId="77777777" w:rsidR="0035354D" w:rsidRPr="00F97F4E" w:rsidRDefault="0035354D" w:rsidP="00662548">
      <w:pPr>
        <w:jc w:val="both"/>
        <w:rPr>
          <w:rFonts w:ascii="Arial" w:hAnsi="Arial" w:cs="Arial"/>
          <w:sz w:val="24"/>
          <w:szCs w:val="24"/>
          <w:lang w:val="en-GB"/>
        </w:rPr>
      </w:pPr>
      <w:r w:rsidRPr="00F97F4E">
        <w:rPr>
          <w:rFonts w:ascii="Arial" w:hAnsi="Arial" w:cs="Arial"/>
          <w:sz w:val="24"/>
          <w:szCs w:val="24"/>
          <w:lang w:val="en-GB"/>
        </w:rPr>
        <w:t>‌</w:t>
      </w:r>
    </w:p>
    <w:p w14:paraId="0FC0DE28" w14:textId="77777777" w:rsidR="0035354D" w:rsidRPr="00F97F4E" w:rsidRDefault="0035354D" w:rsidP="00662548">
      <w:pPr>
        <w:jc w:val="both"/>
        <w:rPr>
          <w:rFonts w:ascii="Arial" w:hAnsi="Arial" w:cs="Arial"/>
          <w:sz w:val="24"/>
          <w:szCs w:val="24"/>
          <w:lang w:val="en-GB"/>
        </w:rPr>
      </w:pPr>
    </w:p>
    <w:p w14:paraId="483BF49B" w14:textId="77777777" w:rsidR="0035354D" w:rsidRPr="00F97F4E" w:rsidRDefault="0035354D" w:rsidP="00662548">
      <w:pPr>
        <w:jc w:val="both"/>
        <w:rPr>
          <w:rFonts w:ascii="Arial" w:hAnsi="Arial" w:cs="Arial"/>
          <w:sz w:val="24"/>
          <w:szCs w:val="24"/>
          <w:lang w:val="en-GB"/>
        </w:rPr>
      </w:pPr>
      <w:r w:rsidRPr="00F97F4E">
        <w:rPr>
          <w:rFonts w:ascii="Arial" w:hAnsi="Arial" w:cs="Arial"/>
          <w:sz w:val="24"/>
          <w:szCs w:val="24"/>
          <w:lang w:val="en-GB"/>
        </w:rPr>
        <w:t>‌</w:t>
      </w:r>
    </w:p>
    <w:p w14:paraId="67830E44" w14:textId="77777777" w:rsidR="0035354D" w:rsidRPr="00F97F4E" w:rsidRDefault="0035354D" w:rsidP="00662548">
      <w:pPr>
        <w:jc w:val="both"/>
        <w:rPr>
          <w:rFonts w:ascii="Arial" w:hAnsi="Arial" w:cs="Arial"/>
          <w:sz w:val="24"/>
          <w:szCs w:val="24"/>
          <w:lang w:val="en-GB"/>
        </w:rPr>
      </w:pPr>
    </w:p>
    <w:p w14:paraId="67AE2447" w14:textId="77777777" w:rsidR="00B77E7A" w:rsidRPr="00F97F4E" w:rsidRDefault="00B77E7A" w:rsidP="00662548">
      <w:pPr>
        <w:jc w:val="both"/>
        <w:rPr>
          <w:rFonts w:ascii="Arial" w:hAnsi="Arial" w:cs="Arial"/>
          <w:sz w:val="24"/>
          <w:szCs w:val="24"/>
          <w:lang w:val="en-GB"/>
        </w:rPr>
      </w:pPr>
    </w:p>
    <w:p w14:paraId="34839154" w14:textId="77777777" w:rsidR="00B77E7A" w:rsidRPr="00F97F4E" w:rsidRDefault="00B77E7A" w:rsidP="00662548">
      <w:pPr>
        <w:jc w:val="both"/>
        <w:rPr>
          <w:rFonts w:ascii="Arial" w:hAnsi="Arial" w:cs="Arial"/>
          <w:sz w:val="24"/>
          <w:szCs w:val="24"/>
          <w:lang w:val="en-GB"/>
        </w:rPr>
      </w:pPr>
      <w:r w:rsidRPr="00F97F4E">
        <w:rPr>
          <w:rFonts w:ascii="Arial" w:hAnsi="Arial" w:cs="Arial"/>
          <w:sz w:val="24"/>
          <w:szCs w:val="24"/>
          <w:lang w:val="en-GB"/>
        </w:rPr>
        <w:t>‌</w:t>
      </w:r>
    </w:p>
    <w:p w14:paraId="22AA3504" w14:textId="77777777" w:rsidR="00B77E7A" w:rsidRPr="00F97F4E" w:rsidRDefault="00B77E7A" w:rsidP="00662548">
      <w:pPr>
        <w:jc w:val="both"/>
        <w:rPr>
          <w:rFonts w:ascii="Arial" w:hAnsi="Arial" w:cs="Arial"/>
          <w:sz w:val="24"/>
          <w:szCs w:val="24"/>
          <w:lang w:val="en-GB"/>
        </w:rPr>
      </w:pPr>
    </w:p>
    <w:p w14:paraId="13C72E99" w14:textId="77777777" w:rsidR="004F0C41" w:rsidRPr="00F97F4E" w:rsidRDefault="004F0C41" w:rsidP="00662548">
      <w:pPr>
        <w:jc w:val="both"/>
        <w:rPr>
          <w:rFonts w:ascii="Arial" w:hAnsi="Arial" w:cs="Arial"/>
          <w:sz w:val="24"/>
          <w:szCs w:val="24"/>
          <w:lang w:val="en-GB"/>
        </w:rPr>
      </w:pPr>
    </w:p>
    <w:p w14:paraId="32862AC5" w14:textId="77777777" w:rsidR="004F0C41" w:rsidRPr="00F97F4E" w:rsidRDefault="004F0C41" w:rsidP="00662548">
      <w:pPr>
        <w:jc w:val="both"/>
        <w:rPr>
          <w:rFonts w:ascii="Arial" w:hAnsi="Arial" w:cs="Arial"/>
          <w:sz w:val="24"/>
          <w:szCs w:val="24"/>
          <w:lang w:val="en-GB"/>
        </w:rPr>
      </w:pPr>
      <w:r w:rsidRPr="00F97F4E">
        <w:rPr>
          <w:rFonts w:ascii="Arial" w:hAnsi="Arial" w:cs="Arial"/>
          <w:sz w:val="24"/>
          <w:szCs w:val="24"/>
          <w:lang w:val="en-GB"/>
        </w:rPr>
        <w:t>‌</w:t>
      </w:r>
    </w:p>
    <w:p w14:paraId="227A2753" w14:textId="77777777" w:rsidR="004F0C41" w:rsidRPr="00F97F4E" w:rsidRDefault="004F0C41" w:rsidP="00662548">
      <w:pPr>
        <w:jc w:val="both"/>
        <w:rPr>
          <w:rFonts w:ascii="Arial" w:hAnsi="Arial" w:cs="Arial"/>
          <w:sz w:val="24"/>
          <w:szCs w:val="24"/>
          <w:lang w:val="en-GB"/>
        </w:rPr>
      </w:pPr>
    </w:p>
    <w:p w14:paraId="291A1EFA" w14:textId="77777777" w:rsidR="003D2EAD" w:rsidRPr="00F97F4E" w:rsidRDefault="003D2EAD" w:rsidP="00662548">
      <w:pPr>
        <w:jc w:val="both"/>
        <w:rPr>
          <w:rFonts w:ascii="Arial" w:hAnsi="Arial" w:cs="Arial"/>
          <w:sz w:val="24"/>
          <w:szCs w:val="24"/>
          <w:lang w:val="en-GB"/>
        </w:rPr>
      </w:pPr>
    </w:p>
    <w:p w14:paraId="4618C88C" w14:textId="77777777" w:rsidR="003D2EAD" w:rsidRPr="00F97F4E" w:rsidRDefault="003D2EAD" w:rsidP="00662548">
      <w:pPr>
        <w:jc w:val="both"/>
        <w:rPr>
          <w:rFonts w:ascii="Arial" w:hAnsi="Arial" w:cs="Arial"/>
          <w:sz w:val="24"/>
          <w:szCs w:val="24"/>
          <w:lang w:val="en-GB"/>
        </w:rPr>
      </w:pPr>
      <w:r w:rsidRPr="00F97F4E">
        <w:rPr>
          <w:rFonts w:ascii="Arial" w:hAnsi="Arial" w:cs="Arial"/>
          <w:sz w:val="24"/>
          <w:szCs w:val="24"/>
          <w:lang w:val="en-GB"/>
        </w:rPr>
        <w:t>‌</w:t>
      </w:r>
    </w:p>
    <w:p w14:paraId="62DC5E01" w14:textId="77777777" w:rsidR="003D2EAD" w:rsidRPr="00F97F4E" w:rsidRDefault="003D2EAD" w:rsidP="00662548">
      <w:pPr>
        <w:jc w:val="both"/>
        <w:rPr>
          <w:rFonts w:ascii="Arial" w:hAnsi="Arial" w:cs="Arial"/>
          <w:sz w:val="24"/>
          <w:szCs w:val="24"/>
          <w:lang w:val="en-GB"/>
        </w:rPr>
      </w:pPr>
    </w:p>
    <w:p w14:paraId="3890ACE0" w14:textId="77777777" w:rsidR="00950895" w:rsidRPr="00F97F4E" w:rsidRDefault="00950895" w:rsidP="00662548">
      <w:pPr>
        <w:jc w:val="both"/>
        <w:rPr>
          <w:rFonts w:ascii="Arial" w:hAnsi="Arial" w:cs="Arial"/>
          <w:sz w:val="24"/>
          <w:szCs w:val="24"/>
          <w:lang w:val="en-GB"/>
        </w:rPr>
      </w:pPr>
    </w:p>
    <w:p w14:paraId="7C9562C8" w14:textId="77777777" w:rsidR="00950895" w:rsidRPr="00F97F4E" w:rsidRDefault="00950895" w:rsidP="00662548">
      <w:pPr>
        <w:jc w:val="both"/>
        <w:rPr>
          <w:rFonts w:ascii="Arial" w:hAnsi="Arial" w:cs="Arial"/>
          <w:sz w:val="24"/>
          <w:szCs w:val="24"/>
          <w:lang w:val="en-GB"/>
        </w:rPr>
      </w:pPr>
      <w:r w:rsidRPr="00F97F4E">
        <w:rPr>
          <w:rFonts w:ascii="Arial" w:hAnsi="Arial" w:cs="Arial"/>
          <w:sz w:val="24"/>
          <w:szCs w:val="24"/>
          <w:lang w:val="en-GB"/>
        </w:rPr>
        <w:t>‌</w:t>
      </w:r>
    </w:p>
    <w:p w14:paraId="61A03A90" w14:textId="09FB7C16" w:rsidR="00950895" w:rsidRPr="00F97F4E" w:rsidRDefault="00950895" w:rsidP="00662548">
      <w:pPr>
        <w:jc w:val="both"/>
        <w:rPr>
          <w:rFonts w:ascii="Arial" w:hAnsi="Arial" w:cs="Arial"/>
          <w:sz w:val="24"/>
          <w:szCs w:val="24"/>
          <w:lang w:val="en-GB"/>
        </w:rPr>
      </w:pPr>
    </w:p>
    <w:p w14:paraId="59DFCD54" w14:textId="77777777" w:rsidR="00950895" w:rsidRPr="00F97F4E" w:rsidRDefault="00950895" w:rsidP="00662548">
      <w:pPr>
        <w:jc w:val="both"/>
        <w:rPr>
          <w:rFonts w:ascii="Arial" w:hAnsi="Arial" w:cs="Arial"/>
          <w:sz w:val="24"/>
          <w:szCs w:val="24"/>
          <w:lang w:val="en-GB"/>
        </w:rPr>
      </w:pPr>
    </w:p>
    <w:p w14:paraId="5AF3888B" w14:textId="77777777" w:rsidR="00950895" w:rsidRPr="00F97F4E" w:rsidRDefault="00950895" w:rsidP="00662548">
      <w:pPr>
        <w:jc w:val="both"/>
        <w:rPr>
          <w:rFonts w:ascii="Arial" w:hAnsi="Arial" w:cs="Arial"/>
          <w:sz w:val="24"/>
          <w:szCs w:val="24"/>
          <w:lang w:val="en-GB"/>
        </w:rPr>
      </w:pPr>
      <w:r w:rsidRPr="00F97F4E">
        <w:rPr>
          <w:rFonts w:ascii="Arial" w:hAnsi="Arial" w:cs="Arial"/>
          <w:sz w:val="24"/>
          <w:szCs w:val="24"/>
          <w:lang w:val="en-GB"/>
        </w:rPr>
        <w:t>‌</w:t>
      </w:r>
    </w:p>
    <w:p w14:paraId="63229D19" w14:textId="77777777" w:rsidR="00950895" w:rsidRPr="00F97F4E" w:rsidRDefault="00950895" w:rsidP="00662548">
      <w:pPr>
        <w:jc w:val="both"/>
        <w:rPr>
          <w:rFonts w:ascii="Arial" w:hAnsi="Arial" w:cs="Arial"/>
          <w:sz w:val="24"/>
          <w:szCs w:val="24"/>
          <w:lang w:val="en-GB"/>
        </w:rPr>
      </w:pPr>
    </w:p>
    <w:p w14:paraId="6663023F" w14:textId="77777777" w:rsidR="00950895" w:rsidRPr="00F97F4E" w:rsidRDefault="00950895" w:rsidP="00662548">
      <w:pPr>
        <w:jc w:val="both"/>
        <w:rPr>
          <w:rFonts w:ascii="Arial" w:hAnsi="Arial" w:cs="Arial"/>
          <w:sz w:val="24"/>
          <w:szCs w:val="24"/>
          <w:lang w:val="en-GB"/>
        </w:rPr>
      </w:pPr>
    </w:p>
    <w:p w14:paraId="3AF45B73" w14:textId="77777777" w:rsidR="00950895" w:rsidRPr="00F97F4E" w:rsidRDefault="00950895" w:rsidP="00662548">
      <w:pPr>
        <w:jc w:val="both"/>
        <w:rPr>
          <w:rFonts w:ascii="Arial" w:hAnsi="Arial" w:cs="Arial"/>
          <w:sz w:val="24"/>
          <w:szCs w:val="24"/>
          <w:lang w:val="en-GB"/>
        </w:rPr>
      </w:pPr>
      <w:r w:rsidRPr="00F97F4E">
        <w:rPr>
          <w:rFonts w:ascii="Arial" w:hAnsi="Arial" w:cs="Arial"/>
          <w:sz w:val="24"/>
          <w:szCs w:val="24"/>
          <w:lang w:val="en-GB"/>
        </w:rPr>
        <w:t>‌</w:t>
      </w:r>
    </w:p>
    <w:p w14:paraId="45DB1A0C" w14:textId="77777777" w:rsidR="00950895" w:rsidRPr="00F97F4E" w:rsidRDefault="00950895" w:rsidP="00662548">
      <w:pPr>
        <w:jc w:val="both"/>
        <w:rPr>
          <w:rFonts w:ascii="Arial" w:hAnsi="Arial" w:cs="Arial"/>
          <w:sz w:val="24"/>
          <w:szCs w:val="24"/>
        </w:rPr>
      </w:pPr>
    </w:p>
    <w:sectPr w:rsidR="00950895" w:rsidRPr="00F97F4E" w:rsidSect="00DC49C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8C3577" w14:textId="77777777" w:rsidR="00925842" w:rsidRDefault="00925842" w:rsidP="00DC49CB">
      <w:pPr>
        <w:spacing w:after="0" w:line="240" w:lineRule="auto"/>
      </w:pPr>
      <w:r>
        <w:separator/>
      </w:r>
    </w:p>
  </w:endnote>
  <w:endnote w:type="continuationSeparator" w:id="0">
    <w:p w14:paraId="1B04A6A7" w14:textId="77777777" w:rsidR="00925842" w:rsidRDefault="00925842" w:rsidP="00DC4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9835305"/>
      <w:docPartObj>
        <w:docPartGallery w:val="Page Numbers (Bottom of Page)"/>
        <w:docPartUnique/>
      </w:docPartObj>
    </w:sdtPr>
    <w:sdtEndPr>
      <w:rPr>
        <w:noProof/>
      </w:rPr>
    </w:sdtEndPr>
    <w:sdtContent>
      <w:p w14:paraId="2439B305" w14:textId="18C9FB8C" w:rsidR="00DC49CB" w:rsidRDefault="00DC49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3EB377" w14:textId="77777777" w:rsidR="00DC49CB" w:rsidRDefault="00DC4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544096" w14:textId="77777777" w:rsidR="00925842" w:rsidRDefault="00925842" w:rsidP="00DC49CB">
      <w:pPr>
        <w:spacing w:after="0" w:line="240" w:lineRule="auto"/>
      </w:pPr>
      <w:r>
        <w:separator/>
      </w:r>
    </w:p>
  </w:footnote>
  <w:footnote w:type="continuationSeparator" w:id="0">
    <w:p w14:paraId="3D2D07D5" w14:textId="77777777" w:rsidR="00925842" w:rsidRDefault="00925842" w:rsidP="00DC49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830B6"/>
    <w:multiLevelType w:val="hybridMultilevel"/>
    <w:tmpl w:val="50C27B0E"/>
    <w:lvl w:ilvl="0" w:tplc="7C6CA83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B6D27"/>
    <w:multiLevelType w:val="hybridMultilevel"/>
    <w:tmpl w:val="6B6CA74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AD4C5B"/>
    <w:multiLevelType w:val="multilevel"/>
    <w:tmpl w:val="A20629B6"/>
    <w:lvl w:ilvl="0">
      <w:start w:val="1"/>
      <w:numFmt w:val="decimal"/>
      <w:lvlText w:val="%1."/>
      <w:lvlJc w:val="left"/>
      <w:pPr>
        <w:ind w:left="720" w:hanging="360"/>
      </w:pPr>
      <w:rPr>
        <w:rFonts w:hint="default"/>
      </w:rPr>
    </w:lvl>
    <w:lvl w:ilvl="1">
      <w:start w:val="2"/>
      <w:numFmt w:val="decimal"/>
      <w:isLgl/>
      <w:lvlText w:val="%1.%2"/>
      <w:lvlJc w:val="left"/>
      <w:pPr>
        <w:ind w:left="1092" w:hanging="360"/>
      </w:pPr>
      <w:rPr>
        <w:rFonts w:hint="default"/>
      </w:rPr>
    </w:lvl>
    <w:lvl w:ilvl="2">
      <w:start w:val="1"/>
      <w:numFmt w:val="decimal"/>
      <w:isLgl/>
      <w:lvlText w:val="%1.%2.%3"/>
      <w:lvlJc w:val="left"/>
      <w:pPr>
        <w:ind w:left="1824" w:hanging="720"/>
      </w:pPr>
      <w:rPr>
        <w:rFonts w:hint="default"/>
      </w:rPr>
    </w:lvl>
    <w:lvl w:ilvl="3">
      <w:start w:val="1"/>
      <w:numFmt w:val="decimal"/>
      <w:isLgl/>
      <w:lvlText w:val="%1.%2.%3.%4"/>
      <w:lvlJc w:val="left"/>
      <w:pPr>
        <w:ind w:left="2556" w:hanging="1080"/>
      </w:pPr>
      <w:rPr>
        <w:rFonts w:hint="default"/>
      </w:rPr>
    </w:lvl>
    <w:lvl w:ilvl="4">
      <w:start w:val="1"/>
      <w:numFmt w:val="decimal"/>
      <w:isLgl/>
      <w:lvlText w:val="%1.%2.%3.%4.%5"/>
      <w:lvlJc w:val="left"/>
      <w:pPr>
        <w:ind w:left="2928" w:hanging="1080"/>
      </w:pPr>
      <w:rPr>
        <w:rFonts w:hint="default"/>
      </w:rPr>
    </w:lvl>
    <w:lvl w:ilvl="5">
      <w:start w:val="1"/>
      <w:numFmt w:val="decimal"/>
      <w:isLgl/>
      <w:lvlText w:val="%1.%2.%3.%4.%5.%6"/>
      <w:lvlJc w:val="left"/>
      <w:pPr>
        <w:ind w:left="3660" w:hanging="1440"/>
      </w:pPr>
      <w:rPr>
        <w:rFonts w:hint="default"/>
      </w:rPr>
    </w:lvl>
    <w:lvl w:ilvl="6">
      <w:start w:val="1"/>
      <w:numFmt w:val="decimal"/>
      <w:isLgl/>
      <w:lvlText w:val="%1.%2.%3.%4.%5.%6.%7"/>
      <w:lvlJc w:val="left"/>
      <w:pPr>
        <w:ind w:left="4032" w:hanging="1440"/>
      </w:pPr>
      <w:rPr>
        <w:rFonts w:hint="default"/>
      </w:rPr>
    </w:lvl>
    <w:lvl w:ilvl="7">
      <w:start w:val="1"/>
      <w:numFmt w:val="decimal"/>
      <w:isLgl/>
      <w:lvlText w:val="%1.%2.%3.%4.%5.%6.%7.%8"/>
      <w:lvlJc w:val="left"/>
      <w:pPr>
        <w:ind w:left="4764" w:hanging="1800"/>
      </w:pPr>
      <w:rPr>
        <w:rFonts w:hint="default"/>
      </w:rPr>
    </w:lvl>
    <w:lvl w:ilvl="8">
      <w:start w:val="1"/>
      <w:numFmt w:val="decimal"/>
      <w:isLgl/>
      <w:lvlText w:val="%1.%2.%3.%4.%5.%6.%7.%8.%9"/>
      <w:lvlJc w:val="left"/>
      <w:pPr>
        <w:ind w:left="5136" w:hanging="1800"/>
      </w:pPr>
      <w:rPr>
        <w:rFonts w:hint="default"/>
      </w:rPr>
    </w:lvl>
  </w:abstractNum>
  <w:abstractNum w:abstractNumId="3" w15:restartNumberingAfterBreak="0">
    <w:nsid w:val="29487957"/>
    <w:multiLevelType w:val="hybridMultilevel"/>
    <w:tmpl w:val="0048191C"/>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8C35AF2"/>
    <w:multiLevelType w:val="hybridMultilevel"/>
    <w:tmpl w:val="9A2C386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46A20B28"/>
    <w:multiLevelType w:val="multilevel"/>
    <w:tmpl w:val="A20629B6"/>
    <w:lvl w:ilvl="0">
      <w:start w:val="1"/>
      <w:numFmt w:val="decimal"/>
      <w:lvlText w:val="%1."/>
      <w:lvlJc w:val="left"/>
      <w:pPr>
        <w:ind w:left="720" w:hanging="360"/>
      </w:pPr>
      <w:rPr>
        <w:rFonts w:hint="default"/>
      </w:rPr>
    </w:lvl>
    <w:lvl w:ilvl="1">
      <w:start w:val="2"/>
      <w:numFmt w:val="decimal"/>
      <w:isLgl/>
      <w:lvlText w:val="%1.%2"/>
      <w:lvlJc w:val="left"/>
      <w:pPr>
        <w:ind w:left="1092" w:hanging="360"/>
      </w:pPr>
      <w:rPr>
        <w:rFonts w:hint="default"/>
      </w:rPr>
    </w:lvl>
    <w:lvl w:ilvl="2">
      <w:start w:val="1"/>
      <w:numFmt w:val="decimal"/>
      <w:isLgl/>
      <w:lvlText w:val="%1.%2.%3"/>
      <w:lvlJc w:val="left"/>
      <w:pPr>
        <w:ind w:left="1824" w:hanging="720"/>
      </w:pPr>
      <w:rPr>
        <w:rFonts w:hint="default"/>
      </w:rPr>
    </w:lvl>
    <w:lvl w:ilvl="3">
      <w:start w:val="1"/>
      <w:numFmt w:val="decimal"/>
      <w:isLgl/>
      <w:lvlText w:val="%1.%2.%3.%4"/>
      <w:lvlJc w:val="left"/>
      <w:pPr>
        <w:ind w:left="2556" w:hanging="1080"/>
      </w:pPr>
      <w:rPr>
        <w:rFonts w:hint="default"/>
      </w:rPr>
    </w:lvl>
    <w:lvl w:ilvl="4">
      <w:start w:val="1"/>
      <w:numFmt w:val="decimal"/>
      <w:isLgl/>
      <w:lvlText w:val="%1.%2.%3.%4.%5"/>
      <w:lvlJc w:val="left"/>
      <w:pPr>
        <w:ind w:left="2928" w:hanging="1080"/>
      </w:pPr>
      <w:rPr>
        <w:rFonts w:hint="default"/>
      </w:rPr>
    </w:lvl>
    <w:lvl w:ilvl="5">
      <w:start w:val="1"/>
      <w:numFmt w:val="decimal"/>
      <w:isLgl/>
      <w:lvlText w:val="%1.%2.%3.%4.%5.%6"/>
      <w:lvlJc w:val="left"/>
      <w:pPr>
        <w:ind w:left="3660" w:hanging="1440"/>
      </w:pPr>
      <w:rPr>
        <w:rFonts w:hint="default"/>
      </w:rPr>
    </w:lvl>
    <w:lvl w:ilvl="6">
      <w:start w:val="1"/>
      <w:numFmt w:val="decimal"/>
      <w:isLgl/>
      <w:lvlText w:val="%1.%2.%3.%4.%5.%6.%7"/>
      <w:lvlJc w:val="left"/>
      <w:pPr>
        <w:ind w:left="4032" w:hanging="1440"/>
      </w:pPr>
      <w:rPr>
        <w:rFonts w:hint="default"/>
      </w:rPr>
    </w:lvl>
    <w:lvl w:ilvl="7">
      <w:start w:val="1"/>
      <w:numFmt w:val="decimal"/>
      <w:isLgl/>
      <w:lvlText w:val="%1.%2.%3.%4.%5.%6.%7.%8"/>
      <w:lvlJc w:val="left"/>
      <w:pPr>
        <w:ind w:left="4764" w:hanging="1800"/>
      </w:pPr>
      <w:rPr>
        <w:rFonts w:hint="default"/>
      </w:rPr>
    </w:lvl>
    <w:lvl w:ilvl="8">
      <w:start w:val="1"/>
      <w:numFmt w:val="decimal"/>
      <w:isLgl/>
      <w:lvlText w:val="%1.%2.%3.%4.%5.%6.%7.%8.%9"/>
      <w:lvlJc w:val="left"/>
      <w:pPr>
        <w:ind w:left="5136" w:hanging="1800"/>
      </w:pPr>
      <w:rPr>
        <w:rFonts w:hint="default"/>
      </w:rPr>
    </w:lvl>
  </w:abstractNum>
  <w:abstractNum w:abstractNumId="6" w15:restartNumberingAfterBreak="0">
    <w:nsid w:val="55CA6494"/>
    <w:multiLevelType w:val="hybridMultilevel"/>
    <w:tmpl w:val="86BA17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5F96CCA"/>
    <w:multiLevelType w:val="hybridMultilevel"/>
    <w:tmpl w:val="DA70BB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706401A"/>
    <w:multiLevelType w:val="hybridMultilevel"/>
    <w:tmpl w:val="B0CAAC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AE67437"/>
    <w:multiLevelType w:val="hybridMultilevel"/>
    <w:tmpl w:val="FC12CB9A"/>
    <w:lvl w:ilvl="0" w:tplc="40090001">
      <w:start w:val="1"/>
      <w:numFmt w:val="bullet"/>
      <w:lvlText w:val=""/>
      <w:lvlJc w:val="left"/>
      <w:pPr>
        <w:ind w:left="644" w:hanging="360"/>
      </w:pPr>
      <w:rPr>
        <w:rFonts w:ascii="Symbol" w:hAnsi="Symbol" w:hint="default"/>
      </w:rPr>
    </w:lvl>
    <w:lvl w:ilvl="1" w:tplc="FFFFFFFF">
      <w:start w:val="1"/>
      <w:numFmt w:val="bullet"/>
      <w:lvlText w:val="o"/>
      <w:lvlJc w:val="left"/>
      <w:pPr>
        <w:ind w:left="1364" w:hanging="360"/>
      </w:pPr>
      <w:rPr>
        <w:rFonts w:ascii="Courier New" w:hAnsi="Courier New" w:cs="Courier New" w:hint="default"/>
      </w:rPr>
    </w:lvl>
    <w:lvl w:ilvl="2" w:tplc="FFFFFFFF" w:tentative="1">
      <w:start w:val="1"/>
      <w:numFmt w:val="bullet"/>
      <w:lvlText w:val=""/>
      <w:lvlJc w:val="left"/>
      <w:pPr>
        <w:ind w:left="2084" w:hanging="360"/>
      </w:pPr>
      <w:rPr>
        <w:rFonts w:ascii="Wingdings" w:hAnsi="Wingdings" w:hint="default"/>
      </w:rPr>
    </w:lvl>
    <w:lvl w:ilvl="3" w:tplc="FFFFFFFF" w:tentative="1">
      <w:start w:val="1"/>
      <w:numFmt w:val="bullet"/>
      <w:lvlText w:val=""/>
      <w:lvlJc w:val="left"/>
      <w:pPr>
        <w:ind w:left="2804" w:hanging="360"/>
      </w:pPr>
      <w:rPr>
        <w:rFonts w:ascii="Symbol" w:hAnsi="Symbol" w:hint="default"/>
      </w:rPr>
    </w:lvl>
    <w:lvl w:ilvl="4" w:tplc="FFFFFFFF" w:tentative="1">
      <w:start w:val="1"/>
      <w:numFmt w:val="bullet"/>
      <w:lvlText w:val="o"/>
      <w:lvlJc w:val="left"/>
      <w:pPr>
        <w:ind w:left="3524" w:hanging="360"/>
      </w:pPr>
      <w:rPr>
        <w:rFonts w:ascii="Courier New" w:hAnsi="Courier New" w:cs="Courier New" w:hint="default"/>
      </w:rPr>
    </w:lvl>
    <w:lvl w:ilvl="5" w:tplc="FFFFFFFF" w:tentative="1">
      <w:start w:val="1"/>
      <w:numFmt w:val="bullet"/>
      <w:lvlText w:val=""/>
      <w:lvlJc w:val="left"/>
      <w:pPr>
        <w:ind w:left="4244" w:hanging="360"/>
      </w:pPr>
      <w:rPr>
        <w:rFonts w:ascii="Wingdings" w:hAnsi="Wingdings" w:hint="default"/>
      </w:rPr>
    </w:lvl>
    <w:lvl w:ilvl="6" w:tplc="FFFFFFFF" w:tentative="1">
      <w:start w:val="1"/>
      <w:numFmt w:val="bullet"/>
      <w:lvlText w:val=""/>
      <w:lvlJc w:val="left"/>
      <w:pPr>
        <w:ind w:left="4964" w:hanging="360"/>
      </w:pPr>
      <w:rPr>
        <w:rFonts w:ascii="Symbol" w:hAnsi="Symbol" w:hint="default"/>
      </w:rPr>
    </w:lvl>
    <w:lvl w:ilvl="7" w:tplc="FFFFFFFF" w:tentative="1">
      <w:start w:val="1"/>
      <w:numFmt w:val="bullet"/>
      <w:lvlText w:val="o"/>
      <w:lvlJc w:val="left"/>
      <w:pPr>
        <w:ind w:left="5684" w:hanging="360"/>
      </w:pPr>
      <w:rPr>
        <w:rFonts w:ascii="Courier New" w:hAnsi="Courier New" w:cs="Courier New" w:hint="default"/>
      </w:rPr>
    </w:lvl>
    <w:lvl w:ilvl="8" w:tplc="FFFFFFFF" w:tentative="1">
      <w:start w:val="1"/>
      <w:numFmt w:val="bullet"/>
      <w:lvlText w:val=""/>
      <w:lvlJc w:val="left"/>
      <w:pPr>
        <w:ind w:left="6404" w:hanging="360"/>
      </w:pPr>
      <w:rPr>
        <w:rFonts w:ascii="Wingdings" w:hAnsi="Wingdings" w:hint="default"/>
      </w:rPr>
    </w:lvl>
  </w:abstractNum>
  <w:abstractNum w:abstractNumId="10" w15:restartNumberingAfterBreak="0">
    <w:nsid w:val="6FB77C8F"/>
    <w:multiLevelType w:val="hybridMultilevel"/>
    <w:tmpl w:val="8E5E148A"/>
    <w:lvl w:ilvl="0" w:tplc="84E495F6">
      <w:numFmt w:val="bullet"/>
      <w:lvlText w:val=""/>
      <w:lvlJc w:val="left"/>
      <w:pPr>
        <w:ind w:left="1092" w:hanging="360"/>
      </w:pPr>
      <w:rPr>
        <w:rFonts w:ascii="Arial" w:eastAsiaTheme="minorHAnsi" w:hAnsi="Arial" w:cs="Arial" w:hint="default"/>
      </w:rPr>
    </w:lvl>
    <w:lvl w:ilvl="1" w:tplc="40090003" w:tentative="1">
      <w:start w:val="1"/>
      <w:numFmt w:val="bullet"/>
      <w:lvlText w:val="o"/>
      <w:lvlJc w:val="left"/>
      <w:pPr>
        <w:ind w:left="1812" w:hanging="360"/>
      </w:pPr>
      <w:rPr>
        <w:rFonts w:ascii="Courier New" w:hAnsi="Courier New" w:cs="Courier New" w:hint="default"/>
      </w:rPr>
    </w:lvl>
    <w:lvl w:ilvl="2" w:tplc="40090005" w:tentative="1">
      <w:start w:val="1"/>
      <w:numFmt w:val="bullet"/>
      <w:lvlText w:val=""/>
      <w:lvlJc w:val="left"/>
      <w:pPr>
        <w:ind w:left="2532" w:hanging="360"/>
      </w:pPr>
      <w:rPr>
        <w:rFonts w:ascii="Wingdings" w:hAnsi="Wingdings" w:hint="default"/>
      </w:rPr>
    </w:lvl>
    <w:lvl w:ilvl="3" w:tplc="40090001" w:tentative="1">
      <w:start w:val="1"/>
      <w:numFmt w:val="bullet"/>
      <w:lvlText w:val=""/>
      <w:lvlJc w:val="left"/>
      <w:pPr>
        <w:ind w:left="3252" w:hanging="360"/>
      </w:pPr>
      <w:rPr>
        <w:rFonts w:ascii="Symbol" w:hAnsi="Symbol" w:hint="default"/>
      </w:rPr>
    </w:lvl>
    <w:lvl w:ilvl="4" w:tplc="40090003" w:tentative="1">
      <w:start w:val="1"/>
      <w:numFmt w:val="bullet"/>
      <w:lvlText w:val="o"/>
      <w:lvlJc w:val="left"/>
      <w:pPr>
        <w:ind w:left="3972" w:hanging="360"/>
      </w:pPr>
      <w:rPr>
        <w:rFonts w:ascii="Courier New" w:hAnsi="Courier New" w:cs="Courier New" w:hint="default"/>
      </w:rPr>
    </w:lvl>
    <w:lvl w:ilvl="5" w:tplc="40090005" w:tentative="1">
      <w:start w:val="1"/>
      <w:numFmt w:val="bullet"/>
      <w:lvlText w:val=""/>
      <w:lvlJc w:val="left"/>
      <w:pPr>
        <w:ind w:left="4692" w:hanging="360"/>
      </w:pPr>
      <w:rPr>
        <w:rFonts w:ascii="Wingdings" w:hAnsi="Wingdings" w:hint="default"/>
      </w:rPr>
    </w:lvl>
    <w:lvl w:ilvl="6" w:tplc="40090001" w:tentative="1">
      <w:start w:val="1"/>
      <w:numFmt w:val="bullet"/>
      <w:lvlText w:val=""/>
      <w:lvlJc w:val="left"/>
      <w:pPr>
        <w:ind w:left="5412" w:hanging="360"/>
      </w:pPr>
      <w:rPr>
        <w:rFonts w:ascii="Symbol" w:hAnsi="Symbol" w:hint="default"/>
      </w:rPr>
    </w:lvl>
    <w:lvl w:ilvl="7" w:tplc="40090003" w:tentative="1">
      <w:start w:val="1"/>
      <w:numFmt w:val="bullet"/>
      <w:lvlText w:val="o"/>
      <w:lvlJc w:val="left"/>
      <w:pPr>
        <w:ind w:left="6132" w:hanging="360"/>
      </w:pPr>
      <w:rPr>
        <w:rFonts w:ascii="Courier New" w:hAnsi="Courier New" w:cs="Courier New" w:hint="default"/>
      </w:rPr>
    </w:lvl>
    <w:lvl w:ilvl="8" w:tplc="40090005" w:tentative="1">
      <w:start w:val="1"/>
      <w:numFmt w:val="bullet"/>
      <w:lvlText w:val=""/>
      <w:lvlJc w:val="left"/>
      <w:pPr>
        <w:ind w:left="6852" w:hanging="360"/>
      </w:pPr>
      <w:rPr>
        <w:rFonts w:ascii="Wingdings" w:hAnsi="Wingdings" w:hint="default"/>
      </w:rPr>
    </w:lvl>
  </w:abstractNum>
  <w:abstractNum w:abstractNumId="11" w15:restartNumberingAfterBreak="0">
    <w:nsid w:val="6FCF309F"/>
    <w:multiLevelType w:val="hybridMultilevel"/>
    <w:tmpl w:val="DCC64E8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EFB2894"/>
    <w:multiLevelType w:val="hybridMultilevel"/>
    <w:tmpl w:val="F7F05E08"/>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09949301">
    <w:abstractNumId w:val="1"/>
  </w:num>
  <w:num w:numId="2" w16cid:durableId="845949009">
    <w:abstractNumId w:val="6"/>
  </w:num>
  <w:num w:numId="3" w16cid:durableId="208301819">
    <w:abstractNumId w:val="7"/>
  </w:num>
  <w:num w:numId="4" w16cid:durableId="1838034995">
    <w:abstractNumId w:val="5"/>
  </w:num>
  <w:num w:numId="5" w16cid:durableId="997459915">
    <w:abstractNumId w:val="4"/>
  </w:num>
  <w:num w:numId="6" w16cid:durableId="455488407">
    <w:abstractNumId w:val="8"/>
  </w:num>
  <w:num w:numId="7" w16cid:durableId="1663771350">
    <w:abstractNumId w:val="2"/>
  </w:num>
  <w:num w:numId="8" w16cid:durableId="628826050">
    <w:abstractNumId w:val="12"/>
  </w:num>
  <w:num w:numId="9" w16cid:durableId="1039281249">
    <w:abstractNumId w:val="10"/>
  </w:num>
  <w:num w:numId="10" w16cid:durableId="882710785">
    <w:abstractNumId w:val="11"/>
  </w:num>
  <w:num w:numId="11" w16cid:durableId="982810068">
    <w:abstractNumId w:val="9"/>
  </w:num>
  <w:num w:numId="12" w16cid:durableId="1647666232">
    <w:abstractNumId w:val="3"/>
  </w:num>
  <w:num w:numId="13" w16cid:durableId="1580408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E9C"/>
    <w:rsid w:val="00035B59"/>
    <w:rsid w:val="00063CD8"/>
    <w:rsid w:val="000651B2"/>
    <w:rsid w:val="00073C9B"/>
    <w:rsid w:val="000B3472"/>
    <w:rsid w:val="000C68DB"/>
    <w:rsid w:val="001043AD"/>
    <w:rsid w:val="001147A7"/>
    <w:rsid w:val="00146DEE"/>
    <w:rsid w:val="00156CAF"/>
    <w:rsid w:val="001D44B5"/>
    <w:rsid w:val="001F299A"/>
    <w:rsid w:val="002337A1"/>
    <w:rsid w:val="0024532E"/>
    <w:rsid w:val="00272F61"/>
    <w:rsid w:val="00343FD3"/>
    <w:rsid w:val="0035354D"/>
    <w:rsid w:val="00396ED5"/>
    <w:rsid w:val="003B3175"/>
    <w:rsid w:val="003D2EAD"/>
    <w:rsid w:val="003F330D"/>
    <w:rsid w:val="0040494F"/>
    <w:rsid w:val="004175A1"/>
    <w:rsid w:val="0046142B"/>
    <w:rsid w:val="004A0A3C"/>
    <w:rsid w:val="004B20BE"/>
    <w:rsid w:val="004C2EA8"/>
    <w:rsid w:val="004F0C41"/>
    <w:rsid w:val="00564240"/>
    <w:rsid w:val="006033BD"/>
    <w:rsid w:val="0063547B"/>
    <w:rsid w:val="00654871"/>
    <w:rsid w:val="00660A4D"/>
    <w:rsid w:val="00662548"/>
    <w:rsid w:val="00675E9C"/>
    <w:rsid w:val="006A5A76"/>
    <w:rsid w:val="006B3987"/>
    <w:rsid w:val="006C078C"/>
    <w:rsid w:val="007149CB"/>
    <w:rsid w:val="007408CB"/>
    <w:rsid w:val="007817BC"/>
    <w:rsid w:val="00790E97"/>
    <w:rsid w:val="0080519B"/>
    <w:rsid w:val="0081132E"/>
    <w:rsid w:val="008C0B0D"/>
    <w:rsid w:val="008D6095"/>
    <w:rsid w:val="008F4EC6"/>
    <w:rsid w:val="00925842"/>
    <w:rsid w:val="009425B9"/>
    <w:rsid w:val="00950895"/>
    <w:rsid w:val="00965AA6"/>
    <w:rsid w:val="00A452B5"/>
    <w:rsid w:val="00A64D3C"/>
    <w:rsid w:val="00A90228"/>
    <w:rsid w:val="00AB4AF9"/>
    <w:rsid w:val="00B77E7A"/>
    <w:rsid w:val="00B80F6A"/>
    <w:rsid w:val="00BA2D30"/>
    <w:rsid w:val="00BF6C3A"/>
    <w:rsid w:val="00C53352"/>
    <w:rsid w:val="00C64D27"/>
    <w:rsid w:val="00C94A4B"/>
    <w:rsid w:val="00CB47CB"/>
    <w:rsid w:val="00CE07D8"/>
    <w:rsid w:val="00D67877"/>
    <w:rsid w:val="00DC49CB"/>
    <w:rsid w:val="00E36E66"/>
    <w:rsid w:val="00E61B11"/>
    <w:rsid w:val="00F24D59"/>
    <w:rsid w:val="00F52CA5"/>
    <w:rsid w:val="00F97F4E"/>
    <w:rsid w:val="00FE1BD9"/>
    <w:rsid w:val="00FE3182"/>
    <w:rsid w:val="00FF1944"/>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1663A"/>
  <w15:chartTrackingRefBased/>
  <w15:docId w15:val="{4F9B46CC-BA29-4E06-A390-CBD09D074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0228"/>
    <w:pPr>
      <w:ind w:left="720"/>
      <w:contextualSpacing/>
    </w:pPr>
  </w:style>
  <w:style w:type="paragraph" w:styleId="Header">
    <w:name w:val="header"/>
    <w:basedOn w:val="Normal"/>
    <w:link w:val="HeaderChar"/>
    <w:uiPriority w:val="99"/>
    <w:unhideWhenUsed/>
    <w:rsid w:val="00DC49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9CB"/>
  </w:style>
  <w:style w:type="paragraph" w:styleId="Footer">
    <w:name w:val="footer"/>
    <w:basedOn w:val="Normal"/>
    <w:link w:val="FooterChar"/>
    <w:uiPriority w:val="99"/>
    <w:unhideWhenUsed/>
    <w:rsid w:val="00DC49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9CB"/>
  </w:style>
  <w:style w:type="character" w:styleId="Hyperlink">
    <w:name w:val="Hyperlink"/>
    <w:basedOn w:val="DefaultParagraphFont"/>
    <w:uiPriority w:val="99"/>
    <w:unhideWhenUsed/>
    <w:rsid w:val="00146DEE"/>
    <w:rPr>
      <w:color w:val="0563C1" w:themeColor="hyperlink"/>
      <w:u w:val="single"/>
    </w:rPr>
  </w:style>
  <w:style w:type="character" w:styleId="UnresolvedMention">
    <w:name w:val="Unresolved Mention"/>
    <w:basedOn w:val="DefaultParagraphFont"/>
    <w:uiPriority w:val="99"/>
    <w:semiHidden/>
    <w:unhideWhenUsed/>
    <w:rsid w:val="00146DEE"/>
    <w:rPr>
      <w:color w:val="605E5C"/>
      <w:shd w:val="clear" w:color="auto" w:fill="E1DFDD"/>
    </w:rPr>
  </w:style>
  <w:style w:type="paragraph" w:styleId="NormalWeb">
    <w:name w:val="Normal (Web)"/>
    <w:basedOn w:val="Normal"/>
    <w:uiPriority w:val="99"/>
    <w:semiHidden/>
    <w:unhideWhenUsed/>
    <w:rsid w:val="00950895"/>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535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81299">
      <w:bodyDiv w:val="1"/>
      <w:marLeft w:val="0"/>
      <w:marRight w:val="0"/>
      <w:marTop w:val="0"/>
      <w:marBottom w:val="0"/>
      <w:divBdr>
        <w:top w:val="none" w:sz="0" w:space="0" w:color="auto"/>
        <w:left w:val="none" w:sz="0" w:space="0" w:color="auto"/>
        <w:bottom w:val="none" w:sz="0" w:space="0" w:color="auto"/>
        <w:right w:val="none" w:sz="0" w:space="0" w:color="auto"/>
      </w:divBdr>
    </w:div>
    <w:div w:id="12345933">
      <w:bodyDiv w:val="1"/>
      <w:marLeft w:val="0"/>
      <w:marRight w:val="0"/>
      <w:marTop w:val="0"/>
      <w:marBottom w:val="0"/>
      <w:divBdr>
        <w:top w:val="none" w:sz="0" w:space="0" w:color="auto"/>
        <w:left w:val="none" w:sz="0" w:space="0" w:color="auto"/>
        <w:bottom w:val="none" w:sz="0" w:space="0" w:color="auto"/>
        <w:right w:val="none" w:sz="0" w:space="0" w:color="auto"/>
      </w:divBdr>
    </w:div>
    <w:div w:id="35550391">
      <w:bodyDiv w:val="1"/>
      <w:marLeft w:val="0"/>
      <w:marRight w:val="0"/>
      <w:marTop w:val="0"/>
      <w:marBottom w:val="0"/>
      <w:divBdr>
        <w:top w:val="none" w:sz="0" w:space="0" w:color="auto"/>
        <w:left w:val="none" w:sz="0" w:space="0" w:color="auto"/>
        <w:bottom w:val="none" w:sz="0" w:space="0" w:color="auto"/>
        <w:right w:val="none" w:sz="0" w:space="0" w:color="auto"/>
      </w:divBdr>
    </w:div>
    <w:div w:id="39482072">
      <w:bodyDiv w:val="1"/>
      <w:marLeft w:val="0"/>
      <w:marRight w:val="0"/>
      <w:marTop w:val="0"/>
      <w:marBottom w:val="0"/>
      <w:divBdr>
        <w:top w:val="none" w:sz="0" w:space="0" w:color="auto"/>
        <w:left w:val="none" w:sz="0" w:space="0" w:color="auto"/>
        <w:bottom w:val="none" w:sz="0" w:space="0" w:color="auto"/>
        <w:right w:val="none" w:sz="0" w:space="0" w:color="auto"/>
      </w:divBdr>
    </w:div>
    <w:div w:id="44645861">
      <w:bodyDiv w:val="1"/>
      <w:marLeft w:val="0"/>
      <w:marRight w:val="0"/>
      <w:marTop w:val="0"/>
      <w:marBottom w:val="0"/>
      <w:divBdr>
        <w:top w:val="none" w:sz="0" w:space="0" w:color="auto"/>
        <w:left w:val="none" w:sz="0" w:space="0" w:color="auto"/>
        <w:bottom w:val="none" w:sz="0" w:space="0" w:color="auto"/>
        <w:right w:val="none" w:sz="0" w:space="0" w:color="auto"/>
      </w:divBdr>
    </w:div>
    <w:div w:id="60756343">
      <w:bodyDiv w:val="1"/>
      <w:marLeft w:val="0"/>
      <w:marRight w:val="0"/>
      <w:marTop w:val="0"/>
      <w:marBottom w:val="0"/>
      <w:divBdr>
        <w:top w:val="none" w:sz="0" w:space="0" w:color="auto"/>
        <w:left w:val="none" w:sz="0" w:space="0" w:color="auto"/>
        <w:bottom w:val="none" w:sz="0" w:space="0" w:color="auto"/>
        <w:right w:val="none" w:sz="0" w:space="0" w:color="auto"/>
      </w:divBdr>
    </w:div>
    <w:div w:id="132331518">
      <w:bodyDiv w:val="1"/>
      <w:marLeft w:val="0"/>
      <w:marRight w:val="0"/>
      <w:marTop w:val="0"/>
      <w:marBottom w:val="0"/>
      <w:divBdr>
        <w:top w:val="none" w:sz="0" w:space="0" w:color="auto"/>
        <w:left w:val="none" w:sz="0" w:space="0" w:color="auto"/>
        <w:bottom w:val="none" w:sz="0" w:space="0" w:color="auto"/>
        <w:right w:val="none" w:sz="0" w:space="0" w:color="auto"/>
      </w:divBdr>
    </w:div>
    <w:div w:id="148181368">
      <w:bodyDiv w:val="1"/>
      <w:marLeft w:val="0"/>
      <w:marRight w:val="0"/>
      <w:marTop w:val="0"/>
      <w:marBottom w:val="0"/>
      <w:divBdr>
        <w:top w:val="none" w:sz="0" w:space="0" w:color="auto"/>
        <w:left w:val="none" w:sz="0" w:space="0" w:color="auto"/>
        <w:bottom w:val="none" w:sz="0" w:space="0" w:color="auto"/>
        <w:right w:val="none" w:sz="0" w:space="0" w:color="auto"/>
      </w:divBdr>
    </w:div>
    <w:div w:id="182323128">
      <w:bodyDiv w:val="1"/>
      <w:marLeft w:val="0"/>
      <w:marRight w:val="0"/>
      <w:marTop w:val="0"/>
      <w:marBottom w:val="0"/>
      <w:divBdr>
        <w:top w:val="none" w:sz="0" w:space="0" w:color="auto"/>
        <w:left w:val="none" w:sz="0" w:space="0" w:color="auto"/>
        <w:bottom w:val="none" w:sz="0" w:space="0" w:color="auto"/>
        <w:right w:val="none" w:sz="0" w:space="0" w:color="auto"/>
      </w:divBdr>
    </w:div>
    <w:div w:id="220213381">
      <w:bodyDiv w:val="1"/>
      <w:marLeft w:val="0"/>
      <w:marRight w:val="0"/>
      <w:marTop w:val="0"/>
      <w:marBottom w:val="0"/>
      <w:divBdr>
        <w:top w:val="none" w:sz="0" w:space="0" w:color="auto"/>
        <w:left w:val="none" w:sz="0" w:space="0" w:color="auto"/>
        <w:bottom w:val="none" w:sz="0" w:space="0" w:color="auto"/>
        <w:right w:val="none" w:sz="0" w:space="0" w:color="auto"/>
      </w:divBdr>
    </w:div>
    <w:div w:id="233977705">
      <w:bodyDiv w:val="1"/>
      <w:marLeft w:val="0"/>
      <w:marRight w:val="0"/>
      <w:marTop w:val="0"/>
      <w:marBottom w:val="0"/>
      <w:divBdr>
        <w:top w:val="none" w:sz="0" w:space="0" w:color="auto"/>
        <w:left w:val="none" w:sz="0" w:space="0" w:color="auto"/>
        <w:bottom w:val="none" w:sz="0" w:space="0" w:color="auto"/>
        <w:right w:val="none" w:sz="0" w:space="0" w:color="auto"/>
      </w:divBdr>
    </w:div>
    <w:div w:id="272900649">
      <w:bodyDiv w:val="1"/>
      <w:marLeft w:val="0"/>
      <w:marRight w:val="0"/>
      <w:marTop w:val="0"/>
      <w:marBottom w:val="0"/>
      <w:divBdr>
        <w:top w:val="none" w:sz="0" w:space="0" w:color="auto"/>
        <w:left w:val="none" w:sz="0" w:space="0" w:color="auto"/>
        <w:bottom w:val="none" w:sz="0" w:space="0" w:color="auto"/>
        <w:right w:val="none" w:sz="0" w:space="0" w:color="auto"/>
      </w:divBdr>
    </w:div>
    <w:div w:id="272906338">
      <w:bodyDiv w:val="1"/>
      <w:marLeft w:val="0"/>
      <w:marRight w:val="0"/>
      <w:marTop w:val="0"/>
      <w:marBottom w:val="0"/>
      <w:divBdr>
        <w:top w:val="none" w:sz="0" w:space="0" w:color="auto"/>
        <w:left w:val="none" w:sz="0" w:space="0" w:color="auto"/>
        <w:bottom w:val="none" w:sz="0" w:space="0" w:color="auto"/>
        <w:right w:val="none" w:sz="0" w:space="0" w:color="auto"/>
      </w:divBdr>
    </w:div>
    <w:div w:id="283662533">
      <w:bodyDiv w:val="1"/>
      <w:marLeft w:val="0"/>
      <w:marRight w:val="0"/>
      <w:marTop w:val="0"/>
      <w:marBottom w:val="0"/>
      <w:divBdr>
        <w:top w:val="none" w:sz="0" w:space="0" w:color="auto"/>
        <w:left w:val="none" w:sz="0" w:space="0" w:color="auto"/>
        <w:bottom w:val="none" w:sz="0" w:space="0" w:color="auto"/>
        <w:right w:val="none" w:sz="0" w:space="0" w:color="auto"/>
      </w:divBdr>
    </w:div>
    <w:div w:id="289674624">
      <w:bodyDiv w:val="1"/>
      <w:marLeft w:val="0"/>
      <w:marRight w:val="0"/>
      <w:marTop w:val="0"/>
      <w:marBottom w:val="0"/>
      <w:divBdr>
        <w:top w:val="none" w:sz="0" w:space="0" w:color="auto"/>
        <w:left w:val="none" w:sz="0" w:space="0" w:color="auto"/>
        <w:bottom w:val="none" w:sz="0" w:space="0" w:color="auto"/>
        <w:right w:val="none" w:sz="0" w:space="0" w:color="auto"/>
      </w:divBdr>
    </w:div>
    <w:div w:id="294020342">
      <w:bodyDiv w:val="1"/>
      <w:marLeft w:val="0"/>
      <w:marRight w:val="0"/>
      <w:marTop w:val="0"/>
      <w:marBottom w:val="0"/>
      <w:divBdr>
        <w:top w:val="none" w:sz="0" w:space="0" w:color="auto"/>
        <w:left w:val="none" w:sz="0" w:space="0" w:color="auto"/>
        <w:bottom w:val="none" w:sz="0" w:space="0" w:color="auto"/>
        <w:right w:val="none" w:sz="0" w:space="0" w:color="auto"/>
      </w:divBdr>
    </w:div>
    <w:div w:id="298462314">
      <w:bodyDiv w:val="1"/>
      <w:marLeft w:val="0"/>
      <w:marRight w:val="0"/>
      <w:marTop w:val="0"/>
      <w:marBottom w:val="0"/>
      <w:divBdr>
        <w:top w:val="none" w:sz="0" w:space="0" w:color="auto"/>
        <w:left w:val="none" w:sz="0" w:space="0" w:color="auto"/>
        <w:bottom w:val="none" w:sz="0" w:space="0" w:color="auto"/>
        <w:right w:val="none" w:sz="0" w:space="0" w:color="auto"/>
      </w:divBdr>
    </w:div>
    <w:div w:id="306206008">
      <w:bodyDiv w:val="1"/>
      <w:marLeft w:val="0"/>
      <w:marRight w:val="0"/>
      <w:marTop w:val="0"/>
      <w:marBottom w:val="0"/>
      <w:divBdr>
        <w:top w:val="none" w:sz="0" w:space="0" w:color="auto"/>
        <w:left w:val="none" w:sz="0" w:space="0" w:color="auto"/>
        <w:bottom w:val="none" w:sz="0" w:space="0" w:color="auto"/>
        <w:right w:val="none" w:sz="0" w:space="0" w:color="auto"/>
      </w:divBdr>
    </w:div>
    <w:div w:id="306712486">
      <w:bodyDiv w:val="1"/>
      <w:marLeft w:val="0"/>
      <w:marRight w:val="0"/>
      <w:marTop w:val="0"/>
      <w:marBottom w:val="0"/>
      <w:divBdr>
        <w:top w:val="none" w:sz="0" w:space="0" w:color="auto"/>
        <w:left w:val="none" w:sz="0" w:space="0" w:color="auto"/>
        <w:bottom w:val="none" w:sz="0" w:space="0" w:color="auto"/>
        <w:right w:val="none" w:sz="0" w:space="0" w:color="auto"/>
      </w:divBdr>
    </w:div>
    <w:div w:id="328948794">
      <w:bodyDiv w:val="1"/>
      <w:marLeft w:val="0"/>
      <w:marRight w:val="0"/>
      <w:marTop w:val="0"/>
      <w:marBottom w:val="0"/>
      <w:divBdr>
        <w:top w:val="none" w:sz="0" w:space="0" w:color="auto"/>
        <w:left w:val="none" w:sz="0" w:space="0" w:color="auto"/>
        <w:bottom w:val="none" w:sz="0" w:space="0" w:color="auto"/>
        <w:right w:val="none" w:sz="0" w:space="0" w:color="auto"/>
      </w:divBdr>
    </w:div>
    <w:div w:id="336924220">
      <w:bodyDiv w:val="1"/>
      <w:marLeft w:val="0"/>
      <w:marRight w:val="0"/>
      <w:marTop w:val="0"/>
      <w:marBottom w:val="0"/>
      <w:divBdr>
        <w:top w:val="none" w:sz="0" w:space="0" w:color="auto"/>
        <w:left w:val="none" w:sz="0" w:space="0" w:color="auto"/>
        <w:bottom w:val="none" w:sz="0" w:space="0" w:color="auto"/>
        <w:right w:val="none" w:sz="0" w:space="0" w:color="auto"/>
      </w:divBdr>
    </w:div>
    <w:div w:id="340015005">
      <w:bodyDiv w:val="1"/>
      <w:marLeft w:val="0"/>
      <w:marRight w:val="0"/>
      <w:marTop w:val="0"/>
      <w:marBottom w:val="0"/>
      <w:divBdr>
        <w:top w:val="none" w:sz="0" w:space="0" w:color="auto"/>
        <w:left w:val="none" w:sz="0" w:space="0" w:color="auto"/>
        <w:bottom w:val="none" w:sz="0" w:space="0" w:color="auto"/>
        <w:right w:val="none" w:sz="0" w:space="0" w:color="auto"/>
      </w:divBdr>
    </w:div>
    <w:div w:id="375086286">
      <w:bodyDiv w:val="1"/>
      <w:marLeft w:val="0"/>
      <w:marRight w:val="0"/>
      <w:marTop w:val="0"/>
      <w:marBottom w:val="0"/>
      <w:divBdr>
        <w:top w:val="none" w:sz="0" w:space="0" w:color="auto"/>
        <w:left w:val="none" w:sz="0" w:space="0" w:color="auto"/>
        <w:bottom w:val="none" w:sz="0" w:space="0" w:color="auto"/>
        <w:right w:val="none" w:sz="0" w:space="0" w:color="auto"/>
      </w:divBdr>
    </w:div>
    <w:div w:id="390270858">
      <w:bodyDiv w:val="1"/>
      <w:marLeft w:val="0"/>
      <w:marRight w:val="0"/>
      <w:marTop w:val="0"/>
      <w:marBottom w:val="0"/>
      <w:divBdr>
        <w:top w:val="none" w:sz="0" w:space="0" w:color="auto"/>
        <w:left w:val="none" w:sz="0" w:space="0" w:color="auto"/>
        <w:bottom w:val="none" w:sz="0" w:space="0" w:color="auto"/>
        <w:right w:val="none" w:sz="0" w:space="0" w:color="auto"/>
      </w:divBdr>
    </w:div>
    <w:div w:id="474180642">
      <w:bodyDiv w:val="1"/>
      <w:marLeft w:val="0"/>
      <w:marRight w:val="0"/>
      <w:marTop w:val="0"/>
      <w:marBottom w:val="0"/>
      <w:divBdr>
        <w:top w:val="none" w:sz="0" w:space="0" w:color="auto"/>
        <w:left w:val="none" w:sz="0" w:space="0" w:color="auto"/>
        <w:bottom w:val="none" w:sz="0" w:space="0" w:color="auto"/>
        <w:right w:val="none" w:sz="0" w:space="0" w:color="auto"/>
      </w:divBdr>
    </w:div>
    <w:div w:id="476534653">
      <w:bodyDiv w:val="1"/>
      <w:marLeft w:val="0"/>
      <w:marRight w:val="0"/>
      <w:marTop w:val="0"/>
      <w:marBottom w:val="0"/>
      <w:divBdr>
        <w:top w:val="none" w:sz="0" w:space="0" w:color="auto"/>
        <w:left w:val="none" w:sz="0" w:space="0" w:color="auto"/>
        <w:bottom w:val="none" w:sz="0" w:space="0" w:color="auto"/>
        <w:right w:val="none" w:sz="0" w:space="0" w:color="auto"/>
      </w:divBdr>
    </w:div>
    <w:div w:id="479007889">
      <w:bodyDiv w:val="1"/>
      <w:marLeft w:val="0"/>
      <w:marRight w:val="0"/>
      <w:marTop w:val="0"/>
      <w:marBottom w:val="0"/>
      <w:divBdr>
        <w:top w:val="none" w:sz="0" w:space="0" w:color="auto"/>
        <w:left w:val="none" w:sz="0" w:space="0" w:color="auto"/>
        <w:bottom w:val="none" w:sz="0" w:space="0" w:color="auto"/>
        <w:right w:val="none" w:sz="0" w:space="0" w:color="auto"/>
      </w:divBdr>
    </w:div>
    <w:div w:id="505638567">
      <w:bodyDiv w:val="1"/>
      <w:marLeft w:val="0"/>
      <w:marRight w:val="0"/>
      <w:marTop w:val="0"/>
      <w:marBottom w:val="0"/>
      <w:divBdr>
        <w:top w:val="none" w:sz="0" w:space="0" w:color="auto"/>
        <w:left w:val="none" w:sz="0" w:space="0" w:color="auto"/>
        <w:bottom w:val="none" w:sz="0" w:space="0" w:color="auto"/>
        <w:right w:val="none" w:sz="0" w:space="0" w:color="auto"/>
      </w:divBdr>
    </w:div>
    <w:div w:id="521941717">
      <w:bodyDiv w:val="1"/>
      <w:marLeft w:val="0"/>
      <w:marRight w:val="0"/>
      <w:marTop w:val="0"/>
      <w:marBottom w:val="0"/>
      <w:divBdr>
        <w:top w:val="none" w:sz="0" w:space="0" w:color="auto"/>
        <w:left w:val="none" w:sz="0" w:space="0" w:color="auto"/>
        <w:bottom w:val="none" w:sz="0" w:space="0" w:color="auto"/>
        <w:right w:val="none" w:sz="0" w:space="0" w:color="auto"/>
      </w:divBdr>
    </w:div>
    <w:div w:id="535242402">
      <w:bodyDiv w:val="1"/>
      <w:marLeft w:val="0"/>
      <w:marRight w:val="0"/>
      <w:marTop w:val="0"/>
      <w:marBottom w:val="0"/>
      <w:divBdr>
        <w:top w:val="none" w:sz="0" w:space="0" w:color="auto"/>
        <w:left w:val="none" w:sz="0" w:space="0" w:color="auto"/>
        <w:bottom w:val="none" w:sz="0" w:space="0" w:color="auto"/>
        <w:right w:val="none" w:sz="0" w:space="0" w:color="auto"/>
      </w:divBdr>
    </w:div>
    <w:div w:id="545727843">
      <w:bodyDiv w:val="1"/>
      <w:marLeft w:val="0"/>
      <w:marRight w:val="0"/>
      <w:marTop w:val="0"/>
      <w:marBottom w:val="0"/>
      <w:divBdr>
        <w:top w:val="none" w:sz="0" w:space="0" w:color="auto"/>
        <w:left w:val="none" w:sz="0" w:space="0" w:color="auto"/>
        <w:bottom w:val="none" w:sz="0" w:space="0" w:color="auto"/>
        <w:right w:val="none" w:sz="0" w:space="0" w:color="auto"/>
      </w:divBdr>
    </w:div>
    <w:div w:id="552037057">
      <w:bodyDiv w:val="1"/>
      <w:marLeft w:val="0"/>
      <w:marRight w:val="0"/>
      <w:marTop w:val="0"/>
      <w:marBottom w:val="0"/>
      <w:divBdr>
        <w:top w:val="none" w:sz="0" w:space="0" w:color="auto"/>
        <w:left w:val="none" w:sz="0" w:space="0" w:color="auto"/>
        <w:bottom w:val="none" w:sz="0" w:space="0" w:color="auto"/>
        <w:right w:val="none" w:sz="0" w:space="0" w:color="auto"/>
      </w:divBdr>
    </w:div>
    <w:div w:id="556212084">
      <w:bodyDiv w:val="1"/>
      <w:marLeft w:val="0"/>
      <w:marRight w:val="0"/>
      <w:marTop w:val="0"/>
      <w:marBottom w:val="0"/>
      <w:divBdr>
        <w:top w:val="none" w:sz="0" w:space="0" w:color="auto"/>
        <w:left w:val="none" w:sz="0" w:space="0" w:color="auto"/>
        <w:bottom w:val="none" w:sz="0" w:space="0" w:color="auto"/>
        <w:right w:val="none" w:sz="0" w:space="0" w:color="auto"/>
      </w:divBdr>
    </w:div>
    <w:div w:id="607349204">
      <w:bodyDiv w:val="1"/>
      <w:marLeft w:val="0"/>
      <w:marRight w:val="0"/>
      <w:marTop w:val="0"/>
      <w:marBottom w:val="0"/>
      <w:divBdr>
        <w:top w:val="none" w:sz="0" w:space="0" w:color="auto"/>
        <w:left w:val="none" w:sz="0" w:space="0" w:color="auto"/>
        <w:bottom w:val="none" w:sz="0" w:space="0" w:color="auto"/>
        <w:right w:val="none" w:sz="0" w:space="0" w:color="auto"/>
      </w:divBdr>
    </w:div>
    <w:div w:id="620843919">
      <w:bodyDiv w:val="1"/>
      <w:marLeft w:val="0"/>
      <w:marRight w:val="0"/>
      <w:marTop w:val="0"/>
      <w:marBottom w:val="0"/>
      <w:divBdr>
        <w:top w:val="none" w:sz="0" w:space="0" w:color="auto"/>
        <w:left w:val="none" w:sz="0" w:space="0" w:color="auto"/>
        <w:bottom w:val="none" w:sz="0" w:space="0" w:color="auto"/>
        <w:right w:val="none" w:sz="0" w:space="0" w:color="auto"/>
      </w:divBdr>
    </w:div>
    <w:div w:id="648826407">
      <w:bodyDiv w:val="1"/>
      <w:marLeft w:val="0"/>
      <w:marRight w:val="0"/>
      <w:marTop w:val="0"/>
      <w:marBottom w:val="0"/>
      <w:divBdr>
        <w:top w:val="none" w:sz="0" w:space="0" w:color="auto"/>
        <w:left w:val="none" w:sz="0" w:space="0" w:color="auto"/>
        <w:bottom w:val="none" w:sz="0" w:space="0" w:color="auto"/>
        <w:right w:val="none" w:sz="0" w:space="0" w:color="auto"/>
      </w:divBdr>
    </w:div>
    <w:div w:id="674260097">
      <w:bodyDiv w:val="1"/>
      <w:marLeft w:val="0"/>
      <w:marRight w:val="0"/>
      <w:marTop w:val="0"/>
      <w:marBottom w:val="0"/>
      <w:divBdr>
        <w:top w:val="none" w:sz="0" w:space="0" w:color="auto"/>
        <w:left w:val="none" w:sz="0" w:space="0" w:color="auto"/>
        <w:bottom w:val="none" w:sz="0" w:space="0" w:color="auto"/>
        <w:right w:val="none" w:sz="0" w:space="0" w:color="auto"/>
      </w:divBdr>
    </w:div>
    <w:div w:id="702826836">
      <w:bodyDiv w:val="1"/>
      <w:marLeft w:val="0"/>
      <w:marRight w:val="0"/>
      <w:marTop w:val="0"/>
      <w:marBottom w:val="0"/>
      <w:divBdr>
        <w:top w:val="none" w:sz="0" w:space="0" w:color="auto"/>
        <w:left w:val="none" w:sz="0" w:space="0" w:color="auto"/>
        <w:bottom w:val="none" w:sz="0" w:space="0" w:color="auto"/>
        <w:right w:val="none" w:sz="0" w:space="0" w:color="auto"/>
      </w:divBdr>
    </w:div>
    <w:div w:id="749077894">
      <w:bodyDiv w:val="1"/>
      <w:marLeft w:val="0"/>
      <w:marRight w:val="0"/>
      <w:marTop w:val="0"/>
      <w:marBottom w:val="0"/>
      <w:divBdr>
        <w:top w:val="none" w:sz="0" w:space="0" w:color="auto"/>
        <w:left w:val="none" w:sz="0" w:space="0" w:color="auto"/>
        <w:bottom w:val="none" w:sz="0" w:space="0" w:color="auto"/>
        <w:right w:val="none" w:sz="0" w:space="0" w:color="auto"/>
      </w:divBdr>
    </w:div>
    <w:div w:id="805003605">
      <w:bodyDiv w:val="1"/>
      <w:marLeft w:val="0"/>
      <w:marRight w:val="0"/>
      <w:marTop w:val="0"/>
      <w:marBottom w:val="0"/>
      <w:divBdr>
        <w:top w:val="none" w:sz="0" w:space="0" w:color="auto"/>
        <w:left w:val="none" w:sz="0" w:space="0" w:color="auto"/>
        <w:bottom w:val="none" w:sz="0" w:space="0" w:color="auto"/>
        <w:right w:val="none" w:sz="0" w:space="0" w:color="auto"/>
      </w:divBdr>
    </w:div>
    <w:div w:id="809203816">
      <w:bodyDiv w:val="1"/>
      <w:marLeft w:val="0"/>
      <w:marRight w:val="0"/>
      <w:marTop w:val="0"/>
      <w:marBottom w:val="0"/>
      <w:divBdr>
        <w:top w:val="none" w:sz="0" w:space="0" w:color="auto"/>
        <w:left w:val="none" w:sz="0" w:space="0" w:color="auto"/>
        <w:bottom w:val="none" w:sz="0" w:space="0" w:color="auto"/>
        <w:right w:val="none" w:sz="0" w:space="0" w:color="auto"/>
      </w:divBdr>
    </w:div>
    <w:div w:id="813176904">
      <w:bodyDiv w:val="1"/>
      <w:marLeft w:val="0"/>
      <w:marRight w:val="0"/>
      <w:marTop w:val="0"/>
      <w:marBottom w:val="0"/>
      <w:divBdr>
        <w:top w:val="none" w:sz="0" w:space="0" w:color="auto"/>
        <w:left w:val="none" w:sz="0" w:space="0" w:color="auto"/>
        <w:bottom w:val="none" w:sz="0" w:space="0" w:color="auto"/>
        <w:right w:val="none" w:sz="0" w:space="0" w:color="auto"/>
      </w:divBdr>
    </w:div>
    <w:div w:id="816652002">
      <w:bodyDiv w:val="1"/>
      <w:marLeft w:val="0"/>
      <w:marRight w:val="0"/>
      <w:marTop w:val="0"/>
      <w:marBottom w:val="0"/>
      <w:divBdr>
        <w:top w:val="none" w:sz="0" w:space="0" w:color="auto"/>
        <w:left w:val="none" w:sz="0" w:space="0" w:color="auto"/>
        <w:bottom w:val="none" w:sz="0" w:space="0" w:color="auto"/>
        <w:right w:val="none" w:sz="0" w:space="0" w:color="auto"/>
      </w:divBdr>
    </w:div>
    <w:div w:id="854075029">
      <w:bodyDiv w:val="1"/>
      <w:marLeft w:val="0"/>
      <w:marRight w:val="0"/>
      <w:marTop w:val="0"/>
      <w:marBottom w:val="0"/>
      <w:divBdr>
        <w:top w:val="none" w:sz="0" w:space="0" w:color="auto"/>
        <w:left w:val="none" w:sz="0" w:space="0" w:color="auto"/>
        <w:bottom w:val="none" w:sz="0" w:space="0" w:color="auto"/>
        <w:right w:val="none" w:sz="0" w:space="0" w:color="auto"/>
      </w:divBdr>
    </w:div>
    <w:div w:id="860244097">
      <w:bodyDiv w:val="1"/>
      <w:marLeft w:val="0"/>
      <w:marRight w:val="0"/>
      <w:marTop w:val="0"/>
      <w:marBottom w:val="0"/>
      <w:divBdr>
        <w:top w:val="none" w:sz="0" w:space="0" w:color="auto"/>
        <w:left w:val="none" w:sz="0" w:space="0" w:color="auto"/>
        <w:bottom w:val="none" w:sz="0" w:space="0" w:color="auto"/>
        <w:right w:val="none" w:sz="0" w:space="0" w:color="auto"/>
      </w:divBdr>
    </w:div>
    <w:div w:id="875198283">
      <w:bodyDiv w:val="1"/>
      <w:marLeft w:val="0"/>
      <w:marRight w:val="0"/>
      <w:marTop w:val="0"/>
      <w:marBottom w:val="0"/>
      <w:divBdr>
        <w:top w:val="none" w:sz="0" w:space="0" w:color="auto"/>
        <w:left w:val="none" w:sz="0" w:space="0" w:color="auto"/>
        <w:bottom w:val="none" w:sz="0" w:space="0" w:color="auto"/>
        <w:right w:val="none" w:sz="0" w:space="0" w:color="auto"/>
      </w:divBdr>
    </w:div>
    <w:div w:id="884563051">
      <w:bodyDiv w:val="1"/>
      <w:marLeft w:val="0"/>
      <w:marRight w:val="0"/>
      <w:marTop w:val="0"/>
      <w:marBottom w:val="0"/>
      <w:divBdr>
        <w:top w:val="none" w:sz="0" w:space="0" w:color="auto"/>
        <w:left w:val="none" w:sz="0" w:space="0" w:color="auto"/>
        <w:bottom w:val="none" w:sz="0" w:space="0" w:color="auto"/>
        <w:right w:val="none" w:sz="0" w:space="0" w:color="auto"/>
      </w:divBdr>
    </w:div>
    <w:div w:id="888538431">
      <w:bodyDiv w:val="1"/>
      <w:marLeft w:val="0"/>
      <w:marRight w:val="0"/>
      <w:marTop w:val="0"/>
      <w:marBottom w:val="0"/>
      <w:divBdr>
        <w:top w:val="none" w:sz="0" w:space="0" w:color="auto"/>
        <w:left w:val="none" w:sz="0" w:space="0" w:color="auto"/>
        <w:bottom w:val="none" w:sz="0" w:space="0" w:color="auto"/>
        <w:right w:val="none" w:sz="0" w:space="0" w:color="auto"/>
      </w:divBdr>
    </w:div>
    <w:div w:id="895630636">
      <w:bodyDiv w:val="1"/>
      <w:marLeft w:val="0"/>
      <w:marRight w:val="0"/>
      <w:marTop w:val="0"/>
      <w:marBottom w:val="0"/>
      <w:divBdr>
        <w:top w:val="none" w:sz="0" w:space="0" w:color="auto"/>
        <w:left w:val="none" w:sz="0" w:space="0" w:color="auto"/>
        <w:bottom w:val="none" w:sz="0" w:space="0" w:color="auto"/>
        <w:right w:val="none" w:sz="0" w:space="0" w:color="auto"/>
      </w:divBdr>
    </w:div>
    <w:div w:id="902301853">
      <w:bodyDiv w:val="1"/>
      <w:marLeft w:val="0"/>
      <w:marRight w:val="0"/>
      <w:marTop w:val="0"/>
      <w:marBottom w:val="0"/>
      <w:divBdr>
        <w:top w:val="none" w:sz="0" w:space="0" w:color="auto"/>
        <w:left w:val="none" w:sz="0" w:space="0" w:color="auto"/>
        <w:bottom w:val="none" w:sz="0" w:space="0" w:color="auto"/>
        <w:right w:val="none" w:sz="0" w:space="0" w:color="auto"/>
      </w:divBdr>
    </w:div>
    <w:div w:id="915938083">
      <w:bodyDiv w:val="1"/>
      <w:marLeft w:val="0"/>
      <w:marRight w:val="0"/>
      <w:marTop w:val="0"/>
      <w:marBottom w:val="0"/>
      <w:divBdr>
        <w:top w:val="none" w:sz="0" w:space="0" w:color="auto"/>
        <w:left w:val="none" w:sz="0" w:space="0" w:color="auto"/>
        <w:bottom w:val="none" w:sz="0" w:space="0" w:color="auto"/>
        <w:right w:val="none" w:sz="0" w:space="0" w:color="auto"/>
      </w:divBdr>
    </w:div>
    <w:div w:id="921254163">
      <w:bodyDiv w:val="1"/>
      <w:marLeft w:val="0"/>
      <w:marRight w:val="0"/>
      <w:marTop w:val="0"/>
      <w:marBottom w:val="0"/>
      <w:divBdr>
        <w:top w:val="none" w:sz="0" w:space="0" w:color="auto"/>
        <w:left w:val="none" w:sz="0" w:space="0" w:color="auto"/>
        <w:bottom w:val="none" w:sz="0" w:space="0" w:color="auto"/>
        <w:right w:val="none" w:sz="0" w:space="0" w:color="auto"/>
      </w:divBdr>
    </w:div>
    <w:div w:id="930696082">
      <w:bodyDiv w:val="1"/>
      <w:marLeft w:val="0"/>
      <w:marRight w:val="0"/>
      <w:marTop w:val="0"/>
      <w:marBottom w:val="0"/>
      <w:divBdr>
        <w:top w:val="none" w:sz="0" w:space="0" w:color="auto"/>
        <w:left w:val="none" w:sz="0" w:space="0" w:color="auto"/>
        <w:bottom w:val="none" w:sz="0" w:space="0" w:color="auto"/>
        <w:right w:val="none" w:sz="0" w:space="0" w:color="auto"/>
      </w:divBdr>
    </w:div>
    <w:div w:id="960460434">
      <w:bodyDiv w:val="1"/>
      <w:marLeft w:val="0"/>
      <w:marRight w:val="0"/>
      <w:marTop w:val="0"/>
      <w:marBottom w:val="0"/>
      <w:divBdr>
        <w:top w:val="none" w:sz="0" w:space="0" w:color="auto"/>
        <w:left w:val="none" w:sz="0" w:space="0" w:color="auto"/>
        <w:bottom w:val="none" w:sz="0" w:space="0" w:color="auto"/>
        <w:right w:val="none" w:sz="0" w:space="0" w:color="auto"/>
      </w:divBdr>
    </w:div>
    <w:div w:id="1035352159">
      <w:bodyDiv w:val="1"/>
      <w:marLeft w:val="0"/>
      <w:marRight w:val="0"/>
      <w:marTop w:val="0"/>
      <w:marBottom w:val="0"/>
      <w:divBdr>
        <w:top w:val="none" w:sz="0" w:space="0" w:color="auto"/>
        <w:left w:val="none" w:sz="0" w:space="0" w:color="auto"/>
        <w:bottom w:val="none" w:sz="0" w:space="0" w:color="auto"/>
        <w:right w:val="none" w:sz="0" w:space="0" w:color="auto"/>
      </w:divBdr>
    </w:div>
    <w:div w:id="1037662781">
      <w:bodyDiv w:val="1"/>
      <w:marLeft w:val="0"/>
      <w:marRight w:val="0"/>
      <w:marTop w:val="0"/>
      <w:marBottom w:val="0"/>
      <w:divBdr>
        <w:top w:val="none" w:sz="0" w:space="0" w:color="auto"/>
        <w:left w:val="none" w:sz="0" w:space="0" w:color="auto"/>
        <w:bottom w:val="none" w:sz="0" w:space="0" w:color="auto"/>
        <w:right w:val="none" w:sz="0" w:space="0" w:color="auto"/>
      </w:divBdr>
    </w:div>
    <w:div w:id="1040784186">
      <w:bodyDiv w:val="1"/>
      <w:marLeft w:val="0"/>
      <w:marRight w:val="0"/>
      <w:marTop w:val="0"/>
      <w:marBottom w:val="0"/>
      <w:divBdr>
        <w:top w:val="none" w:sz="0" w:space="0" w:color="auto"/>
        <w:left w:val="none" w:sz="0" w:space="0" w:color="auto"/>
        <w:bottom w:val="none" w:sz="0" w:space="0" w:color="auto"/>
        <w:right w:val="none" w:sz="0" w:space="0" w:color="auto"/>
      </w:divBdr>
    </w:div>
    <w:div w:id="1052727158">
      <w:bodyDiv w:val="1"/>
      <w:marLeft w:val="0"/>
      <w:marRight w:val="0"/>
      <w:marTop w:val="0"/>
      <w:marBottom w:val="0"/>
      <w:divBdr>
        <w:top w:val="none" w:sz="0" w:space="0" w:color="auto"/>
        <w:left w:val="none" w:sz="0" w:space="0" w:color="auto"/>
        <w:bottom w:val="none" w:sz="0" w:space="0" w:color="auto"/>
        <w:right w:val="none" w:sz="0" w:space="0" w:color="auto"/>
      </w:divBdr>
    </w:div>
    <w:div w:id="1070230281">
      <w:bodyDiv w:val="1"/>
      <w:marLeft w:val="0"/>
      <w:marRight w:val="0"/>
      <w:marTop w:val="0"/>
      <w:marBottom w:val="0"/>
      <w:divBdr>
        <w:top w:val="none" w:sz="0" w:space="0" w:color="auto"/>
        <w:left w:val="none" w:sz="0" w:space="0" w:color="auto"/>
        <w:bottom w:val="none" w:sz="0" w:space="0" w:color="auto"/>
        <w:right w:val="none" w:sz="0" w:space="0" w:color="auto"/>
      </w:divBdr>
    </w:div>
    <w:div w:id="1135179995">
      <w:bodyDiv w:val="1"/>
      <w:marLeft w:val="0"/>
      <w:marRight w:val="0"/>
      <w:marTop w:val="0"/>
      <w:marBottom w:val="0"/>
      <w:divBdr>
        <w:top w:val="none" w:sz="0" w:space="0" w:color="auto"/>
        <w:left w:val="none" w:sz="0" w:space="0" w:color="auto"/>
        <w:bottom w:val="none" w:sz="0" w:space="0" w:color="auto"/>
        <w:right w:val="none" w:sz="0" w:space="0" w:color="auto"/>
      </w:divBdr>
    </w:div>
    <w:div w:id="1138764477">
      <w:bodyDiv w:val="1"/>
      <w:marLeft w:val="0"/>
      <w:marRight w:val="0"/>
      <w:marTop w:val="0"/>
      <w:marBottom w:val="0"/>
      <w:divBdr>
        <w:top w:val="none" w:sz="0" w:space="0" w:color="auto"/>
        <w:left w:val="none" w:sz="0" w:space="0" w:color="auto"/>
        <w:bottom w:val="none" w:sz="0" w:space="0" w:color="auto"/>
        <w:right w:val="none" w:sz="0" w:space="0" w:color="auto"/>
      </w:divBdr>
    </w:div>
    <w:div w:id="1140423409">
      <w:bodyDiv w:val="1"/>
      <w:marLeft w:val="0"/>
      <w:marRight w:val="0"/>
      <w:marTop w:val="0"/>
      <w:marBottom w:val="0"/>
      <w:divBdr>
        <w:top w:val="none" w:sz="0" w:space="0" w:color="auto"/>
        <w:left w:val="none" w:sz="0" w:space="0" w:color="auto"/>
        <w:bottom w:val="none" w:sz="0" w:space="0" w:color="auto"/>
        <w:right w:val="none" w:sz="0" w:space="0" w:color="auto"/>
      </w:divBdr>
    </w:div>
    <w:div w:id="1146968453">
      <w:bodyDiv w:val="1"/>
      <w:marLeft w:val="0"/>
      <w:marRight w:val="0"/>
      <w:marTop w:val="0"/>
      <w:marBottom w:val="0"/>
      <w:divBdr>
        <w:top w:val="none" w:sz="0" w:space="0" w:color="auto"/>
        <w:left w:val="none" w:sz="0" w:space="0" w:color="auto"/>
        <w:bottom w:val="none" w:sz="0" w:space="0" w:color="auto"/>
        <w:right w:val="none" w:sz="0" w:space="0" w:color="auto"/>
      </w:divBdr>
    </w:div>
    <w:div w:id="1179470989">
      <w:bodyDiv w:val="1"/>
      <w:marLeft w:val="0"/>
      <w:marRight w:val="0"/>
      <w:marTop w:val="0"/>
      <w:marBottom w:val="0"/>
      <w:divBdr>
        <w:top w:val="none" w:sz="0" w:space="0" w:color="auto"/>
        <w:left w:val="none" w:sz="0" w:space="0" w:color="auto"/>
        <w:bottom w:val="none" w:sz="0" w:space="0" w:color="auto"/>
        <w:right w:val="none" w:sz="0" w:space="0" w:color="auto"/>
      </w:divBdr>
    </w:div>
    <w:div w:id="1185828209">
      <w:bodyDiv w:val="1"/>
      <w:marLeft w:val="0"/>
      <w:marRight w:val="0"/>
      <w:marTop w:val="0"/>
      <w:marBottom w:val="0"/>
      <w:divBdr>
        <w:top w:val="none" w:sz="0" w:space="0" w:color="auto"/>
        <w:left w:val="none" w:sz="0" w:space="0" w:color="auto"/>
        <w:bottom w:val="none" w:sz="0" w:space="0" w:color="auto"/>
        <w:right w:val="none" w:sz="0" w:space="0" w:color="auto"/>
      </w:divBdr>
    </w:div>
    <w:div w:id="1201748447">
      <w:bodyDiv w:val="1"/>
      <w:marLeft w:val="0"/>
      <w:marRight w:val="0"/>
      <w:marTop w:val="0"/>
      <w:marBottom w:val="0"/>
      <w:divBdr>
        <w:top w:val="none" w:sz="0" w:space="0" w:color="auto"/>
        <w:left w:val="none" w:sz="0" w:space="0" w:color="auto"/>
        <w:bottom w:val="none" w:sz="0" w:space="0" w:color="auto"/>
        <w:right w:val="none" w:sz="0" w:space="0" w:color="auto"/>
      </w:divBdr>
    </w:div>
    <w:div w:id="1232035081">
      <w:bodyDiv w:val="1"/>
      <w:marLeft w:val="0"/>
      <w:marRight w:val="0"/>
      <w:marTop w:val="0"/>
      <w:marBottom w:val="0"/>
      <w:divBdr>
        <w:top w:val="none" w:sz="0" w:space="0" w:color="auto"/>
        <w:left w:val="none" w:sz="0" w:space="0" w:color="auto"/>
        <w:bottom w:val="none" w:sz="0" w:space="0" w:color="auto"/>
        <w:right w:val="none" w:sz="0" w:space="0" w:color="auto"/>
      </w:divBdr>
    </w:div>
    <w:div w:id="1240020670">
      <w:bodyDiv w:val="1"/>
      <w:marLeft w:val="0"/>
      <w:marRight w:val="0"/>
      <w:marTop w:val="0"/>
      <w:marBottom w:val="0"/>
      <w:divBdr>
        <w:top w:val="none" w:sz="0" w:space="0" w:color="auto"/>
        <w:left w:val="none" w:sz="0" w:space="0" w:color="auto"/>
        <w:bottom w:val="none" w:sz="0" w:space="0" w:color="auto"/>
        <w:right w:val="none" w:sz="0" w:space="0" w:color="auto"/>
      </w:divBdr>
    </w:div>
    <w:div w:id="1300500581">
      <w:bodyDiv w:val="1"/>
      <w:marLeft w:val="0"/>
      <w:marRight w:val="0"/>
      <w:marTop w:val="0"/>
      <w:marBottom w:val="0"/>
      <w:divBdr>
        <w:top w:val="none" w:sz="0" w:space="0" w:color="auto"/>
        <w:left w:val="none" w:sz="0" w:space="0" w:color="auto"/>
        <w:bottom w:val="none" w:sz="0" w:space="0" w:color="auto"/>
        <w:right w:val="none" w:sz="0" w:space="0" w:color="auto"/>
      </w:divBdr>
    </w:div>
    <w:div w:id="1349257451">
      <w:bodyDiv w:val="1"/>
      <w:marLeft w:val="0"/>
      <w:marRight w:val="0"/>
      <w:marTop w:val="0"/>
      <w:marBottom w:val="0"/>
      <w:divBdr>
        <w:top w:val="none" w:sz="0" w:space="0" w:color="auto"/>
        <w:left w:val="none" w:sz="0" w:space="0" w:color="auto"/>
        <w:bottom w:val="none" w:sz="0" w:space="0" w:color="auto"/>
        <w:right w:val="none" w:sz="0" w:space="0" w:color="auto"/>
      </w:divBdr>
    </w:div>
    <w:div w:id="1371684626">
      <w:bodyDiv w:val="1"/>
      <w:marLeft w:val="0"/>
      <w:marRight w:val="0"/>
      <w:marTop w:val="0"/>
      <w:marBottom w:val="0"/>
      <w:divBdr>
        <w:top w:val="none" w:sz="0" w:space="0" w:color="auto"/>
        <w:left w:val="none" w:sz="0" w:space="0" w:color="auto"/>
        <w:bottom w:val="none" w:sz="0" w:space="0" w:color="auto"/>
        <w:right w:val="none" w:sz="0" w:space="0" w:color="auto"/>
      </w:divBdr>
    </w:div>
    <w:div w:id="1375498475">
      <w:bodyDiv w:val="1"/>
      <w:marLeft w:val="0"/>
      <w:marRight w:val="0"/>
      <w:marTop w:val="0"/>
      <w:marBottom w:val="0"/>
      <w:divBdr>
        <w:top w:val="none" w:sz="0" w:space="0" w:color="auto"/>
        <w:left w:val="none" w:sz="0" w:space="0" w:color="auto"/>
        <w:bottom w:val="none" w:sz="0" w:space="0" w:color="auto"/>
        <w:right w:val="none" w:sz="0" w:space="0" w:color="auto"/>
      </w:divBdr>
    </w:div>
    <w:div w:id="1412579124">
      <w:bodyDiv w:val="1"/>
      <w:marLeft w:val="0"/>
      <w:marRight w:val="0"/>
      <w:marTop w:val="0"/>
      <w:marBottom w:val="0"/>
      <w:divBdr>
        <w:top w:val="none" w:sz="0" w:space="0" w:color="auto"/>
        <w:left w:val="none" w:sz="0" w:space="0" w:color="auto"/>
        <w:bottom w:val="none" w:sz="0" w:space="0" w:color="auto"/>
        <w:right w:val="none" w:sz="0" w:space="0" w:color="auto"/>
      </w:divBdr>
    </w:div>
    <w:div w:id="1420759111">
      <w:bodyDiv w:val="1"/>
      <w:marLeft w:val="0"/>
      <w:marRight w:val="0"/>
      <w:marTop w:val="0"/>
      <w:marBottom w:val="0"/>
      <w:divBdr>
        <w:top w:val="none" w:sz="0" w:space="0" w:color="auto"/>
        <w:left w:val="none" w:sz="0" w:space="0" w:color="auto"/>
        <w:bottom w:val="none" w:sz="0" w:space="0" w:color="auto"/>
        <w:right w:val="none" w:sz="0" w:space="0" w:color="auto"/>
      </w:divBdr>
    </w:div>
    <w:div w:id="1475028568">
      <w:bodyDiv w:val="1"/>
      <w:marLeft w:val="0"/>
      <w:marRight w:val="0"/>
      <w:marTop w:val="0"/>
      <w:marBottom w:val="0"/>
      <w:divBdr>
        <w:top w:val="none" w:sz="0" w:space="0" w:color="auto"/>
        <w:left w:val="none" w:sz="0" w:space="0" w:color="auto"/>
        <w:bottom w:val="none" w:sz="0" w:space="0" w:color="auto"/>
        <w:right w:val="none" w:sz="0" w:space="0" w:color="auto"/>
      </w:divBdr>
    </w:div>
    <w:div w:id="1477533035">
      <w:bodyDiv w:val="1"/>
      <w:marLeft w:val="0"/>
      <w:marRight w:val="0"/>
      <w:marTop w:val="0"/>
      <w:marBottom w:val="0"/>
      <w:divBdr>
        <w:top w:val="none" w:sz="0" w:space="0" w:color="auto"/>
        <w:left w:val="none" w:sz="0" w:space="0" w:color="auto"/>
        <w:bottom w:val="none" w:sz="0" w:space="0" w:color="auto"/>
        <w:right w:val="none" w:sz="0" w:space="0" w:color="auto"/>
      </w:divBdr>
    </w:div>
    <w:div w:id="1477994353">
      <w:bodyDiv w:val="1"/>
      <w:marLeft w:val="0"/>
      <w:marRight w:val="0"/>
      <w:marTop w:val="0"/>
      <w:marBottom w:val="0"/>
      <w:divBdr>
        <w:top w:val="none" w:sz="0" w:space="0" w:color="auto"/>
        <w:left w:val="none" w:sz="0" w:space="0" w:color="auto"/>
        <w:bottom w:val="none" w:sz="0" w:space="0" w:color="auto"/>
        <w:right w:val="none" w:sz="0" w:space="0" w:color="auto"/>
      </w:divBdr>
    </w:div>
    <w:div w:id="1504474777">
      <w:bodyDiv w:val="1"/>
      <w:marLeft w:val="0"/>
      <w:marRight w:val="0"/>
      <w:marTop w:val="0"/>
      <w:marBottom w:val="0"/>
      <w:divBdr>
        <w:top w:val="none" w:sz="0" w:space="0" w:color="auto"/>
        <w:left w:val="none" w:sz="0" w:space="0" w:color="auto"/>
        <w:bottom w:val="none" w:sz="0" w:space="0" w:color="auto"/>
        <w:right w:val="none" w:sz="0" w:space="0" w:color="auto"/>
      </w:divBdr>
    </w:div>
    <w:div w:id="1504585258">
      <w:bodyDiv w:val="1"/>
      <w:marLeft w:val="0"/>
      <w:marRight w:val="0"/>
      <w:marTop w:val="0"/>
      <w:marBottom w:val="0"/>
      <w:divBdr>
        <w:top w:val="none" w:sz="0" w:space="0" w:color="auto"/>
        <w:left w:val="none" w:sz="0" w:space="0" w:color="auto"/>
        <w:bottom w:val="none" w:sz="0" w:space="0" w:color="auto"/>
        <w:right w:val="none" w:sz="0" w:space="0" w:color="auto"/>
      </w:divBdr>
    </w:div>
    <w:div w:id="1520122842">
      <w:bodyDiv w:val="1"/>
      <w:marLeft w:val="0"/>
      <w:marRight w:val="0"/>
      <w:marTop w:val="0"/>
      <w:marBottom w:val="0"/>
      <w:divBdr>
        <w:top w:val="none" w:sz="0" w:space="0" w:color="auto"/>
        <w:left w:val="none" w:sz="0" w:space="0" w:color="auto"/>
        <w:bottom w:val="none" w:sz="0" w:space="0" w:color="auto"/>
        <w:right w:val="none" w:sz="0" w:space="0" w:color="auto"/>
      </w:divBdr>
    </w:div>
    <w:div w:id="1541165637">
      <w:bodyDiv w:val="1"/>
      <w:marLeft w:val="0"/>
      <w:marRight w:val="0"/>
      <w:marTop w:val="0"/>
      <w:marBottom w:val="0"/>
      <w:divBdr>
        <w:top w:val="none" w:sz="0" w:space="0" w:color="auto"/>
        <w:left w:val="none" w:sz="0" w:space="0" w:color="auto"/>
        <w:bottom w:val="none" w:sz="0" w:space="0" w:color="auto"/>
        <w:right w:val="none" w:sz="0" w:space="0" w:color="auto"/>
      </w:divBdr>
    </w:div>
    <w:div w:id="1542471572">
      <w:bodyDiv w:val="1"/>
      <w:marLeft w:val="0"/>
      <w:marRight w:val="0"/>
      <w:marTop w:val="0"/>
      <w:marBottom w:val="0"/>
      <w:divBdr>
        <w:top w:val="none" w:sz="0" w:space="0" w:color="auto"/>
        <w:left w:val="none" w:sz="0" w:space="0" w:color="auto"/>
        <w:bottom w:val="none" w:sz="0" w:space="0" w:color="auto"/>
        <w:right w:val="none" w:sz="0" w:space="0" w:color="auto"/>
      </w:divBdr>
    </w:div>
    <w:div w:id="1550805549">
      <w:bodyDiv w:val="1"/>
      <w:marLeft w:val="0"/>
      <w:marRight w:val="0"/>
      <w:marTop w:val="0"/>
      <w:marBottom w:val="0"/>
      <w:divBdr>
        <w:top w:val="none" w:sz="0" w:space="0" w:color="auto"/>
        <w:left w:val="none" w:sz="0" w:space="0" w:color="auto"/>
        <w:bottom w:val="none" w:sz="0" w:space="0" w:color="auto"/>
        <w:right w:val="none" w:sz="0" w:space="0" w:color="auto"/>
      </w:divBdr>
    </w:div>
    <w:div w:id="1585530699">
      <w:bodyDiv w:val="1"/>
      <w:marLeft w:val="0"/>
      <w:marRight w:val="0"/>
      <w:marTop w:val="0"/>
      <w:marBottom w:val="0"/>
      <w:divBdr>
        <w:top w:val="none" w:sz="0" w:space="0" w:color="auto"/>
        <w:left w:val="none" w:sz="0" w:space="0" w:color="auto"/>
        <w:bottom w:val="none" w:sz="0" w:space="0" w:color="auto"/>
        <w:right w:val="none" w:sz="0" w:space="0" w:color="auto"/>
      </w:divBdr>
    </w:div>
    <w:div w:id="1587112469">
      <w:bodyDiv w:val="1"/>
      <w:marLeft w:val="0"/>
      <w:marRight w:val="0"/>
      <w:marTop w:val="0"/>
      <w:marBottom w:val="0"/>
      <w:divBdr>
        <w:top w:val="none" w:sz="0" w:space="0" w:color="auto"/>
        <w:left w:val="none" w:sz="0" w:space="0" w:color="auto"/>
        <w:bottom w:val="none" w:sz="0" w:space="0" w:color="auto"/>
        <w:right w:val="none" w:sz="0" w:space="0" w:color="auto"/>
      </w:divBdr>
    </w:div>
    <w:div w:id="1618681260">
      <w:bodyDiv w:val="1"/>
      <w:marLeft w:val="0"/>
      <w:marRight w:val="0"/>
      <w:marTop w:val="0"/>
      <w:marBottom w:val="0"/>
      <w:divBdr>
        <w:top w:val="none" w:sz="0" w:space="0" w:color="auto"/>
        <w:left w:val="none" w:sz="0" w:space="0" w:color="auto"/>
        <w:bottom w:val="none" w:sz="0" w:space="0" w:color="auto"/>
        <w:right w:val="none" w:sz="0" w:space="0" w:color="auto"/>
      </w:divBdr>
    </w:div>
    <w:div w:id="1659114529">
      <w:bodyDiv w:val="1"/>
      <w:marLeft w:val="0"/>
      <w:marRight w:val="0"/>
      <w:marTop w:val="0"/>
      <w:marBottom w:val="0"/>
      <w:divBdr>
        <w:top w:val="none" w:sz="0" w:space="0" w:color="auto"/>
        <w:left w:val="none" w:sz="0" w:space="0" w:color="auto"/>
        <w:bottom w:val="none" w:sz="0" w:space="0" w:color="auto"/>
        <w:right w:val="none" w:sz="0" w:space="0" w:color="auto"/>
      </w:divBdr>
    </w:div>
    <w:div w:id="1667509317">
      <w:bodyDiv w:val="1"/>
      <w:marLeft w:val="0"/>
      <w:marRight w:val="0"/>
      <w:marTop w:val="0"/>
      <w:marBottom w:val="0"/>
      <w:divBdr>
        <w:top w:val="none" w:sz="0" w:space="0" w:color="auto"/>
        <w:left w:val="none" w:sz="0" w:space="0" w:color="auto"/>
        <w:bottom w:val="none" w:sz="0" w:space="0" w:color="auto"/>
        <w:right w:val="none" w:sz="0" w:space="0" w:color="auto"/>
      </w:divBdr>
    </w:div>
    <w:div w:id="1689596440">
      <w:bodyDiv w:val="1"/>
      <w:marLeft w:val="0"/>
      <w:marRight w:val="0"/>
      <w:marTop w:val="0"/>
      <w:marBottom w:val="0"/>
      <w:divBdr>
        <w:top w:val="none" w:sz="0" w:space="0" w:color="auto"/>
        <w:left w:val="none" w:sz="0" w:space="0" w:color="auto"/>
        <w:bottom w:val="none" w:sz="0" w:space="0" w:color="auto"/>
        <w:right w:val="none" w:sz="0" w:space="0" w:color="auto"/>
      </w:divBdr>
    </w:div>
    <w:div w:id="1698893043">
      <w:bodyDiv w:val="1"/>
      <w:marLeft w:val="0"/>
      <w:marRight w:val="0"/>
      <w:marTop w:val="0"/>
      <w:marBottom w:val="0"/>
      <w:divBdr>
        <w:top w:val="none" w:sz="0" w:space="0" w:color="auto"/>
        <w:left w:val="none" w:sz="0" w:space="0" w:color="auto"/>
        <w:bottom w:val="none" w:sz="0" w:space="0" w:color="auto"/>
        <w:right w:val="none" w:sz="0" w:space="0" w:color="auto"/>
      </w:divBdr>
    </w:div>
    <w:div w:id="1703701813">
      <w:bodyDiv w:val="1"/>
      <w:marLeft w:val="0"/>
      <w:marRight w:val="0"/>
      <w:marTop w:val="0"/>
      <w:marBottom w:val="0"/>
      <w:divBdr>
        <w:top w:val="none" w:sz="0" w:space="0" w:color="auto"/>
        <w:left w:val="none" w:sz="0" w:space="0" w:color="auto"/>
        <w:bottom w:val="none" w:sz="0" w:space="0" w:color="auto"/>
        <w:right w:val="none" w:sz="0" w:space="0" w:color="auto"/>
      </w:divBdr>
    </w:div>
    <w:div w:id="1704088126">
      <w:bodyDiv w:val="1"/>
      <w:marLeft w:val="0"/>
      <w:marRight w:val="0"/>
      <w:marTop w:val="0"/>
      <w:marBottom w:val="0"/>
      <w:divBdr>
        <w:top w:val="none" w:sz="0" w:space="0" w:color="auto"/>
        <w:left w:val="none" w:sz="0" w:space="0" w:color="auto"/>
        <w:bottom w:val="none" w:sz="0" w:space="0" w:color="auto"/>
        <w:right w:val="none" w:sz="0" w:space="0" w:color="auto"/>
      </w:divBdr>
    </w:div>
    <w:div w:id="1727798707">
      <w:bodyDiv w:val="1"/>
      <w:marLeft w:val="0"/>
      <w:marRight w:val="0"/>
      <w:marTop w:val="0"/>
      <w:marBottom w:val="0"/>
      <w:divBdr>
        <w:top w:val="none" w:sz="0" w:space="0" w:color="auto"/>
        <w:left w:val="none" w:sz="0" w:space="0" w:color="auto"/>
        <w:bottom w:val="none" w:sz="0" w:space="0" w:color="auto"/>
        <w:right w:val="none" w:sz="0" w:space="0" w:color="auto"/>
      </w:divBdr>
    </w:div>
    <w:div w:id="1744403448">
      <w:bodyDiv w:val="1"/>
      <w:marLeft w:val="0"/>
      <w:marRight w:val="0"/>
      <w:marTop w:val="0"/>
      <w:marBottom w:val="0"/>
      <w:divBdr>
        <w:top w:val="none" w:sz="0" w:space="0" w:color="auto"/>
        <w:left w:val="none" w:sz="0" w:space="0" w:color="auto"/>
        <w:bottom w:val="none" w:sz="0" w:space="0" w:color="auto"/>
        <w:right w:val="none" w:sz="0" w:space="0" w:color="auto"/>
      </w:divBdr>
    </w:div>
    <w:div w:id="1748769199">
      <w:bodyDiv w:val="1"/>
      <w:marLeft w:val="0"/>
      <w:marRight w:val="0"/>
      <w:marTop w:val="0"/>
      <w:marBottom w:val="0"/>
      <w:divBdr>
        <w:top w:val="none" w:sz="0" w:space="0" w:color="auto"/>
        <w:left w:val="none" w:sz="0" w:space="0" w:color="auto"/>
        <w:bottom w:val="none" w:sz="0" w:space="0" w:color="auto"/>
        <w:right w:val="none" w:sz="0" w:space="0" w:color="auto"/>
      </w:divBdr>
    </w:div>
    <w:div w:id="1802846703">
      <w:bodyDiv w:val="1"/>
      <w:marLeft w:val="0"/>
      <w:marRight w:val="0"/>
      <w:marTop w:val="0"/>
      <w:marBottom w:val="0"/>
      <w:divBdr>
        <w:top w:val="none" w:sz="0" w:space="0" w:color="auto"/>
        <w:left w:val="none" w:sz="0" w:space="0" w:color="auto"/>
        <w:bottom w:val="none" w:sz="0" w:space="0" w:color="auto"/>
        <w:right w:val="none" w:sz="0" w:space="0" w:color="auto"/>
      </w:divBdr>
    </w:div>
    <w:div w:id="1813474981">
      <w:bodyDiv w:val="1"/>
      <w:marLeft w:val="0"/>
      <w:marRight w:val="0"/>
      <w:marTop w:val="0"/>
      <w:marBottom w:val="0"/>
      <w:divBdr>
        <w:top w:val="none" w:sz="0" w:space="0" w:color="auto"/>
        <w:left w:val="none" w:sz="0" w:space="0" w:color="auto"/>
        <w:bottom w:val="none" w:sz="0" w:space="0" w:color="auto"/>
        <w:right w:val="none" w:sz="0" w:space="0" w:color="auto"/>
      </w:divBdr>
    </w:div>
    <w:div w:id="1851945203">
      <w:bodyDiv w:val="1"/>
      <w:marLeft w:val="0"/>
      <w:marRight w:val="0"/>
      <w:marTop w:val="0"/>
      <w:marBottom w:val="0"/>
      <w:divBdr>
        <w:top w:val="none" w:sz="0" w:space="0" w:color="auto"/>
        <w:left w:val="none" w:sz="0" w:space="0" w:color="auto"/>
        <w:bottom w:val="none" w:sz="0" w:space="0" w:color="auto"/>
        <w:right w:val="none" w:sz="0" w:space="0" w:color="auto"/>
      </w:divBdr>
    </w:div>
    <w:div w:id="1909992525">
      <w:bodyDiv w:val="1"/>
      <w:marLeft w:val="0"/>
      <w:marRight w:val="0"/>
      <w:marTop w:val="0"/>
      <w:marBottom w:val="0"/>
      <w:divBdr>
        <w:top w:val="none" w:sz="0" w:space="0" w:color="auto"/>
        <w:left w:val="none" w:sz="0" w:space="0" w:color="auto"/>
        <w:bottom w:val="none" w:sz="0" w:space="0" w:color="auto"/>
        <w:right w:val="none" w:sz="0" w:space="0" w:color="auto"/>
      </w:divBdr>
    </w:div>
    <w:div w:id="1919556676">
      <w:bodyDiv w:val="1"/>
      <w:marLeft w:val="0"/>
      <w:marRight w:val="0"/>
      <w:marTop w:val="0"/>
      <w:marBottom w:val="0"/>
      <w:divBdr>
        <w:top w:val="none" w:sz="0" w:space="0" w:color="auto"/>
        <w:left w:val="none" w:sz="0" w:space="0" w:color="auto"/>
        <w:bottom w:val="none" w:sz="0" w:space="0" w:color="auto"/>
        <w:right w:val="none" w:sz="0" w:space="0" w:color="auto"/>
      </w:divBdr>
    </w:div>
    <w:div w:id="1932665482">
      <w:bodyDiv w:val="1"/>
      <w:marLeft w:val="0"/>
      <w:marRight w:val="0"/>
      <w:marTop w:val="0"/>
      <w:marBottom w:val="0"/>
      <w:divBdr>
        <w:top w:val="none" w:sz="0" w:space="0" w:color="auto"/>
        <w:left w:val="none" w:sz="0" w:space="0" w:color="auto"/>
        <w:bottom w:val="none" w:sz="0" w:space="0" w:color="auto"/>
        <w:right w:val="none" w:sz="0" w:space="0" w:color="auto"/>
      </w:divBdr>
    </w:div>
    <w:div w:id="1960329995">
      <w:bodyDiv w:val="1"/>
      <w:marLeft w:val="0"/>
      <w:marRight w:val="0"/>
      <w:marTop w:val="0"/>
      <w:marBottom w:val="0"/>
      <w:divBdr>
        <w:top w:val="none" w:sz="0" w:space="0" w:color="auto"/>
        <w:left w:val="none" w:sz="0" w:space="0" w:color="auto"/>
        <w:bottom w:val="none" w:sz="0" w:space="0" w:color="auto"/>
        <w:right w:val="none" w:sz="0" w:space="0" w:color="auto"/>
      </w:divBdr>
    </w:div>
    <w:div w:id="1970545995">
      <w:bodyDiv w:val="1"/>
      <w:marLeft w:val="0"/>
      <w:marRight w:val="0"/>
      <w:marTop w:val="0"/>
      <w:marBottom w:val="0"/>
      <w:divBdr>
        <w:top w:val="none" w:sz="0" w:space="0" w:color="auto"/>
        <w:left w:val="none" w:sz="0" w:space="0" w:color="auto"/>
        <w:bottom w:val="none" w:sz="0" w:space="0" w:color="auto"/>
        <w:right w:val="none" w:sz="0" w:space="0" w:color="auto"/>
      </w:divBdr>
    </w:div>
    <w:div w:id="1992824420">
      <w:bodyDiv w:val="1"/>
      <w:marLeft w:val="0"/>
      <w:marRight w:val="0"/>
      <w:marTop w:val="0"/>
      <w:marBottom w:val="0"/>
      <w:divBdr>
        <w:top w:val="none" w:sz="0" w:space="0" w:color="auto"/>
        <w:left w:val="none" w:sz="0" w:space="0" w:color="auto"/>
        <w:bottom w:val="none" w:sz="0" w:space="0" w:color="auto"/>
        <w:right w:val="none" w:sz="0" w:space="0" w:color="auto"/>
      </w:divBdr>
    </w:div>
    <w:div w:id="2069374804">
      <w:bodyDiv w:val="1"/>
      <w:marLeft w:val="0"/>
      <w:marRight w:val="0"/>
      <w:marTop w:val="0"/>
      <w:marBottom w:val="0"/>
      <w:divBdr>
        <w:top w:val="none" w:sz="0" w:space="0" w:color="auto"/>
        <w:left w:val="none" w:sz="0" w:space="0" w:color="auto"/>
        <w:bottom w:val="none" w:sz="0" w:space="0" w:color="auto"/>
        <w:right w:val="none" w:sz="0" w:space="0" w:color="auto"/>
      </w:divBdr>
    </w:div>
    <w:div w:id="2081826402">
      <w:bodyDiv w:val="1"/>
      <w:marLeft w:val="0"/>
      <w:marRight w:val="0"/>
      <w:marTop w:val="0"/>
      <w:marBottom w:val="0"/>
      <w:divBdr>
        <w:top w:val="none" w:sz="0" w:space="0" w:color="auto"/>
        <w:left w:val="none" w:sz="0" w:space="0" w:color="auto"/>
        <w:bottom w:val="none" w:sz="0" w:space="0" w:color="auto"/>
        <w:right w:val="none" w:sz="0" w:space="0" w:color="auto"/>
      </w:divBdr>
    </w:div>
    <w:div w:id="2096591729">
      <w:bodyDiv w:val="1"/>
      <w:marLeft w:val="0"/>
      <w:marRight w:val="0"/>
      <w:marTop w:val="0"/>
      <w:marBottom w:val="0"/>
      <w:divBdr>
        <w:top w:val="none" w:sz="0" w:space="0" w:color="auto"/>
        <w:left w:val="none" w:sz="0" w:space="0" w:color="auto"/>
        <w:bottom w:val="none" w:sz="0" w:space="0" w:color="auto"/>
        <w:right w:val="none" w:sz="0" w:space="0" w:color="auto"/>
      </w:divBdr>
    </w:div>
    <w:div w:id="2116711660">
      <w:bodyDiv w:val="1"/>
      <w:marLeft w:val="0"/>
      <w:marRight w:val="0"/>
      <w:marTop w:val="0"/>
      <w:marBottom w:val="0"/>
      <w:divBdr>
        <w:top w:val="none" w:sz="0" w:space="0" w:color="auto"/>
        <w:left w:val="none" w:sz="0" w:space="0" w:color="auto"/>
        <w:bottom w:val="none" w:sz="0" w:space="0" w:color="auto"/>
        <w:right w:val="none" w:sz="0" w:space="0" w:color="auto"/>
      </w:divBdr>
    </w:div>
    <w:div w:id="2122144351">
      <w:bodyDiv w:val="1"/>
      <w:marLeft w:val="0"/>
      <w:marRight w:val="0"/>
      <w:marTop w:val="0"/>
      <w:marBottom w:val="0"/>
      <w:divBdr>
        <w:top w:val="none" w:sz="0" w:space="0" w:color="auto"/>
        <w:left w:val="none" w:sz="0" w:space="0" w:color="auto"/>
        <w:bottom w:val="none" w:sz="0" w:space="0" w:color="auto"/>
        <w:right w:val="none" w:sz="0" w:space="0" w:color="auto"/>
      </w:divBdr>
    </w:div>
    <w:div w:id="213308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rclays.co.uk" TargetMode="External"/><Relationship Id="rId13" Type="http://schemas.openxmlformats.org/officeDocument/2006/relationships/hyperlink" Target="https://sites.psu.edu/global/2020/04/18/japan-high-context-communication-style/" TargetMode="External"/><Relationship Id="rId18" Type="http://schemas.openxmlformats.org/officeDocument/2006/relationships/hyperlink" Target="https://anglesjournal.org/2021/05/14/collectivism-in-japan-how-it-is-impeding-japans-growth-and-future-renka-taguchi/" TargetMode="External"/><Relationship Id="rId3" Type="http://schemas.openxmlformats.org/officeDocument/2006/relationships/styles" Target="styles.xml"/><Relationship Id="rId21" Type="http://schemas.openxmlformats.org/officeDocument/2006/relationships/hyperlink" Target="https://www.forbes.com/advisor/business/company-culture/" TargetMode="External"/><Relationship Id="rId7" Type="http://schemas.openxmlformats.org/officeDocument/2006/relationships/endnotes" Target="endnotes.xml"/><Relationship Id="rId12" Type="http://schemas.openxmlformats.org/officeDocument/2006/relationships/hyperlink" Target="https://www.researchgate.net/publication/381541985_Analysis_of_Japanese_Cultural_Patterns_-Based_on_Hofstede" TargetMode="External"/><Relationship Id="rId17" Type="http://schemas.openxmlformats.org/officeDocument/2006/relationships/hyperlink" Target="https://doi.org/10.1080/13218719.2021.2003269" TargetMode="External"/><Relationship Id="rId2" Type="http://schemas.openxmlformats.org/officeDocument/2006/relationships/numbering" Target="numbering.xml"/><Relationship Id="rId16" Type="http://schemas.openxmlformats.org/officeDocument/2006/relationships/hyperlink" Target="https://hidayatrizvi.com/cultural-differences-in-business-between-uk-and-japan/" TargetMode="External"/><Relationship Id="rId20" Type="http://schemas.openxmlformats.org/officeDocument/2006/relationships/hyperlink" Target="https://www.waldenu.edu/programs/communication/resource/four-tips-for-effective-intercultural-business-communi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ulturalatlas.sbs.com.au/british-culture/british-culture-business-cultur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implypsychology.org/hofstedes-cultural-dimensions-theory.html" TargetMode="External"/><Relationship Id="rId23" Type="http://schemas.openxmlformats.org/officeDocument/2006/relationships/fontTable" Target="fontTable.xml"/><Relationship Id="rId10" Type="http://schemas.openxmlformats.org/officeDocument/2006/relationships/hyperlink" Target="https://insideretail.asia/2014/06/16/ms-accelerates-japan-expansion/" TargetMode="External"/><Relationship Id="rId19" Type="http://schemas.openxmlformats.org/officeDocument/2006/relationships/hyperlink" Target="https://www.theculturefactor.com/country-comparison-tool" TargetMode="External"/><Relationship Id="rId4" Type="http://schemas.openxmlformats.org/officeDocument/2006/relationships/settings" Target="settings.xml"/><Relationship Id="rId9" Type="http://schemas.openxmlformats.org/officeDocument/2006/relationships/hyperlink" Target="https://cris.brighton.ac.uk/ws/portalfiles/portal/4757840/KJA%20Thesis%200511_Redacted.pdf" TargetMode="External"/><Relationship Id="rId14" Type="http://schemas.openxmlformats.org/officeDocument/2006/relationships/hyperlink" Target="https://hofstede-insights.in/how-can-cross-cultural-training-improve-team-communication-and-collaborat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45A9EC-6903-4165-B355-D790AD174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3632</Words>
  <Characters>20705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2024-11-20T11:58:00Z</dcterms:created>
  <dcterms:modified xsi:type="dcterms:W3CDTF">2024-11-20T11:58:00Z</dcterms:modified>
</cp:coreProperties>
</file>