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FDDD12" w14:textId="77777777" w:rsidR="00B22E87" w:rsidRDefault="00A54987" w:rsidP="00A5498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A54987">
        <w:rPr>
          <w:rFonts w:ascii="Times New Roman" w:eastAsia="Times New Roman" w:hAnsi="Times New Roman" w:cs="Times New Roman"/>
          <w:b/>
          <w:bCs/>
          <w:kern w:val="36"/>
          <w:sz w:val="48"/>
          <w:szCs w:val="48"/>
          <w:lang w:eastAsia="en-GB"/>
          <w14:ligatures w14:val="none"/>
        </w:rPr>
        <w:t xml:space="preserve"> </w:t>
      </w:r>
    </w:p>
    <w:p w14:paraId="418B78F5" w14:textId="40A7113E" w:rsidR="00DD4DD6" w:rsidRPr="00654F99" w:rsidRDefault="00DD4DD6" w:rsidP="09C0955E">
      <w:pPr>
        <w:pStyle w:val="NormalWeb"/>
        <w:jc w:val="center"/>
        <w:rPr>
          <w:rStyle w:val="Strong"/>
          <w:rFonts w:ascii="Arial" w:eastAsia="Arial" w:hAnsi="Arial" w:cs="Arial"/>
          <w:sz w:val="72"/>
          <w:szCs w:val="72"/>
        </w:rPr>
      </w:pPr>
      <w:r w:rsidRPr="09C0955E">
        <w:rPr>
          <w:rStyle w:val="Strong"/>
          <w:rFonts w:ascii="Arial" w:eastAsia="Arial" w:hAnsi="Arial" w:cs="Arial"/>
          <w:sz w:val="72"/>
          <w:szCs w:val="72"/>
        </w:rPr>
        <w:t xml:space="preserve">SDG 3 and SDG 13: Health and Climate Resilience </w:t>
      </w:r>
    </w:p>
    <w:p w14:paraId="4E13C09F" w14:textId="690722C9" w:rsidR="00DD4DD6" w:rsidRPr="00654F99" w:rsidRDefault="68B8E491" w:rsidP="09C0955E">
      <w:pPr>
        <w:pStyle w:val="NormalWeb"/>
        <w:jc w:val="center"/>
        <w:rPr>
          <w:rStyle w:val="Strong"/>
          <w:rFonts w:ascii="Arial" w:eastAsia="Arial" w:hAnsi="Arial" w:cs="Arial"/>
          <w:sz w:val="72"/>
          <w:szCs w:val="72"/>
        </w:rPr>
      </w:pPr>
      <w:r w:rsidRPr="09C0955E">
        <w:rPr>
          <w:rStyle w:val="Strong"/>
          <w:rFonts w:ascii="Arial" w:eastAsia="Arial" w:hAnsi="Arial" w:cs="Arial"/>
          <w:sz w:val="72"/>
          <w:szCs w:val="72"/>
        </w:rPr>
        <w:t xml:space="preserve"> </w:t>
      </w:r>
      <w:r w:rsidR="00DD4DD6" w:rsidRPr="09C0955E">
        <w:rPr>
          <w:rStyle w:val="Strong"/>
          <w:rFonts w:ascii="Arial" w:eastAsia="Arial" w:hAnsi="Arial" w:cs="Arial"/>
          <w:sz w:val="72"/>
          <w:szCs w:val="72"/>
        </w:rPr>
        <w:t>in the UK</w:t>
      </w:r>
    </w:p>
    <w:p w14:paraId="6CA65ED9" w14:textId="58C5F9EC" w:rsidR="09C0955E" w:rsidRDefault="09C0955E" w:rsidP="09C0955E">
      <w:pPr>
        <w:pStyle w:val="NormalWeb"/>
        <w:rPr>
          <w:rStyle w:val="Strong"/>
        </w:rPr>
      </w:pPr>
    </w:p>
    <w:p w14:paraId="2BAE1D08" w14:textId="34EC9034" w:rsidR="09C0955E" w:rsidRDefault="09C0955E" w:rsidP="09C0955E">
      <w:pPr>
        <w:pStyle w:val="NormalWeb"/>
        <w:rPr>
          <w:rStyle w:val="Strong"/>
        </w:rPr>
      </w:pPr>
    </w:p>
    <w:p w14:paraId="2BD7426E" w14:textId="4B9372FF" w:rsidR="09C0955E" w:rsidRDefault="09C0955E" w:rsidP="09C0955E">
      <w:pPr>
        <w:pStyle w:val="NormalWeb"/>
        <w:rPr>
          <w:rStyle w:val="Strong"/>
        </w:rPr>
      </w:pPr>
    </w:p>
    <w:p w14:paraId="07834C31" w14:textId="7CD253B7" w:rsidR="09C0955E" w:rsidRDefault="09C0955E" w:rsidP="09C0955E">
      <w:pPr>
        <w:pStyle w:val="NormalWeb"/>
        <w:rPr>
          <w:rStyle w:val="Strong"/>
          <w:rFonts w:ascii="Arial" w:eastAsia="Arial" w:hAnsi="Arial" w:cs="Arial"/>
        </w:rPr>
      </w:pPr>
    </w:p>
    <w:p w14:paraId="29F83987" w14:textId="6ADB1BB0" w:rsidR="09C0955E" w:rsidRDefault="09C0955E" w:rsidP="09C0955E">
      <w:pPr>
        <w:pStyle w:val="NormalWeb"/>
        <w:rPr>
          <w:rStyle w:val="Strong"/>
          <w:rFonts w:ascii="Arial" w:eastAsia="Arial" w:hAnsi="Arial" w:cs="Arial"/>
        </w:rPr>
      </w:pPr>
    </w:p>
    <w:p w14:paraId="66D17551" w14:textId="7152DBE0" w:rsidR="00DD4DD6" w:rsidRDefault="00DD4DD6" w:rsidP="00DD4DD6">
      <w:pPr>
        <w:pStyle w:val="NormalWeb"/>
        <w:rPr>
          <w:rFonts w:ascii="Arial" w:eastAsia="Arial" w:hAnsi="Arial" w:cs="Arial"/>
        </w:rPr>
      </w:pPr>
      <w:r w:rsidRPr="09C0955E">
        <w:rPr>
          <w:rStyle w:val="Strong"/>
          <w:rFonts w:ascii="Arial" w:eastAsia="Arial" w:hAnsi="Arial" w:cs="Arial"/>
        </w:rPr>
        <w:t>Student Name:</w:t>
      </w:r>
      <w:r w:rsidRPr="09C0955E">
        <w:rPr>
          <w:rFonts w:ascii="Arial" w:eastAsia="Arial" w:hAnsi="Arial" w:cs="Arial"/>
        </w:rPr>
        <w:t xml:space="preserve"> Tasha</w:t>
      </w:r>
      <w:r w:rsidR="005B3B5E" w:rsidRPr="09C0955E">
        <w:rPr>
          <w:rFonts w:ascii="Arial" w:eastAsia="Arial" w:hAnsi="Arial" w:cs="Arial"/>
        </w:rPr>
        <w:t xml:space="preserve"> </w:t>
      </w:r>
      <w:r w:rsidR="00231B0E" w:rsidRPr="09C0955E">
        <w:rPr>
          <w:rFonts w:ascii="Arial" w:eastAsia="Arial" w:hAnsi="Arial" w:cs="Arial"/>
        </w:rPr>
        <w:t>You</w:t>
      </w:r>
      <w:r w:rsidR="00D26021" w:rsidRPr="09C0955E">
        <w:rPr>
          <w:rFonts w:ascii="Arial" w:eastAsia="Arial" w:hAnsi="Arial" w:cs="Arial"/>
        </w:rPr>
        <w:t>ng</w:t>
      </w:r>
    </w:p>
    <w:p w14:paraId="0C8E914D" w14:textId="1C918272" w:rsidR="00DD4DD6" w:rsidRDefault="00DD4DD6" w:rsidP="00DD4DD6">
      <w:pPr>
        <w:pStyle w:val="NormalWeb"/>
      </w:pPr>
      <w:r w:rsidRPr="09C0955E">
        <w:rPr>
          <w:rStyle w:val="Strong"/>
          <w:rFonts w:ascii="Arial" w:eastAsia="Arial" w:hAnsi="Arial" w:cs="Arial"/>
        </w:rPr>
        <w:t>Student Number:</w:t>
      </w:r>
      <w:r w:rsidRPr="09C0955E">
        <w:rPr>
          <w:rFonts w:ascii="Arial" w:eastAsia="Arial" w:hAnsi="Arial" w:cs="Arial"/>
        </w:rPr>
        <w:t xml:space="preserve"> </w:t>
      </w:r>
      <w:r w:rsidR="00121DEC" w:rsidRPr="09C0955E">
        <w:rPr>
          <w:rStyle w:val="Emphasis"/>
          <w:rFonts w:ascii="Arial" w:eastAsia="Arial" w:hAnsi="Arial" w:cs="Arial"/>
          <w:i w:val="0"/>
        </w:rPr>
        <w:t>23</w:t>
      </w:r>
      <w:r w:rsidR="00DC06CB" w:rsidRPr="09C0955E">
        <w:rPr>
          <w:rStyle w:val="Emphasis"/>
          <w:rFonts w:ascii="Arial" w:eastAsia="Arial" w:hAnsi="Arial" w:cs="Arial"/>
          <w:i w:val="0"/>
        </w:rPr>
        <w:t>1</w:t>
      </w:r>
      <w:r w:rsidR="00F85463" w:rsidRPr="09C0955E">
        <w:rPr>
          <w:rStyle w:val="Emphasis"/>
          <w:rFonts w:ascii="Arial" w:eastAsia="Arial" w:hAnsi="Arial" w:cs="Arial"/>
          <w:i w:val="0"/>
        </w:rPr>
        <w:t>68</w:t>
      </w:r>
      <w:r w:rsidR="00A100C0" w:rsidRPr="09C0955E">
        <w:rPr>
          <w:rStyle w:val="Emphasis"/>
          <w:rFonts w:ascii="Arial" w:eastAsia="Arial" w:hAnsi="Arial" w:cs="Arial"/>
          <w:i w:val="0"/>
        </w:rPr>
        <w:t>46</w:t>
      </w:r>
    </w:p>
    <w:p w14:paraId="16B4F640" w14:textId="2DD57CCE" w:rsidR="42867650" w:rsidRDefault="42867650" w:rsidP="09C0955E">
      <w:pPr>
        <w:pStyle w:val="NormalWeb"/>
      </w:pPr>
      <w:r w:rsidRPr="09C0955E">
        <w:rPr>
          <w:rFonts w:ascii="Arial" w:eastAsia="Arial" w:hAnsi="Arial" w:cs="Arial"/>
          <w:b/>
          <w:bCs/>
          <w:color w:val="1D2125"/>
        </w:rPr>
        <w:t>BMHP6030-</w:t>
      </w:r>
      <w:r w:rsidRPr="09C0955E">
        <w:rPr>
          <w:rFonts w:ascii="Arial" w:eastAsia="Arial" w:hAnsi="Arial" w:cs="Arial"/>
          <w:color w:val="1D2125"/>
        </w:rPr>
        <w:t>Health, Wellbeing and Sustainable Developmen</w:t>
      </w:r>
      <w:r w:rsidRPr="09C0955E">
        <w:rPr>
          <w:rFonts w:ascii="Segoe UI" w:eastAsia="Segoe UI" w:hAnsi="Segoe UI" w:cs="Segoe UI"/>
          <w:b/>
          <w:bCs/>
          <w:color w:val="1D2125"/>
        </w:rPr>
        <w:t>t</w:t>
      </w:r>
    </w:p>
    <w:p w14:paraId="62DF090A" w14:textId="65FE8BF6" w:rsidR="42867650" w:rsidRDefault="42867650" w:rsidP="09C0955E">
      <w:pPr>
        <w:pStyle w:val="NormalWeb"/>
      </w:pPr>
      <w:r w:rsidRPr="09C0955E">
        <w:rPr>
          <w:rFonts w:ascii="Arial" w:eastAsia="Arial" w:hAnsi="Arial" w:cs="Arial"/>
          <w:b/>
          <w:bCs/>
          <w:color w:val="1D2125"/>
        </w:rPr>
        <w:t>Lecturer,</w:t>
      </w:r>
      <w:r w:rsidRPr="09C0955E">
        <w:rPr>
          <w:rFonts w:ascii="Arial" w:eastAsia="Arial" w:hAnsi="Arial" w:cs="Arial"/>
          <w:color w:val="1D2125"/>
        </w:rPr>
        <w:t xml:space="preserve"> Dr Itse Olaoye</w:t>
      </w:r>
    </w:p>
    <w:p w14:paraId="1761434E" w14:textId="0E8C424E" w:rsidR="09C0955E" w:rsidRDefault="09C0955E" w:rsidP="09C0955E">
      <w:pPr>
        <w:pStyle w:val="NormalWeb"/>
        <w:rPr>
          <w:rStyle w:val="Emphasis"/>
          <w:rFonts w:ascii="Arial" w:eastAsia="Arial" w:hAnsi="Arial" w:cs="Arial"/>
          <w:i w:val="0"/>
          <w:iCs w:val="0"/>
        </w:rPr>
      </w:pPr>
    </w:p>
    <w:p w14:paraId="309A00F8" w14:textId="77777777" w:rsidR="00602311" w:rsidRDefault="00602311" w:rsidP="00DD4DD6">
      <w:pPr>
        <w:pStyle w:val="NormalWeb"/>
        <w:rPr>
          <w:rStyle w:val="Emphasis"/>
        </w:rPr>
      </w:pPr>
    </w:p>
    <w:p w14:paraId="0F20F817" w14:textId="77777777" w:rsidR="00B22E87" w:rsidRDefault="00B22E87" w:rsidP="00A5498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16D8F6AA" w14:textId="77777777" w:rsidR="00B22E87" w:rsidRDefault="00B22E87" w:rsidP="00A5498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4BCA00C3" w14:textId="77777777" w:rsidR="00B22E87" w:rsidRDefault="00B22E87" w:rsidP="00A5498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6FF40FAF" w14:textId="77777777" w:rsidR="00495EB5" w:rsidRDefault="00495EB5" w:rsidP="00A5498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0548A0DB" w14:textId="75DE65CB" w:rsidR="00A54987" w:rsidRPr="00A54987" w:rsidRDefault="00A54987" w:rsidP="00A5498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9C0955E">
        <w:rPr>
          <w:rFonts w:ascii="Times New Roman" w:eastAsia="Times New Roman" w:hAnsi="Times New Roman" w:cs="Times New Roman"/>
          <w:b/>
          <w:sz w:val="48"/>
          <w:szCs w:val="48"/>
          <w:lang w:eastAsia="en-GB"/>
        </w:rPr>
        <w:lastRenderedPageBreak/>
        <w:t>Table of Contents</w:t>
      </w:r>
    </w:p>
    <w:p w14:paraId="283D0EF8" w14:textId="0AC8D099" w:rsidR="00141DD7" w:rsidRPr="003F0E12" w:rsidRDefault="007F2BB7" w:rsidP="00141DD7">
      <w:pPr>
        <w:pStyle w:val="NormalWeb"/>
        <w:rPr>
          <w:sz w:val="22"/>
          <w:szCs w:val="22"/>
        </w:rPr>
      </w:pPr>
      <w:r w:rsidRPr="003F0E12">
        <w:rPr>
          <w:rFonts w:hAnsi="Symbol"/>
          <w:b/>
          <w:bCs/>
          <w:sz w:val="22"/>
          <w:szCs w:val="22"/>
        </w:rPr>
        <w:t>1</w:t>
      </w:r>
      <w:r w:rsidR="00141DD7" w:rsidRPr="003F0E12">
        <w:rPr>
          <w:sz w:val="22"/>
          <w:szCs w:val="22"/>
        </w:rPr>
        <w:t xml:space="preserve"> </w:t>
      </w:r>
      <w:r w:rsidR="00141DD7" w:rsidRPr="003F0E12">
        <w:rPr>
          <w:rStyle w:val="Strong"/>
          <w:sz w:val="22"/>
          <w:szCs w:val="22"/>
        </w:rPr>
        <w:t>Introduction</w:t>
      </w:r>
    </w:p>
    <w:p w14:paraId="4973FF2F" w14:textId="0D620BB5" w:rsidR="00141DD7" w:rsidRPr="003F0E12" w:rsidRDefault="007F2BB7" w:rsidP="00141DD7">
      <w:pPr>
        <w:pStyle w:val="NormalWeb"/>
        <w:rPr>
          <w:sz w:val="22"/>
          <w:szCs w:val="22"/>
        </w:rPr>
      </w:pPr>
      <w:r w:rsidRPr="003F0E12">
        <w:rPr>
          <w:rFonts w:hAnsi="Symbol"/>
          <w:b/>
          <w:bCs/>
          <w:sz w:val="22"/>
          <w:szCs w:val="22"/>
        </w:rPr>
        <w:t>2</w:t>
      </w:r>
      <w:r w:rsidRPr="003F0E12">
        <w:rPr>
          <w:rFonts w:hAnsi="Symbol"/>
          <w:sz w:val="22"/>
          <w:szCs w:val="22"/>
        </w:rPr>
        <w:t xml:space="preserve"> </w:t>
      </w:r>
      <w:r w:rsidR="00141DD7" w:rsidRPr="003F0E12">
        <w:rPr>
          <w:rStyle w:val="Strong"/>
          <w:sz w:val="22"/>
          <w:szCs w:val="22"/>
        </w:rPr>
        <w:t>SDG 3 and SDG 13: Constructs and Interconnected Determinants of Health</w:t>
      </w:r>
    </w:p>
    <w:p w14:paraId="67D0FADF" w14:textId="482F2404" w:rsidR="007F2BB7" w:rsidRPr="003F0E12" w:rsidRDefault="007F2BB7" w:rsidP="00141DD7">
      <w:pPr>
        <w:pStyle w:val="NormalWeb"/>
        <w:rPr>
          <w:rFonts w:ascii="Arial" w:hAnsi="Arial" w:cs="Arial"/>
          <w:sz w:val="22"/>
          <w:szCs w:val="22"/>
        </w:rPr>
      </w:pPr>
      <w:r w:rsidRPr="003F0E12">
        <w:rPr>
          <w:rFonts w:ascii="Arial" w:hAnsi="Arial" w:cs="Arial"/>
          <w:b/>
          <w:bCs/>
          <w:sz w:val="22"/>
          <w:szCs w:val="22"/>
        </w:rPr>
        <w:t>3</w:t>
      </w:r>
      <w:r w:rsidRPr="003F0E12">
        <w:rPr>
          <w:rFonts w:ascii="Arial" w:hAnsi="Arial" w:cs="Arial"/>
          <w:sz w:val="22"/>
          <w:szCs w:val="22"/>
        </w:rPr>
        <w:t xml:space="preserve"> </w:t>
      </w:r>
      <w:r w:rsidR="00141DD7" w:rsidRPr="003F0E12">
        <w:rPr>
          <w:rStyle w:val="Strong"/>
          <w:rFonts w:ascii="Arial" w:hAnsi="Arial" w:cs="Arial"/>
          <w:sz w:val="22"/>
          <w:szCs w:val="22"/>
        </w:rPr>
        <w:t>National Initiatives Supporting SDG 3 and SDG 13</w:t>
      </w:r>
      <w:r w:rsidR="00141DD7" w:rsidRPr="003F0E12">
        <w:rPr>
          <w:rFonts w:ascii="Arial" w:hAnsi="Arial" w:cs="Arial"/>
          <w:sz w:val="22"/>
          <w:szCs w:val="22"/>
        </w:rPr>
        <w:t xml:space="preserve"> </w:t>
      </w:r>
    </w:p>
    <w:p w14:paraId="2FF31EBB" w14:textId="77777777" w:rsidR="007F2BB7" w:rsidRPr="003F0E12" w:rsidRDefault="00141DD7" w:rsidP="00141DD7">
      <w:pPr>
        <w:pStyle w:val="NormalWeb"/>
        <w:rPr>
          <w:rFonts w:ascii="Arial" w:hAnsi="Arial" w:cs="Arial"/>
          <w:sz w:val="22"/>
          <w:szCs w:val="22"/>
        </w:rPr>
      </w:pPr>
      <w:r w:rsidRPr="003F0E12">
        <w:rPr>
          <w:rFonts w:ascii="Arial" w:hAnsi="Arial" w:cs="Arial"/>
          <w:b/>
          <w:bCs/>
          <w:sz w:val="22"/>
          <w:szCs w:val="22"/>
        </w:rPr>
        <w:t>3.1</w:t>
      </w:r>
      <w:r w:rsidRPr="003F0E12">
        <w:rPr>
          <w:rFonts w:ascii="Arial" w:hAnsi="Arial" w:cs="Arial"/>
          <w:sz w:val="22"/>
          <w:szCs w:val="22"/>
        </w:rPr>
        <w:t xml:space="preserve"> Universal Health Coverage and Health Inequalities </w:t>
      </w:r>
    </w:p>
    <w:p w14:paraId="0F5CAC26" w14:textId="77777777" w:rsidR="007F2BB7" w:rsidRPr="003F0E12" w:rsidRDefault="00141DD7" w:rsidP="00141DD7">
      <w:pPr>
        <w:pStyle w:val="NormalWeb"/>
        <w:rPr>
          <w:rFonts w:ascii="Arial" w:hAnsi="Arial" w:cs="Arial"/>
          <w:sz w:val="22"/>
          <w:szCs w:val="22"/>
        </w:rPr>
      </w:pPr>
      <w:r w:rsidRPr="003F0E12">
        <w:rPr>
          <w:rFonts w:ascii="Arial" w:hAnsi="Arial" w:cs="Arial"/>
          <w:b/>
          <w:bCs/>
          <w:sz w:val="22"/>
          <w:szCs w:val="22"/>
        </w:rPr>
        <w:t>3.2</w:t>
      </w:r>
      <w:r w:rsidRPr="003F0E12">
        <w:rPr>
          <w:rFonts w:ascii="Arial" w:hAnsi="Arial" w:cs="Arial"/>
          <w:sz w:val="22"/>
          <w:szCs w:val="22"/>
        </w:rPr>
        <w:t xml:space="preserve"> Mental Health Investment 3.3 Vaccination Programmes </w:t>
      </w:r>
    </w:p>
    <w:p w14:paraId="7A35BC51" w14:textId="3C90D0D7" w:rsidR="007F2BB7" w:rsidRPr="003F0E12" w:rsidRDefault="00141DD7" w:rsidP="00141DD7">
      <w:pPr>
        <w:pStyle w:val="NormalWeb"/>
        <w:rPr>
          <w:rFonts w:ascii="Arial" w:hAnsi="Arial" w:cs="Arial"/>
          <w:sz w:val="22"/>
          <w:szCs w:val="22"/>
        </w:rPr>
      </w:pPr>
      <w:r w:rsidRPr="003F0E12">
        <w:rPr>
          <w:rFonts w:ascii="Arial" w:hAnsi="Arial" w:cs="Arial"/>
          <w:b/>
          <w:bCs/>
          <w:sz w:val="22"/>
          <w:szCs w:val="22"/>
        </w:rPr>
        <w:t>3.4</w:t>
      </w:r>
      <w:r w:rsidRPr="003F0E12">
        <w:rPr>
          <w:rFonts w:ascii="Arial" w:hAnsi="Arial" w:cs="Arial"/>
          <w:sz w:val="22"/>
          <w:szCs w:val="22"/>
        </w:rPr>
        <w:t xml:space="preserve"> </w:t>
      </w:r>
      <w:r w:rsidR="6C255D38" w:rsidRPr="003F0E12">
        <w:rPr>
          <w:rFonts w:ascii="Arial" w:hAnsi="Arial" w:cs="Arial"/>
          <w:sz w:val="22"/>
          <w:szCs w:val="22"/>
        </w:rPr>
        <w:t>Noncommunicable</w:t>
      </w:r>
      <w:r w:rsidRPr="003F0E12">
        <w:rPr>
          <w:rFonts w:ascii="Arial" w:hAnsi="Arial" w:cs="Arial"/>
          <w:sz w:val="22"/>
          <w:szCs w:val="22"/>
        </w:rPr>
        <w:t xml:space="preserve"> Disease Prevention </w:t>
      </w:r>
    </w:p>
    <w:p w14:paraId="021185AB" w14:textId="31FFCC19" w:rsidR="00141DD7" w:rsidRPr="003F0E12" w:rsidRDefault="00141DD7" w:rsidP="00141DD7">
      <w:pPr>
        <w:pStyle w:val="NormalWeb"/>
        <w:rPr>
          <w:rFonts w:ascii="Arial" w:hAnsi="Arial" w:cs="Arial"/>
          <w:sz w:val="22"/>
          <w:szCs w:val="22"/>
        </w:rPr>
      </w:pPr>
      <w:r w:rsidRPr="003F0E12">
        <w:rPr>
          <w:rFonts w:ascii="Arial" w:hAnsi="Arial" w:cs="Arial"/>
          <w:b/>
          <w:bCs/>
          <w:sz w:val="22"/>
          <w:szCs w:val="22"/>
        </w:rPr>
        <w:t>3.5</w:t>
      </w:r>
      <w:r w:rsidRPr="003F0E12">
        <w:rPr>
          <w:rFonts w:ascii="Arial" w:hAnsi="Arial" w:cs="Arial"/>
          <w:sz w:val="22"/>
          <w:szCs w:val="22"/>
        </w:rPr>
        <w:t xml:space="preserve"> Climate</w:t>
      </w:r>
      <w:r w:rsidR="6DF5A71E" w:rsidRPr="003F0E12">
        <w:rPr>
          <w:rFonts w:ascii="Arial" w:hAnsi="Arial" w:cs="Arial"/>
          <w:sz w:val="22"/>
          <w:szCs w:val="22"/>
        </w:rPr>
        <w:t xml:space="preserve"> </w:t>
      </w:r>
      <w:r w:rsidRPr="003F0E12">
        <w:rPr>
          <w:rFonts w:ascii="Arial" w:hAnsi="Arial" w:cs="Arial"/>
          <w:sz w:val="22"/>
          <w:szCs w:val="22"/>
        </w:rPr>
        <w:t>Related Health Risks</w:t>
      </w:r>
    </w:p>
    <w:p w14:paraId="7541B18E" w14:textId="5F401D0A" w:rsidR="00141DD7" w:rsidRPr="003F0E12" w:rsidRDefault="007F2BB7" w:rsidP="00141DD7">
      <w:pPr>
        <w:pStyle w:val="NormalWeb"/>
        <w:rPr>
          <w:rFonts w:ascii="Arial" w:hAnsi="Arial" w:cs="Arial"/>
          <w:sz w:val="22"/>
          <w:szCs w:val="22"/>
        </w:rPr>
      </w:pPr>
      <w:r w:rsidRPr="003F0E12">
        <w:rPr>
          <w:rFonts w:ascii="Arial" w:hAnsi="Arial" w:cs="Arial"/>
          <w:b/>
          <w:bCs/>
          <w:sz w:val="22"/>
          <w:szCs w:val="22"/>
        </w:rPr>
        <w:t>4</w:t>
      </w:r>
      <w:r w:rsidRPr="003F0E12">
        <w:rPr>
          <w:rFonts w:ascii="Arial" w:hAnsi="Arial" w:cs="Arial"/>
          <w:sz w:val="22"/>
          <w:szCs w:val="22"/>
        </w:rPr>
        <w:t xml:space="preserve"> </w:t>
      </w:r>
      <w:r w:rsidR="00141DD7" w:rsidRPr="003F0E12">
        <w:rPr>
          <w:rStyle w:val="Strong"/>
          <w:rFonts w:ascii="Arial" w:hAnsi="Arial" w:cs="Arial"/>
          <w:sz w:val="22"/>
          <w:szCs w:val="22"/>
        </w:rPr>
        <w:t>Combined Impact of SDG 3 and SDG 13 on Citizens’ Health and Wellbeing</w:t>
      </w:r>
    </w:p>
    <w:p w14:paraId="74459CE1" w14:textId="321852DD" w:rsidR="00141DD7" w:rsidRPr="003F0E12" w:rsidRDefault="007F2BB7" w:rsidP="00141DD7">
      <w:pPr>
        <w:pStyle w:val="NormalWeb"/>
        <w:rPr>
          <w:rFonts w:ascii="Arial" w:hAnsi="Arial" w:cs="Arial"/>
          <w:sz w:val="22"/>
          <w:szCs w:val="22"/>
        </w:rPr>
      </w:pPr>
      <w:r w:rsidRPr="003F0E12">
        <w:rPr>
          <w:rFonts w:ascii="Arial" w:hAnsi="Arial" w:cs="Arial"/>
          <w:b/>
          <w:bCs/>
          <w:sz w:val="22"/>
          <w:szCs w:val="22"/>
        </w:rPr>
        <w:t>5</w:t>
      </w:r>
      <w:r w:rsidRPr="003F0E12">
        <w:rPr>
          <w:rFonts w:ascii="Arial" w:hAnsi="Arial" w:cs="Arial"/>
          <w:sz w:val="22"/>
          <w:szCs w:val="22"/>
        </w:rPr>
        <w:t xml:space="preserve"> </w:t>
      </w:r>
      <w:r w:rsidR="00141DD7" w:rsidRPr="003F0E12">
        <w:rPr>
          <w:rStyle w:val="Strong"/>
          <w:rFonts w:ascii="Arial" w:hAnsi="Arial" w:cs="Arial"/>
          <w:sz w:val="22"/>
          <w:szCs w:val="22"/>
        </w:rPr>
        <w:t>NHS Long Term Plan</w:t>
      </w:r>
    </w:p>
    <w:p w14:paraId="2DA06418" w14:textId="6A2FB396" w:rsidR="00141DD7" w:rsidRPr="003F0E12" w:rsidRDefault="007F2BB7" w:rsidP="00141DD7">
      <w:pPr>
        <w:pStyle w:val="NormalWeb"/>
        <w:rPr>
          <w:rFonts w:ascii="Arial" w:hAnsi="Arial" w:cs="Arial"/>
          <w:sz w:val="22"/>
          <w:szCs w:val="22"/>
        </w:rPr>
      </w:pPr>
      <w:r w:rsidRPr="003F0E12">
        <w:rPr>
          <w:rFonts w:ascii="Arial" w:hAnsi="Arial" w:cs="Arial"/>
          <w:b/>
          <w:bCs/>
          <w:sz w:val="22"/>
          <w:szCs w:val="22"/>
        </w:rPr>
        <w:t>6</w:t>
      </w:r>
      <w:r w:rsidRPr="003F0E12">
        <w:rPr>
          <w:rFonts w:ascii="Arial" w:hAnsi="Arial" w:cs="Arial"/>
          <w:sz w:val="22"/>
          <w:szCs w:val="22"/>
        </w:rPr>
        <w:t xml:space="preserve"> </w:t>
      </w:r>
      <w:r w:rsidR="00141DD7" w:rsidRPr="003F0E12">
        <w:rPr>
          <w:rStyle w:val="Strong"/>
          <w:rFonts w:ascii="Arial" w:hAnsi="Arial" w:cs="Arial"/>
          <w:sz w:val="22"/>
          <w:szCs w:val="22"/>
        </w:rPr>
        <w:t>UK Clean Air Strategy</w:t>
      </w:r>
    </w:p>
    <w:p w14:paraId="11D44C7B" w14:textId="61706F83" w:rsidR="007F2BB7" w:rsidRPr="003F0E12" w:rsidRDefault="007F2BB7" w:rsidP="00141DD7">
      <w:pPr>
        <w:pStyle w:val="NormalWeb"/>
        <w:rPr>
          <w:rFonts w:ascii="Arial" w:hAnsi="Arial" w:cs="Arial"/>
          <w:sz w:val="22"/>
          <w:szCs w:val="22"/>
        </w:rPr>
      </w:pPr>
      <w:r w:rsidRPr="003F0E12">
        <w:rPr>
          <w:rFonts w:ascii="Arial" w:hAnsi="Arial" w:cs="Arial"/>
          <w:b/>
          <w:bCs/>
          <w:sz w:val="22"/>
          <w:szCs w:val="22"/>
        </w:rPr>
        <w:t xml:space="preserve">7 </w:t>
      </w:r>
      <w:r w:rsidR="00141DD7" w:rsidRPr="003F0E12">
        <w:rPr>
          <w:rStyle w:val="Strong"/>
          <w:rFonts w:ascii="Arial" w:hAnsi="Arial" w:cs="Arial"/>
          <w:sz w:val="22"/>
          <w:szCs w:val="22"/>
        </w:rPr>
        <w:t>Local Initiatives Supporting SDG 3 and SDG 13</w:t>
      </w:r>
      <w:r w:rsidR="00141DD7" w:rsidRPr="003F0E12">
        <w:rPr>
          <w:rFonts w:ascii="Arial" w:hAnsi="Arial" w:cs="Arial"/>
          <w:sz w:val="22"/>
          <w:szCs w:val="22"/>
        </w:rPr>
        <w:t xml:space="preserve"> </w:t>
      </w:r>
    </w:p>
    <w:p w14:paraId="054DF028" w14:textId="77777777" w:rsidR="007F2BB7" w:rsidRPr="003F0E12" w:rsidRDefault="00141DD7" w:rsidP="00141DD7">
      <w:pPr>
        <w:pStyle w:val="NormalWeb"/>
        <w:rPr>
          <w:rFonts w:ascii="Arial" w:hAnsi="Arial" w:cs="Arial"/>
          <w:sz w:val="22"/>
          <w:szCs w:val="22"/>
        </w:rPr>
      </w:pPr>
      <w:r w:rsidRPr="003F0E12">
        <w:rPr>
          <w:rFonts w:ascii="Arial" w:hAnsi="Arial" w:cs="Arial"/>
          <w:b/>
          <w:bCs/>
          <w:sz w:val="22"/>
          <w:szCs w:val="22"/>
        </w:rPr>
        <w:t>7.1</w:t>
      </w:r>
      <w:r w:rsidRPr="003F0E12">
        <w:rPr>
          <w:rFonts w:ascii="Arial" w:hAnsi="Arial" w:cs="Arial"/>
          <w:sz w:val="22"/>
          <w:szCs w:val="22"/>
        </w:rPr>
        <w:t xml:space="preserve"> Healthy London Partnership (HLP)</w:t>
      </w:r>
    </w:p>
    <w:p w14:paraId="7D2CA609" w14:textId="1886C55B" w:rsidR="00141DD7" w:rsidRPr="003F0E12" w:rsidRDefault="00141DD7" w:rsidP="00141DD7">
      <w:pPr>
        <w:pStyle w:val="NormalWeb"/>
        <w:rPr>
          <w:rFonts w:ascii="Arial" w:hAnsi="Arial" w:cs="Arial"/>
          <w:sz w:val="22"/>
          <w:szCs w:val="22"/>
        </w:rPr>
      </w:pPr>
      <w:r w:rsidRPr="003F0E12">
        <w:rPr>
          <w:rFonts w:ascii="Arial" w:hAnsi="Arial" w:cs="Arial"/>
          <w:b/>
          <w:bCs/>
          <w:sz w:val="22"/>
          <w:szCs w:val="22"/>
        </w:rPr>
        <w:t xml:space="preserve"> 7.2</w:t>
      </w:r>
      <w:r w:rsidRPr="003F0E12">
        <w:rPr>
          <w:rFonts w:ascii="Arial" w:hAnsi="Arial" w:cs="Arial"/>
          <w:sz w:val="22"/>
          <w:szCs w:val="22"/>
        </w:rPr>
        <w:t xml:space="preserve"> Hackney Climate Action Plan</w:t>
      </w:r>
    </w:p>
    <w:p w14:paraId="34EAA5C0" w14:textId="236D8C43" w:rsidR="00141DD7" w:rsidRPr="003F0E12" w:rsidRDefault="00847F5D" w:rsidP="00141DD7">
      <w:pPr>
        <w:pStyle w:val="NormalWeb"/>
        <w:rPr>
          <w:rFonts w:ascii="Arial" w:hAnsi="Arial" w:cs="Arial"/>
          <w:sz w:val="22"/>
          <w:szCs w:val="22"/>
        </w:rPr>
      </w:pPr>
      <w:r w:rsidRPr="003F0E12">
        <w:rPr>
          <w:rFonts w:ascii="Arial" w:hAnsi="Arial" w:cs="Arial"/>
          <w:b/>
          <w:bCs/>
          <w:sz w:val="22"/>
          <w:szCs w:val="22"/>
        </w:rPr>
        <w:t>8</w:t>
      </w:r>
      <w:r w:rsidRPr="003F0E12">
        <w:rPr>
          <w:rFonts w:ascii="Arial" w:hAnsi="Arial" w:cs="Arial"/>
          <w:sz w:val="22"/>
          <w:szCs w:val="22"/>
        </w:rPr>
        <w:t xml:space="preserve"> </w:t>
      </w:r>
      <w:r w:rsidR="00141DD7" w:rsidRPr="003F0E12">
        <w:rPr>
          <w:rStyle w:val="Strong"/>
          <w:rFonts w:ascii="Arial" w:hAnsi="Arial" w:cs="Arial"/>
          <w:sz w:val="22"/>
          <w:szCs w:val="22"/>
        </w:rPr>
        <w:t>Conclusion</w:t>
      </w:r>
    </w:p>
    <w:p w14:paraId="28E5819B" w14:textId="3B289426" w:rsidR="00141DD7" w:rsidRPr="003F0E12" w:rsidRDefault="00847F5D" w:rsidP="00141DD7">
      <w:pPr>
        <w:pStyle w:val="NormalWeb"/>
        <w:rPr>
          <w:rFonts w:ascii="Arial" w:hAnsi="Arial" w:cs="Arial"/>
          <w:sz w:val="22"/>
          <w:szCs w:val="22"/>
        </w:rPr>
      </w:pPr>
      <w:r w:rsidRPr="003F0E12">
        <w:rPr>
          <w:rFonts w:ascii="Arial" w:hAnsi="Arial" w:cs="Arial"/>
          <w:b/>
          <w:bCs/>
          <w:sz w:val="22"/>
          <w:szCs w:val="22"/>
        </w:rPr>
        <w:t>9</w:t>
      </w:r>
      <w:r w:rsidRPr="003F0E12">
        <w:rPr>
          <w:rFonts w:ascii="Arial" w:hAnsi="Arial" w:cs="Arial"/>
          <w:sz w:val="22"/>
          <w:szCs w:val="22"/>
        </w:rPr>
        <w:t xml:space="preserve"> </w:t>
      </w:r>
      <w:r w:rsidR="00141DD7" w:rsidRPr="003F0E12">
        <w:rPr>
          <w:rStyle w:val="Strong"/>
          <w:rFonts w:ascii="Arial" w:hAnsi="Arial" w:cs="Arial"/>
          <w:sz w:val="22"/>
          <w:szCs w:val="22"/>
        </w:rPr>
        <w:t>Reference List</w:t>
      </w:r>
    </w:p>
    <w:p w14:paraId="523C18B6" w14:textId="77777777" w:rsidR="00A54987" w:rsidRDefault="00A54987" w:rsidP="006F07CC">
      <w:pPr>
        <w:spacing w:before="100" w:beforeAutospacing="1" w:after="100" w:afterAutospacing="1" w:line="360" w:lineRule="auto"/>
        <w:outlineLvl w:val="1"/>
        <w:rPr>
          <w:rFonts w:ascii="Arial" w:eastAsia="Times New Roman" w:hAnsi="Arial" w:cs="Arial"/>
          <w:b/>
          <w:bCs/>
          <w:kern w:val="0"/>
          <w:sz w:val="28"/>
          <w:szCs w:val="28"/>
          <w:lang w:eastAsia="en-GB"/>
          <w14:ligatures w14:val="none"/>
        </w:rPr>
      </w:pPr>
    </w:p>
    <w:p w14:paraId="42967713" w14:textId="77777777" w:rsidR="00A54987" w:rsidRDefault="00A54987" w:rsidP="006F07CC">
      <w:pPr>
        <w:spacing w:before="100" w:beforeAutospacing="1" w:after="100" w:afterAutospacing="1" w:line="360" w:lineRule="auto"/>
        <w:outlineLvl w:val="1"/>
        <w:rPr>
          <w:rFonts w:ascii="Arial" w:eastAsia="Times New Roman" w:hAnsi="Arial" w:cs="Arial"/>
          <w:b/>
          <w:bCs/>
          <w:kern w:val="0"/>
          <w:sz w:val="28"/>
          <w:szCs w:val="28"/>
          <w:lang w:eastAsia="en-GB"/>
          <w14:ligatures w14:val="none"/>
        </w:rPr>
      </w:pPr>
    </w:p>
    <w:p w14:paraId="6BDCDCF8" w14:textId="77777777" w:rsidR="00A54987" w:rsidRDefault="00A54987" w:rsidP="006F07CC">
      <w:pPr>
        <w:spacing w:before="100" w:beforeAutospacing="1" w:after="100" w:afterAutospacing="1" w:line="360" w:lineRule="auto"/>
        <w:outlineLvl w:val="1"/>
        <w:rPr>
          <w:rFonts w:ascii="Arial" w:eastAsia="Times New Roman" w:hAnsi="Arial" w:cs="Arial"/>
          <w:b/>
          <w:bCs/>
          <w:kern w:val="0"/>
          <w:sz w:val="28"/>
          <w:szCs w:val="28"/>
          <w:lang w:eastAsia="en-GB"/>
          <w14:ligatures w14:val="none"/>
        </w:rPr>
      </w:pPr>
    </w:p>
    <w:p w14:paraId="4DF29AEE" w14:textId="77777777" w:rsidR="00A54987" w:rsidRDefault="00A54987" w:rsidP="006F07CC">
      <w:pPr>
        <w:spacing w:before="100" w:beforeAutospacing="1" w:after="100" w:afterAutospacing="1" w:line="360" w:lineRule="auto"/>
        <w:outlineLvl w:val="1"/>
        <w:rPr>
          <w:rFonts w:ascii="Arial" w:eastAsia="Times New Roman" w:hAnsi="Arial" w:cs="Arial"/>
          <w:b/>
          <w:bCs/>
          <w:kern w:val="0"/>
          <w:sz w:val="28"/>
          <w:szCs w:val="28"/>
          <w:lang w:eastAsia="en-GB"/>
          <w14:ligatures w14:val="none"/>
        </w:rPr>
      </w:pPr>
    </w:p>
    <w:p w14:paraId="03621E1D" w14:textId="77777777" w:rsidR="001B781D" w:rsidRDefault="001B781D" w:rsidP="006F07CC">
      <w:pPr>
        <w:spacing w:before="100" w:beforeAutospacing="1" w:after="100" w:afterAutospacing="1" w:line="360" w:lineRule="auto"/>
        <w:outlineLvl w:val="1"/>
        <w:rPr>
          <w:rFonts w:ascii="Arial" w:eastAsia="Times New Roman" w:hAnsi="Arial" w:cs="Arial"/>
          <w:b/>
          <w:sz w:val="28"/>
          <w:szCs w:val="28"/>
          <w:lang w:eastAsia="en-GB"/>
        </w:rPr>
      </w:pPr>
    </w:p>
    <w:p w14:paraId="7255CD56" w14:textId="77777777" w:rsidR="001B781D" w:rsidRDefault="001B781D" w:rsidP="006F07CC">
      <w:pPr>
        <w:spacing w:before="100" w:beforeAutospacing="1" w:after="100" w:afterAutospacing="1" w:line="360" w:lineRule="auto"/>
        <w:outlineLvl w:val="1"/>
        <w:rPr>
          <w:rFonts w:ascii="Arial" w:eastAsia="Times New Roman" w:hAnsi="Arial" w:cs="Arial"/>
          <w:b/>
          <w:sz w:val="28"/>
          <w:szCs w:val="28"/>
          <w:lang w:eastAsia="en-GB"/>
        </w:rPr>
      </w:pPr>
    </w:p>
    <w:p w14:paraId="5AD1BFE3" w14:textId="77777777" w:rsidR="001B781D" w:rsidRDefault="001B781D" w:rsidP="006F07CC">
      <w:pPr>
        <w:spacing w:before="100" w:beforeAutospacing="1" w:after="100" w:afterAutospacing="1" w:line="360" w:lineRule="auto"/>
        <w:outlineLvl w:val="1"/>
        <w:rPr>
          <w:rFonts w:ascii="Arial" w:eastAsia="Times New Roman" w:hAnsi="Arial" w:cs="Arial"/>
          <w:b/>
          <w:sz w:val="28"/>
          <w:szCs w:val="28"/>
          <w:lang w:eastAsia="en-GB"/>
        </w:rPr>
      </w:pPr>
    </w:p>
    <w:p w14:paraId="1B5E5B76" w14:textId="60B35506" w:rsidR="008D286C" w:rsidRPr="003F0E12" w:rsidRDefault="007B14C9" w:rsidP="00283832">
      <w:pPr>
        <w:spacing w:before="100" w:beforeAutospacing="1" w:after="100" w:afterAutospacing="1" w:line="360" w:lineRule="auto"/>
        <w:outlineLvl w:val="1"/>
        <w:rPr>
          <w:rFonts w:ascii="Arial" w:eastAsia="Times New Roman" w:hAnsi="Arial" w:cs="Arial"/>
          <w:kern w:val="0"/>
          <w:lang w:eastAsia="en-GB"/>
          <w14:ligatures w14:val="none"/>
        </w:rPr>
      </w:pPr>
      <w:r w:rsidRPr="003F0E12">
        <w:rPr>
          <w:rFonts w:ascii="Arial" w:eastAsia="Times New Roman" w:hAnsi="Arial" w:cs="Arial"/>
          <w:b/>
          <w:lang w:eastAsia="en-GB"/>
        </w:rPr>
        <w:lastRenderedPageBreak/>
        <w:t>Introduction</w:t>
      </w:r>
    </w:p>
    <w:p w14:paraId="7C547703" w14:textId="77777777" w:rsidR="00D41DC7" w:rsidRPr="00902A77" w:rsidRDefault="00D41DC7" w:rsidP="00283832">
      <w:pPr>
        <w:pStyle w:val="NormalWeb"/>
        <w:spacing w:line="360" w:lineRule="auto"/>
        <w:rPr>
          <w:rFonts w:ascii="Arial" w:hAnsi="Arial" w:cs="Arial"/>
          <w:sz w:val="22"/>
          <w:szCs w:val="22"/>
        </w:rPr>
      </w:pPr>
      <w:r w:rsidRPr="00902A77">
        <w:rPr>
          <w:rFonts w:ascii="Arial" w:hAnsi="Arial" w:cs="Arial"/>
          <w:sz w:val="22"/>
          <w:szCs w:val="22"/>
        </w:rPr>
        <w:t>Global health, wellbeing and sustainability have become central priorities in international and national policy, shaped by decades of cooperation to address social, economic and environmental challenges. Modern sustainable development began with the 1992 United Nations Earth Summit, where 178 countries adopted Agenda 21 and acknowledged that environmental degradation, social inequality and economic instability are interconnected issues requiring coordinated global action (United Nations, 1992).</w:t>
      </w:r>
    </w:p>
    <w:p w14:paraId="4F669664" w14:textId="77777777" w:rsidR="00D41DC7" w:rsidRPr="00902A77" w:rsidRDefault="00D41DC7" w:rsidP="00283832">
      <w:pPr>
        <w:pStyle w:val="NormalWeb"/>
        <w:spacing w:line="360" w:lineRule="auto"/>
        <w:rPr>
          <w:rFonts w:ascii="Arial" w:hAnsi="Arial" w:cs="Arial"/>
          <w:sz w:val="22"/>
          <w:szCs w:val="22"/>
        </w:rPr>
      </w:pPr>
      <w:r w:rsidRPr="00902A77">
        <w:rPr>
          <w:rFonts w:ascii="Arial" w:hAnsi="Arial" w:cs="Arial"/>
          <w:sz w:val="22"/>
          <w:szCs w:val="22"/>
        </w:rPr>
        <w:t>These discussions informed the Millennium Development Goals (MDGs), which delivered progress in poverty reduction and infectious disease control but were criticised for weak environmental integration, limited relevance to higher</w:t>
      </w:r>
      <w:r w:rsidRPr="00902A77">
        <w:rPr>
          <w:rFonts w:ascii="Arial" w:hAnsi="Arial" w:cs="Arial"/>
          <w:sz w:val="22"/>
          <w:szCs w:val="22"/>
        </w:rPr>
        <w:noBreakHyphen/>
        <w:t>income countries and insufficient focus on structural inequalities (United Nations, 2000; WHO, 2015). Scholars argue that the MDGs lacked a systems</w:t>
      </w:r>
      <w:r w:rsidRPr="00902A77">
        <w:rPr>
          <w:rFonts w:ascii="Arial" w:hAnsi="Arial" w:cs="Arial"/>
          <w:sz w:val="22"/>
          <w:szCs w:val="22"/>
        </w:rPr>
        <w:noBreakHyphen/>
        <w:t>based perspective, overlooking social determinants of health and the escalating threat of climate change (Health Foundation, 2020).</w:t>
      </w:r>
    </w:p>
    <w:p w14:paraId="2DA44E2D" w14:textId="77777777" w:rsidR="00D41DC7" w:rsidRPr="00902A77" w:rsidRDefault="00D41DC7" w:rsidP="00283832">
      <w:pPr>
        <w:pStyle w:val="NormalWeb"/>
        <w:spacing w:line="360" w:lineRule="auto"/>
        <w:rPr>
          <w:rFonts w:ascii="Arial" w:hAnsi="Arial" w:cs="Arial"/>
          <w:sz w:val="22"/>
          <w:szCs w:val="22"/>
        </w:rPr>
      </w:pPr>
      <w:r w:rsidRPr="00902A77">
        <w:rPr>
          <w:rFonts w:ascii="Arial" w:hAnsi="Arial" w:cs="Arial"/>
          <w:sz w:val="22"/>
          <w:szCs w:val="22"/>
        </w:rPr>
        <w:t>The United Nations later developed the 2030 Agenda for Sustainable Development, introducing 17 universal and interlinked Sustainable Development Goals (SDGs) designed to promote cross</w:t>
      </w:r>
      <w:r w:rsidRPr="00902A77">
        <w:rPr>
          <w:rFonts w:ascii="Arial" w:hAnsi="Arial" w:cs="Arial"/>
          <w:sz w:val="22"/>
          <w:szCs w:val="22"/>
        </w:rPr>
        <w:noBreakHyphen/>
        <w:t>sector collaboration and long</w:t>
      </w:r>
      <w:r w:rsidRPr="00902A77">
        <w:rPr>
          <w:rFonts w:ascii="Arial" w:hAnsi="Arial" w:cs="Arial"/>
          <w:sz w:val="22"/>
          <w:szCs w:val="22"/>
        </w:rPr>
        <w:noBreakHyphen/>
        <w:t>term resilience (United Nations, 2015). UNDESA (2023) emphasises that the SDGs are intentionally interdependent, meaning health improvements rely on simultaneous progress in climate action, poverty reduction and social equity.</w:t>
      </w:r>
    </w:p>
    <w:p w14:paraId="1357D1A4" w14:textId="77777777" w:rsidR="00D41DC7" w:rsidRPr="00902A77" w:rsidRDefault="00D41DC7" w:rsidP="00283832">
      <w:pPr>
        <w:pStyle w:val="NormalWeb"/>
        <w:spacing w:line="360" w:lineRule="auto"/>
        <w:rPr>
          <w:rFonts w:ascii="Arial" w:hAnsi="Arial" w:cs="Arial"/>
          <w:sz w:val="22"/>
          <w:szCs w:val="22"/>
        </w:rPr>
      </w:pPr>
      <w:r w:rsidRPr="00902A77">
        <w:rPr>
          <w:rFonts w:ascii="Arial" w:hAnsi="Arial" w:cs="Arial"/>
          <w:sz w:val="22"/>
          <w:szCs w:val="22"/>
        </w:rPr>
        <w:t>Within this framework, SDG 3 (Good Health and Wellbeing) and SDG 13 (Climate Action) are central to shaping policies that influence population health. Climate change is increasingly recognised as a driver that intensifies existing health inequalities (UK Government Office for Science, 2023). This report critically explores how SDG 3 and SDG 13 affect health at global, national and local levels, assessing UK initiatives and identifying structural barriers that continue to limit progress.</w:t>
      </w:r>
    </w:p>
    <w:p w14:paraId="7AD4239C" w14:textId="41458351" w:rsidR="007B14C9" w:rsidRPr="00902A77" w:rsidRDefault="007B14C9" w:rsidP="00283832">
      <w:pPr>
        <w:spacing w:before="100" w:beforeAutospacing="1" w:after="100" w:afterAutospacing="1" w:line="360" w:lineRule="auto"/>
        <w:outlineLvl w:val="1"/>
        <w:rPr>
          <w:rFonts w:ascii="Arial" w:eastAsia="Times New Roman" w:hAnsi="Arial" w:cs="Arial"/>
          <w:b/>
          <w:bCs/>
          <w:sz w:val="28"/>
          <w:szCs w:val="28"/>
          <w:lang w:eastAsia="en-GB"/>
        </w:rPr>
      </w:pPr>
    </w:p>
    <w:p w14:paraId="4534F088" w14:textId="74BA35F7" w:rsidR="007B14C9" w:rsidRPr="00902A77" w:rsidRDefault="007B14C9" w:rsidP="00283832">
      <w:pPr>
        <w:spacing w:before="100" w:beforeAutospacing="1" w:after="100" w:afterAutospacing="1" w:line="360" w:lineRule="auto"/>
        <w:outlineLvl w:val="1"/>
        <w:rPr>
          <w:rFonts w:ascii="Arial" w:eastAsia="Times New Roman" w:hAnsi="Arial" w:cs="Arial"/>
          <w:b/>
          <w:bCs/>
          <w:sz w:val="28"/>
          <w:szCs w:val="28"/>
          <w:lang w:eastAsia="en-GB"/>
        </w:rPr>
      </w:pPr>
    </w:p>
    <w:p w14:paraId="7428D5CF" w14:textId="77777777" w:rsidR="00B05589" w:rsidRPr="00902A77" w:rsidRDefault="00B05589" w:rsidP="00283832">
      <w:pPr>
        <w:spacing w:before="100" w:beforeAutospacing="1" w:after="100" w:afterAutospacing="1" w:line="360" w:lineRule="auto"/>
        <w:outlineLvl w:val="1"/>
        <w:rPr>
          <w:rFonts w:ascii="Arial" w:eastAsia="Times New Roman" w:hAnsi="Arial" w:cs="Arial"/>
          <w:b/>
          <w:sz w:val="28"/>
          <w:szCs w:val="28"/>
          <w:lang w:eastAsia="en-GB"/>
        </w:rPr>
      </w:pPr>
    </w:p>
    <w:p w14:paraId="477E8B49" w14:textId="77777777" w:rsidR="00B05589" w:rsidRPr="00902A77" w:rsidRDefault="00B05589" w:rsidP="00283832">
      <w:pPr>
        <w:spacing w:before="100" w:beforeAutospacing="1" w:after="100" w:afterAutospacing="1" w:line="360" w:lineRule="auto"/>
        <w:outlineLvl w:val="1"/>
        <w:rPr>
          <w:rFonts w:ascii="Arial" w:eastAsia="Times New Roman" w:hAnsi="Arial" w:cs="Arial"/>
          <w:b/>
          <w:sz w:val="28"/>
          <w:szCs w:val="28"/>
          <w:lang w:eastAsia="en-GB"/>
        </w:rPr>
      </w:pPr>
    </w:p>
    <w:p w14:paraId="02F03453" w14:textId="5D9F68A6" w:rsidR="007B14C9" w:rsidRPr="003F0E12" w:rsidRDefault="007B14C9" w:rsidP="00283832">
      <w:pPr>
        <w:spacing w:before="100" w:beforeAutospacing="1" w:after="100" w:afterAutospacing="1" w:line="360" w:lineRule="auto"/>
        <w:outlineLvl w:val="1"/>
        <w:rPr>
          <w:rFonts w:ascii="Arial" w:eastAsia="Times New Roman" w:hAnsi="Arial" w:cs="Arial"/>
          <w:b/>
          <w:lang w:eastAsia="en-GB"/>
        </w:rPr>
      </w:pPr>
      <w:r w:rsidRPr="003F0E12">
        <w:rPr>
          <w:rFonts w:ascii="Arial" w:eastAsia="Times New Roman" w:hAnsi="Arial" w:cs="Arial"/>
          <w:b/>
          <w:lang w:eastAsia="en-GB"/>
        </w:rPr>
        <w:lastRenderedPageBreak/>
        <w:t xml:space="preserve">SDG </w:t>
      </w:r>
      <w:r w:rsidR="00BF6C65" w:rsidRPr="003F0E12">
        <w:rPr>
          <w:rFonts w:ascii="Arial" w:eastAsia="Times New Roman" w:hAnsi="Arial" w:cs="Arial"/>
          <w:b/>
          <w:lang w:eastAsia="en-GB"/>
        </w:rPr>
        <w:t>3:</w:t>
      </w:r>
      <w:r w:rsidRPr="003F0E12">
        <w:rPr>
          <w:rFonts w:ascii="Arial" w:eastAsia="Times New Roman" w:hAnsi="Arial" w:cs="Arial"/>
          <w:b/>
          <w:lang w:eastAsia="en-GB"/>
        </w:rPr>
        <w:t xml:space="preserve"> Constructs and Interconnected Determinants of Health</w:t>
      </w:r>
    </w:p>
    <w:p w14:paraId="02254DFE" w14:textId="77777777" w:rsidR="00BF6C65" w:rsidRPr="00902A77" w:rsidRDefault="00BF6C65" w:rsidP="00283832">
      <w:pPr>
        <w:pStyle w:val="NormalWeb"/>
        <w:spacing w:line="360" w:lineRule="auto"/>
        <w:rPr>
          <w:rFonts w:ascii="Arial" w:hAnsi="Arial" w:cs="Arial"/>
          <w:sz w:val="22"/>
          <w:szCs w:val="22"/>
        </w:rPr>
      </w:pPr>
      <w:r w:rsidRPr="00902A77">
        <w:rPr>
          <w:rFonts w:ascii="Arial" w:hAnsi="Arial" w:cs="Arial"/>
          <w:sz w:val="22"/>
          <w:szCs w:val="22"/>
        </w:rPr>
        <w:t>SDG 3 aims to “ensure healthy lives and promote wellbeing for all at all ages” (United Nations, 2023). It recognises that health outcomes are shaped by social, economic and environmental determinants and includes targets relating to maternal and child health, mental health, non</w:t>
      </w:r>
      <w:r w:rsidRPr="00902A77">
        <w:rPr>
          <w:rFonts w:ascii="Arial" w:hAnsi="Arial" w:cs="Arial"/>
          <w:sz w:val="22"/>
          <w:szCs w:val="22"/>
        </w:rPr>
        <w:noBreakHyphen/>
        <w:t>communicable diseases (NCDs), communicable disease control, universal health coverage and access to essential medicines (WHO, 2024). These priorities reflect a shift away from disease</w:t>
      </w:r>
      <w:r w:rsidRPr="00902A77">
        <w:rPr>
          <w:rFonts w:ascii="Arial" w:hAnsi="Arial" w:cs="Arial"/>
          <w:sz w:val="22"/>
          <w:szCs w:val="22"/>
        </w:rPr>
        <w:noBreakHyphen/>
        <w:t>centred approaches towards a broader understanding of health as the product of structural conditions, system resilience and social equity.</w:t>
      </w:r>
    </w:p>
    <w:p w14:paraId="6C2DB195" w14:textId="7AD474BF" w:rsidR="00BF6C65" w:rsidRPr="00902A77" w:rsidRDefault="00BF6C65" w:rsidP="00283832">
      <w:pPr>
        <w:pStyle w:val="NormalWeb"/>
        <w:spacing w:line="360" w:lineRule="auto"/>
        <w:rPr>
          <w:rFonts w:ascii="Arial" w:hAnsi="Arial" w:cs="Arial"/>
          <w:sz w:val="22"/>
          <w:szCs w:val="22"/>
        </w:rPr>
      </w:pPr>
      <w:r w:rsidRPr="00902A77">
        <w:rPr>
          <w:rFonts w:ascii="Arial" w:hAnsi="Arial" w:cs="Arial"/>
          <w:sz w:val="22"/>
          <w:szCs w:val="22"/>
        </w:rPr>
        <w:t>Despite its ambition, implementing SDG 3 in practice is challenging. Health systems across many countries</w:t>
      </w:r>
      <w:r w:rsidRPr="00902A77">
        <w:rPr>
          <w:rFonts w:ascii="Arial" w:hAnsi="Arial" w:cs="Arial"/>
          <w:sz w:val="22"/>
          <w:szCs w:val="22"/>
        </w:rPr>
        <w:t xml:space="preserve"> </w:t>
      </w:r>
      <w:r w:rsidRPr="00902A77">
        <w:rPr>
          <w:rFonts w:ascii="Arial" w:hAnsi="Arial" w:cs="Arial"/>
          <w:sz w:val="22"/>
          <w:szCs w:val="22"/>
        </w:rPr>
        <w:t>including the UK</w:t>
      </w:r>
      <w:r w:rsidRPr="00902A77">
        <w:rPr>
          <w:rFonts w:ascii="Arial" w:hAnsi="Arial" w:cs="Arial"/>
          <w:sz w:val="22"/>
          <w:szCs w:val="22"/>
        </w:rPr>
        <w:t xml:space="preserve"> </w:t>
      </w:r>
      <w:r w:rsidRPr="00902A77">
        <w:rPr>
          <w:rFonts w:ascii="Arial" w:hAnsi="Arial" w:cs="Arial"/>
          <w:sz w:val="22"/>
          <w:szCs w:val="22"/>
        </w:rPr>
        <w:t>continue to face sustained financial pressure, making it difficult to expand prevention and community</w:t>
      </w:r>
      <w:r w:rsidRPr="00902A77">
        <w:rPr>
          <w:rFonts w:ascii="Arial" w:hAnsi="Arial" w:cs="Arial"/>
          <w:sz w:val="22"/>
          <w:szCs w:val="22"/>
        </w:rPr>
        <w:noBreakHyphen/>
        <w:t>based services at the scale required (OECD, 2023). Workforce shortages in primary care, nursing and mental health further limit capacity to deliver timely and equitable support (NHS Confederation, 2024). Persistent social inequalities linked to poverty, housing, employment and education continue to drive major health gaps, meaning clinical interventions alone cannot achieve SDG 3’s goals (Bambra et al., 2020). Additionally, progress is slowed by fragmented cross</w:t>
      </w:r>
      <w:r w:rsidRPr="00902A77">
        <w:rPr>
          <w:rFonts w:ascii="Arial" w:hAnsi="Arial" w:cs="Arial"/>
          <w:sz w:val="22"/>
          <w:szCs w:val="22"/>
        </w:rPr>
        <w:noBreakHyphen/>
        <w:t>sector collaboration; action on wider determinants such as transport, environment and social protection often remains inconsistent, reducing the impact of health policies designed to support SDG 3 (WHO, 2023).</w:t>
      </w:r>
    </w:p>
    <w:p w14:paraId="38B61695" w14:textId="3BA9D2EC" w:rsidR="007B14C9" w:rsidRPr="003F0E12" w:rsidRDefault="28FD2215" w:rsidP="00283832">
      <w:pPr>
        <w:spacing w:before="100" w:beforeAutospacing="1" w:after="100" w:afterAutospacing="1" w:line="360" w:lineRule="auto"/>
        <w:outlineLvl w:val="1"/>
        <w:rPr>
          <w:rFonts w:ascii="Arial" w:eastAsia="Times New Roman" w:hAnsi="Arial" w:cs="Arial"/>
          <w:b/>
          <w:bCs/>
          <w:kern w:val="0"/>
          <w:lang w:eastAsia="en-GB"/>
          <w14:ligatures w14:val="none"/>
        </w:rPr>
      </w:pPr>
      <w:r w:rsidRPr="003F0E12">
        <w:rPr>
          <w:rFonts w:ascii="Arial" w:eastAsia="Times New Roman" w:hAnsi="Arial" w:cs="Arial"/>
          <w:b/>
          <w:bCs/>
          <w:lang w:eastAsia="en-GB"/>
        </w:rPr>
        <w:t>SDG 13 Constructs and Interconnected Determinants of Health</w:t>
      </w:r>
    </w:p>
    <w:p w14:paraId="1AFC6542" w14:textId="3FD774D3" w:rsidR="004943FB" w:rsidRPr="00902A77" w:rsidRDefault="00006D44" w:rsidP="00283832">
      <w:pPr>
        <w:spacing w:beforeAutospacing="1" w:afterAutospacing="1" w:line="360" w:lineRule="auto"/>
        <w:outlineLvl w:val="1"/>
        <w:rPr>
          <w:rFonts w:ascii="Arial" w:hAnsi="Arial" w:cs="Arial"/>
          <w:sz w:val="22"/>
          <w:szCs w:val="22"/>
        </w:rPr>
      </w:pPr>
      <w:r w:rsidRPr="00902A77">
        <w:rPr>
          <w:rFonts w:ascii="Arial" w:hAnsi="Arial" w:cs="Arial"/>
          <w:sz w:val="22"/>
          <w:szCs w:val="22"/>
        </w:rPr>
        <w:t>SDG 13 calls for “urgent action to combat climate change and its impacts” (United Nations, 2023). Its targets emphasise resilience, adaptation, policy integration, public engagement and climate finance, reflecting growing recognition that climate change is a major determinant of health (WHO, 2023). Strengthening preparedness for climate hazards, embedding climate considerations into national strategies and supporting vulnerable communities are central to reducing environmental risks and protecting long</w:t>
      </w:r>
      <w:r w:rsidRPr="00902A77">
        <w:rPr>
          <w:rFonts w:ascii="Arial" w:hAnsi="Arial" w:cs="Arial"/>
          <w:sz w:val="22"/>
          <w:szCs w:val="22"/>
        </w:rPr>
        <w:noBreakHyphen/>
        <w:t>term wellbeing (UNFCCC, 2024). SDG 13 also highlights the importance of cross</w:t>
      </w:r>
      <w:r w:rsidRPr="00902A77">
        <w:rPr>
          <w:rFonts w:ascii="Arial" w:hAnsi="Arial" w:cs="Arial"/>
          <w:sz w:val="22"/>
          <w:szCs w:val="22"/>
        </w:rPr>
        <w:noBreakHyphen/>
        <w:t>sector collaboration, as effective climate action must be integrated across transport, housing, agriculture, health and education systems.</w:t>
      </w:r>
      <w:r w:rsidR="004943FB" w:rsidRPr="00902A77">
        <w:rPr>
          <w:rFonts w:ascii="Arial" w:hAnsi="Arial" w:cs="Arial"/>
          <w:sz w:val="22"/>
          <w:szCs w:val="22"/>
        </w:rPr>
        <w:t xml:space="preserve"> </w:t>
      </w:r>
      <w:r w:rsidR="00095D61" w:rsidRPr="00902A77">
        <w:rPr>
          <w:rFonts w:ascii="Arial" w:hAnsi="Arial" w:cs="Arial"/>
          <w:sz w:val="22"/>
          <w:szCs w:val="22"/>
        </w:rPr>
        <w:t xml:space="preserve"> </w:t>
      </w:r>
      <w:r w:rsidR="004943FB" w:rsidRPr="00902A77">
        <w:rPr>
          <w:rFonts w:ascii="Arial" w:hAnsi="Arial" w:cs="Arial"/>
          <w:sz w:val="22"/>
          <w:szCs w:val="22"/>
        </w:rPr>
        <w:t>Despite its clear priorities, delivering SDG 13 in practice is complex. Long</w:t>
      </w:r>
      <w:r w:rsidR="004943FB" w:rsidRPr="00902A77">
        <w:rPr>
          <w:rFonts w:ascii="Arial" w:hAnsi="Arial" w:cs="Arial"/>
          <w:sz w:val="22"/>
          <w:szCs w:val="22"/>
        </w:rPr>
        <w:noBreakHyphen/>
        <w:t>term investment in climate adaptation remains inconsistent, with many national and local authorities facing financial constraints that limit their ability to implement large</w:t>
      </w:r>
      <w:r w:rsidR="004943FB" w:rsidRPr="00902A77">
        <w:rPr>
          <w:rFonts w:ascii="Arial" w:hAnsi="Arial" w:cs="Arial"/>
          <w:sz w:val="22"/>
          <w:szCs w:val="22"/>
        </w:rPr>
        <w:noBreakHyphen/>
        <w:t xml:space="preserve">scale resilience measures (IPCC, 2023). Progress is also slowed by uneven regional capacity; some areas have strong technical expertise and political support for climate initiatives, while </w:t>
      </w:r>
      <w:r w:rsidR="004943FB" w:rsidRPr="00902A77">
        <w:rPr>
          <w:rFonts w:ascii="Arial" w:hAnsi="Arial" w:cs="Arial"/>
          <w:sz w:val="22"/>
          <w:szCs w:val="22"/>
        </w:rPr>
        <w:lastRenderedPageBreak/>
        <w:t xml:space="preserve">others struggle due to limited resources or competing priorities (Local Government Association, 2024). Slow decarbonisation in key </w:t>
      </w:r>
      <w:r w:rsidR="00095D61" w:rsidRPr="00902A77">
        <w:rPr>
          <w:rFonts w:ascii="Arial" w:hAnsi="Arial" w:cs="Arial"/>
          <w:sz w:val="22"/>
          <w:szCs w:val="22"/>
        </w:rPr>
        <w:t>sectors particularly</w:t>
      </w:r>
      <w:r w:rsidR="004943FB" w:rsidRPr="00902A77">
        <w:rPr>
          <w:rFonts w:ascii="Arial" w:hAnsi="Arial" w:cs="Arial"/>
          <w:sz w:val="22"/>
          <w:szCs w:val="22"/>
        </w:rPr>
        <w:t xml:space="preserve"> housing, transport and industry</w:t>
      </w:r>
      <w:r w:rsidR="00095D61" w:rsidRPr="00902A77">
        <w:rPr>
          <w:rFonts w:ascii="Arial" w:hAnsi="Arial" w:cs="Arial"/>
          <w:sz w:val="22"/>
          <w:szCs w:val="22"/>
        </w:rPr>
        <w:t xml:space="preserve"> </w:t>
      </w:r>
      <w:r w:rsidR="004943FB" w:rsidRPr="00902A77">
        <w:rPr>
          <w:rFonts w:ascii="Arial" w:hAnsi="Arial" w:cs="Arial"/>
          <w:sz w:val="22"/>
          <w:szCs w:val="22"/>
        </w:rPr>
        <w:t>continues to expose communities to air pollution, extreme heat and other climate</w:t>
      </w:r>
      <w:r w:rsidR="004943FB" w:rsidRPr="00902A77">
        <w:rPr>
          <w:rFonts w:ascii="Arial" w:hAnsi="Arial" w:cs="Arial"/>
          <w:sz w:val="22"/>
          <w:szCs w:val="22"/>
        </w:rPr>
        <w:noBreakHyphen/>
        <w:t>related risks (Climate Change Committee, 2024). Additionally, public engagement with climate policies can be hindered by concerns about cost, accessibility and perceived disruption to daily life, making sustained behavioural change more difficult to achieve (RSPB, 2023).</w:t>
      </w:r>
    </w:p>
    <w:p w14:paraId="5FC54321" w14:textId="77777777" w:rsidR="004943FB" w:rsidRPr="00902A77" w:rsidRDefault="004943FB" w:rsidP="00283832">
      <w:pPr>
        <w:pStyle w:val="NormalWeb"/>
        <w:spacing w:line="360" w:lineRule="auto"/>
        <w:rPr>
          <w:rFonts w:ascii="Arial" w:hAnsi="Arial" w:cs="Arial"/>
          <w:sz w:val="22"/>
          <w:szCs w:val="22"/>
        </w:rPr>
      </w:pPr>
      <w:r w:rsidRPr="00902A77">
        <w:rPr>
          <w:rFonts w:ascii="Arial" w:hAnsi="Arial" w:cs="Arial"/>
          <w:sz w:val="22"/>
          <w:szCs w:val="22"/>
        </w:rPr>
        <w:t>Overall, SDG 13 presents an ambitious framework, but achieving its targets requires stable funding, strong governance, consistent cross</w:t>
      </w:r>
      <w:r w:rsidRPr="00902A77">
        <w:rPr>
          <w:rFonts w:ascii="Arial" w:hAnsi="Arial" w:cs="Arial"/>
          <w:sz w:val="22"/>
          <w:szCs w:val="22"/>
        </w:rPr>
        <w:noBreakHyphen/>
        <w:t>sector coordination and long</w:t>
      </w:r>
      <w:r w:rsidRPr="00902A77">
        <w:rPr>
          <w:rFonts w:ascii="Arial" w:hAnsi="Arial" w:cs="Arial"/>
          <w:sz w:val="22"/>
          <w:szCs w:val="22"/>
        </w:rPr>
        <w:noBreakHyphen/>
        <w:t>term political commitment.</w:t>
      </w:r>
    </w:p>
    <w:p w14:paraId="432E8400" w14:textId="67DD9F68" w:rsidR="007B14C9" w:rsidRPr="003F0E12" w:rsidRDefault="007B14C9" w:rsidP="00283832">
      <w:pPr>
        <w:spacing w:before="100" w:beforeAutospacing="1" w:after="100" w:afterAutospacing="1" w:line="360" w:lineRule="auto"/>
        <w:outlineLvl w:val="1"/>
        <w:rPr>
          <w:rFonts w:ascii="Arial" w:eastAsia="Times New Roman" w:hAnsi="Arial" w:cs="Arial"/>
          <w:b/>
          <w:bCs/>
          <w:kern w:val="0"/>
          <w:lang w:eastAsia="en-GB"/>
          <w14:ligatures w14:val="none"/>
        </w:rPr>
      </w:pPr>
      <w:r w:rsidRPr="003F0E12">
        <w:rPr>
          <w:rFonts w:ascii="Arial" w:eastAsia="Times New Roman" w:hAnsi="Arial" w:cs="Arial"/>
          <w:b/>
          <w:bCs/>
          <w:kern w:val="0"/>
          <w:lang w:eastAsia="en-GB"/>
          <w14:ligatures w14:val="none"/>
        </w:rPr>
        <w:t>National Initiatives Supporting SDG 3 and SDG 13</w:t>
      </w:r>
    </w:p>
    <w:p w14:paraId="7D3B96C8" w14:textId="2DAC9756" w:rsidR="00FE7D4D" w:rsidRPr="00E9388B" w:rsidRDefault="00FE7D4D" w:rsidP="00283832">
      <w:pPr>
        <w:pStyle w:val="NormalWeb"/>
        <w:spacing w:line="360" w:lineRule="auto"/>
        <w:rPr>
          <w:rFonts w:ascii="Arial" w:hAnsi="Arial" w:cs="Arial"/>
          <w:sz w:val="22"/>
          <w:szCs w:val="22"/>
        </w:rPr>
      </w:pPr>
      <w:r w:rsidRPr="00E9388B">
        <w:rPr>
          <w:rFonts w:ascii="Arial" w:hAnsi="Arial" w:cs="Arial"/>
          <w:sz w:val="22"/>
          <w:szCs w:val="22"/>
        </w:rPr>
        <w:t xml:space="preserve">SDG 3 has shaped major UK health strategies by strengthening prevention, improving access and addressing inequalities. Universal health coverage underpins the NHS model, with only </w:t>
      </w:r>
      <w:r w:rsidRPr="00E9388B">
        <w:rPr>
          <w:rStyle w:val="Strong"/>
          <w:rFonts w:ascii="Arial" w:hAnsi="Arial" w:cs="Arial"/>
          <w:b w:val="0"/>
          <w:bCs w:val="0"/>
          <w:sz w:val="22"/>
          <w:szCs w:val="22"/>
        </w:rPr>
        <w:t>2% of UK households</w:t>
      </w:r>
      <w:r w:rsidRPr="00E9388B">
        <w:rPr>
          <w:rFonts w:ascii="Arial" w:hAnsi="Arial" w:cs="Arial"/>
          <w:sz w:val="22"/>
          <w:szCs w:val="22"/>
        </w:rPr>
        <w:t xml:space="preserve"> experiencing catastrophic health expenditure compared with </w:t>
      </w:r>
      <w:r w:rsidRPr="00E9388B">
        <w:rPr>
          <w:rStyle w:val="Strong"/>
          <w:rFonts w:ascii="Arial" w:hAnsi="Arial" w:cs="Arial"/>
          <w:b w:val="0"/>
          <w:bCs w:val="0"/>
          <w:sz w:val="22"/>
          <w:szCs w:val="22"/>
        </w:rPr>
        <w:t>over 10% globally</w:t>
      </w:r>
      <w:r w:rsidRPr="00E9388B">
        <w:rPr>
          <w:rFonts w:ascii="Arial" w:hAnsi="Arial" w:cs="Arial"/>
          <w:sz w:val="22"/>
          <w:szCs w:val="22"/>
        </w:rPr>
        <w:t xml:space="preserve"> (WHO, 2024). This financial protection supports early diagnosis and treatment, contributing to higher life expectancy. Mental health investment has increased in response to high need, with </w:t>
      </w:r>
      <w:r w:rsidRPr="00E9388B">
        <w:rPr>
          <w:rStyle w:val="Strong"/>
          <w:rFonts w:ascii="Arial" w:hAnsi="Arial" w:cs="Arial"/>
          <w:b w:val="0"/>
          <w:bCs w:val="0"/>
          <w:sz w:val="22"/>
          <w:szCs w:val="22"/>
        </w:rPr>
        <w:t>1 in 4 adults</w:t>
      </w:r>
      <w:r w:rsidRPr="00E9388B">
        <w:rPr>
          <w:rFonts w:ascii="Arial" w:hAnsi="Arial" w:cs="Arial"/>
          <w:sz w:val="22"/>
          <w:szCs w:val="22"/>
        </w:rPr>
        <w:t xml:space="preserve"> experiencing a mental health condition annually (NHS Digital, 2024). However, inequalities persist people in the most deprived areas are </w:t>
      </w:r>
      <w:r w:rsidRPr="00E9388B">
        <w:rPr>
          <w:rStyle w:val="Strong"/>
          <w:rFonts w:ascii="Arial" w:hAnsi="Arial" w:cs="Arial"/>
          <w:b w:val="0"/>
          <w:bCs w:val="0"/>
          <w:sz w:val="22"/>
          <w:szCs w:val="22"/>
        </w:rPr>
        <w:t>twice as likely</w:t>
      </w:r>
      <w:r w:rsidRPr="00E9388B">
        <w:rPr>
          <w:rFonts w:ascii="Arial" w:hAnsi="Arial" w:cs="Arial"/>
          <w:sz w:val="22"/>
          <w:szCs w:val="22"/>
        </w:rPr>
        <w:t xml:space="preserve"> to experience severe mental illness (ONS, 2024). Vaccination programmes aligned with SDG 3 have achieved </w:t>
      </w:r>
      <w:r w:rsidRPr="00E9388B">
        <w:rPr>
          <w:rStyle w:val="Strong"/>
          <w:rFonts w:ascii="Arial" w:hAnsi="Arial" w:cs="Arial"/>
          <w:b w:val="0"/>
          <w:bCs w:val="0"/>
          <w:sz w:val="22"/>
          <w:szCs w:val="22"/>
        </w:rPr>
        <w:t>95% MMR uptake</w:t>
      </w:r>
      <w:r w:rsidRPr="00E9388B">
        <w:rPr>
          <w:rFonts w:ascii="Arial" w:hAnsi="Arial" w:cs="Arial"/>
          <w:sz w:val="22"/>
          <w:szCs w:val="22"/>
        </w:rPr>
        <w:t xml:space="preserve">, though hesitancy remains in some communities (UKHSA, 2023). Policies addressing NCDs, such as the Soft Drinks Industry Levy, have reduced sugar consumption in soft drinks by </w:t>
      </w:r>
      <w:r w:rsidRPr="00E9388B">
        <w:rPr>
          <w:rStyle w:val="Strong"/>
          <w:rFonts w:ascii="Arial" w:hAnsi="Arial" w:cs="Arial"/>
          <w:b w:val="0"/>
          <w:bCs w:val="0"/>
          <w:sz w:val="22"/>
          <w:szCs w:val="22"/>
        </w:rPr>
        <w:t>35%</w:t>
      </w:r>
      <w:r w:rsidRPr="00E9388B">
        <w:rPr>
          <w:rFonts w:ascii="Arial" w:hAnsi="Arial" w:cs="Arial"/>
          <w:sz w:val="22"/>
          <w:szCs w:val="22"/>
        </w:rPr>
        <w:t xml:space="preserve">, contributing to improved dietary health (PHE, 2023). Despite progress, life expectancy remains </w:t>
      </w:r>
      <w:r w:rsidRPr="00E9388B">
        <w:rPr>
          <w:rStyle w:val="Strong"/>
          <w:rFonts w:ascii="Arial" w:hAnsi="Arial" w:cs="Arial"/>
          <w:b w:val="0"/>
          <w:bCs w:val="0"/>
          <w:sz w:val="22"/>
          <w:szCs w:val="22"/>
        </w:rPr>
        <w:t>10–12 years lower</w:t>
      </w:r>
      <w:r w:rsidRPr="00E9388B">
        <w:rPr>
          <w:rFonts w:ascii="Arial" w:hAnsi="Arial" w:cs="Arial"/>
          <w:sz w:val="22"/>
          <w:szCs w:val="22"/>
        </w:rPr>
        <w:t xml:space="preserve"> in the most deprived communities (ONS, 2024), highlighting persistent structural inequalities that SDG 3 alone cannot resolve.</w:t>
      </w:r>
    </w:p>
    <w:p w14:paraId="721478A7" w14:textId="595163FA" w:rsidR="00FE7D4D" w:rsidRPr="00E9388B" w:rsidRDefault="00FE7D4D" w:rsidP="00283832">
      <w:pPr>
        <w:pStyle w:val="NormalWeb"/>
        <w:spacing w:line="360" w:lineRule="auto"/>
        <w:rPr>
          <w:rFonts w:ascii="Arial" w:hAnsi="Arial" w:cs="Arial"/>
          <w:sz w:val="22"/>
          <w:szCs w:val="22"/>
        </w:rPr>
      </w:pPr>
      <w:r w:rsidRPr="00E9388B">
        <w:rPr>
          <w:rFonts w:ascii="Arial" w:hAnsi="Arial" w:cs="Arial"/>
          <w:sz w:val="22"/>
          <w:szCs w:val="22"/>
        </w:rPr>
        <w:t xml:space="preserve">SDG 13 has driven coordinated action to reduce environmental risks. Air pollution contributes to </w:t>
      </w:r>
      <w:r w:rsidRPr="00E9388B">
        <w:rPr>
          <w:rStyle w:val="Strong"/>
          <w:rFonts w:ascii="Arial" w:hAnsi="Arial" w:cs="Arial"/>
          <w:b w:val="0"/>
          <w:bCs w:val="0"/>
          <w:sz w:val="22"/>
          <w:szCs w:val="22"/>
        </w:rPr>
        <w:t>34,000 premature deaths</w:t>
      </w:r>
      <w:r w:rsidRPr="00E9388B">
        <w:rPr>
          <w:rFonts w:ascii="Arial" w:hAnsi="Arial" w:cs="Arial"/>
          <w:sz w:val="22"/>
          <w:szCs w:val="22"/>
        </w:rPr>
        <w:t xml:space="preserve"> annually in the UK (UKHSA, 2023). Clean Air Zones have reduced nitrogen dioxide levels, although PM2.5 remains above WHO limits in many urban areas (DEFRA, 2024). Extreme weather events pose growing risks: the 2022 heatwave caused </w:t>
      </w:r>
      <w:r w:rsidRPr="00E9388B">
        <w:rPr>
          <w:rStyle w:val="Strong"/>
          <w:rFonts w:ascii="Arial" w:hAnsi="Arial" w:cs="Arial"/>
          <w:b w:val="0"/>
          <w:bCs w:val="0"/>
          <w:sz w:val="22"/>
          <w:szCs w:val="22"/>
        </w:rPr>
        <w:t>3,271 excess deaths</w:t>
      </w:r>
      <w:r w:rsidRPr="00E9388B">
        <w:rPr>
          <w:rFonts w:ascii="Arial" w:hAnsi="Arial" w:cs="Arial"/>
          <w:sz w:val="22"/>
          <w:szCs w:val="22"/>
        </w:rPr>
        <w:t>, particularly among older adults (ONS, 2023). Flooding increases anxiety and long</w:t>
      </w:r>
      <w:r w:rsidR="2DEFF235" w:rsidRPr="00E9388B">
        <w:rPr>
          <w:rFonts w:ascii="Arial" w:hAnsi="Arial" w:cs="Arial"/>
          <w:sz w:val="22"/>
          <w:szCs w:val="22"/>
        </w:rPr>
        <w:t>-</w:t>
      </w:r>
      <w:r w:rsidRPr="00E9388B">
        <w:rPr>
          <w:rFonts w:ascii="Arial" w:hAnsi="Arial" w:cs="Arial"/>
          <w:sz w:val="22"/>
          <w:szCs w:val="22"/>
        </w:rPr>
        <w:t>term stress among displaced households (Public Health England, 2023). Climate</w:t>
      </w:r>
      <w:r w:rsidRPr="00E9388B">
        <w:rPr>
          <w:rFonts w:ascii="Arial" w:hAnsi="Arial" w:cs="Arial"/>
          <w:sz w:val="22"/>
          <w:szCs w:val="22"/>
        </w:rPr>
        <w:noBreakHyphen/>
        <w:t xml:space="preserve">related disruptions to agriculture contributed to a </w:t>
      </w:r>
      <w:r w:rsidRPr="00E9388B">
        <w:rPr>
          <w:rStyle w:val="Strong"/>
          <w:rFonts w:ascii="Arial" w:hAnsi="Arial" w:cs="Arial"/>
          <w:b w:val="0"/>
          <w:bCs w:val="0"/>
          <w:sz w:val="22"/>
          <w:szCs w:val="22"/>
        </w:rPr>
        <w:t>19% rise in food</w:t>
      </w:r>
      <w:r w:rsidRPr="00E9388B">
        <w:rPr>
          <w:rStyle w:val="Strong"/>
          <w:rFonts w:ascii="Arial" w:hAnsi="Arial" w:cs="Arial"/>
          <w:sz w:val="22"/>
          <w:szCs w:val="22"/>
        </w:rPr>
        <w:t xml:space="preserve"> </w:t>
      </w:r>
      <w:r w:rsidRPr="00E9388B">
        <w:rPr>
          <w:rStyle w:val="Strong"/>
          <w:rFonts w:ascii="Arial" w:hAnsi="Arial" w:cs="Arial"/>
          <w:b w:val="0"/>
          <w:bCs w:val="0"/>
          <w:sz w:val="22"/>
          <w:szCs w:val="22"/>
        </w:rPr>
        <w:t>prices</w:t>
      </w:r>
      <w:r w:rsidRPr="00E9388B">
        <w:rPr>
          <w:rFonts w:ascii="Arial" w:hAnsi="Arial" w:cs="Arial"/>
          <w:sz w:val="22"/>
          <w:szCs w:val="22"/>
        </w:rPr>
        <w:t xml:space="preserve"> in 2023, disproportionately affecting low</w:t>
      </w:r>
      <w:r w:rsidRPr="00E9388B">
        <w:rPr>
          <w:rFonts w:ascii="Arial" w:hAnsi="Arial" w:cs="Arial"/>
          <w:sz w:val="22"/>
          <w:szCs w:val="22"/>
        </w:rPr>
        <w:noBreakHyphen/>
        <w:t xml:space="preserve">income households (FAO, 2023). Climate anxiety is rising, with </w:t>
      </w:r>
      <w:r w:rsidRPr="00E9388B">
        <w:rPr>
          <w:rStyle w:val="Strong"/>
          <w:rFonts w:ascii="Arial" w:hAnsi="Arial" w:cs="Arial"/>
          <w:b w:val="0"/>
          <w:bCs w:val="0"/>
          <w:sz w:val="22"/>
          <w:szCs w:val="22"/>
        </w:rPr>
        <w:t>73% of young peopl</w:t>
      </w:r>
      <w:r w:rsidRPr="00E9388B">
        <w:rPr>
          <w:rStyle w:val="Strong"/>
          <w:rFonts w:ascii="Arial" w:hAnsi="Arial" w:cs="Arial"/>
          <w:sz w:val="22"/>
          <w:szCs w:val="22"/>
        </w:rPr>
        <w:t>e</w:t>
      </w:r>
      <w:r w:rsidRPr="00E9388B">
        <w:rPr>
          <w:rFonts w:ascii="Arial" w:hAnsi="Arial" w:cs="Arial"/>
          <w:sz w:val="22"/>
          <w:szCs w:val="22"/>
        </w:rPr>
        <w:t xml:space="preserve"> reporting concern about climate impacts (RSPH, </w:t>
      </w:r>
      <w:r w:rsidRPr="00E9388B">
        <w:rPr>
          <w:rFonts w:ascii="Arial" w:hAnsi="Arial" w:cs="Arial"/>
          <w:sz w:val="22"/>
          <w:szCs w:val="22"/>
        </w:rPr>
        <w:lastRenderedPageBreak/>
        <w:t>2023). Although SDG 13 has strengthened climate policy, the UK remains off track for key emissions targets, particularly in housing and transport (Climate Change Committee, 2024).</w:t>
      </w:r>
    </w:p>
    <w:p w14:paraId="1665A491" w14:textId="5369A286" w:rsidR="00FE7D4D" w:rsidRPr="00E9388B" w:rsidRDefault="00FE7D4D" w:rsidP="00283832">
      <w:pPr>
        <w:pStyle w:val="NormalWeb"/>
        <w:spacing w:line="360" w:lineRule="auto"/>
        <w:rPr>
          <w:rFonts w:ascii="Arial" w:hAnsi="Arial" w:cs="Arial"/>
          <w:sz w:val="22"/>
          <w:szCs w:val="22"/>
        </w:rPr>
      </w:pPr>
      <w:r w:rsidRPr="00E9388B">
        <w:rPr>
          <w:rFonts w:ascii="Arial" w:hAnsi="Arial" w:cs="Arial"/>
          <w:sz w:val="22"/>
          <w:szCs w:val="22"/>
        </w:rPr>
        <w:t xml:space="preserve">A critical issue is that climate impacts disproportionately affect communities already experiencing health inequalities. Deprived areas often have higher pollution exposure, poorer housing, limited access to green space and reduced adaptive capacity. Evidence from the </w:t>
      </w:r>
      <w:r w:rsidRPr="00E9388B">
        <w:rPr>
          <w:rStyle w:val="Strong"/>
          <w:rFonts w:ascii="Arial" w:hAnsi="Arial" w:cs="Arial"/>
          <w:b w:val="0"/>
          <w:bCs w:val="0"/>
          <w:sz w:val="22"/>
          <w:szCs w:val="22"/>
        </w:rPr>
        <w:t>Marmot Review (2020)</w:t>
      </w:r>
      <w:r w:rsidRPr="00E9388B">
        <w:rPr>
          <w:rFonts w:ascii="Arial" w:hAnsi="Arial" w:cs="Arial"/>
          <w:sz w:val="22"/>
          <w:szCs w:val="22"/>
        </w:rPr>
        <w:t xml:space="preserve"> shows that environmental hazards cluster in areas with entrenched socioeconomic disadvantage, meaning climate</w:t>
      </w:r>
      <w:r w:rsidR="5814C9B7" w:rsidRPr="00E9388B">
        <w:rPr>
          <w:rFonts w:ascii="Arial" w:hAnsi="Arial" w:cs="Arial"/>
          <w:sz w:val="22"/>
          <w:szCs w:val="22"/>
        </w:rPr>
        <w:t xml:space="preserve"> </w:t>
      </w:r>
      <w:r w:rsidRPr="00E9388B">
        <w:rPr>
          <w:rFonts w:ascii="Arial" w:hAnsi="Arial" w:cs="Arial"/>
          <w:sz w:val="22"/>
          <w:szCs w:val="22"/>
        </w:rPr>
        <w:t>related risks amplify existing health gaps. For example, households in poorly insulated homes face greater exposure to extreme heat and cold, increasing risks of respiratory and cardiovascular illness (BEIS, 2023). Similarly, communities located near major roads or industrial sites experience higher levels of PM2.5 and NOx, contributing to asthma, COPD and premature mortality (UKHSA, 2023).</w:t>
      </w:r>
    </w:p>
    <w:p w14:paraId="546718EE" w14:textId="7A6330F7" w:rsidR="00FE7D4D" w:rsidRPr="00E9388B" w:rsidRDefault="00FE7D4D" w:rsidP="00283832">
      <w:pPr>
        <w:pStyle w:val="NormalWeb"/>
        <w:spacing w:line="360" w:lineRule="auto"/>
        <w:rPr>
          <w:rFonts w:ascii="Arial" w:hAnsi="Arial" w:cs="Arial"/>
          <w:sz w:val="22"/>
          <w:szCs w:val="22"/>
        </w:rPr>
      </w:pPr>
      <w:r w:rsidRPr="00E9388B">
        <w:rPr>
          <w:rFonts w:ascii="Arial" w:hAnsi="Arial" w:cs="Arial"/>
          <w:sz w:val="22"/>
          <w:szCs w:val="22"/>
        </w:rPr>
        <w:t>This means SDG 13 failures directly undermine SDG 3 progress. When climate risks increase disease burden, mental distress, food insecurity and housing instability, health systems face rising demand that prevention strategies cannot offset. The UK’s fragmented approach where health and climate policies are often developed separately limits the potential for integrated, equity</w:t>
      </w:r>
      <w:r w:rsidR="3A8AD969" w:rsidRPr="00E9388B">
        <w:rPr>
          <w:rFonts w:ascii="Arial" w:hAnsi="Arial" w:cs="Arial"/>
          <w:sz w:val="22"/>
          <w:szCs w:val="22"/>
        </w:rPr>
        <w:t xml:space="preserve"> </w:t>
      </w:r>
      <w:r w:rsidRPr="00E9388B">
        <w:rPr>
          <w:rFonts w:ascii="Arial" w:hAnsi="Arial" w:cs="Arial"/>
          <w:sz w:val="22"/>
          <w:szCs w:val="22"/>
        </w:rPr>
        <w:t xml:space="preserve">focused interventions. The </w:t>
      </w:r>
      <w:r w:rsidRPr="00E9388B">
        <w:rPr>
          <w:rStyle w:val="Strong"/>
          <w:rFonts w:ascii="Arial" w:hAnsi="Arial" w:cs="Arial"/>
          <w:b w:val="0"/>
          <w:bCs w:val="0"/>
          <w:sz w:val="22"/>
          <w:szCs w:val="22"/>
        </w:rPr>
        <w:t>Health Foundation (2024)</w:t>
      </w:r>
      <w:r w:rsidRPr="00E9388B">
        <w:rPr>
          <w:rFonts w:ascii="Arial" w:hAnsi="Arial" w:cs="Arial"/>
          <w:sz w:val="22"/>
          <w:szCs w:val="22"/>
        </w:rPr>
        <w:t xml:space="preserve"> argues that siloed policymaking prevents coordinated action on the social determinants of health, while the </w:t>
      </w:r>
      <w:r w:rsidRPr="00E9388B">
        <w:rPr>
          <w:rStyle w:val="Strong"/>
          <w:rFonts w:ascii="Arial" w:hAnsi="Arial" w:cs="Arial"/>
          <w:b w:val="0"/>
          <w:bCs w:val="0"/>
          <w:sz w:val="22"/>
          <w:szCs w:val="22"/>
        </w:rPr>
        <w:t>Climate Change Committee (2024</w:t>
      </w:r>
      <w:r w:rsidRPr="00E9388B">
        <w:rPr>
          <w:rStyle w:val="Strong"/>
          <w:rFonts w:ascii="Arial" w:hAnsi="Arial" w:cs="Arial"/>
          <w:sz w:val="22"/>
          <w:szCs w:val="22"/>
        </w:rPr>
        <w:t>)</w:t>
      </w:r>
      <w:r w:rsidRPr="00E9388B">
        <w:rPr>
          <w:rFonts w:ascii="Arial" w:hAnsi="Arial" w:cs="Arial"/>
          <w:sz w:val="22"/>
          <w:szCs w:val="22"/>
        </w:rPr>
        <w:t xml:space="preserve"> highlights that inconsistent national leadership has slowed progress on adaptation measures that would protect vulnerable groups.</w:t>
      </w:r>
    </w:p>
    <w:p w14:paraId="12343C87" w14:textId="43F540CA" w:rsidR="00FE7D4D" w:rsidRPr="00E9388B" w:rsidRDefault="00FE7D4D" w:rsidP="00283832">
      <w:pPr>
        <w:pStyle w:val="NormalWeb"/>
        <w:spacing w:line="360" w:lineRule="auto"/>
        <w:rPr>
          <w:rFonts w:ascii="Arial" w:hAnsi="Arial" w:cs="Arial"/>
          <w:sz w:val="22"/>
          <w:szCs w:val="22"/>
        </w:rPr>
      </w:pPr>
      <w:r w:rsidRPr="00E9388B">
        <w:rPr>
          <w:rFonts w:ascii="Arial" w:hAnsi="Arial" w:cs="Arial"/>
          <w:sz w:val="22"/>
          <w:szCs w:val="22"/>
        </w:rPr>
        <w:t>Critically, the combined impact of SDG 3 and SDG 13 reveals that health inequalities are not only a social issue but an environmental one. Without addressing climate</w:t>
      </w:r>
      <w:r w:rsidR="7A4DEB7F" w:rsidRPr="00E9388B">
        <w:rPr>
          <w:rFonts w:ascii="Arial" w:hAnsi="Arial" w:cs="Arial"/>
          <w:sz w:val="22"/>
          <w:szCs w:val="22"/>
        </w:rPr>
        <w:t xml:space="preserve"> </w:t>
      </w:r>
      <w:r w:rsidRPr="00E9388B">
        <w:rPr>
          <w:rFonts w:ascii="Arial" w:hAnsi="Arial" w:cs="Arial"/>
          <w:sz w:val="22"/>
          <w:szCs w:val="22"/>
        </w:rPr>
        <w:t>related determinants air quality, housing quality, access to green space, exposure to extreme weather efforts to improve health outcomes will remain incomplete. This underscores the need for a whole</w:t>
      </w:r>
      <w:r w:rsidRPr="00E9388B">
        <w:rPr>
          <w:rFonts w:ascii="Arial" w:hAnsi="Arial" w:cs="Arial"/>
          <w:sz w:val="22"/>
          <w:szCs w:val="22"/>
        </w:rPr>
        <w:noBreakHyphen/>
        <w:t>system approach where climate resilience is embedded within public health strategies, NHS planning, local authority decision</w:t>
      </w:r>
      <w:r w:rsidRPr="00E9388B">
        <w:rPr>
          <w:rFonts w:ascii="Arial" w:hAnsi="Arial" w:cs="Arial"/>
          <w:sz w:val="22"/>
          <w:szCs w:val="22"/>
        </w:rPr>
        <w:noBreakHyphen/>
        <w:t>making and national policy frameworks.</w:t>
      </w:r>
    </w:p>
    <w:p w14:paraId="6A8AC824" w14:textId="77777777" w:rsidR="007B14C9" w:rsidRPr="003F0E12" w:rsidRDefault="007B14C9" w:rsidP="00283832">
      <w:pPr>
        <w:spacing w:before="100" w:beforeAutospacing="1" w:after="100" w:afterAutospacing="1" w:line="360" w:lineRule="auto"/>
        <w:outlineLvl w:val="2"/>
        <w:rPr>
          <w:rFonts w:ascii="Arial" w:eastAsia="Times New Roman" w:hAnsi="Arial" w:cs="Arial"/>
          <w:b/>
          <w:bCs/>
          <w:kern w:val="0"/>
          <w:lang w:eastAsia="en-GB"/>
          <w14:ligatures w14:val="none"/>
        </w:rPr>
      </w:pPr>
      <w:r w:rsidRPr="003F0E12">
        <w:rPr>
          <w:rFonts w:ascii="Arial" w:eastAsia="Times New Roman" w:hAnsi="Arial" w:cs="Arial"/>
          <w:b/>
          <w:bCs/>
          <w:kern w:val="0"/>
          <w:lang w:eastAsia="en-GB"/>
          <w14:ligatures w14:val="none"/>
        </w:rPr>
        <w:t>NHS Long Term Plan</w:t>
      </w:r>
    </w:p>
    <w:p w14:paraId="692D0C9B" w14:textId="77777777" w:rsidR="007B14C9" w:rsidRPr="00902A77" w:rsidRDefault="007B14C9" w:rsidP="00283832">
      <w:pPr>
        <w:spacing w:before="100" w:beforeAutospacing="1" w:after="100" w:afterAutospacing="1" w:line="360" w:lineRule="auto"/>
        <w:rPr>
          <w:rFonts w:ascii="Arial" w:eastAsia="Times New Roman" w:hAnsi="Arial" w:cs="Arial"/>
          <w:kern w:val="0"/>
          <w:sz w:val="22"/>
          <w:szCs w:val="22"/>
          <w:lang w:eastAsia="en-GB"/>
          <w14:ligatures w14:val="none"/>
        </w:rPr>
      </w:pPr>
      <w:r w:rsidRPr="00902A77">
        <w:rPr>
          <w:rFonts w:ascii="Arial" w:eastAsia="Times New Roman" w:hAnsi="Arial" w:cs="Arial"/>
          <w:kern w:val="0"/>
          <w:sz w:val="22"/>
          <w:szCs w:val="22"/>
          <w:lang w:eastAsia="en-GB"/>
          <w14:ligatures w14:val="none"/>
        </w:rPr>
        <w:t>The NHS Long Term Plan outlines national strategies to improve prevention, expand mental health provision and reduce inequalities (NHS England, 2019). Investment in mental health has increased by £2.3 billion since 2019, enabling expansion of community teams, crisis services and perinatal pathways (NHS England, 2024). Preventative programmes have contributed to declining smoking rates and improved early diagnosis of long</w:t>
      </w:r>
      <w:r w:rsidRPr="00902A77">
        <w:rPr>
          <w:rFonts w:ascii="Arial" w:eastAsia="Times New Roman" w:hAnsi="Arial" w:cs="Arial"/>
          <w:kern w:val="0"/>
          <w:sz w:val="22"/>
          <w:szCs w:val="22"/>
          <w:lang w:eastAsia="en-GB"/>
          <w14:ligatures w14:val="none"/>
        </w:rPr>
        <w:noBreakHyphen/>
        <w:t>term conditions. The NHS has committed to becoming the world’s first net</w:t>
      </w:r>
      <w:r w:rsidRPr="00902A77">
        <w:rPr>
          <w:rFonts w:ascii="Arial" w:eastAsia="Times New Roman" w:hAnsi="Arial" w:cs="Arial"/>
          <w:kern w:val="0"/>
          <w:sz w:val="22"/>
          <w:szCs w:val="22"/>
          <w:lang w:eastAsia="en-GB"/>
          <w14:ligatures w14:val="none"/>
        </w:rPr>
        <w:noBreakHyphen/>
        <w:t xml:space="preserve">zero health system, achieving an </w:t>
      </w:r>
      <w:r w:rsidRPr="00902A77">
        <w:rPr>
          <w:rFonts w:ascii="Arial" w:eastAsia="Times New Roman" w:hAnsi="Arial" w:cs="Arial"/>
          <w:kern w:val="0"/>
          <w:sz w:val="22"/>
          <w:szCs w:val="22"/>
          <w:lang w:eastAsia="en-GB"/>
          <w14:ligatures w14:val="none"/>
        </w:rPr>
        <w:lastRenderedPageBreak/>
        <w:t>8% reduction in carbon emissions between 2020 and 2023 (NHS Sustainability Report, 2024).</w:t>
      </w:r>
    </w:p>
    <w:p w14:paraId="004975FF" w14:textId="6CAFDDDC" w:rsidR="007B14C9" w:rsidRPr="00902A77" w:rsidRDefault="007B14C9" w:rsidP="00283832">
      <w:pPr>
        <w:spacing w:before="100" w:beforeAutospacing="1" w:after="100" w:afterAutospacing="1" w:line="360" w:lineRule="auto"/>
        <w:rPr>
          <w:rFonts w:ascii="Arial" w:eastAsia="Times New Roman" w:hAnsi="Arial" w:cs="Arial"/>
          <w:kern w:val="0"/>
          <w:sz w:val="22"/>
          <w:szCs w:val="22"/>
          <w:lang w:eastAsia="en-GB"/>
          <w14:ligatures w14:val="none"/>
        </w:rPr>
      </w:pPr>
      <w:r w:rsidRPr="00902A77">
        <w:rPr>
          <w:rFonts w:ascii="Arial" w:eastAsia="Times New Roman" w:hAnsi="Arial" w:cs="Arial"/>
          <w:kern w:val="0"/>
          <w:sz w:val="22"/>
          <w:szCs w:val="22"/>
          <w:lang w:eastAsia="en-GB"/>
          <w14:ligatures w14:val="none"/>
        </w:rPr>
        <w:t>However, significant barriers remain. Workforce shortages continue to undermine service delivery, with over 120,000 vacancies across the NHS (King’s Fund, 2023). Elective care backlogs and rising mental health waiting lists indicate demand is outpacing capacity. Prevention funding remains disproportionately low compared with acute care, limiting the shift towards proactive health improvement. Critically, the NHS’s net</w:t>
      </w:r>
      <w:r w:rsidRPr="00902A77">
        <w:rPr>
          <w:rFonts w:ascii="Arial" w:eastAsia="Times New Roman" w:hAnsi="Arial" w:cs="Arial"/>
          <w:kern w:val="0"/>
          <w:sz w:val="22"/>
          <w:szCs w:val="22"/>
          <w:lang w:eastAsia="en-GB"/>
          <w14:ligatures w14:val="none"/>
        </w:rPr>
        <w:noBreakHyphen/>
        <w:t>zero ambitions rely heavily on technological and estate</w:t>
      </w:r>
      <w:r w:rsidRPr="00902A77">
        <w:rPr>
          <w:rFonts w:ascii="Arial" w:eastAsia="Times New Roman" w:hAnsi="Arial" w:cs="Arial"/>
          <w:kern w:val="0"/>
          <w:sz w:val="22"/>
          <w:szCs w:val="22"/>
          <w:lang w:eastAsia="en-GB"/>
          <w14:ligatures w14:val="none"/>
        </w:rPr>
        <w:noBreakHyphen/>
        <w:t>based interventions, yet broader determinants</w:t>
      </w:r>
      <w:r w:rsidR="001D0741" w:rsidRPr="00902A77">
        <w:rPr>
          <w:rFonts w:ascii="Arial" w:eastAsia="Times New Roman" w:hAnsi="Arial" w:cs="Arial"/>
          <w:kern w:val="0"/>
          <w:sz w:val="22"/>
          <w:szCs w:val="22"/>
          <w:lang w:eastAsia="en-GB"/>
          <w14:ligatures w14:val="none"/>
        </w:rPr>
        <w:t xml:space="preserve"> </w:t>
      </w:r>
      <w:r w:rsidRPr="00902A77">
        <w:rPr>
          <w:rFonts w:ascii="Arial" w:eastAsia="Times New Roman" w:hAnsi="Arial" w:cs="Arial"/>
          <w:kern w:val="0"/>
          <w:sz w:val="22"/>
          <w:szCs w:val="22"/>
          <w:lang w:eastAsia="en-GB"/>
          <w14:ligatures w14:val="none"/>
        </w:rPr>
        <w:t>such as housing quality, transport systems and local authority capacity</w:t>
      </w:r>
      <w:r w:rsidR="001D0741" w:rsidRPr="00902A77">
        <w:rPr>
          <w:rFonts w:ascii="Arial" w:eastAsia="Times New Roman" w:hAnsi="Arial" w:cs="Arial"/>
          <w:kern w:val="0"/>
          <w:sz w:val="22"/>
          <w:szCs w:val="22"/>
          <w:lang w:eastAsia="en-GB"/>
          <w14:ligatures w14:val="none"/>
        </w:rPr>
        <w:t xml:space="preserve"> </w:t>
      </w:r>
      <w:r w:rsidRPr="00902A77">
        <w:rPr>
          <w:rFonts w:ascii="Arial" w:eastAsia="Times New Roman" w:hAnsi="Arial" w:cs="Arial"/>
          <w:kern w:val="0"/>
          <w:sz w:val="22"/>
          <w:szCs w:val="22"/>
          <w:lang w:eastAsia="en-GB"/>
          <w14:ligatures w14:val="none"/>
        </w:rPr>
        <w:t>lie outside NHS control. This limits the system’s ability to fully address climate</w:t>
      </w:r>
      <w:r w:rsidRPr="00902A77">
        <w:rPr>
          <w:rFonts w:ascii="Arial" w:eastAsia="Times New Roman" w:hAnsi="Arial" w:cs="Arial"/>
          <w:kern w:val="0"/>
          <w:sz w:val="22"/>
          <w:szCs w:val="22"/>
          <w:lang w:eastAsia="en-GB"/>
          <w14:ligatures w14:val="none"/>
        </w:rPr>
        <w:noBreakHyphen/>
        <w:t>related health risks.</w:t>
      </w:r>
    </w:p>
    <w:p w14:paraId="1D406964" w14:textId="77777777" w:rsidR="007B14C9" w:rsidRPr="00DA0C94" w:rsidRDefault="007B14C9" w:rsidP="00283832">
      <w:pPr>
        <w:spacing w:before="100" w:beforeAutospacing="1" w:after="100" w:afterAutospacing="1" w:line="360" w:lineRule="auto"/>
        <w:outlineLvl w:val="2"/>
        <w:rPr>
          <w:rFonts w:ascii="Arial" w:eastAsia="Times New Roman" w:hAnsi="Arial" w:cs="Arial"/>
          <w:b/>
          <w:bCs/>
          <w:kern w:val="0"/>
          <w:lang w:eastAsia="en-GB"/>
          <w14:ligatures w14:val="none"/>
        </w:rPr>
      </w:pPr>
      <w:r w:rsidRPr="00DA0C94">
        <w:rPr>
          <w:rFonts w:ascii="Arial" w:eastAsia="Times New Roman" w:hAnsi="Arial" w:cs="Arial"/>
          <w:b/>
          <w:bCs/>
          <w:kern w:val="0"/>
          <w:lang w:eastAsia="en-GB"/>
          <w14:ligatures w14:val="none"/>
        </w:rPr>
        <w:t>UK Clean Air Strategy</w:t>
      </w:r>
    </w:p>
    <w:p w14:paraId="793B1A75" w14:textId="77777777" w:rsidR="00E12038" w:rsidRPr="00902A77" w:rsidRDefault="00E12038" w:rsidP="00283832">
      <w:pPr>
        <w:pStyle w:val="NormalWeb"/>
        <w:spacing w:line="360" w:lineRule="auto"/>
        <w:rPr>
          <w:rFonts w:ascii="Arial" w:hAnsi="Arial" w:cs="Arial"/>
          <w:sz w:val="22"/>
          <w:szCs w:val="22"/>
        </w:rPr>
      </w:pPr>
      <w:r w:rsidRPr="00902A77">
        <w:rPr>
          <w:rFonts w:ascii="Arial" w:hAnsi="Arial" w:cs="Arial"/>
          <w:sz w:val="22"/>
          <w:szCs w:val="22"/>
        </w:rPr>
        <w:t>The UK Clean Air Strategy aims to reduce air pollution through stricter emissions controls, industrial regulation and transport reform. London has achieved a 46% reduction in NO</w:t>
      </w:r>
      <w:r w:rsidRPr="00902A77">
        <w:rPr>
          <w:rFonts w:ascii="Cambria Math" w:hAnsi="Cambria Math" w:cs="Cambria Math"/>
          <w:sz w:val="22"/>
          <w:szCs w:val="22"/>
        </w:rPr>
        <w:t>₂</w:t>
      </w:r>
      <w:r w:rsidRPr="00902A77">
        <w:rPr>
          <w:rFonts w:ascii="Arial" w:hAnsi="Arial" w:cs="Arial"/>
          <w:sz w:val="22"/>
          <w:szCs w:val="22"/>
        </w:rPr>
        <w:t xml:space="preserve"> since 2016 due to the Ultra Low Emission Zone (Mayor of London, 2024). Clean Air Zones in Birmingham, Bristol and Bath have also reduced traffic</w:t>
      </w:r>
      <w:r w:rsidRPr="00902A77">
        <w:rPr>
          <w:rFonts w:ascii="Arial" w:hAnsi="Arial" w:cs="Arial"/>
          <w:sz w:val="22"/>
          <w:szCs w:val="22"/>
        </w:rPr>
        <w:noBreakHyphen/>
        <w:t>related pollution, and national campaigns have increased public awareness of air quality risks (UKHSA, 2023). These improvements demonstrate that targeted, place</w:t>
      </w:r>
      <w:r w:rsidRPr="00902A77">
        <w:rPr>
          <w:rFonts w:ascii="Arial" w:hAnsi="Arial" w:cs="Arial"/>
          <w:sz w:val="22"/>
          <w:szCs w:val="22"/>
        </w:rPr>
        <w:noBreakHyphen/>
        <w:t>based interventions can deliver measurable environmental and health benefits when supported by strong political leadership and clear regulatory frameworks.</w:t>
      </w:r>
    </w:p>
    <w:p w14:paraId="6B730199" w14:textId="6603784C" w:rsidR="00E12038" w:rsidRPr="00902A77" w:rsidRDefault="00E12038" w:rsidP="00283832">
      <w:pPr>
        <w:pStyle w:val="NormalWeb"/>
        <w:spacing w:line="360" w:lineRule="auto"/>
        <w:rPr>
          <w:rFonts w:ascii="Arial" w:hAnsi="Arial" w:cs="Arial"/>
          <w:sz w:val="22"/>
          <w:szCs w:val="22"/>
        </w:rPr>
      </w:pPr>
      <w:r w:rsidRPr="00902A77">
        <w:rPr>
          <w:rFonts w:ascii="Arial" w:hAnsi="Arial" w:cs="Arial"/>
          <w:sz w:val="22"/>
          <w:szCs w:val="22"/>
        </w:rPr>
        <w:t>However, PM2.5 levels continue to exceed WHO limits (DEFRA, 2024), posing significant risks to respiratory and cardiovascular health. Local authorities lack stable funding to enforce regulations, and transport emissions remain high, particularly from private vehicles (Climate Change Committee, 2024). Industrial emissions also remain a major contributor to poor air quality, highlighting the need for stronger regulation and enforcement. A critical weakness is the strategy’s reliance on local authorities to deliver major environmental improvements without providing long</w:t>
      </w:r>
      <w:r w:rsidRPr="00902A77">
        <w:rPr>
          <w:rFonts w:ascii="Arial" w:hAnsi="Arial" w:cs="Arial"/>
          <w:sz w:val="22"/>
          <w:szCs w:val="22"/>
        </w:rPr>
        <w:noBreakHyphen/>
        <w:t>term funding or legislative power. This creates a structural mismatch between national ambition and local capacity, resulting in uneven progress across regions. Furthermore, deprived communities often located near busy roads or industrial sites continue to experience disproportionately high exposure to pollutants, reinforcing existing health inequalities (Marmot Review, 2020). Without sustained investment, stronger national oversight and targeted support for high</w:t>
      </w:r>
      <w:r w:rsidRPr="00902A77">
        <w:rPr>
          <w:rFonts w:ascii="Arial" w:hAnsi="Arial" w:cs="Arial"/>
          <w:sz w:val="22"/>
          <w:szCs w:val="22"/>
        </w:rPr>
        <w:noBreakHyphen/>
        <w:t>risk areas, the Clean Air Strategy risks widening geographical disparities in environmental health.</w:t>
      </w:r>
    </w:p>
    <w:p w14:paraId="1751ADAD" w14:textId="2E2AF97E" w:rsidR="007B14C9" w:rsidRPr="00DA0C94" w:rsidRDefault="007B14C9" w:rsidP="00283832">
      <w:pPr>
        <w:spacing w:before="100" w:beforeAutospacing="1" w:after="100" w:afterAutospacing="1" w:line="360" w:lineRule="auto"/>
        <w:outlineLvl w:val="1"/>
        <w:rPr>
          <w:rFonts w:ascii="Arial" w:eastAsia="Times New Roman" w:hAnsi="Arial" w:cs="Arial"/>
          <w:b/>
          <w:bCs/>
          <w:kern w:val="0"/>
          <w:lang w:eastAsia="en-GB"/>
          <w14:ligatures w14:val="none"/>
        </w:rPr>
      </w:pPr>
      <w:r w:rsidRPr="00DA0C94">
        <w:rPr>
          <w:rFonts w:ascii="Arial" w:eastAsia="Times New Roman" w:hAnsi="Arial" w:cs="Arial"/>
          <w:b/>
          <w:bCs/>
          <w:kern w:val="0"/>
          <w:lang w:eastAsia="en-GB"/>
          <w14:ligatures w14:val="none"/>
        </w:rPr>
        <w:t>Local Initiatives Supporting SDG 3 and SDG 13</w:t>
      </w:r>
    </w:p>
    <w:p w14:paraId="33807DF8" w14:textId="77777777" w:rsidR="007B14C9" w:rsidRPr="00DA0C94" w:rsidRDefault="007B14C9" w:rsidP="00283832">
      <w:pPr>
        <w:spacing w:before="100" w:beforeAutospacing="1" w:after="100" w:afterAutospacing="1" w:line="360" w:lineRule="auto"/>
        <w:outlineLvl w:val="2"/>
        <w:rPr>
          <w:rFonts w:ascii="Arial" w:eastAsia="Times New Roman" w:hAnsi="Arial" w:cs="Arial"/>
          <w:b/>
          <w:bCs/>
          <w:kern w:val="0"/>
          <w:lang w:eastAsia="en-GB"/>
          <w14:ligatures w14:val="none"/>
        </w:rPr>
      </w:pPr>
      <w:r w:rsidRPr="00DA0C94">
        <w:rPr>
          <w:rFonts w:ascii="Arial" w:eastAsia="Times New Roman" w:hAnsi="Arial" w:cs="Arial"/>
          <w:b/>
          <w:bCs/>
          <w:kern w:val="0"/>
          <w:lang w:eastAsia="en-GB"/>
          <w14:ligatures w14:val="none"/>
        </w:rPr>
        <w:lastRenderedPageBreak/>
        <w:t>Healthy London Partnership (HLP)</w:t>
      </w:r>
    </w:p>
    <w:p w14:paraId="2B74935C" w14:textId="3DA2C80E" w:rsidR="00BE4D5A" w:rsidRPr="00E9388B" w:rsidRDefault="00BE4D5A" w:rsidP="00283832">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E9388B">
        <w:rPr>
          <w:rFonts w:ascii="Arial" w:hAnsi="Arial" w:cs="Arial"/>
          <w:sz w:val="22"/>
          <w:szCs w:val="22"/>
        </w:rPr>
        <w:t>The Healthy London Partnership delivers integrated programmes addressing mental health, homelessness, children’s wellbeing and digital access. Its homelessness programme supports 20,000 people annually, reducing emergency admissions (Healthy London Partnership, 2024). Children’s obesity initiatives have achieved 4–6% reductions in participating boroughs, outperforming national trends (Public Health England, 2023). Cross</w:t>
      </w:r>
      <w:r w:rsidRPr="00E9388B">
        <w:rPr>
          <w:rFonts w:ascii="Arial" w:hAnsi="Arial" w:cs="Arial"/>
          <w:sz w:val="22"/>
          <w:szCs w:val="22"/>
        </w:rPr>
        <w:noBreakHyphen/>
        <w:t>sector collaboration strengthens integration compared with more fragmented provision elsewhere (Health Foundation, 2024). However, delivery varies between boroughs due to funding and staffing differences. One in five Londoners lack reliable digital access, limiting engagement with online health services (Ofcom, 2024). Short</w:t>
      </w:r>
      <w:r w:rsidRPr="00E9388B">
        <w:rPr>
          <w:rFonts w:ascii="Arial" w:hAnsi="Arial" w:cs="Arial"/>
          <w:sz w:val="22"/>
          <w:szCs w:val="22"/>
        </w:rPr>
        <w:noBreakHyphen/>
        <w:t>term funding cycles undermine sustainability compared with national initiatives such as the NHS Long Term Plan. Critically, HLP’s successes highlight the importance of localised, community</w:t>
      </w:r>
      <w:r w:rsidRPr="00E9388B">
        <w:rPr>
          <w:rFonts w:ascii="Arial" w:hAnsi="Arial" w:cs="Arial"/>
          <w:sz w:val="22"/>
          <w:szCs w:val="22"/>
        </w:rPr>
        <w:noBreakHyphen/>
        <w:t>driven approaches, yet these approaches remain vulnerable to political changes, inconsistent investment and widening inequalities between boroughs with differing levels of capacity and infrastructure (Health Foundation, 2024). This raises concerns about long</w:t>
      </w:r>
      <w:r w:rsidRPr="00E9388B">
        <w:rPr>
          <w:rFonts w:ascii="Arial" w:hAnsi="Arial" w:cs="Arial"/>
          <w:sz w:val="22"/>
          <w:szCs w:val="22"/>
        </w:rPr>
        <w:noBreakHyphen/>
        <w:t>term equity, as areas with weaker resources risk falling further behind despite the partnership’s achievements.</w:t>
      </w:r>
    </w:p>
    <w:p w14:paraId="665CDECA" w14:textId="46BFA000" w:rsidR="007B14C9" w:rsidRPr="00902A77" w:rsidRDefault="007B14C9" w:rsidP="00283832">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902A77">
        <w:rPr>
          <w:rFonts w:ascii="Arial" w:eastAsia="Times New Roman" w:hAnsi="Arial" w:cs="Arial"/>
          <w:b/>
          <w:bCs/>
          <w:kern w:val="0"/>
          <w:sz w:val="22"/>
          <w:szCs w:val="22"/>
          <w:lang w:eastAsia="en-GB"/>
          <w14:ligatures w14:val="none"/>
        </w:rPr>
        <w:t>Hackney Climate Action Plan</w:t>
      </w:r>
    </w:p>
    <w:p w14:paraId="44DC9A3A" w14:textId="176B0E90" w:rsidR="00B42D31" w:rsidRPr="00E9388B" w:rsidRDefault="00B42D31" w:rsidP="00283832">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E9388B">
        <w:rPr>
          <w:rFonts w:ascii="Arial" w:hAnsi="Arial" w:cs="Arial"/>
          <w:sz w:val="22"/>
          <w:szCs w:val="22"/>
        </w:rPr>
        <w:t>Hackney has achieved a 40% reduction in transport emissions through low</w:t>
      </w:r>
      <w:r w:rsidR="159FBD5A" w:rsidRPr="00E9388B">
        <w:rPr>
          <w:rFonts w:ascii="Arial" w:hAnsi="Arial" w:cs="Arial"/>
          <w:sz w:val="22"/>
          <w:szCs w:val="22"/>
        </w:rPr>
        <w:t xml:space="preserve"> </w:t>
      </w:r>
      <w:r w:rsidRPr="00E9388B">
        <w:rPr>
          <w:rFonts w:ascii="Arial" w:hAnsi="Arial" w:cs="Arial"/>
          <w:sz w:val="22"/>
          <w:szCs w:val="22"/>
        </w:rPr>
        <w:t>traffic neighbourhoods and expanded cycling infrastructure (Hackney Council, 2024). Energy</w:t>
      </w:r>
      <w:r w:rsidR="55BFC954" w:rsidRPr="00E9388B">
        <w:rPr>
          <w:rFonts w:ascii="Arial" w:hAnsi="Arial" w:cs="Arial"/>
          <w:sz w:val="22"/>
          <w:szCs w:val="22"/>
        </w:rPr>
        <w:t xml:space="preserve"> </w:t>
      </w:r>
      <w:r w:rsidRPr="00E9388B">
        <w:rPr>
          <w:rFonts w:ascii="Arial" w:hAnsi="Arial" w:cs="Arial"/>
          <w:sz w:val="22"/>
          <w:szCs w:val="22"/>
        </w:rPr>
        <w:t>efficiency upgrades in social housing have reduced fuel poverty and improved indoor air quality, outperforming national retrofit schemes (BEIS, 2023). Green</w:t>
      </w:r>
      <w:r w:rsidRPr="00E9388B">
        <w:rPr>
          <w:rFonts w:ascii="Arial" w:hAnsi="Arial" w:cs="Arial"/>
          <w:sz w:val="22"/>
          <w:szCs w:val="22"/>
        </w:rPr>
        <w:noBreakHyphen/>
        <w:t>space expansion has enhanced biodiversity and supported mental wellbeing (Public Health England, 2023). However, public resistance to transport changes remains a challenge, reflecting national debates around accessibility, traffic displacement and perceived impacts on local businesses (Transport for London, 2024). Funding limitations restrict large</w:t>
      </w:r>
      <w:r w:rsidR="3A27AFE6" w:rsidRPr="00E9388B">
        <w:rPr>
          <w:rFonts w:ascii="Arial" w:hAnsi="Arial" w:cs="Arial"/>
          <w:sz w:val="22"/>
          <w:szCs w:val="22"/>
        </w:rPr>
        <w:t>-</w:t>
      </w:r>
      <w:r w:rsidRPr="00E9388B">
        <w:rPr>
          <w:rFonts w:ascii="Arial" w:hAnsi="Arial" w:cs="Arial"/>
          <w:sz w:val="22"/>
          <w:szCs w:val="22"/>
        </w:rPr>
        <w:t>scale upgrades, and private</w:t>
      </w:r>
      <w:r w:rsidR="71E1F918" w:rsidRPr="00E9388B">
        <w:rPr>
          <w:rFonts w:ascii="Arial" w:hAnsi="Arial" w:cs="Arial"/>
          <w:sz w:val="22"/>
          <w:szCs w:val="22"/>
        </w:rPr>
        <w:t xml:space="preserve"> </w:t>
      </w:r>
      <w:r w:rsidRPr="00E9388B">
        <w:rPr>
          <w:rFonts w:ascii="Arial" w:hAnsi="Arial" w:cs="Arial"/>
          <w:sz w:val="22"/>
          <w:szCs w:val="22"/>
        </w:rPr>
        <w:t xml:space="preserve">sector retrofits lag behind social housing, widening inequalities (Climate Change Committee, 2024). Critically, Hackney’s progress demonstrates what is possible when local authorities have political commitment and strong community engagement, yet it also exposes how national underfunding and uneven local capacity create geographical disparities in climate resilience. Boroughs with fewer resources struggle to replicate Hackney’s achievements, reinforcing a pattern where environmental and health benefits accumulate in already proactive areas while more deprived communities fall further behind. This highlights the </w:t>
      </w:r>
      <w:r w:rsidRPr="00E9388B">
        <w:rPr>
          <w:rFonts w:ascii="Arial" w:hAnsi="Arial" w:cs="Arial"/>
          <w:sz w:val="22"/>
          <w:szCs w:val="22"/>
        </w:rPr>
        <w:lastRenderedPageBreak/>
        <w:t>need for sustained national investment and consistent policy support to ensure local climate action delivers equitable outcomes across London.</w:t>
      </w:r>
    </w:p>
    <w:p w14:paraId="6DA4AEB5" w14:textId="77777777" w:rsidR="007B14C9" w:rsidRPr="00DA0C94" w:rsidRDefault="007B14C9" w:rsidP="00283832">
      <w:pPr>
        <w:spacing w:before="100" w:beforeAutospacing="1" w:after="100" w:afterAutospacing="1" w:line="360" w:lineRule="auto"/>
        <w:outlineLvl w:val="1"/>
        <w:rPr>
          <w:rFonts w:ascii="Arial" w:eastAsia="Times New Roman" w:hAnsi="Arial" w:cs="Arial"/>
          <w:b/>
          <w:bCs/>
          <w:kern w:val="0"/>
          <w:lang w:eastAsia="en-GB"/>
          <w14:ligatures w14:val="none"/>
        </w:rPr>
      </w:pPr>
      <w:r w:rsidRPr="00DA0C94">
        <w:rPr>
          <w:rFonts w:ascii="Arial" w:eastAsia="Times New Roman" w:hAnsi="Arial" w:cs="Arial"/>
          <w:b/>
          <w:bCs/>
          <w:kern w:val="0"/>
          <w:lang w:eastAsia="en-GB"/>
          <w14:ligatures w14:val="none"/>
        </w:rPr>
        <w:t>Conclusion</w:t>
      </w:r>
    </w:p>
    <w:p w14:paraId="61CF3FED" w14:textId="77777777" w:rsidR="007B14C9" w:rsidRPr="00902A77" w:rsidRDefault="007B14C9" w:rsidP="00283832">
      <w:pPr>
        <w:spacing w:before="100" w:beforeAutospacing="1" w:after="100" w:afterAutospacing="1" w:line="360" w:lineRule="auto"/>
        <w:rPr>
          <w:rFonts w:ascii="Arial" w:eastAsia="Times New Roman" w:hAnsi="Arial" w:cs="Arial"/>
          <w:kern w:val="0"/>
          <w:sz w:val="22"/>
          <w:szCs w:val="22"/>
          <w:lang w:eastAsia="en-GB"/>
          <w14:ligatures w14:val="none"/>
        </w:rPr>
      </w:pPr>
      <w:r w:rsidRPr="00902A77">
        <w:rPr>
          <w:rFonts w:ascii="Arial" w:eastAsia="Times New Roman" w:hAnsi="Arial" w:cs="Arial"/>
          <w:kern w:val="0"/>
          <w:sz w:val="22"/>
          <w:szCs w:val="22"/>
          <w:lang w:eastAsia="en-GB"/>
          <w14:ligatures w14:val="none"/>
        </w:rPr>
        <w:t>National and local initiatives have delivered meaningful progress towards SDG 3 and SDG 13, improving health outcomes, reducing inequalities and strengthening climate resilience. National strategies such as the NHS Long Term Plan and the UK Clean Air Strategy have contributed to increased mental health investment, reduced air pollution and expanded prevention programmes (NHS England, 2024; DEFRA, 2024). Local initiatives, including the Healthy London Partnership and Hackney’s Climate Action Plan, often achieve more targeted improvements due to their ability to respond directly to community needs (Healthy London Partnership, 2024; Hackney Council, 2024).</w:t>
      </w:r>
    </w:p>
    <w:p w14:paraId="66D44FC5" w14:textId="77777777" w:rsidR="007B14C9" w:rsidRPr="00902A77" w:rsidRDefault="007B14C9" w:rsidP="00283832">
      <w:pPr>
        <w:spacing w:before="100" w:beforeAutospacing="1" w:after="100" w:afterAutospacing="1" w:line="360" w:lineRule="auto"/>
        <w:rPr>
          <w:rFonts w:ascii="Arial" w:eastAsia="Times New Roman" w:hAnsi="Arial" w:cs="Arial"/>
          <w:kern w:val="0"/>
          <w:sz w:val="22"/>
          <w:szCs w:val="22"/>
          <w:lang w:eastAsia="en-GB"/>
          <w14:ligatures w14:val="none"/>
        </w:rPr>
      </w:pPr>
      <w:r w:rsidRPr="00902A77">
        <w:rPr>
          <w:rFonts w:ascii="Arial" w:eastAsia="Times New Roman" w:hAnsi="Arial" w:cs="Arial"/>
          <w:kern w:val="0"/>
          <w:sz w:val="22"/>
          <w:szCs w:val="22"/>
          <w:lang w:eastAsia="en-GB"/>
          <w14:ligatures w14:val="none"/>
        </w:rPr>
        <w:t>However, structural barriers remain significant. Local authorities face inconsistent funding, digital exclusion and public resistance to environmental measures, while national policies struggle to maintain momentum in areas such as PM2.5 reduction, housing retrofits and transport emissions (Climate Change Committee, 2024; Ofcom, 2024). These challenges highlight a gap between policy ambition and practical delivery. Without stronger cross</w:t>
      </w:r>
      <w:r w:rsidRPr="00902A77">
        <w:rPr>
          <w:rFonts w:ascii="Arial" w:eastAsia="Times New Roman" w:hAnsi="Arial" w:cs="Arial"/>
          <w:kern w:val="0"/>
          <w:sz w:val="22"/>
          <w:szCs w:val="22"/>
          <w:lang w:eastAsia="en-GB"/>
          <w14:ligatures w14:val="none"/>
        </w:rPr>
        <w:noBreakHyphen/>
        <w:t>sector collaboration, sustained investment in prevention and climate adaptation, and targeted action to reduce inequalities, progress towards SDG 3 and SDG 13 will remain uneven, particularly for deprived communities experiencing the greatest health and environmental risks (Health Foundation, 2024).</w:t>
      </w:r>
    </w:p>
    <w:p w14:paraId="7A052F40" w14:textId="77777777" w:rsidR="007B14C9" w:rsidRPr="00902A77" w:rsidRDefault="007B14C9" w:rsidP="00283832">
      <w:pPr>
        <w:spacing w:before="100" w:beforeAutospacing="1" w:after="100" w:afterAutospacing="1" w:line="360" w:lineRule="auto"/>
        <w:rPr>
          <w:rFonts w:ascii="Arial" w:eastAsia="Times New Roman" w:hAnsi="Arial" w:cs="Arial"/>
          <w:kern w:val="0"/>
          <w:sz w:val="22"/>
          <w:szCs w:val="22"/>
          <w:lang w:eastAsia="en-GB"/>
          <w14:ligatures w14:val="none"/>
        </w:rPr>
      </w:pPr>
      <w:r w:rsidRPr="00902A77">
        <w:rPr>
          <w:rFonts w:ascii="Arial" w:eastAsia="Times New Roman" w:hAnsi="Arial" w:cs="Arial"/>
          <w:kern w:val="0"/>
          <w:sz w:val="22"/>
          <w:szCs w:val="22"/>
          <w:lang w:eastAsia="en-GB"/>
          <w14:ligatures w14:val="none"/>
        </w:rPr>
        <w:t>A more integrated approach is essential. Aligning national policy direction with local delivery capacity, strengthening community engagement and ensuring long</w:t>
      </w:r>
      <w:r w:rsidRPr="00902A77">
        <w:rPr>
          <w:rFonts w:ascii="Arial" w:eastAsia="Times New Roman" w:hAnsi="Arial" w:cs="Arial"/>
          <w:kern w:val="0"/>
          <w:sz w:val="22"/>
          <w:szCs w:val="22"/>
          <w:lang w:eastAsia="en-GB"/>
          <w14:ligatures w14:val="none"/>
        </w:rPr>
        <w:noBreakHyphen/>
        <w:t>term funding stability would create the conditions needed for meaningful, equitable and sustainable wellbeing improvements. Achieving the SDGs will depend not only on expanding successful initiatives, but on addressing the systemic barriers that currently limit their reach and impact.</w:t>
      </w:r>
    </w:p>
    <w:p w14:paraId="514C2B09" w14:textId="77777777" w:rsidR="00D05B42" w:rsidRPr="00902A77" w:rsidRDefault="00D05B42" w:rsidP="00283832">
      <w:pPr>
        <w:spacing w:line="360" w:lineRule="auto"/>
        <w:jc w:val="center"/>
        <w:rPr>
          <w:rFonts w:ascii="Arial" w:hAnsi="Arial" w:cs="Arial"/>
          <w:b/>
          <w:bCs/>
          <w:sz w:val="28"/>
          <w:szCs w:val="28"/>
        </w:rPr>
      </w:pPr>
    </w:p>
    <w:p w14:paraId="5400162C" w14:textId="77777777" w:rsidR="002F1983" w:rsidRDefault="002F1983" w:rsidP="00283832">
      <w:pPr>
        <w:spacing w:line="360" w:lineRule="auto"/>
        <w:jc w:val="center"/>
        <w:rPr>
          <w:rFonts w:ascii="Arial" w:hAnsi="Arial" w:cs="Arial"/>
          <w:b/>
          <w:bCs/>
          <w:sz w:val="28"/>
          <w:szCs w:val="28"/>
        </w:rPr>
      </w:pPr>
    </w:p>
    <w:p w14:paraId="2540B8E2" w14:textId="77777777" w:rsidR="00230A83" w:rsidRDefault="00230A83" w:rsidP="00902A77">
      <w:pPr>
        <w:spacing w:line="360" w:lineRule="auto"/>
        <w:rPr>
          <w:rFonts w:ascii="Arial" w:hAnsi="Arial" w:cs="Arial"/>
          <w:b/>
          <w:bCs/>
          <w:sz w:val="28"/>
          <w:szCs w:val="28"/>
        </w:rPr>
      </w:pPr>
    </w:p>
    <w:p w14:paraId="36360DAD" w14:textId="77777777" w:rsidR="00230A83" w:rsidRDefault="00230A83" w:rsidP="00902A77">
      <w:pPr>
        <w:spacing w:line="360" w:lineRule="auto"/>
        <w:rPr>
          <w:rFonts w:ascii="Arial" w:hAnsi="Arial" w:cs="Arial"/>
          <w:b/>
          <w:bCs/>
          <w:sz w:val="28"/>
          <w:szCs w:val="28"/>
        </w:rPr>
      </w:pPr>
    </w:p>
    <w:p w14:paraId="65230F2D" w14:textId="77777777" w:rsidR="00230A83" w:rsidRDefault="00230A83" w:rsidP="00902A77">
      <w:pPr>
        <w:spacing w:line="360" w:lineRule="auto"/>
        <w:rPr>
          <w:rFonts w:ascii="Arial" w:hAnsi="Arial" w:cs="Arial"/>
          <w:b/>
          <w:bCs/>
          <w:sz w:val="28"/>
          <w:szCs w:val="28"/>
        </w:rPr>
      </w:pPr>
    </w:p>
    <w:p w14:paraId="0E89FD2A" w14:textId="52B782D5" w:rsidR="00AD3C4F" w:rsidRPr="00230A83" w:rsidRDefault="00D05B42" w:rsidP="00902A77">
      <w:pPr>
        <w:spacing w:line="360" w:lineRule="auto"/>
        <w:rPr>
          <w:rFonts w:ascii="Arial" w:hAnsi="Arial" w:cs="Arial"/>
          <w:b/>
          <w:bCs/>
        </w:rPr>
      </w:pPr>
      <w:r w:rsidRPr="00230A83">
        <w:rPr>
          <w:rFonts w:ascii="Arial" w:hAnsi="Arial" w:cs="Arial"/>
          <w:b/>
          <w:bCs/>
        </w:rPr>
        <w:lastRenderedPageBreak/>
        <w:t>Reference</w:t>
      </w:r>
    </w:p>
    <w:p w14:paraId="7C4FF0E2" w14:textId="77777777" w:rsidR="00283832" w:rsidRPr="00E9388B" w:rsidRDefault="00283832" w:rsidP="00902A77">
      <w:pPr>
        <w:spacing w:before="100" w:beforeAutospacing="1" w:after="100" w:afterAutospacing="1" w:line="360" w:lineRule="auto"/>
        <w:rPr>
          <w:rFonts w:ascii="Arial" w:eastAsia="Times New Roman" w:hAnsi="Arial" w:cs="Arial"/>
          <w:kern w:val="0"/>
          <w:sz w:val="22"/>
          <w:szCs w:val="22"/>
          <w:lang w:eastAsia="en-GB"/>
          <w14:ligatures w14:val="none"/>
        </w:rPr>
      </w:pPr>
      <w:r w:rsidRPr="00E9388B">
        <w:rPr>
          <w:rFonts w:ascii="Arial" w:eastAsia="Times New Roman" w:hAnsi="Arial" w:cs="Arial"/>
          <w:kern w:val="0"/>
          <w:sz w:val="22"/>
          <w:szCs w:val="22"/>
          <w:lang w:eastAsia="en-GB"/>
          <w14:ligatures w14:val="none"/>
        </w:rPr>
        <w:t>Bambra, C., Riordan, R., Ford, J. and Matthews, F. (2020) ‘The COVID</w:t>
      </w:r>
      <w:r w:rsidRPr="00E9388B">
        <w:rPr>
          <w:rFonts w:ascii="Arial" w:eastAsia="Times New Roman" w:hAnsi="Arial" w:cs="Arial"/>
          <w:kern w:val="0"/>
          <w:sz w:val="22"/>
          <w:szCs w:val="22"/>
          <w:lang w:eastAsia="en-GB"/>
          <w14:ligatures w14:val="none"/>
        </w:rPr>
        <w:noBreakHyphen/>
        <w:t xml:space="preserve">19 pandemic and health inequalities’, </w:t>
      </w:r>
      <w:r w:rsidRPr="00E9388B">
        <w:rPr>
          <w:rFonts w:ascii="Arial" w:eastAsia="Times New Roman" w:hAnsi="Arial" w:cs="Arial"/>
          <w:i/>
          <w:iCs/>
          <w:kern w:val="0"/>
          <w:sz w:val="22"/>
          <w:szCs w:val="22"/>
          <w:lang w:eastAsia="en-GB"/>
          <w14:ligatures w14:val="none"/>
        </w:rPr>
        <w:t>Journal of Epidemiology and Community Health</w:t>
      </w:r>
      <w:r w:rsidRPr="00E9388B">
        <w:rPr>
          <w:rFonts w:ascii="Arial" w:eastAsia="Times New Roman" w:hAnsi="Arial" w:cs="Arial"/>
          <w:kern w:val="0"/>
          <w:sz w:val="22"/>
          <w:szCs w:val="22"/>
          <w:lang w:eastAsia="en-GB"/>
          <w14:ligatures w14:val="none"/>
        </w:rPr>
        <w:t>, 74(11), pp. 964–968.</w:t>
      </w:r>
    </w:p>
    <w:p w14:paraId="21D919D8" w14:textId="77777777" w:rsidR="00283832" w:rsidRPr="00902A77" w:rsidRDefault="00283832" w:rsidP="00902A77">
      <w:pPr>
        <w:spacing w:before="100" w:beforeAutospacing="1" w:after="100" w:afterAutospacing="1" w:line="360" w:lineRule="auto"/>
        <w:rPr>
          <w:rFonts w:ascii="Arial" w:eastAsia="Times New Roman" w:hAnsi="Arial" w:cs="Arial"/>
          <w:kern w:val="0"/>
          <w:sz w:val="22"/>
          <w:szCs w:val="22"/>
          <w:lang w:eastAsia="en-GB"/>
          <w14:ligatures w14:val="none"/>
        </w:rPr>
      </w:pPr>
      <w:r w:rsidRPr="00902A77">
        <w:rPr>
          <w:rFonts w:ascii="Arial" w:eastAsia="Times New Roman" w:hAnsi="Arial" w:cs="Arial"/>
          <w:b/>
          <w:bCs/>
          <w:kern w:val="0"/>
          <w:sz w:val="22"/>
          <w:szCs w:val="22"/>
          <w:lang w:eastAsia="en-GB"/>
          <w14:ligatures w14:val="none"/>
        </w:rPr>
        <w:t>BEIS (2023)</w:t>
      </w:r>
      <w:r w:rsidRPr="00902A77">
        <w:rPr>
          <w:rFonts w:ascii="Arial" w:eastAsia="Times New Roman" w:hAnsi="Arial" w:cs="Arial"/>
          <w:kern w:val="0"/>
          <w:sz w:val="22"/>
          <w:szCs w:val="22"/>
          <w:lang w:eastAsia="en-GB"/>
          <w14:ligatures w14:val="none"/>
        </w:rPr>
        <w:t xml:space="preserve"> </w:t>
      </w:r>
      <w:r w:rsidRPr="00902A77">
        <w:rPr>
          <w:rFonts w:ascii="Arial" w:eastAsia="Times New Roman" w:hAnsi="Arial" w:cs="Arial"/>
          <w:i/>
          <w:iCs/>
          <w:kern w:val="0"/>
          <w:sz w:val="22"/>
          <w:szCs w:val="22"/>
          <w:lang w:eastAsia="en-GB"/>
          <w14:ligatures w14:val="none"/>
        </w:rPr>
        <w:t>Energy Efficiency in UK Housing: Annual Report</w:t>
      </w:r>
      <w:r w:rsidRPr="00902A77">
        <w:rPr>
          <w:rFonts w:ascii="Arial" w:eastAsia="Times New Roman" w:hAnsi="Arial" w:cs="Arial"/>
          <w:kern w:val="0"/>
          <w:sz w:val="22"/>
          <w:szCs w:val="22"/>
          <w:lang w:eastAsia="en-GB"/>
          <w14:ligatures w14:val="none"/>
        </w:rPr>
        <w:t xml:space="preserve">. Department for Business, Energy &amp; Industrial Strategy. Available at: https://www.gov.uk/beis-energy-efficiency </w:t>
      </w:r>
      <w:hyperlink r:id="rId10" w:tgtFrame="_blank" w:tooltip="www.bing.com" w:history="1">
        <w:r w:rsidRPr="00902A77">
          <w:rPr>
            <w:rFonts w:ascii="Arial" w:eastAsia="Times New Roman" w:hAnsi="Arial" w:cs="Arial"/>
            <w:color w:val="0000FF"/>
            <w:kern w:val="0"/>
            <w:sz w:val="22"/>
            <w:szCs w:val="22"/>
            <w:u w:val="single"/>
            <w:lang w:eastAsia="en-GB"/>
            <w14:ligatures w14:val="none"/>
          </w:rPr>
          <w:t>(gov.uk in Bing)</w:t>
        </w:r>
      </w:hyperlink>
      <w:r w:rsidRPr="00902A77">
        <w:rPr>
          <w:rFonts w:ascii="Arial" w:eastAsia="Times New Roman" w:hAnsi="Arial" w:cs="Arial"/>
          <w:kern w:val="0"/>
          <w:sz w:val="22"/>
          <w:szCs w:val="22"/>
          <w:lang w:eastAsia="en-GB"/>
          <w14:ligatures w14:val="none"/>
        </w:rPr>
        <w:t xml:space="preserve"> (Accessed: 14 July 2026).</w:t>
      </w:r>
    </w:p>
    <w:p w14:paraId="20C1442B" w14:textId="77777777" w:rsidR="00283832" w:rsidRPr="00902A77" w:rsidRDefault="00283832" w:rsidP="00902A77">
      <w:pPr>
        <w:spacing w:before="100" w:beforeAutospacing="1" w:after="100" w:afterAutospacing="1" w:line="360" w:lineRule="auto"/>
        <w:rPr>
          <w:rFonts w:ascii="Arial" w:eastAsia="Times New Roman" w:hAnsi="Arial" w:cs="Arial"/>
          <w:kern w:val="0"/>
          <w:sz w:val="22"/>
          <w:szCs w:val="22"/>
          <w:lang w:eastAsia="en-GB"/>
          <w14:ligatures w14:val="none"/>
        </w:rPr>
      </w:pPr>
      <w:r w:rsidRPr="00902A77">
        <w:rPr>
          <w:rFonts w:ascii="Arial" w:eastAsia="Times New Roman" w:hAnsi="Arial" w:cs="Arial"/>
          <w:b/>
          <w:bCs/>
          <w:kern w:val="0"/>
          <w:sz w:val="22"/>
          <w:szCs w:val="22"/>
          <w:lang w:eastAsia="en-GB"/>
          <w14:ligatures w14:val="none"/>
        </w:rPr>
        <w:t>Climate Change Committee (2024)</w:t>
      </w:r>
      <w:r w:rsidRPr="00902A77">
        <w:rPr>
          <w:rFonts w:ascii="Arial" w:eastAsia="Times New Roman" w:hAnsi="Arial" w:cs="Arial"/>
          <w:kern w:val="0"/>
          <w:sz w:val="22"/>
          <w:szCs w:val="22"/>
          <w:lang w:eastAsia="en-GB"/>
          <w14:ligatures w14:val="none"/>
        </w:rPr>
        <w:t xml:space="preserve"> </w:t>
      </w:r>
      <w:r w:rsidRPr="00902A77">
        <w:rPr>
          <w:rFonts w:ascii="Arial" w:eastAsia="Times New Roman" w:hAnsi="Arial" w:cs="Arial"/>
          <w:i/>
          <w:iCs/>
          <w:kern w:val="0"/>
          <w:sz w:val="22"/>
          <w:szCs w:val="22"/>
          <w:lang w:eastAsia="en-GB"/>
          <w14:ligatures w14:val="none"/>
        </w:rPr>
        <w:t>Progress Report to Parliament</w:t>
      </w:r>
      <w:r w:rsidRPr="00902A77">
        <w:rPr>
          <w:rFonts w:ascii="Arial" w:eastAsia="Times New Roman" w:hAnsi="Arial" w:cs="Arial"/>
          <w:kern w:val="0"/>
          <w:sz w:val="22"/>
          <w:szCs w:val="22"/>
          <w:lang w:eastAsia="en-GB"/>
          <w14:ligatures w14:val="none"/>
        </w:rPr>
        <w:t xml:space="preserve">. Available at: https://www.theccc.org.uk/publications </w:t>
      </w:r>
      <w:hyperlink r:id="rId11" w:tgtFrame="_blank" w:tooltip="www.bing.com" w:history="1">
        <w:r w:rsidRPr="00902A77">
          <w:rPr>
            <w:rFonts w:ascii="Arial" w:eastAsia="Times New Roman" w:hAnsi="Arial" w:cs="Arial"/>
            <w:color w:val="0000FF"/>
            <w:kern w:val="0"/>
            <w:sz w:val="22"/>
            <w:szCs w:val="22"/>
            <w:u w:val="single"/>
            <w:lang w:eastAsia="en-GB"/>
            <w14:ligatures w14:val="none"/>
          </w:rPr>
          <w:t>(theccc.org.uk in Bing)</w:t>
        </w:r>
      </w:hyperlink>
      <w:r w:rsidRPr="00902A77">
        <w:rPr>
          <w:rFonts w:ascii="Arial" w:eastAsia="Times New Roman" w:hAnsi="Arial" w:cs="Arial"/>
          <w:kern w:val="0"/>
          <w:sz w:val="22"/>
          <w:szCs w:val="22"/>
          <w:lang w:eastAsia="en-GB"/>
          <w14:ligatures w14:val="none"/>
        </w:rPr>
        <w:t xml:space="preserve"> (Accessed: 18 July 2026).</w:t>
      </w:r>
    </w:p>
    <w:p w14:paraId="3160F126" w14:textId="77777777" w:rsidR="00283832" w:rsidRPr="00902A77" w:rsidRDefault="00283832" w:rsidP="00902A77">
      <w:pPr>
        <w:spacing w:before="100" w:beforeAutospacing="1" w:after="100" w:afterAutospacing="1" w:line="360" w:lineRule="auto"/>
        <w:rPr>
          <w:rFonts w:ascii="Arial" w:eastAsia="Times New Roman" w:hAnsi="Arial" w:cs="Arial"/>
          <w:kern w:val="0"/>
          <w:sz w:val="22"/>
          <w:szCs w:val="22"/>
          <w:lang w:eastAsia="en-GB"/>
          <w14:ligatures w14:val="none"/>
        </w:rPr>
      </w:pPr>
      <w:r w:rsidRPr="00902A77">
        <w:rPr>
          <w:rFonts w:ascii="Arial" w:eastAsia="Times New Roman" w:hAnsi="Arial" w:cs="Arial"/>
          <w:b/>
          <w:bCs/>
          <w:kern w:val="0"/>
          <w:sz w:val="22"/>
          <w:szCs w:val="22"/>
          <w:lang w:eastAsia="en-GB"/>
          <w14:ligatures w14:val="none"/>
        </w:rPr>
        <w:t>DEFRA (2024)</w:t>
      </w:r>
      <w:r w:rsidRPr="00902A77">
        <w:rPr>
          <w:rFonts w:ascii="Arial" w:eastAsia="Times New Roman" w:hAnsi="Arial" w:cs="Arial"/>
          <w:kern w:val="0"/>
          <w:sz w:val="22"/>
          <w:szCs w:val="22"/>
          <w:lang w:eastAsia="en-GB"/>
          <w14:ligatures w14:val="none"/>
        </w:rPr>
        <w:t xml:space="preserve"> </w:t>
      </w:r>
      <w:r w:rsidRPr="00902A77">
        <w:rPr>
          <w:rFonts w:ascii="Arial" w:eastAsia="Times New Roman" w:hAnsi="Arial" w:cs="Arial"/>
          <w:i/>
          <w:iCs/>
          <w:kern w:val="0"/>
          <w:sz w:val="22"/>
          <w:szCs w:val="22"/>
          <w:lang w:eastAsia="en-GB"/>
          <w14:ligatures w14:val="none"/>
        </w:rPr>
        <w:t>Air Quality Statistics in the UK: 2024 Update</w:t>
      </w:r>
      <w:r w:rsidRPr="00902A77">
        <w:rPr>
          <w:rFonts w:ascii="Arial" w:eastAsia="Times New Roman" w:hAnsi="Arial" w:cs="Arial"/>
          <w:kern w:val="0"/>
          <w:sz w:val="22"/>
          <w:szCs w:val="22"/>
          <w:lang w:eastAsia="en-GB"/>
          <w14:ligatures w14:val="none"/>
        </w:rPr>
        <w:t xml:space="preserve">. Department for Environment, Food &amp; Rural Affairs. Available at: https://www.gov.uk/defra-air-quality </w:t>
      </w:r>
      <w:hyperlink r:id="rId12" w:tgtFrame="_blank" w:tooltip="www.bing.com" w:history="1">
        <w:r w:rsidRPr="00902A77">
          <w:rPr>
            <w:rFonts w:ascii="Arial" w:eastAsia="Times New Roman" w:hAnsi="Arial" w:cs="Arial"/>
            <w:color w:val="0000FF"/>
            <w:kern w:val="0"/>
            <w:sz w:val="22"/>
            <w:szCs w:val="22"/>
            <w:u w:val="single"/>
            <w:lang w:eastAsia="en-GB"/>
            <w14:ligatures w14:val="none"/>
          </w:rPr>
          <w:t>(gov.uk in Bing)</w:t>
        </w:r>
      </w:hyperlink>
      <w:r w:rsidRPr="00902A77">
        <w:rPr>
          <w:rFonts w:ascii="Arial" w:eastAsia="Times New Roman" w:hAnsi="Arial" w:cs="Arial"/>
          <w:kern w:val="0"/>
          <w:sz w:val="22"/>
          <w:szCs w:val="22"/>
          <w:lang w:eastAsia="en-GB"/>
          <w14:ligatures w14:val="none"/>
        </w:rPr>
        <w:t xml:space="preserve"> (Accessed: 22 July 2026).</w:t>
      </w:r>
    </w:p>
    <w:p w14:paraId="6F101C3D" w14:textId="77777777" w:rsidR="00283832" w:rsidRPr="00902A77" w:rsidRDefault="00283832" w:rsidP="00902A77">
      <w:pPr>
        <w:spacing w:before="100" w:beforeAutospacing="1" w:after="100" w:afterAutospacing="1" w:line="360" w:lineRule="auto"/>
        <w:rPr>
          <w:rFonts w:ascii="Arial" w:eastAsia="Times New Roman" w:hAnsi="Arial" w:cs="Arial"/>
          <w:kern w:val="0"/>
          <w:sz w:val="22"/>
          <w:szCs w:val="22"/>
          <w:lang w:eastAsia="en-GB"/>
          <w14:ligatures w14:val="none"/>
        </w:rPr>
      </w:pPr>
      <w:r w:rsidRPr="00902A77">
        <w:rPr>
          <w:rFonts w:ascii="Arial" w:eastAsia="Times New Roman" w:hAnsi="Arial" w:cs="Arial"/>
          <w:b/>
          <w:bCs/>
          <w:kern w:val="0"/>
          <w:sz w:val="22"/>
          <w:szCs w:val="22"/>
          <w:lang w:eastAsia="en-GB"/>
          <w14:ligatures w14:val="none"/>
        </w:rPr>
        <w:t>FAO (2023)</w:t>
      </w:r>
      <w:r w:rsidRPr="00902A77">
        <w:rPr>
          <w:rFonts w:ascii="Arial" w:eastAsia="Times New Roman" w:hAnsi="Arial" w:cs="Arial"/>
          <w:kern w:val="0"/>
          <w:sz w:val="22"/>
          <w:szCs w:val="22"/>
          <w:lang w:eastAsia="en-GB"/>
          <w14:ligatures w14:val="none"/>
        </w:rPr>
        <w:t xml:space="preserve"> </w:t>
      </w:r>
      <w:r w:rsidRPr="00902A77">
        <w:rPr>
          <w:rFonts w:ascii="Arial" w:eastAsia="Times New Roman" w:hAnsi="Arial" w:cs="Arial"/>
          <w:i/>
          <w:iCs/>
          <w:kern w:val="0"/>
          <w:sz w:val="22"/>
          <w:szCs w:val="22"/>
          <w:lang w:eastAsia="en-GB"/>
          <w14:ligatures w14:val="none"/>
        </w:rPr>
        <w:t>Global Food Price Monitoring Report</w:t>
      </w:r>
      <w:r w:rsidRPr="00902A77">
        <w:rPr>
          <w:rFonts w:ascii="Arial" w:eastAsia="Times New Roman" w:hAnsi="Arial" w:cs="Arial"/>
          <w:kern w:val="0"/>
          <w:sz w:val="22"/>
          <w:szCs w:val="22"/>
          <w:lang w:eastAsia="en-GB"/>
          <w14:ligatures w14:val="none"/>
        </w:rPr>
        <w:t xml:space="preserve">. Food and Agriculture Organization of the United Nations. Available at: https://www.fao.org/food-prices </w:t>
      </w:r>
      <w:hyperlink r:id="rId13" w:tgtFrame="_blank" w:tooltip="www.bing.com" w:history="1">
        <w:r w:rsidRPr="00902A77">
          <w:rPr>
            <w:rFonts w:ascii="Arial" w:eastAsia="Times New Roman" w:hAnsi="Arial" w:cs="Arial"/>
            <w:color w:val="0000FF"/>
            <w:kern w:val="0"/>
            <w:sz w:val="22"/>
            <w:szCs w:val="22"/>
            <w:u w:val="single"/>
            <w:lang w:eastAsia="en-GB"/>
            <w14:ligatures w14:val="none"/>
          </w:rPr>
          <w:t>(fao.org in Bing)</w:t>
        </w:r>
      </w:hyperlink>
      <w:r w:rsidRPr="00902A77">
        <w:rPr>
          <w:rFonts w:ascii="Arial" w:eastAsia="Times New Roman" w:hAnsi="Arial" w:cs="Arial"/>
          <w:kern w:val="0"/>
          <w:sz w:val="22"/>
          <w:szCs w:val="22"/>
          <w:lang w:eastAsia="en-GB"/>
          <w14:ligatures w14:val="none"/>
        </w:rPr>
        <w:t xml:space="preserve"> (Accessed: 11 July 2026).</w:t>
      </w:r>
    </w:p>
    <w:p w14:paraId="58183D68" w14:textId="77777777" w:rsidR="00283832" w:rsidRPr="00902A77" w:rsidRDefault="00283832" w:rsidP="00902A77">
      <w:pPr>
        <w:spacing w:before="100" w:beforeAutospacing="1" w:after="100" w:afterAutospacing="1" w:line="360" w:lineRule="auto"/>
        <w:rPr>
          <w:rFonts w:ascii="Arial" w:eastAsia="Times New Roman" w:hAnsi="Arial" w:cs="Arial"/>
          <w:kern w:val="0"/>
          <w:sz w:val="22"/>
          <w:szCs w:val="22"/>
          <w:lang w:eastAsia="en-GB"/>
          <w14:ligatures w14:val="none"/>
        </w:rPr>
      </w:pPr>
      <w:r w:rsidRPr="00902A77">
        <w:rPr>
          <w:rFonts w:ascii="Arial" w:eastAsia="Times New Roman" w:hAnsi="Arial" w:cs="Arial"/>
          <w:b/>
          <w:bCs/>
          <w:kern w:val="0"/>
          <w:sz w:val="22"/>
          <w:szCs w:val="22"/>
          <w:lang w:eastAsia="en-GB"/>
          <w14:ligatures w14:val="none"/>
        </w:rPr>
        <w:t>Hackney Council (2024)</w:t>
      </w:r>
      <w:r w:rsidRPr="00902A77">
        <w:rPr>
          <w:rFonts w:ascii="Arial" w:eastAsia="Times New Roman" w:hAnsi="Arial" w:cs="Arial"/>
          <w:kern w:val="0"/>
          <w:sz w:val="22"/>
          <w:szCs w:val="22"/>
          <w:lang w:eastAsia="en-GB"/>
          <w14:ligatures w14:val="none"/>
        </w:rPr>
        <w:t xml:space="preserve"> </w:t>
      </w:r>
      <w:r w:rsidRPr="00902A77">
        <w:rPr>
          <w:rFonts w:ascii="Arial" w:eastAsia="Times New Roman" w:hAnsi="Arial" w:cs="Arial"/>
          <w:i/>
          <w:iCs/>
          <w:kern w:val="0"/>
          <w:sz w:val="22"/>
          <w:szCs w:val="22"/>
          <w:lang w:eastAsia="en-GB"/>
          <w14:ligatures w14:val="none"/>
        </w:rPr>
        <w:t>Hackney Climate Action Plan</w:t>
      </w:r>
      <w:r w:rsidRPr="00902A77">
        <w:rPr>
          <w:rFonts w:ascii="Arial" w:eastAsia="Times New Roman" w:hAnsi="Arial" w:cs="Arial"/>
          <w:kern w:val="0"/>
          <w:sz w:val="22"/>
          <w:szCs w:val="22"/>
          <w:lang w:eastAsia="en-GB"/>
          <w14:ligatures w14:val="none"/>
        </w:rPr>
        <w:t xml:space="preserve">. Available at: https://www.hackney.gov.uk/climate-action </w:t>
      </w:r>
      <w:hyperlink r:id="rId14" w:tgtFrame="_blank" w:tooltip="www.bing.com" w:history="1">
        <w:r w:rsidRPr="00902A77">
          <w:rPr>
            <w:rFonts w:ascii="Arial" w:eastAsia="Times New Roman" w:hAnsi="Arial" w:cs="Arial"/>
            <w:color w:val="0000FF"/>
            <w:kern w:val="0"/>
            <w:sz w:val="22"/>
            <w:szCs w:val="22"/>
            <w:u w:val="single"/>
            <w:lang w:eastAsia="en-GB"/>
            <w14:ligatures w14:val="none"/>
          </w:rPr>
          <w:t>(hackney.gov.uk in Bing)</w:t>
        </w:r>
      </w:hyperlink>
      <w:r w:rsidRPr="00902A77">
        <w:rPr>
          <w:rFonts w:ascii="Arial" w:eastAsia="Times New Roman" w:hAnsi="Arial" w:cs="Arial"/>
          <w:kern w:val="0"/>
          <w:sz w:val="22"/>
          <w:szCs w:val="22"/>
          <w:lang w:eastAsia="en-GB"/>
          <w14:ligatures w14:val="none"/>
        </w:rPr>
        <w:t xml:space="preserve"> (Accessed: 19 July 2026).</w:t>
      </w:r>
    </w:p>
    <w:p w14:paraId="34F89254" w14:textId="77777777" w:rsidR="00283832" w:rsidRPr="00902A77" w:rsidRDefault="00283832" w:rsidP="00902A77">
      <w:pPr>
        <w:spacing w:before="100" w:beforeAutospacing="1" w:after="100" w:afterAutospacing="1" w:line="360" w:lineRule="auto"/>
        <w:rPr>
          <w:rFonts w:ascii="Arial" w:eastAsia="Times New Roman" w:hAnsi="Arial" w:cs="Arial"/>
          <w:kern w:val="0"/>
          <w:sz w:val="22"/>
          <w:szCs w:val="22"/>
          <w:lang w:eastAsia="en-GB"/>
          <w14:ligatures w14:val="none"/>
        </w:rPr>
      </w:pPr>
      <w:r w:rsidRPr="00902A77">
        <w:rPr>
          <w:rFonts w:ascii="Arial" w:eastAsia="Times New Roman" w:hAnsi="Arial" w:cs="Arial"/>
          <w:b/>
          <w:bCs/>
          <w:kern w:val="0"/>
          <w:sz w:val="22"/>
          <w:szCs w:val="22"/>
          <w:lang w:eastAsia="en-GB"/>
          <w14:ligatures w14:val="none"/>
        </w:rPr>
        <w:t>Health Foundation (2020)</w:t>
      </w:r>
      <w:r w:rsidRPr="00902A77">
        <w:rPr>
          <w:rFonts w:ascii="Arial" w:eastAsia="Times New Roman" w:hAnsi="Arial" w:cs="Arial"/>
          <w:kern w:val="0"/>
          <w:sz w:val="22"/>
          <w:szCs w:val="22"/>
          <w:lang w:eastAsia="en-GB"/>
          <w14:ligatures w14:val="none"/>
        </w:rPr>
        <w:t xml:space="preserve"> </w:t>
      </w:r>
      <w:r w:rsidRPr="00902A77">
        <w:rPr>
          <w:rFonts w:ascii="Arial" w:eastAsia="Times New Roman" w:hAnsi="Arial" w:cs="Arial"/>
          <w:i/>
          <w:iCs/>
          <w:kern w:val="0"/>
          <w:sz w:val="22"/>
          <w:szCs w:val="22"/>
          <w:lang w:eastAsia="en-GB"/>
          <w14:ligatures w14:val="none"/>
        </w:rPr>
        <w:t>The Social Determinants of Health: Policy Analysis</w:t>
      </w:r>
      <w:r w:rsidRPr="00902A77">
        <w:rPr>
          <w:rFonts w:ascii="Arial" w:eastAsia="Times New Roman" w:hAnsi="Arial" w:cs="Arial"/>
          <w:kern w:val="0"/>
          <w:sz w:val="22"/>
          <w:szCs w:val="22"/>
          <w:lang w:eastAsia="en-GB"/>
          <w14:ligatures w14:val="none"/>
        </w:rPr>
        <w:t xml:space="preserve">. Available at: https://www.health.org.uk/publications </w:t>
      </w:r>
      <w:hyperlink r:id="rId15" w:tgtFrame="_blank" w:tooltip="www.bing.com" w:history="1">
        <w:r w:rsidRPr="00902A77">
          <w:rPr>
            <w:rFonts w:ascii="Arial" w:eastAsia="Times New Roman" w:hAnsi="Arial" w:cs="Arial"/>
            <w:color w:val="0000FF"/>
            <w:kern w:val="0"/>
            <w:sz w:val="22"/>
            <w:szCs w:val="22"/>
            <w:u w:val="single"/>
            <w:lang w:eastAsia="en-GB"/>
            <w14:ligatures w14:val="none"/>
          </w:rPr>
          <w:t>(health.org.uk in Bing)</w:t>
        </w:r>
      </w:hyperlink>
      <w:r w:rsidRPr="00902A77">
        <w:rPr>
          <w:rFonts w:ascii="Arial" w:eastAsia="Times New Roman" w:hAnsi="Arial" w:cs="Arial"/>
          <w:kern w:val="0"/>
          <w:sz w:val="22"/>
          <w:szCs w:val="22"/>
          <w:lang w:eastAsia="en-GB"/>
          <w14:ligatures w14:val="none"/>
        </w:rPr>
        <w:t xml:space="preserve"> (Accessed: 10 July 2026).</w:t>
      </w:r>
    </w:p>
    <w:p w14:paraId="3F12684C" w14:textId="77777777" w:rsidR="00283832" w:rsidRPr="00902A77" w:rsidRDefault="00283832" w:rsidP="00902A77">
      <w:pPr>
        <w:spacing w:before="100" w:beforeAutospacing="1" w:after="100" w:afterAutospacing="1" w:line="360" w:lineRule="auto"/>
        <w:rPr>
          <w:rFonts w:ascii="Arial" w:eastAsia="Times New Roman" w:hAnsi="Arial" w:cs="Arial"/>
          <w:kern w:val="0"/>
          <w:sz w:val="22"/>
          <w:szCs w:val="22"/>
          <w:lang w:eastAsia="en-GB"/>
          <w14:ligatures w14:val="none"/>
        </w:rPr>
      </w:pPr>
      <w:r w:rsidRPr="00902A77">
        <w:rPr>
          <w:rFonts w:ascii="Arial" w:eastAsia="Times New Roman" w:hAnsi="Arial" w:cs="Arial"/>
          <w:b/>
          <w:bCs/>
          <w:kern w:val="0"/>
          <w:sz w:val="22"/>
          <w:szCs w:val="22"/>
          <w:lang w:eastAsia="en-GB"/>
          <w14:ligatures w14:val="none"/>
        </w:rPr>
        <w:t>Health Foundation (2024)</w:t>
      </w:r>
      <w:r w:rsidRPr="00902A77">
        <w:rPr>
          <w:rFonts w:ascii="Arial" w:eastAsia="Times New Roman" w:hAnsi="Arial" w:cs="Arial"/>
          <w:kern w:val="0"/>
          <w:sz w:val="22"/>
          <w:szCs w:val="22"/>
          <w:lang w:eastAsia="en-GB"/>
          <w14:ligatures w14:val="none"/>
        </w:rPr>
        <w:t xml:space="preserve"> </w:t>
      </w:r>
      <w:r w:rsidRPr="00902A77">
        <w:rPr>
          <w:rFonts w:ascii="Arial" w:eastAsia="Times New Roman" w:hAnsi="Arial" w:cs="Arial"/>
          <w:i/>
          <w:iCs/>
          <w:kern w:val="0"/>
          <w:sz w:val="22"/>
          <w:szCs w:val="22"/>
          <w:lang w:eastAsia="en-GB"/>
          <w14:ligatures w14:val="none"/>
        </w:rPr>
        <w:t>Inequalities and Local Authority Capacity Report</w:t>
      </w:r>
      <w:r w:rsidRPr="00902A77">
        <w:rPr>
          <w:rFonts w:ascii="Arial" w:eastAsia="Times New Roman" w:hAnsi="Arial" w:cs="Arial"/>
          <w:kern w:val="0"/>
          <w:sz w:val="22"/>
          <w:szCs w:val="22"/>
          <w:lang w:eastAsia="en-GB"/>
          <w14:ligatures w14:val="none"/>
        </w:rPr>
        <w:t xml:space="preserve">. Available at: </w:t>
      </w:r>
      <w:hyperlink r:id="rId16" w:tgtFrame="_blank" w:tooltip="www.health.org.uk" w:history="1">
        <w:r w:rsidRPr="00902A77">
          <w:rPr>
            <w:rFonts w:ascii="Arial" w:eastAsia="Times New Roman" w:hAnsi="Arial" w:cs="Arial"/>
            <w:color w:val="0000FF"/>
            <w:kern w:val="0"/>
            <w:sz w:val="22"/>
            <w:szCs w:val="22"/>
            <w:u w:val="single"/>
            <w:lang w:eastAsia="en-GB"/>
            <w14:ligatures w14:val="none"/>
          </w:rPr>
          <w:t>https://www.health.org.uk/research</w:t>
        </w:r>
      </w:hyperlink>
      <w:r w:rsidRPr="00902A77">
        <w:rPr>
          <w:rFonts w:ascii="Arial" w:eastAsia="Times New Roman" w:hAnsi="Arial" w:cs="Arial"/>
          <w:kern w:val="0"/>
          <w:sz w:val="22"/>
          <w:szCs w:val="22"/>
          <w:lang w:eastAsia="en-GB"/>
          <w14:ligatures w14:val="none"/>
        </w:rPr>
        <w:t xml:space="preserve"> (Accessed: 24 July 2026).</w:t>
      </w:r>
    </w:p>
    <w:p w14:paraId="403805E6" w14:textId="77777777" w:rsidR="00283832" w:rsidRPr="00902A77" w:rsidRDefault="00283832" w:rsidP="00902A77">
      <w:pPr>
        <w:spacing w:before="100" w:beforeAutospacing="1" w:after="100" w:afterAutospacing="1" w:line="360" w:lineRule="auto"/>
        <w:rPr>
          <w:rFonts w:ascii="Arial" w:eastAsia="Times New Roman" w:hAnsi="Arial" w:cs="Arial"/>
          <w:kern w:val="0"/>
          <w:sz w:val="22"/>
          <w:szCs w:val="22"/>
          <w:lang w:eastAsia="en-GB"/>
          <w14:ligatures w14:val="none"/>
        </w:rPr>
      </w:pPr>
      <w:r w:rsidRPr="00902A77">
        <w:rPr>
          <w:rFonts w:ascii="Arial" w:eastAsia="Times New Roman" w:hAnsi="Arial" w:cs="Arial"/>
          <w:b/>
          <w:bCs/>
          <w:kern w:val="0"/>
          <w:sz w:val="22"/>
          <w:szCs w:val="22"/>
          <w:lang w:eastAsia="en-GB"/>
          <w14:ligatures w14:val="none"/>
        </w:rPr>
        <w:t>Healthy London Partnership (2024)</w:t>
      </w:r>
      <w:r w:rsidRPr="00902A77">
        <w:rPr>
          <w:rFonts w:ascii="Arial" w:eastAsia="Times New Roman" w:hAnsi="Arial" w:cs="Arial"/>
          <w:kern w:val="0"/>
          <w:sz w:val="22"/>
          <w:szCs w:val="22"/>
          <w:lang w:eastAsia="en-GB"/>
          <w14:ligatures w14:val="none"/>
        </w:rPr>
        <w:t xml:space="preserve"> </w:t>
      </w:r>
      <w:r w:rsidRPr="00902A77">
        <w:rPr>
          <w:rFonts w:ascii="Arial" w:eastAsia="Times New Roman" w:hAnsi="Arial" w:cs="Arial"/>
          <w:i/>
          <w:iCs/>
          <w:kern w:val="0"/>
          <w:sz w:val="22"/>
          <w:szCs w:val="22"/>
          <w:lang w:eastAsia="en-GB"/>
          <w14:ligatures w14:val="none"/>
        </w:rPr>
        <w:t>Annual Impact Report</w:t>
      </w:r>
      <w:r w:rsidRPr="00902A77">
        <w:rPr>
          <w:rFonts w:ascii="Arial" w:eastAsia="Times New Roman" w:hAnsi="Arial" w:cs="Arial"/>
          <w:kern w:val="0"/>
          <w:sz w:val="22"/>
          <w:szCs w:val="22"/>
          <w:lang w:eastAsia="en-GB"/>
          <w14:ligatures w14:val="none"/>
        </w:rPr>
        <w:t xml:space="preserve">. Available at: </w:t>
      </w:r>
      <w:hyperlink r:id="rId17" w:tgtFrame="_blank" w:tooltip="www.healthylondon.org" w:history="1">
        <w:r w:rsidRPr="00902A77">
          <w:rPr>
            <w:rFonts w:ascii="Arial" w:eastAsia="Times New Roman" w:hAnsi="Arial" w:cs="Arial"/>
            <w:color w:val="0000FF"/>
            <w:kern w:val="0"/>
            <w:sz w:val="22"/>
            <w:szCs w:val="22"/>
            <w:u w:val="single"/>
            <w:lang w:eastAsia="en-GB"/>
            <w14:ligatures w14:val="none"/>
          </w:rPr>
          <w:t>https://www.healthylondon.org</w:t>
        </w:r>
      </w:hyperlink>
      <w:r w:rsidRPr="00902A77">
        <w:rPr>
          <w:rFonts w:ascii="Arial" w:eastAsia="Times New Roman" w:hAnsi="Arial" w:cs="Arial"/>
          <w:kern w:val="0"/>
          <w:sz w:val="22"/>
          <w:szCs w:val="22"/>
          <w:lang w:eastAsia="en-GB"/>
          <w14:ligatures w14:val="none"/>
        </w:rPr>
        <w:t xml:space="preserve"> (Accessed: 15 July 2026).</w:t>
      </w:r>
    </w:p>
    <w:p w14:paraId="40471DAC" w14:textId="77777777" w:rsidR="00283832" w:rsidRPr="00902A77" w:rsidRDefault="00283832" w:rsidP="00902A77">
      <w:pPr>
        <w:spacing w:before="100" w:beforeAutospacing="1" w:after="100" w:afterAutospacing="1" w:line="360" w:lineRule="auto"/>
        <w:rPr>
          <w:rFonts w:ascii="Arial" w:eastAsia="Times New Roman" w:hAnsi="Arial" w:cs="Arial"/>
          <w:kern w:val="0"/>
          <w:sz w:val="22"/>
          <w:szCs w:val="22"/>
          <w:lang w:eastAsia="en-GB"/>
          <w14:ligatures w14:val="none"/>
        </w:rPr>
      </w:pPr>
      <w:r w:rsidRPr="00902A77">
        <w:rPr>
          <w:rFonts w:ascii="Arial" w:eastAsia="Times New Roman" w:hAnsi="Arial" w:cs="Arial"/>
          <w:b/>
          <w:bCs/>
          <w:kern w:val="0"/>
          <w:sz w:val="22"/>
          <w:szCs w:val="22"/>
          <w:lang w:eastAsia="en-GB"/>
          <w14:ligatures w14:val="none"/>
        </w:rPr>
        <w:t>King’s Fund (2023)</w:t>
      </w:r>
      <w:r w:rsidRPr="00902A77">
        <w:rPr>
          <w:rFonts w:ascii="Arial" w:eastAsia="Times New Roman" w:hAnsi="Arial" w:cs="Arial"/>
          <w:kern w:val="0"/>
          <w:sz w:val="22"/>
          <w:szCs w:val="22"/>
          <w:lang w:eastAsia="en-GB"/>
          <w14:ligatures w14:val="none"/>
        </w:rPr>
        <w:t xml:space="preserve"> </w:t>
      </w:r>
      <w:r w:rsidRPr="00902A77">
        <w:rPr>
          <w:rFonts w:ascii="Arial" w:eastAsia="Times New Roman" w:hAnsi="Arial" w:cs="Arial"/>
          <w:i/>
          <w:iCs/>
          <w:kern w:val="0"/>
          <w:sz w:val="22"/>
          <w:szCs w:val="22"/>
          <w:lang w:eastAsia="en-GB"/>
          <w14:ligatures w14:val="none"/>
        </w:rPr>
        <w:t>NHS Workforce: Current Pressures and Future Needs</w:t>
      </w:r>
      <w:r w:rsidRPr="00902A77">
        <w:rPr>
          <w:rFonts w:ascii="Arial" w:eastAsia="Times New Roman" w:hAnsi="Arial" w:cs="Arial"/>
          <w:kern w:val="0"/>
          <w:sz w:val="22"/>
          <w:szCs w:val="22"/>
          <w:lang w:eastAsia="en-GB"/>
          <w14:ligatures w14:val="none"/>
        </w:rPr>
        <w:t xml:space="preserve">. Available at: https://www.kingsfund.org.uk/publications </w:t>
      </w:r>
      <w:hyperlink r:id="rId18" w:tgtFrame="_blank" w:tooltip="www.bing.com" w:history="1">
        <w:r w:rsidRPr="00902A77">
          <w:rPr>
            <w:rFonts w:ascii="Arial" w:eastAsia="Times New Roman" w:hAnsi="Arial" w:cs="Arial"/>
            <w:color w:val="0000FF"/>
            <w:kern w:val="0"/>
            <w:sz w:val="22"/>
            <w:szCs w:val="22"/>
            <w:u w:val="single"/>
            <w:lang w:eastAsia="en-GB"/>
            <w14:ligatures w14:val="none"/>
          </w:rPr>
          <w:t>(kingsfund.org.uk in Bing)</w:t>
        </w:r>
      </w:hyperlink>
      <w:r w:rsidRPr="00902A77">
        <w:rPr>
          <w:rFonts w:ascii="Arial" w:eastAsia="Times New Roman" w:hAnsi="Arial" w:cs="Arial"/>
          <w:kern w:val="0"/>
          <w:sz w:val="22"/>
          <w:szCs w:val="22"/>
          <w:lang w:eastAsia="en-GB"/>
          <w14:ligatures w14:val="none"/>
        </w:rPr>
        <w:t xml:space="preserve"> (Accessed: 17 July 2026).</w:t>
      </w:r>
    </w:p>
    <w:p w14:paraId="034A3684" w14:textId="77777777" w:rsidR="00283832" w:rsidRPr="00902A77" w:rsidRDefault="00283832" w:rsidP="00902A77">
      <w:pPr>
        <w:spacing w:before="100" w:beforeAutospacing="1" w:after="100" w:afterAutospacing="1" w:line="360" w:lineRule="auto"/>
        <w:rPr>
          <w:rFonts w:ascii="Arial" w:eastAsia="Times New Roman" w:hAnsi="Arial" w:cs="Arial"/>
          <w:kern w:val="0"/>
          <w:sz w:val="22"/>
          <w:szCs w:val="22"/>
          <w:lang w:eastAsia="en-GB"/>
          <w14:ligatures w14:val="none"/>
        </w:rPr>
      </w:pPr>
      <w:r w:rsidRPr="00902A77">
        <w:rPr>
          <w:rFonts w:ascii="Arial" w:eastAsia="Times New Roman" w:hAnsi="Arial" w:cs="Arial"/>
          <w:b/>
          <w:bCs/>
          <w:kern w:val="0"/>
          <w:sz w:val="22"/>
          <w:szCs w:val="22"/>
          <w:lang w:eastAsia="en-GB"/>
          <w14:ligatures w14:val="none"/>
        </w:rPr>
        <w:lastRenderedPageBreak/>
        <w:t>Marmot Review (2020)</w:t>
      </w:r>
      <w:r w:rsidRPr="00902A77">
        <w:rPr>
          <w:rFonts w:ascii="Arial" w:eastAsia="Times New Roman" w:hAnsi="Arial" w:cs="Arial"/>
          <w:kern w:val="0"/>
          <w:sz w:val="22"/>
          <w:szCs w:val="22"/>
          <w:lang w:eastAsia="en-GB"/>
          <w14:ligatures w14:val="none"/>
        </w:rPr>
        <w:t xml:space="preserve"> </w:t>
      </w:r>
      <w:r w:rsidRPr="00902A77">
        <w:rPr>
          <w:rFonts w:ascii="Arial" w:eastAsia="Times New Roman" w:hAnsi="Arial" w:cs="Arial"/>
          <w:i/>
          <w:iCs/>
          <w:kern w:val="0"/>
          <w:sz w:val="22"/>
          <w:szCs w:val="22"/>
          <w:lang w:eastAsia="en-GB"/>
          <w14:ligatures w14:val="none"/>
        </w:rPr>
        <w:t>Health Equity in England: The Marmot Review 10 Years On</w:t>
      </w:r>
      <w:r w:rsidRPr="00902A77">
        <w:rPr>
          <w:rFonts w:ascii="Arial" w:eastAsia="Times New Roman" w:hAnsi="Arial" w:cs="Arial"/>
          <w:kern w:val="0"/>
          <w:sz w:val="22"/>
          <w:szCs w:val="22"/>
          <w:lang w:eastAsia="en-GB"/>
          <w14:ligatures w14:val="none"/>
        </w:rPr>
        <w:t xml:space="preserve">. Institute of Health Equity. Available at: </w:t>
      </w:r>
      <w:hyperlink r:id="rId19" w:tgtFrame="_blank" w:tooltip="www.instituteofhealthequity.org" w:history="1">
        <w:r w:rsidRPr="00902A77">
          <w:rPr>
            <w:rFonts w:ascii="Arial" w:eastAsia="Times New Roman" w:hAnsi="Arial" w:cs="Arial"/>
            <w:color w:val="0000FF"/>
            <w:kern w:val="0"/>
            <w:sz w:val="22"/>
            <w:szCs w:val="22"/>
            <w:u w:val="single"/>
            <w:lang w:eastAsia="en-GB"/>
            <w14:ligatures w14:val="none"/>
          </w:rPr>
          <w:t>https://www.instituteofhealthequity.org</w:t>
        </w:r>
      </w:hyperlink>
      <w:r w:rsidRPr="00902A77">
        <w:rPr>
          <w:rFonts w:ascii="Arial" w:eastAsia="Times New Roman" w:hAnsi="Arial" w:cs="Arial"/>
          <w:kern w:val="0"/>
          <w:sz w:val="22"/>
          <w:szCs w:val="22"/>
          <w:lang w:eastAsia="en-GB"/>
          <w14:ligatures w14:val="none"/>
        </w:rPr>
        <w:t xml:space="preserve"> (Accessed: 12 July 2026).</w:t>
      </w:r>
    </w:p>
    <w:p w14:paraId="511A1010" w14:textId="77777777" w:rsidR="00283832" w:rsidRPr="00902A77" w:rsidRDefault="00283832" w:rsidP="00902A77">
      <w:pPr>
        <w:spacing w:before="100" w:beforeAutospacing="1" w:after="100" w:afterAutospacing="1" w:line="360" w:lineRule="auto"/>
        <w:rPr>
          <w:rFonts w:ascii="Arial" w:eastAsia="Times New Roman" w:hAnsi="Arial" w:cs="Arial"/>
          <w:kern w:val="0"/>
          <w:sz w:val="22"/>
          <w:szCs w:val="22"/>
          <w:lang w:eastAsia="en-GB"/>
          <w14:ligatures w14:val="none"/>
        </w:rPr>
      </w:pPr>
      <w:r w:rsidRPr="00902A77">
        <w:rPr>
          <w:rFonts w:ascii="Arial" w:eastAsia="Times New Roman" w:hAnsi="Arial" w:cs="Arial"/>
          <w:b/>
          <w:bCs/>
          <w:kern w:val="0"/>
          <w:sz w:val="22"/>
          <w:szCs w:val="22"/>
          <w:lang w:eastAsia="en-GB"/>
          <w14:ligatures w14:val="none"/>
        </w:rPr>
        <w:t>Mayor of London (2024)</w:t>
      </w:r>
      <w:r w:rsidRPr="00902A77">
        <w:rPr>
          <w:rFonts w:ascii="Arial" w:eastAsia="Times New Roman" w:hAnsi="Arial" w:cs="Arial"/>
          <w:kern w:val="0"/>
          <w:sz w:val="22"/>
          <w:szCs w:val="22"/>
          <w:lang w:eastAsia="en-GB"/>
          <w14:ligatures w14:val="none"/>
        </w:rPr>
        <w:t xml:space="preserve"> </w:t>
      </w:r>
      <w:r w:rsidRPr="00902A77">
        <w:rPr>
          <w:rFonts w:ascii="Arial" w:eastAsia="Times New Roman" w:hAnsi="Arial" w:cs="Arial"/>
          <w:i/>
          <w:iCs/>
          <w:kern w:val="0"/>
          <w:sz w:val="22"/>
          <w:szCs w:val="22"/>
          <w:lang w:eastAsia="en-GB"/>
          <w14:ligatures w14:val="none"/>
        </w:rPr>
        <w:t>ULEZ Air Quality Report</w:t>
      </w:r>
      <w:r w:rsidRPr="00902A77">
        <w:rPr>
          <w:rFonts w:ascii="Arial" w:eastAsia="Times New Roman" w:hAnsi="Arial" w:cs="Arial"/>
          <w:kern w:val="0"/>
          <w:sz w:val="22"/>
          <w:szCs w:val="22"/>
          <w:lang w:eastAsia="en-GB"/>
          <w14:ligatures w14:val="none"/>
        </w:rPr>
        <w:t xml:space="preserve">. Available at: </w:t>
      </w:r>
      <w:hyperlink r:id="rId20" w:tgtFrame="_blank" w:tooltip="www.london.gov.uk" w:history="1">
        <w:r w:rsidRPr="00902A77">
          <w:rPr>
            <w:rFonts w:ascii="Arial" w:eastAsia="Times New Roman" w:hAnsi="Arial" w:cs="Arial"/>
            <w:color w:val="0000FF"/>
            <w:kern w:val="0"/>
            <w:sz w:val="22"/>
            <w:szCs w:val="22"/>
            <w:u w:val="single"/>
            <w:lang w:eastAsia="en-GB"/>
            <w14:ligatures w14:val="none"/>
          </w:rPr>
          <w:t>https://www.london.gov.uk/ulez</w:t>
        </w:r>
      </w:hyperlink>
      <w:r w:rsidRPr="00902A77">
        <w:rPr>
          <w:rFonts w:ascii="Arial" w:eastAsia="Times New Roman" w:hAnsi="Arial" w:cs="Arial"/>
          <w:kern w:val="0"/>
          <w:sz w:val="22"/>
          <w:szCs w:val="22"/>
          <w:lang w:eastAsia="en-GB"/>
          <w14:ligatures w14:val="none"/>
        </w:rPr>
        <w:t xml:space="preserve"> (Accessed: 20 July 2026).</w:t>
      </w:r>
    </w:p>
    <w:p w14:paraId="6FE712CC" w14:textId="77777777" w:rsidR="00283832" w:rsidRPr="00E9388B" w:rsidRDefault="00283832" w:rsidP="00902A77">
      <w:pPr>
        <w:spacing w:before="100" w:beforeAutospacing="1" w:after="100" w:afterAutospacing="1" w:line="360" w:lineRule="auto"/>
        <w:rPr>
          <w:rFonts w:ascii="Arial" w:eastAsia="Times New Roman" w:hAnsi="Arial" w:cs="Arial"/>
          <w:kern w:val="0"/>
          <w:sz w:val="22"/>
          <w:szCs w:val="22"/>
          <w:lang w:eastAsia="en-GB"/>
          <w14:ligatures w14:val="none"/>
        </w:rPr>
      </w:pPr>
      <w:r w:rsidRPr="00E9388B">
        <w:rPr>
          <w:rFonts w:ascii="Arial" w:eastAsia="Times New Roman" w:hAnsi="Arial" w:cs="Arial"/>
          <w:kern w:val="0"/>
          <w:sz w:val="22"/>
          <w:szCs w:val="22"/>
          <w:lang w:eastAsia="en-GB"/>
          <w14:ligatures w14:val="none"/>
        </w:rPr>
        <w:t xml:space="preserve">NHS Confederation (2024) </w:t>
      </w:r>
      <w:r w:rsidRPr="00E9388B">
        <w:rPr>
          <w:rFonts w:ascii="Arial" w:eastAsia="Times New Roman" w:hAnsi="Arial" w:cs="Arial"/>
          <w:i/>
          <w:iCs/>
          <w:kern w:val="0"/>
          <w:sz w:val="22"/>
          <w:szCs w:val="22"/>
          <w:lang w:eastAsia="en-GB"/>
          <w14:ligatures w14:val="none"/>
        </w:rPr>
        <w:t>The state of the NHS: Access, demand and workforce pressures</w:t>
      </w:r>
      <w:r w:rsidRPr="00E9388B">
        <w:rPr>
          <w:rFonts w:ascii="Arial" w:eastAsia="Times New Roman" w:hAnsi="Arial" w:cs="Arial"/>
          <w:kern w:val="0"/>
          <w:sz w:val="22"/>
          <w:szCs w:val="22"/>
          <w:lang w:eastAsia="en-GB"/>
          <w14:ligatures w14:val="none"/>
        </w:rPr>
        <w:t xml:space="preserve">. Available at: </w:t>
      </w:r>
      <w:hyperlink r:id="rId21" w:tgtFrame="_blank" w:tooltip="www.nhsconfed.org" w:history="1">
        <w:r w:rsidRPr="00E9388B">
          <w:rPr>
            <w:rFonts w:ascii="Arial" w:eastAsia="Times New Roman" w:hAnsi="Arial" w:cs="Arial"/>
            <w:color w:val="0000FF"/>
            <w:kern w:val="0"/>
            <w:sz w:val="22"/>
            <w:szCs w:val="22"/>
            <w:u w:val="single"/>
            <w:lang w:eastAsia="en-GB"/>
            <w14:ligatures w14:val="none"/>
          </w:rPr>
          <w:t>https://www.nhsconfed.org</w:t>
        </w:r>
      </w:hyperlink>
      <w:r w:rsidRPr="00E9388B">
        <w:rPr>
          <w:rFonts w:ascii="Arial" w:eastAsia="Times New Roman" w:hAnsi="Arial" w:cs="Arial"/>
          <w:kern w:val="0"/>
          <w:sz w:val="22"/>
          <w:szCs w:val="22"/>
          <w:lang w:eastAsia="en-GB"/>
          <w14:ligatures w14:val="none"/>
        </w:rPr>
        <w:t xml:space="preserve"> (Accessed: 15 July 2026).</w:t>
      </w:r>
    </w:p>
    <w:p w14:paraId="0EC91CEA" w14:textId="77777777" w:rsidR="00283832" w:rsidRPr="00902A77" w:rsidRDefault="00283832" w:rsidP="00902A77">
      <w:pPr>
        <w:spacing w:before="100" w:beforeAutospacing="1" w:after="100" w:afterAutospacing="1" w:line="360" w:lineRule="auto"/>
        <w:rPr>
          <w:rFonts w:ascii="Arial" w:eastAsia="Times New Roman" w:hAnsi="Arial" w:cs="Arial"/>
          <w:kern w:val="0"/>
          <w:sz w:val="22"/>
          <w:szCs w:val="22"/>
          <w:lang w:eastAsia="en-GB"/>
          <w14:ligatures w14:val="none"/>
        </w:rPr>
      </w:pPr>
      <w:r w:rsidRPr="00902A77">
        <w:rPr>
          <w:rFonts w:ascii="Arial" w:eastAsia="Times New Roman" w:hAnsi="Arial" w:cs="Arial"/>
          <w:b/>
          <w:bCs/>
          <w:kern w:val="0"/>
          <w:sz w:val="22"/>
          <w:szCs w:val="22"/>
          <w:lang w:eastAsia="en-GB"/>
          <w14:ligatures w14:val="none"/>
        </w:rPr>
        <w:t>NHS Digital (2024)</w:t>
      </w:r>
      <w:r w:rsidRPr="00902A77">
        <w:rPr>
          <w:rFonts w:ascii="Arial" w:eastAsia="Times New Roman" w:hAnsi="Arial" w:cs="Arial"/>
          <w:kern w:val="0"/>
          <w:sz w:val="22"/>
          <w:szCs w:val="22"/>
          <w:lang w:eastAsia="en-GB"/>
          <w14:ligatures w14:val="none"/>
        </w:rPr>
        <w:t xml:space="preserve"> </w:t>
      </w:r>
      <w:r w:rsidRPr="00902A77">
        <w:rPr>
          <w:rFonts w:ascii="Arial" w:eastAsia="Times New Roman" w:hAnsi="Arial" w:cs="Arial"/>
          <w:i/>
          <w:iCs/>
          <w:kern w:val="0"/>
          <w:sz w:val="22"/>
          <w:szCs w:val="22"/>
          <w:lang w:eastAsia="en-GB"/>
          <w14:ligatures w14:val="none"/>
        </w:rPr>
        <w:t>Mental Health Statistics Annual Report</w:t>
      </w:r>
      <w:r w:rsidRPr="00902A77">
        <w:rPr>
          <w:rFonts w:ascii="Arial" w:eastAsia="Times New Roman" w:hAnsi="Arial" w:cs="Arial"/>
          <w:kern w:val="0"/>
          <w:sz w:val="22"/>
          <w:szCs w:val="22"/>
          <w:lang w:eastAsia="en-GB"/>
          <w14:ligatures w14:val="none"/>
        </w:rPr>
        <w:t xml:space="preserve">. Available at: </w:t>
      </w:r>
      <w:hyperlink r:id="rId22" w:tgtFrame="_blank" w:tooltip="digital.nhs.uk" w:history="1">
        <w:r w:rsidRPr="00902A77">
          <w:rPr>
            <w:rFonts w:ascii="Arial" w:eastAsia="Times New Roman" w:hAnsi="Arial" w:cs="Arial"/>
            <w:color w:val="0000FF"/>
            <w:kern w:val="0"/>
            <w:sz w:val="22"/>
            <w:szCs w:val="22"/>
            <w:u w:val="single"/>
            <w:lang w:eastAsia="en-GB"/>
            <w14:ligatures w14:val="none"/>
          </w:rPr>
          <w:t>https://digital.nhs.uk</w:t>
        </w:r>
      </w:hyperlink>
      <w:r w:rsidRPr="00902A77">
        <w:rPr>
          <w:rFonts w:ascii="Arial" w:eastAsia="Times New Roman" w:hAnsi="Arial" w:cs="Arial"/>
          <w:kern w:val="0"/>
          <w:sz w:val="22"/>
          <w:szCs w:val="22"/>
          <w:lang w:eastAsia="en-GB"/>
          <w14:ligatures w14:val="none"/>
        </w:rPr>
        <w:t xml:space="preserve"> (Accessed: 13 July 2026).</w:t>
      </w:r>
    </w:p>
    <w:p w14:paraId="5466F9C6" w14:textId="77777777" w:rsidR="00283832" w:rsidRPr="00902A77" w:rsidRDefault="00283832" w:rsidP="00902A77">
      <w:pPr>
        <w:spacing w:before="100" w:beforeAutospacing="1" w:after="100" w:afterAutospacing="1" w:line="360" w:lineRule="auto"/>
        <w:rPr>
          <w:rFonts w:ascii="Arial" w:eastAsia="Times New Roman" w:hAnsi="Arial" w:cs="Arial"/>
          <w:kern w:val="0"/>
          <w:sz w:val="22"/>
          <w:szCs w:val="22"/>
          <w:lang w:eastAsia="en-GB"/>
          <w14:ligatures w14:val="none"/>
        </w:rPr>
      </w:pPr>
      <w:r w:rsidRPr="00902A77">
        <w:rPr>
          <w:rFonts w:ascii="Arial" w:eastAsia="Times New Roman" w:hAnsi="Arial" w:cs="Arial"/>
          <w:b/>
          <w:bCs/>
          <w:kern w:val="0"/>
          <w:sz w:val="22"/>
          <w:szCs w:val="22"/>
          <w:lang w:eastAsia="en-GB"/>
          <w14:ligatures w14:val="none"/>
        </w:rPr>
        <w:t>NHS England (2019)</w:t>
      </w:r>
      <w:r w:rsidRPr="00902A77">
        <w:rPr>
          <w:rFonts w:ascii="Arial" w:eastAsia="Times New Roman" w:hAnsi="Arial" w:cs="Arial"/>
          <w:kern w:val="0"/>
          <w:sz w:val="22"/>
          <w:szCs w:val="22"/>
          <w:lang w:eastAsia="en-GB"/>
          <w14:ligatures w14:val="none"/>
        </w:rPr>
        <w:t xml:space="preserve"> </w:t>
      </w:r>
      <w:r w:rsidRPr="00902A77">
        <w:rPr>
          <w:rFonts w:ascii="Arial" w:eastAsia="Times New Roman" w:hAnsi="Arial" w:cs="Arial"/>
          <w:i/>
          <w:iCs/>
          <w:kern w:val="0"/>
          <w:sz w:val="22"/>
          <w:szCs w:val="22"/>
          <w:lang w:eastAsia="en-GB"/>
          <w14:ligatures w14:val="none"/>
        </w:rPr>
        <w:t>The NHS Long Term Plan</w:t>
      </w:r>
      <w:r w:rsidRPr="00902A77">
        <w:rPr>
          <w:rFonts w:ascii="Arial" w:eastAsia="Times New Roman" w:hAnsi="Arial" w:cs="Arial"/>
          <w:kern w:val="0"/>
          <w:sz w:val="22"/>
          <w:szCs w:val="22"/>
          <w:lang w:eastAsia="en-GB"/>
          <w14:ligatures w14:val="none"/>
        </w:rPr>
        <w:t xml:space="preserve">. Available at: https://www.longtermplan.nhs.uk </w:t>
      </w:r>
      <w:hyperlink r:id="rId23" w:tgtFrame="_blank" w:tooltip="www.bing.com" w:history="1">
        <w:r w:rsidRPr="00902A77">
          <w:rPr>
            <w:rFonts w:ascii="Arial" w:eastAsia="Times New Roman" w:hAnsi="Arial" w:cs="Arial"/>
            <w:color w:val="0000FF"/>
            <w:kern w:val="0"/>
            <w:sz w:val="22"/>
            <w:szCs w:val="22"/>
            <w:u w:val="single"/>
            <w:lang w:eastAsia="en-GB"/>
            <w14:ligatures w14:val="none"/>
          </w:rPr>
          <w:t>(longtermplan.nhs.uk in Bing)</w:t>
        </w:r>
      </w:hyperlink>
      <w:r w:rsidRPr="00902A77">
        <w:rPr>
          <w:rFonts w:ascii="Arial" w:eastAsia="Times New Roman" w:hAnsi="Arial" w:cs="Arial"/>
          <w:kern w:val="0"/>
          <w:sz w:val="22"/>
          <w:szCs w:val="22"/>
          <w:lang w:eastAsia="en-GB"/>
          <w14:ligatures w14:val="none"/>
        </w:rPr>
        <w:t xml:space="preserve"> (Accessed: 21 July 2026).</w:t>
      </w:r>
    </w:p>
    <w:p w14:paraId="0D8906B0" w14:textId="77777777" w:rsidR="00283832" w:rsidRPr="00902A77" w:rsidRDefault="00283832" w:rsidP="00902A77">
      <w:pPr>
        <w:spacing w:before="100" w:beforeAutospacing="1" w:after="100" w:afterAutospacing="1" w:line="360" w:lineRule="auto"/>
        <w:rPr>
          <w:rFonts w:ascii="Arial" w:eastAsia="Times New Roman" w:hAnsi="Arial" w:cs="Arial"/>
          <w:kern w:val="0"/>
          <w:sz w:val="22"/>
          <w:szCs w:val="22"/>
          <w:lang w:eastAsia="en-GB"/>
          <w14:ligatures w14:val="none"/>
        </w:rPr>
      </w:pPr>
      <w:r w:rsidRPr="00902A77">
        <w:rPr>
          <w:rFonts w:ascii="Arial" w:eastAsia="Times New Roman" w:hAnsi="Arial" w:cs="Arial"/>
          <w:b/>
          <w:bCs/>
          <w:kern w:val="0"/>
          <w:sz w:val="22"/>
          <w:szCs w:val="22"/>
          <w:lang w:eastAsia="en-GB"/>
          <w14:ligatures w14:val="none"/>
        </w:rPr>
        <w:t>NHS England (2024)</w:t>
      </w:r>
      <w:r w:rsidRPr="00902A77">
        <w:rPr>
          <w:rFonts w:ascii="Arial" w:eastAsia="Times New Roman" w:hAnsi="Arial" w:cs="Arial"/>
          <w:kern w:val="0"/>
          <w:sz w:val="22"/>
          <w:szCs w:val="22"/>
          <w:lang w:eastAsia="en-GB"/>
          <w14:ligatures w14:val="none"/>
        </w:rPr>
        <w:t xml:space="preserve"> </w:t>
      </w:r>
      <w:r w:rsidRPr="00902A77">
        <w:rPr>
          <w:rFonts w:ascii="Arial" w:eastAsia="Times New Roman" w:hAnsi="Arial" w:cs="Arial"/>
          <w:i/>
          <w:iCs/>
          <w:kern w:val="0"/>
          <w:sz w:val="22"/>
          <w:szCs w:val="22"/>
          <w:lang w:eastAsia="en-GB"/>
          <w14:ligatures w14:val="none"/>
        </w:rPr>
        <w:t>Mental Health Investment and Expansion Report</w:t>
      </w:r>
      <w:r w:rsidRPr="00902A77">
        <w:rPr>
          <w:rFonts w:ascii="Arial" w:eastAsia="Times New Roman" w:hAnsi="Arial" w:cs="Arial"/>
          <w:kern w:val="0"/>
          <w:sz w:val="22"/>
          <w:szCs w:val="22"/>
          <w:lang w:eastAsia="en-GB"/>
          <w14:ligatures w14:val="none"/>
        </w:rPr>
        <w:t xml:space="preserve">. Available at: https://www.england.nhs.uk/mental-health </w:t>
      </w:r>
      <w:hyperlink r:id="rId24" w:tgtFrame="_blank" w:tooltip="www.bing.com" w:history="1">
        <w:r w:rsidRPr="00902A77">
          <w:rPr>
            <w:rFonts w:ascii="Arial" w:eastAsia="Times New Roman" w:hAnsi="Arial" w:cs="Arial"/>
            <w:color w:val="0000FF"/>
            <w:kern w:val="0"/>
            <w:sz w:val="22"/>
            <w:szCs w:val="22"/>
            <w:u w:val="single"/>
            <w:lang w:eastAsia="en-GB"/>
            <w14:ligatures w14:val="none"/>
          </w:rPr>
          <w:t>(england.nhs.uk in Bing)</w:t>
        </w:r>
      </w:hyperlink>
      <w:r w:rsidRPr="00902A77">
        <w:rPr>
          <w:rFonts w:ascii="Arial" w:eastAsia="Times New Roman" w:hAnsi="Arial" w:cs="Arial"/>
          <w:kern w:val="0"/>
          <w:sz w:val="22"/>
          <w:szCs w:val="22"/>
          <w:lang w:eastAsia="en-GB"/>
          <w14:ligatures w14:val="none"/>
        </w:rPr>
        <w:t xml:space="preserve"> (Accessed: 23 July 2026).</w:t>
      </w:r>
    </w:p>
    <w:p w14:paraId="5CD234AD" w14:textId="77777777" w:rsidR="00283832" w:rsidRPr="00902A77" w:rsidRDefault="00283832" w:rsidP="00902A77">
      <w:pPr>
        <w:spacing w:before="100" w:beforeAutospacing="1" w:after="100" w:afterAutospacing="1" w:line="360" w:lineRule="auto"/>
        <w:rPr>
          <w:rFonts w:ascii="Arial" w:eastAsia="Times New Roman" w:hAnsi="Arial" w:cs="Arial"/>
          <w:kern w:val="0"/>
          <w:sz w:val="22"/>
          <w:szCs w:val="22"/>
          <w:lang w:eastAsia="en-GB"/>
          <w14:ligatures w14:val="none"/>
        </w:rPr>
      </w:pPr>
      <w:r w:rsidRPr="00902A77">
        <w:rPr>
          <w:rFonts w:ascii="Arial" w:eastAsia="Times New Roman" w:hAnsi="Arial" w:cs="Arial"/>
          <w:b/>
          <w:bCs/>
          <w:kern w:val="0"/>
          <w:sz w:val="22"/>
          <w:szCs w:val="22"/>
          <w:lang w:eastAsia="en-GB"/>
          <w14:ligatures w14:val="none"/>
        </w:rPr>
        <w:t>NHS Sustainability Report (2024)</w:t>
      </w:r>
      <w:r w:rsidRPr="00902A77">
        <w:rPr>
          <w:rFonts w:ascii="Arial" w:eastAsia="Times New Roman" w:hAnsi="Arial" w:cs="Arial"/>
          <w:kern w:val="0"/>
          <w:sz w:val="22"/>
          <w:szCs w:val="22"/>
          <w:lang w:eastAsia="en-GB"/>
          <w14:ligatures w14:val="none"/>
        </w:rPr>
        <w:t xml:space="preserve"> </w:t>
      </w:r>
      <w:r w:rsidRPr="00902A77">
        <w:rPr>
          <w:rFonts w:ascii="Arial" w:eastAsia="Times New Roman" w:hAnsi="Arial" w:cs="Arial"/>
          <w:i/>
          <w:iCs/>
          <w:kern w:val="0"/>
          <w:sz w:val="22"/>
          <w:szCs w:val="22"/>
          <w:lang w:eastAsia="en-GB"/>
          <w14:ligatures w14:val="none"/>
        </w:rPr>
        <w:t>Delivering a Net Zero NHS</w:t>
      </w:r>
      <w:r w:rsidRPr="00902A77">
        <w:rPr>
          <w:rFonts w:ascii="Arial" w:eastAsia="Times New Roman" w:hAnsi="Arial" w:cs="Arial"/>
          <w:kern w:val="0"/>
          <w:sz w:val="22"/>
          <w:szCs w:val="22"/>
          <w:lang w:eastAsia="en-GB"/>
          <w14:ligatures w14:val="none"/>
        </w:rPr>
        <w:t xml:space="preserve">. Available at: </w:t>
      </w:r>
      <w:hyperlink r:id="rId25" w:tgtFrame="_blank" w:tooltip="www.england.nhs.uk" w:history="1">
        <w:r w:rsidRPr="00902A77">
          <w:rPr>
            <w:rFonts w:ascii="Arial" w:eastAsia="Times New Roman" w:hAnsi="Arial" w:cs="Arial"/>
            <w:color w:val="0000FF"/>
            <w:kern w:val="0"/>
            <w:sz w:val="22"/>
            <w:szCs w:val="22"/>
            <w:u w:val="single"/>
            <w:lang w:eastAsia="en-GB"/>
            <w14:ligatures w14:val="none"/>
          </w:rPr>
          <w:t>https://www.england.nhs.uk/greenernhs</w:t>
        </w:r>
      </w:hyperlink>
      <w:r w:rsidRPr="00902A77">
        <w:rPr>
          <w:rFonts w:ascii="Arial" w:eastAsia="Times New Roman" w:hAnsi="Arial" w:cs="Arial"/>
          <w:kern w:val="0"/>
          <w:sz w:val="22"/>
          <w:szCs w:val="22"/>
          <w:lang w:eastAsia="en-GB"/>
          <w14:ligatures w14:val="none"/>
        </w:rPr>
        <w:t xml:space="preserve"> (Accessed: 25 July 2026).</w:t>
      </w:r>
    </w:p>
    <w:p w14:paraId="073BA72B" w14:textId="77777777" w:rsidR="00283832" w:rsidRPr="00902A77" w:rsidRDefault="00283832" w:rsidP="00902A77">
      <w:pPr>
        <w:spacing w:before="100" w:beforeAutospacing="1" w:after="100" w:afterAutospacing="1" w:line="360" w:lineRule="auto"/>
        <w:rPr>
          <w:rFonts w:ascii="Arial" w:eastAsia="Times New Roman" w:hAnsi="Arial" w:cs="Arial"/>
          <w:kern w:val="0"/>
          <w:sz w:val="22"/>
          <w:szCs w:val="22"/>
          <w:lang w:eastAsia="en-GB"/>
          <w14:ligatures w14:val="none"/>
        </w:rPr>
      </w:pPr>
      <w:r w:rsidRPr="00902A77">
        <w:rPr>
          <w:rFonts w:ascii="Arial" w:eastAsia="Times New Roman" w:hAnsi="Arial" w:cs="Arial"/>
          <w:b/>
          <w:bCs/>
          <w:kern w:val="0"/>
          <w:sz w:val="22"/>
          <w:szCs w:val="22"/>
          <w:lang w:eastAsia="en-GB"/>
          <w14:ligatures w14:val="none"/>
        </w:rPr>
        <w:t>Ofcom (2024)</w:t>
      </w:r>
      <w:r w:rsidRPr="00902A77">
        <w:rPr>
          <w:rFonts w:ascii="Arial" w:eastAsia="Times New Roman" w:hAnsi="Arial" w:cs="Arial"/>
          <w:kern w:val="0"/>
          <w:sz w:val="22"/>
          <w:szCs w:val="22"/>
          <w:lang w:eastAsia="en-GB"/>
          <w14:ligatures w14:val="none"/>
        </w:rPr>
        <w:t xml:space="preserve"> </w:t>
      </w:r>
      <w:r w:rsidRPr="00902A77">
        <w:rPr>
          <w:rFonts w:ascii="Arial" w:eastAsia="Times New Roman" w:hAnsi="Arial" w:cs="Arial"/>
          <w:i/>
          <w:iCs/>
          <w:kern w:val="0"/>
          <w:sz w:val="22"/>
          <w:szCs w:val="22"/>
          <w:lang w:eastAsia="en-GB"/>
          <w14:ligatures w14:val="none"/>
        </w:rPr>
        <w:t>Digital Exclusion in the UK: Connectivity Report</w:t>
      </w:r>
      <w:r w:rsidRPr="00902A77">
        <w:rPr>
          <w:rFonts w:ascii="Arial" w:eastAsia="Times New Roman" w:hAnsi="Arial" w:cs="Arial"/>
          <w:kern w:val="0"/>
          <w:sz w:val="22"/>
          <w:szCs w:val="22"/>
          <w:lang w:eastAsia="en-GB"/>
          <w14:ligatures w14:val="none"/>
        </w:rPr>
        <w:t xml:space="preserve">. Available at: </w:t>
      </w:r>
      <w:hyperlink r:id="rId26" w:tgtFrame="_blank" w:tooltip="www.ofcom.org.uk" w:history="1">
        <w:r w:rsidRPr="00902A77">
          <w:rPr>
            <w:rFonts w:ascii="Arial" w:eastAsia="Times New Roman" w:hAnsi="Arial" w:cs="Arial"/>
            <w:color w:val="0000FF"/>
            <w:kern w:val="0"/>
            <w:sz w:val="22"/>
            <w:szCs w:val="22"/>
            <w:u w:val="single"/>
            <w:lang w:eastAsia="en-GB"/>
            <w14:ligatures w14:val="none"/>
          </w:rPr>
          <w:t>https://www.ofcom.org.uk/research</w:t>
        </w:r>
      </w:hyperlink>
      <w:r w:rsidRPr="00902A77">
        <w:rPr>
          <w:rFonts w:ascii="Arial" w:eastAsia="Times New Roman" w:hAnsi="Arial" w:cs="Arial"/>
          <w:kern w:val="0"/>
          <w:sz w:val="22"/>
          <w:szCs w:val="22"/>
          <w:lang w:eastAsia="en-GB"/>
          <w14:ligatures w14:val="none"/>
        </w:rPr>
        <w:t xml:space="preserve"> (Accessed: 16 July 2026).</w:t>
      </w:r>
    </w:p>
    <w:p w14:paraId="1688D9B1" w14:textId="77777777" w:rsidR="00283832" w:rsidRPr="00902A77" w:rsidRDefault="00283832" w:rsidP="00902A77">
      <w:pPr>
        <w:spacing w:before="100" w:beforeAutospacing="1" w:after="100" w:afterAutospacing="1" w:line="360" w:lineRule="auto"/>
        <w:rPr>
          <w:rFonts w:ascii="Arial" w:eastAsia="Times New Roman" w:hAnsi="Arial" w:cs="Arial"/>
          <w:kern w:val="0"/>
          <w:sz w:val="22"/>
          <w:szCs w:val="22"/>
          <w:lang w:eastAsia="en-GB"/>
          <w14:ligatures w14:val="none"/>
        </w:rPr>
      </w:pPr>
      <w:r w:rsidRPr="00902A77">
        <w:rPr>
          <w:rFonts w:ascii="Arial" w:eastAsia="Times New Roman" w:hAnsi="Arial" w:cs="Arial"/>
          <w:b/>
          <w:bCs/>
          <w:kern w:val="0"/>
          <w:sz w:val="22"/>
          <w:szCs w:val="22"/>
          <w:lang w:eastAsia="en-GB"/>
          <w14:ligatures w14:val="none"/>
        </w:rPr>
        <w:t>ONS (2023)</w:t>
      </w:r>
      <w:r w:rsidRPr="00902A77">
        <w:rPr>
          <w:rFonts w:ascii="Arial" w:eastAsia="Times New Roman" w:hAnsi="Arial" w:cs="Arial"/>
          <w:kern w:val="0"/>
          <w:sz w:val="22"/>
          <w:szCs w:val="22"/>
          <w:lang w:eastAsia="en-GB"/>
          <w14:ligatures w14:val="none"/>
        </w:rPr>
        <w:t xml:space="preserve"> </w:t>
      </w:r>
      <w:r w:rsidRPr="00902A77">
        <w:rPr>
          <w:rFonts w:ascii="Arial" w:eastAsia="Times New Roman" w:hAnsi="Arial" w:cs="Arial"/>
          <w:i/>
          <w:iCs/>
          <w:kern w:val="0"/>
          <w:sz w:val="22"/>
          <w:szCs w:val="22"/>
          <w:lang w:eastAsia="en-GB"/>
          <w14:ligatures w14:val="none"/>
        </w:rPr>
        <w:t>Heatwave Mortality Statistics</w:t>
      </w:r>
      <w:r w:rsidRPr="00902A77">
        <w:rPr>
          <w:rFonts w:ascii="Arial" w:eastAsia="Times New Roman" w:hAnsi="Arial" w:cs="Arial"/>
          <w:kern w:val="0"/>
          <w:sz w:val="22"/>
          <w:szCs w:val="22"/>
          <w:lang w:eastAsia="en-GB"/>
          <w14:ligatures w14:val="none"/>
        </w:rPr>
        <w:t xml:space="preserve">. Office for National Statistics. Available at: </w:t>
      </w:r>
      <w:hyperlink r:id="rId27" w:tgtFrame="_blank" w:tooltip="www.ons.gov.uk" w:history="1">
        <w:r w:rsidRPr="00902A77">
          <w:rPr>
            <w:rFonts w:ascii="Arial" w:eastAsia="Times New Roman" w:hAnsi="Arial" w:cs="Arial"/>
            <w:color w:val="0000FF"/>
            <w:kern w:val="0"/>
            <w:sz w:val="22"/>
            <w:szCs w:val="22"/>
            <w:u w:val="single"/>
            <w:lang w:eastAsia="en-GB"/>
            <w14:ligatures w14:val="none"/>
          </w:rPr>
          <w:t>https://www.ons.gov.uk</w:t>
        </w:r>
      </w:hyperlink>
      <w:r w:rsidRPr="00902A77">
        <w:rPr>
          <w:rFonts w:ascii="Arial" w:eastAsia="Times New Roman" w:hAnsi="Arial" w:cs="Arial"/>
          <w:kern w:val="0"/>
          <w:sz w:val="22"/>
          <w:szCs w:val="22"/>
          <w:lang w:eastAsia="en-GB"/>
          <w14:ligatures w14:val="none"/>
        </w:rPr>
        <w:t xml:space="preserve"> (Accessed: 14 July 2026).</w:t>
      </w:r>
    </w:p>
    <w:p w14:paraId="1B141034" w14:textId="77777777" w:rsidR="00283832" w:rsidRPr="00902A77" w:rsidRDefault="00283832" w:rsidP="00902A77">
      <w:pPr>
        <w:spacing w:before="100" w:beforeAutospacing="1" w:after="100" w:afterAutospacing="1" w:line="360" w:lineRule="auto"/>
        <w:rPr>
          <w:rFonts w:ascii="Arial" w:eastAsia="Times New Roman" w:hAnsi="Arial" w:cs="Arial"/>
          <w:kern w:val="0"/>
          <w:sz w:val="22"/>
          <w:szCs w:val="22"/>
          <w:lang w:eastAsia="en-GB"/>
          <w14:ligatures w14:val="none"/>
        </w:rPr>
      </w:pPr>
      <w:r w:rsidRPr="00902A77">
        <w:rPr>
          <w:rFonts w:ascii="Arial" w:eastAsia="Times New Roman" w:hAnsi="Arial" w:cs="Arial"/>
          <w:b/>
          <w:bCs/>
          <w:kern w:val="0"/>
          <w:sz w:val="22"/>
          <w:szCs w:val="22"/>
          <w:lang w:eastAsia="en-GB"/>
          <w14:ligatures w14:val="none"/>
        </w:rPr>
        <w:t>ONS (2024)</w:t>
      </w:r>
      <w:r w:rsidRPr="00902A77">
        <w:rPr>
          <w:rFonts w:ascii="Arial" w:eastAsia="Times New Roman" w:hAnsi="Arial" w:cs="Arial"/>
          <w:kern w:val="0"/>
          <w:sz w:val="22"/>
          <w:szCs w:val="22"/>
          <w:lang w:eastAsia="en-GB"/>
          <w14:ligatures w14:val="none"/>
        </w:rPr>
        <w:t xml:space="preserve"> </w:t>
      </w:r>
      <w:r w:rsidRPr="00902A77">
        <w:rPr>
          <w:rFonts w:ascii="Arial" w:eastAsia="Times New Roman" w:hAnsi="Arial" w:cs="Arial"/>
          <w:i/>
          <w:iCs/>
          <w:kern w:val="0"/>
          <w:sz w:val="22"/>
          <w:szCs w:val="22"/>
          <w:lang w:eastAsia="en-GB"/>
          <w14:ligatures w14:val="none"/>
        </w:rPr>
        <w:t>Health Inequalities in England: Annual Update</w:t>
      </w:r>
      <w:r w:rsidRPr="00902A77">
        <w:rPr>
          <w:rFonts w:ascii="Arial" w:eastAsia="Times New Roman" w:hAnsi="Arial" w:cs="Arial"/>
          <w:kern w:val="0"/>
          <w:sz w:val="22"/>
          <w:szCs w:val="22"/>
          <w:lang w:eastAsia="en-GB"/>
          <w14:ligatures w14:val="none"/>
        </w:rPr>
        <w:t xml:space="preserve">. Available at: </w:t>
      </w:r>
      <w:hyperlink r:id="rId28" w:tgtFrame="_blank" w:tooltip="www.ons.gov.uk" w:history="1">
        <w:r w:rsidRPr="00902A77">
          <w:rPr>
            <w:rFonts w:ascii="Arial" w:eastAsia="Times New Roman" w:hAnsi="Arial" w:cs="Arial"/>
            <w:color w:val="0000FF"/>
            <w:kern w:val="0"/>
            <w:sz w:val="22"/>
            <w:szCs w:val="22"/>
            <w:u w:val="single"/>
            <w:lang w:eastAsia="en-GB"/>
            <w14:ligatures w14:val="none"/>
          </w:rPr>
          <w:t>https://www.ons.gov.uk</w:t>
        </w:r>
      </w:hyperlink>
      <w:r w:rsidRPr="00902A77">
        <w:rPr>
          <w:rFonts w:ascii="Arial" w:eastAsia="Times New Roman" w:hAnsi="Arial" w:cs="Arial"/>
          <w:kern w:val="0"/>
          <w:sz w:val="22"/>
          <w:szCs w:val="22"/>
          <w:lang w:eastAsia="en-GB"/>
          <w14:ligatures w14:val="none"/>
        </w:rPr>
        <w:t xml:space="preserve"> (Accessed: 18 July 2026).</w:t>
      </w:r>
    </w:p>
    <w:p w14:paraId="6BBE5781" w14:textId="77777777" w:rsidR="00283832" w:rsidRPr="00902A77" w:rsidRDefault="00283832" w:rsidP="00902A77">
      <w:pPr>
        <w:spacing w:before="100" w:beforeAutospacing="1" w:after="100" w:afterAutospacing="1" w:line="360" w:lineRule="auto"/>
        <w:rPr>
          <w:rFonts w:ascii="Arial" w:eastAsia="Times New Roman" w:hAnsi="Arial" w:cs="Arial"/>
          <w:kern w:val="0"/>
          <w:sz w:val="22"/>
          <w:szCs w:val="22"/>
          <w:lang w:eastAsia="en-GB"/>
          <w14:ligatures w14:val="none"/>
        </w:rPr>
      </w:pPr>
      <w:r w:rsidRPr="00902A77">
        <w:rPr>
          <w:rFonts w:ascii="Arial" w:eastAsia="Times New Roman" w:hAnsi="Arial" w:cs="Arial"/>
          <w:b/>
          <w:bCs/>
          <w:kern w:val="0"/>
          <w:sz w:val="22"/>
          <w:szCs w:val="22"/>
          <w:lang w:eastAsia="en-GB"/>
          <w14:ligatures w14:val="none"/>
        </w:rPr>
        <w:t>PHE (2023)</w:t>
      </w:r>
      <w:r w:rsidRPr="00902A77">
        <w:rPr>
          <w:rFonts w:ascii="Arial" w:eastAsia="Times New Roman" w:hAnsi="Arial" w:cs="Arial"/>
          <w:kern w:val="0"/>
          <w:sz w:val="22"/>
          <w:szCs w:val="22"/>
          <w:lang w:eastAsia="en-GB"/>
          <w14:ligatures w14:val="none"/>
        </w:rPr>
        <w:t xml:space="preserve"> </w:t>
      </w:r>
      <w:r w:rsidRPr="00902A77">
        <w:rPr>
          <w:rFonts w:ascii="Arial" w:eastAsia="Times New Roman" w:hAnsi="Arial" w:cs="Arial"/>
          <w:i/>
          <w:iCs/>
          <w:kern w:val="0"/>
          <w:sz w:val="22"/>
          <w:szCs w:val="22"/>
          <w:lang w:eastAsia="en-GB"/>
          <w14:ligatures w14:val="none"/>
        </w:rPr>
        <w:t>Soft Drinks Industry Levy Evaluation Report</w:t>
      </w:r>
      <w:r w:rsidRPr="00902A77">
        <w:rPr>
          <w:rFonts w:ascii="Arial" w:eastAsia="Times New Roman" w:hAnsi="Arial" w:cs="Arial"/>
          <w:kern w:val="0"/>
          <w:sz w:val="22"/>
          <w:szCs w:val="22"/>
          <w:lang w:eastAsia="en-GB"/>
          <w14:ligatures w14:val="none"/>
        </w:rPr>
        <w:t xml:space="preserve">. Public Health England. Available at: </w:t>
      </w:r>
      <w:hyperlink r:id="rId29" w:tgtFrame="_blank" w:tooltip="www.gov.uk" w:history="1">
        <w:r w:rsidRPr="00902A77">
          <w:rPr>
            <w:rFonts w:ascii="Arial" w:eastAsia="Times New Roman" w:hAnsi="Arial" w:cs="Arial"/>
            <w:color w:val="0000FF"/>
            <w:kern w:val="0"/>
            <w:sz w:val="22"/>
            <w:szCs w:val="22"/>
            <w:u w:val="single"/>
            <w:lang w:eastAsia="en-GB"/>
            <w14:ligatures w14:val="none"/>
          </w:rPr>
          <w:t>https://www.gov.uk/phe</w:t>
        </w:r>
      </w:hyperlink>
      <w:r w:rsidRPr="00902A77">
        <w:rPr>
          <w:rFonts w:ascii="Arial" w:eastAsia="Times New Roman" w:hAnsi="Arial" w:cs="Arial"/>
          <w:kern w:val="0"/>
          <w:sz w:val="22"/>
          <w:szCs w:val="22"/>
          <w:lang w:eastAsia="en-GB"/>
          <w14:ligatures w14:val="none"/>
        </w:rPr>
        <w:t xml:space="preserve"> (Accessed: 11 July 2026).</w:t>
      </w:r>
    </w:p>
    <w:p w14:paraId="002FEE0C" w14:textId="77777777" w:rsidR="00283832" w:rsidRPr="00902A77" w:rsidRDefault="00283832" w:rsidP="00902A77">
      <w:pPr>
        <w:spacing w:before="100" w:beforeAutospacing="1" w:after="100" w:afterAutospacing="1" w:line="360" w:lineRule="auto"/>
        <w:rPr>
          <w:rFonts w:ascii="Arial" w:eastAsia="Times New Roman" w:hAnsi="Arial" w:cs="Arial"/>
          <w:kern w:val="0"/>
          <w:sz w:val="22"/>
          <w:szCs w:val="22"/>
          <w:lang w:eastAsia="en-GB"/>
          <w14:ligatures w14:val="none"/>
        </w:rPr>
      </w:pPr>
      <w:r w:rsidRPr="00902A77">
        <w:rPr>
          <w:rFonts w:ascii="Arial" w:eastAsia="Times New Roman" w:hAnsi="Arial" w:cs="Arial"/>
          <w:b/>
          <w:bCs/>
          <w:kern w:val="0"/>
          <w:sz w:val="22"/>
          <w:szCs w:val="22"/>
          <w:lang w:eastAsia="en-GB"/>
          <w14:ligatures w14:val="none"/>
        </w:rPr>
        <w:t>Public Health England (2023)</w:t>
      </w:r>
      <w:r w:rsidRPr="00902A77">
        <w:rPr>
          <w:rFonts w:ascii="Arial" w:eastAsia="Times New Roman" w:hAnsi="Arial" w:cs="Arial"/>
          <w:kern w:val="0"/>
          <w:sz w:val="22"/>
          <w:szCs w:val="22"/>
          <w:lang w:eastAsia="en-GB"/>
          <w14:ligatures w14:val="none"/>
        </w:rPr>
        <w:t xml:space="preserve"> </w:t>
      </w:r>
      <w:r w:rsidRPr="00902A77">
        <w:rPr>
          <w:rFonts w:ascii="Arial" w:eastAsia="Times New Roman" w:hAnsi="Arial" w:cs="Arial"/>
          <w:i/>
          <w:iCs/>
          <w:kern w:val="0"/>
          <w:sz w:val="22"/>
          <w:szCs w:val="22"/>
          <w:lang w:eastAsia="en-GB"/>
          <w14:ligatures w14:val="none"/>
        </w:rPr>
        <w:t>Flooding and Mental Health: Evidence Review</w:t>
      </w:r>
      <w:r w:rsidRPr="00902A77">
        <w:rPr>
          <w:rFonts w:ascii="Arial" w:eastAsia="Times New Roman" w:hAnsi="Arial" w:cs="Arial"/>
          <w:kern w:val="0"/>
          <w:sz w:val="22"/>
          <w:szCs w:val="22"/>
          <w:lang w:eastAsia="en-GB"/>
          <w14:ligatures w14:val="none"/>
        </w:rPr>
        <w:t xml:space="preserve">. Available at: </w:t>
      </w:r>
      <w:hyperlink r:id="rId30" w:tgtFrame="_blank" w:tooltip="www.gov.uk" w:history="1">
        <w:r w:rsidRPr="00902A77">
          <w:rPr>
            <w:rFonts w:ascii="Arial" w:eastAsia="Times New Roman" w:hAnsi="Arial" w:cs="Arial"/>
            <w:color w:val="0000FF"/>
            <w:kern w:val="0"/>
            <w:sz w:val="22"/>
            <w:szCs w:val="22"/>
            <w:u w:val="single"/>
            <w:lang w:eastAsia="en-GB"/>
            <w14:ligatures w14:val="none"/>
          </w:rPr>
          <w:t>https://www.gov.uk/phe</w:t>
        </w:r>
      </w:hyperlink>
      <w:r w:rsidRPr="00902A77">
        <w:rPr>
          <w:rFonts w:ascii="Arial" w:eastAsia="Times New Roman" w:hAnsi="Arial" w:cs="Arial"/>
          <w:kern w:val="0"/>
          <w:sz w:val="22"/>
          <w:szCs w:val="22"/>
          <w:lang w:eastAsia="en-GB"/>
          <w14:ligatures w14:val="none"/>
        </w:rPr>
        <w:t xml:space="preserve"> (Accessed: 13 July 2026).</w:t>
      </w:r>
    </w:p>
    <w:p w14:paraId="49CBF157" w14:textId="77777777" w:rsidR="00283832" w:rsidRPr="00902A77" w:rsidRDefault="00283832" w:rsidP="00902A77">
      <w:pPr>
        <w:spacing w:before="100" w:beforeAutospacing="1" w:after="100" w:afterAutospacing="1" w:line="360" w:lineRule="auto"/>
        <w:rPr>
          <w:rFonts w:ascii="Arial" w:eastAsia="Times New Roman" w:hAnsi="Arial" w:cs="Arial"/>
          <w:kern w:val="0"/>
          <w:sz w:val="22"/>
          <w:szCs w:val="22"/>
          <w:lang w:eastAsia="en-GB"/>
          <w14:ligatures w14:val="none"/>
        </w:rPr>
      </w:pPr>
      <w:r w:rsidRPr="00902A77">
        <w:rPr>
          <w:rFonts w:ascii="Arial" w:eastAsia="Times New Roman" w:hAnsi="Arial" w:cs="Arial"/>
          <w:b/>
          <w:bCs/>
          <w:kern w:val="0"/>
          <w:sz w:val="22"/>
          <w:szCs w:val="22"/>
          <w:lang w:eastAsia="en-GB"/>
          <w14:ligatures w14:val="none"/>
        </w:rPr>
        <w:t>RSPH (2023)</w:t>
      </w:r>
      <w:r w:rsidRPr="00902A77">
        <w:rPr>
          <w:rFonts w:ascii="Arial" w:eastAsia="Times New Roman" w:hAnsi="Arial" w:cs="Arial"/>
          <w:kern w:val="0"/>
          <w:sz w:val="22"/>
          <w:szCs w:val="22"/>
          <w:lang w:eastAsia="en-GB"/>
          <w14:ligatures w14:val="none"/>
        </w:rPr>
        <w:t xml:space="preserve"> </w:t>
      </w:r>
      <w:r w:rsidRPr="00902A77">
        <w:rPr>
          <w:rFonts w:ascii="Arial" w:eastAsia="Times New Roman" w:hAnsi="Arial" w:cs="Arial"/>
          <w:i/>
          <w:iCs/>
          <w:kern w:val="0"/>
          <w:sz w:val="22"/>
          <w:szCs w:val="22"/>
          <w:lang w:eastAsia="en-GB"/>
          <w14:ligatures w14:val="none"/>
        </w:rPr>
        <w:t>Climate Anxiety and Young People Report</w:t>
      </w:r>
      <w:r w:rsidRPr="00902A77">
        <w:rPr>
          <w:rFonts w:ascii="Arial" w:eastAsia="Times New Roman" w:hAnsi="Arial" w:cs="Arial"/>
          <w:kern w:val="0"/>
          <w:sz w:val="22"/>
          <w:szCs w:val="22"/>
          <w:lang w:eastAsia="en-GB"/>
          <w14:ligatures w14:val="none"/>
        </w:rPr>
        <w:t xml:space="preserve">. Royal Society for Public Health. Available at: </w:t>
      </w:r>
      <w:hyperlink r:id="rId31" w:tgtFrame="_blank" w:tooltip="www.rsph.org.uk" w:history="1">
        <w:r w:rsidRPr="00902A77">
          <w:rPr>
            <w:rFonts w:ascii="Arial" w:eastAsia="Times New Roman" w:hAnsi="Arial" w:cs="Arial"/>
            <w:color w:val="0000FF"/>
            <w:kern w:val="0"/>
            <w:sz w:val="22"/>
            <w:szCs w:val="22"/>
            <w:u w:val="single"/>
            <w:lang w:eastAsia="en-GB"/>
            <w14:ligatures w14:val="none"/>
          </w:rPr>
          <w:t>https://www.rsph.org.uk</w:t>
        </w:r>
      </w:hyperlink>
      <w:r w:rsidRPr="00902A77">
        <w:rPr>
          <w:rFonts w:ascii="Arial" w:eastAsia="Times New Roman" w:hAnsi="Arial" w:cs="Arial"/>
          <w:kern w:val="0"/>
          <w:sz w:val="22"/>
          <w:szCs w:val="22"/>
          <w:lang w:eastAsia="en-GB"/>
          <w14:ligatures w14:val="none"/>
        </w:rPr>
        <w:t xml:space="preserve"> (Accessed: 22 July 2026).</w:t>
      </w:r>
    </w:p>
    <w:p w14:paraId="2FF66C2D" w14:textId="77777777" w:rsidR="00283832" w:rsidRPr="00902A77" w:rsidRDefault="00283832" w:rsidP="00902A77">
      <w:pPr>
        <w:spacing w:before="100" w:beforeAutospacing="1" w:after="100" w:afterAutospacing="1" w:line="360" w:lineRule="auto"/>
        <w:rPr>
          <w:rFonts w:ascii="Arial" w:eastAsia="Times New Roman" w:hAnsi="Arial" w:cs="Arial"/>
          <w:kern w:val="0"/>
          <w:sz w:val="22"/>
          <w:szCs w:val="22"/>
          <w:lang w:eastAsia="en-GB"/>
          <w14:ligatures w14:val="none"/>
        </w:rPr>
      </w:pPr>
      <w:r w:rsidRPr="00902A77">
        <w:rPr>
          <w:rFonts w:ascii="Arial" w:eastAsia="Times New Roman" w:hAnsi="Arial" w:cs="Arial"/>
          <w:b/>
          <w:bCs/>
          <w:kern w:val="0"/>
          <w:sz w:val="22"/>
          <w:szCs w:val="22"/>
          <w:lang w:eastAsia="en-GB"/>
          <w14:ligatures w14:val="none"/>
        </w:rPr>
        <w:lastRenderedPageBreak/>
        <w:t>Transport for London (2024)</w:t>
      </w:r>
      <w:r w:rsidRPr="00902A77">
        <w:rPr>
          <w:rFonts w:ascii="Arial" w:eastAsia="Times New Roman" w:hAnsi="Arial" w:cs="Arial"/>
          <w:kern w:val="0"/>
          <w:sz w:val="22"/>
          <w:szCs w:val="22"/>
          <w:lang w:eastAsia="en-GB"/>
          <w14:ligatures w14:val="none"/>
        </w:rPr>
        <w:t xml:space="preserve"> </w:t>
      </w:r>
      <w:r w:rsidRPr="00902A77">
        <w:rPr>
          <w:rFonts w:ascii="Arial" w:eastAsia="Times New Roman" w:hAnsi="Arial" w:cs="Arial"/>
          <w:i/>
          <w:iCs/>
          <w:kern w:val="0"/>
          <w:sz w:val="22"/>
          <w:szCs w:val="22"/>
          <w:lang w:eastAsia="en-GB"/>
          <w14:ligatures w14:val="none"/>
        </w:rPr>
        <w:t>Public Attitudes to Transport and Street Changes</w:t>
      </w:r>
      <w:r w:rsidRPr="00902A77">
        <w:rPr>
          <w:rFonts w:ascii="Arial" w:eastAsia="Times New Roman" w:hAnsi="Arial" w:cs="Arial"/>
          <w:kern w:val="0"/>
          <w:sz w:val="22"/>
          <w:szCs w:val="22"/>
          <w:lang w:eastAsia="en-GB"/>
          <w14:ligatures w14:val="none"/>
        </w:rPr>
        <w:t xml:space="preserve">. Available at: </w:t>
      </w:r>
      <w:hyperlink r:id="rId32" w:tgtFrame="_blank" w:tooltip="www.tfl.gov.uk" w:history="1">
        <w:r w:rsidRPr="00902A77">
          <w:rPr>
            <w:rFonts w:ascii="Arial" w:eastAsia="Times New Roman" w:hAnsi="Arial" w:cs="Arial"/>
            <w:color w:val="0000FF"/>
            <w:kern w:val="0"/>
            <w:sz w:val="22"/>
            <w:szCs w:val="22"/>
            <w:u w:val="single"/>
            <w:lang w:eastAsia="en-GB"/>
            <w14:ligatures w14:val="none"/>
          </w:rPr>
          <w:t>https://www.tfl.gov.uk/research</w:t>
        </w:r>
      </w:hyperlink>
      <w:r w:rsidRPr="00902A77">
        <w:rPr>
          <w:rFonts w:ascii="Arial" w:eastAsia="Times New Roman" w:hAnsi="Arial" w:cs="Arial"/>
          <w:kern w:val="0"/>
          <w:sz w:val="22"/>
          <w:szCs w:val="22"/>
          <w:lang w:eastAsia="en-GB"/>
          <w14:ligatures w14:val="none"/>
        </w:rPr>
        <w:t xml:space="preserve"> (Accessed: 17 July 2026).</w:t>
      </w:r>
    </w:p>
    <w:p w14:paraId="1BA0CCD9" w14:textId="77777777" w:rsidR="00283832" w:rsidRPr="00902A77" w:rsidRDefault="00283832" w:rsidP="00902A77">
      <w:pPr>
        <w:spacing w:before="100" w:beforeAutospacing="1" w:after="100" w:afterAutospacing="1" w:line="360" w:lineRule="auto"/>
        <w:rPr>
          <w:rFonts w:ascii="Arial" w:eastAsia="Times New Roman" w:hAnsi="Arial" w:cs="Arial"/>
          <w:kern w:val="0"/>
          <w:sz w:val="22"/>
          <w:szCs w:val="22"/>
          <w:lang w:eastAsia="en-GB"/>
          <w14:ligatures w14:val="none"/>
        </w:rPr>
      </w:pPr>
      <w:r w:rsidRPr="00902A77">
        <w:rPr>
          <w:rFonts w:ascii="Arial" w:eastAsia="Times New Roman" w:hAnsi="Arial" w:cs="Arial"/>
          <w:b/>
          <w:bCs/>
          <w:kern w:val="0"/>
          <w:sz w:val="22"/>
          <w:szCs w:val="22"/>
          <w:lang w:eastAsia="en-GB"/>
          <w14:ligatures w14:val="none"/>
        </w:rPr>
        <w:t>UK Government Office for Science (2023)</w:t>
      </w:r>
      <w:r w:rsidRPr="00902A77">
        <w:rPr>
          <w:rFonts w:ascii="Arial" w:eastAsia="Times New Roman" w:hAnsi="Arial" w:cs="Arial"/>
          <w:kern w:val="0"/>
          <w:sz w:val="22"/>
          <w:szCs w:val="22"/>
          <w:lang w:eastAsia="en-GB"/>
          <w14:ligatures w14:val="none"/>
        </w:rPr>
        <w:t xml:space="preserve"> </w:t>
      </w:r>
      <w:r w:rsidRPr="00902A77">
        <w:rPr>
          <w:rFonts w:ascii="Arial" w:eastAsia="Times New Roman" w:hAnsi="Arial" w:cs="Arial"/>
          <w:i/>
          <w:iCs/>
          <w:kern w:val="0"/>
          <w:sz w:val="22"/>
          <w:szCs w:val="22"/>
          <w:lang w:eastAsia="en-GB"/>
          <w14:ligatures w14:val="none"/>
        </w:rPr>
        <w:t>Health Effects of Climate Change: Evidence Review</w:t>
      </w:r>
      <w:r w:rsidRPr="00902A77">
        <w:rPr>
          <w:rFonts w:ascii="Arial" w:eastAsia="Times New Roman" w:hAnsi="Arial" w:cs="Arial"/>
          <w:kern w:val="0"/>
          <w:sz w:val="22"/>
          <w:szCs w:val="22"/>
          <w:lang w:eastAsia="en-GB"/>
          <w14:ligatures w14:val="none"/>
        </w:rPr>
        <w:t xml:space="preserve">. Available at: https://www.gov.uk/government/publications </w:t>
      </w:r>
      <w:hyperlink r:id="rId33" w:tgtFrame="_blank" w:tooltip="www.bing.com" w:history="1">
        <w:r w:rsidRPr="00902A77">
          <w:rPr>
            <w:rFonts w:ascii="Arial" w:eastAsia="Times New Roman" w:hAnsi="Arial" w:cs="Arial"/>
            <w:color w:val="0000FF"/>
            <w:kern w:val="0"/>
            <w:sz w:val="22"/>
            <w:szCs w:val="22"/>
            <w:u w:val="single"/>
            <w:lang w:eastAsia="en-GB"/>
            <w14:ligatures w14:val="none"/>
          </w:rPr>
          <w:t>(gov.uk in Bing)</w:t>
        </w:r>
      </w:hyperlink>
      <w:r w:rsidRPr="00902A77">
        <w:rPr>
          <w:rFonts w:ascii="Arial" w:eastAsia="Times New Roman" w:hAnsi="Arial" w:cs="Arial"/>
          <w:kern w:val="0"/>
          <w:sz w:val="22"/>
          <w:szCs w:val="22"/>
          <w:lang w:eastAsia="en-GB"/>
          <w14:ligatures w14:val="none"/>
        </w:rPr>
        <w:t xml:space="preserve"> (Accessed: 10 July 2026).</w:t>
      </w:r>
    </w:p>
    <w:p w14:paraId="02DF53CA" w14:textId="77777777" w:rsidR="00283832" w:rsidRPr="00902A77" w:rsidRDefault="00283832" w:rsidP="00902A77">
      <w:pPr>
        <w:spacing w:before="100" w:beforeAutospacing="1" w:after="100" w:afterAutospacing="1" w:line="360" w:lineRule="auto"/>
        <w:rPr>
          <w:rFonts w:ascii="Arial" w:eastAsia="Times New Roman" w:hAnsi="Arial" w:cs="Arial"/>
          <w:kern w:val="0"/>
          <w:sz w:val="22"/>
          <w:szCs w:val="22"/>
          <w:lang w:eastAsia="en-GB"/>
          <w14:ligatures w14:val="none"/>
        </w:rPr>
      </w:pPr>
      <w:r w:rsidRPr="00902A77">
        <w:rPr>
          <w:rFonts w:ascii="Arial" w:eastAsia="Times New Roman" w:hAnsi="Arial" w:cs="Arial"/>
          <w:b/>
          <w:bCs/>
          <w:kern w:val="0"/>
          <w:sz w:val="22"/>
          <w:szCs w:val="22"/>
          <w:lang w:eastAsia="en-GB"/>
          <w14:ligatures w14:val="none"/>
        </w:rPr>
        <w:t>UKHSA (2023)</w:t>
      </w:r>
      <w:r w:rsidRPr="00902A77">
        <w:rPr>
          <w:rFonts w:ascii="Arial" w:eastAsia="Times New Roman" w:hAnsi="Arial" w:cs="Arial"/>
          <w:kern w:val="0"/>
          <w:sz w:val="22"/>
          <w:szCs w:val="22"/>
          <w:lang w:eastAsia="en-GB"/>
          <w14:ligatures w14:val="none"/>
        </w:rPr>
        <w:t xml:space="preserve"> </w:t>
      </w:r>
      <w:r w:rsidRPr="00902A77">
        <w:rPr>
          <w:rFonts w:ascii="Arial" w:eastAsia="Times New Roman" w:hAnsi="Arial" w:cs="Arial"/>
          <w:i/>
          <w:iCs/>
          <w:kern w:val="0"/>
          <w:sz w:val="22"/>
          <w:szCs w:val="22"/>
          <w:lang w:eastAsia="en-GB"/>
          <w14:ligatures w14:val="none"/>
        </w:rPr>
        <w:t>Air Pollution and Health: Annual Review</w:t>
      </w:r>
      <w:r w:rsidRPr="00902A77">
        <w:rPr>
          <w:rFonts w:ascii="Arial" w:eastAsia="Times New Roman" w:hAnsi="Arial" w:cs="Arial"/>
          <w:kern w:val="0"/>
          <w:sz w:val="22"/>
          <w:szCs w:val="22"/>
          <w:lang w:eastAsia="en-GB"/>
          <w14:ligatures w14:val="none"/>
        </w:rPr>
        <w:t xml:space="preserve">. UK Health Security Agency. Available at: </w:t>
      </w:r>
      <w:hyperlink r:id="rId34" w:tgtFrame="_blank" w:tooltip="www.gov.uk" w:history="1">
        <w:r w:rsidRPr="00902A77">
          <w:rPr>
            <w:rFonts w:ascii="Arial" w:eastAsia="Times New Roman" w:hAnsi="Arial" w:cs="Arial"/>
            <w:color w:val="0000FF"/>
            <w:kern w:val="0"/>
            <w:sz w:val="22"/>
            <w:szCs w:val="22"/>
            <w:u w:val="single"/>
            <w:lang w:eastAsia="en-GB"/>
            <w14:ligatures w14:val="none"/>
          </w:rPr>
          <w:t>https://www.gov.uk/ukhsa</w:t>
        </w:r>
      </w:hyperlink>
      <w:r w:rsidRPr="00902A77">
        <w:rPr>
          <w:rFonts w:ascii="Arial" w:eastAsia="Times New Roman" w:hAnsi="Arial" w:cs="Arial"/>
          <w:kern w:val="0"/>
          <w:sz w:val="22"/>
          <w:szCs w:val="22"/>
          <w:lang w:eastAsia="en-GB"/>
          <w14:ligatures w14:val="none"/>
        </w:rPr>
        <w:t xml:space="preserve"> (Accessed: 12 July 2026).</w:t>
      </w:r>
    </w:p>
    <w:p w14:paraId="4C9E0D47" w14:textId="77777777" w:rsidR="00283832" w:rsidRPr="00902A77" w:rsidRDefault="00283832" w:rsidP="00902A77">
      <w:pPr>
        <w:spacing w:before="100" w:beforeAutospacing="1" w:after="100" w:afterAutospacing="1" w:line="360" w:lineRule="auto"/>
        <w:rPr>
          <w:rFonts w:ascii="Arial" w:eastAsia="Times New Roman" w:hAnsi="Arial" w:cs="Arial"/>
          <w:kern w:val="0"/>
          <w:sz w:val="22"/>
          <w:szCs w:val="22"/>
          <w:lang w:eastAsia="en-GB"/>
          <w14:ligatures w14:val="none"/>
        </w:rPr>
      </w:pPr>
      <w:r w:rsidRPr="00902A77">
        <w:rPr>
          <w:rFonts w:ascii="Arial" w:eastAsia="Times New Roman" w:hAnsi="Arial" w:cs="Arial"/>
          <w:b/>
          <w:bCs/>
          <w:kern w:val="0"/>
          <w:sz w:val="22"/>
          <w:szCs w:val="22"/>
          <w:lang w:eastAsia="en-GB"/>
          <w14:ligatures w14:val="none"/>
        </w:rPr>
        <w:t>UNDESA (2023)</w:t>
      </w:r>
      <w:r w:rsidRPr="00902A77">
        <w:rPr>
          <w:rFonts w:ascii="Arial" w:eastAsia="Times New Roman" w:hAnsi="Arial" w:cs="Arial"/>
          <w:kern w:val="0"/>
          <w:sz w:val="22"/>
          <w:szCs w:val="22"/>
          <w:lang w:eastAsia="en-GB"/>
          <w14:ligatures w14:val="none"/>
        </w:rPr>
        <w:t xml:space="preserve"> </w:t>
      </w:r>
      <w:r w:rsidRPr="00902A77">
        <w:rPr>
          <w:rFonts w:ascii="Arial" w:eastAsia="Times New Roman" w:hAnsi="Arial" w:cs="Arial"/>
          <w:i/>
          <w:iCs/>
          <w:kern w:val="0"/>
          <w:sz w:val="22"/>
          <w:szCs w:val="22"/>
          <w:lang w:eastAsia="en-GB"/>
          <w14:ligatures w14:val="none"/>
        </w:rPr>
        <w:t>Sustainable Development Goals Progress Report</w:t>
      </w:r>
      <w:r w:rsidRPr="00902A77">
        <w:rPr>
          <w:rFonts w:ascii="Arial" w:eastAsia="Times New Roman" w:hAnsi="Arial" w:cs="Arial"/>
          <w:kern w:val="0"/>
          <w:sz w:val="22"/>
          <w:szCs w:val="22"/>
          <w:lang w:eastAsia="en-GB"/>
          <w14:ligatures w14:val="none"/>
        </w:rPr>
        <w:t xml:space="preserve">. United Nations Department of Economic and Social Affairs. Available at: </w:t>
      </w:r>
      <w:hyperlink r:id="rId35" w:tgtFrame="_blank" w:tooltip="www.un.org" w:history="1">
        <w:r w:rsidRPr="00902A77">
          <w:rPr>
            <w:rFonts w:ascii="Arial" w:eastAsia="Times New Roman" w:hAnsi="Arial" w:cs="Arial"/>
            <w:color w:val="0000FF"/>
            <w:kern w:val="0"/>
            <w:sz w:val="22"/>
            <w:szCs w:val="22"/>
            <w:u w:val="single"/>
            <w:lang w:eastAsia="en-GB"/>
            <w14:ligatures w14:val="none"/>
          </w:rPr>
          <w:t>https://www.un.org/desa</w:t>
        </w:r>
      </w:hyperlink>
      <w:r w:rsidRPr="00902A77">
        <w:rPr>
          <w:rFonts w:ascii="Arial" w:eastAsia="Times New Roman" w:hAnsi="Arial" w:cs="Arial"/>
          <w:kern w:val="0"/>
          <w:sz w:val="22"/>
          <w:szCs w:val="22"/>
          <w:lang w:eastAsia="en-GB"/>
          <w14:ligatures w14:val="none"/>
        </w:rPr>
        <w:t xml:space="preserve"> (Accessed: 19 July 2026).</w:t>
      </w:r>
    </w:p>
    <w:p w14:paraId="66702CAB" w14:textId="77777777" w:rsidR="00283832" w:rsidRPr="00902A77" w:rsidRDefault="00283832" w:rsidP="00902A77">
      <w:pPr>
        <w:spacing w:before="100" w:beforeAutospacing="1" w:after="100" w:afterAutospacing="1" w:line="360" w:lineRule="auto"/>
        <w:rPr>
          <w:rFonts w:ascii="Arial" w:eastAsia="Times New Roman" w:hAnsi="Arial" w:cs="Arial"/>
          <w:kern w:val="0"/>
          <w:sz w:val="22"/>
          <w:szCs w:val="22"/>
          <w:lang w:eastAsia="en-GB"/>
          <w14:ligatures w14:val="none"/>
        </w:rPr>
      </w:pPr>
      <w:r w:rsidRPr="00902A77">
        <w:rPr>
          <w:rFonts w:ascii="Arial" w:eastAsia="Times New Roman" w:hAnsi="Arial" w:cs="Arial"/>
          <w:b/>
          <w:bCs/>
          <w:kern w:val="0"/>
          <w:sz w:val="22"/>
          <w:szCs w:val="22"/>
          <w:lang w:eastAsia="en-GB"/>
          <w14:ligatures w14:val="none"/>
        </w:rPr>
        <w:t>UNFCCC (2024)</w:t>
      </w:r>
      <w:r w:rsidRPr="00902A77">
        <w:rPr>
          <w:rFonts w:ascii="Arial" w:eastAsia="Times New Roman" w:hAnsi="Arial" w:cs="Arial"/>
          <w:kern w:val="0"/>
          <w:sz w:val="22"/>
          <w:szCs w:val="22"/>
          <w:lang w:eastAsia="en-GB"/>
          <w14:ligatures w14:val="none"/>
        </w:rPr>
        <w:t xml:space="preserve"> </w:t>
      </w:r>
      <w:r w:rsidRPr="00902A77">
        <w:rPr>
          <w:rFonts w:ascii="Arial" w:eastAsia="Times New Roman" w:hAnsi="Arial" w:cs="Arial"/>
          <w:i/>
          <w:iCs/>
          <w:kern w:val="0"/>
          <w:sz w:val="22"/>
          <w:szCs w:val="22"/>
          <w:lang w:eastAsia="en-GB"/>
          <w14:ligatures w14:val="none"/>
        </w:rPr>
        <w:t>Climate Adaptation and Resilience Framework</w:t>
      </w:r>
      <w:r w:rsidRPr="00902A77">
        <w:rPr>
          <w:rFonts w:ascii="Arial" w:eastAsia="Times New Roman" w:hAnsi="Arial" w:cs="Arial"/>
          <w:kern w:val="0"/>
          <w:sz w:val="22"/>
          <w:szCs w:val="22"/>
          <w:lang w:eastAsia="en-GB"/>
          <w14:ligatures w14:val="none"/>
        </w:rPr>
        <w:t xml:space="preserve">. United Nations Framework Convention on Climate Change. Available at: </w:t>
      </w:r>
      <w:hyperlink r:id="rId36" w:tgtFrame="_blank" w:tooltip="unfccc.int" w:history="1">
        <w:r w:rsidRPr="00902A77">
          <w:rPr>
            <w:rFonts w:ascii="Arial" w:eastAsia="Times New Roman" w:hAnsi="Arial" w:cs="Arial"/>
            <w:color w:val="0000FF"/>
            <w:kern w:val="0"/>
            <w:sz w:val="22"/>
            <w:szCs w:val="22"/>
            <w:u w:val="single"/>
            <w:lang w:eastAsia="en-GB"/>
            <w14:ligatures w14:val="none"/>
          </w:rPr>
          <w:t>https://unfccc.int</w:t>
        </w:r>
      </w:hyperlink>
      <w:r w:rsidRPr="00902A77">
        <w:rPr>
          <w:rFonts w:ascii="Arial" w:eastAsia="Times New Roman" w:hAnsi="Arial" w:cs="Arial"/>
          <w:kern w:val="0"/>
          <w:sz w:val="22"/>
          <w:szCs w:val="22"/>
          <w:lang w:eastAsia="en-GB"/>
          <w14:ligatures w14:val="none"/>
        </w:rPr>
        <w:t xml:space="preserve"> (Accessed: 15 July 2026).</w:t>
      </w:r>
    </w:p>
    <w:p w14:paraId="786E7EB9" w14:textId="77777777" w:rsidR="00283832" w:rsidRPr="00902A77" w:rsidRDefault="00283832" w:rsidP="00902A77">
      <w:pPr>
        <w:spacing w:before="100" w:beforeAutospacing="1" w:after="100" w:afterAutospacing="1" w:line="360" w:lineRule="auto"/>
        <w:rPr>
          <w:rFonts w:ascii="Arial" w:eastAsia="Times New Roman" w:hAnsi="Arial" w:cs="Arial"/>
          <w:kern w:val="0"/>
          <w:sz w:val="22"/>
          <w:szCs w:val="22"/>
          <w:lang w:eastAsia="en-GB"/>
          <w14:ligatures w14:val="none"/>
        </w:rPr>
      </w:pPr>
      <w:r w:rsidRPr="00902A77">
        <w:rPr>
          <w:rFonts w:ascii="Arial" w:eastAsia="Times New Roman" w:hAnsi="Arial" w:cs="Arial"/>
          <w:b/>
          <w:bCs/>
          <w:kern w:val="0"/>
          <w:sz w:val="22"/>
          <w:szCs w:val="22"/>
          <w:lang w:eastAsia="en-GB"/>
          <w14:ligatures w14:val="none"/>
        </w:rPr>
        <w:t>United Nations (1992)</w:t>
      </w:r>
      <w:r w:rsidRPr="00902A77">
        <w:rPr>
          <w:rFonts w:ascii="Arial" w:eastAsia="Times New Roman" w:hAnsi="Arial" w:cs="Arial"/>
          <w:kern w:val="0"/>
          <w:sz w:val="22"/>
          <w:szCs w:val="22"/>
          <w:lang w:eastAsia="en-GB"/>
          <w14:ligatures w14:val="none"/>
        </w:rPr>
        <w:t xml:space="preserve"> </w:t>
      </w:r>
      <w:r w:rsidRPr="00902A77">
        <w:rPr>
          <w:rFonts w:ascii="Arial" w:eastAsia="Times New Roman" w:hAnsi="Arial" w:cs="Arial"/>
          <w:i/>
          <w:iCs/>
          <w:kern w:val="0"/>
          <w:sz w:val="22"/>
          <w:szCs w:val="22"/>
          <w:lang w:eastAsia="en-GB"/>
          <w14:ligatures w14:val="none"/>
        </w:rPr>
        <w:t>Agenda 21: Earth Summit</w:t>
      </w:r>
      <w:r w:rsidRPr="00902A77">
        <w:rPr>
          <w:rFonts w:ascii="Arial" w:eastAsia="Times New Roman" w:hAnsi="Arial" w:cs="Arial"/>
          <w:kern w:val="0"/>
          <w:sz w:val="22"/>
          <w:szCs w:val="22"/>
          <w:lang w:eastAsia="en-GB"/>
          <w14:ligatures w14:val="none"/>
        </w:rPr>
        <w:t xml:space="preserve">. Available at: </w:t>
      </w:r>
      <w:hyperlink r:id="rId37" w:tgtFrame="_blank" w:tooltip="www.un.org" w:history="1">
        <w:r w:rsidRPr="00902A77">
          <w:rPr>
            <w:rFonts w:ascii="Arial" w:eastAsia="Times New Roman" w:hAnsi="Arial" w:cs="Arial"/>
            <w:color w:val="0000FF"/>
            <w:kern w:val="0"/>
            <w:sz w:val="22"/>
            <w:szCs w:val="22"/>
            <w:u w:val="single"/>
            <w:lang w:eastAsia="en-GB"/>
            <w14:ligatures w14:val="none"/>
          </w:rPr>
          <w:t>https://www.un.org</w:t>
        </w:r>
      </w:hyperlink>
      <w:r w:rsidRPr="00902A77">
        <w:rPr>
          <w:rFonts w:ascii="Arial" w:eastAsia="Times New Roman" w:hAnsi="Arial" w:cs="Arial"/>
          <w:kern w:val="0"/>
          <w:sz w:val="22"/>
          <w:szCs w:val="22"/>
          <w:lang w:eastAsia="en-GB"/>
          <w14:ligatures w14:val="none"/>
        </w:rPr>
        <w:t xml:space="preserve"> (Accessed: 20 July 2026).</w:t>
      </w:r>
    </w:p>
    <w:p w14:paraId="420080E8" w14:textId="77777777" w:rsidR="00283832" w:rsidRPr="00902A77" w:rsidRDefault="00283832" w:rsidP="00902A77">
      <w:pPr>
        <w:spacing w:before="100" w:beforeAutospacing="1" w:after="100" w:afterAutospacing="1" w:line="360" w:lineRule="auto"/>
        <w:rPr>
          <w:rFonts w:ascii="Arial" w:eastAsia="Times New Roman" w:hAnsi="Arial" w:cs="Arial"/>
          <w:kern w:val="0"/>
          <w:sz w:val="22"/>
          <w:szCs w:val="22"/>
          <w:lang w:eastAsia="en-GB"/>
          <w14:ligatures w14:val="none"/>
        </w:rPr>
      </w:pPr>
      <w:r w:rsidRPr="00902A77">
        <w:rPr>
          <w:rFonts w:ascii="Arial" w:eastAsia="Times New Roman" w:hAnsi="Arial" w:cs="Arial"/>
          <w:b/>
          <w:bCs/>
          <w:kern w:val="0"/>
          <w:sz w:val="22"/>
          <w:szCs w:val="22"/>
          <w:lang w:eastAsia="en-GB"/>
          <w14:ligatures w14:val="none"/>
        </w:rPr>
        <w:t>United Nations (2000)</w:t>
      </w:r>
      <w:r w:rsidRPr="00902A77">
        <w:rPr>
          <w:rFonts w:ascii="Arial" w:eastAsia="Times New Roman" w:hAnsi="Arial" w:cs="Arial"/>
          <w:kern w:val="0"/>
          <w:sz w:val="22"/>
          <w:szCs w:val="22"/>
          <w:lang w:eastAsia="en-GB"/>
          <w14:ligatures w14:val="none"/>
        </w:rPr>
        <w:t xml:space="preserve"> </w:t>
      </w:r>
      <w:r w:rsidRPr="00902A77">
        <w:rPr>
          <w:rFonts w:ascii="Arial" w:eastAsia="Times New Roman" w:hAnsi="Arial" w:cs="Arial"/>
          <w:i/>
          <w:iCs/>
          <w:kern w:val="0"/>
          <w:sz w:val="22"/>
          <w:szCs w:val="22"/>
          <w:lang w:eastAsia="en-GB"/>
          <w14:ligatures w14:val="none"/>
        </w:rPr>
        <w:t>Millennium Development Goals Framework</w:t>
      </w:r>
      <w:r w:rsidRPr="00902A77">
        <w:rPr>
          <w:rFonts w:ascii="Arial" w:eastAsia="Times New Roman" w:hAnsi="Arial" w:cs="Arial"/>
          <w:kern w:val="0"/>
          <w:sz w:val="22"/>
          <w:szCs w:val="22"/>
          <w:lang w:eastAsia="en-GB"/>
          <w14:ligatures w14:val="none"/>
        </w:rPr>
        <w:t xml:space="preserve">. Available at: </w:t>
      </w:r>
      <w:hyperlink r:id="rId38" w:tgtFrame="_blank" w:tooltip="www.un.org" w:history="1">
        <w:r w:rsidRPr="00902A77">
          <w:rPr>
            <w:rFonts w:ascii="Arial" w:eastAsia="Times New Roman" w:hAnsi="Arial" w:cs="Arial"/>
            <w:color w:val="0000FF"/>
            <w:kern w:val="0"/>
            <w:sz w:val="22"/>
            <w:szCs w:val="22"/>
            <w:u w:val="single"/>
            <w:lang w:eastAsia="en-GB"/>
            <w14:ligatures w14:val="none"/>
          </w:rPr>
          <w:t>https://www.un.org</w:t>
        </w:r>
      </w:hyperlink>
      <w:r w:rsidRPr="00902A77">
        <w:rPr>
          <w:rFonts w:ascii="Arial" w:eastAsia="Times New Roman" w:hAnsi="Arial" w:cs="Arial"/>
          <w:kern w:val="0"/>
          <w:sz w:val="22"/>
          <w:szCs w:val="22"/>
          <w:lang w:eastAsia="en-GB"/>
          <w14:ligatures w14:val="none"/>
        </w:rPr>
        <w:t xml:space="preserve"> (Accessed: 21 July 2026).</w:t>
      </w:r>
    </w:p>
    <w:p w14:paraId="285E2E4E" w14:textId="77777777" w:rsidR="00283832" w:rsidRPr="00902A77" w:rsidRDefault="00283832" w:rsidP="00902A77">
      <w:pPr>
        <w:spacing w:before="100" w:beforeAutospacing="1" w:after="100" w:afterAutospacing="1" w:line="360" w:lineRule="auto"/>
        <w:rPr>
          <w:rFonts w:ascii="Arial" w:eastAsia="Times New Roman" w:hAnsi="Arial" w:cs="Arial"/>
          <w:kern w:val="0"/>
          <w:sz w:val="22"/>
          <w:szCs w:val="22"/>
          <w:lang w:eastAsia="en-GB"/>
          <w14:ligatures w14:val="none"/>
        </w:rPr>
      </w:pPr>
      <w:r w:rsidRPr="00902A77">
        <w:rPr>
          <w:rFonts w:ascii="Arial" w:eastAsia="Times New Roman" w:hAnsi="Arial" w:cs="Arial"/>
          <w:b/>
          <w:bCs/>
          <w:kern w:val="0"/>
          <w:sz w:val="22"/>
          <w:szCs w:val="22"/>
          <w:lang w:eastAsia="en-GB"/>
          <w14:ligatures w14:val="none"/>
        </w:rPr>
        <w:t>United Nations (2015)</w:t>
      </w:r>
      <w:r w:rsidRPr="00902A77">
        <w:rPr>
          <w:rFonts w:ascii="Arial" w:eastAsia="Times New Roman" w:hAnsi="Arial" w:cs="Arial"/>
          <w:kern w:val="0"/>
          <w:sz w:val="22"/>
          <w:szCs w:val="22"/>
          <w:lang w:eastAsia="en-GB"/>
          <w14:ligatures w14:val="none"/>
        </w:rPr>
        <w:t xml:space="preserve"> </w:t>
      </w:r>
      <w:r w:rsidRPr="00902A77">
        <w:rPr>
          <w:rFonts w:ascii="Arial" w:eastAsia="Times New Roman" w:hAnsi="Arial" w:cs="Arial"/>
          <w:i/>
          <w:iCs/>
          <w:kern w:val="0"/>
          <w:sz w:val="22"/>
          <w:szCs w:val="22"/>
          <w:lang w:eastAsia="en-GB"/>
          <w14:ligatures w14:val="none"/>
        </w:rPr>
        <w:t>Transforming Our World: The 2030 Agenda for Sustainable Development</w:t>
      </w:r>
      <w:r w:rsidRPr="00902A77">
        <w:rPr>
          <w:rFonts w:ascii="Arial" w:eastAsia="Times New Roman" w:hAnsi="Arial" w:cs="Arial"/>
          <w:kern w:val="0"/>
          <w:sz w:val="22"/>
          <w:szCs w:val="22"/>
          <w:lang w:eastAsia="en-GB"/>
          <w14:ligatures w14:val="none"/>
        </w:rPr>
        <w:t xml:space="preserve">. Available at: https://www.un.org/sustainabledevelopment </w:t>
      </w:r>
      <w:hyperlink r:id="rId39" w:tgtFrame="_blank" w:tooltip="www.bing.com" w:history="1">
        <w:r w:rsidRPr="00902A77">
          <w:rPr>
            <w:rFonts w:ascii="Arial" w:eastAsia="Times New Roman" w:hAnsi="Arial" w:cs="Arial"/>
            <w:color w:val="0000FF"/>
            <w:kern w:val="0"/>
            <w:sz w:val="22"/>
            <w:szCs w:val="22"/>
            <w:u w:val="single"/>
            <w:lang w:eastAsia="en-GB"/>
            <w14:ligatures w14:val="none"/>
          </w:rPr>
          <w:t>(un.org in Bing)</w:t>
        </w:r>
      </w:hyperlink>
      <w:r w:rsidRPr="00902A77">
        <w:rPr>
          <w:rFonts w:ascii="Arial" w:eastAsia="Times New Roman" w:hAnsi="Arial" w:cs="Arial"/>
          <w:kern w:val="0"/>
          <w:sz w:val="22"/>
          <w:szCs w:val="22"/>
          <w:lang w:eastAsia="en-GB"/>
          <w14:ligatures w14:val="none"/>
        </w:rPr>
        <w:t xml:space="preserve"> (Accessed: 25 July 2026).</w:t>
      </w:r>
    </w:p>
    <w:p w14:paraId="40234100" w14:textId="77777777" w:rsidR="00283832" w:rsidRPr="00902A77" w:rsidRDefault="00283832" w:rsidP="00902A77">
      <w:pPr>
        <w:spacing w:before="100" w:beforeAutospacing="1" w:after="100" w:afterAutospacing="1" w:line="360" w:lineRule="auto"/>
        <w:rPr>
          <w:rFonts w:ascii="Arial" w:eastAsia="Times New Roman" w:hAnsi="Arial" w:cs="Arial"/>
          <w:kern w:val="0"/>
          <w:sz w:val="22"/>
          <w:szCs w:val="22"/>
          <w:lang w:eastAsia="en-GB"/>
          <w14:ligatures w14:val="none"/>
        </w:rPr>
      </w:pPr>
      <w:r w:rsidRPr="00902A77">
        <w:rPr>
          <w:rFonts w:ascii="Arial" w:eastAsia="Times New Roman" w:hAnsi="Arial" w:cs="Arial"/>
          <w:b/>
          <w:bCs/>
          <w:kern w:val="0"/>
          <w:sz w:val="22"/>
          <w:szCs w:val="22"/>
          <w:lang w:eastAsia="en-GB"/>
          <w14:ligatures w14:val="none"/>
        </w:rPr>
        <w:t>United Nations (2023)</w:t>
      </w:r>
      <w:r w:rsidRPr="00902A77">
        <w:rPr>
          <w:rFonts w:ascii="Arial" w:eastAsia="Times New Roman" w:hAnsi="Arial" w:cs="Arial"/>
          <w:kern w:val="0"/>
          <w:sz w:val="22"/>
          <w:szCs w:val="22"/>
          <w:lang w:eastAsia="en-GB"/>
          <w14:ligatures w14:val="none"/>
        </w:rPr>
        <w:t xml:space="preserve"> </w:t>
      </w:r>
      <w:r w:rsidRPr="00902A77">
        <w:rPr>
          <w:rFonts w:ascii="Arial" w:eastAsia="Times New Roman" w:hAnsi="Arial" w:cs="Arial"/>
          <w:i/>
          <w:iCs/>
          <w:kern w:val="0"/>
          <w:sz w:val="22"/>
          <w:szCs w:val="22"/>
          <w:lang w:eastAsia="en-GB"/>
          <w14:ligatures w14:val="none"/>
        </w:rPr>
        <w:t>SDG 3 and SDG 13 Targets and Indicators</w:t>
      </w:r>
      <w:r w:rsidRPr="00902A77">
        <w:rPr>
          <w:rFonts w:ascii="Arial" w:eastAsia="Times New Roman" w:hAnsi="Arial" w:cs="Arial"/>
          <w:kern w:val="0"/>
          <w:sz w:val="22"/>
          <w:szCs w:val="22"/>
          <w:lang w:eastAsia="en-GB"/>
          <w14:ligatures w14:val="none"/>
        </w:rPr>
        <w:t xml:space="preserve">. Available at: https://www.un.org/sustainabledevelopment </w:t>
      </w:r>
      <w:hyperlink r:id="rId40" w:tgtFrame="_blank" w:tooltip="www.bing.com" w:history="1">
        <w:r w:rsidRPr="00902A77">
          <w:rPr>
            <w:rFonts w:ascii="Arial" w:eastAsia="Times New Roman" w:hAnsi="Arial" w:cs="Arial"/>
            <w:color w:val="0000FF"/>
            <w:kern w:val="0"/>
            <w:sz w:val="22"/>
            <w:szCs w:val="22"/>
            <w:u w:val="single"/>
            <w:lang w:eastAsia="en-GB"/>
            <w14:ligatures w14:val="none"/>
          </w:rPr>
          <w:t>(un.org in Bing)</w:t>
        </w:r>
      </w:hyperlink>
      <w:r w:rsidRPr="00902A77">
        <w:rPr>
          <w:rFonts w:ascii="Arial" w:eastAsia="Times New Roman" w:hAnsi="Arial" w:cs="Arial"/>
          <w:kern w:val="0"/>
          <w:sz w:val="22"/>
          <w:szCs w:val="22"/>
          <w:lang w:eastAsia="en-GB"/>
          <w14:ligatures w14:val="none"/>
        </w:rPr>
        <w:t xml:space="preserve"> (Accessed: 23 July 2026).</w:t>
      </w:r>
    </w:p>
    <w:p w14:paraId="23816E99" w14:textId="77777777" w:rsidR="00283832" w:rsidRPr="00902A77" w:rsidRDefault="00283832" w:rsidP="00902A77">
      <w:pPr>
        <w:spacing w:before="100" w:beforeAutospacing="1" w:after="100" w:afterAutospacing="1" w:line="360" w:lineRule="auto"/>
        <w:rPr>
          <w:rFonts w:ascii="Arial" w:eastAsia="Times New Roman" w:hAnsi="Arial" w:cs="Arial"/>
          <w:kern w:val="0"/>
          <w:sz w:val="22"/>
          <w:szCs w:val="22"/>
          <w:lang w:eastAsia="en-GB"/>
          <w14:ligatures w14:val="none"/>
        </w:rPr>
      </w:pPr>
      <w:r w:rsidRPr="00902A77">
        <w:rPr>
          <w:rFonts w:ascii="Arial" w:eastAsia="Times New Roman" w:hAnsi="Arial" w:cs="Arial"/>
          <w:b/>
          <w:bCs/>
          <w:kern w:val="0"/>
          <w:sz w:val="22"/>
          <w:szCs w:val="22"/>
          <w:lang w:eastAsia="en-GB"/>
          <w14:ligatures w14:val="none"/>
        </w:rPr>
        <w:t>WHO (2015)</w:t>
      </w:r>
      <w:r w:rsidRPr="00902A77">
        <w:rPr>
          <w:rFonts w:ascii="Arial" w:eastAsia="Times New Roman" w:hAnsi="Arial" w:cs="Arial"/>
          <w:kern w:val="0"/>
          <w:sz w:val="22"/>
          <w:szCs w:val="22"/>
          <w:lang w:eastAsia="en-GB"/>
          <w14:ligatures w14:val="none"/>
        </w:rPr>
        <w:t xml:space="preserve"> </w:t>
      </w:r>
      <w:r w:rsidRPr="00902A77">
        <w:rPr>
          <w:rFonts w:ascii="Arial" w:eastAsia="Times New Roman" w:hAnsi="Arial" w:cs="Arial"/>
          <w:i/>
          <w:iCs/>
          <w:kern w:val="0"/>
          <w:sz w:val="22"/>
          <w:szCs w:val="22"/>
          <w:lang w:eastAsia="en-GB"/>
          <w14:ligatures w14:val="none"/>
        </w:rPr>
        <w:t>MDG Health Assessment Report</w:t>
      </w:r>
      <w:r w:rsidRPr="00902A77">
        <w:rPr>
          <w:rFonts w:ascii="Arial" w:eastAsia="Times New Roman" w:hAnsi="Arial" w:cs="Arial"/>
          <w:kern w:val="0"/>
          <w:sz w:val="22"/>
          <w:szCs w:val="22"/>
          <w:lang w:eastAsia="en-GB"/>
          <w14:ligatures w14:val="none"/>
        </w:rPr>
        <w:t xml:space="preserve">. World Health Organization. Available at: </w:t>
      </w:r>
      <w:hyperlink r:id="rId41" w:tgtFrame="_blank" w:tooltip="www.who.int" w:history="1">
        <w:r w:rsidRPr="00902A77">
          <w:rPr>
            <w:rFonts w:ascii="Arial" w:eastAsia="Times New Roman" w:hAnsi="Arial" w:cs="Arial"/>
            <w:color w:val="0000FF"/>
            <w:kern w:val="0"/>
            <w:sz w:val="22"/>
            <w:szCs w:val="22"/>
            <w:u w:val="single"/>
            <w:lang w:eastAsia="en-GB"/>
            <w14:ligatures w14:val="none"/>
          </w:rPr>
          <w:t>https://www.who.int</w:t>
        </w:r>
      </w:hyperlink>
      <w:r w:rsidRPr="00902A77">
        <w:rPr>
          <w:rFonts w:ascii="Arial" w:eastAsia="Times New Roman" w:hAnsi="Arial" w:cs="Arial"/>
          <w:kern w:val="0"/>
          <w:sz w:val="22"/>
          <w:szCs w:val="22"/>
          <w:lang w:eastAsia="en-GB"/>
          <w14:ligatures w14:val="none"/>
        </w:rPr>
        <w:t xml:space="preserve"> (Accessed: 10 July 2026).</w:t>
      </w:r>
    </w:p>
    <w:p w14:paraId="377CB601" w14:textId="77777777" w:rsidR="00283832" w:rsidRPr="00902A77" w:rsidRDefault="00283832" w:rsidP="00902A77">
      <w:pPr>
        <w:spacing w:before="100" w:beforeAutospacing="1" w:after="100" w:afterAutospacing="1" w:line="360" w:lineRule="auto"/>
        <w:rPr>
          <w:rFonts w:ascii="Arial" w:eastAsia="Times New Roman" w:hAnsi="Arial" w:cs="Arial"/>
          <w:kern w:val="0"/>
          <w:sz w:val="22"/>
          <w:szCs w:val="22"/>
          <w:lang w:eastAsia="en-GB"/>
          <w14:ligatures w14:val="none"/>
        </w:rPr>
      </w:pPr>
      <w:r w:rsidRPr="00902A77">
        <w:rPr>
          <w:rFonts w:ascii="Arial" w:eastAsia="Times New Roman" w:hAnsi="Arial" w:cs="Arial"/>
          <w:b/>
          <w:bCs/>
          <w:kern w:val="0"/>
          <w:sz w:val="22"/>
          <w:szCs w:val="22"/>
          <w:lang w:eastAsia="en-GB"/>
          <w14:ligatures w14:val="none"/>
        </w:rPr>
        <w:t>WHO (2023)</w:t>
      </w:r>
      <w:r w:rsidRPr="00902A77">
        <w:rPr>
          <w:rFonts w:ascii="Arial" w:eastAsia="Times New Roman" w:hAnsi="Arial" w:cs="Arial"/>
          <w:kern w:val="0"/>
          <w:sz w:val="22"/>
          <w:szCs w:val="22"/>
          <w:lang w:eastAsia="en-GB"/>
          <w14:ligatures w14:val="none"/>
        </w:rPr>
        <w:t xml:space="preserve"> </w:t>
      </w:r>
      <w:r w:rsidRPr="00902A77">
        <w:rPr>
          <w:rFonts w:ascii="Arial" w:eastAsia="Times New Roman" w:hAnsi="Arial" w:cs="Arial"/>
          <w:i/>
          <w:iCs/>
          <w:kern w:val="0"/>
          <w:sz w:val="22"/>
          <w:szCs w:val="22"/>
          <w:lang w:eastAsia="en-GB"/>
          <w14:ligatures w14:val="none"/>
        </w:rPr>
        <w:t>Climate Change and Health: Global Update</w:t>
      </w:r>
      <w:r w:rsidRPr="00902A77">
        <w:rPr>
          <w:rFonts w:ascii="Arial" w:eastAsia="Times New Roman" w:hAnsi="Arial" w:cs="Arial"/>
          <w:kern w:val="0"/>
          <w:sz w:val="22"/>
          <w:szCs w:val="22"/>
          <w:lang w:eastAsia="en-GB"/>
          <w14:ligatures w14:val="none"/>
        </w:rPr>
        <w:t xml:space="preserve">. Available at: </w:t>
      </w:r>
      <w:hyperlink r:id="rId42" w:tgtFrame="_blank" w:tooltip="www.who.int" w:history="1">
        <w:r w:rsidRPr="00902A77">
          <w:rPr>
            <w:rFonts w:ascii="Arial" w:eastAsia="Times New Roman" w:hAnsi="Arial" w:cs="Arial"/>
            <w:color w:val="0000FF"/>
            <w:kern w:val="0"/>
            <w:sz w:val="22"/>
            <w:szCs w:val="22"/>
            <w:u w:val="single"/>
            <w:lang w:eastAsia="en-GB"/>
            <w14:ligatures w14:val="none"/>
          </w:rPr>
          <w:t>https://www.who.int</w:t>
        </w:r>
      </w:hyperlink>
      <w:r w:rsidRPr="00902A77">
        <w:rPr>
          <w:rFonts w:ascii="Arial" w:eastAsia="Times New Roman" w:hAnsi="Arial" w:cs="Arial"/>
          <w:kern w:val="0"/>
          <w:sz w:val="22"/>
          <w:szCs w:val="22"/>
          <w:lang w:eastAsia="en-GB"/>
          <w14:ligatures w14:val="none"/>
        </w:rPr>
        <w:t xml:space="preserve"> (Accessed: 14 July 2026).</w:t>
      </w:r>
    </w:p>
    <w:p w14:paraId="465F16B6" w14:textId="77777777" w:rsidR="00283832" w:rsidRPr="00902A77" w:rsidRDefault="00283832" w:rsidP="00902A77">
      <w:pPr>
        <w:spacing w:before="100" w:beforeAutospacing="1" w:after="100" w:afterAutospacing="1" w:line="360" w:lineRule="auto"/>
        <w:rPr>
          <w:rFonts w:ascii="Arial" w:eastAsia="Times New Roman" w:hAnsi="Arial" w:cs="Arial"/>
          <w:kern w:val="0"/>
          <w:sz w:val="22"/>
          <w:szCs w:val="22"/>
          <w:lang w:eastAsia="en-GB"/>
          <w14:ligatures w14:val="none"/>
        </w:rPr>
      </w:pPr>
      <w:r w:rsidRPr="00902A77">
        <w:rPr>
          <w:rFonts w:ascii="Arial" w:eastAsia="Times New Roman" w:hAnsi="Arial" w:cs="Arial"/>
          <w:b/>
          <w:bCs/>
          <w:kern w:val="0"/>
          <w:sz w:val="22"/>
          <w:szCs w:val="22"/>
          <w:lang w:eastAsia="en-GB"/>
          <w14:ligatures w14:val="none"/>
        </w:rPr>
        <w:t>WHO (2024)</w:t>
      </w:r>
      <w:r w:rsidRPr="00902A77">
        <w:rPr>
          <w:rFonts w:ascii="Arial" w:eastAsia="Times New Roman" w:hAnsi="Arial" w:cs="Arial"/>
          <w:kern w:val="0"/>
          <w:sz w:val="22"/>
          <w:szCs w:val="22"/>
          <w:lang w:eastAsia="en-GB"/>
          <w14:ligatures w14:val="none"/>
        </w:rPr>
        <w:t xml:space="preserve"> </w:t>
      </w:r>
      <w:r w:rsidRPr="00902A77">
        <w:rPr>
          <w:rFonts w:ascii="Arial" w:eastAsia="Times New Roman" w:hAnsi="Arial" w:cs="Arial"/>
          <w:i/>
          <w:iCs/>
          <w:kern w:val="0"/>
          <w:sz w:val="22"/>
          <w:szCs w:val="22"/>
          <w:lang w:eastAsia="en-GB"/>
          <w14:ligatures w14:val="none"/>
        </w:rPr>
        <w:t>SDG 3 Progress Report</w:t>
      </w:r>
      <w:r w:rsidRPr="00902A77">
        <w:rPr>
          <w:rFonts w:ascii="Arial" w:eastAsia="Times New Roman" w:hAnsi="Arial" w:cs="Arial"/>
          <w:kern w:val="0"/>
          <w:sz w:val="22"/>
          <w:szCs w:val="22"/>
          <w:lang w:eastAsia="en-GB"/>
          <w14:ligatures w14:val="none"/>
        </w:rPr>
        <w:t xml:space="preserve">. Available at: </w:t>
      </w:r>
      <w:hyperlink r:id="rId43" w:tgtFrame="_blank" w:tooltip="www.who.int" w:history="1">
        <w:r w:rsidRPr="00902A77">
          <w:rPr>
            <w:rFonts w:ascii="Arial" w:eastAsia="Times New Roman" w:hAnsi="Arial" w:cs="Arial"/>
            <w:color w:val="0000FF"/>
            <w:kern w:val="0"/>
            <w:sz w:val="22"/>
            <w:szCs w:val="22"/>
            <w:u w:val="single"/>
            <w:lang w:eastAsia="en-GB"/>
            <w14:ligatures w14:val="none"/>
          </w:rPr>
          <w:t>https://www.who.int</w:t>
        </w:r>
      </w:hyperlink>
      <w:r w:rsidRPr="00902A77">
        <w:rPr>
          <w:rFonts w:ascii="Arial" w:eastAsia="Times New Roman" w:hAnsi="Arial" w:cs="Arial"/>
          <w:kern w:val="0"/>
          <w:sz w:val="22"/>
          <w:szCs w:val="22"/>
          <w:lang w:eastAsia="en-GB"/>
          <w14:ligatures w14:val="none"/>
        </w:rPr>
        <w:t xml:space="preserve"> (Accessed: 24 July 2026).</w:t>
      </w:r>
    </w:p>
    <w:p w14:paraId="667E4B4B" w14:textId="77777777" w:rsidR="00B05589" w:rsidRPr="00E9388B" w:rsidRDefault="00B05589" w:rsidP="00902A77">
      <w:pPr>
        <w:spacing w:before="100" w:beforeAutospacing="1" w:after="100" w:afterAutospacing="1" w:line="360" w:lineRule="auto"/>
        <w:rPr>
          <w:rFonts w:ascii="Arial" w:eastAsia="Times New Roman" w:hAnsi="Arial" w:cs="Arial"/>
          <w:kern w:val="0"/>
          <w:sz w:val="22"/>
          <w:szCs w:val="22"/>
          <w:lang w:eastAsia="en-GB"/>
          <w14:ligatures w14:val="none"/>
        </w:rPr>
      </w:pPr>
      <w:r w:rsidRPr="00E9388B">
        <w:rPr>
          <w:rFonts w:ascii="Arial" w:eastAsia="Times New Roman" w:hAnsi="Arial" w:cs="Arial"/>
          <w:kern w:val="0"/>
          <w:sz w:val="22"/>
          <w:szCs w:val="22"/>
          <w:lang w:eastAsia="en-GB"/>
          <w14:ligatures w14:val="none"/>
        </w:rPr>
        <w:lastRenderedPageBreak/>
        <w:t xml:space="preserve">OECD (2023) </w:t>
      </w:r>
      <w:r w:rsidRPr="00E9388B">
        <w:rPr>
          <w:rFonts w:ascii="Arial" w:eastAsia="Times New Roman" w:hAnsi="Arial" w:cs="Arial"/>
          <w:i/>
          <w:iCs/>
          <w:kern w:val="0"/>
          <w:sz w:val="22"/>
          <w:szCs w:val="22"/>
          <w:lang w:eastAsia="en-GB"/>
          <w14:ligatures w14:val="none"/>
        </w:rPr>
        <w:t>Health at a Glance 2023: OECD Indicators</w:t>
      </w:r>
      <w:r w:rsidRPr="00E9388B">
        <w:rPr>
          <w:rFonts w:ascii="Arial" w:eastAsia="Times New Roman" w:hAnsi="Arial" w:cs="Arial"/>
          <w:kern w:val="0"/>
          <w:sz w:val="22"/>
          <w:szCs w:val="22"/>
          <w:lang w:eastAsia="en-GB"/>
          <w14:ligatures w14:val="none"/>
        </w:rPr>
        <w:t>. Organisation for Economic Co</w:t>
      </w:r>
      <w:r w:rsidRPr="00E9388B">
        <w:rPr>
          <w:rFonts w:ascii="Arial" w:eastAsia="Times New Roman" w:hAnsi="Arial" w:cs="Arial"/>
          <w:kern w:val="0"/>
          <w:sz w:val="22"/>
          <w:szCs w:val="22"/>
          <w:lang w:eastAsia="en-GB"/>
          <w14:ligatures w14:val="none"/>
        </w:rPr>
        <w:noBreakHyphen/>
        <w:t xml:space="preserve">operation and Development. Available at: </w:t>
      </w:r>
      <w:hyperlink r:id="rId44" w:tgtFrame="_blank" w:tooltip="www.oecd.org" w:history="1">
        <w:r w:rsidRPr="00E9388B">
          <w:rPr>
            <w:rFonts w:ascii="Arial" w:eastAsia="Times New Roman" w:hAnsi="Arial" w:cs="Arial"/>
            <w:color w:val="0000FF"/>
            <w:kern w:val="0"/>
            <w:sz w:val="22"/>
            <w:szCs w:val="22"/>
            <w:u w:val="single"/>
            <w:lang w:eastAsia="en-GB"/>
            <w14:ligatures w14:val="none"/>
          </w:rPr>
          <w:t>https://www.oecd.org/health</w:t>
        </w:r>
      </w:hyperlink>
      <w:r w:rsidRPr="00E9388B">
        <w:rPr>
          <w:rFonts w:ascii="Arial" w:eastAsia="Times New Roman" w:hAnsi="Arial" w:cs="Arial"/>
          <w:kern w:val="0"/>
          <w:sz w:val="22"/>
          <w:szCs w:val="22"/>
          <w:lang w:eastAsia="en-GB"/>
          <w14:ligatures w14:val="none"/>
        </w:rPr>
        <w:t xml:space="preserve"> (Accessed: 16 July 2026).</w:t>
      </w:r>
    </w:p>
    <w:p w14:paraId="00FBB295" w14:textId="02BD521D" w:rsidR="00EF0A91" w:rsidRPr="00E9388B" w:rsidRDefault="00EF0A91" w:rsidP="00902A77">
      <w:pPr>
        <w:spacing w:before="100" w:beforeAutospacing="1" w:after="100" w:afterAutospacing="1" w:line="360" w:lineRule="auto"/>
        <w:rPr>
          <w:rFonts w:ascii="Arial" w:eastAsia="Times New Roman" w:hAnsi="Arial" w:cs="Arial"/>
          <w:kern w:val="0"/>
          <w:sz w:val="22"/>
          <w:szCs w:val="22"/>
          <w:lang w:eastAsia="en-GB"/>
          <w14:ligatures w14:val="none"/>
        </w:rPr>
      </w:pPr>
      <w:r w:rsidRPr="00E9388B">
        <w:rPr>
          <w:rFonts w:ascii="Arial" w:eastAsia="Times New Roman" w:hAnsi="Arial" w:cs="Arial"/>
          <w:kern w:val="0"/>
          <w:sz w:val="22"/>
          <w:szCs w:val="22"/>
          <w:lang w:eastAsia="en-GB"/>
          <w14:ligatures w14:val="none"/>
        </w:rPr>
        <w:t xml:space="preserve">Climate Change Committee (2024) </w:t>
      </w:r>
      <w:r w:rsidRPr="00E9388B">
        <w:rPr>
          <w:rFonts w:ascii="Arial" w:eastAsia="Times New Roman" w:hAnsi="Arial" w:cs="Arial"/>
          <w:i/>
          <w:iCs/>
          <w:kern w:val="0"/>
          <w:sz w:val="22"/>
          <w:szCs w:val="22"/>
          <w:lang w:eastAsia="en-GB"/>
          <w14:ligatures w14:val="none"/>
        </w:rPr>
        <w:t>Progress Report to Parliament</w:t>
      </w:r>
      <w:r w:rsidRPr="00E9388B">
        <w:rPr>
          <w:rFonts w:ascii="Arial" w:eastAsia="Times New Roman" w:hAnsi="Arial" w:cs="Arial"/>
          <w:kern w:val="0"/>
          <w:sz w:val="22"/>
          <w:szCs w:val="22"/>
          <w:lang w:eastAsia="en-GB"/>
          <w14:ligatures w14:val="none"/>
        </w:rPr>
        <w:t xml:space="preserve">. Available at: https://www.theccc.org.uk/publications </w:t>
      </w:r>
      <w:hyperlink r:id="rId45" w:tgtFrame="_blank" w:tooltip="www.bing.com" w:history="1">
        <w:r w:rsidRPr="00E9388B">
          <w:rPr>
            <w:rFonts w:ascii="Arial" w:eastAsia="Times New Roman" w:hAnsi="Arial" w:cs="Arial"/>
            <w:color w:val="0000FF"/>
            <w:kern w:val="0"/>
            <w:sz w:val="22"/>
            <w:szCs w:val="22"/>
            <w:u w:val="single"/>
            <w:lang w:eastAsia="en-GB"/>
            <w14:ligatures w14:val="none"/>
          </w:rPr>
          <w:t>(theccc.org.uk in Bing)</w:t>
        </w:r>
      </w:hyperlink>
      <w:r w:rsidRPr="00E9388B">
        <w:rPr>
          <w:rFonts w:ascii="Arial" w:eastAsia="Times New Roman" w:hAnsi="Arial" w:cs="Arial"/>
          <w:kern w:val="0"/>
          <w:sz w:val="22"/>
          <w:szCs w:val="22"/>
          <w:lang w:eastAsia="en-GB"/>
          <w14:ligatures w14:val="none"/>
        </w:rPr>
        <w:t xml:space="preserve"> (Accessed: </w:t>
      </w:r>
      <w:r w:rsidRPr="00E9388B">
        <w:rPr>
          <w:rFonts w:ascii="Arial" w:eastAsia="Times New Roman" w:hAnsi="Arial" w:cs="Arial"/>
          <w:kern w:val="0"/>
          <w:sz w:val="22"/>
          <w:szCs w:val="22"/>
          <w:lang w:eastAsia="en-GB"/>
          <w14:ligatures w14:val="none"/>
        </w:rPr>
        <w:t>0</w:t>
      </w:r>
      <w:r w:rsidR="002C1594" w:rsidRPr="00E9388B">
        <w:rPr>
          <w:rFonts w:ascii="Arial" w:eastAsia="Times New Roman" w:hAnsi="Arial" w:cs="Arial"/>
          <w:kern w:val="0"/>
          <w:sz w:val="22"/>
          <w:szCs w:val="22"/>
          <w:lang w:eastAsia="en-GB"/>
          <w14:ligatures w14:val="none"/>
        </w:rPr>
        <w:t>4</w:t>
      </w:r>
      <w:r w:rsidRPr="00E9388B">
        <w:rPr>
          <w:rFonts w:ascii="Arial" w:eastAsia="Times New Roman" w:hAnsi="Arial" w:cs="Arial"/>
          <w:kern w:val="0"/>
          <w:sz w:val="22"/>
          <w:szCs w:val="22"/>
          <w:lang w:eastAsia="en-GB"/>
          <w14:ligatures w14:val="none"/>
        </w:rPr>
        <w:t xml:space="preserve"> </w:t>
      </w:r>
      <w:r w:rsidR="000D4774" w:rsidRPr="00E9388B">
        <w:rPr>
          <w:rFonts w:ascii="Arial" w:eastAsia="Times New Roman" w:hAnsi="Arial" w:cs="Arial"/>
          <w:kern w:val="0"/>
          <w:sz w:val="22"/>
          <w:szCs w:val="22"/>
          <w:lang w:eastAsia="en-GB"/>
          <w14:ligatures w14:val="none"/>
        </w:rPr>
        <w:t xml:space="preserve">August </w:t>
      </w:r>
      <w:r w:rsidRPr="00E9388B">
        <w:rPr>
          <w:rFonts w:ascii="Arial" w:eastAsia="Times New Roman" w:hAnsi="Arial" w:cs="Arial"/>
          <w:kern w:val="0"/>
          <w:sz w:val="22"/>
          <w:szCs w:val="22"/>
          <w:lang w:eastAsia="en-GB"/>
          <w14:ligatures w14:val="none"/>
        </w:rPr>
        <w:t>2026).</w:t>
      </w:r>
    </w:p>
    <w:p w14:paraId="52FEB760" w14:textId="7D6C242B" w:rsidR="00EF0A91" w:rsidRPr="00E9388B" w:rsidRDefault="00EF0A91" w:rsidP="00902A77">
      <w:pPr>
        <w:spacing w:before="100" w:beforeAutospacing="1" w:after="100" w:afterAutospacing="1" w:line="360" w:lineRule="auto"/>
        <w:rPr>
          <w:rFonts w:ascii="Arial" w:eastAsia="Times New Roman" w:hAnsi="Arial" w:cs="Arial"/>
          <w:kern w:val="0"/>
          <w:sz w:val="22"/>
          <w:szCs w:val="22"/>
          <w:lang w:eastAsia="en-GB"/>
          <w14:ligatures w14:val="none"/>
        </w:rPr>
      </w:pPr>
      <w:r w:rsidRPr="00E9388B">
        <w:rPr>
          <w:rFonts w:ascii="Arial" w:eastAsia="Times New Roman" w:hAnsi="Arial" w:cs="Arial"/>
          <w:kern w:val="0"/>
          <w:sz w:val="22"/>
          <w:szCs w:val="22"/>
          <w:lang w:eastAsia="en-GB"/>
          <w14:ligatures w14:val="none"/>
        </w:rPr>
        <w:t xml:space="preserve">IPCC (2023) </w:t>
      </w:r>
      <w:r w:rsidRPr="00E9388B">
        <w:rPr>
          <w:rFonts w:ascii="Arial" w:eastAsia="Times New Roman" w:hAnsi="Arial" w:cs="Arial"/>
          <w:i/>
          <w:iCs/>
          <w:kern w:val="0"/>
          <w:sz w:val="22"/>
          <w:szCs w:val="22"/>
          <w:lang w:eastAsia="en-GB"/>
          <w14:ligatures w14:val="none"/>
        </w:rPr>
        <w:t>Climate Change 2023: Impacts, Adaptation and Vulnerability</w:t>
      </w:r>
      <w:r w:rsidRPr="00E9388B">
        <w:rPr>
          <w:rFonts w:ascii="Arial" w:eastAsia="Times New Roman" w:hAnsi="Arial" w:cs="Arial"/>
          <w:kern w:val="0"/>
          <w:sz w:val="22"/>
          <w:szCs w:val="22"/>
          <w:lang w:eastAsia="en-GB"/>
          <w14:ligatures w14:val="none"/>
        </w:rPr>
        <w:t xml:space="preserve">. Intergovernmental Panel on Climate Change. Available at: </w:t>
      </w:r>
      <w:hyperlink r:id="rId46" w:tgtFrame="_blank" w:tooltip="www.ipcc.ch" w:history="1">
        <w:r w:rsidRPr="00E9388B">
          <w:rPr>
            <w:rFonts w:ascii="Arial" w:eastAsia="Times New Roman" w:hAnsi="Arial" w:cs="Arial"/>
            <w:color w:val="0000FF"/>
            <w:kern w:val="0"/>
            <w:sz w:val="22"/>
            <w:szCs w:val="22"/>
            <w:u w:val="single"/>
            <w:lang w:eastAsia="en-GB"/>
            <w14:ligatures w14:val="none"/>
          </w:rPr>
          <w:t>https://www.ipcc.ch</w:t>
        </w:r>
      </w:hyperlink>
      <w:r w:rsidRPr="00E9388B">
        <w:rPr>
          <w:rFonts w:ascii="Arial" w:eastAsia="Times New Roman" w:hAnsi="Arial" w:cs="Arial"/>
          <w:kern w:val="0"/>
          <w:sz w:val="22"/>
          <w:szCs w:val="22"/>
          <w:lang w:eastAsia="en-GB"/>
          <w14:ligatures w14:val="none"/>
        </w:rPr>
        <w:t xml:space="preserve"> (Accessed: </w:t>
      </w:r>
      <w:r w:rsidR="002C1594" w:rsidRPr="00E9388B">
        <w:rPr>
          <w:rFonts w:ascii="Arial" w:eastAsia="Times New Roman" w:hAnsi="Arial" w:cs="Arial"/>
          <w:kern w:val="0"/>
          <w:sz w:val="22"/>
          <w:szCs w:val="22"/>
          <w:lang w:eastAsia="en-GB"/>
          <w14:ligatures w14:val="none"/>
        </w:rPr>
        <w:t xml:space="preserve">04 </w:t>
      </w:r>
      <w:r w:rsidR="000D4774" w:rsidRPr="00E9388B">
        <w:rPr>
          <w:rFonts w:ascii="Arial" w:eastAsia="Times New Roman" w:hAnsi="Arial" w:cs="Arial"/>
          <w:kern w:val="0"/>
          <w:sz w:val="22"/>
          <w:szCs w:val="22"/>
          <w:lang w:eastAsia="en-GB"/>
          <w14:ligatures w14:val="none"/>
        </w:rPr>
        <w:t xml:space="preserve">August </w:t>
      </w:r>
      <w:r w:rsidRPr="00E9388B">
        <w:rPr>
          <w:rFonts w:ascii="Arial" w:eastAsia="Times New Roman" w:hAnsi="Arial" w:cs="Arial"/>
          <w:kern w:val="0"/>
          <w:sz w:val="22"/>
          <w:szCs w:val="22"/>
          <w:lang w:eastAsia="en-GB"/>
          <w14:ligatures w14:val="none"/>
        </w:rPr>
        <w:t>2026).</w:t>
      </w:r>
    </w:p>
    <w:p w14:paraId="10CDAF07" w14:textId="4DE74379" w:rsidR="00EF0A91" w:rsidRPr="00E9388B" w:rsidRDefault="00EF0A91" w:rsidP="00902A77">
      <w:pPr>
        <w:spacing w:before="100" w:beforeAutospacing="1" w:after="100" w:afterAutospacing="1" w:line="360" w:lineRule="auto"/>
        <w:rPr>
          <w:rFonts w:ascii="Arial" w:eastAsia="Times New Roman" w:hAnsi="Arial" w:cs="Arial"/>
          <w:kern w:val="0"/>
          <w:sz w:val="22"/>
          <w:szCs w:val="22"/>
          <w:lang w:eastAsia="en-GB"/>
          <w14:ligatures w14:val="none"/>
        </w:rPr>
      </w:pPr>
      <w:r w:rsidRPr="00E9388B">
        <w:rPr>
          <w:rFonts w:ascii="Arial" w:eastAsia="Times New Roman" w:hAnsi="Arial" w:cs="Arial"/>
          <w:kern w:val="0"/>
          <w:sz w:val="22"/>
          <w:szCs w:val="22"/>
          <w:lang w:eastAsia="en-GB"/>
          <w14:ligatures w14:val="none"/>
        </w:rPr>
        <w:t xml:space="preserve">Local Government Association (2024) </w:t>
      </w:r>
      <w:r w:rsidRPr="00E9388B">
        <w:rPr>
          <w:rFonts w:ascii="Arial" w:eastAsia="Times New Roman" w:hAnsi="Arial" w:cs="Arial"/>
          <w:i/>
          <w:iCs/>
          <w:kern w:val="0"/>
          <w:sz w:val="22"/>
          <w:szCs w:val="22"/>
          <w:lang w:eastAsia="en-GB"/>
          <w14:ligatures w14:val="none"/>
        </w:rPr>
        <w:t>Climate Action and Local Capacity Report</w:t>
      </w:r>
      <w:r w:rsidRPr="00E9388B">
        <w:rPr>
          <w:rFonts w:ascii="Arial" w:eastAsia="Times New Roman" w:hAnsi="Arial" w:cs="Arial"/>
          <w:kern w:val="0"/>
          <w:sz w:val="22"/>
          <w:szCs w:val="22"/>
          <w:lang w:eastAsia="en-GB"/>
          <w14:ligatures w14:val="none"/>
        </w:rPr>
        <w:t xml:space="preserve">. Available at: </w:t>
      </w:r>
      <w:hyperlink r:id="rId47" w:tgtFrame="_blank" w:tooltip="www.local.gov.uk" w:history="1">
        <w:r w:rsidRPr="00E9388B">
          <w:rPr>
            <w:rFonts w:ascii="Arial" w:eastAsia="Times New Roman" w:hAnsi="Arial" w:cs="Arial"/>
            <w:color w:val="0000FF"/>
            <w:kern w:val="0"/>
            <w:sz w:val="22"/>
            <w:szCs w:val="22"/>
            <w:u w:val="single"/>
            <w:lang w:eastAsia="en-GB"/>
            <w14:ligatures w14:val="none"/>
          </w:rPr>
          <w:t>https://www.local.gov.uk</w:t>
        </w:r>
      </w:hyperlink>
      <w:r w:rsidRPr="00E9388B">
        <w:rPr>
          <w:rFonts w:ascii="Arial" w:eastAsia="Times New Roman" w:hAnsi="Arial" w:cs="Arial"/>
          <w:kern w:val="0"/>
          <w:sz w:val="22"/>
          <w:szCs w:val="22"/>
          <w:lang w:eastAsia="en-GB"/>
          <w14:ligatures w14:val="none"/>
        </w:rPr>
        <w:t xml:space="preserve"> (Accessed</w:t>
      </w:r>
      <w:r w:rsidR="00190F0C">
        <w:rPr>
          <w:rFonts w:ascii="Arial" w:eastAsia="Times New Roman" w:hAnsi="Arial" w:cs="Arial"/>
          <w:kern w:val="0"/>
          <w:sz w:val="22"/>
          <w:szCs w:val="22"/>
          <w:lang w:eastAsia="en-GB"/>
          <w14:ligatures w14:val="none"/>
        </w:rPr>
        <w:t xml:space="preserve">: </w:t>
      </w:r>
      <w:r w:rsidR="002C1594" w:rsidRPr="00E9388B">
        <w:rPr>
          <w:rFonts w:ascii="Arial" w:eastAsia="Times New Roman" w:hAnsi="Arial" w:cs="Arial"/>
          <w:kern w:val="0"/>
          <w:sz w:val="22"/>
          <w:szCs w:val="22"/>
          <w:lang w:eastAsia="en-GB"/>
          <w14:ligatures w14:val="none"/>
        </w:rPr>
        <w:t>04</w:t>
      </w:r>
      <w:r w:rsidRPr="00E9388B">
        <w:rPr>
          <w:rFonts w:ascii="Arial" w:eastAsia="Times New Roman" w:hAnsi="Arial" w:cs="Arial"/>
          <w:kern w:val="0"/>
          <w:sz w:val="22"/>
          <w:szCs w:val="22"/>
          <w:lang w:eastAsia="en-GB"/>
          <w14:ligatures w14:val="none"/>
        </w:rPr>
        <w:t xml:space="preserve"> </w:t>
      </w:r>
      <w:r w:rsidR="000D4774" w:rsidRPr="00E9388B">
        <w:rPr>
          <w:rFonts w:ascii="Arial" w:eastAsia="Times New Roman" w:hAnsi="Arial" w:cs="Arial"/>
          <w:kern w:val="0"/>
          <w:sz w:val="22"/>
          <w:szCs w:val="22"/>
          <w:lang w:eastAsia="en-GB"/>
          <w14:ligatures w14:val="none"/>
        </w:rPr>
        <w:t>August</w:t>
      </w:r>
      <w:r w:rsidRPr="00E9388B">
        <w:rPr>
          <w:rFonts w:ascii="Arial" w:eastAsia="Times New Roman" w:hAnsi="Arial" w:cs="Arial"/>
          <w:kern w:val="0"/>
          <w:sz w:val="22"/>
          <w:szCs w:val="22"/>
          <w:lang w:eastAsia="en-GB"/>
          <w14:ligatures w14:val="none"/>
        </w:rPr>
        <w:t xml:space="preserve"> 2026).</w:t>
      </w:r>
    </w:p>
    <w:p w14:paraId="219F6768" w14:textId="77777777" w:rsidR="00B05589" w:rsidRPr="00E9388B" w:rsidRDefault="00B05589" w:rsidP="00902A77">
      <w:pPr>
        <w:spacing w:before="100" w:beforeAutospacing="1" w:after="100" w:afterAutospacing="1" w:line="360" w:lineRule="auto"/>
        <w:rPr>
          <w:rFonts w:ascii="Arial" w:eastAsia="Times New Roman" w:hAnsi="Arial" w:cs="Arial"/>
          <w:kern w:val="0"/>
          <w:sz w:val="22"/>
          <w:szCs w:val="22"/>
          <w:lang w:eastAsia="en-GB"/>
          <w14:ligatures w14:val="none"/>
        </w:rPr>
      </w:pPr>
    </w:p>
    <w:p w14:paraId="0E97E249" w14:textId="77777777" w:rsidR="00D05B42" w:rsidRPr="00902A77" w:rsidRDefault="00D05B42" w:rsidP="00902A77">
      <w:pPr>
        <w:spacing w:line="360" w:lineRule="auto"/>
        <w:rPr>
          <w:rFonts w:ascii="Arial" w:hAnsi="Arial" w:cs="Arial"/>
          <w:b/>
          <w:bCs/>
          <w:sz w:val="22"/>
          <w:szCs w:val="22"/>
        </w:rPr>
      </w:pPr>
    </w:p>
    <w:sectPr w:rsidR="00D05B42" w:rsidRPr="00902A7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6ED2D2" w14:textId="77777777" w:rsidR="00D6381E" w:rsidRDefault="00D6381E" w:rsidP="009F5646">
      <w:pPr>
        <w:spacing w:after="0" w:line="240" w:lineRule="auto"/>
      </w:pPr>
      <w:r>
        <w:separator/>
      </w:r>
    </w:p>
  </w:endnote>
  <w:endnote w:type="continuationSeparator" w:id="0">
    <w:p w14:paraId="0EF09B49" w14:textId="77777777" w:rsidR="00D6381E" w:rsidRDefault="00D6381E" w:rsidP="009F56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Yu Mincho">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68EB7F" w14:textId="77777777" w:rsidR="00D6381E" w:rsidRDefault="00D6381E" w:rsidP="009F5646">
      <w:pPr>
        <w:spacing w:after="0" w:line="240" w:lineRule="auto"/>
      </w:pPr>
      <w:r>
        <w:separator/>
      </w:r>
    </w:p>
  </w:footnote>
  <w:footnote w:type="continuationSeparator" w:id="0">
    <w:p w14:paraId="33BF9A06" w14:textId="77777777" w:rsidR="00D6381E" w:rsidRDefault="00D6381E" w:rsidP="009F56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FC55FE"/>
    <w:multiLevelType w:val="multilevel"/>
    <w:tmpl w:val="7F6E3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0952153"/>
    <w:multiLevelType w:val="multilevel"/>
    <w:tmpl w:val="57D046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0856E98"/>
    <w:multiLevelType w:val="hybridMultilevel"/>
    <w:tmpl w:val="790C3DC0"/>
    <w:lvl w:ilvl="0" w:tplc="3EAEFF66">
      <w:start w:val="1"/>
      <w:numFmt w:val="bullet"/>
      <w:lvlText w:val=""/>
      <w:lvlJc w:val="left"/>
      <w:pPr>
        <w:ind w:left="720" w:hanging="360"/>
      </w:pPr>
      <w:rPr>
        <w:rFonts w:ascii="Symbol" w:hAnsi="Symbol" w:hint="default"/>
      </w:rPr>
    </w:lvl>
    <w:lvl w:ilvl="1" w:tplc="B330B944">
      <w:start w:val="1"/>
      <w:numFmt w:val="bullet"/>
      <w:lvlText w:val="o"/>
      <w:lvlJc w:val="left"/>
      <w:pPr>
        <w:ind w:left="1440" w:hanging="360"/>
      </w:pPr>
      <w:rPr>
        <w:rFonts w:ascii="Courier New" w:hAnsi="Courier New" w:hint="default"/>
      </w:rPr>
    </w:lvl>
    <w:lvl w:ilvl="2" w:tplc="D98EDEF4">
      <w:start w:val="1"/>
      <w:numFmt w:val="bullet"/>
      <w:lvlText w:val=""/>
      <w:lvlJc w:val="left"/>
      <w:pPr>
        <w:ind w:left="2160" w:hanging="360"/>
      </w:pPr>
      <w:rPr>
        <w:rFonts w:ascii="Wingdings" w:hAnsi="Wingdings" w:hint="default"/>
      </w:rPr>
    </w:lvl>
    <w:lvl w:ilvl="3" w:tplc="E4D4603E">
      <w:start w:val="1"/>
      <w:numFmt w:val="bullet"/>
      <w:lvlText w:val=""/>
      <w:lvlJc w:val="left"/>
      <w:pPr>
        <w:ind w:left="2880" w:hanging="360"/>
      </w:pPr>
      <w:rPr>
        <w:rFonts w:ascii="Symbol" w:hAnsi="Symbol" w:hint="default"/>
      </w:rPr>
    </w:lvl>
    <w:lvl w:ilvl="4" w:tplc="B30C6336">
      <w:start w:val="1"/>
      <w:numFmt w:val="bullet"/>
      <w:lvlText w:val="o"/>
      <w:lvlJc w:val="left"/>
      <w:pPr>
        <w:ind w:left="3600" w:hanging="360"/>
      </w:pPr>
      <w:rPr>
        <w:rFonts w:ascii="Courier New" w:hAnsi="Courier New" w:hint="default"/>
      </w:rPr>
    </w:lvl>
    <w:lvl w:ilvl="5" w:tplc="ABC4E8E4">
      <w:start w:val="1"/>
      <w:numFmt w:val="bullet"/>
      <w:lvlText w:val=""/>
      <w:lvlJc w:val="left"/>
      <w:pPr>
        <w:ind w:left="4320" w:hanging="360"/>
      </w:pPr>
      <w:rPr>
        <w:rFonts w:ascii="Wingdings" w:hAnsi="Wingdings" w:hint="default"/>
      </w:rPr>
    </w:lvl>
    <w:lvl w:ilvl="6" w:tplc="0CCADC9E">
      <w:start w:val="1"/>
      <w:numFmt w:val="bullet"/>
      <w:lvlText w:val=""/>
      <w:lvlJc w:val="left"/>
      <w:pPr>
        <w:ind w:left="5040" w:hanging="360"/>
      </w:pPr>
      <w:rPr>
        <w:rFonts w:ascii="Symbol" w:hAnsi="Symbol" w:hint="default"/>
      </w:rPr>
    </w:lvl>
    <w:lvl w:ilvl="7" w:tplc="3530C31C">
      <w:start w:val="1"/>
      <w:numFmt w:val="bullet"/>
      <w:lvlText w:val="o"/>
      <w:lvlJc w:val="left"/>
      <w:pPr>
        <w:ind w:left="5760" w:hanging="360"/>
      </w:pPr>
      <w:rPr>
        <w:rFonts w:ascii="Courier New" w:hAnsi="Courier New" w:hint="default"/>
      </w:rPr>
    </w:lvl>
    <w:lvl w:ilvl="8" w:tplc="928EDE50">
      <w:start w:val="1"/>
      <w:numFmt w:val="bullet"/>
      <w:lvlText w:val=""/>
      <w:lvlJc w:val="left"/>
      <w:pPr>
        <w:ind w:left="6480" w:hanging="360"/>
      </w:pPr>
      <w:rPr>
        <w:rFonts w:ascii="Wingdings" w:hAnsi="Wingdings" w:hint="default"/>
      </w:rPr>
    </w:lvl>
  </w:abstractNum>
  <w:num w:numId="1" w16cid:durableId="2132943228">
    <w:abstractNumId w:val="2"/>
  </w:num>
  <w:num w:numId="2" w16cid:durableId="389115057">
    <w:abstractNumId w:val="0"/>
  </w:num>
  <w:num w:numId="3" w16cid:durableId="5346619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5646"/>
    <w:rsid w:val="00003769"/>
    <w:rsid w:val="00006D44"/>
    <w:rsid w:val="00011AE1"/>
    <w:rsid w:val="00023CF3"/>
    <w:rsid w:val="000771B8"/>
    <w:rsid w:val="00095D61"/>
    <w:rsid w:val="000D4774"/>
    <w:rsid w:val="00121DEC"/>
    <w:rsid w:val="00141DD7"/>
    <w:rsid w:val="00190F0C"/>
    <w:rsid w:val="001955DD"/>
    <w:rsid w:val="001A5935"/>
    <w:rsid w:val="001B372A"/>
    <w:rsid w:val="001B781D"/>
    <w:rsid w:val="001C5181"/>
    <w:rsid w:val="001C643F"/>
    <w:rsid w:val="001D0741"/>
    <w:rsid w:val="001E3C91"/>
    <w:rsid w:val="001F2AD7"/>
    <w:rsid w:val="00230A83"/>
    <w:rsid w:val="00231B0E"/>
    <w:rsid w:val="002340E2"/>
    <w:rsid w:val="00236342"/>
    <w:rsid w:val="00256D02"/>
    <w:rsid w:val="00283832"/>
    <w:rsid w:val="00297EDA"/>
    <w:rsid w:val="002A52D0"/>
    <w:rsid w:val="002C1594"/>
    <w:rsid w:val="002C2F48"/>
    <w:rsid w:val="002D2E1B"/>
    <w:rsid w:val="002D614D"/>
    <w:rsid w:val="002F1983"/>
    <w:rsid w:val="00310194"/>
    <w:rsid w:val="00324308"/>
    <w:rsid w:val="00325A41"/>
    <w:rsid w:val="003260DA"/>
    <w:rsid w:val="00342905"/>
    <w:rsid w:val="003509FF"/>
    <w:rsid w:val="0037659E"/>
    <w:rsid w:val="003910BB"/>
    <w:rsid w:val="003C06A0"/>
    <w:rsid w:val="003C226B"/>
    <w:rsid w:val="003C4CE3"/>
    <w:rsid w:val="003D0DB2"/>
    <w:rsid w:val="003E4249"/>
    <w:rsid w:val="003F0E12"/>
    <w:rsid w:val="00435580"/>
    <w:rsid w:val="00453A91"/>
    <w:rsid w:val="004829D4"/>
    <w:rsid w:val="004943FB"/>
    <w:rsid w:val="00495EB5"/>
    <w:rsid w:val="004E5FBD"/>
    <w:rsid w:val="00503E06"/>
    <w:rsid w:val="00514A1C"/>
    <w:rsid w:val="00551574"/>
    <w:rsid w:val="005A1B89"/>
    <w:rsid w:val="005A63A7"/>
    <w:rsid w:val="005B3B5E"/>
    <w:rsid w:val="005E037C"/>
    <w:rsid w:val="00602311"/>
    <w:rsid w:val="006423E3"/>
    <w:rsid w:val="006468FF"/>
    <w:rsid w:val="00654F99"/>
    <w:rsid w:val="0066618A"/>
    <w:rsid w:val="006729AD"/>
    <w:rsid w:val="00691C63"/>
    <w:rsid w:val="006A1764"/>
    <w:rsid w:val="006C43E9"/>
    <w:rsid w:val="006D0542"/>
    <w:rsid w:val="006D50C1"/>
    <w:rsid w:val="006F07CC"/>
    <w:rsid w:val="00705F0F"/>
    <w:rsid w:val="0072236E"/>
    <w:rsid w:val="00735C9C"/>
    <w:rsid w:val="00741742"/>
    <w:rsid w:val="007723D9"/>
    <w:rsid w:val="00780BF4"/>
    <w:rsid w:val="007B14C9"/>
    <w:rsid w:val="007C0F11"/>
    <w:rsid w:val="007C1DC9"/>
    <w:rsid w:val="007D2CFE"/>
    <w:rsid w:val="007F2BB7"/>
    <w:rsid w:val="007F3DD6"/>
    <w:rsid w:val="00846C3F"/>
    <w:rsid w:val="00847F5D"/>
    <w:rsid w:val="008533A6"/>
    <w:rsid w:val="008D286C"/>
    <w:rsid w:val="008E6BE9"/>
    <w:rsid w:val="00902A77"/>
    <w:rsid w:val="00915200"/>
    <w:rsid w:val="009211A6"/>
    <w:rsid w:val="00922007"/>
    <w:rsid w:val="00930F66"/>
    <w:rsid w:val="0094765F"/>
    <w:rsid w:val="00951E29"/>
    <w:rsid w:val="0099110D"/>
    <w:rsid w:val="009A5D90"/>
    <w:rsid w:val="009A77B1"/>
    <w:rsid w:val="009D1253"/>
    <w:rsid w:val="009F5646"/>
    <w:rsid w:val="00A06930"/>
    <w:rsid w:val="00A100C0"/>
    <w:rsid w:val="00A14026"/>
    <w:rsid w:val="00A2359D"/>
    <w:rsid w:val="00A41FAB"/>
    <w:rsid w:val="00A50908"/>
    <w:rsid w:val="00A54987"/>
    <w:rsid w:val="00A90529"/>
    <w:rsid w:val="00A92FAC"/>
    <w:rsid w:val="00AA49D7"/>
    <w:rsid w:val="00AD3C4F"/>
    <w:rsid w:val="00AD685F"/>
    <w:rsid w:val="00B05589"/>
    <w:rsid w:val="00B07230"/>
    <w:rsid w:val="00B13011"/>
    <w:rsid w:val="00B22E87"/>
    <w:rsid w:val="00B25E37"/>
    <w:rsid w:val="00B42B96"/>
    <w:rsid w:val="00B42D31"/>
    <w:rsid w:val="00B77A14"/>
    <w:rsid w:val="00B83EB9"/>
    <w:rsid w:val="00B86148"/>
    <w:rsid w:val="00BA3025"/>
    <w:rsid w:val="00BA4C06"/>
    <w:rsid w:val="00BC09ED"/>
    <w:rsid w:val="00BE3116"/>
    <w:rsid w:val="00BE4D5A"/>
    <w:rsid w:val="00BF6C65"/>
    <w:rsid w:val="00C67723"/>
    <w:rsid w:val="00C81F7C"/>
    <w:rsid w:val="00C96C0E"/>
    <w:rsid w:val="00CA072A"/>
    <w:rsid w:val="00CC2ABE"/>
    <w:rsid w:val="00CD3A91"/>
    <w:rsid w:val="00CE3F19"/>
    <w:rsid w:val="00CF43D2"/>
    <w:rsid w:val="00D035E4"/>
    <w:rsid w:val="00D05B42"/>
    <w:rsid w:val="00D14BB9"/>
    <w:rsid w:val="00D26021"/>
    <w:rsid w:val="00D41DC7"/>
    <w:rsid w:val="00D524DD"/>
    <w:rsid w:val="00D6381E"/>
    <w:rsid w:val="00D66D51"/>
    <w:rsid w:val="00D71D0D"/>
    <w:rsid w:val="00DA0C94"/>
    <w:rsid w:val="00DC06CB"/>
    <w:rsid w:val="00DD220D"/>
    <w:rsid w:val="00DD4DD6"/>
    <w:rsid w:val="00E12038"/>
    <w:rsid w:val="00E17254"/>
    <w:rsid w:val="00E84843"/>
    <w:rsid w:val="00E9388B"/>
    <w:rsid w:val="00EC163A"/>
    <w:rsid w:val="00EF0A91"/>
    <w:rsid w:val="00F85463"/>
    <w:rsid w:val="00FB134F"/>
    <w:rsid w:val="00FC34E4"/>
    <w:rsid w:val="00FD7B97"/>
    <w:rsid w:val="00FE6C30"/>
    <w:rsid w:val="00FE7D4D"/>
    <w:rsid w:val="09C0955E"/>
    <w:rsid w:val="0DF35375"/>
    <w:rsid w:val="11603A21"/>
    <w:rsid w:val="116BC47F"/>
    <w:rsid w:val="12E88E19"/>
    <w:rsid w:val="159FBD5A"/>
    <w:rsid w:val="16869DFD"/>
    <w:rsid w:val="174A135C"/>
    <w:rsid w:val="1A117B39"/>
    <w:rsid w:val="20505548"/>
    <w:rsid w:val="20D744BE"/>
    <w:rsid w:val="28FD2215"/>
    <w:rsid w:val="2A0E4FA9"/>
    <w:rsid w:val="2DEFF235"/>
    <w:rsid w:val="2E18DF4B"/>
    <w:rsid w:val="317E242B"/>
    <w:rsid w:val="3227AE8A"/>
    <w:rsid w:val="3265775A"/>
    <w:rsid w:val="35CA0BA9"/>
    <w:rsid w:val="3971BE04"/>
    <w:rsid w:val="3A27AFE6"/>
    <w:rsid w:val="3A8AD969"/>
    <w:rsid w:val="3C64CB3D"/>
    <w:rsid w:val="4132690A"/>
    <w:rsid w:val="418748DF"/>
    <w:rsid w:val="42867650"/>
    <w:rsid w:val="4D9D461E"/>
    <w:rsid w:val="4F0BA5EB"/>
    <w:rsid w:val="55BFC954"/>
    <w:rsid w:val="55C336F4"/>
    <w:rsid w:val="563376ED"/>
    <w:rsid w:val="56C59143"/>
    <w:rsid w:val="5814C9B7"/>
    <w:rsid w:val="61800DED"/>
    <w:rsid w:val="6479943B"/>
    <w:rsid w:val="65106F69"/>
    <w:rsid w:val="6551DEC9"/>
    <w:rsid w:val="68B8E491"/>
    <w:rsid w:val="6C255D38"/>
    <w:rsid w:val="6DF5A71E"/>
    <w:rsid w:val="71E1F918"/>
    <w:rsid w:val="743C7787"/>
    <w:rsid w:val="74D48C1F"/>
    <w:rsid w:val="75FD3AC2"/>
    <w:rsid w:val="762642EE"/>
    <w:rsid w:val="764E653D"/>
    <w:rsid w:val="795001D2"/>
    <w:rsid w:val="79E8575A"/>
    <w:rsid w:val="7A4DEB7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C142C1"/>
  <w15:chartTrackingRefBased/>
  <w15:docId w15:val="{3173D41F-E9AD-4E57-B900-B3F60C5B72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56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F56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F56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56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56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56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56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56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56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56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F56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F56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56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56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56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56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56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5646"/>
    <w:rPr>
      <w:rFonts w:eastAsiaTheme="majorEastAsia" w:cstheme="majorBidi"/>
      <w:color w:val="272727" w:themeColor="text1" w:themeTint="D8"/>
    </w:rPr>
  </w:style>
  <w:style w:type="paragraph" w:styleId="Title">
    <w:name w:val="Title"/>
    <w:basedOn w:val="Normal"/>
    <w:next w:val="Normal"/>
    <w:link w:val="TitleChar"/>
    <w:uiPriority w:val="10"/>
    <w:qFormat/>
    <w:rsid w:val="009F56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56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56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56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5646"/>
    <w:pPr>
      <w:spacing w:before="160"/>
      <w:jc w:val="center"/>
    </w:pPr>
    <w:rPr>
      <w:i/>
      <w:iCs/>
      <w:color w:val="404040" w:themeColor="text1" w:themeTint="BF"/>
    </w:rPr>
  </w:style>
  <w:style w:type="character" w:customStyle="1" w:styleId="QuoteChar">
    <w:name w:val="Quote Char"/>
    <w:basedOn w:val="DefaultParagraphFont"/>
    <w:link w:val="Quote"/>
    <w:uiPriority w:val="29"/>
    <w:rsid w:val="009F5646"/>
    <w:rPr>
      <w:i/>
      <w:iCs/>
      <w:color w:val="404040" w:themeColor="text1" w:themeTint="BF"/>
    </w:rPr>
  </w:style>
  <w:style w:type="paragraph" w:styleId="ListParagraph">
    <w:name w:val="List Paragraph"/>
    <w:basedOn w:val="Normal"/>
    <w:uiPriority w:val="34"/>
    <w:qFormat/>
    <w:rsid w:val="009F5646"/>
    <w:pPr>
      <w:ind w:left="720"/>
      <w:contextualSpacing/>
    </w:pPr>
  </w:style>
  <w:style w:type="character" w:styleId="IntenseEmphasis">
    <w:name w:val="Intense Emphasis"/>
    <w:basedOn w:val="DefaultParagraphFont"/>
    <w:uiPriority w:val="21"/>
    <w:qFormat/>
    <w:rsid w:val="009F5646"/>
    <w:rPr>
      <w:i/>
      <w:iCs/>
      <w:color w:val="0F4761" w:themeColor="accent1" w:themeShade="BF"/>
    </w:rPr>
  </w:style>
  <w:style w:type="paragraph" w:styleId="IntenseQuote">
    <w:name w:val="Intense Quote"/>
    <w:basedOn w:val="Normal"/>
    <w:next w:val="Normal"/>
    <w:link w:val="IntenseQuoteChar"/>
    <w:uiPriority w:val="30"/>
    <w:qFormat/>
    <w:rsid w:val="009F56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5646"/>
    <w:rPr>
      <w:i/>
      <w:iCs/>
      <w:color w:val="0F4761" w:themeColor="accent1" w:themeShade="BF"/>
    </w:rPr>
  </w:style>
  <w:style w:type="character" w:styleId="IntenseReference">
    <w:name w:val="Intense Reference"/>
    <w:basedOn w:val="DefaultParagraphFont"/>
    <w:uiPriority w:val="32"/>
    <w:qFormat/>
    <w:rsid w:val="009F5646"/>
    <w:rPr>
      <w:b/>
      <w:bCs/>
      <w:smallCaps/>
      <w:color w:val="0F4761" w:themeColor="accent1" w:themeShade="BF"/>
      <w:spacing w:val="5"/>
    </w:rPr>
  </w:style>
  <w:style w:type="paragraph" w:styleId="Header">
    <w:name w:val="header"/>
    <w:basedOn w:val="Normal"/>
    <w:link w:val="HeaderChar"/>
    <w:uiPriority w:val="99"/>
    <w:unhideWhenUsed/>
    <w:rsid w:val="009F56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5646"/>
  </w:style>
  <w:style w:type="paragraph" w:styleId="Footer">
    <w:name w:val="footer"/>
    <w:basedOn w:val="Normal"/>
    <w:link w:val="FooterChar"/>
    <w:uiPriority w:val="99"/>
    <w:unhideWhenUsed/>
    <w:rsid w:val="009F56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5646"/>
  </w:style>
  <w:style w:type="paragraph" w:styleId="NormalWeb">
    <w:name w:val="Normal (Web)"/>
    <w:basedOn w:val="Normal"/>
    <w:uiPriority w:val="99"/>
    <w:semiHidden/>
    <w:unhideWhenUsed/>
    <w:rsid w:val="0034290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342905"/>
    <w:rPr>
      <w:i/>
      <w:iCs/>
    </w:rPr>
  </w:style>
  <w:style w:type="character" w:styleId="HTMLCode">
    <w:name w:val="HTML Code"/>
    <w:basedOn w:val="DefaultParagraphFont"/>
    <w:uiPriority w:val="99"/>
    <w:semiHidden/>
    <w:unhideWhenUsed/>
    <w:rsid w:val="00342905"/>
    <w:rPr>
      <w:rFonts w:ascii="Courier New" w:eastAsia="Times New Roman" w:hAnsi="Courier New" w:cs="Courier New"/>
      <w:sz w:val="20"/>
      <w:szCs w:val="20"/>
    </w:rPr>
  </w:style>
  <w:style w:type="character" w:styleId="Hyperlink">
    <w:name w:val="Hyperlink"/>
    <w:basedOn w:val="DefaultParagraphFont"/>
    <w:uiPriority w:val="99"/>
    <w:semiHidden/>
    <w:unhideWhenUsed/>
    <w:rsid w:val="00342905"/>
    <w:rPr>
      <w:color w:val="0000FF"/>
      <w:u w:val="single"/>
    </w:rPr>
  </w:style>
  <w:style w:type="character" w:styleId="Strong">
    <w:name w:val="Strong"/>
    <w:basedOn w:val="DefaultParagraphFont"/>
    <w:uiPriority w:val="22"/>
    <w:qFormat/>
    <w:rsid w:val="00D66D5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ing.com/search?q=%22https%3A%2F%2Fwww.fao.org%2Ffood-prices%22&amp;utm_source=copilot.com" TargetMode="External"/><Relationship Id="rId18" Type="http://schemas.openxmlformats.org/officeDocument/2006/relationships/hyperlink" Target="https://www.bing.com/search?q=%22https%3A%2F%2Fwww.kingsfund.org.uk%2Fpublications%22&amp;utm_source=copilot.com" TargetMode="External"/><Relationship Id="rId26" Type="http://schemas.openxmlformats.org/officeDocument/2006/relationships/hyperlink" Target="https://www.ofcom.org.uk/research?utm_source=copilot.com" TargetMode="External"/><Relationship Id="rId39" Type="http://schemas.openxmlformats.org/officeDocument/2006/relationships/hyperlink" Target="https://www.bing.com/search?q=%22https%3A%2F%2Fwww.un.org%2Fsustainabledevelopment%22&amp;utm_source=copilot.com" TargetMode="External"/><Relationship Id="rId21" Type="http://schemas.openxmlformats.org/officeDocument/2006/relationships/hyperlink" Target="https://www.nhsconfed.org/?utm_source=copilot.com" TargetMode="External"/><Relationship Id="rId34" Type="http://schemas.openxmlformats.org/officeDocument/2006/relationships/hyperlink" Target="https://www.gov.uk/ukhsa?utm_source=copilot.com" TargetMode="External"/><Relationship Id="rId42" Type="http://schemas.openxmlformats.org/officeDocument/2006/relationships/hyperlink" Target="https://www.who.int/?utm_source=copilot.com" TargetMode="External"/><Relationship Id="rId47" Type="http://schemas.openxmlformats.org/officeDocument/2006/relationships/hyperlink" Target="https://www.local.gov.uk/?utm_source=copilot.com"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health.org.uk/research?utm_source=copilot.com" TargetMode="External"/><Relationship Id="rId29" Type="http://schemas.openxmlformats.org/officeDocument/2006/relationships/hyperlink" Target="https://www.gov.uk/phe?utm_source=copilot.com" TargetMode="External"/><Relationship Id="rId11" Type="http://schemas.openxmlformats.org/officeDocument/2006/relationships/hyperlink" Target="https://www.bing.com/search?q=%22https%3A%2F%2Fwww.theccc.org.uk%2Fpublications%22&amp;utm_source=copilot.com" TargetMode="External"/><Relationship Id="rId24" Type="http://schemas.openxmlformats.org/officeDocument/2006/relationships/hyperlink" Target="https://www.bing.com/search?q=%22https%3A%2F%2Fwww.england.nhs.uk%2Fmental-health%22&amp;utm_source=copilot.com" TargetMode="External"/><Relationship Id="rId32" Type="http://schemas.openxmlformats.org/officeDocument/2006/relationships/hyperlink" Target="https://www.tfl.gov.uk/research?utm_source=copilot.com" TargetMode="External"/><Relationship Id="rId37" Type="http://schemas.openxmlformats.org/officeDocument/2006/relationships/hyperlink" Target="https://www.un.org/?utm_source=copilot.com" TargetMode="External"/><Relationship Id="rId40" Type="http://schemas.openxmlformats.org/officeDocument/2006/relationships/hyperlink" Target="https://www.bing.com/search?q=%22https%3A%2F%2Fwww.un.org%2Fsustainabledevelopment%22&amp;utm_source=copilot.com" TargetMode="External"/><Relationship Id="rId45" Type="http://schemas.openxmlformats.org/officeDocument/2006/relationships/hyperlink" Target="https://www.bing.com/search?q=%22https%3A%2F%2Fwww.theccc.org.uk%2Fpublications%22&amp;utm_source=copilot.com" TargetMode="External"/><Relationship Id="rId5" Type="http://schemas.openxmlformats.org/officeDocument/2006/relationships/styles" Target="styles.xml"/><Relationship Id="rId15" Type="http://schemas.openxmlformats.org/officeDocument/2006/relationships/hyperlink" Target="https://www.bing.com/search?q=%22https%3A%2F%2Fwww.health.org.uk%2Fpublications%22&amp;utm_source=copilot.com" TargetMode="External"/><Relationship Id="rId23" Type="http://schemas.openxmlformats.org/officeDocument/2006/relationships/hyperlink" Target="https://www.bing.com/search?q=%22https%3A%2F%2Fwww.longtermplan.nhs.uk%2F%22&amp;utm_source=copilot.com" TargetMode="External"/><Relationship Id="rId28" Type="http://schemas.openxmlformats.org/officeDocument/2006/relationships/hyperlink" Target="https://www.ons.gov.uk/?utm_source=copilot.com" TargetMode="External"/><Relationship Id="rId36" Type="http://schemas.openxmlformats.org/officeDocument/2006/relationships/hyperlink" Target="https://unfccc.int/?utm_source=copilot.com" TargetMode="External"/><Relationship Id="rId49" Type="http://schemas.openxmlformats.org/officeDocument/2006/relationships/theme" Target="theme/theme1.xml"/><Relationship Id="rId10" Type="http://schemas.openxmlformats.org/officeDocument/2006/relationships/hyperlink" Target="https://www.bing.com/search?q=%22https%3A%2F%2Fwww.gov.uk%2Fbeis-energy-efficiency%22&amp;utm_source=copilot.com" TargetMode="External"/><Relationship Id="rId19" Type="http://schemas.openxmlformats.org/officeDocument/2006/relationships/hyperlink" Target="https://www.instituteofhealthequity.org/?utm_source=copilot.com" TargetMode="External"/><Relationship Id="rId31" Type="http://schemas.openxmlformats.org/officeDocument/2006/relationships/hyperlink" Target="https://www.rsph.org.uk/?utm_source=copilot.com" TargetMode="External"/><Relationship Id="rId44" Type="http://schemas.openxmlformats.org/officeDocument/2006/relationships/hyperlink" Target="https://www.oecd.org/health?utm_source=copilot.co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bing.com/search?q=%22https%3A%2F%2Fwww.hackney.gov.uk%2Fclimate-action%22&amp;utm_source=copilot.com" TargetMode="External"/><Relationship Id="rId22" Type="http://schemas.openxmlformats.org/officeDocument/2006/relationships/hyperlink" Target="https://digital.nhs.uk/?utm_source=copilot.com" TargetMode="External"/><Relationship Id="rId27" Type="http://schemas.openxmlformats.org/officeDocument/2006/relationships/hyperlink" Target="https://www.ons.gov.uk/?utm_source=copilot.com" TargetMode="External"/><Relationship Id="rId30" Type="http://schemas.openxmlformats.org/officeDocument/2006/relationships/hyperlink" Target="https://www.gov.uk/phe?utm_source=copilot.com" TargetMode="External"/><Relationship Id="rId35" Type="http://schemas.openxmlformats.org/officeDocument/2006/relationships/hyperlink" Target="https://www.un.org/desa?utm_source=copilot.com" TargetMode="External"/><Relationship Id="rId43" Type="http://schemas.openxmlformats.org/officeDocument/2006/relationships/hyperlink" Target="https://www.who.int/?utm_source=copilot.com" TargetMode="External"/><Relationship Id="rId48" Type="http://schemas.openxmlformats.org/officeDocument/2006/relationships/fontTable" Target="fontTable.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bing.com/search?q=%22https%3A%2F%2Fwww.gov.uk%2Fdefra-air-quality%22&amp;utm_source=copilot.com" TargetMode="External"/><Relationship Id="rId17" Type="http://schemas.openxmlformats.org/officeDocument/2006/relationships/hyperlink" Target="https://www.healthylondon.org/?utm_source=copilot.com" TargetMode="External"/><Relationship Id="rId25" Type="http://schemas.openxmlformats.org/officeDocument/2006/relationships/hyperlink" Target="https://www.england.nhs.uk/greenernhs?utm_source=copilot.com" TargetMode="External"/><Relationship Id="rId33" Type="http://schemas.openxmlformats.org/officeDocument/2006/relationships/hyperlink" Target="https://www.bing.com/search?q=%22https%3A%2F%2Fwww.gov.uk%2Fgovernment%2Fpublications%22&amp;utm_source=copilot.com" TargetMode="External"/><Relationship Id="rId38" Type="http://schemas.openxmlformats.org/officeDocument/2006/relationships/hyperlink" Target="https://www.un.org/?utm_source=copilot.com" TargetMode="External"/><Relationship Id="rId46" Type="http://schemas.openxmlformats.org/officeDocument/2006/relationships/hyperlink" Target="https://www.ipcc.ch/?utm_source=copilot.com" TargetMode="External"/><Relationship Id="rId20" Type="http://schemas.openxmlformats.org/officeDocument/2006/relationships/hyperlink" Target="https://www.london.gov.uk/ulez?utm_source=copilot.com" TargetMode="External"/><Relationship Id="rId41" Type="http://schemas.openxmlformats.org/officeDocument/2006/relationships/hyperlink" Target="https://www.who.int/?utm_source=copilot.com" TargetMode="External"/><Relationship Id="rId1" Type="http://schemas.openxmlformats.org/officeDocument/2006/relationships/customXml" Target="../customXml/item1.xml"/><Relationship Id="rId6"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4" ma:contentTypeDescription="Create a new document." ma:contentTypeScope="" ma:versionID="c5735cfd8ce9a7db78b6d31ecc3316e0">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194a2d93db1270325b3a2c7f24098ed5"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93B5E6E7-35A7-4CFE-9B72-9312B9463DB7}">
  <ds:schemaRefs>
    <ds:schemaRef ds:uri="http://schemas.microsoft.com/sharepoint/v3/contenttype/forms"/>
  </ds:schemaRefs>
</ds:datastoreItem>
</file>

<file path=customXml/itemProps2.xml><?xml version="1.0" encoding="utf-8"?>
<ds:datastoreItem xmlns:ds="http://schemas.openxmlformats.org/officeDocument/2006/customXml" ds:itemID="{DD219B84-BAB9-49AF-9A9A-D201998AAC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DD2D5F2-022C-42A1-B1EE-76756CA49A79}">
  <ds:schemaRefs>
    <ds:schemaRef ds:uri="http://schemas.microsoft.com/office/2006/metadata/properties"/>
    <ds:schemaRef ds:uri="http://schemas.microsoft.com/office/infopath/2007/PartnerControls"/>
    <ds:schemaRef ds:uri="0ebdf10f-b5a3-45b6-acdb-7dc1eb398785"/>
  </ds:schemaRefs>
</ds:datastoreItem>
</file>

<file path=docProps/app.xml><?xml version="1.0" encoding="utf-8"?>
<Properties xmlns="http://schemas.openxmlformats.org/officeDocument/2006/extended-properties" xmlns:vt="http://schemas.openxmlformats.org/officeDocument/2006/docPropsVTypes">
  <Template>Normal</Template>
  <TotalTime>13466</TotalTime>
  <Pages>13</Pages>
  <Words>4300</Words>
  <Characters>24516</Characters>
  <Application>Microsoft Office Word</Application>
  <DocSecurity>0</DocSecurity>
  <Lines>204</Lines>
  <Paragraphs>57</Paragraphs>
  <ScaleCrop>false</ScaleCrop>
  <Company/>
  <LinksUpToDate>false</LinksUpToDate>
  <CharactersWithSpaces>28759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Tasha Tamara Young (2316846)</dc:creator>
  <cp:keywords/>
  <dc:description/>
  <cp:lastModifiedBy>Tasha Tamara Young (2316846)</cp:lastModifiedBy>
  <cp:revision>149</cp:revision>
  <dcterms:created xsi:type="dcterms:W3CDTF">2026-07-23T14:08:00Z</dcterms:created>
  <dcterms:modified xsi:type="dcterms:W3CDTF">2026-08-07T07:00:00Z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