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801"/>
        <w:tblW w:w="9916" w:type="dxa"/>
        <w:tblInd w:w="0" w:type="dxa"/>
        <w:tblCellMar>
          <w:top w:w="11" w:type="dxa"/>
          <w:left w:w="106" w:type="dxa"/>
          <w:right w:w="47" w:type="dxa"/>
        </w:tblCellMar>
        <w:tblLook w:val="04A0" w:firstRow="1" w:lastRow="0" w:firstColumn="1" w:lastColumn="0" w:noHBand="0" w:noVBand="1"/>
      </w:tblPr>
      <w:tblGrid>
        <w:gridCol w:w="9916"/>
      </w:tblGrid>
      <w:tr w:rsidR="00902A58" w:rsidRPr="00AB6A9F" w14:paraId="354D19EE" w14:textId="77777777" w:rsidTr="006C1F02">
        <w:trPr>
          <w:trHeight w:val="503"/>
        </w:trPr>
        <w:tc>
          <w:tcPr>
            <w:tcW w:w="99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5FFE6FC" w14:textId="4DB438A8" w:rsidR="00902A58" w:rsidRPr="00290F53" w:rsidRDefault="00902A58" w:rsidP="00FC37EB">
            <w:pPr>
              <w:rPr>
                <w:b/>
                <w:bCs/>
              </w:rPr>
            </w:pPr>
            <w:r w:rsidRPr="00290F53">
              <w:rPr>
                <w:b/>
                <w:bCs/>
              </w:rPr>
              <w:t xml:space="preserve">Student name: </w:t>
            </w:r>
            <w:r w:rsidR="006C1F02" w:rsidRPr="00290F53">
              <w:rPr>
                <w:b/>
                <w:bCs/>
              </w:rPr>
              <w:t>Lokman khan</w:t>
            </w:r>
          </w:p>
        </w:tc>
      </w:tr>
      <w:tr w:rsidR="006C1F02" w:rsidRPr="00AB6A9F" w14:paraId="2709A24C" w14:textId="77777777" w:rsidTr="006C1F02">
        <w:trPr>
          <w:trHeight w:val="503"/>
        </w:trPr>
        <w:tc>
          <w:tcPr>
            <w:tcW w:w="99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63915E5" w14:textId="0A356392" w:rsidR="00E76489" w:rsidRPr="00290F53" w:rsidRDefault="006C1F02" w:rsidP="00FC37EB">
            <w:pPr>
              <w:rPr>
                <w:b/>
                <w:bCs/>
              </w:rPr>
            </w:pPr>
            <w:r w:rsidRPr="00290F53">
              <w:rPr>
                <w:b/>
                <w:bCs/>
              </w:rPr>
              <w:t>Student ID:</w:t>
            </w:r>
            <w:r w:rsidR="00E76489" w:rsidRPr="00290F53">
              <w:rPr>
                <w:b/>
                <w:bCs/>
              </w:rPr>
              <w:t xml:space="preserve"> 2009441</w:t>
            </w:r>
          </w:p>
        </w:tc>
      </w:tr>
      <w:tr w:rsidR="00902A58" w:rsidRPr="00AB6A9F" w14:paraId="183A5415" w14:textId="77777777" w:rsidTr="006C1F02">
        <w:trPr>
          <w:trHeight w:val="503"/>
        </w:trPr>
        <w:tc>
          <w:tcPr>
            <w:tcW w:w="99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E884C4" w14:textId="555118E4" w:rsidR="00902A58" w:rsidRPr="00290F53" w:rsidRDefault="00D52230" w:rsidP="00FC37EB">
            <w:pPr>
              <w:rPr>
                <w:b/>
                <w:bCs/>
              </w:rPr>
            </w:pPr>
            <w:r w:rsidRPr="00290F53">
              <w:rPr>
                <w:b/>
                <w:bCs/>
              </w:rPr>
              <w:t xml:space="preserve">Programme: </w:t>
            </w:r>
            <w:r w:rsidR="00A555E9" w:rsidRPr="00290F53">
              <w:rPr>
                <w:b/>
                <w:bCs/>
              </w:rPr>
              <w:t xml:space="preserve"> BA (Hons) Leadership and Management Skills for the Workplace  </w:t>
            </w:r>
          </w:p>
        </w:tc>
      </w:tr>
      <w:tr w:rsidR="00902A58" w:rsidRPr="00AB6A9F" w14:paraId="0E458A8D" w14:textId="77777777" w:rsidTr="006C1F02">
        <w:trPr>
          <w:trHeight w:val="503"/>
        </w:trPr>
        <w:tc>
          <w:tcPr>
            <w:tcW w:w="99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B86D4B" w14:textId="1174894D" w:rsidR="00902A58" w:rsidRPr="00290F53" w:rsidRDefault="00902A58" w:rsidP="00FC37EB">
            <w:pPr>
              <w:rPr>
                <w:b/>
                <w:bCs/>
              </w:rPr>
            </w:pPr>
            <w:r w:rsidRPr="00290F53">
              <w:rPr>
                <w:b/>
                <w:bCs/>
              </w:rPr>
              <w:t xml:space="preserve">Module: </w:t>
            </w:r>
            <w:r w:rsidR="0055140E" w:rsidRPr="00290F53">
              <w:rPr>
                <w:rFonts w:eastAsia="Times New Roman"/>
                <w:b/>
                <w:bCs/>
              </w:rPr>
              <w:t xml:space="preserve"> Developing Emotional Intelligence Skills  </w:t>
            </w:r>
          </w:p>
        </w:tc>
      </w:tr>
      <w:tr w:rsidR="00902A58" w:rsidRPr="00AB6A9F" w14:paraId="7C28D0EC" w14:textId="77777777" w:rsidTr="006C1F02">
        <w:trPr>
          <w:trHeight w:val="770"/>
        </w:trPr>
        <w:tc>
          <w:tcPr>
            <w:tcW w:w="99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CE0EE75" w14:textId="2B625439" w:rsidR="00902A58" w:rsidRPr="00290F53" w:rsidRDefault="00902A58" w:rsidP="00FC37EB">
            <w:pPr>
              <w:rPr>
                <w:b/>
                <w:bCs/>
              </w:rPr>
            </w:pPr>
            <w:r w:rsidRPr="00290F53">
              <w:rPr>
                <w:b/>
                <w:bCs/>
              </w:rPr>
              <w:t xml:space="preserve">Module code: </w:t>
            </w:r>
            <w:r w:rsidR="00BF6EA8" w:rsidRPr="00290F53">
              <w:rPr>
                <w:b/>
                <w:bCs/>
              </w:rPr>
              <w:t xml:space="preserve"> LCLM5006</w:t>
            </w:r>
          </w:p>
        </w:tc>
      </w:tr>
      <w:tr w:rsidR="00902A58" w:rsidRPr="00AB6A9F" w14:paraId="760C6EDD" w14:textId="77777777" w:rsidTr="006C1F02">
        <w:trPr>
          <w:trHeight w:val="876"/>
        </w:trPr>
        <w:tc>
          <w:tcPr>
            <w:tcW w:w="99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4E3E672" w14:textId="2990ADDE" w:rsidR="00902A58" w:rsidRPr="00290F53" w:rsidRDefault="00902A58" w:rsidP="00FC37EB">
            <w:pPr>
              <w:rPr>
                <w:b/>
                <w:bCs/>
              </w:rPr>
            </w:pPr>
            <w:r w:rsidRPr="00290F53">
              <w:rPr>
                <w:b/>
                <w:bCs/>
              </w:rPr>
              <w:t xml:space="preserve">Lecturer: </w:t>
            </w:r>
            <w:r w:rsidR="00BF6EA8" w:rsidRPr="00290F53">
              <w:rPr>
                <w:b/>
                <w:bCs/>
              </w:rPr>
              <w:t xml:space="preserve">Abdallah </w:t>
            </w:r>
            <w:r w:rsidR="00423E33" w:rsidRPr="00290F53">
              <w:rPr>
                <w:b/>
                <w:bCs/>
              </w:rPr>
              <w:t>Naser</w:t>
            </w:r>
          </w:p>
        </w:tc>
      </w:tr>
      <w:tr w:rsidR="00902A58" w:rsidRPr="00AB6A9F" w14:paraId="41CB770D" w14:textId="77777777" w:rsidTr="006C1F02">
        <w:trPr>
          <w:trHeight w:val="756"/>
        </w:trPr>
        <w:tc>
          <w:tcPr>
            <w:tcW w:w="99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2541F56" w14:textId="27E7FA76" w:rsidR="00AB6A9F" w:rsidRPr="00290F53" w:rsidRDefault="00902A58" w:rsidP="00FC37EB">
            <w:pPr>
              <w:rPr>
                <w:b/>
                <w:bCs/>
              </w:rPr>
            </w:pPr>
            <w:r w:rsidRPr="00290F53">
              <w:rPr>
                <w:b/>
                <w:bCs/>
              </w:rPr>
              <w:t xml:space="preserve">Assignment Title: </w:t>
            </w:r>
            <w:r w:rsidR="00AB6A9F" w:rsidRPr="00290F53">
              <w:rPr>
                <w:b/>
                <w:bCs/>
              </w:rPr>
              <w:t xml:space="preserve"> Component 2 - Individual </w:t>
            </w:r>
          </w:p>
          <w:p w14:paraId="5606111D" w14:textId="004310CB" w:rsidR="00902A58" w:rsidRPr="00290F53" w:rsidRDefault="00AB6A9F" w:rsidP="00FC37EB">
            <w:pPr>
              <w:rPr>
                <w:b/>
                <w:bCs/>
              </w:rPr>
            </w:pPr>
            <w:r w:rsidRPr="00290F53">
              <w:rPr>
                <w:b/>
                <w:bCs/>
              </w:rPr>
              <w:t>written report</w:t>
            </w:r>
          </w:p>
        </w:tc>
      </w:tr>
    </w:tbl>
    <w:p w14:paraId="40C02643" w14:textId="5B9BDCAB" w:rsidR="00333FF8" w:rsidRPr="00AB6A9F" w:rsidRDefault="00333FF8" w:rsidP="00FC37EB"/>
    <w:p w14:paraId="056D7D0B" w14:textId="77777777" w:rsidR="00333FF8" w:rsidRDefault="00333FF8" w:rsidP="00FC37EB">
      <w:r>
        <w:br w:type="page"/>
      </w:r>
    </w:p>
    <w:sdt>
      <w:sdtPr>
        <w:rPr>
          <w:rFonts w:asciiTheme="minorHAnsi" w:eastAsiaTheme="minorHAnsi" w:hAnsiTheme="minorHAnsi" w:cstheme="minorBidi"/>
          <w:color w:val="auto"/>
          <w:kern w:val="2"/>
          <w:sz w:val="24"/>
          <w:szCs w:val="24"/>
          <w:lang w:eastAsia="en-US"/>
          <w14:ligatures w14:val="standardContextual"/>
        </w:rPr>
        <w:id w:val="-2112198152"/>
        <w:docPartObj>
          <w:docPartGallery w:val="Table of Contents"/>
          <w:docPartUnique/>
        </w:docPartObj>
      </w:sdtPr>
      <w:sdtEndPr>
        <w:rPr>
          <w:b/>
          <w:bCs/>
        </w:rPr>
      </w:sdtEndPr>
      <w:sdtContent>
        <w:p w14:paraId="3BB5EF3B" w14:textId="5EA37D5D" w:rsidR="00290F53" w:rsidRDefault="00290F53">
          <w:pPr>
            <w:pStyle w:val="TOCHeading"/>
          </w:pPr>
          <w:r>
            <w:t>Table of Contents</w:t>
          </w:r>
        </w:p>
        <w:p w14:paraId="633E54FA" w14:textId="7B54B678" w:rsidR="00332547" w:rsidRDefault="00290F5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653119" w:history="1">
            <w:r w:rsidR="00332547" w:rsidRPr="00CD798C">
              <w:rPr>
                <w:rStyle w:val="Hyperlink"/>
                <w:rFonts w:ascii="Arial" w:eastAsia="Times New Roman" w:hAnsi="Arial" w:cs="Arial"/>
                <w:b/>
                <w:bCs/>
                <w:noProof/>
                <w:kern w:val="36"/>
                <w:lang w:eastAsia="en-GB"/>
                <w14:ligatures w14:val="none"/>
              </w:rPr>
              <w:t>Emotional Intelligence and Mindfulness in the Workplace</w:t>
            </w:r>
            <w:r w:rsidR="00332547">
              <w:rPr>
                <w:noProof/>
                <w:webHidden/>
              </w:rPr>
              <w:tab/>
            </w:r>
            <w:r w:rsidR="00332547">
              <w:rPr>
                <w:noProof/>
                <w:webHidden/>
              </w:rPr>
              <w:fldChar w:fldCharType="begin"/>
            </w:r>
            <w:r w:rsidR="00332547">
              <w:rPr>
                <w:noProof/>
                <w:webHidden/>
              </w:rPr>
              <w:instrText xml:space="preserve"> PAGEREF _Toc224653119 \h </w:instrText>
            </w:r>
            <w:r w:rsidR="00332547">
              <w:rPr>
                <w:noProof/>
                <w:webHidden/>
              </w:rPr>
            </w:r>
            <w:r w:rsidR="00332547">
              <w:rPr>
                <w:noProof/>
                <w:webHidden/>
              </w:rPr>
              <w:fldChar w:fldCharType="separate"/>
            </w:r>
            <w:r w:rsidR="00332547">
              <w:rPr>
                <w:noProof/>
                <w:webHidden/>
              </w:rPr>
              <w:t>3</w:t>
            </w:r>
            <w:r w:rsidR="00332547">
              <w:rPr>
                <w:noProof/>
                <w:webHidden/>
              </w:rPr>
              <w:fldChar w:fldCharType="end"/>
            </w:r>
          </w:hyperlink>
        </w:p>
        <w:p w14:paraId="694EF6AD" w14:textId="375BE69F" w:rsidR="00332547" w:rsidRDefault="00332547">
          <w:pPr>
            <w:pStyle w:val="TOC2"/>
            <w:tabs>
              <w:tab w:val="right" w:leader="dot" w:pos="9016"/>
            </w:tabs>
            <w:rPr>
              <w:rFonts w:eastAsiaTheme="minorEastAsia"/>
              <w:noProof/>
              <w:lang w:eastAsia="en-GB"/>
            </w:rPr>
          </w:pPr>
          <w:hyperlink w:anchor="_Toc224653120" w:history="1">
            <w:r w:rsidRPr="00CD798C">
              <w:rPr>
                <w:rStyle w:val="Hyperlink"/>
                <w:rFonts w:ascii="Arial" w:eastAsia="Times New Roman" w:hAnsi="Arial" w:cs="Arial"/>
                <w:b/>
                <w:bCs/>
                <w:noProof/>
                <w:kern w:val="0"/>
                <w:lang w:eastAsia="en-GB"/>
                <w14:ligatures w14:val="none"/>
              </w:rPr>
              <w:t>1. Introduction</w:t>
            </w:r>
            <w:r>
              <w:rPr>
                <w:noProof/>
                <w:webHidden/>
              </w:rPr>
              <w:tab/>
            </w:r>
            <w:r>
              <w:rPr>
                <w:noProof/>
                <w:webHidden/>
              </w:rPr>
              <w:fldChar w:fldCharType="begin"/>
            </w:r>
            <w:r>
              <w:rPr>
                <w:noProof/>
                <w:webHidden/>
              </w:rPr>
              <w:instrText xml:space="preserve"> PAGEREF _Toc224653120 \h </w:instrText>
            </w:r>
            <w:r>
              <w:rPr>
                <w:noProof/>
                <w:webHidden/>
              </w:rPr>
            </w:r>
            <w:r>
              <w:rPr>
                <w:noProof/>
                <w:webHidden/>
              </w:rPr>
              <w:fldChar w:fldCharType="separate"/>
            </w:r>
            <w:r>
              <w:rPr>
                <w:noProof/>
                <w:webHidden/>
              </w:rPr>
              <w:t>3</w:t>
            </w:r>
            <w:r>
              <w:rPr>
                <w:noProof/>
                <w:webHidden/>
              </w:rPr>
              <w:fldChar w:fldCharType="end"/>
            </w:r>
          </w:hyperlink>
        </w:p>
        <w:p w14:paraId="155A2E5B" w14:textId="502376C2" w:rsidR="00332547" w:rsidRDefault="00332547">
          <w:pPr>
            <w:pStyle w:val="TOC2"/>
            <w:tabs>
              <w:tab w:val="right" w:leader="dot" w:pos="9016"/>
            </w:tabs>
            <w:rPr>
              <w:rFonts w:eastAsiaTheme="minorEastAsia"/>
              <w:noProof/>
              <w:lang w:eastAsia="en-GB"/>
            </w:rPr>
          </w:pPr>
          <w:hyperlink w:anchor="_Toc224653121" w:history="1">
            <w:r w:rsidRPr="00CD798C">
              <w:rPr>
                <w:rStyle w:val="Hyperlink"/>
                <w:rFonts w:ascii="Arial" w:eastAsia="Times New Roman" w:hAnsi="Arial" w:cs="Arial"/>
                <w:b/>
                <w:bCs/>
                <w:noProof/>
                <w:kern w:val="0"/>
                <w:lang w:eastAsia="en-GB"/>
                <w14:ligatures w14:val="none"/>
              </w:rPr>
              <w:t>2. Emotional Intelligence in the Workplace</w:t>
            </w:r>
            <w:r>
              <w:rPr>
                <w:noProof/>
                <w:webHidden/>
              </w:rPr>
              <w:tab/>
            </w:r>
            <w:r>
              <w:rPr>
                <w:noProof/>
                <w:webHidden/>
              </w:rPr>
              <w:fldChar w:fldCharType="begin"/>
            </w:r>
            <w:r>
              <w:rPr>
                <w:noProof/>
                <w:webHidden/>
              </w:rPr>
              <w:instrText xml:space="preserve"> PAGEREF _Toc224653121 \h </w:instrText>
            </w:r>
            <w:r>
              <w:rPr>
                <w:noProof/>
                <w:webHidden/>
              </w:rPr>
            </w:r>
            <w:r>
              <w:rPr>
                <w:noProof/>
                <w:webHidden/>
              </w:rPr>
              <w:fldChar w:fldCharType="separate"/>
            </w:r>
            <w:r>
              <w:rPr>
                <w:noProof/>
                <w:webHidden/>
              </w:rPr>
              <w:t>4</w:t>
            </w:r>
            <w:r>
              <w:rPr>
                <w:noProof/>
                <w:webHidden/>
              </w:rPr>
              <w:fldChar w:fldCharType="end"/>
            </w:r>
          </w:hyperlink>
        </w:p>
        <w:p w14:paraId="3FB114ED" w14:textId="58510014" w:rsidR="00332547" w:rsidRDefault="00332547">
          <w:pPr>
            <w:pStyle w:val="TOC3"/>
            <w:tabs>
              <w:tab w:val="right" w:leader="dot" w:pos="9016"/>
            </w:tabs>
            <w:rPr>
              <w:rFonts w:eastAsiaTheme="minorEastAsia"/>
              <w:noProof/>
              <w:lang w:eastAsia="en-GB"/>
            </w:rPr>
          </w:pPr>
          <w:hyperlink w:anchor="_Toc224653122" w:history="1">
            <w:r w:rsidRPr="00CD798C">
              <w:rPr>
                <w:rStyle w:val="Hyperlink"/>
                <w:rFonts w:ascii="Arial" w:eastAsia="Times New Roman" w:hAnsi="Arial" w:cs="Arial"/>
                <w:b/>
                <w:bCs/>
                <w:noProof/>
                <w:kern w:val="0"/>
                <w:lang w:eastAsia="en-GB"/>
                <w14:ligatures w14:val="none"/>
              </w:rPr>
              <w:t>2.1 Goleman’s Emotional Intelligence Model</w:t>
            </w:r>
            <w:r>
              <w:rPr>
                <w:noProof/>
                <w:webHidden/>
              </w:rPr>
              <w:tab/>
            </w:r>
            <w:r>
              <w:rPr>
                <w:noProof/>
                <w:webHidden/>
              </w:rPr>
              <w:fldChar w:fldCharType="begin"/>
            </w:r>
            <w:r>
              <w:rPr>
                <w:noProof/>
                <w:webHidden/>
              </w:rPr>
              <w:instrText xml:space="preserve"> PAGEREF _Toc224653122 \h </w:instrText>
            </w:r>
            <w:r>
              <w:rPr>
                <w:noProof/>
                <w:webHidden/>
              </w:rPr>
            </w:r>
            <w:r>
              <w:rPr>
                <w:noProof/>
                <w:webHidden/>
              </w:rPr>
              <w:fldChar w:fldCharType="separate"/>
            </w:r>
            <w:r>
              <w:rPr>
                <w:noProof/>
                <w:webHidden/>
              </w:rPr>
              <w:t>4</w:t>
            </w:r>
            <w:r>
              <w:rPr>
                <w:noProof/>
                <w:webHidden/>
              </w:rPr>
              <w:fldChar w:fldCharType="end"/>
            </w:r>
          </w:hyperlink>
        </w:p>
        <w:p w14:paraId="077CA6F6" w14:textId="6DDE3B46" w:rsidR="00332547" w:rsidRDefault="00332547">
          <w:pPr>
            <w:pStyle w:val="TOC3"/>
            <w:tabs>
              <w:tab w:val="right" w:leader="dot" w:pos="9016"/>
            </w:tabs>
            <w:rPr>
              <w:rFonts w:eastAsiaTheme="minorEastAsia"/>
              <w:noProof/>
              <w:lang w:eastAsia="en-GB"/>
            </w:rPr>
          </w:pPr>
          <w:hyperlink w:anchor="_Toc224653123" w:history="1">
            <w:r w:rsidRPr="00CD798C">
              <w:rPr>
                <w:rStyle w:val="Hyperlink"/>
                <w:rFonts w:ascii="Arial" w:eastAsia="Times New Roman" w:hAnsi="Arial" w:cs="Arial"/>
                <w:b/>
                <w:bCs/>
                <w:noProof/>
                <w:kern w:val="0"/>
                <w:lang w:eastAsia="en-GB"/>
                <w14:ligatures w14:val="none"/>
              </w:rPr>
              <w:t>2.2 Mayer-Salovey Ability Model</w:t>
            </w:r>
            <w:r>
              <w:rPr>
                <w:noProof/>
                <w:webHidden/>
              </w:rPr>
              <w:tab/>
            </w:r>
            <w:r>
              <w:rPr>
                <w:noProof/>
                <w:webHidden/>
              </w:rPr>
              <w:fldChar w:fldCharType="begin"/>
            </w:r>
            <w:r>
              <w:rPr>
                <w:noProof/>
                <w:webHidden/>
              </w:rPr>
              <w:instrText xml:space="preserve"> PAGEREF _Toc224653123 \h </w:instrText>
            </w:r>
            <w:r>
              <w:rPr>
                <w:noProof/>
                <w:webHidden/>
              </w:rPr>
            </w:r>
            <w:r>
              <w:rPr>
                <w:noProof/>
                <w:webHidden/>
              </w:rPr>
              <w:fldChar w:fldCharType="separate"/>
            </w:r>
            <w:r>
              <w:rPr>
                <w:noProof/>
                <w:webHidden/>
              </w:rPr>
              <w:t>5</w:t>
            </w:r>
            <w:r>
              <w:rPr>
                <w:noProof/>
                <w:webHidden/>
              </w:rPr>
              <w:fldChar w:fldCharType="end"/>
            </w:r>
          </w:hyperlink>
        </w:p>
        <w:p w14:paraId="541DDD32" w14:textId="4536436A" w:rsidR="00332547" w:rsidRDefault="00332547">
          <w:pPr>
            <w:pStyle w:val="TOC3"/>
            <w:tabs>
              <w:tab w:val="right" w:leader="dot" w:pos="9016"/>
            </w:tabs>
            <w:rPr>
              <w:rFonts w:eastAsiaTheme="minorEastAsia"/>
              <w:noProof/>
              <w:lang w:eastAsia="en-GB"/>
            </w:rPr>
          </w:pPr>
          <w:hyperlink w:anchor="_Toc224653124" w:history="1">
            <w:r w:rsidRPr="00CD798C">
              <w:rPr>
                <w:rStyle w:val="Hyperlink"/>
                <w:rFonts w:ascii="Arial" w:eastAsia="Times New Roman" w:hAnsi="Arial" w:cs="Arial"/>
                <w:b/>
                <w:bCs/>
                <w:noProof/>
                <w:kern w:val="0"/>
                <w:lang w:eastAsia="en-GB"/>
                <w14:ligatures w14:val="none"/>
              </w:rPr>
              <w:t>2.3 Bar-On Trait Model</w:t>
            </w:r>
            <w:r>
              <w:rPr>
                <w:noProof/>
                <w:webHidden/>
              </w:rPr>
              <w:tab/>
            </w:r>
            <w:r>
              <w:rPr>
                <w:noProof/>
                <w:webHidden/>
              </w:rPr>
              <w:fldChar w:fldCharType="begin"/>
            </w:r>
            <w:r>
              <w:rPr>
                <w:noProof/>
                <w:webHidden/>
              </w:rPr>
              <w:instrText xml:space="preserve"> PAGEREF _Toc224653124 \h </w:instrText>
            </w:r>
            <w:r>
              <w:rPr>
                <w:noProof/>
                <w:webHidden/>
              </w:rPr>
            </w:r>
            <w:r>
              <w:rPr>
                <w:noProof/>
                <w:webHidden/>
              </w:rPr>
              <w:fldChar w:fldCharType="separate"/>
            </w:r>
            <w:r>
              <w:rPr>
                <w:noProof/>
                <w:webHidden/>
              </w:rPr>
              <w:t>6</w:t>
            </w:r>
            <w:r>
              <w:rPr>
                <w:noProof/>
                <w:webHidden/>
              </w:rPr>
              <w:fldChar w:fldCharType="end"/>
            </w:r>
          </w:hyperlink>
        </w:p>
        <w:p w14:paraId="18BB98FD" w14:textId="1CD776B8" w:rsidR="00332547" w:rsidRDefault="00332547">
          <w:pPr>
            <w:pStyle w:val="TOC3"/>
            <w:tabs>
              <w:tab w:val="right" w:leader="dot" w:pos="9016"/>
            </w:tabs>
            <w:rPr>
              <w:rFonts w:eastAsiaTheme="minorEastAsia"/>
              <w:noProof/>
              <w:lang w:eastAsia="en-GB"/>
            </w:rPr>
          </w:pPr>
          <w:hyperlink w:anchor="_Toc224653125" w:history="1">
            <w:r w:rsidRPr="00CD798C">
              <w:rPr>
                <w:rStyle w:val="Hyperlink"/>
                <w:rFonts w:ascii="Arial" w:eastAsia="Times New Roman" w:hAnsi="Arial" w:cs="Arial"/>
                <w:b/>
                <w:bCs/>
                <w:noProof/>
                <w:kern w:val="0"/>
                <w:lang w:eastAsia="en-GB"/>
                <w14:ligatures w14:val="none"/>
              </w:rPr>
              <w:t>2.4 Application of Emotional Intelligence in the Workplace</w:t>
            </w:r>
            <w:r>
              <w:rPr>
                <w:noProof/>
                <w:webHidden/>
              </w:rPr>
              <w:tab/>
            </w:r>
            <w:r>
              <w:rPr>
                <w:noProof/>
                <w:webHidden/>
              </w:rPr>
              <w:fldChar w:fldCharType="begin"/>
            </w:r>
            <w:r>
              <w:rPr>
                <w:noProof/>
                <w:webHidden/>
              </w:rPr>
              <w:instrText xml:space="preserve"> PAGEREF _Toc224653125 \h </w:instrText>
            </w:r>
            <w:r>
              <w:rPr>
                <w:noProof/>
                <w:webHidden/>
              </w:rPr>
            </w:r>
            <w:r>
              <w:rPr>
                <w:noProof/>
                <w:webHidden/>
              </w:rPr>
              <w:fldChar w:fldCharType="separate"/>
            </w:r>
            <w:r>
              <w:rPr>
                <w:noProof/>
                <w:webHidden/>
              </w:rPr>
              <w:t>6</w:t>
            </w:r>
            <w:r>
              <w:rPr>
                <w:noProof/>
                <w:webHidden/>
              </w:rPr>
              <w:fldChar w:fldCharType="end"/>
            </w:r>
          </w:hyperlink>
        </w:p>
        <w:p w14:paraId="6FE8E2DF" w14:textId="3839837E" w:rsidR="00332547" w:rsidRDefault="00332547">
          <w:pPr>
            <w:pStyle w:val="TOC2"/>
            <w:tabs>
              <w:tab w:val="right" w:leader="dot" w:pos="9016"/>
            </w:tabs>
            <w:rPr>
              <w:rFonts w:eastAsiaTheme="minorEastAsia"/>
              <w:noProof/>
              <w:lang w:eastAsia="en-GB"/>
            </w:rPr>
          </w:pPr>
          <w:hyperlink w:anchor="_Toc224653126" w:history="1">
            <w:r w:rsidRPr="00CD798C">
              <w:rPr>
                <w:rStyle w:val="Hyperlink"/>
                <w:rFonts w:ascii="Arial" w:eastAsia="Times New Roman" w:hAnsi="Arial" w:cs="Arial"/>
                <w:b/>
                <w:bCs/>
                <w:noProof/>
                <w:kern w:val="0"/>
                <w:lang w:eastAsia="en-GB"/>
                <w14:ligatures w14:val="none"/>
              </w:rPr>
              <w:t>3. Generational Differences in Recruitment and Management</w:t>
            </w:r>
            <w:r>
              <w:rPr>
                <w:noProof/>
                <w:webHidden/>
              </w:rPr>
              <w:tab/>
            </w:r>
            <w:r>
              <w:rPr>
                <w:noProof/>
                <w:webHidden/>
              </w:rPr>
              <w:fldChar w:fldCharType="begin"/>
            </w:r>
            <w:r>
              <w:rPr>
                <w:noProof/>
                <w:webHidden/>
              </w:rPr>
              <w:instrText xml:space="preserve"> PAGEREF _Toc224653126 \h </w:instrText>
            </w:r>
            <w:r>
              <w:rPr>
                <w:noProof/>
                <w:webHidden/>
              </w:rPr>
            </w:r>
            <w:r>
              <w:rPr>
                <w:noProof/>
                <w:webHidden/>
              </w:rPr>
              <w:fldChar w:fldCharType="separate"/>
            </w:r>
            <w:r>
              <w:rPr>
                <w:noProof/>
                <w:webHidden/>
              </w:rPr>
              <w:t>7</w:t>
            </w:r>
            <w:r>
              <w:rPr>
                <w:noProof/>
                <w:webHidden/>
              </w:rPr>
              <w:fldChar w:fldCharType="end"/>
            </w:r>
          </w:hyperlink>
        </w:p>
        <w:p w14:paraId="5454715B" w14:textId="00388626" w:rsidR="00332547" w:rsidRDefault="00332547">
          <w:pPr>
            <w:pStyle w:val="TOC3"/>
            <w:tabs>
              <w:tab w:val="right" w:leader="dot" w:pos="9016"/>
            </w:tabs>
            <w:rPr>
              <w:rFonts w:eastAsiaTheme="minorEastAsia"/>
              <w:noProof/>
              <w:lang w:eastAsia="en-GB"/>
            </w:rPr>
          </w:pPr>
          <w:hyperlink w:anchor="_Toc224653127" w:history="1">
            <w:r w:rsidRPr="00CD798C">
              <w:rPr>
                <w:rStyle w:val="Hyperlink"/>
                <w:rFonts w:ascii="Arial" w:eastAsia="Times New Roman" w:hAnsi="Arial" w:cs="Arial"/>
                <w:b/>
                <w:bCs/>
                <w:noProof/>
                <w:kern w:val="0"/>
                <w:lang w:eastAsia="en-GB"/>
                <w14:ligatures w14:val="none"/>
              </w:rPr>
              <w:t>3.1 Generation X (1965–1980)</w:t>
            </w:r>
            <w:r>
              <w:rPr>
                <w:noProof/>
                <w:webHidden/>
              </w:rPr>
              <w:tab/>
            </w:r>
            <w:r>
              <w:rPr>
                <w:noProof/>
                <w:webHidden/>
              </w:rPr>
              <w:fldChar w:fldCharType="begin"/>
            </w:r>
            <w:r>
              <w:rPr>
                <w:noProof/>
                <w:webHidden/>
              </w:rPr>
              <w:instrText xml:space="preserve"> PAGEREF _Toc224653127 \h </w:instrText>
            </w:r>
            <w:r>
              <w:rPr>
                <w:noProof/>
                <w:webHidden/>
              </w:rPr>
            </w:r>
            <w:r>
              <w:rPr>
                <w:noProof/>
                <w:webHidden/>
              </w:rPr>
              <w:fldChar w:fldCharType="separate"/>
            </w:r>
            <w:r>
              <w:rPr>
                <w:noProof/>
                <w:webHidden/>
              </w:rPr>
              <w:t>7</w:t>
            </w:r>
            <w:r>
              <w:rPr>
                <w:noProof/>
                <w:webHidden/>
              </w:rPr>
              <w:fldChar w:fldCharType="end"/>
            </w:r>
          </w:hyperlink>
        </w:p>
        <w:p w14:paraId="468DA313" w14:textId="09C0A91D" w:rsidR="00332547" w:rsidRDefault="00332547">
          <w:pPr>
            <w:pStyle w:val="TOC3"/>
            <w:tabs>
              <w:tab w:val="right" w:leader="dot" w:pos="9016"/>
            </w:tabs>
            <w:rPr>
              <w:rFonts w:eastAsiaTheme="minorEastAsia"/>
              <w:noProof/>
              <w:lang w:eastAsia="en-GB"/>
            </w:rPr>
          </w:pPr>
          <w:hyperlink w:anchor="_Toc224653128" w:history="1">
            <w:r w:rsidRPr="00CD798C">
              <w:rPr>
                <w:rStyle w:val="Hyperlink"/>
                <w:rFonts w:ascii="Arial" w:eastAsia="Times New Roman" w:hAnsi="Arial" w:cs="Arial"/>
                <w:b/>
                <w:bCs/>
                <w:noProof/>
                <w:kern w:val="0"/>
                <w:lang w:eastAsia="en-GB"/>
                <w14:ligatures w14:val="none"/>
              </w:rPr>
              <w:t>3.2 Millennials (1981–1996)</w:t>
            </w:r>
            <w:r>
              <w:rPr>
                <w:noProof/>
                <w:webHidden/>
              </w:rPr>
              <w:tab/>
            </w:r>
            <w:r>
              <w:rPr>
                <w:noProof/>
                <w:webHidden/>
              </w:rPr>
              <w:fldChar w:fldCharType="begin"/>
            </w:r>
            <w:r>
              <w:rPr>
                <w:noProof/>
                <w:webHidden/>
              </w:rPr>
              <w:instrText xml:space="preserve"> PAGEREF _Toc224653128 \h </w:instrText>
            </w:r>
            <w:r>
              <w:rPr>
                <w:noProof/>
                <w:webHidden/>
              </w:rPr>
            </w:r>
            <w:r>
              <w:rPr>
                <w:noProof/>
                <w:webHidden/>
              </w:rPr>
              <w:fldChar w:fldCharType="separate"/>
            </w:r>
            <w:r>
              <w:rPr>
                <w:noProof/>
                <w:webHidden/>
              </w:rPr>
              <w:t>7</w:t>
            </w:r>
            <w:r>
              <w:rPr>
                <w:noProof/>
                <w:webHidden/>
              </w:rPr>
              <w:fldChar w:fldCharType="end"/>
            </w:r>
          </w:hyperlink>
        </w:p>
        <w:p w14:paraId="42B5E2C6" w14:textId="74FB4F30" w:rsidR="00332547" w:rsidRDefault="00332547">
          <w:pPr>
            <w:pStyle w:val="TOC3"/>
            <w:tabs>
              <w:tab w:val="right" w:leader="dot" w:pos="9016"/>
            </w:tabs>
            <w:rPr>
              <w:rFonts w:eastAsiaTheme="minorEastAsia"/>
              <w:noProof/>
              <w:lang w:eastAsia="en-GB"/>
            </w:rPr>
          </w:pPr>
          <w:hyperlink w:anchor="_Toc224653129" w:history="1">
            <w:r w:rsidRPr="00CD798C">
              <w:rPr>
                <w:rStyle w:val="Hyperlink"/>
                <w:rFonts w:ascii="Arial" w:eastAsia="Times New Roman" w:hAnsi="Arial" w:cs="Arial"/>
                <w:b/>
                <w:bCs/>
                <w:noProof/>
                <w:kern w:val="0"/>
                <w:lang w:eastAsia="en-GB"/>
                <w14:ligatures w14:val="none"/>
              </w:rPr>
              <w:t>3.3 Generation Z (1997 onwards)</w:t>
            </w:r>
            <w:r>
              <w:rPr>
                <w:noProof/>
                <w:webHidden/>
              </w:rPr>
              <w:tab/>
            </w:r>
            <w:r>
              <w:rPr>
                <w:noProof/>
                <w:webHidden/>
              </w:rPr>
              <w:fldChar w:fldCharType="begin"/>
            </w:r>
            <w:r>
              <w:rPr>
                <w:noProof/>
                <w:webHidden/>
              </w:rPr>
              <w:instrText xml:space="preserve"> PAGEREF _Toc224653129 \h </w:instrText>
            </w:r>
            <w:r>
              <w:rPr>
                <w:noProof/>
                <w:webHidden/>
              </w:rPr>
            </w:r>
            <w:r>
              <w:rPr>
                <w:noProof/>
                <w:webHidden/>
              </w:rPr>
              <w:fldChar w:fldCharType="separate"/>
            </w:r>
            <w:r>
              <w:rPr>
                <w:noProof/>
                <w:webHidden/>
              </w:rPr>
              <w:t>7</w:t>
            </w:r>
            <w:r>
              <w:rPr>
                <w:noProof/>
                <w:webHidden/>
              </w:rPr>
              <w:fldChar w:fldCharType="end"/>
            </w:r>
          </w:hyperlink>
        </w:p>
        <w:p w14:paraId="56C99BB9" w14:textId="41461D47" w:rsidR="00332547" w:rsidRDefault="00332547">
          <w:pPr>
            <w:pStyle w:val="TOC3"/>
            <w:tabs>
              <w:tab w:val="right" w:leader="dot" w:pos="9016"/>
            </w:tabs>
            <w:rPr>
              <w:rFonts w:eastAsiaTheme="minorEastAsia"/>
              <w:noProof/>
              <w:lang w:eastAsia="en-GB"/>
            </w:rPr>
          </w:pPr>
          <w:hyperlink w:anchor="_Toc224653130" w:history="1">
            <w:r w:rsidRPr="00CD798C">
              <w:rPr>
                <w:rStyle w:val="Hyperlink"/>
                <w:rFonts w:ascii="Arial" w:eastAsia="Times New Roman" w:hAnsi="Arial" w:cs="Arial"/>
                <w:b/>
                <w:bCs/>
                <w:noProof/>
                <w:kern w:val="0"/>
                <w:lang w:eastAsia="en-GB"/>
                <w14:ligatures w14:val="none"/>
              </w:rPr>
              <w:t>3.4 Challenges and Workplace Strategies</w:t>
            </w:r>
            <w:r>
              <w:rPr>
                <w:noProof/>
                <w:webHidden/>
              </w:rPr>
              <w:tab/>
            </w:r>
            <w:r>
              <w:rPr>
                <w:noProof/>
                <w:webHidden/>
              </w:rPr>
              <w:fldChar w:fldCharType="begin"/>
            </w:r>
            <w:r>
              <w:rPr>
                <w:noProof/>
                <w:webHidden/>
              </w:rPr>
              <w:instrText xml:space="preserve"> PAGEREF _Toc224653130 \h </w:instrText>
            </w:r>
            <w:r>
              <w:rPr>
                <w:noProof/>
                <w:webHidden/>
              </w:rPr>
            </w:r>
            <w:r>
              <w:rPr>
                <w:noProof/>
                <w:webHidden/>
              </w:rPr>
              <w:fldChar w:fldCharType="separate"/>
            </w:r>
            <w:r>
              <w:rPr>
                <w:noProof/>
                <w:webHidden/>
              </w:rPr>
              <w:t>8</w:t>
            </w:r>
            <w:r>
              <w:rPr>
                <w:noProof/>
                <w:webHidden/>
              </w:rPr>
              <w:fldChar w:fldCharType="end"/>
            </w:r>
          </w:hyperlink>
        </w:p>
        <w:p w14:paraId="0F67E13A" w14:textId="15E22454" w:rsidR="00332547" w:rsidRDefault="00332547">
          <w:pPr>
            <w:pStyle w:val="TOC2"/>
            <w:tabs>
              <w:tab w:val="right" w:leader="dot" w:pos="9016"/>
            </w:tabs>
            <w:rPr>
              <w:rFonts w:eastAsiaTheme="minorEastAsia"/>
              <w:noProof/>
              <w:lang w:eastAsia="en-GB"/>
            </w:rPr>
          </w:pPr>
          <w:hyperlink w:anchor="_Toc224653131" w:history="1">
            <w:r w:rsidRPr="00CD798C">
              <w:rPr>
                <w:rStyle w:val="Hyperlink"/>
                <w:rFonts w:ascii="Arial" w:eastAsia="Times New Roman" w:hAnsi="Arial" w:cs="Arial"/>
                <w:b/>
                <w:bCs/>
                <w:noProof/>
                <w:kern w:val="0"/>
                <w:lang w:eastAsia="en-GB"/>
                <w14:ligatures w14:val="none"/>
              </w:rPr>
              <w:t>4. Recommendations</w:t>
            </w:r>
            <w:r>
              <w:rPr>
                <w:noProof/>
                <w:webHidden/>
              </w:rPr>
              <w:tab/>
            </w:r>
            <w:r>
              <w:rPr>
                <w:noProof/>
                <w:webHidden/>
              </w:rPr>
              <w:fldChar w:fldCharType="begin"/>
            </w:r>
            <w:r>
              <w:rPr>
                <w:noProof/>
                <w:webHidden/>
              </w:rPr>
              <w:instrText xml:space="preserve"> PAGEREF _Toc224653131 \h </w:instrText>
            </w:r>
            <w:r>
              <w:rPr>
                <w:noProof/>
                <w:webHidden/>
              </w:rPr>
            </w:r>
            <w:r>
              <w:rPr>
                <w:noProof/>
                <w:webHidden/>
              </w:rPr>
              <w:fldChar w:fldCharType="separate"/>
            </w:r>
            <w:r>
              <w:rPr>
                <w:noProof/>
                <w:webHidden/>
              </w:rPr>
              <w:t>9</w:t>
            </w:r>
            <w:r>
              <w:rPr>
                <w:noProof/>
                <w:webHidden/>
              </w:rPr>
              <w:fldChar w:fldCharType="end"/>
            </w:r>
          </w:hyperlink>
        </w:p>
        <w:p w14:paraId="1F381975" w14:textId="34494036" w:rsidR="00332547" w:rsidRDefault="00332547">
          <w:pPr>
            <w:pStyle w:val="TOC2"/>
            <w:tabs>
              <w:tab w:val="right" w:leader="dot" w:pos="9016"/>
            </w:tabs>
            <w:rPr>
              <w:rFonts w:eastAsiaTheme="minorEastAsia"/>
              <w:noProof/>
              <w:lang w:eastAsia="en-GB"/>
            </w:rPr>
          </w:pPr>
          <w:hyperlink w:anchor="_Toc224653132" w:history="1">
            <w:r w:rsidRPr="00CD798C">
              <w:rPr>
                <w:rStyle w:val="Hyperlink"/>
                <w:rFonts w:ascii="Arial" w:eastAsia="Times New Roman" w:hAnsi="Arial" w:cs="Arial"/>
                <w:b/>
                <w:bCs/>
                <w:noProof/>
                <w:kern w:val="0"/>
                <w:lang w:eastAsia="en-GB"/>
                <w14:ligatures w14:val="none"/>
              </w:rPr>
              <w:t>5. Conclusion</w:t>
            </w:r>
            <w:r>
              <w:rPr>
                <w:noProof/>
                <w:webHidden/>
              </w:rPr>
              <w:tab/>
            </w:r>
            <w:r>
              <w:rPr>
                <w:noProof/>
                <w:webHidden/>
              </w:rPr>
              <w:fldChar w:fldCharType="begin"/>
            </w:r>
            <w:r>
              <w:rPr>
                <w:noProof/>
                <w:webHidden/>
              </w:rPr>
              <w:instrText xml:space="preserve"> PAGEREF _Toc224653132 \h </w:instrText>
            </w:r>
            <w:r>
              <w:rPr>
                <w:noProof/>
                <w:webHidden/>
              </w:rPr>
            </w:r>
            <w:r>
              <w:rPr>
                <w:noProof/>
                <w:webHidden/>
              </w:rPr>
              <w:fldChar w:fldCharType="separate"/>
            </w:r>
            <w:r>
              <w:rPr>
                <w:noProof/>
                <w:webHidden/>
              </w:rPr>
              <w:t>10</w:t>
            </w:r>
            <w:r>
              <w:rPr>
                <w:noProof/>
                <w:webHidden/>
              </w:rPr>
              <w:fldChar w:fldCharType="end"/>
            </w:r>
          </w:hyperlink>
        </w:p>
        <w:p w14:paraId="46355780" w14:textId="6FAD8263" w:rsidR="00332547" w:rsidRDefault="00332547">
          <w:pPr>
            <w:pStyle w:val="TOC2"/>
            <w:tabs>
              <w:tab w:val="right" w:leader="dot" w:pos="9016"/>
            </w:tabs>
            <w:rPr>
              <w:rFonts w:eastAsiaTheme="minorEastAsia"/>
              <w:noProof/>
              <w:lang w:eastAsia="en-GB"/>
            </w:rPr>
          </w:pPr>
          <w:hyperlink w:anchor="_Toc224653133" w:history="1">
            <w:r w:rsidRPr="00CD798C">
              <w:rPr>
                <w:rStyle w:val="Hyperlink"/>
                <w:rFonts w:ascii="Arial" w:eastAsia="Times New Roman" w:hAnsi="Arial" w:cs="Arial"/>
                <w:b/>
                <w:bCs/>
                <w:noProof/>
                <w:kern w:val="0"/>
                <w:lang w:eastAsia="en-GB"/>
                <w14:ligatures w14:val="none"/>
              </w:rPr>
              <w:t>6. Reference List.</w:t>
            </w:r>
            <w:r>
              <w:rPr>
                <w:noProof/>
                <w:webHidden/>
              </w:rPr>
              <w:tab/>
            </w:r>
            <w:r>
              <w:rPr>
                <w:noProof/>
                <w:webHidden/>
              </w:rPr>
              <w:fldChar w:fldCharType="begin"/>
            </w:r>
            <w:r>
              <w:rPr>
                <w:noProof/>
                <w:webHidden/>
              </w:rPr>
              <w:instrText xml:space="preserve"> PAGEREF _Toc224653133 \h </w:instrText>
            </w:r>
            <w:r>
              <w:rPr>
                <w:noProof/>
                <w:webHidden/>
              </w:rPr>
            </w:r>
            <w:r>
              <w:rPr>
                <w:noProof/>
                <w:webHidden/>
              </w:rPr>
              <w:fldChar w:fldCharType="separate"/>
            </w:r>
            <w:r>
              <w:rPr>
                <w:noProof/>
                <w:webHidden/>
              </w:rPr>
              <w:t>11</w:t>
            </w:r>
            <w:r>
              <w:rPr>
                <w:noProof/>
                <w:webHidden/>
              </w:rPr>
              <w:fldChar w:fldCharType="end"/>
            </w:r>
          </w:hyperlink>
        </w:p>
        <w:p w14:paraId="4DA78F70" w14:textId="076A939C" w:rsidR="00290F53" w:rsidRDefault="00290F53">
          <w:r>
            <w:rPr>
              <w:b/>
              <w:bCs/>
            </w:rPr>
            <w:fldChar w:fldCharType="end"/>
          </w:r>
        </w:p>
      </w:sdtContent>
    </w:sdt>
    <w:p w14:paraId="2362CC21" w14:textId="0518A2C5" w:rsidR="00492A2E" w:rsidRDefault="00492A2E" w:rsidP="00492A2E">
      <w:pPr>
        <w:pStyle w:val="TOCHeading"/>
      </w:pPr>
    </w:p>
    <w:p w14:paraId="1D29076E" w14:textId="77777777" w:rsidR="00492A2E" w:rsidRDefault="00492A2E">
      <w:pPr>
        <w:rPr>
          <w:rFonts w:asciiTheme="majorHAnsi" w:eastAsiaTheme="majorEastAsia" w:hAnsiTheme="majorHAnsi" w:cstheme="majorBidi"/>
          <w:color w:val="0F4761" w:themeColor="accent1" w:themeShade="BF"/>
          <w:kern w:val="0"/>
          <w:sz w:val="32"/>
          <w:szCs w:val="32"/>
          <w:lang w:eastAsia="en-GB"/>
          <w14:ligatures w14:val="none"/>
        </w:rPr>
      </w:pPr>
      <w:r>
        <w:br w:type="page"/>
      </w:r>
    </w:p>
    <w:p w14:paraId="55A962D8" w14:textId="77777777" w:rsidR="00A24BD8" w:rsidRPr="00A24BD8" w:rsidRDefault="00A24BD8" w:rsidP="00A24BD8">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bookmarkStart w:id="0" w:name="_Toc224653119"/>
      <w:r w:rsidRPr="00A24BD8">
        <w:rPr>
          <w:rFonts w:ascii="Arial" w:eastAsia="Times New Roman" w:hAnsi="Arial" w:cs="Arial"/>
          <w:b/>
          <w:bCs/>
          <w:kern w:val="36"/>
          <w:sz w:val="48"/>
          <w:szCs w:val="48"/>
          <w:lang w:eastAsia="en-GB"/>
          <w14:ligatures w14:val="none"/>
        </w:rPr>
        <w:lastRenderedPageBreak/>
        <w:t>Emotional Intelligence and Mindfulness in the Workplace</w:t>
      </w:r>
      <w:bookmarkEnd w:id="0"/>
    </w:p>
    <w:p w14:paraId="5E41E1D1" w14:textId="77777777" w:rsidR="00A24BD8" w:rsidRPr="00A24BD8" w:rsidRDefault="00A24BD8" w:rsidP="00A24BD8">
      <w:pPr>
        <w:spacing w:before="100" w:beforeAutospacing="1" w:after="100" w:afterAutospacing="1" w:line="240" w:lineRule="auto"/>
        <w:rPr>
          <w:rFonts w:ascii="Arial" w:eastAsia="Times New Roman" w:hAnsi="Arial" w:cs="Arial"/>
          <w:kern w:val="0"/>
          <w:lang w:eastAsia="en-GB"/>
          <w14:ligatures w14:val="none"/>
        </w:rPr>
      </w:pPr>
      <w:r w:rsidRPr="00A24BD8">
        <w:rPr>
          <w:rFonts w:ascii="Arial" w:eastAsia="Times New Roman" w:hAnsi="Arial" w:cs="Arial"/>
          <w:b/>
          <w:bCs/>
          <w:kern w:val="0"/>
          <w:lang w:eastAsia="en-GB"/>
          <w14:ligatures w14:val="none"/>
        </w:rPr>
        <w:t>Report for Senior Management Team (SMT)</w:t>
      </w:r>
    </w:p>
    <w:p w14:paraId="2080F79A" w14:textId="4EF8D5F1" w:rsidR="00A24BD8" w:rsidRPr="00A24BD8" w:rsidRDefault="00A24BD8" w:rsidP="00A24BD8">
      <w:pPr>
        <w:spacing w:after="0" w:line="240" w:lineRule="auto"/>
        <w:rPr>
          <w:rFonts w:ascii="Arial" w:eastAsia="Times New Roman" w:hAnsi="Arial" w:cs="Arial"/>
          <w:kern w:val="0"/>
          <w:lang w:eastAsia="en-GB"/>
          <w14:ligatures w14:val="none"/>
        </w:rPr>
      </w:pPr>
    </w:p>
    <w:p w14:paraId="0EA79F46" w14:textId="77777777" w:rsidR="00A24BD8" w:rsidRPr="00A24BD8" w:rsidRDefault="00A24BD8" w:rsidP="00A24BD8">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1" w:name="_Toc224653120"/>
      <w:r w:rsidRPr="00A24BD8">
        <w:rPr>
          <w:rFonts w:ascii="Arial" w:eastAsia="Times New Roman" w:hAnsi="Arial" w:cs="Arial"/>
          <w:b/>
          <w:bCs/>
          <w:kern w:val="0"/>
          <w:sz w:val="36"/>
          <w:szCs w:val="36"/>
          <w:lang w:eastAsia="en-GB"/>
          <w14:ligatures w14:val="none"/>
        </w:rPr>
        <w:t>1. Introduction</w:t>
      </w:r>
      <w:bookmarkEnd w:id="1"/>
    </w:p>
    <w:p w14:paraId="4F95E91D" w14:textId="77777777" w:rsidR="00A24BD8" w:rsidRPr="00A24BD8" w:rsidRDefault="00A24BD8" w:rsidP="00A24BD8">
      <w:pPr>
        <w:spacing w:before="100" w:beforeAutospacing="1" w:after="100" w:afterAutospacing="1" w:line="240" w:lineRule="auto"/>
        <w:rPr>
          <w:rFonts w:ascii="Arial" w:eastAsia="Times New Roman" w:hAnsi="Arial" w:cs="Arial"/>
          <w:kern w:val="0"/>
          <w:lang w:eastAsia="en-GB"/>
          <w14:ligatures w14:val="none"/>
        </w:rPr>
      </w:pPr>
      <w:r w:rsidRPr="00A24BD8">
        <w:rPr>
          <w:rFonts w:ascii="Arial" w:eastAsia="Times New Roman" w:hAnsi="Arial" w:cs="Arial"/>
          <w:kern w:val="0"/>
          <w:lang w:eastAsia="en-GB"/>
          <w14:ligatures w14:val="none"/>
        </w:rPr>
        <w:t>In today’s workplace, it is no longer enough for employees to only have technical skills. Organisations now expect employees to be able to communicate well, work in teams, and manage their behaviour in different situations. Emotional intelligence and mindfulness have become very important because they help employees deal with these challenges in a more effective way.</w:t>
      </w:r>
    </w:p>
    <w:p w14:paraId="451CEF93" w14:textId="77777777" w:rsidR="00A24BD8" w:rsidRPr="00A24BD8" w:rsidRDefault="00A24BD8" w:rsidP="00A24BD8">
      <w:pPr>
        <w:spacing w:before="100" w:beforeAutospacing="1" w:after="100" w:afterAutospacing="1" w:line="240" w:lineRule="auto"/>
        <w:rPr>
          <w:rFonts w:ascii="Arial" w:eastAsia="Times New Roman" w:hAnsi="Arial" w:cs="Arial"/>
          <w:kern w:val="0"/>
          <w:lang w:eastAsia="en-GB"/>
          <w14:ligatures w14:val="none"/>
        </w:rPr>
      </w:pPr>
      <w:r w:rsidRPr="00A24BD8">
        <w:rPr>
          <w:rFonts w:ascii="Arial" w:eastAsia="Times New Roman" w:hAnsi="Arial" w:cs="Arial"/>
          <w:kern w:val="0"/>
          <w:lang w:eastAsia="en-GB"/>
          <w14:ligatures w14:val="none"/>
        </w:rPr>
        <w:t>Emotional intelligence is the ability to understand and manage your own emotions, as well as recognise and respond to the emotions of others (Goleman, 1995). This is important because emotions can affect how people behave, especially in stressful situations. For example, if an employee cannot control their emotions, they may react negatively, which can lead to conflict or poor communication.</w:t>
      </w:r>
    </w:p>
    <w:p w14:paraId="021FC5C7" w14:textId="77777777" w:rsidR="00A24BD8" w:rsidRPr="00A24BD8" w:rsidRDefault="00A24BD8" w:rsidP="00A24BD8">
      <w:pPr>
        <w:spacing w:before="100" w:beforeAutospacing="1" w:after="100" w:afterAutospacing="1" w:line="240" w:lineRule="auto"/>
        <w:rPr>
          <w:rFonts w:ascii="Arial" w:eastAsia="Times New Roman" w:hAnsi="Arial" w:cs="Arial"/>
          <w:kern w:val="0"/>
          <w:lang w:eastAsia="en-GB"/>
          <w14:ligatures w14:val="none"/>
        </w:rPr>
      </w:pPr>
      <w:r w:rsidRPr="00A24BD8">
        <w:rPr>
          <w:rFonts w:ascii="Arial" w:eastAsia="Times New Roman" w:hAnsi="Arial" w:cs="Arial"/>
          <w:kern w:val="0"/>
          <w:lang w:eastAsia="en-GB"/>
          <w14:ligatures w14:val="none"/>
        </w:rPr>
        <w:t>Mindfulness is closely linked to emotional intelligence. It is about being aware of what is happening in the present moment and not reacting too quickly (Kabat-Zinn, 2003). In the workplace, this means taking time to think before responding, which can help reduce mistakes and improve communication. For example, instead of reacting angrily to feedback, a mindful employee may listen carefully and respond in a calm way.</w:t>
      </w:r>
    </w:p>
    <w:p w14:paraId="17F321F0" w14:textId="77777777" w:rsidR="00A24BD8" w:rsidRPr="00A24BD8" w:rsidRDefault="00A24BD8" w:rsidP="00A24BD8">
      <w:pPr>
        <w:spacing w:before="100" w:beforeAutospacing="1" w:after="100" w:afterAutospacing="1" w:line="240" w:lineRule="auto"/>
        <w:rPr>
          <w:rFonts w:ascii="Arial" w:eastAsia="Times New Roman" w:hAnsi="Arial" w:cs="Arial"/>
          <w:kern w:val="0"/>
          <w:lang w:eastAsia="en-GB"/>
          <w14:ligatures w14:val="none"/>
        </w:rPr>
      </w:pPr>
      <w:r w:rsidRPr="00A24BD8">
        <w:rPr>
          <w:rFonts w:ascii="Arial" w:eastAsia="Times New Roman" w:hAnsi="Arial" w:cs="Arial"/>
          <w:kern w:val="0"/>
          <w:lang w:eastAsia="en-GB"/>
          <w14:ligatures w14:val="none"/>
        </w:rPr>
        <w:t>Many employees experience stress at work due to deadlines, workload, and pressure from management. Without emotional awareness, this stress can affect their behaviour and performance. Employees who have strong emotional intelligence are more likely to stay calm under pressure and handle situations in a professional way (Goleman, 1998).</w:t>
      </w:r>
    </w:p>
    <w:p w14:paraId="6569A1F8" w14:textId="77777777" w:rsidR="00A24BD8" w:rsidRPr="00A24BD8" w:rsidRDefault="00A24BD8" w:rsidP="00A24BD8">
      <w:pPr>
        <w:spacing w:before="100" w:beforeAutospacing="1" w:after="100" w:afterAutospacing="1" w:line="240" w:lineRule="auto"/>
        <w:rPr>
          <w:rFonts w:ascii="Arial" w:eastAsia="Times New Roman" w:hAnsi="Arial" w:cs="Arial"/>
          <w:kern w:val="0"/>
          <w:lang w:eastAsia="en-GB"/>
          <w14:ligatures w14:val="none"/>
        </w:rPr>
      </w:pPr>
      <w:r w:rsidRPr="00A24BD8">
        <w:rPr>
          <w:rFonts w:ascii="Arial" w:eastAsia="Times New Roman" w:hAnsi="Arial" w:cs="Arial"/>
          <w:kern w:val="0"/>
          <w:lang w:eastAsia="en-GB"/>
          <w14:ligatures w14:val="none"/>
        </w:rPr>
        <w:t>Another important benefit of emotional intelligence is that it improves relationships in the workplace. Employees who understand how others feel are more likely to work well in teams and support their colleagues. This creates a more positive working environment and improves overall performance.</w:t>
      </w:r>
    </w:p>
    <w:p w14:paraId="477F98E0" w14:textId="472D953F" w:rsidR="00492A2E" w:rsidRPr="0012205E" w:rsidRDefault="00A24BD8" w:rsidP="0012205E">
      <w:pPr>
        <w:spacing w:before="100" w:beforeAutospacing="1" w:after="100" w:afterAutospacing="1" w:line="240" w:lineRule="auto"/>
        <w:rPr>
          <w:rFonts w:ascii="Arial" w:eastAsia="Times New Roman" w:hAnsi="Arial" w:cs="Arial"/>
          <w:kern w:val="0"/>
          <w:lang w:eastAsia="en-GB"/>
          <w14:ligatures w14:val="none"/>
        </w:rPr>
      </w:pPr>
      <w:r w:rsidRPr="00A24BD8">
        <w:rPr>
          <w:rFonts w:ascii="Arial" w:eastAsia="Times New Roman" w:hAnsi="Arial" w:cs="Arial"/>
          <w:kern w:val="0"/>
          <w:lang w:eastAsia="en-GB"/>
          <w14:ligatures w14:val="none"/>
        </w:rPr>
        <w:t>This report will explain how emotional intelligence is used in the workplace by looking at key models such as Goleman’s model, the Mayer-Salovey model, and the Bar-On model. It will also explore how emotional intelligence affects leadership, teamwork, and employee wellbeing. In addition, the report will discuss how different generations, including Generation X, Millennials, and Generation Z, influence recruitment and management in organisations.</w:t>
      </w:r>
    </w:p>
    <w:p w14:paraId="459947CD" w14:textId="77777777" w:rsidR="00492A2E" w:rsidRPr="00616C17" w:rsidRDefault="00492A2E">
      <w:pPr>
        <w:rPr>
          <w:rFonts w:ascii="Arial" w:eastAsiaTheme="majorEastAsia" w:hAnsi="Arial" w:cs="Arial"/>
          <w:color w:val="0F4761" w:themeColor="accent1" w:themeShade="BF"/>
          <w:kern w:val="0"/>
          <w:sz w:val="32"/>
          <w:szCs w:val="32"/>
          <w:lang w:eastAsia="en-GB"/>
          <w14:ligatures w14:val="none"/>
        </w:rPr>
      </w:pPr>
      <w:r w:rsidRPr="00616C17">
        <w:rPr>
          <w:rFonts w:ascii="Arial" w:hAnsi="Arial" w:cs="Arial"/>
        </w:rPr>
        <w:br w:type="page"/>
      </w:r>
    </w:p>
    <w:p w14:paraId="7F9E1EB1" w14:textId="77777777" w:rsidR="00C926BC" w:rsidRPr="00C926BC" w:rsidRDefault="00C926BC" w:rsidP="00C926BC">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2" w:name="_Toc224653121"/>
      <w:r w:rsidRPr="00C926BC">
        <w:rPr>
          <w:rFonts w:ascii="Arial" w:eastAsia="Times New Roman" w:hAnsi="Arial" w:cs="Arial"/>
          <w:b/>
          <w:bCs/>
          <w:kern w:val="0"/>
          <w:sz w:val="36"/>
          <w:szCs w:val="36"/>
          <w:lang w:eastAsia="en-GB"/>
          <w14:ligatures w14:val="none"/>
        </w:rPr>
        <w:lastRenderedPageBreak/>
        <w:t>2. Emotional Intelligence in the Workplace</w:t>
      </w:r>
      <w:bookmarkEnd w:id="2"/>
    </w:p>
    <w:p w14:paraId="700C5A38"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Emotional intelligence plays a major role in how employees behave and interact at work. It affects communication, teamwork, leadership, and how people deal with stress. Employees with high emotional intelligence are usually better at understanding others, solving problems, and staying calm in difficult situations (Mayer and Salovey, 1997).</w:t>
      </w:r>
    </w:p>
    <w:p w14:paraId="24EE022B"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 xml:space="preserve">There are several models that explain emotional intelligence. The </w:t>
      </w:r>
      <w:proofErr w:type="gramStart"/>
      <w:r w:rsidRPr="00C926BC">
        <w:rPr>
          <w:rFonts w:ascii="Arial" w:eastAsia="Times New Roman" w:hAnsi="Arial" w:cs="Arial"/>
          <w:kern w:val="0"/>
          <w:lang w:eastAsia="en-GB"/>
          <w14:ligatures w14:val="none"/>
        </w:rPr>
        <w:t>most commonly used</w:t>
      </w:r>
      <w:proofErr w:type="gramEnd"/>
      <w:r w:rsidRPr="00C926BC">
        <w:rPr>
          <w:rFonts w:ascii="Arial" w:eastAsia="Times New Roman" w:hAnsi="Arial" w:cs="Arial"/>
          <w:kern w:val="0"/>
          <w:lang w:eastAsia="en-GB"/>
          <w14:ligatures w14:val="none"/>
        </w:rPr>
        <w:t xml:space="preserve"> ones are Goleman’s Emotional Intelligence Model, the Mayer-Salovey Ability Model, and the Bar-On Trait Model. Each model gives a different understanding of emotional intelligence, but they all show how important it is in the workplace.</w:t>
      </w:r>
    </w:p>
    <w:p w14:paraId="59D5EDC8" w14:textId="02D7836D" w:rsidR="00C926BC" w:rsidRPr="00C926BC" w:rsidRDefault="00C926BC" w:rsidP="00C926BC">
      <w:pPr>
        <w:spacing w:after="0" w:line="240" w:lineRule="auto"/>
        <w:rPr>
          <w:rFonts w:ascii="Arial" w:eastAsia="Times New Roman" w:hAnsi="Arial" w:cs="Arial"/>
          <w:kern w:val="0"/>
          <w:lang w:eastAsia="en-GB"/>
          <w14:ligatures w14:val="none"/>
        </w:rPr>
      </w:pPr>
    </w:p>
    <w:p w14:paraId="7F0FFA67" w14:textId="77777777" w:rsidR="00C926BC" w:rsidRPr="00C926BC" w:rsidRDefault="00C926BC" w:rsidP="00C926B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3" w:name="_Toc224653122"/>
      <w:r w:rsidRPr="00C926BC">
        <w:rPr>
          <w:rFonts w:ascii="Arial" w:eastAsia="Times New Roman" w:hAnsi="Arial" w:cs="Arial"/>
          <w:b/>
          <w:bCs/>
          <w:kern w:val="0"/>
          <w:sz w:val="27"/>
          <w:szCs w:val="27"/>
          <w:lang w:eastAsia="en-GB"/>
          <w14:ligatures w14:val="none"/>
        </w:rPr>
        <w:t>2.1 Goleman’s Emotional Intelligence Model</w:t>
      </w:r>
      <w:bookmarkEnd w:id="3"/>
    </w:p>
    <w:p w14:paraId="23063F13"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Goleman’s model is one of the most popular because it is easy to understand and apply. It includes five main components: self-awareness, self-regulation, motivation, empathy, and social skills (Goleman, 1998).</w:t>
      </w:r>
    </w:p>
    <w:p w14:paraId="41AE86E8"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 xml:space="preserve">Self-awareness is the ability to recognise your own emotions and understand how they affect your behaviour. In the workplace, this helps employees understand when they are feeling stressed, angry, or frustrated. For example, if an employee </w:t>
      </w:r>
      <w:proofErr w:type="gramStart"/>
      <w:r w:rsidRPr="00C926BC">
        <w:rPr>
          <w:rFonts w:ascii="Arial" w:eastAsia="Times New Roman" w:hAnsi="Arial" w:cs="Arial"/>
          <w:kern w:val="0"/>
          <w:lang w:eastAsia="en-GB"/>
          <w14:ligatures w14:val="none"/>
        </w:rPr>
        <w:t>realises</w:t>
      </w:r>
      <w:proofErr w:type="gramEnd"/>
      <w:r w:rsidRPr="00C926BC">
        <w:rPr>
          <w:rFonts w:ascii="Arial" w:eastAsia="Times New Roman" w:hAnsi="Arial" w:cs="Arial"/>
          <w:kern w:val="0"/>
          <w:lang w:eastAsia="en-GB"/>
          <w14:ligatures w14:val="none"/>
        </w:rPr>
        <w:t xml:space="preserve"> they are feeling overwhelmed, they may take a short break or ask for support instead of reacting negatively. Self-awareness also helps employees understand their strengths and weaknesses, which is important for personal development (Goleman, 1995).</w:t>
      </w:r>
    </w:p>
    <w:p w14:paraId="5F7A454D"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However, not all employees have strong self-awareness. Some may not realise how their behaviour affects others. For example, a manager may think they are being direct, but employees may see it as rude. This can create a negative working environment.</w:t>
      </w:r>
    </w:p>
    <w:p w14:paraId="70C17EB3"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Self-regulation is about controlling emotions and staying calm in difficult situations. Employees who can manage their emotions are less likely to react in a negative way (Goleman, 1998). For example, instead of arguing with a colleague, they may choose to stay calm and discuss the issue professionally.</w:t>
      </w:r>
    </w:p>
    <w:p w14:paraId="4A26902A"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Self-regulation also helps build trust in the workplace. Employees who are calm and professional are more likely to be respected. However, if employees control their emotions too much, they may hide their true feelings, which can lead to stress over time (Fineman, 2000).</w:t>
      </w:r>
    </w:p>
    <w:p w14:paraId="44756DE7"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Motivation refers to being driven to achieve goals. Employees with high motivation usually have a positive attitude and are willing to work hard. They are more likely to stay focused and continue working even when they face challenges (Goleman, 1995).</w:t>
      </w:r>
    </w:p>
    <w:p w14:paraId="68061E2B"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lastRenderedPageBreak/>
        <w:t>However, motivation can be affected by the workplace environment. If employees do not feel supported or valued, they may lose motivation. This shows that organisations also need to play a role in keeping employees motivated.</w:t>
      </w:r>
    </w:p>
    <w:p w14:paraId="4DC03D00"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Empathy is the ability to understand how other people feel. This is very important in teamwork and leadership. Employees who are empathetic can build strong relationships and support their colleagues (Goleman, 1998).</w:t>
      </w:r>
    </w:p>
    <w:p w14:paraId="62F0F99F"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For example, a manager who notices that an employee is stressed may offer help or adjust their workload. This can improve trust and job satisfaction. However, too much empathy can sometimes make it difficult to make tough decisions.</w:t>
      </w:r>
    </w:p>
    <w:p w14:paraId="51A533AF"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Social skills include communication, teamwork, and relationship management. Employees with strong social skills can work well with others and resolve conflicts effectively (Goleman, 1998). These skills are especially important for leaders and managers.</w:t>
      </w:r>
    </w:p>
    <w:p w14:paraId="49BCA221"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Overall, Goleman’s model is very useful in the workplace because it focuses on real-life behaviour. However, one limitation is that it can be difficult to measure emotional intelligence accurately (Landy, 2005).</w:t>
      </w:r>
    </w:p>
    <w:p w14:paraId="64A4B8DB" w14:textId="7C034064" w:rsidR="00C926BC" w:rsidRPr="00C926BC" w:rsidRDefault="00C926BC" w:rsidP="00C926BC">
      <w:pPr>
        <w:spacing w:after="0" w:line="240" w:lineRule="auto"/>
        <w:rPr>
          <w:rFonts w:ascii="Arial" w:eastAsia="Times New Roman" w:hAnsi="Arial" w:cs="Arial"/>
          <w:kern w:val="0"/>
          <w:lang w:eastAsia="en-GB"/>
          <w14:ligatures w14:val="none"/>
        </w:rPr>
      </w:pPr>
    </w:p>
    <w:p w14:paraId="1E54A6D7" w14:textId="77777777" w:rsidR="00C926BC" w:rsidRPr="00C926BC" w:rsidRDefault="00C926BC" w:rsidP="00C926B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4" w:name="_Toc224653123"/>
      <w:r w:rsidRPr="00C926BC">
        <w:rPr>
          <w:rFonts w:ascii="Arial" w:eastAsia="Times New Roman" w:hAnsi="Arial" w:cs="Arial"/>
          <w:b/>
          <w:bCs/>
          <w:kern w:val="0"/>
          <w:sz w:val="27"/>
          <w:szCs w:val="27"/>
          <w:lang w:eastAsia="en-GB"/>
          <w14:ligatures w14:val="none"/>
        </w:rPr>
        <w:t>2.2 Mayer-Salovey Ability Model</w:t>
      </w:r>
      <w:bookmarkEnd w:id="4"/>
    </w:p>
    <w:p w14:paraId="3091548F"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The Mayer-Salovey model explains emotional intelligence as a set of abilities rather than personality traits (Mayer and Salovey, 1997). It includes four main areas: perceiving emotions, using emotions, understanding emotions, and managing emotions.</w:t>
      </w:r>
    </w:p>
    <w:p w14:paraId="5265AC3E"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Perceiving emotions means recognising emotions in yourself and others. This includes understanding facial expressions, tone of voice, and body language. This skill is important for communication because it helps employees respond in the right way.</w:t>
      </w:r>
    </w:p>
    <w:p w14:paraId="218DAC81"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Using emotions means using feelings to improve thinking and decision-making. For example, a positive mood can help with creativity, while a serious mood can help with problem-solving.</w:t>
      </w:r>
    </w:p>
    <w:p w14:paraId="531F8C81"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Understanding emotions involves knowing how emotions change over time and how they affect behaviour. For example, stress can turn into anger if it is not managed properly.</w:t>
      </w:r>
    </w:p>
    <w:p w14:paraId="7C5E212D"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Managing emotions means controlling emotions in yourself and others. This is especially important for leaders, who need to manage team performance and maintain a positive work environment.</w:t>
      </w:r>
    </w:p>
    <w:p w14:paraId="422BC644"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This model is more scientific and focuses on skills that can be developed. However, it may be harder to apply in real workplace situations compared to Goleman’s model (Zeidner, Matthews and Roberts, 2009).</w:t>
      </w:r>
    </w:p>
    <w:p w14:paraId="2461EF8E" w14:textId="2744EE8F" w:rsidR="00C926BC" w:rsidRPr="00C926BC" w:rsidRDefault="00C926BC" w:rsidP="00C926BC">
      <w:pPr>
        <w:spacing w:after="0" w:line="240" w:lineRule="auto"/>
        <w:rPr>
          <w:rFonts w:ascii="Arial" w:eastAsia="Times New Roman" w:hAnsi="Arial" w:cs="Arial"/>
          <w:kern w:val="0"/>
          <w:lang w:eastAsia="en-GB"/>
          <w14:ligatures w14:val="none"/>
        </w:rPr>
      </w:pPr>
    </w:p>
    <w:p w14:paraId="5C2FCDB0" w14:textId="77777777" w:rsidR="00C926BC" w:rsidRPr="00C926BC" w:rsidRDefault="00C926BC" w:rsidP="00C926B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5" w:name="_Toc224653124"/>
      <w:r w:rsidRPr="00C926BC">
        <w:rPr>
          <w:rFonts w:ascii="Arial" w:eastAsia="Times New Roman" w:hAnsi="Arial" w:cs="Arial"/>
          <w:b/>
          <w:bCs/>
          <w:kern w:val="0"/>
          <w:sz w:val="27"/>
          <w:szCs w:val="27"/>
          <w:lang w:eastAsia="en-GB"/>
          <w14:ligatures w14:val="none"/>
        </w:rPr>
        <w:t>2.3 Bar-On Trait Model</w:t>
      </w:r>
      <w:bookmarkEnd w:id="5"/>
    </w:p>
    <w:p w14:paraId="30F2AE22"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The Bar-On model focuses on emotional and social competencies (Bar-On, 1997). It includes areas such as stress management, adaptability, and interpersonal skills.</w:t>
      </w:r>
    </w:p>
    <w:p w14:paraId="690F15FB"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Stress management is important because employees often face pressure at work. Those who can manage stress are more likely to stay calm and perform well.</w:t>
      </w:r>
    </w:p>
    <w:p w14:paraId="02CB30E7"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Adaptability means being able to deal with change. In modern workplaces, change happens often, so this skill is very valuable.</w:t>
      </w:r>
    </w:p>
    <w:p w14:paraId="481FC4EA"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Interpersonal skills help employees build relationships and work effectively in teams. This improves communication and teamwork.</w:t>
      </w:r>
    </w:p>
    <w:p w14:paraId="05D22B4B"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The Bar-On model is useful because it focuses on real-life skills. However, some critics argue that it overlaps with personality traits (Matthews, Zeidner and Roberts, 2012).</w:t>
      </w:r>
    </w:p>
    <w:p w14:paraId="6AD37E09" w14:textId="5F1E14B7" w:rsidR="00C926BC" w:rsidRPr="00C926BC" w:rsidRDefault="00C926BC" w:rsidP="00C926BC">
      <w:pPr>
        <w:spacing w:after="0" w:line="240" w:lineRule="auto"/>
        <w:rPr>
          <w:rFonts w:ascii="Arial" w:eastAsia="Times New Roman" w:hAnsi="Arial" w:cs="Arial"/>
          <w:kern w:val="0"/>
          <w:lang w:eastAsia="en-GB"/>
          <w14:ligatures w14:val="none"/>
        </w:rPr>
      </w:pPr>
    </w:p>
    <w:p w14:paraId="4E971C66" w14:textId="77777777" w:rsidR="00C926BC" w:rsidRPr="00C926BC" w:rsidRDefault="00C926BC" w:rsidP="00C926B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6" w:name="_Toc224653125"/>
      <w:r w:rsidRPr="00C926BC">
        <w:rPr>
          <w:rFonts w:ascii="Arial" w:eastAsia="Times New Roman" w:hAnsi="Arial" w:cs="Arial"/>
          <w:b/>
          <w:bCs/>
          <w:kern w:val="0"/>
          <w:sz w:val="27"/>
          <w:szCs w:val="27"/>
          <w:lang w:eastAsia="en-GB"/>
          <w14:ligatures w14:val="none"/>
        </w:rPr>
        <w:t>2.4 Application of Emotional Intelligence in the Workplace</w:t>
      </w:r>
      <w:bookmarkEnd w:id="6"/>
    </w:p>
    <w:p w14:paraId="16295C15"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Emotional intelligence is used in many areas of the workplace. One important area is leadership. Leaders with high emotional intelligence can understand their team, manage conflict, and motivate employees (Goleman, 1998).</w:t>
      </w:r>
    </w:p>
    <w:p w14:paraId="4BBE621A"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Teamwork is also improved by emotional intelligence. Employees who understand each other’s emotions are more likely to work well together and avoid misunderstandings.</w:t>
      </w:r>
    </w:p>
    <w:p w14:paraId="61C65C6E"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Conflict resolution is another area where emotional intelligence is important. Employees can handle disagreements calmly and find solutions instead of arguing.</w:t>
      </w:r>
    </w:p>
    <w:p w14:paraId="11D4D1C3"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In customer service, emotional intelligence helps employees understand customer needs and respond in a professional way.</w:t>
      </w:r>
    </w:p>
    <w:p w14:paraId="2C7FEB99"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Emotional intelligence also supports employee wellbeing. Employees who can manage their emotions are less likely to experience stress and burnout (Kabat-Zinn, 2003).</w:t>
      </w:r>
    </w:p>
    <w:p w14:paraId="427E2A8B" w14:textId="77777777" w:rsidR="00C926BC" w:rsidRPr="00C926BC" w:rsidRDefault="00C926BC" w:rsidP="00C926BC">
      <w:pPr>
        <w:spacing w:before="100" w:beforeAutospacing="1" w:after="100" w:afterAutospacing="1" w:line="240" w:lineRule="auto"/>
        <w:rPr>
          <w:rFonts w:ascii="Arial" w:eastAsia="Times New Roman" w:hAnsi="Arial" w:cs="Arial"/>
          <w:kern w:val="0"/>
          <w:lang w:eastAsia="en-GB"/>
          <w14:ligatures w14:val="none"/>
        </w:rPr>
      </w:pPr>
      <w:r w:rsidRPr="00C926BC">
        <w:rPr>
          <w:rFonts w:ascii="Arial" w:eastAsia="Times New Roman" w:hAnsi="Arial" w:cs="Arial"/>
          <w:kern w:val="0"/>
          <w:lang w:eastAsia="en-GB"/>
          <w14:ligatures w14:val="none"/>
        </w:rPr>
        <w:t>However, there are some challenges. Employees may feel pressure to hide their emotions, which can lead to stress. Organisations need to create a supportive environment where employees feel comfortable expressing themselves.</w:t>
      </w:r>
    </w:p>
    <w:p w14:paraId="208AA36C" w14:textId="49109A1D" w:rsidR="00492A2E" w:rsidRPr="00616C17" w:rsidRDefault="00492A2E" w:rsidP="00492A2E">
      <w:pPr>
        <w:pStyle w:val="TOCHeading"/>
        <w:rPr>
          <w:rFonts w:ascii="Arial" w:hAnsi="Arial" w:cs="Arial"/>
        </w:rPr>
      </w:pPr>
    </w:p>
    <w:p w14:paraId="1CF5262D" w14:textId="77777777" w:rsidR="00492A2E" w:rsidRPr="00616C17" w:rsidRDefault="00492A2E">
      <w:pPr>
        <w:rPr>
          <w:rFonts w:ascii="Arial" w:eastAsiaTheme="majorEastAsia" w:hAnsi="Arial" w:cs="Arial"/>
          <w:color w:val="0F4761" w:themeColor="accent1" w:themeShade="BF"/>
          <w:kern w:val="0"/>
          <w:sz w:val="32"/>
          <w:szCs w:val="32"/>
          <w:lang w:eastAsia="en-GB"/>
          <w14:ligatures w14:val="none"/>
        </w:rPr>
      </w:pPr>
      <w:r w:rsidRPr="00616C17">
        <w:rPr>
          <w:rFonts w:ascii="Arial" w:hAnsi="Arial" w:cs="Arial"/>
        </w:rPr>
        <w:br w:type="page"/>
      </w:r>
    </w:p>
    <w:p w14:paraId="1A8F22B5" w14:textId="77777777" w:rsidR="00FD6B30" w:rsidRPr="00FD6B30" w:rsidRDefault="00FD6B30" w:rsidP="00FD6B30">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7" w:name="_Toc224653126"/>
      <w:r w:rsidRPr="00FD6B30">
        <w:rPr>
          <w:rFonts w:ascii="Arial" w:eastAsia="Times New Roman" w:hAnsi="Arial" w:cs="Arial"/>
          <w:b/>
          <w:bCs/>
          <w:kern w:val="0"/>
          <w:sz w:val="36"/>
          <w:szCs w:val="36"/>
          <w:lang w:eastAsia="en-GB"/>
          <w14:ligatures w14:val="none"/>
        </w:rPr>
        <w:lastRenderedPageBreak/>
        <w:t>3. Generational Differences in Recruitment and Management</w:t>
      </w:r>
      <w:bookmarkEnd w:id="7"/>
    </w:p>
    <w:p w14:paraId="00333759" w14:textId="77777777" w:rsidR="00FD6B30" w:rsidRPr="00FD6B30" w:rsidRDefault="00FD6B30" w:rsidP="00FD6B30">
      <w:p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In today’s workplace, employees come from different generations. Each generation has different values, attitudes, and expectations. The main generations are Generation X, Millennials, and Generation Z. Understanding these differences is important for recruitment and management (Twenge, 2017).</w:t>
      </w:r>
    </w:p>
    <w:p w14:paraId="47DF10A5" w14:textId="5B8C4AEC" w:rsidR="00FD6B30" w:rsidRPr="00FD6B30" w:rsidRDefault="00FD6B30" w:rsidP="00FD6B30">
      <w:pPr>
        <w:spacing w:after="0" w:line="240" w:lineRule="auto"/>
        <w:rPr>
          <w:rFonts w:ascii="Arial" w:eastAsia="Times New Roman" w:hAnsi="Arial" w:cs="Arial"/>
          <w:kern w:val="0"/>
          <w:lang w:eastAsia="en-GB"/>
          <w14:ligatures w14:val="none"/>
        </w:rPr>
      </w:pPr>
    </w:p>
    <w:p w14:paraId="538E7670" w14:textId="77777777" w:rsidR="00FD6B30" w:rsidRPr="00FD6B30" w:rsidRDefault="00FD6B30" w:rsidP="00FD6B3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8" w:name="_Toc224653127"/>
      <w:r w:rsidRPr="00FD6B30">
        <w:rPr>
          <w:rFonts w:ascii="Arial" w:eastAsia="Times New Roman" w:hAnsi="Arial" w:cs="Arial"/>
          <w:b/>
          <w:bCs/>
          <w:kern w:val="0"/>
          <w:sz w:val="27"/>
          <w:szCs w:val="27"/>
          <w:lang w:eastAsia="en-GB"/>
          <w14:ligatures w14:val="none"/>
        </w:rPr>
        <w:t>3.1 Generation X (1965–1980)</w:t>
      </w:r>
      <w:bookmarkEnd w:id="8"/>
    </w:p>
    <w:p w14:paraId="1B628F84" w14:textId="77777777" w:rsidR="00FD6B30" w:rsidRPr="00FD6B30" w:rsidRDefault="00FD6B30" w:rsidP="00FD6B30">
      <w:p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Generation X employees are usually experienced and independent. They value job security, stability, and work-life balance (Robbins and Judge, 2017).</w:t>
      </w:r>
    </w:p>
    <w:p w14:paraId="2F2872DA" w14:textId="77777777" w:rsidR="00FD6B30" w:rsidRPr="00FD6B30" w:rsidRDefault="00FD6B30" w:rsidP="00FD6B30">
      <w:p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They prefer to work without too much supervision and like to be trusted. Managers should give them responsibility and avoid micromanaging.</w:t>
      </w:r>
    </w:p>
    <w:p w14:paraId="3DCADC01" w14:textId="77777777" w:rsidR="00FD6B30" w:rsidRPr="00FD6B30" w:rsidRDefault="00FD6B30" w:rsidP="00FD6B30">
      <w:p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When recruiting Generation X employees, organisations should focus on job stability, benefits, and career progression.</w:t>
      </w:r>
    </w:p>
    <w:p w14:paraId="2A66DECB" w14:textId="25E2551B" w:rsidR="00FD6B30" w:rsidRPr="00FD6B30" w:rsidRDefault="00FD6B30" w:rsidP="00FD6B30">
      <w:pPr>
        <w:spacing w:after="0" w:line="240" w:lineRule="auto"/>
        <w:rPr>
          <w:rFonts w:ascii="Arial" w:eastAsia="Times New Roman" w:hAnsi="Arial" w:cs="Arial"/>
          <w:kern w:val="0"/>
          <w:lang w:eastAsia="en-GB"/>
          <w14:ligatures w14:val="none"/>
        </w:rPr>
      </w:pPr>
    </w:p>
    <w:p w14:paraId="477DCFB6" w14:textId="77777777" w:rsidR="00FD6B30" w:rsidRPr="00FD6B30" w:rsidRDefault="00FD6B30" w:rsidP="00FD6B3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9" w:name="_Toc224653128"/>
      <w:r w:rsidRPr="00FD6B30">
        <w:rPr>
          <w:rFonts w:ascii="Arial" w:eastAsia="Times New Roman" w:hAnsi="Arial" w:cs="Arial"/>
          <w:b/>
          <w:bCs/>
          <w:kern w:val="0"/>
          <w:sz w:val="27"/>
          <w:szCs w:val="27"/>
          <w:lang w:eastAsia="en-GB"/>
          <w14:ligatures w14:val="none"/>
        </w:rPr>
        <w:t>3.2 Millennials (1981–1996)</w:t>
      </w:r>
      <w:bookmarkEnd w:id="9"/>
    </w:p>
    <w:p w14:paraId="40965B46" w14:textId="77777777" w:rsidR="00FD6B30" w:rsidRPr="00FD6B30" w:rsidRDefault="00FD6B30" w:rsidP="00FD6B30">
      <w:p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Millennials value flexibility, career development, and meaningful work (Twenge, 2017). They are comfortable with technology and enjoy working in teams.</w:t>
      </w:r>
    </w:p>
    <w:p w14:paraId="63386452" w14:textId="77777777" w:rsidR="00FD6B30" w:rsidRPr="00FD6B30" w:rsidRDefault="00FD6B30" w:rsidP="00FD6B30">
      <w:p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They expect regular feedback and opportunities to grow. Managers should support their development and provide training.</w:t>
      </w:r>
    </w:p>
    <w:p w14:paraId="056D7A1B" w14:textId="77777777" w:rsidR="00FD6B30" w:rsidRPr="00FD6B30" w:rsidRDefault="00FD6B30" w:rsidP="00FD6B30">
      <w:p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Flexible working options are important for Millennials, and organisations should highlight these during recruitment.</w:t>
      </w:r>
    </w:p>
    <w:p w14:paraId="53F208E4" w14:textId="0DF99D6F" w:rsidR="00FD6B30" w:rsidRPr="00FD6B30" w:rsidRDefault="00FD6B30" w:rsidP="00FD6B30">
      <w:pPr>
        <w:spacing w:after="0" w:line="240" w:lineRule="auto"/>
        <w:rPr>
          <w:rFonts w:ascii="Arial" w:eastAsia="Times New Roman" w:hAnsi="Arial" w:cs="Arial"/>
          <w:kern w:val="0"/>
          <w:lang w:eastAsia="en-GB"/>
          <w14:ligatures w14:val="none"/>
        </w:rPr>
      </w:pPr>
    </w:p>
    <w:p w14:paraId="074BFDAE" w14:textId="77777777" w:rsidR="00FD6B30" w:rsidRPr="00FD6B30" w:rsidRDefault="00FD6B30" w:rsidP="00FD6B3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0" w:name="_Toc224653129"/>
      <w:r w:rsidRPr="00FD6B30">
        <w:rPr>
          <w:rFonts w:ascii="Arial" w:eastAsia="Times New Roman" w:hAnsi="Arial" w:cs="Arial"/>
          <w:b/>
          <w:bCs/>
          <w:kern w:val="0"/>
          <w:sz w:val="27"/>
          <w:szCs w:val="27"/>
          <w:lang w:eastAsia="en-GB"/>
          <w14:ligatures w14:val="none"/>
        </w:rPr>
        <w:t>3.3 Generation Z (1997 onwards)</w:t>
      </w:r>
      <w:bookmarkEnd w:id="10"/>
    </w:p>
    <w:p w14:paraId="094FB071" w14:textId="77777777" w:rsidR="00FD6B30" w:rsidRPr="00FD6B30" w:rsidRDefault="00FD6B30" w:rsidP="00FD6B30">
      <w:p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Generation Z employees are digital natives and are very comfortable with technology (Schroth, 2019). They value diversity, flexibility, and innovation.</w:t>
      </w:r>
    </w:p>
    <w:p w14:paraId="51308351" w14:textId="77777777" w:rsidR="00FD6B30" w:rsidRPr="00FD6B30" w:rsidRDefault="00FD6B30" w:rsidP="00FD6B30">
      <w:p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They may need more guidance because they are new to the workplace. Managers should provide clear instructions and support their development.</w:t>
      </w:r>
    </w:p>
    <w:p w14:paraId="4D2A90F8" w14:textId="77777777" w:rsidR="00FD6B30" w:rsidRPr="00FD6B30" w:rsidRDefault="00FD6B30" w:rsidP="00FD6B30">
      <w:p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Recruitment strategies should use digital platforms and focus on learning opportunities.</w:t>
      </w:r>
    </w:p>
    <w:p w14:paraId="75084C10" w14:textId="6AC0C91D" w:rsidR="00FD6B30" w:rsidRPr="00FD6B30" w:rsidRDefault="00FD6B30" w:rsidP="00FD6B30">
      <w:pPr>
        <w:spacing w:after="0" w:line="240" w:lineRule="auto"/>
        <w:rPr>
          <w:rFonts w:ascii="Arial" w:eastAsia="Times New Roman" w:hAnsi="Arial" w:cs="Arial"/>
          <w:kern w:val="0"/>
          <w:lang w:eastAsia="en-GB"/>
          <w14:ligatures w14:val="none"/>
        </w:rPr>
      </w:pPr>
    </w:p>
    <w:p w14:paraId="5A5AF713" w14:textId="77777777" w:rsidR="00FD6B30" w:rsidRPr="00FD6B30" w:rsidRDefault="00FD6B30" w:rsidP="00FD6B3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1" w:name="_Toc224653130"/>
      <w:r w:rsidRPr="00FD6B30">
        <w:rPr>
          <w:rFonts w:ascii="Arial" w:eastAsia="Times New Roman" w:hAnsi="Arial" w:cs="Arial"/>
          <w:b/>
          <w:bCs/>
          <w:kern w:val="0"/>
          <w:sz w:val="27"/>
          <w:szCs w:val="27"/>
          <w:lang w:eastAsia="en-GB"/>
          <w14:ligatures w14:val="none"/>
        </w:rPr>
        <w:lastRenderedPageBreak/>
        <w:t>3.4 Challenges and Workplace Strategies</w:t>
      </w:r>
      <w:bookmarkEnd w:id="11"/>
    </w:p>
    <w:p w14:paraId="6EC57814" w14:textId="77777777" w:rsidR="00FD6B30" w:rsidRPr="00FD6B30" w:rsidRDefault="00FD6B30" w:rsidP="00FD6B30">
      <w:p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Different generations may have different communication styles and expectations. For example, older employees may prefer face-to-face communication, while younger employees may prefer digital communication.</w:t>
      </w:r>
    </w:p>
    <w:p w14:paraId="289C91DA" w14:textId="77777777" w:rsidR="00FD6B30" w:rsidRPr="00FD6B30" w:rsidRDefault="00FD6B30" w:rsidP="00FD6B30">
      <w:p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There may also be differences in attitudes towards work, such as flexibility and job loyalty.</w:t>
      </w:r>
    </w:p>
    <w:p w14:paraId="199411F8" w14:textId="77777777" w:rsidR="00FD6B30" w:rsidRPr="00FD6B30" w:rsidRDefault="00FD6B30" w:rsidP="00FD6B30">
      <w:p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To manage these challenges, organisations should:</w:t>
      </w:r>
    </w:p>
    <w:p w14:paraId="60820C4B" w14:textId="77777777" w:rsidR="00FD6B30" w:rsidRPr="00FD6B30" w:rsidRDefault="00FD6B30" w:rsidP="00FD6B30">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Encourage open communication</w:t>
      </w:r>
    </w:p>
    <w:p w14:paraId="781E71BC" w14:textId="77777777" w:rsidR="00FD6B30" w:rsidRPr="00FD6B30" w:rsidRDefault="00FD6B30" w:rsidP="00FD6B30">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Provide training for all employees</w:t>
      </w:r>
    </w:p>
    <w:p w14:paraId="42FE26FE" w14:textId="77777777" w:rsidR="00FD6B30" w:rsidRPr="00FD6B30" w:rsidRDefault="00FD6B30" w:rsidP="00FD6B30">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Offer flexible working options</w:t>
      </w:r>
    </w:p>
    <w:p w14:paraId="2B2AB51E" w14:textId="77777777" w:rsidR="00FD6B30" w:rsidRPr="00FD6B30" w:rsidRDefault="00FD6B30" w:rsidP="00FD6B30">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Promote teamwork and respect</w:t>
      </w:r>
    </w:p>
    <w:p w14:paraId="20730762" w14:textId="77777777" w:rsidR="00FD6B30" w:rsidRPr="00FD6B30" w:rsidRDefault="00FD6B30" w:rsidP="00FD6B30">
      <w:pPr>
        <w:spacing w:before="100" w:beforeAutospacing="1" w:after="100" w:afterAutospacing="1" w:line="240" w:lineRule="auto"/>
        <w:rPr>
          <w:rFonts w:ascii="Arial" w:eastAsia="Times New Roman" w:hAnsi="Arial" w:cs="Arial"/>
          <w:kern w:val="0"/>
          <w:lang w:eastAsia="en-GB"/>
          <w14:ligatures w14:val="none"/>
        </w:rPr>
      </w:pPr>
      <w:r w:rsidRPr="00FD6B30">
        <w:rPr>
          <w:rFonts w:ascii="Arial" w:eastAsia="Times New Roman" w:hAnsi="Arial" w:cs="Arial"/>
          <w:kern w:val="0"/>
          <w:lang w:eastAsia="en-GB"/>
          <w14:ligatures w14:val="none"/>
        </w:rPr>
        <w:t>By understanding generational differences, organisations can create a more inclusive and productive workplace (Robbins and Judge, 2017).</w:t>
      </w:r>
    </w:p>
    <w:p w14:paraId="3AE39D26" w14:textId="35A97658" w:rsidR="00492A2E" w:rsidRPr="00616C17" w:rsidRDefault="00492A2E" w:rsidP="00492A2E">
      <w:pPr>
        <w:pStyle w:val="TOCHeading"/>
        <w:rPr>
          <w:rFonts w:ascii="Arial" w:hAnsi="Arial" w:cs="Arial"/>
        </w:rPr>
      </w:pPr>
    </w:p>
    <w:p w14:paraId="412DD1EE" w14:textId="77777777" w:rsidR="00492A2E" w:rsidRPr="00616C17" w:rsidRDefault="00492A2E">
      <w:pPr>
        <w:rPr>
          <w:rFonts w:ascii="Arial" w:eastAsiaTheme="majorEastAsia" w:hAnsi="Arial" w:cs="Arial"/>
          <w:color w:val="0F4761" w:themeColor="accent1" w:themeShade="BF"/>
          <w:kern w:val="0"/>
          <w:sz w:val="32"/>
          <w:szCs w:val="32"/>
          <w:lang w:eastAsia="en-GB"/>
          <w14:ligatures w14:val="none"/>
        </w:rPr>
      </w:pPr>
      <w:r w:rsidRPr="00616C17">
        <w:rPr>
          <w:rFonts w:ascii="Arial" w:hAnsi="Arial" w:cs="Arial"/>
        </w:rPr>
        <w:br w:type="page"/>
      </w:r>
    </w:p>
    <w:p w14:paraId="285F642B" w14:textId="77777777" w:rsidR="00F41555" w:rsidRPr="00F41555" w:rsidRDefault="00F41555" w:rsidP="00F41555">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12" w:name="_Toc224653131"/>
      <w:r w:rsidRPr="00F41555">
        <w:rPr>
          <w:rFonts w:ascii="Arial" w:eastAsia="Times New Roman" w:hAnsi="Arial" w:cs="Arial"/>
          <w:b/>
          <w:bCs/>
          <w:kern w:val="0"/>
          <w:sz w:val="36"/>
          <w:szCs w:val="36"/>
          <w:lang w:eastAsia="en-GB"/>
          <w14:ligatures w14:val="none"/>
        </w:rPr>
        <w:lastRenderedPageBreak/>
        <w:t>4. Recommendations</w:t>
      </w:r>
      <w:bookmarkEnd w:id="12"/>
    </w:p>
    <w:p w14:paraId="6E929977" w14:textId="77777777" w:rsidR="00F41555" w:rsidRPr="00F41555" w:rsidRDefault="00F41555" w:rsidP="00F41555">
      <w:pPr>
        <w:spacing w:before="100" w:beforeAutospacing="1" w:after="100" w:afterAutospacing="1" w:line="240" w:lineRule="auto"/>
        <w:rPr>
          <w:rFonts w:ascii="Arial" w:eastAsia="Times New Roman" w:hAnsi="Arial" w:cs="Arial"/>
          <w:kern w:val="0"/>
          <w:lang w:eastAsia="en-GB"/>
          <w14:ligatures w14:val="none"/>
        </w:rPr>
      </w:pPr>
      <w:r w:rsidRPr="00F41555">
        <w:rPr>
          <w:rFonts w:ascii="Arial" w:eastAsia="Times New Roman" w:hAnsi="Arial" w:cs="Arial"/>
          <w:kern w:val="0"/>
          <w:lang w:eastAsia="en-GB"/>
          <w14:ligatures w14:val="none"/>
        </w:rPr>
        <w:t>Organisations should provide training on emotional intelligence and mindfulness to help employees improve their skills (Goleman, 1998). This can include workshops, coaching, and regular feedback.</w:t>
      </w:r>
    </w:p>
    <w:p w14:paraId="09164DE4" w14:textId="77777777" w:rsidR="00F41555" w:rsidRPr="00F41555" w:rsidRDefault="00F41555" w:rsidP="00F41555">
      <w:pPr>
        <w:spacing w:before="100" w:beforeAutospacing="1" w:after="100" w:afterAutospacing="1" w:line="240" w:lineRule="auto"/>
        <w:rPr>
          <w:rFonts w:ascii="Arial" w:eastAsia="Times New Roman" w:hAnsi="Arial" w:cs="Arial"/>
          <w:kern w:val="0"/>
          <w:lang w:eastAsia="en-GB"/>
          <w14:ligatures w14:val="none"/>
        </w:rPr>
      </w:pPr>
      <w:r w:rsidRPr="00F41555">
        <w:rPr>
          <w:rFonts w:ascii="Arial" w:eastAsia="Times New Roman" w:hAnsi="Arial" w:cs="Arial"/>
          <w:kern w:val="0"/>
          <w:lang w:eastAsia="en-GB"/>
          <w14:ligatures w14:val="none"/>
        </w:rPr>
        <w:t>Managers should lead by example by showing emotional intelligence in their behaviour. This includes staying calm, listening to employees, and handling conflict professionally.</w:t>
      </w:r>
    </w:p>
    <w:p w14:paraId="37B6C76B" w14:textId="77777777" w:rsidR="00F41555" w:rsidRPr="00F41555" w:rsidRDefault="00F41555" w:rsidP="00F41555">
      <w:pPr>
        <w:spacing w:before="100" w:beforeAutospacing="1" w:after="100" w:afterAutospacing="1" w:line="240" w:lineRule="auto"/>
        <w:rPr>
          <w:rFonts w:ascii="Arial" w:eastAsia="Times New Roman" w:hAnsi="Arial" w:cs="Arial"/>
          <w:kern w:val="0"/>
          <w:lang w:eastAsia="en-GB"/>
          <w14:ligatures w14:val="none"/>
        </w:rPr>
      </w:pPr>
      <w:r w:rsidRPr="00F41555">
        <w:rPr>
          <w:rFonts w:ascii="Arial" w:eastAsia="Times New Roman" w:hAnsi="Arial" w:cs="Arial"/>
          <w:kern w:val="0"/>
          <w:lang w:eastAsia="en-GB"/>
          <w14:ligatures w14:val="none"/>
        </w:rPr>
        <w:t>Recruitment processes should include emotional intelligence as well as technical skills. This can help organisations build stronger teams.</w:t>
      </w:r>
    </w:p>
    <w:p w14:paraId="7A0D386C" w14:textId="4C26E5D6" w:rsidR="00F41555" w:rsidRPr="00F41555" w:rsidRDefault="00F41555" w:rsidP="00F41555">
      <w:pPr>
        <w:spacing w:before="100" w:beforeAutospacing="1" w:after="100" w:afterAutospacing="1" w:line="240" w:lineRule="auto"/>
        <w:rPr>
          <w:rFonts w:ascii="Arial" w:eastAsia="Times New Roman" w:hAnsi="Arial" w:cs="Arial"/>
          <w:kern w:val="0"/>
          <w:lang w:eastAsia="en-GB"/>
          <w14:ligatures w14:val="none"/>
        </w:rPr>
      </w:pPr>
      <w:r w:rsidRPr="00F41555">
        <w:rPr>
          <w:rFonts w:ascii="Arial" w:eastAsia="Times New Roman" w:hAnsi="Arial" w:cs="Arial"/>
          <w:kern w:val="0"/>
          <w:lang w:eastAsia="en-GB"/>
          <w14:ligatures w14:val="none"/>
        </w:rPr>
        <w:t xml:space="preserve">Flexible working policies should be introduced to meet the needs of different generations (Twenge, 2017). This can improve </w:t>
      </w:r>
      <w:r w:rsidRPr="00616C17">
        <w:rPr>
          <w:rFonts w:ascii="Arial" w:eastAsia="Times New Roman" w:hAnsi="Arial" w:cs="Arial"/>
          <w:kern w:val="0"/>
          <w:lang w:eastAsia="en-GB"/>
          <w14:ligatures w14:val="none"/>
        </w:rPr>
        <w:t>job</w:t>
      </w:r>
      <w:r w:rsidRPr="00F41555">
        <w:rPr>
          <w:rFonts w:ascii="Arial" w:eastAsia="Times New Roman" w:hAnsi="Arial" w:cs="Arial"/>
          <w:kern w:val="0"/>
          <w:lang w:eastAsia="en-GB"/>
          <w14:ligatures w14:val="none"/>
        </w:rPr>
        <w:t xml:space="preserve"> satisfaction and employee retention.</w:t>
      </w:r>
    </w:p>
    <w:p w14:paraId="683A7E4B" w14:textId="77777777" w:rsidR="00F41555" w:rsidRPr="00F41555" w:rsidRDefault="00F41555" w:rsidP="00F41555">
      <w:pPr>
        <w:spacing w:before="100" w:beforeAutospacing="1" w:after="100" w:afterAutospacing="1" w:line="240" w:lineRule="auto"/>
        <w:rPr>
          <w:rFonts w:ascii="Arial" w:eastAsia="Times New Roman" w:hAnsi="Arial" w:cs="Arial"/>
          <w:kern w:val="0"/>
          <w:lang w:eastAsia="en-GB"/>
          <w14:ligatures w14:val="none"/>
        </w:rPr>
      </w:pPr>
      <w:r w:rsidRPr="00F41555">
        <w:rPr>
          <w:rFonts w:ascii="Arial" w:eastAsia="Times New Roman" w:hAnsi="Arial" w:cs="Arial"/>
          <w:kern w:val="0"/>
          <w:lang w:eastAsia="en-GB"/>
          <w14:ligatures w14:val="none"/>
        </w:rPr>
        <w:t>Organisations should also support employee wellbeing by creating a positive and supportive work environment (Kabat-Zinn, 2003).</w:t>
      </w:r>
    </w:p>
    <w:p w14:paraId="6862E99F" w14:textId="79BDFF6F" w:rsidR="00492A2E" w:rsidRPr="00616C17" w:rsidRDefault="00492A2E" w:rsidP="00492A2E">
      <w:pPr>
        <w:pStyle w:val="TOCHeading"/>
        <w:rPr>
          <w:rFonts w:ascii="Arial" w:hAnsi="Arial" w:cs="Arial"/>
        </w:rPr>
      </w:pPr>
    </w:p>
    <w:p w14:paraId="08FD2FF3" w14:textId="77777777" w:rsidR="00492A2E" w:rsidRPr="00616C17" w:rsidRDefault="00492A2E">
      <w:pPr>
        <w:rPr>
          <w:rFonts w:ascii="Arial" w:eastAsiaTheme="majorEastAsia" w:hAnsi="Arial" w:cs="Arial"/>
          <w:color w:val="0F4761" w:themeColor="accent1" w:themeShade="BF"/>
          <w:kern w:val="0"/>
          <w:sz w:val="32"/>
          <w:szCs w:val="32"/>
          <w:lang w:eastAsia="en-GB"/>
          <w14:ligatures w14:val="none"/>
        </w:rPr>
      </w:pPr>
      <w:r w:rsidRPr="00616C17">
        <w:rPr>
          <w:rFonts w:ascii="Arial" w:hAnsi="Arial" w:cs="Arial"/>
        </w:rPr>
        <w:br w:type="page"/>
      </w:r>
    </w:p>
    <w:p w14:paraId="1F31F891" w14:textId="77777777" w:rsidR="00EC417D" w:rsidRPr="00EC417D" w:rsidRDefault="00EC417D" w:rsidP="00EC417D">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13" w:name="_Toc224653132"/>
      <w:r w:rsidRPr="00EC417D">
        <w:rPr>
          <w:rFonts w:ascii="Arial" w:eastAsia="Times New Roman" w:hAnsi="Arial" w:cs="Arial"/>
          <w:b/>
          <w:bCs/>
          <w:kern w:val="0"/>
          <w:sz w:val="36"/>
          <w:szCs w:val="36"/>
          <w:lang w:eastAsia="en-GB"/>
          <w14:ligatures w14:val="none"/>
        </w:rPr>
        <w:lastRenderedPageBreak/>
        <w:t>5. Conclusion</w:t>
      </w:r>
      <w:bookmarkEnd w:id="13"/>
    </w:p>
    <w:p w14:paraId="5B199955" w14:textId="77777777" w:rsidR="00EC417D" w:rsidRPr="00EC417D" w:rsidRDefault="00EC417D" w:rsidP="00EC417D">
      <w:pPr>
        <w:spacing w:before="100" w:beforeAutospacing="1" w:after="100" w:afterAutospacing="1" w:line="240" w:lineRule="auto"/>
        <w:rPr>
          <w:rFonts w:ascii="Arial" w:eastAsia="Times New Roman" w:hAnsi="Arial" w:cs="Arial"/>
          <w:kern w:val="0"/>
          <w:lang w:eastAsia="en-GB"/>
          <w14:ligatures w14:val="none"/>
        </w:rPr>
      </w:pPr>
      <w:r w:rsidRPr="00EC417D">
        <w:rPr>
          <w:rFonts w:ascii="Arial" w:eastAsia="Times New Roman" w:hAnsi="Arial" w:cs="Arial"/>
          <w:kern w:val="0"/>
          <w:lang w:eastAsia="en-GB"/>
          <w14:ligatures w14:val="none"/>
        </w:rPr>
        <w:t>In conclusion, emotional intelligence and mindfulness are very important in today’s workplace. They help employees understand their own emotions and the emotions of others, which improves communication, teamwork, and overall performance. Employees who are emotionally intelligent are more likely to stay calm under pressure, solve problems effectively, and build strong working relationships.</w:t>
      </w:r>
    </w:p>
    <w:p w14:paraId="001C36BD" w14:textId="77777777" w:rsidR="00EC417D" w:rsidRPr="00EC417D" w:rsidRDefault="00EC417D" w:rsidP="00EC417D">
      <w:pPr>
        <w:spacing w:before="100" w:beforeAutospacing="1" w:after="100" w:afterAutospacing="1" w:line="240" w:lineRule="auto"/>
        <w:rPr>
          <w:rFonts w:ascii="Arial" w:eastAsia="Times New Roman" w:hAnsi="Arial" w:cs="Arial"/>
          <w:kern w:val="0"/>
          <w:lang w:eastAsia="en-GB"/>
          <w14:ligatures w14:val="none"/>
        </w:rPr>
      </w:pPr>
      <w:r w:rsidRPr="00EC417D">
        <w:rPr>
          <w:rFonts w:ascii="Arial" w:eastAsia="Times New Roman" w:hAnsi="Arial" w:cs="Arial"/>
          <w:kern w:val="0"/>
          <w:lang w:eastAsia="en-GB"/>
          <w14:ligatures w14:val="none"/>
        </w:rPr>
        <w:t>Different models of emotional intelligence, such as Goleman’s model, the Mayer-Salovey model, and the Bar-On model, all show that emotional intelligence includes a range of skills that can be developed over time. These models also highlight how emotional intelligence can be applied in real workplace situations, such as leadership, conflict resolution, and customer service.</w:t>
      </w:r>
    </w:p>
    <w:p w14:paraId="556C9081" w14:textId="77777777" w:rsidR="00EC417D" w:rsidRPr="00EC417D" w:rsidRDefault="00EC417D" w:rsidP="00EC417D">
      <w:pPr>
        <w:spacing w:before="100" w:beforeAutospacing="1" w:after="100" w:afterAutospacing="1" w:line="240" w:lineRule="auto"/>
        <w:rPr>
          <w:rFonts w:ascii="Arial" w:eastAsia="Times New Roman" w:hAnsi="Arial" w:cs="Arial"/>
          <w:kern w:val="0"/>
          <w:lang w:eastAsia="en-GB"/>
          <w14:ligatures w14:val="none"/>
        </w:rPr>
      </w:pPr>
      <w:r w:rsidRPr="00EC417D">
        <w:rPr>
          <w:rFonts w:ascii="Arial" w:eastAsia="Times New Roman" w:hAnsi="Arial" w:cs="Arial"/>
          <w:kern w:val="0"/>
          <w:lang w:eastAsia="en-GB"/>
          <w14:ligatures w14:val="none"/>
        </w:rPr>
        <w:t>In addition, understanding generational differences is important for organisations. Employees from Generation X, Millennials, and Generation Z all have different expectations and ways of working. By understanding these differences, managers can create a more inclusive and supportive work environment.</w:t>
      </w:r>
    </w:p>
    <w:p w14:paraId="40F08646" w14:textId="77777777" w:rsidR="00EC417D" w:rsidRPr="00EC417D" w:rsidRDefault="00EC417D" w:rsidP="00EC417D">
      <w:pPr>
        <w:spacing w:before="100" w:beforeAutospacing="1" w:after="100" w:afterAutospacing="1" w:line="240" w:lineRule="auto"/>
        <w:rPr>
          <w:rFonts w:ascii="Arial" w:eastAsia="Times New Roman" w:hAnsi="Arial" w:cs="Arial"/>
          <w:kern w:val="0"/>
          <w:lang w:eastAsia="en-GB"/>
          <w14:ligatures w14:val="none"/>
        </w:rPr>
      </w:pPr>
      <w:r w:rsidRPr="00EC417D">
        <w:rPr>
          <w:rFonts w:ascii="Arial" w:eastAsia="Times New Roman" w:hAnsi="Arial" w:cs="Arial"/>
          <w:kern w:val="0"/>
          <w:lang w:eastAsia="en-GB"/>
          <w14:ligatures w14:val="none"/>
        </w:rPr>
        <w:t>Overall, organisations that focus on emotional intelligence, mindfulness, and employee wellbeing are more likely to have higher levels of performance, better teamwork, and improved employee satisfaction.</w:t>
      </w:r>
    </w:p>
    <w:p w14:paraId="1D239954" w14:textId="77777777" w:rsidR="009239EA" w:rsidRPr="0012205E" w:rsidRDefault="009239EA" w:rsidP="00492A2E">
      <w:pPr>
        <w:pStyle w:val="TOCHeading"/>
        <w:rPr>
          <w:rFonts w:ascii="Arial" w:hAnsi="Arial" w:cs="Arial"/>
        </w:rPr>
      </w:pPr>
    </w:p>
    <w:p w14:paraId="282C9248" w14:textId="14CAD6BE" w:rsidR="00333FF8" w:rsidRPr="0012205E" w:rsidRDefault="00333FF8" w:rsidP="00FC37EB">
      <w:pPr>
        <w:rPr>
          <w:rFonts w:ascii="Arial" w:hAnsi="Arial" w:cs="Arial"/>
        </w:rPr>
      </w:pPr>
    </w:p>
    <w:p w14:paraId="449CE0AF" w14:textId="77777777" w:rsidR="00333FF8" w:rsidRPr="0012205E" w:rsidRDefault="00333FF8" w:rsidP="00FC37EB">
      <w:pPr>
        <w:rPr>
          <w:rFonts w:ascii="Arial" w:hAnsi="Arial" w:cs="Arial"/>
        </w:rPr>
      </w:pPr>
      <w:r w:rsidRPr="0012205E">
        <w:rPr>
          <w:rFonts w:ascii="Arial" w:hAnsi="Arial" w:cs="Arial"/>
        </w:rPr>
        <w:br w:type="page"/>
      </w:r>
    </w:p>
    <w:p w14:paraId="082254CB" w14:textId="6E117738" w:rsidR="0012205E" w:rsidRPr="0012205E" w:rsidRDefault="0012205E" w:rsidP="0012205E">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14" w:name="_Toc224653133"/>
      <w:r w:rsidRPr="0012205E">
        <w:rPr>
          <w:rFonts w:ascii="Arial" w:eastAsia="Times New Roman" w:hAnsi="Arial" w:cs="Arial"/>
          <w:b/>
          <w:bCs/>
          <w:kern w:val="0"/>
          <w:sz w:val="36"/>
          <w:szCs w:val="36"/>
          <w:lang w:eastAsia="en-GB"/>
          <w14:ligatures w14:val="none"/>
        </w:rPr>
        <w:lastRenderedPageBreak/>
        <w:t>6. Reference List</w:t>
      </w:r>
      <w:r w:rsidR="00D636F0">
        <w:rPr>
          <w:rFonts w:ascii="Arial" w:eastAsia="Times New Roman" w:hAnsi="Arial" w:cs="Arial"/>
          <w:b/>
          <w:bCs/>
          <w:kern w:val="0"/>
          <w:sz w:val="36"/>
          <w:szCs w:val="36"/>
          <w:lang w:eastAsia="en-GB"/>
          <w14:ligatures w14:val="none"/>
        </w:rPr>
        <w:t>.</w:t>
      </w:r>
      <w:bookmarkEnd w:id="14"/>
    </w:p>
    <w:p w14:paraId="281BABB1" w14:textId="77777777" w:rsidR="0012205E" w:rsidRPr="0012205E" w:rsidRDefault="0012205E" w:rsidP="0012205E">
      <w:pPr>
        <w:spacing w:before="100" w:beforeAutospacing="1" w:after="100" w:afterAutospacing="1" w:line="240" w:lineRule="auto"/>
        <w:rPr>
          <w:rFonts w:ascii="Arial" w:eastAsia="Times New Roman" w:hAnsi="Arial" w:cs="Arial"/>
          <w:kern w:val="0"/>
          <w:lang w:eastAsia="en-GB"/>
          <w14:ligatures w14:val="none"/>
        </w:rPr>
      </w:pPr>
      <w:r w:rsidRPr="0012205E">
        <w:rPr>
          <w:rFonts w:ascii="Arial" w:eastAsia="Times New Roman" w:hAnsi="Arial" w:cs="Arial"/>
          <w:kern w:val="0"/>
          <w:lang w:eastAsia="en-GB"/>
          <w14:ligatures w14:val="none"/>
        </w:rPr>
        <w:t xml:space="preserve">Bar-On, R. (1997) </w:t>
      </w:r>
      <w:r w:rsidRPr="0012205E">
        <w:rPr>
          <w:rFonts w:ascii="Arial" w:eastAsia="Times New Roman" w:hAnsi="Arial" w:cs="Arial"/>
          <w:i/>
          <w:iCs/>
          <w:kern w:val="0"/>
          <w:lang w:eastAsia="en-GB"/>
          <w14:ligatures w14:val="none"/>
        </w:rPr>
        <w:t>The Emotional Quotient Inventory (EQ-</w:t>
      </w:r>
      <w:proofErr w:type="spellStart"/>
      <w:r w:rsidRPr="0012205E">
        <w:rPr>
          <w:rFonts w:ascii="Arial" w:eastAsia="Times New Roman" w:hAnsi="Arial" w:cs="Arial"/>
          <w:i/>
          <w:iCs/>
          <w:kern w:val="0"/>
          <w:lang w:eastAsia="en-GB"/>
          <w14:ligatures w14:val="none"/>
        </w:rPr>
        <w:t>i</w:t>
      </w:r>
      <w:proofErr w:type="spellEnd"/>
      <w:r w:rsidRPr="0012205E">
        <w:rPr>
          <w:rFonts w:ascii="Arial" w:eastAsia="Times New Roman" w:hAnsi="Arial" w:cs="Arial"/>
          <w:i/>
          <w:iCs/>
          <w:kern w:val="0"/>
          <w:lang w:eastAsia="en-GB"/>
          <w14:ligatures w14:val="none"/>
        </w:rPr>
        <w:t>): Technical Manual</w:t>
      </w:r>
      <w:r w:rsidRPr="0012205E">
        <w:rPr>
          <w:rFonts w:ascii="Arial" w:eastAsia="Times New Roman" w:hAnsi="Arial" w:cs="Arial"/>
          <w:kern w:val="0"/>
          <w:lang w:eastAsia="en-GB"/>
          <w14:ligatures w14:val="none"/>
        </w:rPr>
        <w:t>. Toronto: Multi-Health Systems.</w:t>
      </w:r>
    </w:p>
    <w:p w14:paraId="489664C4" w14:textId="77777777" w:rsidR="0012205E" w:rsidRPr="0012205E" w:rsidRDefault="0012205E" w:rsidP="0012205E">
      <w:pPr>
        <w:spacing w:before="100" w:beforeAutospacing="1" w:after="100" w:afterAutospacing="1" w:line="240" w:lineRule="auto"/>
        <w:rPr>
          <w:rFonts w:ascii="Arial" w:eastAsia="Times New Roman" w:hAnsi="Arial" w:cs="Arial"/>
          <w:kern w:val="0"/>
          <w:lang w:eastAsia="en-GB"/>
          <w14:ligatures w14:val="none"/>
        </w:rPr>
      </w:pPr>
      <w:r w:rsidRPr="0012205E">
        <w:rPr>
          <w:rFonts w:ascii="Arial" w:eastAsia="Times New Roman" w:hAnsi="Arial" w:cs="Arial"/>
          <w:kern w:val="0"/>
          <w:lang w:eastAsia="en-GB"/>
          <w14:ligatures w14:val="none"/>
        </w:rPr>
        <w:t xml:space="preserve">Fineman, S. (2000) </w:t>
      </w:r>
      <w:r w:rsidRPr="0012205E">
        <w:rPr>
          <w:rFonts w:ascii="Arial" w:eastAsia="Times New Roman" w:hAnsi="Arial" w:cs="Arial"/>
          <w:i/>
          <w:iCs/>
          <w:kern w:val="0"/>
          <w:lang w:eastAsia="en-GB"/>
          <w14:ligatures w14:val="none"/>
        </w:rPr>
        <w:t>Emotion in Organizations</w:t>
      </w:r>
      <w:r w:rsidRPr="0012205E">
        <w:rPr>
          <w:rFonts w:ascii="Arial" w:eastAsia="Times New Roman" w:hAnsi="Arial" w:cs="Arial"/>
          <w:kern w:val="0"/>
          <w:lang w:eastAsia="en-GB"/>
          <w14:ligatures w14:val="none"/>
        </w:rPr>
        <w:t xml:space="preserve">. 2nd </w:t>
      </w:r>
      <w:proofErr w:type="spellStart"/>
      <w:r w:rsidRPr="0012205E">
        <w:rPr>
          <w:rFonts w:ascii="Arial" w:eastAsia="Times New Roman" w:hAnsi="Arial" w:cs="Arial"/>
          <w:kern w:val="0"/>
          <w:lang w:eastAsia="en-GB"/>
          <w14:ligatures w14:val="none"/>
        </w:rPr>
        <w:t>edn</w:t>
      </w:r>
      <w:proofErr w:type="spellEnd"/>
      <w:r w:rsidRPr="0012205E">
        <w:rPr>
          <w:rFonts w:ascii="Arial" w:eastAsia="Times New Roman" w:hAnsi="Arial" w:cs="Arial"/>
          <w:kern w:val="0"/>
          <w:lang w:eastAsia="en-GB"/>
          <w14:ligatures w14:val="none"/>
        </w:rPr>
        <w:t>. London: Sage.</w:t>
      </w:r>
    </w:p>
    <w:p w14:paraId="4CA48746" w14:textId="77777777" w:rsidR="0012205E" w:rsidRPr="0012205E" w:rsidRDefault="0012205E" w:rsidP="0012205E">
      <w:pPr>
        <w:spacing w:before="100" w:beforeAutospacing="1" w:after="100" w:afterAutospacing="1" w:line="240" w:lineRule="auto"/>
        <w:rPr>
          <w:rFonts w:ascii="Arial" w:eastAsia="Times New Roman" w:hAnsi="Arial" w:cs="Arial"/>
          <w:kern w:val="0"/>
          <w:lang w:eastAsia="en-GB"/>
          <w14:ligatures w14:val="none"/>
        </w:rPr>
      </w:pPr>
      <w:r w:rsidRPr="0012205E">
        <w:rPr>
          <w:rFonts w:ascii="Arial" w:eastAsia="Times New Roman" w:hAnsi="Arial" w:cs="Arial"/>
          <w:kern w:val="0"/>
          <w:lang w:eastAsia="en-GB"/>
          <w14:ligatures w14:val="none"/>
        </w:rPr>
        <w:t xml:space="preserve">Goleman, D. (1995) </w:t>
      </w:r>
      <w:r w:rsidRPr="0012205E">
        <w:rPr>
          <w:rFonts w:ascii="Arial" w:eastAsia="Times New Roman" w:hAnsi="Arial" w:cs="Arial"/>
          <w:i/>
          <w:iCs/>
          <w:kern w:val="0"/>
          <w:lang w:eastAsia="en-GB"/>
          <w14:ligatures w14:val="none"/>
        </w:rPr>
        <w:t>Emotional Intelligence: Why It Can Matter More Than IQ</w:t>
      </w:r>
      <w:r w:rsidRPr="0012205E">
        <w:rPr>
          <w:rFonts w:ascii="Arial" w:eastAsia="Times New Roman" w:hAnsi="Arial" w:cs="Arial"/>
          <w:kern w:val="0"/>
          <w:lang w:eastAsia="en-GB"/>
          <w14:ligatures w14:val="none"/>
        </w:rPr>
        <w:t>. New York: Bantam Books.</w:t>
      </w:r>
    </w:p>
    <w:p w14:paraId="5EE65AA0" w14:textId="77777777" w:rsidR="0012205E" w:rsidRPr="0012205E" w:rsidRDefault="0012205E" w:rsidP="0012205E">
      <w:pPr>
        <w:spacing w:before="100" w:beforeAutospacing="1" w:after="100" w:afterAutospacing="1" w:line="240" w:lineRule="auto"/>
        <w:rPr>
          <w:rFonts w:ascii="Arial" w:eastAsia="Times New Roman" w:hAnsi="Arial" w:cs="Arial"/>
          <w:kern w:val="0"/>
          <w:lang w:eastAsia="en-GB"/>
          <w14:ligatures w14:val="none"/>
        </w:rPr>
      </w:pPr>
      <w:r w:rsidRPr="0012205E">
        <w:rPr>
          <w:rFonts w:ascii="Arial" w:eastAsia="Times New Roman" w:hAnsi="Arial" w:cs="Arial"/>
          <w:kern w:val="0"/>
          <w:lang w:eastAsia="en-GB"/>
          <w14:ligatures w14:val="none"/>
        </w:rPr>
        <w:t xml:space="preserve">Goleman, D. (1998) </w:t>
      </w:r>
      <w:r w:rsidRPr="0012205E">
        <w:rPr>
          <w:rFonts w:ascii="Arial" w:eastAsia="Times New Roman" w:hAnsi="Arial" w:cs="Arial"/>
          <w:i/>
          <w:iCs/>
          <w:kern w:val="0"/>
          <w:lang w:eastAsia="en-GB"/>
          <w14:ligatures w14:val="none"/>
        </w:rPr>
        <w:t>Working with Emotional Intelligence</w:t>
      </w:r>
      <w:r w:rsidRPr="0012205E">
        <w:rPr>
          <w:rFonts w:ascii="Arial" w:eastAsia="Times New Roman" w:hAnsi="Arial" w:cs="Arial"/>
          <w:kern w:val="0"/>
          <w:lang w:eastAsia="en-GB"/>
          <w14:ligatures w14:val="none"/>
        </w:rPr>
        <w:t>. London: Bloomsbury.</w:t>
      </w:r>
    </w:p>
    <w:p w14:paraId="462F8FEE" w14:textId="77777777" w:rsidR="0012205E" w:rsidRPr="0012205E" w:rsidRDefault="0012205E" w:rsidP="0012205E">
      <w:pPr>
        <w:spacing w:before="100" w:beforeAutospacing="1" w:after="100" w:afterAutospacing="1" w:line="240" w:lineRule="auto"/>
        <w:rPr>
          <w:rFonts w:ascii="Arial" w:eastAsia="Times New Roman" w:hAnsi="Arial" w:cs="Arial"/>
          <w:kern w:val="0"/>
          <w:lang w:eastAsia="en-GB"/>
          <w14:ligatures w14:val="none"/>
        </w:rPr>
      </w:pPr>
      <w:r w:rsidRPr="0012205E">
        <w:rPr>
          <w:rFonts w:ascii="Arial" w:eastAsia="Times New Roman" w:hAnsi="Arial" w:cs="Arial"/>
          <w:kern w:val="0"/>
          <w:lang w:eastAsia="en-GB"/>
          <w14:ligatures w14:val="none"/>
        </w:rPr>
        <w:t xml:space="preserve">Kabat-Zinn, J. (2003) ‘Mindfulness-based interventions in context: Past, present, and future’, </w:t>
      </w:r>
      <w:r w:rsidRPr="0012205E">
        <w:rPr>
          <w:rFonts w:ascii="Arial" w:eastAsia="Times New Roman" w:hAnsi="Arial" w:cs="Arial"/>
          <w:i/>
          <w:iCs/>
          <w:kern w:val="0"/>
          <w:lang w:eastAsia="en-GB"/>
          <w14:ligatures w14:val="none"/>
        </w:rPr>
        <w:t>Clinical Psychology: Science and Practice</w:t>
      </w:r>
      <w:r w:rsidRPr="0012205E">
        <w:rPr>
          <w:rFonts w:ascii="Arial" w:eastAsia="Times New Roman" w:hAnsi="Arial" w:cs="Arial"/>
          <w:kern w:val="0"/>
          <w:lang w:eastAsia="en-GB"/>
          <w14:ligatures w14:val="none"/>
        </w:rPr>
        <w:t>, 10(2), pp. 144–156.</w:t>
      </w:r>
    </w:p>
    <w:p w14:paraId="29B17534" w14:textId="77777777" w:rsidR="0012205E" w:rsidRPr="0012205E" w:rsidRDefault="0012205E" w:rsidP="0012205E">
      <w:pPr>
        <w:spacing w:before="100" w:beforeAutospacing="1" w:after="100" w:afterAutospacing="1" w:line="240" w:lineRule="auto"/>
        <w:rPr>
          <w:rFonts w:ascii="Arial" w:eastAsia="Times New Roman" w:hAnsi="Arial" w:cs="Arial"/>
          <w:kern w:val="0"/>
          <w:lang w:eastAsia="en-GB"/>
          <w14:ligatures w14:val="none"/>
        </w:rPr>
      </w:pPr>
      <w:r w:rsidRPr="0012205E">
        <w:rPr>
          <w:rFonts w:ascii="Arial" w:eastAsia="Times New Roman" w:hAnsi="Arial" w:cs="Arial"/>
          <w:kern w:val="0"/>
          <w:lang w:eastAsia="en-GB"/>
          <w14:ligatures w14:val="none"/>
        </w:rPr>
        <w:t xml:space="preserve">Landy, F.J. (2005) ‘Some historical and scientific issues related to research on emotional intelligence’, </w:t>
      </w:r>
      <w:r w:rsidRPr="0012205E">
        <w:rPr>
          <w:rFonts w:ascii="Arial" w:eastAsia="Times New Roman" w:hAnsi="Arial" w:cs="Arial"/>
          <w:i/>
          <w:iCs/>
          <w:kern w:val="0"/>
          <w:lang w:eastAsia="en-GB"/>
          <w14:ligatures w14:val="none"/>
        </w:rPr>
        <w:t xml:space="preserve">Journal of Organizational </w:t>
      </w:r>
      <w:proofErr w:type="spellStart"/>
      <w:r w:rsidRPr="0012205E">
        <w:rPr>
          <w:rFonts w:ascii="Arial" w:eastAsia="Times New Roman" w:hAnsi="Arial" w:cs="Arial"/>
          <w:i/>
          <w:iCs/>
          <w:kern w:val="0"/>
          <w:lang w:eastAsia="en-GB"/>
          <w14:ligatures w14:val="none"/>
        </w:rPr>
        <w:t>Behavior</w:t>
      </w:r>
      <w:proofErr w:type="spellEnd"/>
      <w:r w:rsidRPr="0012205E">
        <w:rPr>
          <w:rFonts w:ascii="Arial" w:eastAsia="Times New Roman" w:hAnsi="Arial" w:cs="Arial"/>
          <w:kern w:val="0"/>
          <w:lang w:eastAsia="en-GB"/>
          <w14:ligatures w14:val="none"/>
        </w:rPr>
        <w:t>, 26(4), pp. 411–424.</w:t>
      </w:r>
    </w:p>
    <w:p w14:paraId="17EA1A45" w14:textId="77777777" w:rsidR="0012205E" w:rsidRPr="0012205E" w:rsidRDefault="0012205E" w:rsidP="0012205E">
      <w:pPr>
        <w:spacing w:before="100" w:beforeAutospacing="1" w:after="100" w:afterAutospacing="1" w:line="240" w:lineRule="auto"/>
        <w:rPr>
          <w:rFonts w:ascii="Arial" w:eastAsia="Times New Roman" w:hAnsi="Arial" w:cs="Arial"/>
          <w:kern w:val="0"/>
          <w:lang w:eastAsia="en-GB"/>
          <w14:ligatures w14:val="none"/>
        </w:rPr>
      </w:pPr>
      <w:r w:rsidRPr="0012205E">
        <w:rPr>
          <w:rFonts w:ascii="Arial" w:eastAsia="Times New Roman" w:hAnsi="Arial" w:cs="Arial"/>
          <w:kern w:val="0"/>
          <w:lang w:eastAsia="en-GB"/>
          <w14:ligatures w14:val="none"/>
        </w:rPr>
        <w:t xml:space="preserve">Mayer, J.D. and Salovey, P. (1997) ‘What is emotional intelligence?’, in Salovey, P. and Sluyter, D. (eds.) </w:t>
      </w:r>
      <w:r w:rsidRPr="0012205E">
        <w:rPr>
          <w:rFonts w:ascii="Arial" w:eastAsia="Times New Roman" w:hAnsi="Arial" w:cs="Arial"/>
          <w:i/>
          <w:iCs/>
          <w:kern w:val="0"/>
          <w:lang w:eastAsia="en-GB"/>
          <w14:ligatures w14:val="none"/>
        </w:rPr>
        <w:t>Emotional Development and Emotional Intelligence</w:t>
      </w:r>
      <w:r w:rsidRPr="0012205E">
        <w:rPr>
          <w:rFonts w:ascii="Arial" w:eastAsia="Times New Roman" w:hAnsi="Arial" w:cs="Arial"/>
          <w:kern w:val="0"/>
          <w:lang w:eastAsia="en-GB"/>
          <w14:ligatures w14:val="none"/>
        </w:rPr>
        <w:t>. New York: Basic Books, pp. 3–31.</w:t>
      </w:r>
    </w:p>
    <w:p w14:paraId="0AFE7C65" w14:textId="77777777" w:rsidR="0012205E" w:rsidRPr="0012205E" w:rsidRDefault="0012205E" w:rsidP="0012205E">
      <w:pPr>
        <w:spacing w:before="100" w:beforeAutospacing="1" w:after="100" w:afterAutospacing="1" w:line="240" w:lineRule="auto"/>
        <w:rPr>
          <w:rFonts w:ascii="Arial" w:eastAsia="Times New Roman" w:hAnsi="Arial" w:cs="Arial"/>
          <w:kern w:val="0"/>
          <w:lang w:eastAsia="en-GB"/>
          <w14:ligatures w14:val="none"/>
        </w:rPr>
      </w:pPr>
      <w:r w:rsidRPr="0012205E">
        <w:rPr>
          <w:rFonts w:ascii="Arial" w:eastAsia="Times New Roman" w:hAnsi="Arial" w:cs="Arial"/>
          <w:kern w:val="0"/>
          <w:lang w:eastAsia="en-GB"/>
          <w14:ligatures w14:val="none"/>
        </w:rPr>
        <w:t xml:space="preserve">Matthews, G., Zeidner, M. and Roberts, R.D. (2012) </w:t>
      </w:r>
      <w:r w:rsidRPr="0012205E">
        <w:rPr>
          <w:rFonts w:ascii="Arial" w:eastAsia="Times New Roman" w:hAnsi="Arial" w:cs="Arial"/>
          <w:i/>
          <w:iCs/>
          <w:kern w:val="0"/>
          <w:lang w:eastAsia="en-GB"/>
          <w14:ligatures w14:val="none"/>
        </w:rPr>
        <w:t>Emotional Intelligence: A Promise Unfulfilled?</w:t>
      </w:r>
      <w:r w:rsidRPr="0012205E">
        <w:rPr>
          <w:rFonts w:ascii="Arial" w:eastAsia="Times New Roman" w:hAnsi="Arial" w:cs="Arial"/>
          <w:kern w:val="0"/>
          <w:lang w:eastAsia="en-GB"/>
          <w14:ligatures w14:val="none"/>
        </w:rPr>
        <w:t xml:space="preserve"> Japanese Psychological Research, 54(2), pp. 105–127.</w:t>
      </w:r>
    </w:p>
    <w:p w14:paraId="5FF6F26D" w14:textId="77777777" w:rsidR="0012205E" w:rsidRPr="0012205E" w:rsidRDefault="0012205E" w:rsidP="0012205E">
      <w:pPr>
        <w:spacing w:before="100" w:beforeAutospacing="1" w:after="100" w:afterAutospacing="1" w:line="240" w:lineRule="auto"/>
        <w:rPr>
          <w:rFonts w:ascii="Arial" w:eastAsia="Times New Roman" w:hAnsi="Arial" w:cs="Arial"/>
          <w:kern w:val="0"/>
          <w:lang w:eastAsia="en-GB"/>
          <w14:ligatures w14:val="none"/>
        </w:rPr>
      </w:pPr>
      <w:r w:rsidRPr="0012205E">
        <w:rPr>
          <w:rFonts w:ascii="Arial" w:eastAsia="Times New Roman" w:hAnsi="Arial" w:cs="Arial"/>
          <w:kern w:val="0"/>
          <w:lang w:eastAsia="en-GB"/>
          <w14:ligatures w14:val="none"/>
        </w:rPr>
        <w:t xml:space="preserve">Robbins, S.P. and Judge, T.A. (2017) </w:t>
      </w:r>
      <w:r w:rsidRPr="0012205E">
        <w:rPr>
          <w:rFonts w:ascii="Arial" w:eastAsia="Times New Roman" w:hAnsi="Arial" w:cs="Arial"/>
          <w:i/>
          <w:iCs/>
          <w:kern w:val="0"/>
          <w:lang w:eastAsia="en-GB"/>
          <w14:ligatures w14:val="none"/>
        </w:rPr>
        <w:t>Organizational Behaviour</w:t>
      </w:r>
      <w:r w:rsidRPr="0012205E">
        <w:rPr>
          <w:rFonts w:ascii="Arial" w:eastAsia="Times New Roman" w:hAnsi="Arial" w:cs="Arial"/>
          <w:kern w:val="0"/>
          <w:lang w:eastAsia="en-GB"/>
          <w14:ligatures w14:val="none"/>
        </w:rPr>
        <w:t xml:space="preserve">. 17th </w:t>
      </w:r>
      <w:proofErr w:type="spellStart"/>
      <w:r w:rsidRPr="0012205E">
        <w:rPr>
          <w:rFonts w:ascii="Arial" w:eastAsia="Times New Roman" w:hAnsi="Arial" w:cs="Arial"/>
          <w:kern w:val="0"/>
          <w:lang w:eastAsia="en-GB"/>
          <w14:ligatures w14:val="none"/>
        </w:rPr>
        <w:t>edn</w:t>
      </w:r>
      <w:proofErr w:type="spellEnd"/>
      <w:r w:rsidRPr="0012205E">
        <w:rPr>
          <w:rFonts w:ascii="Arial" w:eastAsia="Times New Roman" w:hAnsi="Arial" w:cs="Arial"/>
          <w:kern w:val="0"/>
          <w:lang w:eastAsia="en-GB"/>
          <w14:ligatures w14:val="none"/>
        </w:rPr>
        <w:t>. Harlow: Pearson.</w:t>
      </w:r>
    </w:p>
    <w:p w14:paraId="1FBF213B" w14:textId="77777777" w:rsidR="0012205E" w:rsidRPr="0012205E" w:rsidRDefault="0012205E" w:rsidP="0012205E">
      <w:pPr>
        <w:spacing w:before="100" w:beforeAutospacing="1" w:after="100" w:afterAutospacing="1" w:line="240" w:lineRule="auto"/>
        <w:rPr>
          <w:rFonts w:ascii="Arial" w:eastAsia="Times New Roman" w:hAnsi="Arial" w:cs="Arial"/>
          <w:kern w:val="0"/>
          <w:lang w:eastAsia="en-GB"/>
          <w14:ligatures w14:val="none"/>
        </w:rPr>
      </w:pPr>
      <w:r w:rsidRPr="0012205E">
        <w:rPr>
          <w:rFonts w:ascii="Arial" w:eastAsia="Times New Roman" w:hAnsi="Arial" w:cs="Arial"/>
          <w:kern w:val="0"/>
          <w:lang w:eastAsia="en-GB"/>
          <w14:ligatures w14:val="none"/>
        </w:rPr>
        <w:t xml:space="preserve">Schroth, H. (2019) ‘Are you ready for Gen Z in the workplace?’, </w:t>
      </w:r>
      <w:r w:rsidRPr="0012205E">
        <w:rPr>
          <w:rFonts w:ascii="Arial" w:eastAsia="Times New Roman" w:hAnsi="Arial" w:cs="Arial"/>
          <w:i/>
          <w:iCs/>
          <w:kern w:val="0"/>
          <w:lang w:eastAsia="en-GB"/>
          <w14:ligatures w14:val="none"/>
        </w:rPr>
        <w:t>California Management Review</w:t>
      </w:r>
      <w:r w:rsidRPr="0012205E">
        <w:rPr>
          <w:rFonts w:ascii="Arial" w:eastAsia="Times New Roman" w:hAnsi="Arial" w:cs="Arial"/>
          <w:kern w:val="0"/>
          <w:lang w:eastAsia="en-GB"/>
          <w14:ligatures w14:val="none"/>
        </w:rPr>
        <w:t>, 61(3), pp. 5–18.</w:t>
      </w:r>
    </w:p>
    <w:p w14:paraId="026AA1EA" w14:textId="77777777" w:rsidR="0012205E" w:rsidRPr="0012205E" w:rsidRDefault="0012205E" w:rsidP="0012205E">
      <w:pPr>
        <w:spacing w:before="100" w:beforeAutospacing="1" w:after="100" w:afterAutospacing="1" w:line="240" w:lineRule="auto"/>
        <w:rPr>
          <w:rFonts w:ascii="Arial" w:eastAsia="Times New Roman" w:hAnsi="Arial" w:cs="Arial"/>
          <w:kern w:val="0"/>
          <w:lang w:eastAsia="en-GB"/>
          <w14:ligatures w14:val="none"/>
        </w:rPr>
      </w:pPr>
      <w:r w:rsidRPr="0012205E">
        <w:rPr>
          <w:rFonts w:ascii="Arial" w:eastAsia="Times New Roman" w:hAnsi="Arial" w:cs="Arial"/>
          <w:kern w:val="0"/>
          <w:lang w:eastAsia="en-GB"/>
          <w14:ligatures w14:val="none"/>
        </w:rPr>
        <w:t xml:space="preserve">Twenge, J.M. (2017) </w:t>
      </w:r>
      <w:proofErr w:type="spellStart"/>
      <w:r w:rsidRPr="0012205E">
        <w:rPr>
          <w:rFonts w:ascii="Arial" w:eastAsia="Times New Roman" w:hAnsi="Arial" w:cs="Arial"/>
          <w:i/>
          <w:iCs/>
          <w:kern w:val="0"/>
          <w:lang w:eastAsia="en-GB"/>
          <w14:ligatures w14:val="none"/>
        </w:rPr>
        <w:t>iGen</w:t>
      </w:r>
      <w:proofErr w:type="spellEnd"/>
      <w:r w:rsidRPr="0012205E">
        <w:rPr>
          <w:rFonts w:ascii="Arial" w:eastAsia="Times New Roman" w:hAnsi="Arial" w:cs="Arial"/>
          <w:i/>
          <w:iCs/>
          <w:kern w:val="0"/>
          <w:lang w:eastAsia="en-GB"/>
          <w14:ligatures w14:val="none"/>
        </w:rPr>
        <w:t>: Why Today’s Super-Connected Kids Are Growing Up Less Rebellious</w:t>
      </w:r>
      <w:r w:rsidRPr="0012205E">
        <w:rPr>
          <w:rFonts w:ascii="Arial" w:eastAsia="Times New Roman" w:hAnsi="Arial" w:cs="Arial"/>
          <w:kern w:val="0"/>
          <w:lang w:eastAsia="en-GB"/>
          <w14:ligatures w14:val="none"/>
        </w:rPr>
        <w:t>. New York: Atria Books.</w:t>
      </w:r>
    </w:p>
    <w:p w14:paraId="4FD23A71" w14:textId="77777777" w:rsidR="0012205E" w:rsidRPr="0012205E" w:rsidRDefault="0012205E" w:rsidP="0012205E">
      <w:pPr>
        <w:spacing w:before="100" w:beforeAutospacing="1" w:after="100" w:afterAutospacing="1" w:line="240" w:lineRule="auto"/>
        <w:rPr>
          <w:rFonts w:ascii="Arial" w:eastAsia="Times New Roman" w:hAnsi="Arial" w:cs="Arial"/>
          <w:kern w:val="0"/>
          <w:lang w:eastAsia="en-GB"/>
          <w14:ligatures w14:val="none"/>
        </w:rPr>
      </w:pPr>
      <w:r w:rsidRPr="0012205E">
        <w:rPr>
          <w:rFonts w:ascii="Arial" w:eastAsia="Times New Roman" w:hAnsi="Arial" w:cs="Arial"/>
          <w:kern w:val="0"/>
          <w:lang w:eastAsia="en-GB"/>
          <w14:ligatures w14:val="none"/>
        </w:rPr>
        <w:t xml:space="preserve">Zeidner, M., Matthews, G. and Roberts, R.D. (2009) </w:t>
      </w:r>
      <w:r w:rsidRPr="0012205E">
        <w:rPr>
          <w:rFonts w:ascii="Arial" w:eastAsia="Times New Roman" w:hAnsi="Arial" w:cs="Arial"/>
          <w:i/>
          <w:iCs/>
          <w:kern w:val="0"/>
          <w:lang w:eastAsia="en-GB"/>
          <w14:ligatures w14:val="none"/>
        </w:rPr>
        <w:t>What We Know About Emotional Intelligence</w:t>
      </w:r>
      <w:r w:rsidRPr="0012205E">
        <w:rPr>
          <w:rFonts w:ascii="Arial" w:eastAsia="Times New Roman" w:hAnsi="Arial" w:cs="Arial"/>
          <w:kern w:val="0"/>
          <w:lang w:eastAsia="en-GB"/>
          <w14:ligatures w14:val="none"/>
        </w:rPr>
        <w:t>. Cambridge, MA: MIT Press.</w:t>
      </w:r>
    </w:p>
    <w:p w14:paraId="39383D46" w14:textId="36383523" w:rsidR="00A00917" w:rsidRPr="0012205E" w:rsidRDefault="00492A2E" w:rsidP="00492A2E">
      <w:pPr>
        <w:pStyle w:val="Heading1"/>
        <w:rPr>
          <w:rFonts w:ascii="Arial" w:hAnsi="Arial" w:cs="Arial"/>
        </w:rPr>
      </w:pPr>
      <w:r w:rsidRPr="0012205E">
        <w:rPr>
          <w:rFonts w:ascii="Arial" w:hAnsi="Arial" w:cs="Arial"/>
        </w:rPr>
        <w:t xml:space="preserve"> </w:t>
      </w:r>
    </w:p>
    <w:p w14:paraId="58B0E194" w14:textId="5BE4C589" w:rsidR="00333FF8" w:rsidRDefault="00333FF8" w:rsidP="00FC37EB"/>
    <w:p w14:paraId="15A0FBB3" w14:textId="087F7AC8" w:rsidR="00C106F9" w:rsidRDefault="00C106F9" w:rsidP="00FC37EB"/>
    <w:sectPr w:rsidR="00C106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70E0A" w14:textId="77777777" w:rsidR="00AD0976" w:rsidRDefault="00AD0976" w:rsidP="00F16DB4">
      <w:pPr>
        <w:spacing w:after="0" w:line="240" w:lineRule="auto"/>
      </w:pPr>
      <w:r>
        <w:separator/>
      </w:r>
    </w:p>
  </w:endnote>
  <w:endnote w:type="continuationSeparator" w:id="0">
    <w:p w14:paraId="0FC9956F" w14:textId="77777777" w:rsidR="00AD0976" w:rsidRDefault="00AD0976" w:rsidP="00F16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73615" w14:textId="77777777" w:rsidR="00AD0976" w:rsidRDefault="00AD0976" w:rsidP="00F16DB4">
      <w:pPr>
        <w:spacing w:after="0" w:line="240" w:lineRule="auto"/>
      </w:pPr>
      <w:r>
        <w:separator/>
      </w:r>
    </w:p>
  </w:footnote>
  <w:footnote w:type="continuationSeparator" w:id="0">
    <w:p w14:paraId="1014E9DF" w14:textId="77777777" w:rsidR="00AD0976" w:rsidRDefault="00AD0976" w:rsidP="00F16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A62C2"/>
    <w:multiLevelType w:val="multilevel"/>
    <w:tmpl w:val="DD88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F60A45"/>
    <w:multiLevelType w:val="multilevel"/>
    <w:tmpl w:val="3B86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F44A70"/>
    <w:multiLevelType w:val="multilevel"/>
    <w:tmpl w:val="EB585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AE42CA"/>
    <w:multiLevelType w:val="multilevel"/>
    <w:tmpl w:val="EB7C9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F6673B"/>
    <w:multiLevelType w:val="multilevel"/>
    <w:tmpl w:val="1C7A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0956073">
    <w:abstractNumId w:val="1"/>
  </w:num>
  <w:num w:numId="2" w16cid:durableId="1607689402">
    <w:abstractNumId w:val="2"/>
  </w:num>
  <w:num w:numId="3" w16cid:durableId="968172238">
    <w:abstractNumId w:val="4"/>
  </w:num>
  <w:num w:numId="4" w16cid:durableId="1765152628">
    <w:abstractNumId w:val="3"/>
  </w:num>
  <w:num w:numId="5" w16cid:durableId="1875995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6F9"/>
    <w:rsid w:val="00026479"/>
    <w:rsid w:val="00116E55"/>
    <w:rsid w:val="00121C9B"/>
    <w:rsid w:val="0012205E"/>
    <w:rsid w:val="0020224D"/>
    <w:rsid w:val="00290F53"/>
    <w:rsid w:val="00332547"/>
    <w:rsid w:val="00333FF8"/>
    <w:rsid w:val="003503B2"/>
    <w:rsid w:val="00362BD9"/>
    <w:rsid w:val="003E4BFC"/>
    <w:rsid w:val="00423E33"/>
    <w:rsid w:val="00457F95"/>
    <w:rsid w:val="00492A2E"/>
    <w:rsid w:val="0055140E"/>
    <w:rsid w:val="005A527F"/>
    <w:rsid w:val="005E1E0B"/>
    <w:rsid w:val="00616C17"/>
    <w:rsid w:val="0062244C"/>
    <w:rsid w:val="00692D35"/>
    <w:rsid w:val="006C1F02"/>
    <w:rsid w:val="00753AEF"/>
    <w:rsid w:val="00902A58"/>
    <w:rsid w:val="009239EA"/>
    <w:rsid w:val="009B2074"/>
    <w:rsid w:val="00A00917"/>
    <w:rsid w:val="00A24BD8"/>
    <w:rsid w:val="00A555E9"/>
    <w:rsid w:val="00AB6A9F"/>
    <w:rsid w:val="00AD0976"/>
    <w:rsid w:val="00BF6EA8"/>
    <w:rsid w:val="00C106F9"/>
    <w:rsid w:val="00C2138C"/>
    <w:rsid w:val="00C926BC"/>
    <w:rsid w:val="00CD02C2"/>
    <w:rsid w:val="00D52230"/>
    <w:rsid w:val="00D636F0"/>
    <w:rsid w:val="00E07D8C"/>
    <w:rsid w:val="00E648D0"/>
    <w:rsid w:val="00E76489"/>
    <w:rsid w:val="00EB6676"/>
    <w:rsid w:val="00EC417D"/>
    <w:rsid w:val="00ED1F6E"/>
    <w:rsid w:val="00F16DB4"/>
    <w:rsid w:val="00F230A6"/>
    <w:rsid w:val="00F41555"/>
    <w:rsid w:val="00F63CE4"/>
    <w:rsid w:val="00F93306"/>
    <w:rsid w:val="00FB6F59"/>
    <w:rsid w:val="00FC37EB"/>
    <w:rsid w:val="00FD6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9197D"/>
  <w15:chartTrackingRefBased/>
  <w15:docId w15:val="{874A6AA2-277C-45F4-8FE1-9215F8218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7EB"/>
  </w:style>
  <w:style w:type="paragraph" w:styleId="Heading1">
    <w:name w:val="heading 1"/>
    <w:basedOn w:val="Normal"/>
    <w:next w:val="Normal"/>
    <w:link w:val="Heading1Char"/>
    <w:uiPriority w:val="9"/>
    <w:qFormat/>
    <w:rsid w:val="00C106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06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06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06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06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06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06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06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06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6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06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06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06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06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06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06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06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06F9"/>
    <w:rPr>
      <w:rFonts w:eastAsiaTheme="majorEastAsia" w:cstheme="majorBidi"/>
      <w:color w:val="272727" w:themeColor="text1" w:themeTint="D8"/>
    </w:rPr>
  </w:style>
  <w:style w:type="paragraph" w:styleId="Title">
    <w:name w:val="Title"/>
    <w:basedOn w:val="Normal"/>
    <w:next w:val="Normal"/>
    <w:link w:val="TitleChar"/>
    <w:uiPriority w:val="10"/>
    <w:qFormat/>
    <w:rsid w:val="00C106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06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06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06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06F9"/>
    <w:pPr>
      <w:spacing w:before="160"/>
      <w:jc w:val="center"/>
    </w:pPr>
    <w:rPr>
      <w:i/>
      <w:iCs/>
      <w:color w:val="404040" w:themeColor="text1" w:themeTint="BF"/>
    </w:rPr>
  </w:style>
  <w:style w:type="character" w:customStyle="1" w:styleId="QuoteChar">
    <w:name w:val="Quote Char"/>
    <w:basedOn w:val="DefaultParagraphFont"/>
    <w:link w:val="Quote"/>
    <w:uiPriority w:val="29"/>
    <w:rsid w:val="00C106F9"/>
    <w:rPr>
      <w:i/>
      <w:iCs/>
      <w:color w:val="404040" w:themeColor="text1" w:themeTint="BF"/>
    </w:rPr>
  </w:style>
  <w:style w:type="paragraph" w:styleId="ListParagraph">
    <w:name w:val="List Paragraph"/>
    <w:basedOn w:val="Normal"/>
    <w:uiPriority w:val="34"/>
    <w:qFormat/>
    <w:rsid w:val="00C106F9"/>
    <w:pPr>
      <w:ind w:left="720"/>
      <w:contextualSpacing/>
    </w:pPr>
  </w:style>
  <w:style w:type="character" w:styleId="IntenseEmphasis">
    <w:name w:val="Intense Emphasis"/>
    <w:basedOn w:val="DefaultParagraphFont"/>
    <w:uiPriority w:val="21"/>
    <w:qFormat/>
    <w:rsid w:val="00C106F9"/>
    <w:rPr>
      <w:i/>
      <w:iCs/>
      <w:color w:val="0F4761" w:themeColor="accent1" w:themeShade="BF"/>
    </w:rPr>
  </w:style>
  <w:style w:type="paragraph" w:styleId="IntenseQuote">
    <w:name w:val="Intense Quote"/>
    <w:basedOn w:val="Normal"/>
    <w:next w:val="Normal"/>
    <w:link w:val="IntenseQuoteChar"/>
    <w:uiPriority w:val="30"/>
    <w:qFormat/>
    <w:rsid w:val="00C106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06F9"/>
    <w:rPr>
      <w:i/>
      <w:iCs/>
      <w:color w:val="0F4761" w:themeColor="accent1" w:themeShade="BF"/>
    </w:rPr>
  </w:style>
  <w:style w:type="character" w:styleId="IntenseReference">
    <w:name w:val="Intense Reference"/>
    <w:basedOn w:val="DefaultParagraphFont"/>
    <w:uiPriority w:val="32"/>
    <w:qFormat/>
    <w:rsid w:val="00C106F9"/>
    <w:rPr>
      <w:b/>
      <w:bCs/>
      <w:smallCaps/>
      <w:color w:val="0F4761" w:themeColor="accent1" w:themeShade="BF"/>
      <w:spacing w:val="5"/>
    </w:rPr>
  </w:style>
  <w:style w:type="table" w:customStyle="1" w:styleId="TableGrid">
    <w:name w:val="TableGrid"/>
    <w:rsid w:val="00902A58"/>
    <w:pPr>
      <w:spacing w:after="0" w:line="240" w:lineRule="auto"/>
    </w:pPr>
    <w:rPr>
      <w:rFonts w:eastAsiaTheme="minorEastAsia"/>
      <w:lang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ED1F6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21C9B"/>
    <w:pPr>
      <w:spacing w:after="100"/>
    </w:pPr>
  </w:style>
  <w:style w:type="character" w:styleId="Hyperlink">
    <w:name w:val="Hyperlink"/>
    <w:basedOn w:val="DefaultParagraphFont"/>
    <w:uiPriority w:val="99"/>
    <w:unhideWhenUsed/>
    <w:rsid w:val="00121C9B"/>
    <w:rPr>
      <w:color w:val="467886" w:themeColor="hyperlink"/>
      <w:u w:val="single"/>
    </w:rPr>
  </w:style>
  <w:style w:type="paragraph" w:styleId="TOC2">
    <w:name w:val="toc 2"/>
    <w:basedOn w:val="Normal"/>
    <w:next w:val="Normal"/>
    <w:autoRedefine/>
    <w:uiPriority w:val="39"/>
    <w:unhideWhenUsed/>
    <w:rsid w:val="00290F53"/>
    <w:pPr>
      <w:spacing w:after="100"/>
      <w:ind w:left="240"/>
    </w:pPr>
  </w:style>
  <w:style w:type="paragraph" w:styleId="TOC3">
    <w:name w:val="toc 3"/>
    <w:basedOn w:val="Normal"/>
    <w:next w:val="Normal"/>
    <w:autoRedefine/>
    <w:uiPriority w:val="39"/>
    <w:unhideWhenUsed/>
    <w:rsid w:val="00290F53"/>
    <w:pPr>
      <w:spacing w:after="100"/>
      <w:ind w:left="480"/>
    </w:pPr>
  </w:style>
  <w:style w:type="paragraph" w:styleId="Header">
    <w:name w:val="header"/>
    <w:basedOn w:val="Normal"/>
    <w:link w:val="HeaderChar"/>
    <w:uiPriority w:val="99"/>
    <w:unhideWhenUsed/>
    <w:rsid w:val="00F16D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DB4"/>
  </w:style>
  <w:style w:type="paragraph" w:styleId="Footer">
    <w:name w:val="footer"/>
    <w:basedOn w:val="Normal"/>
    <w:link w:val="FooterChar"/>
    <w:uiPriority w:val="99"/>
    <w:unhideWhenUsed/>
    <w:rsid w:val="00F16D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551FD-2B29-4DD5-937F-7008BF0D7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2529</Words>
  <Characters>14418</Characters>
  <Application>Microsoft Office Word</Application>
  <DocSecurity>0</DocSecurity>
  <Lines>120</Lines>
  <Paragraphs>33</Paragraphs>
  <ScaleCrop>false</ScaleCrop>
  <Company/>
  <LinksUpToDate>false</LinksUpToDate>
  <CharactersWithSpaces>16914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Lokman Khan</dc:creator>
  <cp:keywords/>
  <dc:description/>
  <cp:lastModifiedBy>Lokman Khan</cp:lastModifiedBy>
  <cp:revision>3</cp:revision>
  <dcterms:created xsi:type="dcterms:W3CDTF">2026-03-17T14:20:00Z</dcterms:created>
  <dcterms:modified xsi:type="dcterms:W3CDTF">2026-03-17T15:18:00Z</dcterms:modified>
</cp:coreProperties>
</file>