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76943845"/>
        <w:docPartObj>
          <w:docPartGallery w:val="Cover Pages"/>
          <w:docPartUnique/>
        </w:docPartObj>
      </w:sdtPr>
      <w:sdtEndPr/>
      <w:sdtContent>
        <w:p w14:paraId="5010A887" w14:textId="6CD4194B" w:rsidR="009D5CDD" w:rsidRDefault="009D5CDD">
          <w:r>
            <w:rPr>
              <w:noProof/>
            </w:rPr>
            <mc:AlternateContent>
              <mc:Choice Requires="wpg">
                <w:drawing>
                  <wp:anchor distT="0" distB="0" distL="114300" distR="114300" simplePos="0" relativeHeight="251662336" behindDoc="0" locked="0" layoutInCell="1" allowOverlap="1" wp14:anchorId="2A1E1A1C" wp14:editId="5FDC808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C3DAF56"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f496cb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606B1ACA" w14:textId="59126E67" w:rsidR="009D5CDD" w:rsidRPr="00BE7574" w:rsidRDefault="009D5CDD">
          <w:pPr>
            <w:rPr>
              <w:rFonts w:ascii="Times New Roman" w:hAnsi="Times New Roman" w:cs="Times New Roman"/>
              <w:b/>
              <w:bCs/>
              <w:sz w:val="32"/>
              <w:szCs w:val="32"/>
            </w:rPr>
          </w:pPr>
          <w:r>
            <w:rPr>
              <w:noProof/>
            </w:rPr>
            <mc:AlternateContent>
              <mc:Choice Requires="wps">
                <w:drawing>
                  <wp:anchor distT="0" distB="0" distL="114300" distR="114300" simplePos="0" relativeHeight="251660288" behindDoc="0" locked="0" layoutInCell="1" allowOverlap="1" wp14:anchorId="293CC65E" wp14:editId="57F13294">
                    <wp:simplePos x="0" y="0"/>
                    <wp:positionH relativeFrom="page">
                      <wp:posOffset>228600</wp:posOffset>
                    </wp:positionH>
                    <wp:positionV relativeFrom="page">
                      <wp:posOffset>2097741</wp:posOffset>
                    </wp:positionV>
                    <wp:extent cx="7315200" cy="7618207"/>
                    <wp:effectExtent l="0" t="0" r="0" b="190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761820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265A43" w14:textId="77777777" w:rsidR="009D5CDD" w:rsidRPr="00BE7574" w:rsidRDefault="009D5CDD" w:rsidP="009D5CDD">
                                <w:pPr>
                                  <w:rPr>
                                    <w:rFonts w:ascii="Times New Roman" w:eastAsiaTheme="majorEastAsia" w:hAnsi="Times New Roman" w:cs="Times New Roman"/>
                                    <w:spacing w:val="-10"/>
                                    <w:kern w:val="28"/>
                                    <w:sz w:val="32"/>
                                    <w:szCs w:val="32"/>
                                  </w:rPr>
                                </w:pPr>
                                <w:r w:rsidRPr="00BE7574">
                                  <w:rPr>
                                    <w:rFonts w:ascii="Times New Roman" w:eastAsiaTheme="majorEastAsia" w:hAnsi="Times New Roman" w:cs="Times New Roman"/>
                                    <w:spacing w:val="-10"/>
                                    <w:kern w:val="28"/>
                                    <w:sz w:val="32"/>
                                    <w:szCs w:val="32"/>
                                  </w:rPr>
                                  <w:t>Angela Codling</w:t>
                                </w:r>
                              </w:p>
                              <w:p w14:paraId="2461AA1D" w14:textId="77777777" w:rsidR="009D5CDD" w:rsidRPr="00BE7574" w:rsidRDefault="009D5CDD" w:rsidP="009D5CDD">
                                <w:pPr>
                                  <w:rPr>
                                    <w:rFonts w:ascii="Times New Roman" w:eastAsiaTheme="majorEastAsia" w:hAnsi="Times New Roman" w:cs="Times New Roman"/>
                                    <w:spacing w:val="-10"/>
                                    <w:kern w:val="28"/>
                                    <w:sz w:val="32"/>
                                    <w:szCs w:val="32"/>
                                  </w:rPr>
                                </w:pPr>
                              </w:p>
                              <w:p w14:paraId="51C7D1FB" w14:textId="77777777" w:rsidR="009D5CDD" w:rsidRPr="00BE7574" w:rsidRDefault="009D5CDD" w:rsidP="009D5CDD">
                                <w:pPr>
                                  <w:rPr>
                                    <w:rFonts w:ascii="Times New Roman" w:eastAsiaTheme="majorEastAsia" w:hAnsi="Times New Roman" w:cs="Times New Roman"/>
                                    <w:spacing w:val="-10"/>
                                    <w:kern w:val="28"/>
                                    <w:sz w:val="32"/>
                                    <w:szCs w:val="32"/>
                                  </w:rPr>
                                </w:pPr>
                              </w:p>
                              <w:p w14:paraId="79CF73E7" w14:textId="77777777" w:rsidR="009D5CDD" w:rsidRPr="00BE7574" w:rsidRDefault="009D5CDD" w:rsidP="009D5CDD">
                                <w:pPr>
                                  <w:rPr>
                                    <w:rFonts w:ascii="Times New Roman" w:eastAsiaTheme="majorEastAsia" w:hAnsi="Times New Roman" w:cs="Times New Roman"/>
                                    <w:spacing w:val="-10"/>
                                    <w:kern w:val="28"/>
                                    <w:sz w:val="32"/>
                                    <w:szCs w:val="32"/>
                                  </w:rPr>
                                </w:pPr>
                                <w:r w:rsidRPr="00BE7574">
                                  <w:rPr>
                                    <w:rFonts w:ascii="Times New Roman" w:eastAsiaTheme="majorEastAsia" w:hAnsi="Times New Roman" w:cs="Times New Roman"/>
                                    <w:spacing w:val="-10"/>
                                    <w:kern w:val="28"/>
                                    <w:sz w:val="32"/>
                                    <w:szCs w:val="32"/>
                                  </w:rPr>
                                  <w:t>2435731</w:t>
                                </w:r>
                              </w:p>
                              <w:p w14:paraId="269E7070" w14:textId="77777777" w:rsidR="009D5CDD" w:rsidRPr="00BE7574" w:rsidRDefault="009D5CDD" w:rsidP="009D5CDD">
                                <w:pPr>
                                  <w:rPr>
                                    <w:rFonts w:ascii="Times New Roman" w:eastAsiaTheme="majorEastAsia" w:hAnsi="Times New Roman" w:cs="Times New Roman"/>
                                    <w:spacing w:val="-10"/>
                                    <w:kern w:val="28"/>
                                    <w:sz w:val="32"/>
                                    <w:szCs w:val="32"/>
                                  </w:rPr>
                                </w:pPr>
                              </w:p>
                              <w:p w14:paraId="274C348F" w14:textId="77777777" w:rsidR="009D5CDD" w:rsidRPr="00BE7574" w:rsidRDefault="009D5CDD" w:rsidP="009D5CDD">
                                <w:pPr>
                                  <w:rPr>
                                    <w:rFonts w:ascii="Times New Roman" w:eastAsiaTheme="majorEastAsia" w:hAnsi="Times New Roman" w:cs="Times New Roman"/>
                                    <w:spacing w:val="-10"/>
                                    <w:kern w:val="28"/>
                                    <w:sz w:val="32"/>
                                    <w:szCs w:val="32"/>
                                  </w:rPr>
                                </w:pPr>
                              </w:p>
                              <w:p w14:paraId="31890A72" w14:textId="77777777" w:rsidR="009D5CDD" w:rsidRPr="00BE7574" w:rsidRDefault="009D5CDD" w:rsidP="009D5CDD">
                                <w:pPr>
                                  <w:rPr>
                                    <w:rFonts w:ascii="Times New Roman" w:hAnsi="Times New Roman" w:cs="Times New Roman"/>
                                    <w:sz w:val="32"/>
                                    <w:szCs w:val="32"/>
                                  </w:rPr>
                                </w:pPr>
                                <w:r w:rsidRPr="00BE7574">
                                  <w:rPr>
                                    <w:rFonts w:ascii="Times New Roman" w:hAnsi="Times New Roman" w:cs="Times New Roman"/>
                                    <w:sz w:val="32"/>
                                    <w:szCs w:val="32"/>
                                  </w:rPr>
                                  <w:t>Understanding and Engaging Stakeholders</w:t>
                                </w:r>
                              </w:p>
                              <w:p w14:paraId="71628F9A" w14:textId="77777777" w:rsidR="009D5CDD" w:rsidRPr="00BE7574" w:rsidRDefault="009D5CDD" w:rsidP="009D5CDD">
                                <w:pPr>
                                  <w:rPr>
                                    <w:rFonts w:ascii="Times New Roman" w:hAnsi="Times New Roman" w:cs="Times New Roman"/>
                                    <w:sz w:val="32"/>
                                    <w:szCs w:val="32"/>
                                  </w:rPr>
                                </w:pPr>
                              </w:p>
                              <w:p w14:paraId="6D2BFF21" w14:textId="77777777" w:rsidR="009D5CDD" w:rsidRPr="00BE7574" w:rsidRDefault="009D5CDD" w:rsidP="009D5CDD">
                                <w:pPr>
                                  <w:rPr>
                                    <w:rFonts w:ascii="Times New Roman" w:hAnsi="Times New Roman" w:cs="Times New Roman"/>
                                    <w:sz w:val="32"/>
                                    <w:szCs w:val="32"/>
                                  </w:rPr>
                                </w:pPr>
                              </w:p>
                              <w:p w14:paraId="4BE77C50" w14:textId="77777777" w:rsidR="009D5CDD" w:rsidRPr="00BE7574" w:rsidRDefault="009D5CDD" w:rsidP="009D5CDD">
                                <w:pPr>
                                  <w:rPr>
                                    <w:rFonts w:ascii="Times New Roman" w:hAnsi="Times New Roman" w:cs="Times New Roman"/>
                                    <w:sz w:val="32"/>
                                    <w:szCs w:val="32"/>
                                  </w:rPr>
                                </w:pPr>
                                <w:r w:rsidRPr="00BE7574">
                                  <w:rPr>
                                    <w:rFonts w:ascii="Times New Roman" w:hAnsi="Times New Roman" w:cs="Times New Roman"/>
                                    <w:sz w:val="32"/>
                                    <w:szCs w:val="32"/>
                                  </w:rPr>
                                  <w:t>LCLM5001</w:t>
                                </w:r>
                              </w:p>
                              <w:p w14:paraId="0A98F57D" w14:textId="77777777" w:rsidR="009D5CDD" w:rsidRPr="00BE7574" w:rsidRDefault="009D5CDD" w:rsidP="009D5CDD">
                                <w:pPr>
                                  <w:rPr>
                                    <w:rFonts w:ascii="Times New Roman" w:hAnsi="Times New Roman" w:cs="Times New Roman"/>
                                    <w:sz w:val="32"/>
                                    <w:szCs w:val="32"/>
                                  </w:rPr>
                                </w:pPr>
                              </w:p>
                              <w:p w14:paraId="290E6985" w14:textId="77777777" w:rsidR="009D5CDD" w:rsidRPr="00BE7574" w:rsidRDefault="009D5CDD" w:rsidP="009D5CDD">
                                <w:pPr>
                                  <w:rPr>
                                    <w:rFonts w:ascii="Times New Roman" w:hAnsi="Times New Roman" w:cs="Times New Roman"/>
                                    <w:sz w:val="32"/>
                                    <w:szCs w:val="32"/>
                                  </w:rPr>
                                </w:pPr>
                              </w:p>
                              <w:p w14:paraId="28F2D422" w14:textId="77777777" w:rsidR="009D5CDD" w:rsidRPr="00BE7574" w:rsidRDefault="009D5CDD" w:rsidP="009D5CDD">
                                <w:pPr>
                                  <w:rPr>
                                    <w:rFonts w:ascii="Times New Roman" w:eastAsiaTheme="majorEastAsia" w:hAnsi="Times New Roman" w:cs="Times New Roman"/>
                                    <w:spacing w:val="-10"/>
                                    <w:kern w:val="28"/>
                                    <w:sz w:val="32"/>
                                    <w:szCs w:val="32"/>
                                  </w:rPr>
                                </w:pPr>
                                <w:r w:rsidRPr="00BE7574">
                                  <w:rPr>
                                    <w:rFonts w:ascii="Times New Roman" w:eastAsiaTheme="majorEastAsia" w:hAnsi="Times New Roman" w:cs="Times New Roman"/>
                                    <w:spacing w:val="-10"/>
                                    <w:kern w:val="28"/>
                                    <w:sz w:val="32"/>
                                    <w:szCs w:val="32"/>
                                  </w:rPr>
                                  <w:t>Aso Abdullah</w:t>
                                </w:r>
                              </w:p>
                              <w:p w14:paraId="06C0D467" w14:textId="77777777" w:rsidR="009D5CDD" w:rsidRPr="00BE7574" w:rsidRDefault="009D5CDD" w:rsidP="009D5CDD">
                                <w:pPr>
                                  <w:rPr>
                                    <w:rFonts w:ascii="Times New Roman" w:eastAsiaTheme="majorEastAsia" w:hAnsi="Times New Roman" w:cs="Times New Roman"/>
                                    <w:spacing w:val="-10"/>
                                    <w:kern w:val="28"/>
                                    <w:sz w:val="32"/>
                                    <w:szCs w:val="32"/>
                                  </w:rPr>
                                </w:pPr>
                              </w:p>
                              <w:p w14:paraId="2EA121CD" w14:textId="77777777" w:rsidR="009D5CDD" w:rsidRPr="00BE7574" w:rsidRDefault="009D5CDD" w:rsidP="009D5CDD">
                                <w:pPr>
                                  <w:rPr>
                                    <w:rFonts w:ascii="Times New Roman" w:eastAsiaTheme="majorEastAsia" w:hAnsi="Times New Roman" w:cs="Times New Roman"/>
                                    <w:spacing w:val="-10"/>
                                    <w:kern w:val="28"/>
                                    <w:sz w:val="32"/>
                                    <w:szCs w:val="32"/>
                                  </w:rPr>
                                </w:pPr>
                              </w:p>
                              <w:p w14:paraId="769A79A8" w14:textId="77777777" w:rsidR="009D5CDD" w:rsidRPr="00BE7574" w:rsidRDefault="009D5CDD" w:rsidP="009D5CDD">
                                <w:pPr>
                                  <w:rPr>
                                    <w:rFonts w:ascii="Times New Roman" w:hAnsi="Times New Roman" w:cs="Times New Roman"/>
                                    <w:sz w:val="32"/>
                                    <w:szCs w:val="32"/>
                                  </w:rPr>
                                </w:pPr>
                                <w:r w:rsidRPr="00BE7574">
                                  <w:rPr>
                                    <w:rFonts w:ascii="Times New Roman" w:hAnsi="Times New Roman" w:cs="Times New Roman"/>
                                    <w:sz w:val="32"/>
                                    <w:szCs w:val="32"/>
                                  </w:rPr>
                                  <w:t>Understanding the importance of Stakeholder Engagement in successful commencement and completion of project. </w:t>
                                </w:r>
                              </w:p>
                              <w:p w14:paraId="1B702DA4" w14:textId="24A1116D" w:rsidR="009D5CDD" w:rsidRDefault="009D5CDD">
                                <w:pPr>
                                  <w:pStyle w:val="NoSpacing"/>
                                  <w:jc w:val="right"/>
                                  <w:rPr>
                                    <w:color w:val="595959" w:themeColor="text1" w:themeTint="A6"/>
                                    <w:sz w:val="28"/>
                                    <w:szCs w:val="2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293CC65E" id="_x0000_t202" coordsize="21600,21600" o:spt="202" path="m,l,21600r21600,l21600,xe">
                    <v:stroke joinstyle="miter"/>
                    <v:path gradientshapeok="t" o:connecttype="rect"/>
                  </v:shapetype>
                  <v:shape id="Text Box 159" o:spid="_x0000_s1026" type="#_x0000_t202" style="position:absolute;margin-left:18pt;margin-top:165.2pt;width:8in;height:599.85pt;z-index:251660288;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" filled="f" stroked="f" strokeweight=".5pt">
                    <v:textbox inset="126pt,0,54pt,0">
                      <w:txbxContent>
                        <w:p w14:paraId="52265A43" w14:textId="77777777" w:rsidR="009D5CDD" w:rsidRPr="00BE7574" w:rsidRDefault="009D5CDD" w:rsidP="009D5CDD">
                          <w:pPr>
                            <w:rPr>
                              <w:rFonts w:ascii="Times New Roman" w:eastAsiaTheme="majorEastAsia" w:hAnsi="Times New Roman" w:cs="Times New Roman"/>
                              <w:spacing w:val="-10"/>
                              <w:kern w:val="28"/>
                              <w:sz w:val="32"/>
                              <w:szCs w:val="32"/>
                            </w:rPr>
                          </w:pPr>
                          <w:r w:rsidRPr="00BE7574">
                            <w:rPr>
                              <w:rFonts w:ascii="Times New Roman" w:eastAsiaTheme="majorEastAsia" w:hAnsi="Times New Roman" w:cs="Times New Roman"/>
                              <w:spacing w:val="-10"/>
                              <w:kern w:val="28"/>
                              <w:sz w:val="32"/>
                              <w:szCs w:val="32"/>
                            </w:rPr>
                            <w:t>Angela Codling</w:t>
                          </w:r>
                        </w:p>
                        <w:p w14:paraId="2461AA1D" w14:textId="77777777" w:rsidR="009D5CDD" w:rsidRPr="00BE7574" w:rsidRDefault="009D5CDD" w:rsidP="009D5CDD">
                          <w:pPr>
                            <w:rPr>
                              <w:rFonts w:ascii="Times New Roman" w:eastAsiaTheme="majorEastAsia" w:hAnsi="Times New Roman" w:cs="Times New Roman"/>
                              <w:spacing w:val="-10"/>
                              <w:kern w:val="28"/>
                              <w:sz w:val="32"/>
                              <w:szCs w:val="32"/>
                            </w:rPr>
                          </w:pPr>
                        </w:p>
                        <w:p w14:paraId="51C7D1FB" w14:textId="77777777" w:rsidR="009D5CDD" w:rsidRPr="00BE7574" w:rsidRDefault="009D5CDD" w:rsidP="009D5CDD">
                          <w:pPr>
                            <w:rPr>
                              <w:rFonts w:ascii="Times New Roman" w:eastAsiaTheme="majorEastAsia" w:hAnsi="Times New Roman" w:cs="Times New Roman"/>
                              <w:spacing w:val="-10"/>
                              <w:kern w:val="28"/>
                              <w:sz w:val="32"/>
                              <w:szCs w:val="32"/>
                            </w:rPr>
                          </w:pPr>
                        </w:p>
                        <w:p w14:paraId="79CF73E7" w14:textId="77777777" w:rsidR="009D5CDD" w:rsidRPr="00BE7574" w:rsidRDefault="009D5CDD" w:rsidP="009D5CDD">
                          <w:pPr>
                            <w:rPr>
                              <w:rFonts w:ascii="Times New Roman" w:eastAsiaTheme="majorEastAsia" w:hAnsi="Times New Roman" w:cs="Times New Roman"/>
                              <w:spacing w:val="-10"/>
                              <w:kern w:val="28"/>
                              <w:sz w:val="32"/>
                              <w:szCs w:val="32"/>
                            </w:rPr>
                          </w:pPr>
                          <w:r w:rsidRPr="00BE7574">
                            <w:rPr>
                              <w:rFonts w:ascii="Times New Roman" w:eastAsiaTheme="majorEastAsia" w:hAnsi="Times New Roman" w:cs="Times New Roman"/>
                              <w:spacing w:val="-10"/>
                              <w:kern w:val="28"/>
                              <w:sz w:val="32"/>
                              <w:szCs w:val="32"/>
                            </w:rPr>
                            <w:t>2435731</w:t>
                          </w:r>
                        </w:p>
                        <w:p w14:paraId="269E7070" w14:textId="77777777" w:rsidR="009D5CDD" w:rsidRPr="00BE7574" w:rsidRDefault="009D5CDD" w:rsidP="009D5CDD">
                          <w:pPr>
                            <w:rPr>
                              <w:rFonts w:ascii="Times New Roman" w:eastAsiaTheme="majorEastAsia" w:hAnsi="Times New Roman" w:cs="Times New Roman"/>
                              <w:spacing w:val="-10"/>
                              <w:kern w:val="28"/>
                              <w:sz w:val="32"/>
                              <w:szCs w:val="32"/>
                            </w:rPr>
                          </w:pPr>
                        </w:p>
                        <w:p w14:paraId="274C348F" w14:textId="77777777" w:rsidR="009D5CDD" w:rsidRPr="00BE7574" w:rsidRDefault="009D5CDD" w:rsidP="009D5CDD">
                          <w:pPr>
                            <w:rPr>
                              <w:rFonts w:ascii="Times New Roman" w:eastAsiaTheme="majorEastAsia" w:hAnsi="Times New Roman" w:cs="Times New Roman"/>
                              <w:spacing w:val="-10"/>
                              <w:kern w:val="28"/>
                              <w:sz w:val="32"/>
                              <w:szCs w:val="32"/>
                            </w:rPr>
                          </w:pPr>
                        </w:p>
                        <w:p w14:paraId="31890A72" w14:textId="77777777" w:rsidR="009D5CDD" w:rsidRPr="00BE7574" w:rsidRDefault="009D5CDD" w:rsidP="009D5CDD">
                          <w:pPr>
                            <w:rPr>
                              <w:rFonts w:ascii="Times New Roman" w:hAnsi="Times New Roman" w:cs="Times New Roman"/>
                              <w:sz w:val="32"/>
                              <w:szCs w:val="32"/>
                            </w:rPr>
                          </w:pPr>
                          <w:r w:rsidRPr="00BE7574">
                            <w:rPr>
                              <w:rFonts w:ascii="Times New Roman" w:hAnsi="Times New Roman" w:cs="Times New Roman"/>
                              <w:sz w:val="32"/>
                              <w:szCs w:val="32"/>
                            </w:rPr>
                            <w:t>Understanding and Engaging Stakeholders</w:t>
                          </w:r>
                        </w:p>
                        <w:p w14:paraId="71628F9A" w14:textId="77777777" w:rsidR="009D5CDD" w:rsidRPr="00BE7574" w:rsidRDefault="009D5CDD" w:rsidP="009D5CDD">
                          <w:pPr>
                            <w:rPr>
                              <w:rFonts w:ascii="Times New Roman" w:hAnsi="Times New Roman" w:cs="Times New Roman"/>
                              <w:sz w:val="32"/>
                              <w:szCs w:val="32"/>
                            </w:rPr>
                          </w:pPr>
                        </w:p>
                        <w:p w14:paraId="6D2BFF21" w14:textId="77777777" w:rsidR="009D5CDD" w:rsidRPr="00BE7574" w:rsidRDefault="009D5CDD" w:rsidP="009D5CDD">
                          <w:pPr>
                            <w:rPr>
                              <w:rFonts w:ascii="Times New Roman" w:hAnsi="Times New Roman" w:cs="Times New Roman"/>
                              <w:sz w:val="32"/>
                              <w:szCs w:val="32"/>
                            </w:rPr>
                          </w:pPr>
                        </w:p>
                        <w:p w14:paraId="4BE77C50" w14:textId="77777777" w:rsidR="009D5CDD" w:rsidRPr="00BE7574" w:rsidRDefault="009D5CDD" w:rsidP="009D5CDD">
                          <w:pPr>
                            <w:rPr>
                              <w:rFonts w:ascii="Times New Roman" w:hAnsi="Times New Roman" w:cs="Times New Roman"/>
                              <w:sz w:val="32"/>
                              <w:szCs w:val="32"/>
                            </w:rPr>
                          </w:pPr>
                          <w:r w:rsidRPr="00BE7574">
                            <w:rPr>
                              <w:rFonts w:ascii="Times New Roman" w:hAnsi="Times New Roman" w:cs="Times New Roman"/>
                              <w:sz w:val="32"/>
                              <w:szCs w:val="32"/>
                            </w:rPr>
                            <w:t>LCLM5001</w:t>
                          </w:r>
                        </w:p>
                        <w:p w14:paraId="0A98F57D" w14:textId="77777777" w:rsidR="009D5CDD" w:rsidRPr="00BE7574" w:rsidRDefault="009D5CDD" w:rsidP="009D5CDD">
                          <w:pPr>
                            <w:rPr>
                              <w:rFonts w:ascii="Times New Roman" w:hAnsi="Times New Roman" w:cs="Times New Roman"/>
                              <w:sz w:val="32"/>
                              <w:szCs w:val="32"/>
                            </w:rPr>
                          </w:pPr>
                        </w:p>
                        <w:p w14:paraId="290E6985" w14:textId="77777777" w:rsidR="009D5CDD" w:rsidRPr="00BE7574" w:rsidRDefault="009D5CDD" w:rsidP="009D5CDD">
                          <w:pPr>
                            <w:rPr>
                              <w:rFonts w:ascii="Times New Roman" w:hAnsi="Times New Roman" w:cs="Times New Roman"/>
                              <w:sz w:val="32"/>
                              <w:szCs w:val="32"/>
                            </w:rPr>
                          </w:pPr>
                        </w:p>
                        <w:p w14:paraId="28F2D422" w14:textId="77777777" w:rsidR="009D5CDD" w:rsidRPr="00BE7574" w:rsidRDefault="009D5CDD" w:rsidP="009D5CDD">
                          <w:pPr>
                            <w:rPr>
                              <w:rFonts w:ascii="Times New Roman" w:eastAsiaTheme="majorEastAsia" w:hAnsi="Times New Roman" w:cs="Times New Roman"/>
                              <w:spacing w:val="-10"/>
                              <w:kern w:val="28"/>
                              <w:sz w:val="32"/>
                              <w:szCs w:val="32"/>
                            </w:rPr>
                          </w:pPr>
                          <w:r w:rsidRPr="00BE7574">
                            <w:rPr>
                              <w:rFonts w:ascii="Times New Roman" w:eastAsiaTheme="majorEastAsia" w:hAnsi="Times New Roman" w:cs="Times New Roman"/>
                              <w:spacing w:val="-10"/>
                              <w:kern w:val="28"/>
                              <w:sz w:val="32"/>
                              <w:szCs w:val="32"/>
                            </w:rPr>
                            <w:t>Aso Abdullah</w:t>
                          </w:r>
                        </w:p>
                        <w:p w14:paraId="06C0D467" w14:textId="77777777" w:rsidR="009D5CDD" w:rsidRPr="00BE7574" w:rsidRDefault="009D5CDD" w:rsidP="009D5CDD">
                          <w:pPr>
                            <w:rPr>
                              <w:rFonts w:ascii="Times New Roman" w:eastAsiaTheme="majorEastAsia" w:hAnsi="Times New Roman" w:cs="Times New Roman"/>
                              <w:spacing w:val="-10"/>
                              <w:kern w:val="28"/>
                              <w:sz w:val="32"/>
                              <w:szCs w:val="32"/>
                            </w:rPr>
                          </w:pPr>
                        </w:p>
                        <w:p w14:paraId="2EA121CD" w14:textId="77777777" w:rsidR="009D5CDD" w:rsidRPr="00BE7574" w:rsidRDefault="009D5CDD" w:rsidP="009D5CDD">
                          <w:pPr>
                            <w:rPr>
                              <w:rFonts w:ascii="Times New Roman" w:eastAsiaTheme="majorEastAsia" w:hAnsi="Times New Roman" w:cs="Times New Roman"/>
                              <w:spacing w:val="-10"/>
                              <w:kern w:val="28"/>
                              <w:sz w:val="32"/>
                              <w:szCs w:val="32"/>
                            </w:rPr>
                          </w:pPr>
                        </w:p>
                        <w:p w14:paraId="769A79A8" w14:textId="77777777" w:rsidR="009D5CDD" w:rsidRPr="00BE7574" w:rsidRDefault="009D5CDD" w:rsidP="009D5CDD">
                          <w:pPr>
                            <w:rPr>
                              <w:rFonts w:ascii="Times New Roman" w:hAnsi="Times New Roman" w:cs="Times New Roman"/>
                              <w:sz w:val="32"/>
                              <w:szCs w:val="32"/>
                            </w:rPr>
                          </w:pPr>
                          <w:r w:rsidRPr="00BE7574">
                            <w:rPr>
                              <w:rFonts w:ascii="Times New Roman" w:hAnsi="Times New Roman" w:cs="Times New Roman"/>
                              <w:sz w:val="32"/>
                              <w:szCs w:val="32"/>
                            </w:rPr>
                            <w:t>Understanding the importance of Stakeholder Engagement in successful commencement and completion of project. </w:t>
                          </w:r>
                        </w:p>
                        <w:p w14:paraId="1B702DA4" w14:textId="24A1116D" w:rsidR="009D5CDD" w:rsidRDefault="009D5CDD">
                          <w:pPr>
                            <w:pStyle w:val="NoSpacing"/>
                            <w:jc w:val="right"/>
                            <w:rPr>
                              <w:color w:val="595959" w:themeColor="text1" w:themeTint="A6"/>
                              <w:sz w:val="28"/>
                              <w:szCs w:val="28"/>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FA5B49B" wp14:editId="1F0A0EE3">
                    <wp:simplePos x="0" y="0"/>
                    <wp:positionH relativeFrom="page">
                      <wp:posOffset>228600</wp:posOffset>
                    </wp:positionH>
                    <wp:positionV relativeFrom="page">
                      <wp:posOffset>2259106</wp:posOffset>
                    </wp:positionV>
                    <wp:extent cx="7315200" cy="7974031"/>
                    <wp:effectExtent l="0" t="0" r="0" b="8255"/>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797403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261353" w14:textId="574BC3FF" w:rsidR="009D5CDD" w:rsidRDefault="00406491">
                                <w:pPr>
                                  <w:jc w:val="right"/>
                                  <w:rPr>
                                    <w:color w:val="F496CB" w:themeColor="accent1"/>
                                    <w:sz w:val="64"/>
                                    <w:szCs w:val="64"/>
                                  </w:rPr>
                                </w:pPr>
                                <w:sdt>
                                  <w:sdtPr>
                                    <w:rPr>
                                      <w:caps/>
                                      <w:color w:val="F496CB"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D5CDD">
                                      <w:rPr>
                                        <w:caps/>
                                        <w:color w:val="F496CB" w:themeColor="accent1"/>
                                        <w:sz w:val="64"/>
                                        <w:szCs w:val="64"/>
                                      </w:rPr>
                                      <w:t xml:space="preserve">     </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0DC03A70" w14:textId="0B5C5170" w:rsidR="009D5CDD" w:rsidRDefault="009D5CDD">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0FA5B49B" id="Text Box 163" o:spid="_x0000_s1027" type="#_x0000_t202" style="position:absolute;margin-left:18pt;margin-top:177.9pt;width:8in;height:627.9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" filled="f" stroked="f" strokeweight=".5pt">
                    <v:textbox inset="126pt,0,54pt,0">
                      <w:txbxContent>
                        <w:p w14:paraId="56261353" w14:textId="574BC3FF" w:rsidR="009D5CDD" w:rsidRDefault="00406491">
                          <w:pPr>
                            <w:jc w:val="right"/>
                            <w:rPr>
                              <w:color w:val="F496CB" w:themeColor="accent1"/>
                              <w:sz w:val="64"/>
                              <w:szCs w:val="64"/>
                            </w:rPr>
                          </w:pPr>
                          <w:sdt>
                            <w:sdtPr>
                              <w:rPr>
                                <w:caps/>
                                <w:color w:val="F496CB"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D5CDD">
                                <w:rPr>
                                  <w:caps/>
                                  <w:color w:val="F496CB" w:themeColor="accent1"/>
                                  <w:sz w:val="64"/>
                                  <w:szCs w:val="64"/>
                                </w:rPr>
                                <w:t xml:space="preserve">     </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0DC03A70" w14:textId="0B5C5170" w:rsidR="009D5CDD" w:rsidRDefault="009D5CDD">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br w:type="page"/>
          </w:r>
          <w:r w:rsidRPr="00BE7574">
            <w:rPr>
              <w:rFonts w:ascii="Times New Roman" w:hAnsi="Times New Roman" w:cs="Times New Roman"/>
              <w:b/>
              <w:bCs/>
              <w:sz w:val="32"/>
              <w:szCs w:val="32"/>
            </w:rPr>
            <w:lastRenderedPageBreak/>
            <w:t>Contents Page</w:t>
          </w:r>
        </w:p>
        <w:p w14:paraId="766160BB" w14:textId="58B317D8" w:rsidR="009D5CDD" w:rsidRPr="00BE7574" w:rsidRDefault="009D5CDD">
          <w:pPr>
            <w:rPr>
              <w:rFonts w:ascii="Times New Roman" w:hAnsi="Times New Roman" w:cs="Times New Roman"/>
              <w:b/>
              <w:bCs/>
            </w:rPr>
          </w:pPr>
          <w:r w:rsidRPr="00BE7574">
            <w:rPr>
              <w:rFonts w:ascii="Times New Roman" w:hAnsi="Times New Roman" w:cs="Times New Roman"/>
              <w:b/>
              <w:bCs/>
            </w:rPr>
            <w:t>Executive Summary………………………………………………………………</w:t>
          </w:r>
          <w:r w:rsidR="00224C5E" w:rsidRPr="00BE7574">
            <w:rPr>
              <w:rFonts w:ascii="Times New Roman" w:hAnsi="Times New Roman" w:cs="Times New Roman"/>
              <w:b/>
              <w:bCs/>
            </w:rPr>
            <w:t>…. Pg</w:t>
          </w:r>
          <w:r w:rsidRPr="00BE7574">
            <w:rPr>
              <w:rFonts w:ascii="Times New Roman" w:hAnsi="Times New Roman" w:cs="Times New Roman"/>
              <w:b/>
              <w:bCs/>
            </w:rPr>
            <w:t>1</w:t>
          </w:r>
        </w:p>
        <w:p w14:paraId="7912034F" w14:textId="028D6DED" w:rsidR="009D5CDD" w:rsidRPr="00BE7574" w:rsidRDefault="009D5CDD" w:rsidP="009D5CDD">
          <w:pPr>
            <w:rPr>
              <w:rFonts w:ascii="Times New Roman" w:hAnsi="Times New Roman" w:cs="Times New Roman"/>
              <w:b/>
              <w:bCs/>
            </w:rPr>
          </w:pPr>
          <w:r w:rsidRPr="00BE7574">
            <w:rPr>
              <w:rFonts w:ascii="Times New Roman" w:hAnsi="Times New Roman" w:cs="Times New Roman"/>
              <w:b/>
              <w:bCs/>
            </w:rPr>
            <w:t>1.Introduction………………………………………………………………………</w:t>
          </w:r>
          <w:r w:rsidR="00224C5E" w:rsidRPr="00BE7574">
            <w:rPr>
              <w:rFonts w:ascii="Times New Roman" w:hAnsi="Times New Roman" w:cs="Times New Roman"/>
              <w:b/>
              <w:bCs/>
            </w:rPr>
            <w:t>…. Pg1/</w:t>
          </w:r>
          <w:r w:rsidRPr="00BE7574">
            <w:rPr>
              <w:rFonts w:ascii="Times New Roman" w:hAnsi="Times New Roman" w:cs="Times New Roman"/>
              <w:b/>
              <w:bCs/>
            </w:rPr>
            <w:t>2</w:t>
          </w:r>
        </w:p>
        <w:p w14:paraId="109D452D" w14:textId="06BEC929" w:rsidR="009D5CDD" w:rsidRPr="00BE7574" w:rsidRDefault="009D5CDD" w:rsidP="009D5CDD">
          <w:pPr>
            <w:rPr>
              <w:rFonts w:ascii="Times New Roman" w:hAnsi="Times New Roman" w:cs="Times New Roman"/>
              <w:b/>
              <w:bCs/>
            </w:rPr>
          </w:pPr>
          <w:r w:rsidRPr="00BE7574">
            <w:rPr>
              <w:rFonts w:ascii="Times New Roman" w:hAnsi="Times New Roman" w:cs="Times New Roman"/>
              <w:b/>
              <w:bCs/>
            </w:rPr>
            <w:t xml:space="preserve">2.SMART Objectives………………………………………………………………… </w:t>
          </w:r>
          <w:r w:rsidR="00224C5E" w:rsidRPr="00BE7574">
            <w:rPr>
              <w:rFonts w:ascii="Times New Roman" w:hAnsi="Times New Roman" w:cs="Times New Roman"/>
              <w:b/>
              <w:bCs/>
            </w:rPr>
            <w:t xml:space="preserve"> </w:t>
          </w:r>
          <w:r w:rsidRPr="00BE7574">
            <w:rPr>
              <w:rFonts w:ascii="Times New Roman" w:hAnsi="Times New Roman" w:cs="Times New Roman"/>
              <w:b/>
              <w:bCs/>
            </w:rPr>
            <w:t>P</w:t>
          </w:r>
          <w:r w:rsidR="00224C5E" w:rsidRPr="00BE7574">
            <w:rPr>
              <w:rFonts w:ascii="Times New Roman" w:hAnsi="Times New Roman" w:cs="Times New Roman"/>
              <w:b/>
              <w:bCs/>
            </w:rPr>
            <w:t>g2/</w:t>
          </w:r>
          <w:r w:rsidRPr="00BE7574">
            <w:rPr>
              <w:rFonts w:ascii="Times New Roman" w:hAnsi="Times New Roman" w:cs="Times New Roman"/>
              <w:b/>
              <w:bCs/>
            </w:rPr>
            <w:t>3</w:t>
          </w:r>
        </w:p>
        <w:p w14:paraId="197FBFE0" w14:textId="6037D5E1" w:rsidR="009D5CDD" w:rsidRPr="00BE7574" w:rsidRDefault="009D5CDD" w:rsidP="009D5CDD">
          <w:pPr>
            <w:rPr>
              <w:rFonts w:ascii="Times New Roman" w:hAnsi="Times New Roman" w:cs="Times New Roman"/>
              <w:b/>
              <w:bCs/>
            </w:rPr>
          </w:pPr>
          <w:r w:rsidRPr="00BE7574">
            <w:rPr>
              <w:rFonts w:ascii="Times New Roman" w:hAnsi="Times New Roman" w:cs="Times New Roman"/>
              <w:b/>
              <w:bCs/>
            </w:rPr>
            <w:t>3. Identification and Categorisation of Stakeholders………………………</w:t>
          </w:r>
          <w:r w:rsidR="00224C5E" w:rsidRPr="00BE7574">
            <w:rPr>
              <w:rFonts w:ascii="Times New Roman" w:hAnsi="Times New Roman" w:cs="Times New Roman"/>
              <w:b/>
              <w:bCs/>
            </w:rPr>
            <w:t>….  Pg3/4/5/6</w:t>
          </w:r>
        </w:p>
        <w:p w14:paraId="6861E057" w14:textId="27C8238C" w:rsidR="009D5CDD" w:rsidRPr="00BE7574" w:rsidRDefault="009D5CDD" w:rsidP="009D5CDD">
          <w:pPr>
            <w:rPr>
              <w:rFonts w:ascii="Times New Roman" w:hAnsi="Times New Roman" w:cs="Times New Roman"/>
              <w:b/>
              <w:bCs/>
            </w:rPr>
          </w:pPr>
          <w:r w:rsidRPr="00BE7574">
            <w:rPr>
              <w:rFonts w:ascii="Times New Roman" w:hAnsi="Times New Roman" w:cs="Times New Roman"/>
              <w:b/>
              <w:bCs/>
            </w:rPr>
            <w:t xml:space="preserve">   3.1 Internal Stakeholders</w:t>
          </w:r>
        </w:p>
        <w:p w14:paraId="39FCAACB" w14:textId="3613C67E" w:rsidR="009D5CDD" w:rsidRPr="00BE7574" w:rsidRDefault="009D5CDD" w:rsidP="009D5CDD">
          <w:pPr>
            <w:rPr>
              <w:rFonts w:ascii="Times New Roman" w:hAnsi="Times New Roman" w:cs="Times New Roman"/>
              <w:b/>
              <w:bCs/>
            </w:rPr>
          </w:pPr>
          <w:r w:rsidRPr="00BE7574">
            <w:rPr>
              <w:rFonts w:ascii="Times New Roman" w:hAnsi="Times New Roman" w:cs="Times New Roman"/>
              <w:b/>
              <w:bCs/>
            </w:rPr>
            <w:t xml:space="preserve">   3.2 External Stakeholders</w:t>
          </w:r>
        </w:p>
        <w:p w14:paraId="69056262" w14:textId="57224D6D" w:rsidR="009D5CDD" w:rsidRPr="00BE7574" w:rsidRDefault="009D5CDD" w:rsidP="009D5CDD">
          <w:pPr>
            <w:rPr>
              <w:rFonts w:ascii="Times New Roman" w:hAnsi="Times New Roman" w:cs="Times New Roman"/>
              <w:b/>
              <w:bCs/>
            </w:rPr>
          </w:pPr>
          <w:r w:rsidRPr="00BE7574">
            <w:rPr>
              <w:rFonts w:ascii="Times New Roman" w:hAnsi="Times New Roman" w:cs="Times New Roman"/>
              <w:b/>
              <w:bCs/>
            </w:rPr>
            <w:t xml:space="preserve">   3.3 Stakeholder Mapping (Power-Interest Matrix)</w:t>
          </w:r>
        </w:p>
        <w:p w14:paraId="130658CE" w14:textId="778FC021" w:rsidR="009D5CDD" w:rsidRPr="00BE7574" w:rsidRDefault="009D5CDD" w:rsidP="009D5CDD">
          <w:pPr>
            <w:rPr>
              <w:rFonts w:ascii="Times New Roman" w:hAnsi="Times New Roman" w:cs="Times New Roman"/>
              <w:b/>
              <w:bCs/>
            </w:rPr>
          </w:pPr>
          <w:r w:rsidRPr="00BE7574">
            <w:rPr>
              <w:rFonts w:ascii="Times New Roman" w:hAnsi="Times New Roman" w:cs="Times New Roman"/>
              <w:b/>
              <w:bCs/>
            </w:rPr>
            <w:t xml:space="preserve">   3.4 Salience Model Analysis</w:t>
          </w:r>
        </w:p>
        <w:p w14:paraId="05054C81" w14:textId="3D65199D" w:rsidR="009D5CDD" w:rsidRPr="00BE7574" w:rsidRDefault="009D5CDD" w:rsidP="009D5CDD">
          <w:pPr>
            <w:rPr>
              <w:rFonts w:ascii="Times New Roman" w:hAnsi="Times New Roman" w:cs="Times New Roman"/>
              <w:b/>
              <w:bCs/>
            </w:rPr>
          </w:pPr>
          <w:r w:rsidRPr="00BE7574">
            <w:rPr>
              <w:rFonts w:ascii="Times New Roman" w:hAnsi="Times New Roman" w:cs="Times New Roman"/>
              <w:b/>
              <w:bCs/>
            </w:rPr>
            <w:t>4. Roles, Responsibilities, Benefits and Challenges of Key Stakeholders</w:t>
          </w:r>
          <w:r w:rsidR="00224C5E" w:rsidRPr="00BE7574">
            <w:rPr>
              <w:rFonts w:ascii="Times New Roman" w:hAnsi="Times New Roman" w:cs="Times New Roman"/>
              <w:b/>
              <w:bCs/>
            </w:rPr>
            <w:t>…...Pg6/7/8</w:t>
          </w:r>
        </w:p>
        <w:p w14:paraId="4877E466" w14:textId="3B8D9158" w:rsidR="009D5CDD" w:rsidRPr="00BE7574" w:rsidRDefault="009D5CDD" w:rsidP="009D5CDD">
          <w:pPr>
            <w:rPr>
              <w:rFonts w:ascii="Times New Roman" w:hAnsi="Times New Roman" w:cs="Times New Roman"/>
              <w:b/>
              <w:bCs/>
            </w:rPr>
          </w:pPr>
          <w:r w:rsidRPr="00BE7574">
            <w:rPr>
              <w:rFonts w:ascii="Times New Roman" w:hAnsi="Times New Roman" w:cs="Times New Roman"/>
              <w:b/>
              <w:bCs/>
            </w:rPr>
            <w:t xml:space="preserve">   4.1 Executive Leadership Team</w:t>
          </w:r>
        </w:p>
        <w:p w14:paraId="165C553F" w14:textId="499FD2D2" w:rsidR="009D5CDD" w:rsidRPr="00BE7574" w:rsidRDefault="009D5CDD" w:rsidP="009D5CDD">
          <w:pPr>
            <w:rPr>
              <w:rFonts w:ascii="Times New Roman" w:hAnsi="Times New Roman" w:cs="Times New Roman"/>
              <w:b/>
              <w:bCs/>
            </w:rPr>
          </w:pPr>
          <w:r w:rsidRPr="00BE7574">
            <w:rPr>
              <w:rFonts w:ascii="Times New Roman" w:hAnsi="Times New Roman" w:cs="Times New Roman"/>
              <w:b/>
              <w:bCs/>
            </w:rPr>
            <w:t xml:space="preserve">   4.2 Project Management Team</w:t>
          </w:r>
        </w:p>
        <w:p w14:paraId="5C27CD03" w14:textId="4C167BD3" w:rsidR="009D5CDD" w:rsidRPr="00BE7574" w:rsidRDefault="009D5CDD" w:rsidP="009D5CDD">
          <w:pPr>
            <w:rPr>
              <w:rFonts w:ascii="Times New Roman" w:hAnsi="Times New Roman" w:cs="Times New Roman"/>
              <w:b/>
              <w:bCs/>
            </w:rPr>
          </w:pPr>
          <w:r w:rsidRPr="00BE7574">
            <w:rPr>
              <w:rFonts w:ascii="Times New Roman" w:hAnsi="Times New Roman" w:cs="Times New Roman"/>
              <w:b/>
              <w:bCs/>
            </w:rPr>
            <w:t xml:space="preserve">   4.3 IT and Digital Teams</w:t>
          </w:r>
        </w:p>
        <w:p w14:paraId="1AFC6181" w14:textId="6AF4D813" w:rsidR="009D5CDD" w:rsidRPr="00BE7574" w:rsidRDefault="009D5CDD" w:rsidP="009D5CDD">
          <w:pPr>
            <w:rPr>
              <w:rFonts w:ascii="Times New Roman" w:hAnsi="Times New Roman" w:cs="Times New Roman"/>
              <w:b/>
              <w:bCs/>
            </w:rPr>
          </w:pPr>
          <w:r w:rsidRPr="00BE7574">
            <w:rPr>
              <w:rFonts w:ascii="Times New Roman" w:hAnsi="Times New Roman" w:cs="Times New Roman"/>
              <w:b/>
              <w:bCs/>
            </w:rPr>
            <w:t xml:space="preserve">   4.4 Marketing and Customer Service Teams</w:t>
          </w:r>
        </w:p>
        <w:p w14:paraId="0E6DFB38" w14:textId="30F698CE" w:rsidR="009D5CDD" w:rsidRPr="00BE7574" w:rsidRDefault="009D5CDD" w:rsidP="009D5CDD">
          <w:pPr>
            <w:rPr>
              <w:rFonts w:ascii="Times New Roman" w:hAnsi="Times New Roman" w:cs="Times New Roman"/>
              <w:b/>
              <w:bCs/>
            </w:rPr>
          </w:pPr>
          <w:r w:rsidRPr="00BE7574">
            <w:rPr>
              <w:rFonts w:ascii="Times New Roman" w:hAnsi="Times New Roman" w:cs="Times New Roman"/>
              <w:b/>
              <w:bCs/>
            </w:rPr>
            <w:t xml:space="preserve">   4.5 Customers, Regulators and Technology Vendors</w:t>
          </w:r>
        </w:p>
        <w:p w14:paraId="3FA1A96B" w14:textId="1AB01180" w:rsidR="009D5CDD" w:rsidRPr="00BE7574" w:rsidRDefault="009D5CDD" w:rsidP="009D5CDD">
          <w:pPr>
            <w:rPr>
              <w:rFonts w:ascii="Times New Roman" w:hAnsi="Times New Roman" w:cs="Times New Roman"/>
              <w:b/>
              <w:bCs/>
            </w:rPr>
          </w:pPr>
          <w:r w:rsidRPr="00BE7574">
            <w:rPr>
              <w:rFonts w:ascii="Times New Roman" w:hAnsi="Times New Roman" w:cs="Times New Roman"/>
              <w:b/>
              <w:bCs/>
            </w:rPr>
            <w:t>5. Stakeholder Engagement and Conflict Management</w:t>
          </w:r>
          <w:r w:rsidR="00224C5E" w:rsidRPr="00BE7574">
            <w:rPr>
              <w:rFonts w:ascii="Times New Roman" w:hAnsi="Times New Roman" w:cs="Times New Roman"/>
              <w:b/>
              <w:bCs/>
            </w:rPr>
            <w:t>…………………Pg8/9/10/11/12/13</w:t>
          </w:r>
        </w:p>
        <w:p w14:paraId="703CBFA8" w14:textId="72F1DD30" w:rsidR="009D5CDD" w:rsidRPr="00BE7574" w:rsidRDefault="009D5CDD" w:rsidP="009D5CDD">
          <w:pPr>
            <w:rPr>
              <w:rFonts w:ascii="Times New Roman" w:hAnsi="Times New Roman" w:cs="Times New Roman"/>
              <w:b/>
              <w:bCs/>
            </w:rPr>
          </w:pPr>
          <w:r w:rsidRPr="00BE7574">
            <w:rPr>
              <w:rFonts w:ascii="Times New Roman" w:hAnsi="Times New Roman" w:cs="Times New Roman"/>
              <w:b/>
              <w:bCs/>
            </w:rPr>
            <w:t xml:space="preserve">    5.1 Stakeholder Engagement Strategy</w:t>
          </w:r>
        </w:p>
        <w:p w14:paraId="57147FBA" w14:textId="1FE6A198" w:rsidR="009D5CDD" w:rsidRPr="00BE7574" w:rsidRDefault="009D5CDD" w:rsidP="009D5CDD">
          <w:pPr>
            <w:rPr>
              <w:rFonts w:ascii="Times New Roman" w:hAnsi="Times New Roman" w:cs="Times New Roman"/>
              <w:b/>
              <w:bCs/>
            </w:rPr>
          </w:pPr>
          <w:r w:rsidRPr="00BE7574">
            <w:rPr>
              <w:rFonts w:ascii="Times New Roman" w:hAnsi="Times New Roman" w:cs="Times New Roman"/>
              <w:b/>
              <w:bCs/>
            </w:rPr>
            <w:t xml:space="preserve">    5.2 SWANS and OWANS Analysis</w:t>
          </w:r>
        </w:p>
        <w:p w14:paraId="0A7C93E0" w14:textId="1FAC1BB5" w:rsidR="009D5CDD" w:rsidRPr="00BE7574" w:rsidRDefault="009D5CDD" w:rsidP="009D5CDD">
          <w:pPr>
            <w:rPr>
              <w:rFonts w:ascii="Times New Roman" w:hAnsi="Times New Roman" w:cs="Times New Roman"/>
              <w:b/>
              <w:bCs/>
            </w:rPr>
          </w:pPr>
          <w:r w:rsidRPr="00BE7574">
            <w:rPr>
              <w:rFonts w:ascii="Times New Roman" w:hAnsi="Times New Roman" w:cs="Times New Roman"/>
              <w:b/>
              <w:bCs/>
            </w:rPr>
            <w:t xml:space="preserve">    5.3 Stakeholder Engagement Plan</w:t>
          </w:r>
        </w:p>
        <w:p w14:paraId="5E75243E" w14:textId="58392242" w:rsidR="009D5CDD" w:rsidRPr="00BE7574" w:rsidRDefault="009D5CDD" w:rsidP="009D5CDD">
          <w:pPr>
            <w:rPr>
              <w:rFonts w:ascii="Times New Roman" w:hAnsi="Times New Roman" w:cs="Times New Roman"/>
              <w:b/>
              <w:bCs/>
            </w:rPr>
          </w:pPr>
          <w:r w:rsidRPr="00BE7574">
            <w:rPr>
              <w:rFonts w:ascii="Times New Roman" w:hAnsi="Times New Roman" w:cs="Times New Roman"/>
              <w:b/>
              <w:bCs/>
            </w:rPr>
            <w:t xml:space="preserve">    5.4 Communication Plan</w:t>
          </w:r>
        </w:p>
        <w:p w14:paraId="09D8DC6A" w14:textId="3BCAB34B" w:rsidR="009D5CDD" w:rsidRPr="00BE7574" w:rsidRDefault="009D5CDD" w:rsidP="009D5CDD">
          <w:pPr>
            <w:rPr>
              <w:rFonts w:ascii="Times New Roman" w:hAnsi="Times New Roman" w:cs="Times New Roman"/>
              <w:b/>
              <w:bCs/>
            </w:rPr>
          </w:pPr>
          <w:r w:rsidRPr="00BE7574">
            <w:rPr>
              <w:rFonts w:ascii="Times New Roman" w:hAnsi="Times New Roman" w:cs="Times New Roman"/>
              <w:b/>
              <w:bCs/>
            </w:rPr>
            <w:t xml:space="preserve">    5.5 Application of the 4C's Model</w:t>
          </w:r>
        </w:p>
        <w:p w14:paraId="076460FA" w14:textId="5CEEF98A" w:rsidR="009D5CDD" w:rsidRPr="00BE7574" w:rsidRDefault="009D5CDD" w:rsidP="009D5CDD">
          <w:pPr>
            <w:rPr>
              <w:rFonts w:ascii="Times New Roman" w:hAnsi="Times New Roman" w:cs="Times New Roman"/>
              <w:b/>
              <w:bCs/>
            </w:rPr>
          </w:pPr>
          <w:r w:rsidRPr="00BE7574">
            <w:rPr>
              <w:rFonts w:ascii="Times New Roman" w:hAnsi="Times New Roman" w:cs="Times New Roman"/>
              <w:b/>
              <w:bCs/>
            </w:rPr>
            <w:t xml:space="preserve">    5.6 Application of the RACI Matrix</w:t>
          </w:r>
        </w:p>
        <w:p w14:paraId="56455383" w14:textId="2DCEDAC1" w:rsidR="009D5CDD" w:rsidRPr="00BE7574" w:rsidRDefault="009D5CDD" w:rsidP="009D5CDD">
          <w:pPr>
            <w:rPr>
              <w:rFonts w:ascii="Times New Roman" w:hAnsi="Times New Roman" w:cs="Times New Roman"/>
              <w:b/>
              <w:bCs/>
            </w:rPr>
          </w:pPr>
          <w:r w:rsidRPr="00BE7574">
            <w:rPr>
              <w:rFonts w:ascii="Times New Roman" w:hAnsi="Times New Roman" w:cs="Times New Roman"/>
              <w:b/>
              <w:bCs/>
            </w:rPr>
            <w:t xml:space="preserve">    5.7 Conflict Management Strategies</w:t>
          </w:r>
        </w:p>
        <w:p w14:paraId="43FA4F2A" w14:textId="2970EFF8" w:rsidR="009D5CDD" w:rsidRPr="00BE7574" w:rsidRDefault="009D5CDD" w:rsidP="009D5CDD">
          <w:pPr>
            <w:rPr>
              <w:rFonts w:ascii="Times New Roman" w:hAnsi="Times New Roman" w:cs="Times New Roman"/>
              <w:b/>
              <w:bCs/>
            </w:rPr>
          </w:pPr>
          <w:r w:rsidRPr="00BE7574">
            <w:rPr>
              <w:rFonts w:ascii="Times New Roman" w:hAnsi="Times New Roman" w:cs="Times New Roman"/>
              <w:b/>
              <w:bCs/>
            </w:rPr>
            <w:t xml:space="preserve">    5.8 Ethical Considerations in Stakeholder Engagement</w:t>
          </w:r>
        </w:p>
        <w:p w14:paraId="7EFC33EA" w14:textId="786D2514" w:rsidR="009D5CDD" w:rsidRPr="00BE7574" w:rsidRDefault="009D5CDD" w:rsidP="009D5CDD">
          <w:pPr>
            <w:rPr>
              <w:rFonts w:ascii="Times New Roman" w:hAnsi="Times New Roman" w:cs="Times New Roman"/>
              <w:b/>
              <w:bCs/>
            </w:rPr>
          </w:pPr>
          <w:r w:rsidRPr="00BE7574">
            <w:rPr>
              <w:rFonts w:ascii="Times New Roman" w:hAnsi="Times New Roman" w:cs="Times New Roman"/>
              <w:b/>
              <w:bCs/>
            </w:rPr>
            <w:t xml:space="preserve">6.  </w:t>
          </w:r>
          <w:r w:rsidR="00BE7574" w:rsidRPr="00BE7574">
            <w:rPr>
              <w:rFonts w:ascii="Times New Roman" w:hAnsi="Times New Roman" w:cs="Times New Roman"/>
              <w:b/>
              <w:bCs/>
            </w:rPr>
            <w:t>S</w:t>
          </w:r>
          <w:r w:rsidRPr="00BE7574">
            <w:rPr>
              <w:rFonts w:ascii="Times New Roman" w:hAnsi="Times New Roman" w:cs="Times New Roman"/>
              <w:b/>
              <w:bCs/>
            </w:rPr>
            <w:t>ustainable Stakeholder Engagement on Business Performance</w:t>
          </w:r>
          <w:r w:rsidR="00BE7574" w:rsidRPr="00BE7574">
            <w:rPr>
              <w:rFonts w:ascii="Times New Roman" w:hAnsi="Times New Roman" w:cs="Times New Roman"/>
              <w:b/>
              <w:bCs/>
            </w:rPr>
            <w:t>……. Pg</w:t>
          </w:r>
          <w:r w:rsidR="00224C5E" w:rsidRPr="00BE7574">
            <w:rPr>
              <w:rFonts w:ascii="Times New Roman" w:hAnsi="Times New Roman" w:cs="Times New Roman"/>
              <w:b/>
              <w:bCs/>
            </w:rPr>
            <w:t>13/14/15</w:t>
          </w:r>
        </w:p>
        <w:p w14:paraId="15B104D7" w14:textId="13EB70F5" w:rsidR="009D5CDD" w:rsidRPr="00BE7574" w:rsidRDefault="009D5CDD" w:rsidP="009D5CDD">
          <w:pPr>
            <w:rPr>
              <w:rFonts w:ascii="Times New Roman" w:hAnsi="Times New Roman" w:cs="Times New Roman"/>
              <w:b/>
              <w:bCs/>
            </w:rPr>
          </w:pPr>
          <w:r w:rsidRPr="00BE7574">
            <w:rPr>
              <w:rFonts w:ascii="Times New Roman" w:hAnsi="Times New Roman" w:cs="Times New Roman"/>
              <w:b/>
              <w:bCs/>
            </w:rPr>
            <w:t xml:space="preserve">     6.1 Customer Retention</w:t>
          </w:r>
        </w:p>
        <w:p w14:paraId="762FB516" w14:textId="4033DBCF" w:rsidR="009D5CDD" w:rsidRPr="00BE7574" w:rsidRDefault="009D5CDD" w:rsidP="009D5CDD">
          <w:pPr>
            <w:rPr>
              <w:rFonts w:ascii="Times New Roman" w:hAnsi="Times New Roman" w:cs="Times New Roman"/>
              <w:b/>
              <w:bCs/>
            </w:rPr>
          </w:pPr>
          <w:r w:rsidRPr="00BE7574">
            <w:rPr>
              <w:rFonts w:ascii="Times New Roman" w:hAnsi="Times New Roman" w:cs="Times New Roman"/>
              <w:b/>
              <w:bCs/>
            </w:rPr>
            <w:t xml:space="preserve">     6.2 Innovation and Competitive Advantage</w:t>
          </w:r>
        </w:p>
        <w:p w14:paraId="1480FBAB" w14:textId="50A306AB" w:rsidR="009D5CDD" w:rsidRPr="00BE7574" w:rsidRDefault="009D5CDD" w:rsidP="009D5CDD">
          <w:pPr>
            <w:rPr>
              <w:rFonts w:ascii="Times New Roman" w:hAnsi="Times New Roman" w:cs="Times New Roman"/>
              <w:b/>
              <w:bCs/>
            </w:rPr>
          </w:pPr>
          <w:r w:rsidRPr="00BE7574">
            <w:rPr>
              <w:rFonts w:ascii="Times New Roman" w:hAnsi="Times New Roman" w:cs="Times New Roman"/>
              <w:b/>
              <w:bCs/>
            </w:rPr>
            <w:t xml:space="preserve">     6.3 Improved Decision-Making</w:t>
          </w:r>
        </w:p>
        <w:p w14:paraId="0E2E076A" w14:textId="2A5C2E5D" w:rsidR="009D5CDD" w:rsidRPr="00BE7574" w:rsidRDefault="009D5CDD" w:rsidP="009D5CDD">
          <w:pPr>
            <w:rPr>
              <w:rFonts w:ascii="Times New Roman" w:hAnsi="Times New Roman" w:cs="Times New Roman"/>
              <w:b/>
              <w:bCs/>
            </w:rPr>
          </w:pPr>
          <w:r w:rsidRPr="00BE7574">
            <w:rPr>
              <w:rFonts w:ascii="Times New Roman" w:hAnsi="Times New Roman" w:cs="Times New Roman"/>
              <w:b/>
              <w:bCs/>
            </w:rPr>
            <w:t xml:space="preserve">     6.4 Risk Reduction and Regulatory Compliance</w:t>
          </w:r>
        </w:p>
        <w:p w14:paraId="50BA2F1D" w14:textId="77777777" w:rsidR="00BE7574" w:rsidRPr="00BE7574" w:rsidRDefault="009D5CDD" w:rsidP="009D5CDD">
          <w:pPr>
            <w:rPr>
              <w:rFonts w:ascii="Times New Roman" w:hAnsi="Times New Roman" w:cs="Times New Roman"/>
              <w:b/>
              <w:bCs/>
            </w:rPr>
          </w:pPr>
          <w:r w:rsidRPr="00BE7574">
            <w:rPr>
              <w:rFonts w:ascii="Times New Roman" w:hAnsi="Times New Roman" w:cs="Times New Roman"/>
              <w:b/>
              <w:bCs/>
            </w:rPr>
            <w:lastRenderedPageBreak/>
            <w:t xml:space="preserve">     6.5 Brand Reputation and Organisational Trust</w:t>
          </w:r>
        </w:p>
        <w:p w14:paraId="6C744F38" w14:textId="027F4725" w:rsidR="009D5CDD" w:rsidRPr="00BE7574" w:rsidRDefault="009D5CDD" w:rsidP="009D5CDD">
          <w:pPr>
            <w:rPr>
              <w:rFonts w:ascii="Times New Roman" w:hAnsi="Times New Roman" w:cs="Times New Roman"/>
              <w:b/>
              <w:bCs/>
            </w:rPr>
          </w:pPr>
          <w:r w:rsidRPr="00BE7574">
            <w:rPr>
              <w:rFonts w:ascii="Times New Roman" w:hAnsi="Times New Roman" w:cs="Times New Roman"/>
              <w:b/>
              <w:bCs/>
            </w:rPr>
            <w:t xml:space="preserve"> </w:t>
          </w:r>
          <w:r w:rsidR="00BE7574" w:rsidRPr="00BE7574">
            <w:rPr>
              <w:rFonts w:ascii="Times New Roman" w:hAnsi="Times New Roman" w:cs="Times New Roman"/>
              <w:b/>
              <w:bCs/>
            </w:rPr>
            <w:t xml:space="preserve">    </w:t>
          </w:r>
          <w:r w:rsidRPr="00BE7574">
            <w:rPr>
              <w:rFonts w:ascii="Times New Roman" w:hAnsi="Times New Roman" w:cs="Times New Roman"/>
              <w:b/>
              <w:bCs/>
            </w:rPr>
            <w:t>6.6 Employee Engagement and Organisational Performance</w:t>
          </w:r>
        </w:p>
        <w:p w14:paraId="6B2F5409" w14:textId="77777777" w:rsidR="009D5CDD" w:rsidRPr="00BE7574" w:rsidRDefault="009D5CDD" w:rsidP="009D5CDD">
          <w:pPr>
            <w:rPr>
              <w:rFonts w:ascii="Times New Roman" w:hAnsi="Times New Roman" w:cs="Times New Roman"/>
              <w:b/>
              <w:bCs/>
            </w:rPr>
          </w:pPr>
          <w:r w:rsidRPr="00BE7574">
            <w:rPr>
              <w:rFonts w:ascii="Times New Roman" w:hAnsi="Times New Roman" w:cs="Times New Roman"/>
              <w:b/>
              <w:bCs/>
            </w:rPr>
            <w:t xml:space="preserve">     6.7 Financial Performance</w:t>
          </w:r>
        </w:p>
        <w:p w14:paraId="06BE9979" w14:textId="1AD321DF" w:rsidR="009D5CDD" w:rsidRPr="00BE7574" w:rsidRDefault="009D5CDD" w:rsidP="009D5CDD">
          <w:pPr>
            <w:rPr>
              <w:rFonts w:ascii="Times New Roman" w:hAnsi="Times New Roman" w:cs="Times New Roman"/>
              <w:b/>
              <w:bCs/>
            </w:rPr>
          </w:pPr>
          <w:r w:rsidRPr="00BE7574">
            <w:rPr>
              <w:rFonts w:ascii="Times New Roman" w:hAnsi="Times New Roman" w:cs="Times New Roman"/>
              <w:b/>
              <w:bCs/>
            </w:rPr>
            <w:t>7. Recommendations</w:t>
          </w:r>
          <w:r w:rsidR="00BE7574" w:rsidRPr="00BE7574">
            <w:rPr>
              <w:rFonts w:ascii="Times New Roman" w:hAnsi="Times New Roman" w:cs="Times New Roman"/>
              <w:b/>
              <w:bCs/>
            </w:rPr>
            <w:t xml:space="preserve">……………………………………………………………….  Pg15/16 </w:t>
          </w:r>
        </w:p>
        <w:p w14:paraId="7CCFF904" w14:textId="6184BB6F" w:rsidR="009D5CDD" w:rsidRPr="00BE7574" w:rsidRDefault="009D5CDD" w:rsidP="009D5CDD">
          <w:pPr>
            <w:rPr>
              <w:rFonts w:ascii="Times New Roman" w:hAnsi="Times New Roman" w:cs="Times New Roman"/>
              <w:b/>
              <w:bCs/>
            </w:rPr>
          </w:pPr>
          <w:r w:rsidRPr="00BE7574">
            <w:rPr>
              <w:rFonts w:ascii="Times New Roman" w:hAnsi="Times New Roman" w:cs="Times New Roman"/>
              <w:b/>
              <w:bCs/>
            </w:rPr>
            <w:t>8. Conclusion</w:t>
          </w:r>
          <w:r w:rsidR="00BE7574" w:rsidRPr="00BE7574">
            <w:rPr>
              <w:rFonts w:ascii="Times New Roman" w:hAnsi="Times New Roman" w:cs="Times New Roman"/>
              <w:b/>
              <w:bCs/>
            </w:rPr>
            <w:t>…………………………………………………………………………. Pg17</w:t>
          </w:r>
        </w:p>
        <w:p w14:paraId="613DCCAB" w14:textId="2094D630" w:rsidR="00224C5E" w:rsidRDefault="00224C5E" w:rsidP="009D5CDD">
          <w:pPr>
            <w:rPr>
              <w:rFonts w:ascii="Arial" w:hAnsi="Arial" w:cs="Arial"/>
              <w:b/>
              <w:bCs/>
              <w:sz w:val="22"/>
              <w:szCs w:val="22"/>
            </w:rPr>
            <w:sectPr w:rsidR="00224C5E" w:rsidSect="009D5CDD">
              <w:pgSz w:w="11906" w:h="16838"/>
              <w:pgMar w:top="1440" w:right="1440" w:bottom="1440" w:left="1440" w:header="708" w:footer="708" w:gutter="0"/>
              <w:pgNumType w:start="0"/>
              <w:cols w:space="708"/>
              <w:titlePg/>
              <w:docGrid w:linePitch="360"/>
            </w:sectPr>
          </w:pPr>
          <w:r w:rsidRPr="00BE7574">
            <w:rPr>
              <w:rFonts w:ascii="Times New Roman" w:hAnsi="Times New Roman" w:cs="Times New Roman"/>
              <w:b/>
              <w:bCs/>
            </w:rPr>
            <w:t>Reference</w:t>
          </w:r>
          <w:r w:rsidR="00BE7574" w:rsidRPr="00BE7574">
            <w:rPr>
              <w:rFonts w:ascii="Times New Roman" w:hAnsi="Times New Roman" w:cs="Times New Roman"/>
              <w:b/>
              <w:bCs/>
            </w:rPr>
            <w:t>s</w:t>
          </w:r>
          <w:r w:rsidR="00BE7574">
            <w:rPr>
              <w:rFonts w:ascii="Times New Roman" w:hAnsi="Times New Roman" w:cs="Times New Roman"/>
              <w:b/>
              <w:bCs/>
            </w:rPr>
            <w:t>……………………………………………………………………………...Pg18</w:t>
          </w:r>
        </w:p>
        <w:p w14:paraId="53939008" w14:textId="77777777" w:rsidR="00224C5E" w:rsidRDefault="00406491" w:rsidP="00224C5E"/>
      </w:sdtContent>
    </w:sdt>
    <w:p w14:paraId="48425024" w14:textId="0F97F4B5" w:rsidR="00224C5E" w:rsidRPr="00BE7574" w:rsidRDefault="00224C5E" w:rsidP="00224C5E">
      <w:pPr>
        <w:rPr>
          <w:rFonts w:ascii="Times New Roman" w:hAnsi="Times New Roman" w:cs="Times New Roman"/>
          <w:b/>
          <w:bCs/>
        </w:rPr>
      </w:pPr>
      <w:r w:rsidRPr="00BE7574">
        <w:rPr>
          <w:rFonts w:ascii="Times New Roman" w:hAnsi="Times New Roman" w:cs="Times New Roman"/>
          <w:b/>
          <w:bCs/>
        </w:rPr>
        <w:t>Understanding and Engaging Stakeholders in the Launch of Connect Plus at Marks &amp; Spencer</w:t>
      </w:r>
    </w:p>
    <w:p w14:paraId="33094FD1" w14:textId="77777777" w:rsidR="00224C5E" w:rsidRPr="00BE7574" w:rsidRDefault="00224C5E" w:rsidP="00224C5E">
      <w:pPr>
        <w:rPr>
          <w:rFonts w:ascii="Times New Roman" w:hAnsi="Times New Roman" w:cs="Times New Roman"/>
          <w:b/>
          <w:bCs/>
        </w:rPr>
      </w:pPr>
      <w:r w:rsidRPr="00BE7574">
        <w:rPr>
          <w:rFonts w:ascii="Times New Roman" w:hAnsi="Times New Roman" w:cs="Times New Roman"/>
          <w:b/>
          <w:bCs/>
        </w:rPr>
        <w:t>Executive Summary</w:t>
      </w:r>
    </w:p>
    <w:p w14:paraId="5248209F" w14:textId="41F8E6B0" w:rsidR="00224C5E" w:rsidRDefault="00224C5E" w:rsidP="00224C5E">
      <w:pPr>
        <w:rPr>
          <w:rFonts w:ascii="Arial" w:hAnsi="Arial" w:cs="Arial"/>
        </w:rPr>
      </w:pPr>
      <w:r w:rsidRPr="00BE7574">
        <w:rPr>
          <w:rFonts w:ascii="Arial" w:hAnsi="Arial" w:cs="Arial"/>
          <w:sz w:val="22"/>
          <w:szCs w:val="22"/>
        </w:rPr>
        <w:t xml:space="preserve">Stakeholder engagement plays a vital role in the success of large-scale projects, particularly those involving digital transformation and organisational change. This report explores how effective stakeholder engagement can support the successful implementation of </w:t>
      </w:r>
      <w:r w:rsidRPr="00BE7574">
        <w:rPr>
          <w:rFonts w:ascii="Arial" w:hAnsi="Arial" w:cs="Arial"/>
          <w:b/>
          <w:bCs/>
          <w:sz w:val="22"/>
          <w:szCs w:val="22"/>
        </w:rPr>
        <w:t>Connect Plus</w:t>
      </w:r>
      <w:r w:rsidRPr="00BE7574">
        <w:rPr>
          <w:rFonts w:ascii="Arial" w:hAnsi="Arial" w:cs="Arial"/>
          <w:sz w:val="22"/>
          <w:szCs w:val="22"/>
        </w:rPr>
        <w:t xml:space="preserve">, an AI-powered customer loyalty and engagement platform being introduced by </w:t>
      </w:r>
      <w:r w:rsidRPr="00BE7574">
        <w:rPr>
          <w:rFonts w:ascii="Arial" w:hAnsi="Arial" w:cs="Arial"/>
          <w:b/>
          <w:bCs/>
          <w:sz w:val="22"/>
          <w:szCs w:val="22"/>
        </w:rPr>
        <w:t>Marks &amp; Spencer (M&amp;S)</w:t>
      </w:r>
      <w:r w:rsidRPr="00BE7574">
        <w:rPr>
          <w:rFonts w:ascii="Arial" w:hAnsi="Arial" w:cs="Arial"/>
          <w:sz w:val="22"/>
          <w:szCs w:val="22"/>
        </w:rPr>
        <w:t>. The platform has been designed to improve customer retention, deliver personalised rewards and recommendations, strengthen data-driven decision-making, and enhance M&amp;S's competitive position across both UK and international markets. The report identifies and analyses the key internal and external stakeholders involved in the project, including senior leaders, employees, customers, regulators, investors and technology partners. Stakeholder influence and priorities are examined using recognised frameworks such as stakeholder mapping and the Salience Model. In addition, the report evaluates stakeholder roles, responsibilities, benefits and challenges, while applying engagement tools including SWANS and OWANS analysis, the 4C's Model, communication plans and the RACI framework. The report concludes that sustainable stakeholder engagement can deliver significant business benefits, including increased customer loyalty, greater innovation, improved risk management, stronger regulatory compliance, enhanced organisational reputation and improved financial performance. To support the successful global rollout of Connect Plus, recommendations focus on improving governance, strengthening communication, increasing stakeholder involvement, promoting ethical data practices and implementing ongoing stakeholder monitoring and review processes. Through these actions, M&amp;S can build stronger relationships with its stakeholders and maximise the long-term success of the Connect Plus platform.</w:t>
      </w:r>
      <w:r>
        <w:rPr>
          <w:rFonts w:ascii="Arial" w:hAnsi="Arial" w:cs="Arial"/>
        </w:rPr>
        <w:t xml:space="preserve">  </w:t>
      </w:r>
    </w:p>
    <w:p w14:paraId="20A1B90F" w14:textId="77777777" w:rsidR="00BE7574" w:rsidRPr="003C4BA6" w:rsidRDefault="00BE7574" w:rsidP="00224C5E">
      <w:pPr>
        <w:rPr>
          <w:rFonts w:ascii="Arial" w:hAnsi="Arial" w:cs="Arial"/>
        </w:rPr>
      </w:pPr>
    </w:p>
    <w:p w14:paraId="341861FB" w14:textId="77777777" w:rsidR="00224C5E" w:rsidRPr="00BE7574" w:rsidRDefault="00224C5E" w:rsidP="00224C5E">
      <w:pPr>
        <w:rPr>
          <w:rFonts w:ascii="Times New Roman" w:hAnsi="Times New Roman" w:cs="Times New Roman"/>
          <w:b/>
          <w:bCs/>
        </w:rPr>
      </w:pPr>
      <w:r w:rsidRPr="00BE7574">
        <w:rPr>
          <w:rFonts w:ascii="Times New Roman" w:hAnsi="Times New Roman" w:cs="Times New Roman"/>
          <w:b/>
          <w:bCs/>
        </w:rPr>
        <w:t>1.Introduction</w:t>
      </w:r>
    </w:p>
    <w:p w14:paraId="2673BB71" w14:textId="426826A0" w:rsidR="00224C5E" w:rsidRPr="00BE7574" w:rsidRDefault="00224C5E" w:rsidP="00224C5E">
      <w:pPr>
        <w:rPr>
          <w:rFonts w:ascii="Times New Roman" w:hAnsi="Times New Roman" w:cs="Times New Roman"/>
        </w:rPr>
      </w:pPr>
      <w:r w:rsidRPr="00BE7574">
        <w:rPr>
          <w:rFonts w:ascii="Times New Roman" w:hAnsi="Times New Roman" w:cs="Times New Roman"/>
        </w:rPr>
        <w:t xml:space="preserve">Marks &amp; Spencer (M&amp;S) is one of the UK's most recognised retailers, with a long-established reputation for selling quality clothing, food and home products. Operating across both physical stores and online channels, the company serves millions of customers in the UK and international markets. However, the retail industry has changed significantly in recent years due to the rapid growth of e-commerce, advances in digital technology and changing consumer expectations. Customers now expect personalised shopping experiences, seamless digital interactions and rewards that are tailored to their individual needs. As a result, retailers must continually adapt their strategies to remain competitive in an increasingly digital marketplace. To respond to these challenges and strengthen customer relationships, M&amp;S is preparing to launch </w:t>
      </w:r>
      <w:r w:rsidRPr="00BE7574">
        <w:rPr>
          <w:rFonts w:ascii="Times New Roman" w:hAnsi="Times New Roman" w:cs="Times New Roman"/>
          <w:b/>
          <w:bCs/>
        </w:rPr>
        <w:t>Connect Plus</w:t>
      </w:r>
      <w:r w:rsidRPr="00BE7574">
        <w:rPr>
          <w:rFonts w:ascii="Times New Roman" w:hAnsi="Times New Roman" w:cs="Times New Roman"/>
        </w:rPr>
        <w:t>, an Artificial Intelligence (AI)-enabled customer loyalty and engagement platform. The platform will combine personalised product recommendations, mobile loyalty rewards, predictive analytics and customer insight tools to create a more engaging and personalised shopping experience. Through Connect Plus, M&amp;S aims to increase customer retention, improve customer satisfaction, support data-</w:t>
      </w:r>
      <w:r w:rsidRPr="00BE7574">
        <w:rPr>
          <w:rFonts w:ascii="Times New Roman" w:hAnsi="Times New Roman" w:cs="Times New Roman"/>
        </w:rPr>
        <w:lastRenderedPageBreak/>
        <w:t>driven decision-making and enhance its competitive advantage across both local and international markets. The platform is scheduled to be rolled out over a six-month period across selected global markets.</w:t>
      </w:r>
    </w:p>
    <w:p w14:paraId="40EAAF0C" w14:textId="4318ADAF" w:rsidR="00224C5E" w:rsidRDefault="00224C5E" w:rsidP="00224C5E">
      <w:pPr>
        <w:rPr>
          <w:rFonts w:ascii="Arial" w:hAnsi="Arial" w:cs="Arial"/>
        </w:rPr>
      </w:pPr>
      <w:r w:rsidRPr="00BE7574">
        <w:rPr>
          <w:rFonts w:ascii="Times New Roman" w:hAnsi="Times New Roman" w:cs="Times New Roman"/>
        </w:rPr>
        <w:t>The success of Connect Plus will depend heavily on the effective engagement of stakeholders throughout the project lifecycle. Stakeholders include individuals and groups who can influence or be affected by project outcomes, such as employees, customers, investors, technology suppliers and regulatory bodies (Freeman, 1984). Each stakeholder group has different expectations, interests and levels of influence. Therefore, understanding these relationships and managing them effectively is essential for reducing resistance, building trust and ensuring project success. This report critically evaluates stakeholder engagement strategies for Connect Plus and examines how effective stakeholder management can contribute to sustainable organisational performance and long-term business success.</w:t>
      </w:r>
      <w:r>
        <w:rPr>
          <w:rFonts w:ascii="Arial" w:hAnsi="Arial" w:cs="Arial"/>
        </w:rPr>
        <w:t xml:space="preserve"> 296 WORDS</w:t>
      </w:r>
    </w:p>
    <w:p w14:paraId="35E82070" w14:textId="77777777" w:rsidR="00BE7574" w:rsidRPr="003C4BA6" w:rsidRDefault="00BE7574" w:rsidP="00224C5E">
      <w:pPr>
        <w:rPr>
          <w:rFonts w:ascii="Arial" w:hAnsi="Arial" w:cs="Arial"/>
        </w:rPr>
      </w:pPr>
    </w:p>
    <w:p w14:paraId="064A46C4" w14:textId="7EEDAC24" w:rsidR="00224C5E" w:rsidRPr="003C4BA6" w:rsidRDefault="00224C5E" w:rsidP="00224C5E">
      <w:pPr>
        <w:rPr>
          <w:rFonts w:ascii="Arial" w:hAnsi="Arial" w:cs="Arial"/>
        </w:rPr>
      </w:pPr>
      <w:r w:rsidRPr="00BE7574">
        <w:rPr>
          <w:rFonts w:ascii="Times New Roman" w:hAnsi="Times New Roman" w:cs="Times New Roman"/>
          <w:b/>
          <w:bCs/>
        </w:rPr>
        <w:t>2</w:t>
      </w:r>
      <w:r w:rsidRPr="00BE7574">
        <w:rPr>
          <w:rFonts w:ascii="Times New Roman" w:hAnsi="Times New Roman" w:cs="Times New Roman"/>
        </w:rPr>
        <w:t>.</w:t>
      </w:r>
      <w:r w:rsidRPr="00BE7574">
        <w:rPr>
          <w:rFonts w:ascii="Times New Roman" w:hAnsi="Times New Roman" w:cs="Times New Roman"/>
          <w:b/>
          <w:bCs/>
        </w:rPr>
        <w:t>SMART Objectives</w:t>
      </w:r>
    </w:p>
    <w:p w14:paraId="03F43AF8" w14:textId="77777777" w:rsidR="00224C5E" w:rsidRDefault="00224C5E" w:rsidP="00224C5E">
      <w:pPr>
        <w:rPr>
          <w:rFonts w:ascii="Times New Roman" w:hAnsi="Times New Roman" w:cs="Times New Roman"/>
        </w:rPr>
      </w:pPr>
      <w:r w:rsidRPr="00BE7574">
        <w:rPr>
          <w:rFonts w:ascii="Times New Roman" w:hAnsi="Times New Roman" w:cs="Times New Roman"/>
        </w:rPr>
        <w:t>The Connect Plus project will be measured against the following SMART objectives:</w:t>
      </w:r>
    </w:p>
    <w:p w14:paraId="6E957DEB" w14:textId="77777777" w:rsidR="00BE7574" w:rsidRPr="00BE7574" w:rsidRDefault="00BE7574" w:rsidP="00224C5E">
      <w:pPr>
        <w:rPr>
          <w:rFonts w:ascii="Times New Roman" w:hAnsi="Times New Roman" w:cs="Times New Roman"/>
        </w:rPr>
      </w:pPr>
    </w:p>
    <w:p w14:paraId="205AABD7" w14:textId="77777777" w:rsidR="00224C5E" w:rsidRPr="00BE7574" w:rsidRDefault="00224C5E" w:rsidP="00224C5E">
      <w:pPr>
        <w:rPr>
          <w:rFonts w:ascii="Times New Roman" w:hAnsi="Times New Roman" w:cs="Times New Roman"/>
        </w:rPr>
      </w:pPr>
      <w:r w:rsidRPr="00BE7574">
        <w:rPr>
          <w:rFonts w:ascii="Times New Roman" w:hAnsi="Times New Roman" w:cs="Times New Roman"/>
          <w:b/>
          <w:bCs/>
        </w:rPr>
        <w:t>Specific</w:t>
      </w:r>
    </w:p>
    <w:p w14:paraId="504DE64C" w14:textId="1350DDD3" w:rsidR="00224C5E" w:rsidRDefault="00224C5E" w:rsidP="00224C5E">
      <w:pPr>
        <w:rPr>
          <w:rFonts w:ascii="Times New Roman" w:hAnsi="Times New Roman" w:cs="Times New Roman"/>
        </w:rPr>
      </w:pPr>
      <w:r w:rsidRPr="00BE7574">
        <w:rPr>
          <w:rFonts w:ascii="Times New Roman" w:hAnsi="Times New Roman" w:cs="Times New Roman"/>
        </w:rPr>
        <w:t>Implement an AI-enabled customer engagement platform capable of delivering personalised customer experiences and loyalty rewards.</w:t>
      </w:r>
    </w:p>
    <w:p w14:paraId="15A74E1A" w14:textId="77777777" w:rsidR="00BE7574" w:rsidRPr="00BE7574" w:rsidRDefault="00BE7574" w:rsidP="00224C5E">
      <w:pPr>
        <w:rPr>
          <w:rFonts w:ascii="Times New Roman" w:hAnsi="Times New Roman" w:cs="Times New Roman"/>
        </w:rPr>
      </w:pPr>
    </w:p>
    <w:p w14:paraId="694BBB86" w14:textId="77777777" w:rsidR="00224C5E" w:rsidRPr="00BE7574" w:rsidRDefault="00224C5E" w:rsidP="00224C5E">
      <w:pPr>
        <w:rPr>
          <w:rFonts w:ascii="Times New Roman" w:hAnsi="Times New Roman" w:cs="Times New Roman"/>
          <w:b/>
          <w:bCs/>
        </w:rPr>
      </w:pPr>
      <w:r w:rsidRPr="00BE7574">
        <w:rPr>
          <w:rFonts w:ascii="Times New Roman" w:hAnsi="Times New Roman" w:cs="Times New Roman"/>
          <w:b/>
          <w:bCs/>
        </w:rPr>
        <w:t xml:space="preserve">Measurable </w:t>
      </w:r>
    </w:p>
    <w:p w14:paraId="360BAB49" w14:textId="52ACC848" w:rsidR="00224C5E" w:rsidRPr="00BE7574" w:rsidRDefault="00224C5E" w:rsidP="00224C5E">
      <w:pPr>
        <w:pStyle w:val="ListParagraph"/>
        <w:numPr>
          <w:ilvl w:val="0"/>
          <w:numId w:val="2"/>
        </w:numPr>
        <w:rPr>
          <w:rFonts w:ascii="Times New Roman" w:hAnsi="Times New Roman" w:cs="Times New Roman"/>
          <w:b/>
          <w:bCs/>
        </w:rPr>
      </w:pPr>
      <w:r w:rsidRPr="00BE7574">
        <w:rPr>
          <w:rFonts w:ascii="Times New Roman" w:hAnsi="Times New Roman" w:cs="Times New Roman"/>
        </w:rPr>
        <w:t>Increase customer retention by 15%.</w:t>
      </w:r>
    </w:p>
    <w:p w14:paraId="78B6EA2E" w14:textId="77777777" w:rsidR="00224C5E" w:rsidRPr="00BE7574" w:rsidRDefault="00224C5E" w:rsidP="00224C5E">
      <w:pPr>
        <w:numPr>
          <w:ilvl w:val="0"/>
          <w:numId w:val="2"/>
        </w:numPr>
        <w:rPr>
          <w:rFonts w:ascii="Times New Roman" w:hAnsi="Times New Roman" w:cs="Times New Roman"/>
        </w:rPr>
      </w:pPr>
      <w:r w:rsidRPr="00BE7574">
        <w:rPr>
          <w:rFonts w:ascii="Times New Roman" w:hAnsi="Times New Roman" w:cs="Times New Roman"/>
        </w:rPr>
        <w:t>Increase loyalty programme participation by 70%.</w:t>
      </w:r>
    </w:p>
    <w:p w14:paraId="1C42DEAC" w14:textId="77777777" w:rsidR="00224C5E" w:rsidRPr="00BE7574" w:rsidRDefault="00224C5E" w:rsidP="00224C5E">
      <w:pPr>
        <w:numPr>
          <w:ilvl w:val="0"/>
          <w:numId w:val="2"/>
        </w:numPr>
        <w:rPr>
          <w:rFonts w:ascii="Times New Roman" w:hAnsi="Times New Roman" w:cs="Times New Roman"/>
        </w:rPr>
      </w:pPr>
      <w:r w:rsidRPr="00BE7574">
        <w:rPr>
          <w:rFonts w:ascii="Times New Roman" w:hAnsi="Times New Roman" w:cs="Times New Roman"/>
        </w:rPr>
        <w:t>Improve customer satisfaction scores by 20%.</w:t>
      </w:r>
    </w:p>
    <w:p w14:paraId="4C653EFB" w14:textId="77777777" w:rsidR="00224C5E" w:rsidRPr="00BE7574" w:rsidRDefault="00224C5E" w:rsidP="00224C5E">
      <w:pPr>
        <w:numPr>
          <w:ilvl w:val="0"/>
          <w:numId w:val="2"/>
        </w:numPr>
        <w:rPr>
          <w:rFonts w:ascii="Times New Roman" w:hAnsi="Times New Roman" w:cs="Times New Roman"/>
        </w:rPr>
      </w:pPr>
      <w:r w:rsidRPr="00BE7574">
        <w:rPr>
          <w:rFonts w:ascii="Times New Roman" w:hAnsi="Times New Roman" w:cs="Times New Roman"/>
        </w:rPr>
        <w:t>Achieve 100% GDPR compliance.</w:t>
      </w:r>
    </w:p>
    <w:p w14:paraId="632DFC7F" w14:textId="77777777" w:rsidR="00224C5E" w:rsidRDefault="00224C5E" w:rsidP="00224C5E">
      <w:pPr>
        <w:numPr>
          <w:ilvl w:val="0"/>
          <w:numId w:val="2"/>
        </w:numPr>
        <w:rPr>
          <w:rFonts w:ascii="Times New Roman" w:hAnsi="Times New Roman" w:cs="Times New Roman"/>
        </w:rPr>
      </w:pPr>
      <w:r w:rsidRPr="00BE7574">
        <w:rPr>
          <w:rFonts w:ascii="Times New Roman" w:hAnsi="Times New Roman" w:cs="Times New Roman"/>
        </w:rPr>
        <w:t>Reduce customer churn by 10%.</w:t>
      </w:r>
    </w:p>
    <w:p w14:paraId="293372F0" w14:textId="77777777" w:rsidR="00BE7574" w:rsidRPr="00BE7574" w:rsidRDefault="00BE7574" w:rsidP="00BE7574">
      <w:pPr>
        <w:ind w:left="720"/>
        <w:rPr>
          <w:rFonts w:ascii="Times New Roman" w:hAnsi="Times New Roman" w:cs="Times New Roman"/>
        </w:rPr>
      </w:pPr>
    </w:p>
    <w:p w14:paraId="0A4ABF5B" w14:textId="212B8F2F" w:rsidR="00224C5E" w:rsidRDefault="00224C5E" w:rsidP="00224C5E">
      <w:pPr>
        <w:rPr>
          <w:rFonts w:ascii="Times New Roman" w:hAnsi="Times New Roman" w:cs="Times New Roman"/>
        </w:rPr>
      </w:pPr>
      <w:r w:rsidRPr="00BE7574">
        <w:rPr>
          <w:rFonts w:ascii="Times New Roman" w:hAnsi="Times New Roman" w:cs="Times New Roman"/>
          <w:b/>
          <w:bCs/>
        </w:rPr>
        <w:t xml:space="preserve">Achievable </w:t>
      </w:r>
      <w:r w:rsidRPr="00BE7574">
        <w:rPr>
          <w:rFonts w:ascii="Times New Roman" w:hAnsi="Times New Roman" w:cs="Times New Roman"/>
        </w:rPr>
        <w:t>Objectives are supported through existing M&amp;S digital infrastructure, investment capabilities and technological resources.</w:t>
      </w:r>
    </w:p>
    <w:p w14:paraId="1D360F07" w14:textId="77777777" w:rsidR="00BE7574" w:rsidRPr="00BE7574" w:rsidRDefault="00BE7574" w:rsidP="00224C5E">
      <w:pPr>
        <w:rPr>
          <w:rFonts w:ascii="Times New Roman" w:hAnsi="Times New Roman" w:cs="Times New Roman"/>
          <w:b/>
          <w:bCs/>
        </w:rPr>
      </w:pPr>
    </w:p>
    <w:p w14:paraId="1F0D26C2" w14:textId="5755B0E5" w:rsidR="00224C5E" w:rsidRDefault="00224C5E" w:rsidP="00224C5E">
      <w:pPr>
        <w:rPr>
          <w:rFonts w:ascii="Times New Roman" w:hAnsi="Times New Roman" w:cs="Times New Roman"/>
        </w:rPr>
      </w:pPr>
      <w:r w:rsidRPr="00BE7574">
        <w:rPr>
          <w:rFonts w:ascii="Times New Roman" w:hAnsi="Times New Roman" w:cs="Times New Roman"/>
          <w:b/>
          <w:bCs/>
        </w:rPr>
        <w:t xml:space="preserve">Relevant </w:t>
      </w:r>
      <w:r w:rsidRPr="00BE7574">
        <w:rPr>
          <w:rFonts w:ascii="Times New Roman" w:hAnsi="Times New Roman" w:cs="Times New Roman"/>
        </w:rPr>
        <w:t>Objectives align with M&amp;S's digital transformation strategy, customer centricity objectives and market competitiveness goals.</w:t>
      </w:r>
    </w:p>
    <w:p w14:paraId="05E577E7" w14:textId="77777777" w:rsidR="00BE7574" w:rsidRPr="00BE7574" w:rsidRDefault="00BE7574" w:rsidP="00224C5E">
      <w:pPr>
        <w:rPr>
          <w:rFonts w:ascii="Times New Roman" w:hAnsi="Times New Roman" w:cs="Times New Roman"/>
          <w:b/>
          <w:bCs/>
        </w:rPr>
      </w:pPr>
    </w:p>
    <w:p w14:paraId="508ED472" w14:textId="167EB674" w:rsidR="00224C5E" w:rsidRDefault="00224C5E" w:rsidP="00224C5E">
      <w:pPr>
        <w:rPr>
          <w:rFonts w:ascii="Times New Roman" w:hAnsi="Times New Roman" w:cs="Times New Roman"/>
        </w:rPr>
      </w:pPr>
      <w:r w:rsidRPr="00BE7574">
        <w:rPr>
          <w:rFonts w:ascii="Times New Roman" w:hAnsi="Times New Roman" w:cs="Times New Roman"/>
          <w:b/>
          <w:bCs/>
        </w:rPr>
        <w:lastRenderedPageBreak/>
        <w:t xml:space="preserve">Time-Bound </w:t>
      </w:r>
      <w:r w:rsidRPr="00BE7574">
        <w:rPr>
          <w:rFonts w:ascii="Times New Roman" w:hAnsi="Times New Roman" w:cs="Times New Roman"/>
        </w:rPr>
        <w:t>All objectives will be achieved within twelve months following implementation.</w:t>
      </w:r>
    </w:p>
    <w:p w14:paraId="53DF15CB" w14:textId="77777777" w:rsidR="00BE7574" w:rsidRPr="00BE7574" w:rsidRDefault="00BE7574" w:rsidP="00224C5E">
      <w:pPr>
        <w:rPr>
          <w:rFonts w:ascii="Times New Roman" w:hAnsi="Times New Roman" w:cs="Times New Roman"/>
        </w:rPr>
      </w:pPr>
    </w:p>
    <w:p w14:paraId="40ADAA27" w14:textId="77777777" w:rsidR="00BE7574" w:rsidRPr="00BE7574" w:rsidRDefault="00BE7574" w:rsidP="00224C5E">
      <w:pPr>
        <w:rPr>
          <w:rFonts w:ascii="Times New Roman" w:hAnsi="Times New Roman" w:cs="Times New Roman"/>
        </w:rPr>
      </w:pPr>
    </w:p>
    <w:p w14:paraId="3964D2D5" w14:textId="44DB125E" w:rsidR="00224C5E" w:rsidRPr="00BE7574" w:rsidRDefault="00224C5E" w:rsidP="00224C5E">
      <w:pPr>
        <w:rPr>
          <w:rFonts w:ascii="Times New Roman" w:hAnsi="Times New Roman" w:cs="Times New Roman"/>
        </w:rPr>
      </w:pPr>
      <w:r w:rsidRPr="00BE7574">
        <w:rPr>
          <w:rFonts w:ascii="Times New Roman" w:hAnsi="Times New Roman" w:cs="Times New Roman"/>
          <w:b/>
          <w:bCs/>
        </w:rPr>
        <w:t>3.</w:t>
      </w:r>
      <w:r w:rsidRPr="00BE7574">
        <w:rPr>
          <w:rFonts w:ascii="Times New Roman" w:hAnsi="Times New Roman" w:cs="Times New Roman"/>
        </w:rPr>
        <w:t xml:space="preserve"> </w:t>
      </w:r>
      <w:r w:rsidRPr="00BE7574">
        <w:rPr>
          <w:rFonts w:ascii="Times New Roman" w:hAnsi="Times New Roman" w:cs="Times New Roman"/>
          <w:b/>
          <w:bCs/>
        </w:rPr>
        <w:t>Identification and Categorisation of Stakeholders</w:t>
      </w:r>
    </w:p>
    <w:p w14:paraId="6BF90853" w14:textId="77777777" w:rsidR="00224C5E" w:rsidRPr="00BE7574" w:rsidRDefault="00224C5E" w:rsidP="00224C5E">
      <w:pPr>
        <w:rPr>
          <w:rFonts w:ascii="Times New Roman" w:hAnsi="Times New Roman" w:cs="Times New Roman"/>
        </w:rPr>
      </w:pPr>
      <w:r w:rsidRPr="00BE7574">
        <w:rPr>
          <w:rFonts w:ascii="Times New Roman" w:hAnsi="Times New Roman" w:cs="Times New Roman"/>
        </w:rPr>
        <w:t>Stakeholder identification is a fundamental stage of project management because successful implementation depends on understanding who influences project outcomes and how their interests can affect delivery (Bourne, 2015).</w:t>
      </w:r>
    </w:p>
    <w:p w14:paraId="4BC14BEB" w14:textId="77777777" w:rsidR="00224C5E" w:rsidRDefault="00224C5E" w:rsidP="00224C5E">
      <w:pPr>
        <w:rPr>
          <w:rFonts w:ascii="Times New Roman" w:hAnsi="Times New Roman" w:cs="Times New Roman"/>
          <w:b/>
          <w:bCs/>
        </w:rPr>
      </w:pPr>
      <w:r w:rsidRPr="00BE7574">
        <w:rPr>
          <w:rFonts w:ascii="Times New Roman" w:hAnsi="Times New Roman" w:cs="Times New Roman"/>
          <w:b/>
          <w:bCs/>
        </w:rPr>
        <w:t>3.1. Internal Stakeholders</w:t>
      </w:r>
    </w:p>
    <w:p w14:paraId="446833B5" w14:textId="77777777" w:rsidR="00BE7574" w:rsidRPr="00BE7574" w:rsidRDefault="00BE7574" w:rsidP="00224C5E">
      <w:pPr>
        <w:rPr>
          <w:rFonts w:ascii="Times New Roman" w:hAnsi="Times New Roman" w:cs="Times New Roman"/>
          <w:b/>
          <w:bCs/>
        </w:rPr>
      </w:pPr>
    </w:p>
    <w:p w14:paraId="401D5158" w14:textId="77777777" w:rsidR="00224C5E" w:rsidRPr="00BE7574" w:rsidRDefault="00224C5E" w:rsidP="00224C5E">
      <w:pPr>
        <w:rPr>
          <w:rFonts w:ascii="Times New Roman" w:hAnsi="Times New Roman" w:cs="Times New Roman"/>
          <w:b/>
          <w:bCs/>
        </w:rPr>
      </w:pPr>
      <w:r w:rsidRPr="00BE7574">
        <w:rPr>
          <w:rFonts w:ascii="Times New Roman" w:hAnsi="Times New Roman" w:cs="Times New Roman"/>
          <w:b/>
          <w:bCs/>
        </w:rPr>
        <w:t>Executive Leadership Team</w:t>
      </w:r>
    </w:p>
    <w:p w14:paraId="3FC6759C" w14:textId="77777777" w:rsidR="00224C5E" w:rsidRDefault="00224C5E" w:rsidP="00224C5E">
      <w:pPr>
        <w:rPr>
          <w:rFonts w:ascii="Times New Roman" w:hAnsi="Times New Roman" w:cs="Times New Roman"/>
        </w:rPr>
      </w:pPr>
      <w:r w:rsidRPr="00BE7574">
        <w:rPr>
          <w:rFonts w:ascii="Times New Roman" w:hAnsi="Times New Roman" w:cs="Times New Roman"/>
        </w:rPr>
        <w:t>Senior executives including the Chief Executive Officer (CEO), Chief Technology Officer (CTO), Chief Financial Officer (CFO) and Chief Marketing Officer (CMO) possess significant influence because they provide strategic leadership, allocate resources and approve project budgets.</w:t>
      </w:r>
    </w:p>
    <w:p w14:paraId="2B53E2C3" w14:textId="77777777" w:rsidR="00BE7574" w:rsidRPr="00BE7574" w:rsidRDefault="00BE7574" w:rsidP="00224C5E">
      <w:pPr>
        <w:rPr>
          <w:rFonts w:ascii="Times New Roman" w:hAnsi="Times New Roman" w:cs="Times New Roman"/>
        </w:rPr>
      </w:pPr>
    </w:p>
    <w:p w14:paraId="3B9AB6F1" w14:textId="77777777" w:rsidR="00224C5E" w:rsidRPr="00BE7574" w:rsidRDefault="00224C5E" w:rsidP="00224C5E">
      <w:pPr>
        <w:rPr>
          <w:rFonts w:ascii="Times New Roman" w:hAnsi="Times New Roman" w:cs="Times New Roman"/>
          <w:b/>
          <w:bCs/>
        </w:rPr>
      </w:pPr>
      <w:r w:rsidRPr="00BE7574">
        <w:rPr>
          <w:rFonts w:ascii="Times New Roman" w:hAnsi="Times New Roman" w:cs="Times New Roman"/>
          <w:b/>
          <w:bCs/>
        </w:rPr>
        <w:t>Project Management Team</w:t>
      </w:r>
    </w:p>
    <w:p w14:paraId="39690A27" w14:textId="77777777" w:rsidR="00224C5E" w:rsidRDefault="00224C5E" w:rsidP="00224C5E">
      <w:pPr>
        <w:rPr>
          <w:rFonts w:ascii="Times New Roman" w:hAnsi="Times New Roman" w:cs="Times New Roman"/>
        </w:rPr>
      </w:pPr>
      <w:r w:rsidRPr="00BE7574">
        <w:rPr>
          <w:rFonts w:ascii="Times New Roman" w:hAnsi="Times New Roman" w:cs="Times New Roman"/>
        </w:rPr>
        <w:t>The project manager and project team coordinate implementation activities, monitor progress and facilitate communication across all stakeholder groups.</w:t>
      </w:r>
    </w:p>
    <w:p w14:paraId="4DDD585E" w14:textId="77777777" w:rsidR="00BE7574" w:rsidRPr="00BE7574" w:rsidRDefault="00BE7574" w:rsidP="00224C5E">
      <w:pPr>
        <w:rPr>
          <w:rFonts w:ascii="Times New Roman" w:hAnsi="Times New Roman" w:cs="Times New Roman"/>
        </w:rPr>
      </w:pPr>
    </w:p>
    <w:p w14:paraId="0DB74267" w14:textId="77777777" w:rsidR="00224C5E" w:rsidRPr="00BE7574" w:rsidRDefault="00224C5E" w:rsidP="00224C5E">
      <w:pPr>
        <w:rPr>
          <w:rFonts w:ascii="Times New Roman" w:hAnsi="Times New Roman" w:cs="Times New Roman"/>
          <w:b/>
          <w:bCs/>
        </w:rPr>
      </w:pPr>
      <w:r w:rsidRPr="00BE7574">
        <w:rPr>
          <w:rFonts w:ascii="Times New Roman" w:hAnsi="Times New Roman" w:cs="Times New Roman"/>
          <w:b/>
          <w:bCs/>
        </w:rPr>
        <w:t>IT and Digital Transformation Teams</w:t>
      </w:r>
    </w:p>
    <w:p w14:paraId="4A7B20CA" w14:textId="77777777" w:rsidR="00224C5E" w:rsidRDefault="00224C5E" w:rsidP="00224C5E">
      <w:pPr>
        <w:rPr>
          <w:rFonts w:ascii="Times New Roman" w:hAnsi="Times New Roman" w:cs="Times New Roman"/>
        </w:rPr>
      </w:pPr>
      <w:r w:rsidRPr="00BE7574">
        <w:rPr>
          <w:rFonts w:ascii="Times New Roman" w:hAnsi="Times New Roman" w:cs="Times New Roman"/>
        </w:rPr>
        <w:t>These stakeholders are responsible for software development, AI integration, cybersecurity, systems testing and infrastructure deployment. Given Connect Plus's reliance on advanced technology, their contribution is essential.</w:t>
      </w:r>
    </w:p>
    <w:p w14:paraId="79611D24" w14:textId="77777777" w:rsidR="00BE7574" w:rsidRPr="00BE7574" w:rsidRDefault="00BE7574" w:rsidP="00224C5E">
      <w:pPr>
        <w:rPr>
          <w:rFonts w:ascii="Times New Roman" w:hAnsi="Times New Roman" w:cs="Times New Roman"/>
        </w:rPr>
      </w:pPr>
    </w:p>
    <w:p w14:paraId="70A5C823" w14:textId="77777777" w:rsidR="00224C5E" w:rsidRPr="00BE7574" w:rsidRDefault="00224C5E" w:rsidP="00224C5E">
      <w:pPr>
        <w:rPr>
          <w:rFonts w:ascii="Times New Roman" w:hAnsi="Times New Roman" w:cs="Times New Roman"/>
          <w:b/>
          <w:bCs/>
        </w:rPr>
      </w:pPr>
      <w:r w:rsidRPr="00BE7574">
        <w:rPr>
          <w:rFonts w:ascii="Times New Roman" w:hAnsi="Times New Roman" w:cs="Times New Roman"/>
          <w:b/>
          <w:bCs/>
        </w:rPr>
        <w:t>Marketing Department</w:t>
      </w:r>
    </w:p>
    <w:p w14:paraId="22FBCFFE" w14:textId="77777777" w:rsidR="00224C5E" w:rsidRDefault="00224C5E" w:rsidP="00224C5E">
      <w:pPr>
        <w:rPr>
          <w:rFonts w:ascii="Times New Roman" w:hAnsi="Times New Roman" w:cs="Times New Roman"/>
        </w:rPr>
      </w:pPr>
      <w:r w:rsidRPr="00BE7574">
        <w:rPr>
          <w:rFonts w:ascii="Times New Roman" w:hAnsi="Times New Roman" w:cs="Times New Roman"/>
        </w:rPr>
        <w:t>Marketing teams develop promotional campaigns, encourage customer adoption and monitor customer engagement levels.</w:t>
      </w:r>
    </w:p>
    <w:p w14:paraId="14E344A6" w14:textId="77777777" w:rsidR="00BE7574" w:rsidRPr="00BE7574" w:rsidRDefault="00BE7574" w:rsidP="00224C5E">
      <w:pPr>
        <w:rPr>
          <w:rFonts w:ascii="Times New Roman" w:hAnsi="Times New Roman" w:cs="Times New Roman"/>
        </w:rPr>
      </w:pPr>
    </w:p>
    <w:p w14:paraId="3166FEB1" w14:textId="77777777" w:rsidR="00224C5E" w:rsidRPr="00BE7574" w:rsidRDefault="00224C5E" w:rsidP="00224C5E">
      <w:pPr>
        <w:rPr>
          <w:rFonts w:ascii="Times New Roman" w:hAnsi="Times New Roman" w:cs="Times New Roman"/>
          <w:b/>
          <w:bCs/>
        </w:rPr>
      </w:pPr>
      <w:r w:rsidRPr="00BE7574">
        <w:rPr>
          <w:rFonts w:ascii="Times New Roman" w:hAnsi="Times New Roman" w:cs="Times New Roman"/>
          <w:b/>
          <w:bCs/>
        </w:rPr>
        <w:t>Customer Service Teams</w:t>
      </w:r>
    </w:p>
    <w:p w14:paraId="5745A7B6" w14:textId="77777777" w:rsidR="00224C5E" w:rsidRDefault="00224C5E" w:rsidP="00224C5E">
      <w:pPr>
        <w:rPr>
          <w:rFonts w:ascii="Times New Roman" w:hAnsi="Times New Roman" w:cs="Times New Roman"/>
        </w:rPr>
      </w:pPr>
      <w:r w:rsidRPr="00BE7574">
        <w:rPr>
          <w:rFonts w:ascii="Times New Roman" w:hAnsi="Times New Roman" w:cs="Times New Roman"/>
        </w:rPr>
        <w:t>Customer service representatives collect feedback, monitor customer concerns and support post-launch service delivery.</w:t>
      </w:r>
    </w:p>
    <w:p w14:paraId="415F7412" w14:textId="77777777" w:rsidR="00BE7574" w:rsidRPr="00BE7574" w:rsidRDefault="00BE7574" w:rsidP="00224C5E">
      <w:pPr>
        <w:rPr>
          <w:rFonts w:ascii="Times New Roman" w:hAnsi="Times New Roman" w:cs="Times New Roman"/>
        </w:rPr>
      </w:pPr>
    </w:p>
    <w:p w14:paraId="263FE209" w14:textId="77777777" w:rsidR="00224C5E" w:rsidRPr="00BE7574" w:rsidRDefault="00224C5E" w:rsidP="00224C5E">
      <w:pPr>
        <w:rPr>
          <w:rFonts w:ascii="Times New Roman" w:hAnsi="Times New Roman" w:cs="Times New Roman"/>
          <w:b/>
          <w:bCs/>
        </w:rPr>
      </w:pPr>
      <w:r w:rsidRPr="00BE7574">
        <w:rPr>
          <w:rFonts w:ascii="Times New Roman" w:hAnsi="Times New Roman" w:cs="Times New Roman"/>
          <w:b/>
          <w:bCs/>
        </w:rPr>
        <w:lastRenderedPageBreak/>
        <w:t>Sales and Operations Staff</w:t>
      </w:r>
    </w:p>
    <w:p w14:paraId="59442E8F" w14:textId="3A1732C7" w:rsidR="00224C5E" w:rsidRDefault="00224C5E" w:rsidP="00224C5E">
      <w:pPr>
        <w:rPr>
          <w:rFonts w:ascii="Times New Roman" w:hAnsi="Times New Roman" w:cs="Times New Roman"/>
        </w:rPr>
      </w:pPr>
      <w:r w:rsidRPr="00BE7574">
        <w:rPr>
          <w:rFonts w:ascii="Times New Roman" w:hAnsi="Times New Roman" w:cs="Times New Roman"/>
        </w:rPr>
        <w:t>Employees working directly with customers help promote platform adoption and contribute valuable frontline insights.</w:t>
      </w:r>
    </w:p>
    <w:p w14:paraId="09C10E50" w14:textId="77777777" w:rsidR="00BE7574" w:rsidRPr="00BE7574" w:rsidRDefault="00BE7574" w:rsidP="00224C5E">
      <w:pPr>
        <w:rPr>
          <w:rFonts w:ascii="Times New Roman" w:hAnsi="Times New Roman" w:cs="Times New Roman"/>
        </w:rPr>
      </w:pPr>
    </w:p>
    <w:p w14:paraId="25D4632E" w14:textId="5FED9E8C" w:rsidR="00BE7574" w:rsidRPr="00BE7574" w:rsidRDefault="00224C5E" w:rsidP="00224C5E">
      <w:pPr>
        <w:rPr>
          <w:rFonts w:ascii="Times New Roman" w:hAnsi="Times New Roman" w:cs="Times New Roman"/>
          <w:b/>
          <w:bCs/>
        </w:rPr>
      </w:pPr>
      <w:r w:rsidRPr="00BE7574">
        <w:rPr>
          <w:rFonts w:ascii="Times New Roman" w:hAnsi="Times New Roman" w:cs="Times New Roman"/>
          <w:b/>
          <w:bCs/>
        </w:rPr>
        <w:t>3.2. External Stakeholders</w:t>
      </w:r>
    </w:p>
    <w:p w14:paraId="4FB7913D" w14:textId="77777777" w:rsidR="00224C5E" w:rsidRPr="00BE7574" w:rsidRDefault="00224C5E" w:rsidP="00224C5E">
      <w:pPr>
        <w:rPr>
          <w:rFonts w:ascii="Times New Roman" w:hAnsi="Times New Roman" w:cs="Times New Roman"/>
          <w:b/>
          <w:bCs/>
        </w:rPr>
      </w:pPr>
      <w:r w:rsidRPr="00BE7574">
        <w:rPr>
          <w:rFonts w:ascii="Times New Roman" w:hAnsi="Times New Roman" w:cs="Times New Roman"/>
          <w:b/>
          <w:bCs/>
        </w:rPr>
        <w:t>Customers</w:t>
      </w:r>
    </w:p>
    <w:p w14:paraId="2CD19E53" w14:textId="043A56A3" w:rsidR="00BE7574" w:rsidRDefault="00224C5E" w:rsidP="00224C5E">
      <w:pPr>
        <w:rPr>
          <w:rFonts w:ascii="Times New Roman" w:hAnsi="Times New Roman" w:cs="Times New Roman"/>
        </w:rPr>
      </w:pPr>
      <w:r w:rsidRPr="00BE7574">
        <w:rPr>
          <w:rFonts w:ascii="Times New Roman" w:hAnsi="Times New Roman" w:cs="Times New Roman"/>
        </w:rPr>
        <w:t>Customers are one of the most important external stakeholders because the success of Connect Plus will depend on whether they choose to use and continue engaging with the platform. Relationship Marketing Theory highlights that organisations achieve greater value by building long-term relationships with customers rather than focusing only on individual transactions (Christopher, Payne and Ballantyne, 2013). Customers provide valuable feedback, insights and purchasing data that help organisations improve products, services and overall customer experience. A good example is Amazon, which uses customer reviews, feedback and predictive analytics to understand customer needs and enhance its services. This customer-focused approach has played a major role in strengthening customer loyalty and supporting long-term business growth. Similarly, M&amp;S must place customers at the centre of decision-making throughout the development and implementation of Connect Plus.</w:t>
      </w:r>
    </w:p>
    <w:p w14:paraId="0802DA3A" w14:textId="77777777" w:rsidR="00BE7574" w:rsidRDefault="00BE7574" w:rsidP="00224C5E">
      <w:pPr>
        <w:rPr>
          <w:rFonts w:ascii="Times New Roman" w:hAnsi="Times New Roman" w:cs="Times New Roman"/>
        </w:rPr>
      </w:pPr>
    </w:p>
    <w:p w14:paraId="39CA5230" w14:textId="3B9A62EB" w:rsidR="00224C5E" w:rsidRPr="00BE7574" w:rsidRDefault="00224C5E" w:rsidP="00224C5E">
      <w:pPr>
        <w:rPr>
          <w:rFonts w:ascii="Times New Roman" w:hAnsi="Times New Roman" w:cs="Times New Roman"/>
        </w:rPr>
      </w:pPr>
      <w:r w:rsidRPr="00BE7574">
        <w:rPr>
          <w:rFonts w:ascii="Times New Roman" w:hAnsi="Times New Roman" w:cs="Times New Roman"/>
          <w:b/>
          <w:bCs/>
        </w:rPr>
        <w:t>Investors and Shareholders</w:t>
      </w:r>
    </w:p>
    <w:p w14:paraId="21BFDD26" w14:textId="77777777" w:rsidR="00224C5E" w:rsidRDefault="00224C5E" w:rsidP="00224C5E">
      <w:pPr>
        <w:rPr>
          <w:rFonts w:ascii="Times New Roman" w:hAnsi="Times New Roman" w:cs="Times New Roman"/>
        </w:rPr>
      </w:pPr>
      <w:r w:rsidRPr="00BE7574">
        <w:rPr>
          <w:rFonts w:ascii="Times New Roman" w:hAnsi="Times New Roman" w:cs="Times New Roman"/>
        </w:rPr>
        <w:t>Investors expect Connect Plus to generate revenue growth, improve customer retention and enhance long-term profitability.</w:t>
      </w:r>
    </w:p>
    <w:p w14:paraId="48DD6362" w14:textId="77777777" w:rsidR="00BE7574" w:rsidRPr="00BE7574" w:rsidRDefault="00BE7574" w:rsidP="00224C5E">
      <w:pPr>
        <w:rPr>
          <w:rFonts w:ascii="Times New Roman" w:hAnsi="Times New Roman" w:cs="Times New Roman"/>
        </w:rPr>
      </w:pPr>
    </w:p>
    <w:p w14:paraId="5893BFE3" w14:textId="77777777" w:rsidR="00224C5E" w:rsidRPr="00BE7574" w:rsidRDefault="00224C5E" w:rsidP="00224C5E">
      <w:pPr>
        <w:rPr>
          <w:rFonts w:ascii="Times New Roman" w:hAnsi="Times New Roman" w:cs="Times New Roman"/>
          <w:b/>
          <w:bCs/>
        </w:rPr>
      </w:pPr>
      <w:r w:rsidRPr="00BE7574">
        <w:rPr>
          <w:rFonts w:ascii="Times New Roman" w:hAnsi="Times New Roman" w:cs="Times New Roman"/>
          <w:b/>
          <w:bCs/>
        </w:rPr>
        <w:t>Regulatory Authorities</w:t>
      </w:r>
    </w:p>
    <w:p w14:paraId="37355370" w14:textId="77777777" w:rsidR="00224C5E" w:rsidRDefault="00224C5E" w:rsidP="00224C5E">
      <w:pPr>
        <w:rPr>
          <w:rFonts w:ascii="Times New Roman" w:hAnsi="Times New Roman" w:cs="Times New Roman"/>
        </w:rPr>
      </w:pPr>
      <w:r w:rsidRPr="00BE7574">
        <w:rPr>
          <w:rFonts w:ascii="Times New Roman" w:hAnsi="Times New Roman" w:cs="Times New Roman"/>
        </w:rPr>
        <w:t>Regulators oversee compliance with GDPR, privacy legislation and consumer protection requirements. Their influence is significant because regulatory enforcement can affect project continuity. The importance of regulators has increased significantly following high-profile data privacy breaches. For example, British Airways was fined by the Information Commissioner's Office (ICO) after a major cybersecurity incident exposed customer information. The case highlights the significant influence regulatory stakeholders can exercise and demonstrates the importance of regulatory engagement throughout digital transformation projects.</w:t>
      </w:r>
    </w:p>
    <w:p w14:paraId="0D13DB1C" w14:textId="77777777" w:rsidR="00BE7574" w:rsidRPr="00BE7574" w:rsidRDefault="00BE7574" w:rsidP="00224C5E">
      <w:pPr>
        <w:rPr>
          <w:rFonts w:ascii="Times New Roman" w:hAnsi="Times New Roman" w:cs="Times New Roman"/>
        </w:rPr>
      </w:pPr>
    </w:p>
    <w:p w14:paraId="13CEBFB7" w14:textId="77777777" w:rsidR="00224C5E" w:rsidRPr="00BE7574" w:rsidRDefault="00224C5E" w:rsidP="00224C5E">
      <w:pPr>
        <w:rPr>
          <w:rFonts w:ascii="Times New Roman" w:hAnsi="Times New Roman" w:cs="Times New Roman"/>
          <w:b/>
          <w:bCs/>
        </w:rPr>
      </w:pPr>
      <w:r w:rsidRPr="00BE7574">
        <w:rPr>
          <w:rFonts w:ascii="Times New Roman" w:hAnsi="Times New Roman" w:cs="Times New Roman"/>
          <w:b/>
          <w:bCs/>
        </w:rPr>
        <w:t>Technology Vendors</w:t>
      </w:r>
    </w:p>
    <w:p w14:paraId="7D9D82A7" w14:textId="77777777" w:rsidR="00224C5E" w:rsidRDefault="00224C5E" w:rsidP="00224C5E">
      <w:pPr>
        <w:rPr>
          <w:rFonts w:ascii="Times New Roman" w:hAnsi="Times New Roman" w:cs="Times New Roman"/>
        </w:rPr>
      </w:pPr>
      <w:r w:rsidRPr="00BE7574">
        <w:rPr>
          <w:rFonts w:ascii="Times New Roman" w:hAnsi="Times New Roman" w:cs="Times New Roman"/>
        </w:rPr>
        <w:t xml:space="preserve">Technology suppliers, including cloud providers, software developers and cybersecurity specialists, play an important role in ensuring Connect Plus operates effectively and securely. They provide the technical infrastructure, expertise and innovative solutions needed to </w:t>
      </w:r>
      <w:r w:rsidRPr="00BE7574">
        <w:rPr>
          <w:rFonts w:ascii="Times New Roman" w:hAnsi="Times New Roman" w:cs="Times New Roman"/>
        </w:rPr>
        <w:lastRenderedPageBreak/>
        <w:t>support the platform's development and long-term success. Strong partnerships with technology providers can also help organisations access the latest digital technologies and improve customer experiences. A good example is Walmart's partnership with Microsoft, which has enhanced its cloud computing and artificial intelligence capabilities. Similarly, M&amp;S can benefit from collaborating with technology partners to support the successful implementation, performance and future development of Connect Plus.</w:t>
      </w:r>
    </w:p>
    <w:p w14:paraId="311327D1" w14:textId="77777777" w:rsidR="00BE7574" w:rsidRPr="00BE7574" w:rsidRDefault="00BE7574" w:rsidP="00224C5E">
      <w:pPr>
        <w:rPr>
          <w:rFonts w:ascii="Times New Roman" w:hAnsi="Times New Roman" w:cs="Times New Roman"/>
        </w:rPr>
      </w:pPr>
    </w:p>
    <w:p w14:paraId="73B73D18" w14:textId="77777777" w:rsidR="00BE7574" w:rsidRDefault="00BE7574" w:rsidP="00224C5E">
      <w:pPr>
        <w:rPr>
          <w:rFonts w:ascii="Times New Roman" w:hAnsi="Times New Roman" w:cs="Times New Roman"/>
          <w:b/>
          <w:bCs/>
        </w:rPr>
      </w:pPr>
    </w:p>
    <w:p w14:paraId="1EAA4332" w14:textId="34DBEA46" w:rsidR="00224C5E" w:rsidRDefault="00224C5E" w:rsidP="00224C5E">
      <w:pPr>
        <w:rPr>
          <w:rFonts w:ascii="Times New Roman" w:hAnsi="Times New Roman" w:cs="Times New Roman"/>
          <w:b/>
          <w:bCs/>
        </w:rPr>
      </w:pPr>
      <w:r w:rsidRPr="00BE7574">
        <w:rPr>
          <w:rFonts w:ascii="Times New Roman" w:hAnsi="Times New Roman" w:cs="Times New Roman"/>
          <w:b/>
          <w:bCs/>
        </w:rPr>
        <w:t>Media and Industry Analysts</w:t>
      </w:r>
    </w:p>
    <w:p w14:paraId="5B8315F7" w14:textId="77777777" w:rsidR="00BE7574" w:rsidRPr="00BE7574" w:rsidRDefault="00BE7574" w:rsidP="00224C5E">
      <w:pPr>
        <w:rPr>
          <w:rFonts w:ascii="Times New Roman" w:hAnsi="Times New Roman" w:cs="Times New Roman"/>
          <w:b/>
          <w:bCs/>
        </w:rPr>
      </w:pPr>
    </w:p>
    <w:p w14:paraId="04E098D4" w14:textId="77777777" w:rsidR="00224C5E" w:rsidRDefault="00224C5E" w:rsidP="00224C5E">
      <w:pPr>
        <w:rPr>
          <w:rFonts w:ascii="Times New Roman" w:hAnsi="Times New Roman" w:cs="Times New Roman"/>
        </w:rPr>
      </w:pPr>
      <w:r w:rsidRPr="00BE7574">
        <w:rPr>
          <w:rFonts w:ascii="Times New Roman" w:hAnsi="Times New Roman" w:cs="Times New Roman"/>
        </w:rPr>
        <w:t>These groups influence public perception of M&amp;S and can impact organisational reputation.</w:t>
      </w:r>
    </w:p>
    <w:p w14:paraId="39278C6F" w14:textId="77777777" w:rsidR="00BE7574" w:rsidRDefault="00BE7574" w:rsidP="00224C5E">
      <w:pPr>
        <w:rPr>
          <w:rFonts w:ascii="Times New Roman" w:hAnsi="Times New Roman" w:cs="Times New Roman"/>
        </w:rPr>
      </w:pPr>
    </w:p>
    <w:p w14:paraId="4402DC2F" w14:textId="77777777" w:rsidR="00BE7574" w:rsidRDefault="00BE7574" w:rsidP="00224C5E">
      <w:pPr>
        <w:rPr>
          <w:rFonts w:ascii="Times New Roman" w:hAnsi="Times New Roman" w:cs="Times New Roman"/>
        </w:rPr>
      </w:pPr>
    </w:p>
    <w:p w14:paraId="48716FBF" w14:textId="00B39E8A" w:rsidR="00224C5E" w:rsidRPr="00BE7574" w:rsidRDefault="00224C5E" w:rsidP="00224C5E">
      <w:pPr>
        <w:rPr>
          <w:rFonts w:ascii="Times New Roman" w:hAnsi="Times New Roman" w:cs="Times New Roman"/>
          <w:b/>
          <w:bCs/>
        </w:rPr>
      </w:pPr>
      <w:r w:rsidRPr="00BE7574">
        <w:rPr>
          <w:rFonts w:ascii="Times New Roman" w:hAnsi="Times New Roman" w:cs="Times New Roman"/>
          <w:b/>
          <w:bCs/>
        </w:rPr>
        <w:t>3.3. Stakeholder Mapping</w:t>
      </w:r>
    </w:p>
    <w:p w14:paraId="3234479F" w14:textId="77777777" w:rsidR="00224C5E" w:rsidRPr="00BE7574" w:rsidRDefault="00224C5E" w:rsidP="00224C5E">
      <w:pPr>
        <w:rPr>
          <w:rFonts w:ascii="Times New Roman" w:hAnsi="Times New Roman" w:cs="Times New Roman"/>
          <w:b/>
          <w:bCs/>
        </w:rPr>
      </w:pPr>
    </w:p>
    <w:p w14:paraId="70DFB299" w14:textId="77777777" w:rsidR="00224C5E" w:rsidRPr="00BE7574" w:rsidRDefault="00224C5E" w:rsidP="00224C5E">
      <w:pPr>
        <w:rPr>
          <w:rFonts w:ascii="Times New Roman" w:hAnsi="Times New Roman" w:cs="Times New Roman"/>
          <w:b/>
          <w:bCs/>
        </w:rPr>
      </w:pPr>
      <w:r w:rsidRPr="00BE7574">
        <w:rPr>
          <w:rFonts w:ascii="Times New Roman" w:hAnsi="Times New Roman" w:cs="Times New Roman"/>
          <w:b/>
          <w:bCs/>
        </w:rPr>
        <w:t>Mendelow's Power-Interest Matrix</w:t>
      </w:r>
    </w:p>
    <w:p w14:paraId="50D3904A" w14:textId="77777777" w:rsidR="00224C5E" w:rsidRPr="00BE7574" w:rsidRDefault="00224C5E" w:rsidP="00224C5E">
      <w:pPr>
        <w:rPr>
          <w:rFonts w:ascii="Times New Roman" w:hAnsi="Times New Roman" w:cs="Times New Roman"/>
          <w:b/>
          <w:bCs/>
        </w:rPr>
      </w:pPr>
      <w:r w:rsidRPr="00BE7574">
        <w:rPr>
          <w:rFonts w:ascii="Times New Roman" w:hAnsi="Times New Roman" w:cs="Times New Roman"/>
          <w:b/>
          <w:bCs/>
        </w:rPr>
        <w:t>High Power – High Interest (Manage Closely)</w:t>
      </w:r>
    </w:p>
    <w:p w14:paraId="5F5358B3" w14:textId="77777777" w:rsidR="00224C5E" w:rsidRPr="00BE7574" w:rsidRDefault="00224C5E" w:rsidP="00224C5E">
      <w:pPr>
        <w:numPr>
          <w:ilvl w:val="0"/>
          <w:numId w:val="4"/>
        </w:numPr>
        <w:rPr>
          <w:rFonts w:ascii="Times New Roman" w:hAnsi="Times New Roman" w:cs="Times New Roman"/>
        </w:rPr>
      </w:pPr>
      <w:r w:rsidRPr="00BE7574">
        <w:rPr>
          <w:rFonts w:ascii="Times New Roman" w:hAnsi="Times New Roman" w:cs="Times New Roman"/>
        </w:rPr>
        <w:t>Executive Leadership Team</w:t>
      </w:r>
    </w:p>
    <w:p w14:paraId="1B7EA17F" w14:textId="77777777" w:rsidR="00224C5E" w:rsidRPr="00BE7574" w:rsidRDefault="00224C5E" w:rsidP="00224C5E">
      <w:pPr>
        <w:numPr>
          <w:ilvl w:val="0"/>
          <w:numId w:val="4"/>
        </w:numPr>
        <w:rPr>
          <w:rFonts w:ascii="Times New Roman" w:hAnsi="Times New Roman" w:cs="Times New Roman"/>
        </w:rPr>
      </w:pPr>
      <w:r w:rsidRPr="00BE7574">
        <w:rPr>
          <w:rFonts w:ascii="Times New Roman" w:hAnsi="Times New Roman" w:cs="Times New Roman"/>
        </w:rPr>
        <w:t>Project Manager</w:t>
      </w:r>
    </w:p>
    <w:p w14:paraId="64065023" w14:textId="77777777" w:rsidR="00224C5E" w:rsidRPr="00BE7574" w:rsidRDefault="00224C5E" w:rsidP="00224C5E">
      <w:pPr>
        <w:numPr>
          <w:ilvl w:val="0"/>
          <w:numId w:val="4"/>
        </w:numPr>
        <w:rPr>
          <w:rFonts w:ascii="Times New Roman" w:hAnsi="Times New Roman" w:cs="Times New Roman"/>
        </w:rPr>
      </w:pPr>
      <w:r w:rsidRPr="00BE7574">
        <w:rPr>
          <w:rFonts w:ascii="Times New Roman" w:hAnsi="Times New Roman" w:cs="Times New Roman"/>
        </w:rPr>
        <w:t>IT Leadership Team</w:t>
      </w:r>
    </w:p>
    <w:p w14:paraId="613D4819" w14:textId="77777777" w:rsidR="00224C5E" w:rsidRPr="00BE7574" w:rsidRDefault="00224C5E" w:rsidP="00224C5E">
      <w:pPr>
        <w:rPr>
          <w:rFonts w:ascii="Times New Roman" w:hAnsi="Times New Roman" w:cs="Times New Roman"/>
          <w:b/>
          <w:bCs/>
        </w:rPr>
      </w:pPr>
      <w:r w:rsidRPr="00BE7574">
        <w:rPr>
          <w:rFonts w:ascii="Times New Roman" w:hAnsi="Times New Roman" w:cs="Times New Roman"/>
          <w:b/>
          <w:bCs/>
        </w:rPr>
        <w:t>High Power – Low Interest (Keep Satisfied)</w:t>
      </w:r>
    </w:p>
    <w:p w14:paraId="0703CAD1" w14:textId="77777777" w:rsidR="00224C5E" w:rsidRPr="00BE7574" w:rsidRDefault="00224C5E" w:rsidP="00224C5E">
      <w:pPr>
        <w:numPr>
          <w:ilvl w:val="0"/>
          <w:numId w:val="5"/>
        </w:numPr>
        <w:rPr>
          <w:rFonts w:ascii="Times New Roman" w:hAnsi="Times New Roman" w:cs="Times New Roman"/>
        </w:rPr>
      </w:pPr>
      <w:r w:rsidRPr="00BE7574">
        <w:rPr>
          <w:rFonts w:ascii="Times New Roman" w:hAnsi="Times New Roman" w:cs="Times New Roman"/>
        </w:rPr>
        <w:t>Regulators</w:t>
      </w:r>
    </w:p>
    <w:p w14:paraId="37885E56" w14:textId="77777777" w:rsidR="00224C5E" w:rsidRPr="00BE7574" w:rsidRDefault="00224C5E" w:rsidP="00224C5E">
      <w:pPr>
        <w:numPr>
          <w:ilvl w:val="0"/>
          <w:numId w:val="5"/>
        </w:numPr>
        <w:rPr>
          <w:rFonts w:ascii="Times New Roman" w:hAnsi="Times New Roman" w:cs="Times New Roman"/>
        </w:rPr>
      </w:pPr>
      <w:r w:rsidRPr="00BE7574">
        <w:rPr>
          <w:rFonts w:ascii="Times New Roman" w:hAnsi="Times New Roman" w:cs="Times New Roman"/>
        </w:rPr>
        <w:t>Investors</w:t>
      </w:r>
    </w:p>
    <w:p w14:paraId="0597DBBE" w14:textId="77777777" w:rsidR="00224C5E" w:rsidRPr="00BE7574" w:rsidRDefault="00224C5E" w:rsidP="00224C5E">
      <w:pPr>
        <w:rPr>
          <w:rFonts w:ascii="Times New Roman" w:hAnsi="Times New Roman" w:cs="Times New Roman"/>
          <w:b/>
          <w:bCs/>
        </w:rPr>
      </w:pPr>
      <w:r w:rsidRPr="00BE7574">
        <w:rPr>
          <w:rFonts w:ascii="Times New Roman" w:hAnsi="Times New Roman" w:cs="Times New Roman"/>
          <w:b/>
          <w:bCs/>
        </w:rPr>
        <w:t>Low Power – High Interest (Keep Informed)</w:t>
      </w:r>
    </w:p>
    <w:p w14:paraId="2DD5BAFA" w14:textId="77777777" w:rsidR="00224C5E" w:rsidRPr="00BE7574" w:rsidRDefault="00224C5E" w:rsidP="00224C5E">
      <w:pPr>
        <w:numPr>
          <w:ilvl w:val="0"/>
          <w:numId w:val="6"/>
        </w:numPr>
        <w:rPr>
          <w:rFonts w:ascii="Times New Roman" w:hAnsi="Times New Roman" w:cs="Times New Roman"/>
        </w:rPr>
      </w:pPr>
      <w:r w:rsidRPr="00BE7574">
        <w:rPr>
          <w:rFonts w:ascii="Times New Roman" w:hAnsi="Times New Roman" w:cs="Times New Roman"/>
        </w:rPr>
        <w:t>Customers</w:t>
      </w:r>
    </w:p>
    <w:p w14:paraId="7B72D013" w14:textId="77777777" w:rsidR="00224C5E" w:rsidRPr="00BE7574" w:rsidRDefault="00224C5E" w:rsidP="00224C5E">
      <w:pPr>
        <w:numPr>
          <w:ilvl w:val="0"/>
          <w:numId w:val="6"/>
        </w:numPr>
        <w:rPr>
          <w:rFonts w:ascii="Times New Roman" w:hAnsi="Times New Roman" w:cs="Times New Roman"/>
        </w:rPr>
      </w:pPr>
      <w:r w:rsidRPr="00BE7574">
        <w:rPr>
          <w:rFonts w:ascii="Times New Roman" w:hAnsi="Times New Roman" w:cs="Times New Roman"/>
        </w:rPr>
        <w:t>Employees</w:t>
      </w:r>
    </w:p>
    <w:p w14:paraId="7EA55F23" w14:textId="77777777" w:rsidR="00224C5E" w:rsidRPr="00BE7574" w:rsidRDefault="00224C5E" w:rsidP="00224C5E">
      <w:pPr>
        <w:numPr>
          <w:ilvl w:val="0"/>
          <w:numId w:val="6"/>
        </w:numPr>
        <w:rPr>
          <w:rFonts w:ascii="Times New Roman" w:hAnsi="Times New Roman" w:cs="Times New Roman"/>
        </w:rPr>
      </w:pPr>
      <w:r w:rsidRPr="00BE7574">
        <w:rPr>
          <w:rFonts w:ascii="Times New Roman" w:hAnsi="Times New Roman" w:cs="Times New Roman"/>
        </w:rPr>
        <w:t>Customer Service Teams</w:t>
      </w:r>
    </w:p>
    <w:p w14:paraId="293FB3D5" w14:textId="77777777" w:rsidR="00224C5E" w:rsidRPr="00BE7574" w:rsidRDefault="00224C5E" w:rsidP="00224C5E">
      <w:pPr>
        <w:rPr>
          <w:rFonts w:ascii="Times New Roman" w:hAnsi="Times New Roman" w:cs="Times New Roman"/>
          <w:b/>
          <w:bCs/>
        </w:rPr>
      </w:pPr>
      <w:r w:rsidRPr="00BE7574">
        <w:rPr>
          <w:rFonts w:ascii="Times New Roman" w:hAnsi="Times New Roman" w:cs="Times New Roman"/>
          <w:b/>
          <w:bCs/>
        </w:rPr>
        <w:t>Low Power – Low Interest (Monitor)</w:t>
      </w:r>
    </w:p>
    <w:p w14:paraId="0BE2BE6F" w14:textId="77777777" w:rsidR="00224C5E" w:rsidRPr="00BE7574" w:rsidRDefault="00224C5E" w:rsidP="00224C5E">
      <w:pPr>
        <w:numPr>
          <w:ilvl w:val="0"/>
          <w:numId w:val="7"/>
        </w:numPr>
        <w:rPr>
          <w:rFonts w:ascii="Times New Roman" w:hAnsi="Times New Roman" w:cs="Times New Roman"/>
        </w:rPr>
      </w:pPr>
      <w:r w:rsidRPr="00BE7574">
        <w:rPr>
          <w:rFonts w:ascii="Times New Roman" w:hAnsi="Times New Roman" w:cs="Times New Roman"/>
        </w:rPr>
        <w:t>Local Communities</w:t>
      </w:r>
    </w:p>
    <w:p w14:paraId="14B069D1" w14:textId="77777777" w:rsidR="00224C5E" w:rsidRPr="00BE7574" w:rsidRDefault="00224C5E" w:rsidP="00224C5E">
      <w:pPr>
        <w:numPr>
          <w:ilvl w:val="0"/>
          <w:numId w:val="7"/>
        </w:numPr>
        <w:rPr>
          <w:rFonts w:ascii="Times New Roman" w:hAnsi="Times New Roman" w:cs="Times New Roman"/>
        </w:rPr>
      </w:pPr>
      <w:r w:rsidRPr="00BE7574">
        <w:rPr>
          <w:rFonts w:ascii="Times New Roman" w:hAnsi="Times New Roman" w:cs="Times New Roman"/>
        </w:rPr>
        <w:t>Media Groups</w:t>
      </w:r>
    </w:p>
    <w:p w14:paraId="2755EA59" w14:textId="77777777" w:rsidR="00BE7574" w:rsidRPr="00BE7574" w:rsidRDefault="00BE7574" w:rsidP="00BE7574">
      <w:pPr>
        <w:ind w:left="720"/>
        <w:rPr>
          <w:rFonts w:ascii="Times New Roman" w:hAnsi="Times New Roman" w:cs="Times New Roman"/>
        </w:rPr>
      </w:pPr>
    </w:p>
    <w:p w14:paraId="1482D97C" w14:textId="77777777" w:rsidR="00BE7574" w:rsidRDefault="00BE7574" w:rsidP="00224C5E">
      <w:pPr>
        <w:rPr>
          <w:rFonts w:ascii="Times New Roman" w:hAnsi="Times New Roman" w:cs="Times New Roman"/>
        </w:rPr>
      </w:pPr>
    </w:p>
    <w:p w14:paraId="4ED820F6" w14:textId="05D9EDC2" w:rsidR="00224C5E" w:rsidRPr="00BE7574" w:rsidRDefault="00224C5E" w:rsidP="00224C5E">
      <w:pPr>
        <w:rPr>
          <w:rFonts w:ascii="Times New Roman" w:hAnsi="Times New Roman" w:cs="Times New Roman"/>
        </w:rPr>
      </w:pPr>
      <w:r w:rsidRPr="00BE7574">
        <w:rPr>
          <w:rFonts w:ascii="Times New Roman" w:hAnsi="Times New Roman" w:cs="Times New Roman"/>
        </w:rPr>
        <w:t>The matrix is beneficial because it enables resource prioritisation and targeted engagement activities. However, it oversimplifies stakeholder dynamics because</w:t>
      </w:r>
      <w:r w:rsidRPr="003C4BA6">
        <w:rPr>
          <w:rFonts w:ascii="Arial" w:hAnsi="Arial" w:cs="Arial"/>
        </w:rPr>
        <w:t xml:space="preserve"> influence may change </w:t>
      </w:r>
      <w:r w:rsidRPr="00BE7574">
        <w:rPr>
          <w:rFonts w:ascii="Times New Roman" w:hAnsi="Times New Roman" w:cs="Times New Roman"/>
        </w:rPr>
        <w:t>throughout the project lifecycle. For example, customers may possess limited formal power but can significantly influence project success through user adoption and social media influence. Consequently, the model should be applied alongside other stakeholder frameworks.</w:t>
      </w:r>
    </w:p>
    <w:p w14:paraId="340CC486" w14:textId="77777777" w:rsidR="00224C5E" w:rsidRPr="00BE7574" w:rsidRDefault="00224C5E" w:rsidP="00224C5E">
      <w:pPr>
        <w:rPr>
          <w:rFonts w:ascii="Times New Roman" w:hAnsi="Times New Roman" w:cs="Times New Roman"/>
          <w:b/>
          <w:bCs/>
        </w:rPr>
      </w:pPr>
      <w:r w:rsidRPr="00BE7574">
        <w:rPr>
          <w:rFonts w:ascii="Times New Roman" w:hAnsi="Times New Roman" w:cs="Times New Roman"/>
          <w:b/>
          <w:bCs/>
        </w:rPr>
        <w:t>3.4. Salience Model</w:t>
      </w:r>
    </w:p>
    <w:p w14:paraId="68DC0E10" w14:textId="77777777" w:rsidR="00224C5E" w:rsidRPr="00BE7574" w:rsidRDefault="00224C5E" w:rsidP="00224C5E">
      <w:pPr>
        <w:rPr>
          <w:rFonts w:ascii="Times New Roman" w:hAnsi="Times New Roman" w:cs="Times New Roman"/>
        </w:rPr>
      </w:pPr>
      <w:r w:rsidRPr="00BE7574">
        <w:rPr>
          <w:rFonts w:ascii="Times New Roman" w:hAnsi="Times New Roman" w:cs="Times New Roman"/>
        </w:rPr>
        <w:t>The importance of stakeholder salience can be observed in Meta (Facebook), where regulatory authorities became highly salient stakeholders following concerns regarding data privacy and user information management. Regulatory investigations significantly influenced business operations and public trust. This demonstrates how stakeholder salience can change rapidly when ethical or legal concerns emerge, reinforcing the need for continuous stakeholder analysis throughout the project lifecycle.</w:t>
      </w:r>
    </w:p>
    <w:p w14:paraId="2D9A42CD" w14:textId="1201740A" w:rsidR="00BE7574" w:rsidRPr="00BE7574" w:rsidRDefault="00224C5E" w:rsidP="00224C5E">
      <w:pPr>
        <w:rPr>
          <w:rFonts w:ascii="Times New Roman" w:hAnsi="Times New Roman" w:cs="Times New Roman"/>
        </w:rPr>
      </w:pPr>
      <w:r w:rsidRPr="00BE7574">
        <w:rPr>
          <w:rFonts w:ascii="Times New Roman" w:hAnsi="Times New Roman" w:cs="Times New Roman"/>
        </w:rPr>
        <w:t>Mitchell, Agle and Wood (1997) proposed that stakeholders should be evaluated based on power, legitimacy and urgency.</w:t>
      </w:r>
    </w:p>
    <w:p w14:paraId="7C94C180" w14:textId="77777777" w:rsidR="00BE7574" w:rsidRPr="003C4BA6" w:rsidRDefault="00BE7574" w:rsidP="00224C5E">
      <w:pPr>
        <w:rPr>
          <w:rFonts w:ascii="Arial" w:hAnsi="Arial" w:cs="Aria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50"/>
        <w:gridCol w:w="904"/>
        <w:gridCol w:w="1237"/>
        <w:gridCol w:w="957"/>
        <w:gridCol w:w="1492"/>
      </w:tblGrid>
      <w:tr w:rsidR="00224C5E" w:rsidRPr="003C4BA6" w14:paraId="69BAF582" w14:textId="77777777" w:rsidTr="00953AD9">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14BEC25" w14:textId="77777777" w:rsidR="00224C5E" w:rsidRPr="00BE7574" w:rsidRDefault="00224C5E" w:rsidP="00953AD9">
            <w:pPr>
              <w:rPr>
                <w:rFonts w:ascii="Times New Roman" w:hAnsi="Times New Roman" w:cs="Times New Roman"/>
                <w:b/>
                <w:bCs/>
                <w:highlight w:val="yellow"/>
              </w:rPr>
            </w:pPr>
            <w:r w:rsidRPr="00BE7574">
              <w:rPr>
                <w:rFonts w:ascii="Times New Roman" w:hAnsi="Times New Roman" w:cs="Times New Roman"/>
                <w:b/>
                <w:bCs/>
                <w:highlight w:val="yellow"/>
              </w:rPr>
              <w:t>Stakeholder</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8AF48D9" w14:textId="77777777" w:rsidR="00224C5E" w:rsidRPr="00BE7574" w:rsidRDefault="00224C5E" w:rsidP="00953AD9">
            <w:pPr>
              <w:rPr>
                <w:rFonts w:ascii="Times New Roman" w:hAnsi="Times New Roman" w:cs="Times New Roman"/>
                <w:b/>
                <w:bCs/>
                <w:highlight w:val="yellow"/>
              </w:rPr>
            </w:pPr>
            <w:r w:rsidRPr="00BE7574">
              <w:rPr>
                <w:rFonts w:ascii="Times New Roman" w:hAnsi="Times New Roman" w:cs="Times New Roman"/>
                <w:b/>
                <w:bCs/>
                <w:highlight w:val="yellow"/>
              </w:rPr>
              <w:t>Power</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78A549E" w14:textId="77777777" w:rsidR="00224C5E" w:rsidRPr="00BE7574" w:rsidRDefault="00224C5E" w:rsidP="00953AD9">
            <w:pPr>
              <w:rPr>
                <w:rFonts w:ascii="Times New Roman" w:hAnsi="Times New Roman" w:cs="Times New Roman"/>
                <w:b/>
                <w:bCs/>
                <w:highlight w:val="yellow"/>
              </w:rPr>
            </w:pPr>
            <w:r w:rsidRPr="00BE7574">
              <w:rPr>
                <w:rFonts w:ascii="Times New Roman" w:hAnsi="Times New Roman" w:cs="Times New Roman"/>
                <w:b/>
                <w:bCs/>
                <w:highlight w:val="yellow"/>
              </w:rPr>
              <w:t>Legitimacy</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0DD1C8C" w14:textId="77777777" w:rsidR="00224C5E" w:rsidRPr="00BE7574" w:rsidRDefault="00224C5E" w:rsidP="00953AD9">
            <w:pPr>
              <w:rPr>
                <w:rFonts w:ascii="Times New Roman" w:hAnsi="Times New Roman" w:cs="Times New Roman"/>
                <w:b/>
                <w:bCs/>
                <w:highlight w:val="yellow"/>
              </w:rPr>
            </w:pPr>
            <w:r w:rsidRPr="00BE7574">
              <w:rPr>
                <w:rFonts w:ascii="Times New Roman" w:hAnsi="Times New Roman" w:cs="Times New Roman"/>
                <w:b/>
                <w:bCs/>
                <w:highlight w:val="yellow"/>
              </w:rPr>
              <w:t>Urgency</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D9CF6F5" w14:textId="77777777" w:rsidR="00224C5E" w:rsidRPr="00BE7574" w:rsidRDefault="00224C5E" w:rsidP="00953AD9">
            <w:pPr>
              <w:rPr>
                <w:rFonts w:ascii="Times New Roman" w:hAnsi="Times New Roman" w:cs="Times New Roman"/>
                <w:b/>
                <w:bCs/>
                <w:highlight w:val="yellow"/>
              </w:rPr>
            </w:pPr>
            <w:r w:rsidRPr="00BE7574">
              <w:rPr>
                <w:rFonts w:ascii="Times New Roman" w:hAnsi="Times New Roman" w:cs="Times New Roman"/>
                <w:b/>
                <w:bCs/>
                <w:highlight w:val="yellow"/>
              </w:rPr>
              <w:t>Classification</w:t>
            </w:r>
          </w:p>
        </w:tc>
      </w:tr>
      <w:tr w:rsidR="00224C5E" w:rsidRPr="003C4BA6" w14:paraId="6192A929" w14:textId="77777777" w:rsidTr="00953AD9">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4697AA1" w14:textId="77777777" w:rsidR="00224C5E" w:rsidRPr="00BE7574" w:rsidRDefault="00224C5E" w:rsidP="00953AD9">
            <w:pPr>
              <w:rPr>
                <w:rFonts w:ascii="Times New Roman" w:hAnsi="Times New Roman" w:cs="Times New Roman"/>
                <w:highlight w:val="green"/>
              </w:rPr>
            </w:pPr>
            <w:r w:rsidRPr="00BE7574">
              <w:rPr>
                <w:rFonts w:ascii="Times New Roman" w:hAnsi="Times New Roman" w:cs="Times New Roman"/>
                <w:highlight w:val="green"/>
              </w:rPr>
              <w:t>Regulators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D925CBD" w14:textId="77777777" w:rsidR="00224C5E" w:rsidRPr="00BE7574" w:rsidRDefault="00224C5E" w:rsidP="00953AD9">
            <w:pPr>
              <w:rPr>
                <w:rFonts w:ascii="Times New Roman" w:hAnsi="Times New Roman" w:cs="Times New Roman"/>
                <w:highlight w:val="green"/>
              </w:rPr>
            </w:pPr>
            <w:r w:rsidRPr="00BE7574">
              <w:rPr>
                <w:rFonts w:ascii="Times New Roman" w:hAnsi="Times New Roman" w:cs="Times New Roman"/>
                <w:highlight w:val="green"/>
              </w:rPr>
              <w:t>High</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2FC87DE" w14:textId="77777777" w:rsidR="00224C5E" w:rsidRPr="00BE7574" w:rsidRDefault="00224C5E" w:rsidP="00953AD9">
            <w:pPr>
              <w:rPr>
                <w:rFonts w:ascii="Times New Roman" w:hAnsi="Times New Roman" w:cs="Times New Roman"/>
                <w:highlight w:val="green"/>
              </w:rPr>
            </w:pPr>
            <w:r w:rsidRPr="00BE7574">
              <w:rPr>
                <w:rFonts w:ascii="Times New Roman" w:hAnsi="Times New Roman" w:cs="Times New Roman"/>
                <w:highlight w:val="green"/>
              </w:rPr>
              <w:t>High</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CF514E1" w14:textId="77777777" w:rsidR="00224C5E" w:rsidRPr="00BE7574" w:rsidRDefault="00224C5E" w:rsidP="00953AD9">
            <w:pPr>
              <w:rPr>
                <w:rFonts w:ascii="Times New Roman" w:hAnsi="Times New Roman" w:cs="Times New Roman"/>
                <w:highlight w:val="green"/>
              </w:rPr>
            </w:pPr>
            <w:r w:rsidRPr="00BE7574">
              <w:rPr>
                <w:rFonts w:ascii="Times New Roman" w:hAnsi="Times New Roman" w:cs="Times New Roman"/>
                <w:highlight w:val="green"/>
              </w:rPr>
              <w:t>High</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12EF5A5" w14:textId="77777777" w:rsidR="00224C5E" w:rsidRPr="00BE7574" w:rsidRDefault="00224C5E" w:rsidP="00953AD9">
            <w:pPr>
              <w:rPr>
                <w:rFonts w:ascii="Times New Roman" w:hAnsi="Times New Roman" w:cs="Times New Roman"/>
                <w:highlight w:val="green"/>
              </w:rPr>
            </w:pPr>
            <w:r w:rsidRPr="00BE7574">
              <w:rPr>
                <w:rFonts w:ascii="Times New Roman" w:hAnsi="Times New Roman" w:cs="Times New Roman"/>
                <w:highlight w:val="green"/>
              </w:rPr>
              <w:t>Definitive</w:t>
            </w:r>
          </w:p>
        </w:tc>
      </w:tr>
      <w:tr w:rsidR="00224C5E" w:rsidRPr="003C4BA6" w14:paraId="3DFA39CA" w14:textId="77777777" w:rsidTr="00953AD9">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2706B27" w14:textId="77777777" w:rsidR="00224C5E" w:rsidRPr="00BE7574" w:rsidRDefault="00224C5E" w:rsidP="00953AD9">
            <w:pPr>
              <w:rPr>
                <w:rFonts w:ascii="Times New Roman" w:hAnsi="Times New Roman" w:cs="Times New Roman"/>
                <w:highlight w:val="green"/>
              </w:rPr>
            </w:pPr>
            <w:r w:rsidRPr="00BE7574">
              <w:rPr>
                <w:rFonts w:ascii="Times New Roman" w:hAnsi="Times New Roman" w:cs="Times New Roman"/>
                <w:highlight w:val="green"/>
              </w:rPr>
              <w:t>Customers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DCB882A" w14:textId="77777777" w:rsidR="00224C5E" w:rsidRPr="00BE7574" w:rsidRDefault="00224C5E" w:rsidP="00953AD9">
            <w:pPr>
              <w:rPr>
                <w:rFonts w:ascii="Times New Roman" w:hAnsi="Times New Roman" w:cs="Times New Roman"/>
                <w:highlight w:val="green"/>
              </w:rPr>
            </w:pPr>
            <w:r w:rsidRPr="00BE7574">
              <w:rPr>
                <w:rFonts w:ascii="Times New Roman" w:hAnsi="Times New Roman" w:cs="Times New Roman"/>
                <w:highlight w:val="green"/>
              </w:rPr>
              <w:t>Medium</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4339AA9" w14:textId="77777777" w:rsidR="00224C5E" w:rsidRPr="00BE7574" w:rsidRDefault="00224C5E" w:rsidP="00953AD9">
            <w:pPr>
              <w:rPr>
                <w:rFonts w:ascii="Times New Roman" w:hAnsi="Times New Roman" w:cs="Times New Roman"/>
                <w:highlight w:val="green"/>
              </w:rPr>
            </w:pPr>
            <w:r w:rsidRPr="00BE7574">
              <w:rPr>
                <w:rFonts w:ascii="Times New Roman" w:hAnsi="Times New Roman" w:cs="Times New Roman"/>
                <w:highlight w:val="green"/>
              </w:rPr>
              <w:t>High</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AC11259" w14:textId="77777777" w:rsidR="00224C5E" w:rsidRPr="00BE7574" w:rsidRDefault="00224C5E" w:rsidP="00953AD9">
            <w:pPr>
              <w:rPr>
                <w:rFonts w:ascii="Times New Roman" w:hAnsi="Times New Roman" w:cs="Times New Roman"/>
                <w:highlight w:val="green"/>
              </w:rPr>
            </w:pPr>
            <w:r w:rsidRPr="00BE7574">
              <w:rPr>
                <w:rFonts w:ascii="Times New Roman" w:hAnsi="Times New Roman" w:cs="Times New Roman"/>
                <w:highlight w:val="green"/>
              </w:rPr>
              <w:t>High</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BE9A8B7" w14:textId="77777777" w:rsidR="00224C5E" w:rsidRPr="00BE7574" w:rsidRDefault="00224C5E" w:rsidP="00953AD9">
            <w:pPr>
              <w:rPr>
                <w:rFonts w:ascii="Times New Roman" w:hAnsi="Times New Roman" w:cs="Times New Roman"/>
                <w:highlight w:val="green"/>
              </w:rPr>
            </w:pPr>
            <w:r w:rsidRPr="00BE7574">
              <w:rPr>
                <w:rFonts w:ascii="Times New Roman" w:hAnsi="Times New Roman" w:cs="Times New Roman"/>
                <w:highlight w:val="green"/>
              </w:rPr>
              <w:t>Expectant</w:t>
            </w:r>
          </w:p>
        </w:tc>
      </w:tr>
      <w:tr w:rsidR="00224C5E" w:rsidRPr="003C4BA6" w14:paraId="654E83E0" w14:textId="77777777" w:rsidTr="00953AD9">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387D4E5" w14:textId="77777777" w:rsidR="00224C5E" w:rsidRPr="00BE7574" w:rsidRDefault="00224C5E" w:rsidP="00953AD9">
            <w:pPr>
              <w:rPr>
                <w:rFonts w:ascii="Times New Roman" w:hAnsi="Times New Roman" w:cs="Times New Roman"/>
                <w:highlight w:val="green"/>
              </w:rPr>
            </w:pPr>
            <w:r w:rsidRPr="00BE7574">
              <w:rPr>
                <w:rFonts w:ascii="Times New Roman" w:hAnsi="Times New Roman" w:cs="Times New Roman"/>
                <w:highlight w:val="green"/>
              </w:rPr>
              <w:t>Executive Team</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CFF3F37" w14:textId="77777777" w:rsidR="00224C5E" w:rsidRPr="00BE7574" w:rsidRDefault="00224C5E" w:rsidP="00953AD9">
            <w:pPr>
              <w:rPr>
                <w:rFonts w:ascii="Times New Roman" w:hAnsi="Times New Roman" w:cs="Times New Roman"/>
                <w:highlight w:val="green"/>
              </w:rPr>
            </w:pPr>
            <w:r w:rsidRPr="00BE7574">
              <w:rPr>
                <w:rFonts w:ascii="Times New Roman" w:hAnsi="Times New Roman" w:cs="Times New Roman"/>
                <w:highlight w:val="green"/>
              </w:rPr>
              <w:t>High</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728FBA4" w14:textId="77777777" w:rsidR="00224C5E" w:rsidRPr="00BE7574" w:rsidRDefault="00224C5E" w:rsidP="00953AD9">
            <w:pPr>
              <w:rPr>
                <w:rFonts w:ascii="Times New Roman" w:hAnsi="Times New Roman" w:cs="Times New Roman"/>
                <w:highlight w:val="green"/>
              </w:rPr>
            </w:pPr>
            <w:r w:rsidRPr="00BE7574">
              <w:rPr>
                <w:rFonts w:ascii="Times New Roman" w:hAnsi="Times New Roman" w:cs="Times New Roman"/>
                <w:highlight w:val="green"/>
              </w:rPr>
              <w:t>High</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A4ABA89" w14:textId="77777777" w:rsidR="00224C5E" w:rsidRPr="00BE7574" w:rsidRDefault="00224C5E" w:rsidP="00953AD9">
            <w:pPr>
              <w:rPr>
                <w:rFonts w:ascii="Times New Roman" w:hAnsi="Times New Roman" w:cs="Times New Roman"/>
                <w:highlight w:val="green"/>
              </w:rPr>
            </w:pPr>
            <w:r w:rsidRPr="00BE7574">
              <w:rPr>
                <w:rFonts w:ascii="Times New Roman" w:hAnsi="Times New Roman" w:cs="Times New Roman"/>
                <w:highlight w:val="green"/>
              </w:rPr>
              <w:t>Medium</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FE312A2" w14:textId="77777777" w:rsidR="00224C5E" w:rsidRPr="00BE7574" w:rsidRDefault="00224C5E" w:rsidP="00953AD9">
            <w:pPr>
              <w:rPr>
                <w:rFonts w:ascii="Times New Roman" w:hAnsi="Times New Roman" w:cs="Times New Roman"/>
                <w:highlight w:val="green"/>
              </w:rPr>
            </w:pPr>
            <w:r w:rsidRPr="00BE7574">
              <w:rPr>
                <w:rFonts w:ascii="Times New Roman" w:hAnsi="Times New Roman" w:cs="Times New Roman"/>
                <w:highlight w:val="green"/>
              </w:rPr>
              <w:t>Dominant</w:t>
            </w:r>
          </w:p>
        </w:tc>
      </w:tr>
      <w:tr w:rsidR="00224C5E" w:rsidRPr="003C4BA6" w14:paraId="2929B386" w14:textId="77777777" w:rsidTr="00953AD9">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0261CF7" w14:textId="77777777" w:rsidR="00224C5E" w:rsidRPr="00BE7574" w:rsidRDefault="00224C5E" w:rsidP="00953AD9">
            <w:pPr>
              <w:rPr>
                <w:rFonts w:ascii="Times New Roman" w:hAnsi="Times New Roman" w:cs="Times New Roman"/>
                <w:highlight w:val="green"/>
              </w:rPr>
            </w:pPr>
            <w:r w:rsidRPr="00BE7574">
              <w:rPr>
                <w:rFonts w:ascii="Times New Roman" w:hAnsi="Times New Roman" w:cs="Times New Roman"/>
                <w:highlight w:val="green"/>
              </w:rPr>
              <w:t>Investors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131FB7C" w14:textId="77777777" w:rsidR="00224C5E" w:rsidRPr="00BE7574" w:rsidRDefault="00224C5E" w:rsidP="00953AD9">
            <w:pPr>
              <w:rPr>
                <w:rFonts w:ascii="Times New Roman" w:hAnsi="Times New Roman" w:cs="Times New Roman"/>
                <w:highlight w:val="green"/>
              </w:rPr>
            </w:pPr>
            <w:r w:rsidRPr="00BE7574">
              <w:rPr>
                <w:rFonts w:ascii="Times New Roman" w:hAnsi="Times New Roman" w:cs="Times New Roman"/>
                <w:highlight w:val="green"/>
              </w:rPr>
              <w:t>High</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5899007" w14:textId="77777777" w:rsidR="00224C5E" w:rsidRPr="00BE7574" w:rsidRDefault="00224C5E" w:rsidP="00953AD9">
            <w:pPr>
              <w:rPr>
                <w:rFonts w:ascii="Times New Roman" w:hAnsi="Times New Roman" w:cs="Times New Roman"/>
                <w:highlight w:val="green"/>
              </w:rPr>
            </w:pPr>
            <w:r w:rsidRPr="00BE7574">
              <w:rPr>
                <w:rFonts w:ascii="Times New Roman" w:hAnsi="Times New Roman" w:cs="Times New Roman"/>
                <w:highlight w:val="green"/>
              </w:rPr>
              <w:t>Medium</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9671710" w14:textId="77777777" w:rsidR="00224C5E" w:rsidRPr="00BE7574" w:rsidRDefault="00224C5E" w:rsidP="00953AD9">
            <w:pPr>
              <w:rPr>
                <w:rFonts w:ascii="Times New Roman" w:hAnsi="Times New Roman" w:cs="Times New Roman"/>
                <w:highlight w:val="green"/>
              </w:rPr>
            </w:pPr>
            <w:r w:rsidRPr="00BE7574">
              <w:rPr>
                <w:rFonts w:ascii="Times New Roman" w:hAnsi="Times New Roman" w:cs="Times New Roman"/>
                <w:highlight w:val="green"/>
              </w:rPr>
              <w:t>Medium</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2EC9554" w14:textId="77777777" w:rsidR="00224C5E" w:rsidRPr="00BE7574" w:rsidRDefault="00224C5E" w:rsidP="00953AD9">
            <w:pPr>
              <w:rPr>
                <w:rFonts w:ascii="Times New Roman" w:hAnsi="Times New Roman" w:cs="Times New Roman"/>
                <w:highlight w:val="green"/>
              </w:rPr>
            </w:pPr>
            <w:r w:rsidRPr="00BE7574">
              <w:rPr>
                <w:rFonts w:ascii="Times New Roman" w:hAnsi="Times New Roman" w:cs="Times New Roman"/>
                <w:highlight w:val="green"/>
              </w:rPr>
              <w:t>Dominant</w:t>
            </w:r>
          </w:p>
        </w:tc>
      </w:tr>
    </w:tbl>
    <w:p w14:paraId="3FD8E6C2" w14:textId="77777777" w:rsidR="00224C5E" w:rsidRPr="003C4BA6" w:rsidRDefault="00224C5E" w:rsidP="00224C5E">
      <w:pPr>
        <w:rPr>
          <w:rFonts w:ascii="Arial" w:hAnsi="Arial" w:cs="Arial"/>
        </w:rPr>
      </w:pPr>
    </w:p>
    <w:p w14:paraId="7F197A76" w14:textId="77777777" w:rsidR="00224C5E" w:rsidRPr="00BE7574" w:rsidRDefault="00224C5E" w:rsidP="00224C5E">
      <w:pPr>
        <w:rPr>
          <w:rFonts w:ascii="Times New Roman" w:hAnsi="Times New Roman" w:cs="Times New Roman"/>
        </w:rPr>
      </w:pPr>
      <w:r w:rsidRPr="00BE7574">
        <w:rPr>
          <w:rFonts w:ascii="Times New Roman" w:hAnsi="Times New Roman" w:cs="Times New Roman"/>
        </w:rPr>
        <w:t>The Salience Model provides a deeper understanding than stakeholder mapping because it considers multiple dimensions of stakeholder influence. For Connect Plus, regulators are considered definitive stakeholders due to their ability to impose legal penalties. Customers demonstrate legitimacy and urgency because platform success depends upon their acceptance and participation.</w:t>
      </w:r>
    </w:p>
    <w:p w14:paraId="0F7C06D8" w14:textId="18F714CB" w:rsidR="00224C5E" w:rsidRPr="00BE7574" w:rsidRDefault="00224C5E" w:rsidP="00224C5E">
      <w:pPr>
        <w:rPr>
          <w:rFonts w:ascii="Times New Roman" w:hAnsi="Times New Roman" w:cs="Times New Roman"/>
        </w:rPr>
      </w:pPr>
      <w:r w:rsidRPr="00BE7574">
        <w:rPr>
          <w:rFonts w:ascii="Times New Roman" w:hAnsi="Times New Roman" w:cs="Times New Roman"/>
        </w:rPr>
        <w:t>However, the model relies heavily on subjective managerial judgement. Different project managers may classify stakeholders differently based on their personal interpretations. 7</w:t>
      </w:r>
      <w:r w:rsidR="00BE7574">
        <w:rPr>
          <w:rFonts w:ascii="Times New Roman" w:hAnsi="Times New Roman" w:cs="Times New Roman"/>
        </w:rPr>
        <w:t>96</w:t>
      </w:r>
    </w:p>
    <w:p w14:paraId="5C978796" w14:textId="77777777" w:rsidR="00224C5E" w:rsidRPr="00BE7574" w:rsidRDefault="00224C5E" w:rsidP="00224C5E">
      <w:pPr>
        <w:rPr>
          <w:rFonts w:ascii="Times New Roman" w:hAnsi="Times New Roman" w:cs="Times New Roman"/>
        </w:rPr>
      </w:pPr>
      <w:r w:rsidRPr="00BE7574">
        <w:rPr>
          <w:rFonts w:ascii="Times New Roman" w:hAnsi="Times New Roman" w:cs="Times New Roman"/>
          <w:b/>
          <w:bCs/>
        </w:rPr>
        <w:t>4.</w:t>
      </w:r>
      <w:r w:rsidRPr="00BE7574">
        <w:rPr>
          <w:rFonts w:ascii="Times New Roman" w:hAnsi="Times New Roman" w:cs="Times New Roman"/>
        </w:rPr>
        <w:t xml:space="preserve"> </w:t>
      </w:r>
      <w:r w:rsidRPr="00BE7574">
        <w:rPr>
          <w:rFonts w:ascii="Times New Roman" w:hAnsi="Times New Roman" w:cs="Times New Roman"/>
          <w:b/>
          <w:bCs/>
        </w:rPr>
        <w:t>Roles, Responsibilities, Benefits and Challenges of Key Stakeholders</w:t>
      </w:r>
      <w:r w:rsidRPr="00BE7574">
        <w:rPr>
          <w:rFonts w:ascii="Times New Roman" w:hAnsi="Times New Roman" w:cs="Times New Roman"/>
        </w:rPr>
        <w:t xml:space="preserve"> (Approx. 500 Words)</w:t>
      </w:r>
    </w:p>
    <w:p w14:paraId="3C397091" w14:textId="77777777" w:rsidR="00224C5E" w:rsidRPr="00BE7574" w:rsidRDefault="00224C5E" w:rsidP="00224C5E">
      <w:pPr>
        <w:rPr>
          <w:rFonts w:ascii="Times New Roman" w:hAnsi="Times New Roman" w:cs="Times New Roman"/>
        </w:rPr>
      </w:pPr>
      <w:r w:rsidRPr="003C4BA6">
        <w:rPr>
          <w:rFonts w:ascii="Arial" w:hAnsi="Arial" w:cs="Arial"/>
        </w:rPr>
        <w:t xml:space="preserve">The successful implementation of Connect Plus will depend on the involvement and cooperation of a wide range of stakeholders, each contributing different skills, </w:t>
      </w:r>
      <w:r w:rsidRPr="00BE7574">
        <w:rPr>
          <w:rFonts w:ascii="Times New Roman" w:hAnsi="Times New Roman" w:cs="Times New Roman"/>
        </w:rPr>
        <w:lastRenderedPageBreak/>
        <w:t>resources and perspectives. While these stakeholders bring significant benefits to the project, they can also present challenges that must be managed carefully to ensure a smooth and successful rollout.</w:t>
      </w:r>
    </w:p>
    <w:p w14:paraId="02A033CF" w14:textId="77777777" w:rsidR="00224C5E" w:rsidRDefault="00224C5E" w:rsidP="00224C5E">
      <w:pPr>
        <w:rPr>
          <w:rFonts w:ascii="Times New Roman" w:hAnsi="Times New Roman" w:cs="Times New Roman"/>
        </w:rPr>
      </w:pPr>
      <w:r w:rsidRPr="00BE7574">
        <w:rPr>
          <w:rFonts w:ascii="Times New Roman" w:hAnsi="Times New Roman" w:cs="Times New Roman"/>
          <w:b/>
          <w:bCs/>
        </w:rPr>
        <w:t>4.1.</w:t>
      </w:r>
      <w:r w:rsidRPr="00BE7574">
        <w:rPr>
          <w:rFonts w:ascii="Times New Roman" w:hAnsi="Times New Roman" w:cs="Times New Roman"/>
        </w:rPr>
        <w:t xml:space="preserve"> </w:t>
      </w:r>
      <w:r w:rsidRPr="00BE7574">
        <w:rPr>
          <w:rFonts w:ascii="Times New Roman" w:hAnsi="Times New Roman" w:cs="Times New Roman"/>
          <w:b/>
          <w:bCs/>
        </w:rPr>
        <w:t>The</w:t>
      </w:r>
      <w:r w:rsidRPr="00BE7574">
        <w:rPr>
          <w:rFonts w:ascii="Times New Roman" w:hAnsi="Times New Roman" w:cs="Times New Roman"/>
        </w:rPr>
        <w:t xml:space="preserve"> </w:t>
      </w:r>
      <w:r w:rsidRPr="00BE7574">
        <w:rPr>
          <w:rFonts w:ascii="Times New Roman" w:hAnsi="Times New Roman" w:cs="Times New Roman"/>
          <w:b/>
          <w:bCs/>
        </w:rPr>
        <w:t>Executive Leadership Team</w:t>
      </w:r>
      <w:r w:rsidRPr="00BE7574">
        <w:rPr>
          <w:rFonts w:ascii="Times New Roman" w:hAnsi="Times New Roman" w:cs="Times New Roman"/>
        </w:rPr>
        <w:t>, which includes the Chief Executive Officer (CEO), Chief Financial Officer (CFO), Chief Technology Officer (CTO) and Chief Marketing Officer (CMO), plays a vital role in guiding the project. These leaders are responsible for setting the strategic direction, approving budgets and ensuring that Connect Plus supports the long-term goals of Marks &amp; Spencer (M&amp;S). Their support is essential because they have the authority to make key decisions, allocate resources and remove barriers that may delay implementation. Strong leadership commitment can often determine whether a project succeeds or fails. For example, Tesco's digital transformation programme benefited greatly from executive support, which helped secure investment in online shopping capabilities and customer loyalty initiatives. However, senior leaders often have multiple competing priorities, which can limit the time and attention they are able to dedicate to the project.</w:t>
      </w:r>
    </w:p>
    <w:p w14:paraId="5827E47A" w14:textId="77777777" w:rsidR="00BE7574" w:rsidRPr="00BE7574" w:rsidRDefault="00BE7574" w:rsidP="00224C5E">
      <w:pPr>
        <w:rPr>
          <w:rFonts w:ascii="Times New Roman" w:hAnsi="Times New Roman" w:cs="Times New Roman"/>
        </w:rPr>
      </w:pPr>
    </w:p>
    <w:p w14:paraId="56F04A77" w14:textId="77777777" w:rsidR="00224C5E" w:rsidRDefault="00224C5E" w:rsidP="00224C5E">
      <w:pPr>
        <w:rPr>
          <w:rFonts w:ascii="Times New Roman" w:hAnsi="Times New Roman" w:cs="Times New Roman"/>
        </w:rPr>
      </w:pPr>
      <w:r w:rsidRPr="00BE7574">
        <w:rPr>
          <w:rFonts w:ascii="Times New Roman" w:hAnsi="Times New Roman" w:cs="Times New Roman"/>
          <w:b/>
          <w:bCs/>
        </w:rPr>
        <w:t>4.2. The</w:t>
      </w:r>
      <w:r w:rsidRPr="00BE7574">
        <w:rPr>
          <w:rFonts w:ascii="Times New Roman" w:hAnsi="Times New Roman" w:cs="Times New Roman"/>
        </w:rPr>
        <w:t xml:space="preserve"> </w:t>
      </w:r>
      <w:r w:rsidRPr="00BE7574">
        <w:rPr>
          <w:rFonts w:ascii="Times New Roman" w:hAnsi="Times New Roman" w:cs="Times New Roman"/>
          <w:b/>
          <w:bCs/>
        </w:rPr>
        <w:t>Project Management Team</w:t>
      </w:r>
      <w:r w:rsidRPr="00BE7574">
        <w:rPr>
          <w:rFonts w:ascii="Times New Roman" w:hAnsi="Times New Roman" w:cs="Times New Roman"/>
        </w:rPr>
        <w:t xml:space="preserve"> is responsible for overseeing the day-to-day delivery of Connect Plus. Their role includes planning activities, managing budgets, monitoring progress, coordinating stakeholders and mitigating risks. Effective project managers act as a link between different stakeholder groups and ensure communication remains clear and consistent throughout the project lifecycle. Although project managers bring organisation and structure to the project, they frequently face challenges when stakeholder expectations conflict or when changes are requested during implementation.</w:t>
      </w:r>
    </w:p>
    <w:p w14:paraId="56C8EE40" w14:textId="77777777" w:rsidR="00BE7574" w:rsidRPr="00BE7574" w:rsidRDefault="00BE7574" w:rsidP="00224C5E">
      <w:pPr>
        <w:rPr>
          <w:rFonts w:ascii="Times New Roman" w:hAnsi="Times New Roman" w:cs="Times New Roman"/>
        </w:rPr>
      </w:pPr>
    </w:p>
    <w:p w14:paraId="5B658EE6" w14:textId="77777777" w:rsidR="00224C5E" w:rsidRDefault="00224C5E" w:rsidP="00224C5E">
      <w:pPr>
        <w:rPr>
          <w:rFonts w:ascii="Times New Roman" w:hAnsi="Times New Roman" w:cs="Times New Roman"/>
        </w:rPr>
      </w:pPr>
      <w:r w:rsidRPr="00BE7574">
        <w:rPr>
          <w:rFonts w:ascii="Times New Roman" w:hAnsi="Times New Roman" w:cs="Times New Roman"/>
        </w:rPr>
        <w:t xml:space="preserve">4.3. The </w:t>
      </w:r>
      <w:r w:rsidRPr="00BE7574">
        <w:rPr>
          <w:rFonts w:ascii="Times New Roman" w:hAnsi="Times New Roman" w:cs="Times New Roman"/>
          <w:b/>
          <w:bCs/>
        </w:rPr>
        <w:t>IT and Digital Transformation Teams</w:t>
      </w:r>
      <w:r w:rsidRPr="00BE7574">
        <w:rPr>
          <w:rFonts w:ascii="Times New Roman" w:hAnsi="Times New Roman" w:cs="Times New Roman"/>
        </w:rPr>
        <w:t xml:space="preserve"> are central to the development and operation of Connect Plus. They are responsible for building the platform, integrating artificial intelligence features, ensuring system security and maintaining technical performance. Their expertise enables M&amp;S to deliver innovative customer experiences and create a reliable digital platform. However, they must also manage significant challenges, including cybersecurity threats, technical failures, software integration issues and the complexity of implementing new technologies across multiple markets.</w:t>
      </w:r>
    </w:p>
    <w:p w14:paraId="5D3DF9EA" w14:textId="77777777" w:rsidR="00BE7574" w:rsidRPr="00BE7574" w:rsidRDefault="00BE7574" w:rsidP="00224C5E">
      <w:pPr>
        <w:rPr>
          <w:rFonts w:ascii="Times New Roman" w:hAnsi="Times New Roman" w:cs="Times New Roman"/>
        </w:rPr>
      </w:pPr>
    </w:p>
    <w:p w14:paraId="6227EBF6" w14:textId="77777777" w:rsidR="00224C5E" w:rsidRPr="00BE7574" w:rsidRDefault="00224C5E" w:rsidP="00224C5E">
      <w:pPr>
        <w:rPr>
          <w:rFonts w:ascii="Times New Roman" w:hAnsi="Times New Roman" w:cs="Times New Roman"/>
        </w:rPr>
      </w:pPr>
      <w:r w:rsidRPr="00BE7574">
        <w:rPr>
          <w:rFonts w:ascii="Times New Roman" w:hAnsi="Times New Roman" w:cs="Times New Roman"/>
        </w:rPr>
        <w:t xml:space="preserve">4.4. The </w:t>
      </w:r>
      <w:r w:rsidRPr="00BE7574">
        <w:rPr>
          <w:rFonts w:ascii="Times New Roman" w:hAnsi="Times New Roman" w:cs="Times New Roman"/>
          <w:b/>
          <w:bCs/>
        </w:rPr>
        <w:t>Marketing Team</w:t>
      </w:r>
      <w:r w:rsidRPr="00BE7574">
        <w:rPr>
          <w:rFonts w:ascii="Times New Roman" w:hAnsi="Times New Roman" w:cs="Times New Roman"/>
        </w:rPr>
        <w:t xml:space="preserve"> plays an important role in creating awareness of Connect Plus and encouraging customer adoption. Through targeted campaigns, customer insights and market research, the team helps communicate the value of the platform to different customer groups. Marketing professionals also contribute by analysing customer behaviour and developing personalised engagement strategies. Nevertheless, changing consumer preferences and growing competition within the retail sector mean marketing strategies must constantly evolve to remain effective.</w:t>
      </w:r>
    </w:p>
    <w:p w14:paraId="3094377A" w14:textId="77777777" w:rsidR="00224C5E" w:rsidRPr="00BE7574" w:rsidRDefault="00224C5E" w:rsidP="00224C5E">
      <w:pPr>
        <w:rPr>
          <w:rFonts w:ascii="Times New Roman" w:hAnsi="Times New Roman" w:cs="Times New Roman"/>
        </w:rPr>
      </w:pPr>
      <w:r w:rsidRPr="00BE7574">
        <w:rPr>
          <w:rFonts w:ascii="Times New Roman" w:hAnsi="Times New Roman" w:cs="Times New Roman"/>
        </w:rPr>
        <w:lastRenderedPageBreak/>
        <w:t xml:space="preserve">Among all external stakeholders, </w:t>
      </w:r>
      <w:r w:rsidRPr="00BE7574">
        <w:rPr>
          <w:rFonts w:ascii="Times New Roman" w:hAnsi="Times New Roman" w:cs="Times New Roman"/>
          <w:b/>
          <w:bCs/>
        </w:rPr>
        <w:t>customers</w:t>
      </w:r>
      <w:r w:rsidRPr="00BE7574">
        <w:rPr>
          <w:rFonts w:ascii="Times New Roman" w:hAnsi="Times New Roman" w:cs="Times New Roman"/>
        </w:rPr>
        <w:t xml:space="preserve"> are arguably the most important because the success of Connect Plus ultimately depends on whether customers choose to use and continue engaging with the platform. Customers provide revenue, feedback and valuable insights that can help</w:t>
      </w:r>
      <w:r w:rsidRPr="003C4BA6">
        <w:rPr>
          <w:rFonts w:ascii="Arial" w:hAnsi="Arial" w:cs="Arial"/>
        </w:rPr>
        <w:t xml:space="preserve"> </w:t>
      </w:r>
      <w:r w:rsidRPr="00BE7574">
        <w:rPr>
          <w:rFonts w:ascii="Times New Roman" w:hAnsi="Times New Roman" w:cs="Times New Roman"/>
        </w:rPr>
        <w:t>improve services and strengthen customer relationships. Their participation enables M&amp;S to continuously refine platform features and create better customer experiences. However, concerns surrounding artificial intelligence, data privacy and cybersecurity may discourage some customers from using the platform if they are not confident that their personal information is being protected.</w:t>
      </w:r>
    </w:p>
    <w:p w14:paraId="41210781" w14:textId="3D8C8358" w:rsidR="00224C5E" w:rsidRPr="00BE7574" w:rsidRDefault="00224C5E" w:rsidP="00224C5E">
      <w:pPr>
        <w:rPr>
          <w:rFonts w:ascii="Times New Roman" w:hAnsi="Times New Roman" w:cs="Times New Roman"/>
        </w:rPr>
      </w:pPr>
      <w:r w:rsidRPr="00BE7574">
        <w:rPr>
          <w:rFonts w:ascii="Times New Roman" w:hAnsi="Times New Roman" w:cs="Times New Roman"/>
          <w:b/>
          <w:bCs/>
        </w:rPr>
        <w:t>4.5. Regulators</w:t>
      </w:r>
      <w:r w:rsidRPr="00BE7574">
        <w:rPr>
          <w:rFonts w:ascii="Times New Roman" w:hAnsi="Times New Roman" w:cs="Times New Roman"/>
        </w:rPr>
        <w:t xml:space="preserve"> are also important stakeholders because they ensure compliance with data protection laws, consumer rights legislation and ethical business standards. Their involvement helps build trust and confidence among customers and other stakeholders. However, meeting regulatory requirements across different international markets can be complex, time-consuming and costly.</w:t>
      </w:r>
    </w:p>
    <w:p w14:paraId="7C752CA9" w14:textId="53F36726" w:rsidR="00224C5E" w:rsidRPr="00BE7574" w:rsidRDefault="00224C5E" w:rsidP="00224C5E">
      <w:pPr>
        <w:rPr>
          <w:rFonts w:ascii="Times New Roman" w:hAnsi="Times New Roman" w:cs="Times New Roman"/>
        </w:rPr>
      </w:pPr>
      <w:r w:rsidRPr="00BE7574">
        <w:rPr>
          <w:rFonts w:ascii="Times New Roman" w:hAnsi="Times New Roman" w:cs="Times New Roman"/>
        </w:rPr>
        <w:t xml:space="preserve">Finally, </w:t>
      </w:r>
      <w:r w:rsidRPr="00BE7574">
        <w:rPr>
          <w:rFonts w:ascii="Times New Roman" w:hAnsi="Times New Roman" w:cs="Times New Roman"/>
          <w:b/>
          <w:bCs/>
        </w:rPr>
        <w:t>technology suppliers and external vendors</w:t>
      </w:r>
      <w:r w:rsidRPr="00BE7574">
        <w:rPr>
          <w:rFonts w:ascii="Times New Roman" w:hAnsi="Times New Roman" w:cs="Times New Roman"/>
        </w:rPr>
        <w:t xml:space="preserve"> provide specialist knowledge, digital infrastructure and innovative technologies that support the development of Connect Plus. Strong relationships with suppliers can improve efficiency, promote innovation and reduce implementation risks. However, relying too heavily on external providers may create risks if suppliers fail to deliver services or experience operational </w:t>
      </w:r>
      <w:r w:rsidR="00BE7574" w:rsidRPr="00BE7574">
        <w:rPr>
          <w:rFonts w:ascii="Times New Roman" w:hAnsi="Times New Roman" w:cs="Times New Roman"/>
        </w:rPr>
        <w:t>difficulties. Employee</w:t>
      </w:r>
      <w:r w:rsidRPr="00BE7574">
        <w:rPr>
          <w:rFonts w:ascii="Times New Roman" w:hAnsi="Times New Roman" w:cs="Times New Roman"/>
        </w:rPr>
        <w:t xml:space="preserve"> engagement is equally important. During its digital transformation programme, the John Lewis Partnership invested heavily in employee training and communication, helping staff understand organisational changes and reducing resistance to new technologies. 63</w:t>
      </w:r>
      <w:r w:rsidR="00BE7574">
        <w:rPr>
          <w:rFonts w:ascii="Times New Roman" w:hAnsi="Times New Roman" w:cs="Times New Roman"/>
        </w:rPr>
        <w:t>6</w:t>
      </w:r>
    </w:p>
    <w:p w14:paraId="363F4ACD" w14:textId="77777777" w:rsidR="00224C5E" w:rsidRPr="00BE7574" w:rsidRDefault="00224C5E" w:rsidP="00224C5E">
      <w:pPr>
        <w:rPr>
          <w:rFonts w:ascii="Times New Roman" w:hAnsi="Times New Roman" w:cs="Times New Roman"/>
        </w:rPr>
      </w:pPr>
    </w:p>
    <w:p w14:paraId="35257A9B" w14:textId="77777777" w:rsidR="00224C5E" w:rsidRPr="00BE7574" w:rsidRDefault="00224C5E" w:rsidP="00224C5E">
      <w:pPr>
        <w:rPr>
          <w:rFonts w:ascii="Times New Roman" w:hAnsi="Times New Roman" w:cs="Times New Roman"/>
        </w:rPr>
      </w:pPr>
      <w:r w:rsidRPr="00BE7574">
        <w:rPr>
          <w:rFonts w:ascii="Times New Roman" w:hAnsi="Times New Roman" w:cs="Times New Roman"/>
          <w:b/>
          <w:bCs/>
        </w:rPr>
        <w:t>5.</w:t>
      </w:r>
      <w:r w:rsidRPr="00BE7574">
        <w:rPr>
          <w:rFonts w:ascii="Times New Roman" w:hAnsi="Times New Roman" w:cs="Times New Roman"/>
        </w:rPr>
        <w:t xml:space="preserve"> </w:t>
      </w:r>
      <w:r w:rsidRPr="00BE7574">
        <w:rPr>
          <w:rFonts w:ascii="Times New Roman" w:hAnsi="Times New Roman" w:cs="Times New Roman"/>
          <w:b/>
          <w:bCs/>
        </w:rPr>
        <w:t>Stakeholder Engagement and Conflict Management</w:t>
      </w:r>
      <w:r w:rsidRPr="00BE7574">
        <w:rPr>
          <w:rFonts w:ascii="Times New Roman" w:hAnsi="Times New Roman" w:cs="Times New Roman"/>
        </w:rPr>
        <w:t xml:space="preserve"> (Approx. 1,200 Words)</w:t>
      </w:r>
    </w:p>
    <w:p w14:paraId="55C15245" w14:textId="3789E003" w:rsidR="00224C5E" w:rsidRPr="00BE7574" w:rsidRDefault="00224C5E" w:rsidP="00224C5E">
      <w:pPr>
        <w:rPr>
          <w:rFonts w:ascii="Times New Roman" w:hAnsi="Times New Roman" w:cs="Times New Roman"/>
        </w:rPr>
      </w:pPr>
      <w:r w:rsidRPr="00BE7574">
        <w:rPr>
          <w:rFonts w:ascii="Times New Roman" w:hAnsi="Times New Roman" w:cs="Times New Roman"/>
          <w:b/>
          <w:bCs/>
        </w:rPr>
        <w:t>5.1.</w:t>
      </w:r>
      <w:r w:rsidRPr="00BE7574">
        <w:rPr>
          <w:rFonts w:ascii="Times New Roman" w:hAnsi="Times New Roman" w:cs="Times New Roman"/>
        </w:rPr>
        <w:t xml:space="preserve"> Stakeholder engagement is a crucial aspect of successful project management, particularly for large-scale digital transformation projects such as Connect Plus at Marks &amp; Spencer (M&amp;S). As Bourne (2015) highlights, stakeholder engagement is about building positive and collaborative relationships that encourage trust, participation, commitment and shared value. Rather than being viewed as a single activity completed at the start of a project, stakeholder engagement should be treated as an ongoing process that continues throughout the entire project lifecycle. From planning and design through to implementation, launch and evaluation, maintaining strong stakeholder relationships is essential for achieving project objectives and ensuring long-term success. The first stage of this process involves identifying and analysing stakeholders to understand who can influence the project and who may be affected by its outcomes. For Connect Plus, internal stakeholders include senior management, project teams, IT specialists, marketing departments, customer service teams and operational employees. External stakeholders include customers, investors, regulators, technology suppliers and business partners. As Project Manager, understanding each stakeholder group's level of influence, interests, expectations and potential concerns is essential for developing appropriate engagement strategies. This analysis enables stakeholders to be prioritised according to their importance and helps ensure that communication and involvement are tailored to their specific needs. Following stakeholder analysis, a structured engagement plan </w:t>
      </w:r>
      <w:r w:rsidRPr="00BE7574">
        <w:rPr>
          <w:rFonts w:ascii="Times New Roman" w:hAnsi="Times New Roman" w:cs="Times New Roman"/>
        </w:rPr>
        <w:lastRenderedPageBreak/>
        <w:t xml:space="preserve">should be developed to outline communication methods, consultation activities and opportunities for collaboration. Regular meetings, progress reports, workshops, surveys and digital communication platforms can all be used to keep stakeholders informed and involved throughout the project. Continuous engagement not only helps build trust and transparency but also allows concerns and issues to be identified and addressed before they develop into significant challenges. By actively involving stakeholders in decision-making and encouraging their participation, M&amp;S can strengthen commitment, improve project outcomes and increase the likelihood of a successful rollout of Connect Plus across its local and international markets. </w:t>
      </w:r>
    </w:p>
    <w:p w14:paraId="50906191" w14:textId="77777777" w:rsidR="00224C5E" w:rsidRPr="00BE7574" w:rsidRDefault="00224C5E" w:rsidP="00224C5E">
      <w:pPr>
        <w:rPr>
          <w:rFonts w:ascii="Times New Roman" w:hAnsi="Times New Roman" w:cs="Times New Roman"/>
        </w:rPr>
      </w:pPr>
    </w:p>
    <w:p w14:paraId="747DFEE0" w14:textId="77777777" w:rsidR="00224C5E" w:rsidRPr="00BE7574" w:rsidRDefault="00224C5E" w:rsidP="00224C5E">
      <w:pPr>
        <w:rPr>
          <w:rFonts w:ascii="Times New Roman" w:hAnsi="Times New Roman" w:cs="Times New Roman"/>
        </w:rPr>
      </w:pPr>
    </w:p>
    <w:p w14:paraId="20A7C11A" w14:textId="77777777" w:rsidR="00224C5E" w:rsidRDefault="00224C5E" w:rsidP="00224C5E">
      <w:pPr>
        <w:spacing w:after="0" w:line="300" w:lineRule="atLeast"/>
        <w:rPr>
          <w:rFonts w:ascii="Times New Roman" w:hAnsi="Times New Roman" w:cs="Times New Roman"/>
          <w:b/>
          <w:bCs/>
        </w:rPr>
      </w:pPr>
      <w:r w:rsidRPr="00BE7574">
        <w:rPr>
          <w:rFonts w:ascii="Times New Roman" w:hAnsi="Times New Roman" w:cs="Times New Roman"/>
          <w:b/>
          <w:bCs/>
        </w:rPr>
        <w:t>5.2. SWANS and OWANS Analysis</w:t>
      </w:r>
    </w:p>
    <w:p w14:paraId="1A730789" w14:textId="77777777" w:rsidR="00BE7574" w:rsidRPr="00BE7574" w:rsidRDefault="00BE7574" w:rsidP="00224C5E">
      <w:pPr>
        <w:spacing w:after="0" w:line="300" w:lineRule="atLeast"/>
        <w:rPr>
          <w:rFonts w:ascii="Times New Roman" w:hAnsi="Times New Roman" w:cs="Times New Roman"/>
          <w:b/>
          <w:bCs/>
        </w:rPr>
      </w:pPr>
    </w:p>
    <w:p w14:paraId="5EA7C14F" w14:textId="77777777" w:rsidR="00224C5E" w:rsidRPr="00BE7574" w:rsidRDefault="00224C5E" w:rsidP="00224C5E">
      <w:pPr>
        <w:spacing w:after="0" w:line="300" w:lineRule="atLeast"/>
        <w:rPr>
          <w:rFonts w:ascii="Times New Roman" w:hAnsi="Times New Roman" w:cs="Times New Roman"/>
          <w:b/>
          <w:bCs/>
        </w:rPr>
      </w:pPr>
    </w:p>
    <w:p w14:paraId="64AFDCBF" w14:textId="77777777" w:rsidR="00224C5E" w:rsidRPr="00BE7574" w:rsidRDefault="00224C5E" w:rsidP="00224C5E">
      <w:pPr>
        <w:spacing w:after="0" w:line="300" w:lineRule="atLeast"/>
        <w:rPr>
          <w:rFonts w:ascii="Times New Roman" w:hAnsi="Times New Roman" w:cs="Times New Roman"/>
        </w:rPr>
      </w:pPr>
      <w:r w:rsidRPr="00BE7574">
        <w:rPr>
          <w:rFonts w:ascii="Times New Roman" w:hAnsi="Times New Roman" w:cs="Times New Roman"/>
        </w:rPr>
        <w:t>SWANS and OWANS provide useful stakeholder typology frameworks.</w:t>
      </w:r>
    </w:p>
    <w:p w14:paraId="49B47E8D" w14:textId="77777777" w:rsidR="00224C5E" w:rsidRPr="00BE7574" w:rsidRDefault="00224C5E" w:rsidP="00224C5E">
      <w:pPr>
        <w:spacing w:after="0" w:line="300" w:lineRule="atLeast"/>
        <w:rPr>
          <w:rFonts w:ascii="Times New Roman" w:hAnsi="Times New Roman" w:cs="Times New Roman"/>
        </w:rPr>
      </w:pPr>
    </w:p>
    <w:p w14:paraId="2C67C808" w14:textId="77777777" w:rsidR="00224C5E" w:rsidRPr="00BE7574" w:rsidRDefault="00224C5E" w:rsidP="00224C5E">
      <w:pPr>
        <w:spacing w:after="0" w:line="300" w:lineRule="atLeast"/>
        <w:rPr>
          <w:rFonts w:ascii="Times New Roman" w:hAnsi="Times New Roman" w:cs="Times New Roman"/>
          <w:b/>
          <w:bCs/>
        </w:rPr>
      </w:pPr>
      <w:r w:rsidRPr="00BE7574">
        <w:rPr>
          <w:rFonts w:ascii="Times New Roman" w:hAnsi="Times New Roman" w:cs="Times New Roman"/>
          <w:b/>
          <w:bCs/>
        </w:rPr>
        <w:t>SWANS</w:t>
      </w:r>
    </w:p>
    <w:p w14:paraId="2471A876" w14:textId="77777777" w:rsidR="00224C5E" w:rsidRPr="00BE7574" w:rsidRDefault="00224C5E" w:rsidP="00224C5E">
      <w:pPr>
        <w:numPr>
          <w:ilvl w:val="0"/>
          <w:numId w:val="8"/>
        </w:numPr>
        <w:spacing w:after="0" w:line="300" w:lineRule="atLeast"/>
        <w:rPr>
          <w:rFonts w:ascii="Times New Roman" w:hAnsi="Times New Roman" w:cs="Times New Roman"/>
        </w:rPr>
      </w:pPr>
      <w:r w:rsidRPr="00BE7574">
        <w:rPr>
          <w:rFonts w:ascii="Times New Roman" w:hAnsi="Times New Roman" w:cs="Times New Roman"/>
        </w:rPr>
        <w:t>Supportive</w:t>
      </w:r>
    </w:p>
    <w:p w14:paraId="37586A45" w14:textId="77777777" w:rsidR="00224C5E" w:rsidRPr="00BE7574" w:rsidRDefault="00224C5E" w:rsidP="00224C5E">
      <w:pPr>
        <w:numPr>
          <w:ilvl w:val="0"/>
          <w:numId w:val="8"/>
        </w:numPr>
        <w:spacing w:after="0" w:line="300" w:lineRule="atLeast"/>
        <w:rPr>
          <w:rFonts w:ascii="Times New Roman" w:hAnsi="Times New Roman" w:cs="Times New Roman"/>
        </w:rPr>
      </w:pPr>
      <w:r w:rsidRPr="00BE7574">
        <w:rPr>
          <w:rFonts w:ascii="Times New Roman" w:hAnsi="Times New Roman" w:cs="Times New Roman"/>
        </w:rPr>
        <w:t>Willing</w:t>
      </w:r>
    </w:p>
    <w:p w14:paraId="55F1A3C5" w14:textId="77777777" w:rsidR="00224C5E" w:rsidRPr="00BE7574" w:rsidRDefault="00224C5E" w:rsidP="00224C5E">
      <w:pPr>
        <w:numPr>
          <w:ilvl w:val="0"/>
          <w:numId w:val="8"/>
        </w:numPr>
        <w:spacing w:after="0" w:line="300" w:lineRule="atLeast"/>
        <w:rPr>
          <w:rFonts w:ascii="Times New Roman" w:hAnsi="Times New Roman" w:cs="Times New Roman"/>
        </w:rPr>
      </w:pPr>
      <w:r w:rsidRPr="00BE7574">
        <w:rPr>
          <w:rFonts w:ascii="Times New Roman" w:hAnsi="Times New Roman" w:cs="Times New Roman"/>
        </w:rPr>
        <w:t>Able</w:t>
      </w:r>
    </w:p>
    <w:p w14:paraId="32249A14" w14:textId="77777777" w:rsidR="00224C5E" w:rsidRPr="00BE7574" w:rsidRDefault="00224C5E" w:rsidP="00224C5E">
      <w:pPr>
        <w:numPr>
          <w:ilvl w:val="0"/>
          <w:numId w:val="8"/>
        </w:numPr>
        <w:spacing w:after="0" w:line="300" w:lineRule="atLeast"/>
        <w:rPr>
          <w:rFonts w:ascii="Times New Roman" w:hAnsi="Times New Roman" w:cs="Times New Roman"/>
        </w:rPr>
      </w:pPr>
      <w:r w:rsidRPr="00BE7574">
        <w:rPr>
          <w:rFonts w:ascii="Times New Roman" w:hAnsi="Times New Roman" w:cs="Times New Roman"/>
        </w:rPr>
        <w:t>Necessary</w:t>
      </w:r>
    </w:p>
    <w:p w14:paraId="4137BF1E" w14:textId="77777777" w:rsidR="00224C5E" w:rsidRDefault="00224C5E" w:rsidP="00224C5E">
      <w:pPr>
        <w:numPr>
          <w:ilvl w:val="0"/>
          <w:numId w:val="8"/>
        </w:numPr>
        <w:spacing w:after="0" w:line="300" w:lineRule="atLeast"/>
        <w:rPr>
          <w:rFonts w:ascii="Times New Roman" w:hAnsi="Times New Roman" w:cs="Times New Roman"/>
        </w:rPr>
      </w:pPr>
      <w:r w:rsidRPr="00BE7574">
        <w:rPr>
          <w:rFonts w:ascii="Times New Roman" w:hAnsi="Times New Roman" w:cs="Times New Roman"/>
        </w:rPr>
        <w:t>Supportive Network</w:t>
      </w:r>
    </w:p>
    <w:p w14:paraId="4DCDD76A" w14:textId="77777777" w:rsidR="00BE7574" w:rsidRPr="00BE7574" w:rsidRDefault="00BE7574" w:rsidP="00224C5E">
      <w:pPr>
        <w:numPr>
          <w:ilvl w:val="0"/>
          <w:numId w:val="8"/>
        </w:numPr>
        <w:spacing w:after="0" w:line="300" w:lineRule="atLeast"/>
        <w:rPr>
          <w:rFonts w:ascii="Times New Roman" w:hAnsi="Times New Roman" w:cs="Times New Roman"/>
        </w:rPr>
      </w:pPr>
    </w:p>
    <w:p w14:paraId="12ABB12D" w14:textId="77777777" w:rsidR="00224C5E" w:rsidRPr="00BE7574" w:rsidRDefault="00224C5E" w:rsidP="00224C5E">
      <w:pPr>
        <w:spacing w:after="0" w:line="300" w:lineRule="atLeast"/>
        <w:ind w:left="720"/>
        <w:rPr>
          <w:rFonts w:ascii="Times New Roman" w:hAnsi="Times New Roman" w:cs="Times New Roman"/>
        </w:rPr>
      </w:pPr>
    </w:p>
    <w:p w14:paraId="5FB8C591" w14:textId="77777777" w:rsidR="00224C5E" w:rsidRDefault="00224C5E" w:rsidP="00224C5E">
      <w:pPr>
        <w:spacing w:after="0" w:line="300" w:lineRule="atLeast"/>
        <w:rPr>
          <w:rFonts w:ascii="Times New Roman" w:hAnsi="Times New Roman" w:cs="Times New Roman"/>
        </w:rPr>
      </w:pPr>
      <w:r w:rsidRPr="00BE7574">
        <w:rPr>
          <w:rFonts w:ascii="Times New Roman" w:hAnsi="Times New Roman" w:cs="Times New Roman"/>
        </w:rPr>
        <w:t>Examples include senior executives, IT specialists and loyal customers likely to support platform implementation.</w:t>
      </w:r>
    </w:p>
    <w:p w14:paraId="2DF6B816" w14:textId="77777777" w:rsidR="00BE7574" w:rsidRPr="00BE7574" w:rsidRDefault="00BE7574" w:rsidP="00224C5E">
      <w:pPr>
        <w:spacing w:after="0" w:line="300" w:lineRule="atLeast"/>
        <w:rPr>
          <w:rFonts w:ascii="Times New Roman" w:hAnsi="Times New Roman" w:cs="Times New Roman"/>
        </w:rPr>
      </w:pPr>
    </w:p>
    <w:p w14:paraId="4E802AAF" w14:textId="77777777" w:rsidR="00224C5E" w:rsidRPr="00BE7574" w:rsidRDefault="00224C5E" w:rsidP="00224C5E">
      <w:pPr>
        <w:spacing w:after="0" w:line="300" w:lineRule="atLeast"/>
        <w:rPr>
          <w:rFonts w:ascii="Times New Roman" w:hAnsi="Times New Roman" w:cs="Times New Roman"/>
        </w:rPr>
      </w:pPr>
    </w:p>
    <w:p w14:paraId="25F261B4" w14:textId="77777777" w:rsidR="00224C5E" w:rsidRPr="00BE7574" w:rsidRDefault="00224C5E" w:rsidP="00224C5E">
      <w:pPr>
        <w:spacing w:after="0" w:line="300" w:lineRule="atLeast"/>
        <w:rPr>
          <w:rFonts w:ascii="Times New Roman" w:hAnsi="Times New Roman" w:cs="Times New Roman"/>
          <w:b/>
          <w:bCs/>
        </w:rPr>
      </w:pPr>
      <w:r w:rsidRPr="00BE7574">
        <w:rPr>
          <w:rFonts w:ascii="Times New Roman" w:hAnsi="Times New Roman" w:cs="Times New Roman"/>
          <w:b/>
          <w:bCs/>
        </w:rPr>
        <w:t>OWANS</w:t>
      </w:r>
    </w:p>
    <w:p w14:paraId="5E9AFFF8" w14:textId="77777777" w:rsidR="00224C5E" w:rsidRPr="00BE7574" w:rsidRDefault="00224C5E" w:rsidP="00224C5E">
      <w:pPr>
        <w:numPr>
          <w:ilvl w:val="0"/>
          <w:numId w:val="9"/>
        </w:numPr>
        <w:spacing w:after="0" w:line="300" w:lineRule="atLeast"/>
        <w:rPr>
          <w:rFonts w:ascii="Times New Roman" w:hAnsi="Times New Roman" w:cs="Times New Roman"/>
        </w:rPr>
      </w:pPr>
      <w:r w:rsidRPr="00BE7574">
        <w:rPr>
          <w:rFonts w:ascii="Times New Roman" w:hAnsi="Times New Roman" w:cs="Times New Roman"/>
        </w:rPr>
        <w:t>Opposed</w:t>
      </w:r>
    </w:p>
    <w:p w14:paraId="7B5AB52A" w14:textId="77777777" w:rsidR="00224C5E" w:rsidRPr="00BE7574" w:rsidRDefault="00224C5E" w:rsidP="00224C5E">
      <w:pPr>
        <w:numPr>
          <w:ilvl w:val="0"/>
          <w:numId w:val="9"/>
        </w:numPr>
        <w:spacing w:after="0" w:line="300" w:lineRule="atLeast"/>
        <w:rPr>
          <w:rFonts w:ascii="Times New Roman" w:hAnsi="Times New Roman" w:cs="Times New Roman"/>
        </w:rPr>
      </w:pPr>
      <w:r w:rsidRPr="00BE7574">
        <w:rPr>
          <w:rFonts w:ascii="Times New Roman" w:hAnsi="Times New Roman" w:cs="Times New Roman"/>
        </w:rPr>
        <w:t>Weak</w:t>
      </w:r>
    </w:p>
    <w:p w14:paraId="61E517EC" w14:textId="77777777" w:rsidR="00224C5E" w:rsidRPr="00BE7574" w:rsidRDefault="00224C5E" w:rsidP="00224C5E">
      <w:pPr>
        <w:numPr>
          <w:ilvl w:val="0"/>
          <w:numId w:val="9"/>
        </w:numPr>
        <w:spacing w:after="0" w:line="300" w:lineRule="atLeast"/>
        <w:rPr>
          <w:rFonts w:ascii="Times New Roman" w:hAnsi="Times New Roman" w:cs="Times New Roman"/>
        </w:rPr>
      </w:pPr>
      <w:r w:rsidRPr="00BE7574">
        <w:rPr>
          <w:rFonts w:ascii="Times New Roman" w:hAnsi="Times New Roman" w:cs="Times New Roman"/>
        </w:rPr>
        <w:t>Absent</w:t>
      </w:r>
    </w:p>
    <w:p w14:paraId="2CD3A8C1" w14:textId="77777777" w:rsidR="00224C5E" w:rsidRPr="00BE7574" w:rsidRDefault="00224C5E" w:rsidP="00224C5E">
      <w:pPr>
        <w:numPr>
          <w:ilvl w:val="0"/>
          <w:numId w:val="9"/>
        </w:numPr>
        <w:spacing w:after="0" w:line="300" w:lineRule="atLeast"/>
        <w:rPr>
          <w:rFonts w:ascii="Times New Roman" w:hAnsi="Times New Roman" w:cs="Times New Roman"/>
        </w:rPr>
      </w:pPr>
      <w:r w:rsidRPr="00BE7574">
        <w:rPr>
          <w:rFonts w:ascii="Times New Roman" w:hAnsi="Times New Roman" w:cs="Times New Roman"/>
        </w:rPr>
        <w:t>Neutral</w:t>
      </w:r>
    </w:p>
    <w:p w14:paraId="4EFDBCCB" w14:textId="77777777" w:rsidR="00224C5E" w:rsidRDefault="00224C5E" w:rsidP="00224C5E">
      <w:pPr>
        <w:numPr>
          <w:ilvl w:val="0"/>
          <w:numId w:val="9"/>
        </w:numPr>
        <w:spacing w:after="0" w:line="300" w:lineRule="atLeast"/>
        <w:rPr>
          <w:rFonts w:ascii="Times New Roman" w:hAnsi="Times New Roman" w:cs="Times New Roman"/>
        </w:rPr>
      </w:pPr>
      <w:r w:rsidRPr="00BE7574">
        <w:rPr>
          <w:rFonts w:ascii="Times New Roman" w:hAnsi="Times New Roman" w:cs="Times New Roman"/>
        </w:rPr>
        <w:t>Sceptical</w:t>
      </w:r>
    </w:p>
    <w:p w14:paraId="4CB53684" w14:textId="77777777" w:rsidR="00BE7574" w:rsidRPr="00BE7574" w:rsidRDefault="00BE7574" w:rsidP="00224C5E">
      <w:pPr>
        <w:numPr>
          <w:ilvl w:val="0"/>
          <w:numId w:val="9"/>
        </w:numPr>
        <w:spacing w:after="0" w:line="300" w:lineRule="atLeast"/>
        <w:rPr>
          <w:rFonts w:ascii="Times New Roman" w:hAnsi="Times New Roman" w:cs="Times New Roman"/>
        </w:rPr>
      </w:pPr>
    </w:p>
    <w:p w14:paraId="774098ED" w14:textId="77777777" w:rsidR="00224C5E" w:rsidRDefault="00224C5E" w:rsidP="00224C5E">
      <w:pPr>
        <w:spacing w:before="100" w:beforeAutospacing="1" w:after="100" w:afterAutospacing="1" w:line="300" w:lineRule="atLeast"/>
        <w:rPr>
          <w:rFonts w:ascii="Times New Roman" w:eastAsia="Times New Roman" w:hAnsi="Times New Roman" w:cs="Times New Roman"/>
          <w:kern w:val="0"/>
          <w:lang w:eastAsia="en-GB"/>
          <w14:ligatures w14:val="none"/>
        </w:rPr>
      </w:pPr>
      <w:r w:rsidRPr="00BE7574">
        <w:rPr>
          <w:rFonts w:ascii="Times New Roman" w:eastAsia="Times New Roman" w:hAnsi="Times New Roman" w:cs="Times New Roman"/>
          <w:kern w:val="0"/>
          <w:lang w:eastAsia="en-GB"/>
          <w14:ligatures w14:val="none"/>
        </w:rPr>
        <w:t>Examples include employees resistant to organisational change and customers concerned about data privacy. The framework assists project managers in tailoring engagement approaches and allocating communication resources effectively. The value of this framework lies in its ability to identify stakeholder attitudes and guide engagement activities. However, stakeholder attitudes may change throughout implementation, requiring continuous monitoring.</w:t>
      </w:r>
    </w:p>
    <w:p w14:paraId="0A1EA0B4" w14:textId="77777777" w:rsidR="00BE7574" w:rsidRPr="00BE7574" w:rsidRDefault="00BE7574" w:rsidP="00224C5E">
      <w:pPr>
        <w:spacing w:before="100" w:beforeAutospacing="1" w:after="100" w:afterAutospacing="1" w:line="300" w:lineRule="atLeast"/>
        <w:rPr>
          <w:rFonts w:ascii="Times New Roman" w:eastAsia="Times New Roman" w:hAnsi="Times New Roman" w:cs="Times New Roman"/>
          <w:kern w:val="0"/>
          <w:lang w:eastAsia="en-GB"/>
          <w14:ligatures w14:val="none"/>
        </w:rPr>
      </w:pPr>
    </w:p>
    <w:p w14:paraId="66E122EE" w14:textId="77777777" w:rsidR="00224C5E" w:rsidRPr="00BE7574" w:rsidRDefault="00224C5E" w:rsidP="00224C5E">
      <w:pPr>
        <w:rPr>
          <w:rFonts w:ascii="Times New Roman" w:hAnsi="Times New Roman" w:cs="Times New Roman"/>
          <w:b/>
          <w:bCs/>
        </w:rPr>
      </w:pPr>
      <w:r w:rsidRPr="00BE7574">
        <w:rPr>
          <w:rFonts w:ascii="Times New Roman" w:hAnsi="Times New Roman" w:cs="Times New Roman"/>
          <w:b/>
          <w:bCs/>
        </w:rPr>
        <w:lastRenderedPageBreak/>
        <w:t>5.3. Stakeholder Engagement Plan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77"/>
        <w:gridCol w:w="2095"/>
        <w:gridCol w:w="2564"/>
        <w:gridCol w:w="1194"/>
      </w:tblGrid>
      <w:tr w:rsidR="00224C5E" w:rsidRPr="00BE7574" w14:paraId="1C299B41" w14:textId="77777777" w:rsidTr="00953AD9">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605F766" w14:textId="77777777" w:rsidR="00224C5E" w:rsidRPr="00BE7574" w:rsidRDefault="00224C5E" w:rsidP="00953AD9">
            <w:pPr>
              <w:rPr>
                <w:rFonts w:ascii="Times New Roman" w:hAnsi="Times New Roman" w:cs="Times New Roman"/>
                <w:b/>
                <w:bCs/>
                <w:highlight w:val="yellow"/>
              </w:rPr>
            </w:pPr>
            <w:r w:rsidRPr="00BE7574">
              <w:rPr>
                <w:rFonts w:ascii="Times New Roman" w:hAnsi="Times New Roman" w:cs="Times New Roman"/>
                <w:b/>
                <w:bCs/>
                <w:highlight w:val="yellow"/>
              </w:rPr>
              <w:t>Stakeholder Group</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DF0F653" w14:textId="77777777" w:rsidR="00224C5E" w:rsidRPr="00BE7574" w:rsidRDefault="00224C5E" w:rsidP="00953AD9">
            <w:pPr>
              <w:rPr>
                <w:rFonts w:ascii="Times New Roman" w:hAnsi="Times New Roman" w:cs="Times New Roman"/>
                <w:b/>
                <w:bCs/>
                <w:highlight w:val="yellow"/>
              </w:rPr>
            </w:pPr>
            <w:r w:rsidRPr="00BE7574">
              <w:rPr>
                <w:rFonts w:ascii="Times New Roman" w:hAnsi="Times New Roman" w:cs="Times New Roman"/>
                <w:b/>
                <w:bCs/>
                <w:highlight w:val="yellow"/>
              </w:rPr>
              <w:t>Expectations</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02681B3" w14:textId="77777777" w:rsidR="00224C5E" w:rsidRPr="00BE7574" w:rsidRDefault="00224C5E" w:rsidP="00953AD9">
            <w:pPr>
              <w:rPr>
                <w:rFonts w:ascii="Times New Roman" w:hAnsi="Times New Roman" w:cs="Times New Roman"/>
                <w:b/>
                <w:bCs/>
                <w:highlight w:val="yellow"/>
              </w:rPr>
            </w:pPr>
            <w:r w:rsidRPr="00BE7574">
              <w:rPr>
                <w:rFonts w:ascii="Times New Roman" w:hAnsi="Times New Roman" w:cs="Times New Roman"/>
                <w:b/>
                <w:bCs/>
                <w:highlight w:val="yellow"/>
              </w:rPr>
              <w:t>Engagement Method</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04AAF09" w14:textId="77777777" w:rsidR="00224C5E" w:rsidRPr="00BE7574" w:rsidRDefault="00224C5E" w:rsidP="00953AD9">
            <w:pPr>
              <w:rPr>
                <w:rFonts w:ascii="Times New Roman" w:hAnsi="Times New Roman" w:cs="Times New Roman"/>
                <w:b/>
                <w:bCs/>
                <w:highlight w:val="yellow"/>
              </w:rPr>
            </w:pPr>
            <w:r w:rsidRPr="00BE7574">
              <w:rPr>
                <w:rFonts w:ascii="Times New Roman" w:hAnsi="Times New Roman" w:cs="Times New Roman"/>
                <w:b/>
                <w:bCs/>
                <w:highlight w:val="yellow"/>
              </w:rPr>
              <w:t>Frequency</w:t>
            </w:r>
          </w:p>
        </w:tc>
      </w:tr>
      <w:tr w:rsidR="00224C5E" w:rsidRPr="00BE7574" w14:paraId="1F81E6BE" w14:textId="77777777" w:rsidTr="00953AD9">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335BBD2" w14:textId="77777777" w:rsidR="00224C5E" w:rsidRPr="00BE7574" w:rsidRDefault="00224C5E" w:rsidP="00953AD9">
            <w:pPr>
              <w:rPr>
                <w:rFonts w:ascii="Times New Roman" w:hAnsi="Times New Roman" w:cs="Times New Roman"/>
                <w:highlight w:val="green"/>
              </w:rPr>
            </w:pPr>
            <w:r w:rsidRPr="00BE7574">
              <w:rPr>
                <w:rFonts w:ascii="Times New Roman" w:hAnsi="Times New Roman" w:cs="Times New Roman"/>
                <w:highlight w:val="green"/>
              </w:rPr>
              <w:t>Executives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F732B66" w14:textId="77777777" w:rsidR="00224C5E" w:rsidRPr="00BE7574" w:rsidRDefault="00224C5E" w:rsidP="00953AD9">
            <w:pPr>
              <w:rPr>
                <w:rFonts w:ascii="Times New Roman" w:hAnsi="Times New Roman" w:cs="Times New Roman"/>
                <w:highlight w:val="green"/>
              </w:rPr>
            </w:pPr>
            <w:r w:rsidRPr="00BE7574">
              <w:rPr>
                <w:rFonts w:ascii="Times New Roman" w:hAnsi="Times New Roman" w:cs="Times New Roman"/>
                <w:highlight w:val="green"/>
              </w:rPr>
              <w:t>Business outcomes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054C62B" w14:textId="77777777" w:rsidR="00224C5E" w:rsidRPr="00BE7574" w:rsidRDefault="00224C5E" w:rsidP="00953AD9">
            <w:pPr>
              <w:rPr>
                <w:rFonts w:ascii="Times New Roman" w:hAnsi="Times New Roman" w:cs="Times New Roman"/>
                <w:highlight w:val="green"/>
              </w:rPr>
            </w:pPr>
            <w:r w:rsidRPr="00BE7574">
              <w:rPr>
                <w:rFonts w:ascii="Times New Roman" w:hAnsi="Times New Roman" w:cs="Times New Roman"/>
                <w:highlight w:val="green"/>
              </w:rPr>
              <w:t>Strategic meetings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F432F7F" w14:textId="77777777" w:rsidR="00224C5E" w:rsidRPr="00BE7574" w:rsidRDefault="00224C5E" w:rsidP="00953AD9">
            <w:pPr>
              <w:rPr>
                <w:rFonts w:ascii="Times New Roman" w:hAnsi="Times New Roman" w:cs="Times New Roman"/>
                <w:highlight w:val="green"/>
              </w:rPr>
            </w:pPr>
            <w:r w:rsidRPr="00BE7574">
              <w:rPr>
                <w:rFonts w:ascii="Times New Roman" w:hAnsi="Times New Roman" w:cs="Times New Roman"/>
                <w:highlight w:val="green"/>
              </w:rPr>
              <w:t>Monthly</w:t>
            </w:r>
          </w:p>
        </w:tc>
      </w:tr>
      <w:tr w:rsidR="00224C5E" w:rsidRPr="00BE7574" w14:paraId="3899B03A" w14:textId="77777777" w:rsidTr="00953AD9">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57DC510" w14:textId="77777777" w:rsidR="00224C5E" w:rsidRPr="00BE7574" w:rsidRDefault="00224C5E" w:rsidP="00953AD9">
            <w:pPr>
              <w:rPr>
                <w:rFonts w:ascii="Times New Roman" w:hAnsi="Times New Roman" w:cs="Times New Roman"/>
                <w:highlight w:val="green"/>
              </w:rPr>
            </w:pPr>
            <w:r w:rsidRPr="00BE7574">
              <w:rPr>
                <w:rFonts w:ascii="Times New Roman" w:hAnsi="Times New Roman" w:cs="Times New Roman"/>
                <w:highlight w:val="green"/>
              </w:rPr>
              <w:t>Employees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4FDDFF0" w14:textId="77777777" w:rsidR="00224C5E" w:rsidRPr="00BE7574" w:rsidRDefault="00224C5E" w:rsidP="00953AD9">
            <w:pPr>
              <w:rPr>
                <w:rFonts w:ascii="Times New Roman" w:hAnsi="Times New Roman" w:cs="Times New Roman"/>
                <w:highlight w:val="green"/>
              </w:rPr>
            </w:pPr>
            <w:r w:rsidRPr="00BE7574">
              <w:rPr>
                <w:rFonts w:ascii="Times New Roman" w:hAnsi="Times New Roman" w:cs="Times New Roman"/>
                <w:highlight w:val="green"/>
              </w:rPr>
              <w:t>Training and support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A84CDF5" w14:textId="77777777" w:rsidR="00224C5E" w:rsidRPr="00BE7574" w:rsidRDefault="00224C5E" w:rsidP="00953AD9">
            <w:pPr>
              <w:rPr>
                <w:rFonts w:ascii="Times New Roman" w:hAnsi="Times New Roman" w:cs="Times New Roman"/>
                <w:highlight w:val="green"/>
              </w:rPr>
            </w:pPr>
            <w:r w:rsidRPr="00BE7574">
              <w:rPr>
                <w:rFonts w:ascii="Times New Roman" w:hAnsi="Times New Roman" w:cs="Times New Roman"/>
                <w:highlight w:val="green"/>
              </w:rPr>
              <w:t>Workshops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3DE0CB1" w14:textId="77777777" w:rsidR="00224C5E" w:rsidRPr="00BE7574" w:rsidRDefault="00224C5E" w:rsidP="00953AD9">
            <w:pPr>
              <w:rPr>
                <w:rFonts w:ascii="Times New Roman" w:hAnsi="Times New Roman" w:cs="Times New Roman"/>
                <w:highlight w:val="green"/>
              </w:rPr>
            </w:pPr>
            <w:r w:rsidRPr="00BE7574">
              <w:rPr>
                <w:rFonts w:ascii="Times New Roman" w:hAnsi="Times New Roman" w:cs="Times New Roman"/>
                <w:highlight w:val="green"/>
              </w:rPr>
              <w:t>Weekly</w:t>
            </w:r>
          </w:p>
        </w:tc>
      </w:tr>
      <w:tr w:rsidR="00224C5E" w:rsidRPr="00BE7574" w14:paraId="135AD7FE" w14:textId="77777777" w:rsidTr="00953AD9">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B0A774F" w14:textId="77777777" w:rsidR="00224C5E" w:rsidRPr="00BE7574" w:rsidRDefault="00224C5E" w:rsidP="00953AD9">
            <w:pPr>
              <w:rPr>
                <w:rFonts w:ascii="Times New Roman" w:hAnsi="Times New Roman" w:cs="Times New Roman"/>
                <w:highlight w:val="green"/>
              </w:rPr>
            </w:pPr>
            <w:r w:rsidRPr="00BE7574">
              <w:rPr>
                <w:rFonts w:ascii="Times New Roman" w:hAnsi="Times New Roman" w:cs="Times New Roman"/>
                <w:highlight w:val="green"/>
              </w:rPr>
              <w:t>Customers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B901486" w14:textId="77777777" w:rsidR="00224C5E" w:rsidRPr="00BE7574" w:rsidRDefault="00224C5E" w:rsidP="00953AD9">
            <w:pPr>
              <w:rPr>
                <w:rFonts w:ascii="Times New Roman" w:hAnsi="Times New Roman" w:cs="Times New Roman"/>
                <w:highlight w:val="green"/>
              </w:rPr>
            </w:pPr>
            <w:r w:rsidRPr="00BE7574">
              <w:rPr>
                <w:rFonts w:ascii="Times New Roman" w:hAnsi="Times New Roman" w:cs="Times New Roman"/>
                <w:highlight w:val="green"/>
              </w:rPr>
              <w:t>Value and privacy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1703837" w14:textId="77777777" w:rsidR="00224C5E" w:rsidRPr="00BE7574" w:rsidRDefault="00224C5E" w:rsidP="00953AD9">
            <w:pPr>
              <w:rPr>
                <w:rFonts w:ascii="Times New Roman" w:hAnsi="Times New Roman" w:cs="Times New Roman"/>
                <w:highlight w:val="green"/>
              </w:rPr>
            </w:pPr>
            <w:r w:rsidRPr="00BE7574">
              <w:rPr>
                <w:rFonts w:ascii="Times New Roman" w:hAnsi="Times New Roman" w:cs="Times New Roman"/>
                <w:highlight w:val="green"/>
              </w:rPr>
              <w:t>Surveys and focus groups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929602A" w14:textId="77777777" w:rsidR="00224C5E" w:rsidRPr="00BE7574" w:rsidRDefault="00224C5E" w:rsidP="00953AD9">
            <w:pPr>
              <w:rPr>
                <w:rFonts w:ascii="Times New Roman" w:hAnsi="Times New Roman" w:cs="Times New Roman"/>
                <w:highlight w:val="green"/>
              </w:rPr>
            </w:pPr>
            <w:r w:rsidRPr="00BE7574">
              <w:rPr>
                <w:rFonts w:ascii="Times New Roman" w:hAnsi="Times New Roman" w:cs="Times New Roman"/>
                <w:highlight w:val="green"/>
              </w:rPr>
              <w:t>Monthly</w:t>
            </w:r>
          </w:p>
        </w:tc>
      </w:tr>
      <w:tr w:rsidR="00224C5E" w:rsidRPr="00BE7574" w14:paraId="2FE2B38C" w14:textId="77777777" w:rsidTr="00953AD9">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F1CEF9C" w14:textId="77777777" w:rsidR="00224C5E" w:rsidRPr="00BE7574" w:rsidRDefault="00224C5E" w:rsidP="00953AD9">
            <w:pPr>
              <w:rPr>
                <w:rFonts w:ascii="Times New Roman" w:hAnsi="Times New Roman" w:cs="Times New Roman"/>
                <w:highlight w:val="green"/>
              </w:rPr>
            </w:pPr>
            <w:r w:rsidRPr="00BE7574">
              <w:rPr>
                <w:rFonts w:ascii="Times New Roman" w:hAnsi="Times New Roman" w:cs="Times New Roman"/>
                <w:highlight w:val="green"/>
              </w:rPr>
              <w:t>Regulators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4210053" w14:textId="77777777" w:rsidR="00224C5E" w:rsidRPr="00BE7574" w:rsidRDefault="00224C5E" w:rsidP="00953AD9">
            <w:pPr>
              <w:rPr>
                <w:rFonts w:ascii="Times New Roman" w:hAnsi="Times New Roman" w:cs="Times New Roman"/>
                <w:highlight w:val="green"/>
              </w:rPr>
            </w:pPr>
            <w:r w:rsidRPr="00BE7574">
              <w:rPr>
                <w:rFonts w:ascii="Times New Roman" w:hAnsi="Times New Roman" w:cs="Times New Roman"/>
                <w:highlight w:val="green"/>
              </w:rPr>
              <w:t>Compliance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1164305" w14:textId="77777777" w:rsidR="00224C5E" w:rsidRPr="00BE7574" w:rsidRDefault="00224C5E" w:rsidP="00953AD9">
            <w:pPr>
              <w:rPr>
                <w:rFonts w:ascii="Times New Roman" w:hAnsi="Times New Roman" w:cs="Times New Roman"/>
                <w:highlight w:val="green"/>
              </w:rPr>
            </w:pPr>
            <w:r w:rsidRPr="00BE7574">
              <w:rPr>
                <w:rFonts w:ascii="Times New Roman" w:hAnsi="Times New Roman" w:cs="Times New Roman"/>
                <w:highlight w:val="green"/>
              </w:rPr>
              <w:t>Audits and reports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E1612F8" w14:textId="77777777" w:rsidR="00224C5E" w:rsidRPr="00BE7574" w:rsidRDefault="00224C5E" w:rsidP="00953AD9">
            <w:pPr>
              <w:rPr>
                <w:rFonts w:ascii="Times New Roman" w:hAnsi="Times New Roman" w:cs="Times New Roman"/>
                <w:highlight w:val="green"/>
              </w:rPr>
            </w:pPr>
            <w:r w:rsidRPr="00BE7574">
              <w:rPr>
                <w:rFonts w:ascii="Times New Roman" w:hAnsi="Times New Roman" w:cs="Times New Roman"/>
                <w:highlight w:val="green"/>
              </w:rPr>
              <w:t>Quarterly</w:t>
            </w:r>
          </w:p>
        </w:tc>
      </w:tr>
      <w:tr w:rsidR="00224C5E" w:rsidRPr="00BE7574" w14:paraId="38F1C98A" w14:textId="77777777" w:rsidTr="00953AD9">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70EDAA7" w14:textId="77777777" w:rsidR="00224C5E" w:rsidRPr="00BE7574" w:rsidRDefault="00224C5E" w:rsidP="00953AD9">
            <w:pPr>
              <w:rPr>
                <w:rFonts w:ascii="Times New Roman" w:hAnsi="Times New Roman" w:cs="Times New Roman"/>
                <w:highlight w:val="green"/>
              </w:rPr>
            </w:pPr>
            <w:r w:rsidRPr="00BE7574">
              <w:rPr>
                <w:rFonts w:ascii="Times New Roman" w:hAnsi="Times New Roman" w:cs="Times New Roman"/>
                <w:highlight w:val="green"/>
              </w:rPr>
              <w:t>Vendors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FE6F582" w14:textId="77777777" w:rsidR="00224C5E" w:rsidRPr="00BE7574" w:rsidRDefault="00224C5E" w:rsidP="00953AD9">
            <w:pPr>
              <w:rPr>
                <w:rFonts w:ascii="Times New Roman" w:hAnsi="Times New Roman" w:cs="Times New Roman"/>
                <w:highlight w:val="green"/>
              </w:rPr>
            </w:pPr>
            <w:r w:rsidRPr="00BE7574">
              <w:rPr>
                <w:rFonts w:ascii="Times New Roman" w:hAnsi="Times New Roman" w:cs="Times New Roman"/>
                <w:highlight w:val="green"/>
              </w:rPr>
              <w:t>Collaboration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A6568F2" w14:textId="77777777" w:rsidR="00224C5E" w:rsidRPr="00BE7574" w:rsidRDefault="00224C5E" w:rsidP="00953AD9">
            <w:pPr>
              <w:rPr>
                <w:rFonts w:ascii="Times New Roman" w:hAnsi="Times New Roman" w:cs="Times New Roman"/>
                <w:highlight w:val="green"/>
              </w:rPr>
            </w:pPr>
            <w:r w:rsidRPr="00BE7574">
              <w:rPr>
                <w:rFonts w:ascii="Times New Roman" w:hAnsi="Times New Roman" w:cs="Times New Roman"/>
                <w:highlight w:val="green"/>
              </w:rPr>
              <w:t>Partnership meetings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F77FB54" w14:textId="77777777" w:rsidR="00224C5E" w:rsidRPr="00BE7574" w:rsidRDefault="00224C5E" w:rsidP="00953AD9">
            <w:pPr>
              <w:rPr>
                <w:rFonts w:ascii="Times New Roman" w:hAnsi="Times New Roman" w:cs="Times New Roman"/>
                <w:highlight w:val="green"/>
              </w:rPr>
            </w:pPr>
            <w:r w:rsidRPr="00BE7574">
              <w:rPr>
                <w:rFonts w:ascii="Times New Roman" w:hAnsi="Times New Roman" w:cs="Times New Roman"/>
                <w:highlight w:val="green"/>
              </w:rPr>
              <w:t>Monthly</w:t>
            </w:r>
          </w:p>
        </w:tc>
      </w:tr>
    </w:tbl>
    <w:p w14:paraId="2ECD8F12" w14:textId="77777777" w:rsidR="00224C5E" w:rsidRPr="00BE7574" w:rsidRDefault="00224C5E" w:rsidP="00224C5E">
      <w:pPr>
        <w:rPr>
          <w:rFonts w:ascii="Times New Roman" w:hAnsi="Times New Roman" w:cs="Times New Roman"/>
        </w:rPr>
      </w:pPr>
    </w:p>
    <w:p w14:paraId="1EF67A83" w14:textId="77777777" w:rsidR="00224C5E" w:rsidRPr="00BE7574" w:rsidRDefault="00224C5E" w:rsidP="00224C5E">
      <w:pPr>
        <w:rPr>
          <w:rFonts w:ascii="Times New Roman" w:hAnsi="Times New Roman" w:cs="Times New Roman"/>
        </w:rPr>
      </w:pPr>
      <w:r w:rsidRPr="00BE7574">
        <w:rPr>
          <w:rFonts w:ascii="Times New Roman" w:hAnsi="Times New Roman" w:cs="Times New Roman"/>
        </w:rPr>
        <w:t>The stakeholder engagement plan promotes transparency and accountability.</w:t>
      </w:r>
    </w:p>
    <w:p w14:paraId="0FE74A25" w14:textId="77777777" w:rsidR="00224C5E" w:rsidRPr="00BE7574" w:rsidRDefault="00224C5E" w:rsidP="00224C5E">
      <w:pPr>
        <w:rPr>
          <w:rFonts w:ascii="Times New Roman" w:hAnsi="Times New Roman" w:cs="Times New Roman"/>
          <w:b/>
          <w:bCs/>
        </w:rPr>
      </w:pPr>
      <w:r w:rsidRPr="00BE7574">
        <w:rPr>
          <w:rFonts w:ascii="Times New Roman" w:hAnsi="Times New Roman" w:cs="Times New Roman"/>
          <w:b/>
          <w:bCs/>
        </w:rPr>
        <w:t>5.4. Communication Plan</w:t>
      </w:r>
    </w:p>
    <w:p w14:paraId="37142351" w14:textId="77777777" w:rsidR="00224C5E" w:rsidRPr="00BE7574" w:rsidRDefault="00224C5E" w:rsidP="00224C5E">
      <w:pPr>
        <w:rPr>
          <w:rFonts w:ascii="Times New Roman" w:hAnsi="Times New Roman" w:cs="Times New Roman"/>
        </w:rPr>
      </w:pPr>
      <w:r w:rsidRPr="00BE7574">
        <w:rPr>
          <w:rFonts w:ascii="Times New Roman" w:hAnsi="Times New Roman" w:cs="Times New Roman"/>
        </w:rPr>
        <w:t>Communication is essential for successful stakeholder engagement.</w:t>
      </w:r>
    </w:p>
    <w:p w14:paraId="1A9BA4E8" w14:textId="77777777" w:rsidR="00224C5E" w:rsidRPr="00BE7574" w:rsidRDefault="00224C5E" w:rsidP="00224C5E">
      <w:pPr>
        <w:rPr>
          <w:rFonts w:ascii="Times New Roman" w:hAnsi="Times New Roman" w:cs="Times New Roman"/>
          <w:b/>
          <w:bCs/>
        </w:rPr>
      </w:pPr>
      <w:r w:rsidRPr="00BE7574">
        <w:rPr>
          <w:rFonts w:ascii="Times New Roman" w:hAnsi="Times New Roman" w:cs="Times New Roman"/>
          <w:b/>
          <w:bCs/>
        </w:rPr>
        <w:t>Executive Team</w:t>
      </w:r>
    </w:p>
    <w:p w14:paraId="601220E3" w14:textId="77777777" w:rsidR="00224C5E" w:rsidRPr="00BE7574" w:rsidRDefault="00224C5E" w:rsidP="00224C5E">
      <w:pPr>
        <w:rPr>
          <w:rFonts w:ascii="Times New Roman" w:hAnsi="Times New Roman" w:cs="Times New Roman"/>
        </w:rPr>
      </w:pPr>
      <w:r w:rsidRPr="00BE7574">
        <w:rPr>
          <w:rFonts w:ascii="Times New Roman" w:hAnsi="Times New Roman" w:cs="Times New Roman"/>
        </w:rPr>
        <w:t>Monthly strategic performance reports.</w:t>
      </w:r>
    </w:p>
    <w:p w14:paraId="32847EAE" w14:textId="77777777" w:rsidR="00224C5E" w:rsidRPr="00BE7574" w:rsidRDefault="00224C5E" w:rsidP="00224C5E">
      <w:pPr>
        <w:rPr>
          <w:rFonts w:ascii="Times New Roman" w:hAnsi="Times New Roman" w:cs="Times New Roman"/>
          <w:b/>
          <w:bCs/>
        </w:rPr>
      </w:pPr>
      <w:r w:rsidRPr="00BE7574">
        <w:rPr>
          <w:rFonts w:ascii="Times New Roman" w:hAnsi="Times New Roman" w:cs="Times New Roman"/>
          <w:b/>
          <w:bCs/>
        </w:rPr>
        <w:t>Employees</w:t>
      </w:r>
    </w:p>
    <w:p w14:paraId="1FFCA75D" w14:textId="77777777" w:rsidR="00224C5E" w:rsidRPr="00BE7574" w:rsidRDefault="00224C5E" w:rsidP="00224C5E">
      <w:pPr>
        <w:rPr>
          <w:rFonts w:ascii="Times New Roman" w:hAnsi="Times New Roman" w:cs="Times New Roman"/>
        </w:rPr>
      </w:pPr>
      <w:r w:rsidRPr="00BE7574">
        <w:rPr>
          <w:rFonts w:ascii="Times New Roman" w:hAnsi="Times New Roman" w:cs="Times New Roman"/>
        </w:rPr>
        <w:t>Weekly meetings, intranet updates and workshops.</w:t>
      </w:r>
    </w:p>
    <w:p w14:paraId="3AAD5F92" w14:textId="77777777" w:rsidR="00224C5E" w:rsidRPr="00BE7574" w:rsidRDefault="00224C5E" w:rsidP="00224C5E">
      <w:pPr>
        <w:rPr>
          <w:rFonts w:ascii="Times New Roman" w:hAnsi="Times New Roman" w:cs="Times New Roman"/>
          <w:b/>
          <w:bCs/>
        </w:rPr>
      </w:pPr>
      <w:r w:rsidRPr="00BE7574">
        <w:rPr>
          <w:rFonts w:ascii="Times New Roman" w:hAnsi="Times New Roman" w:cs="Times New Roman"/>
          <w:b/>
          <w:bCs/>
        </w:rPr>
        <w:t>Customers</w:t>
      </w:r>
    </w:p>
    <w:p w14:paraId="28383424" w14:textId="77777777" w:rsidR="00224C5E" w:rsidRPr="00BE7574" w:rsidRDefault="00224C5E" w:rsidP="00224C5E">
      <w:pPr>
        <w:rPr>
          <w:rFonts w:ascii="Times New Roman" w:hAnsi="Times New Roman" w:cs="Times New Roman"/>
        </w:rPr>
      </w:pPr>
      <w:r w:rsidRPr="00BE7574">
        <w:rPr>
          <w:rFonts w:ascii="Times New Roman" w:hAnsi="Times New Roman" w:cs="Times New Roman"/>
        </w:rPr>
        <w:t>Mobile notifications, emails, social media updates and surveys.</w:t>
      </w:r>
    </w:p>
    <w:p w14:paraId="0F35033A" w14:textId="77777777" w:rsidR="00224C5E" w:rsidRPr="00BE7574" w:rsidRDefault="00224C5E" w:rsidP="00224C5E">
      <w:pPr>
        <w:rPr>
          <w:rFonts w:ascii="Times New Roman" w:hAnsi="Times New Roman" w:cs="Times New Roman"/>
          <w:b/>
          <w:bCs/>
        </w:rPr>
      </w:pPr>
      <w:r w:rsidRPr="00BE7574">
        <w:rPr>
          <w:rFonts w:ascii="Times New Roman" w:hAnsi="Times New Roman" w:cs="Times New Roman"/>
          <w:b/>
          <w:bCs/>
        </w:rPr>
        <w:t>Regulators</w:t>
      </w:r>
    </w:p>
    <w:p w14:paraId="7FC979BF" w14:textId="77777777" w:rsidR="00224C5E" w:rsidRPr="00BE7574" w:rsidRDefault="00224C5E" w:rsidP="00224C5E">
      <w:pPr>
        <w:rPr>
          <w:rFonts w:ascii="Times New Roman" w:hAnsi="Times New Roman" w:cs="Times New Roman"/>
        </w:rPr>
      </w:pPr>
      <w:r w:rsidRPr="00BE7574">
        <w:rPr>
          <w:rFonts w:ascii="Times New Roman" w:hAnsi="Times New Roman" w:cs="Times New Roman"/>
        </w:rPr>
        <w:t>Formal compliance reports and audit documentation.</w:t>
      </w:r>
    </w:p>
    <w:p w14:paraId="6F507EA2" w14:textId="77777777" w:rsidR="00224C5E" w:rsidRPr="00BE7574" w:rsidRDefault="00224C5E" w:rsidP="00224C5E">
      <w:pPr>
        <w:rPr>
          <w:rFonts w:ascii="Times New Roman" w:hAnsi="Times New Roman" w:cs="Times New Roman"/>
          <w:b/>
          <w:bCs/>
        </w:rPr>
      </w:pPr>
      <w:r w:rsidRPr="00BE7574">
        <w:rPr>
          <w:rFonts w:ascii="Times New Roman" w:hAnsi="Times New Roman" w:cs="Times New Roman"/>
          <w:b/>
          <w:bCs/>
        </w:rPr>
        <w:t>Vendors</w:t>
      </w:r>
    </w:p>
    <w:p w14:paraId="7E16FC91" w14:textId="77777777" w:rsidR="00224C5E" w:rsidRPr="00BE7574" w:rsidRDefault="00224C5E" w:rsidP="00224C5E">
      <w:pPr>
        <w:rPr>
          <w:rFonts w:ascii="Times New Roman" w:hAnsi="Times New Roman" w:cs="Times New Roman"/>
        </w:rPr>
      </w:pPr>
      <w:r w:rsidRPr="00BE7574">
        <w:rPr>
          <w:rFonts w:ascii="Times New Roman" w:hAnsi="Times New Roman" w:cs="Times New Roman"/>
        </w:rPr>
        <w:t>Regular project review meetings.</w:t>
      </w:r>
    </w:p>
    <w:p w14:paraId="52E44049" w14:textId="77777777" w:rsidR="00224C5E" w:rsidRDefault="00224C5E" w:rsidP="00224C5E">
      <w:pPr>
        <w:rPr>
          <w:rFonts w:ascii="Times New Roman" w:hAnsi="Times New Roman" w:cs="Times New Roman"/>
        </w:rPr>
      </w:pPr>
      <w:r w:rsidRPr="00BE7574">
        <w:rPr>
          <w:rFonts w:ascii="Times New Roman" w:hAnsi="Times New Roman" w:cs="Times New Roman"/>
        </w:rPr>
        <w:t>Effective communication reduces uncertainty and improves stakeholder trust. However, excessive communication may create information overload and reduce message effectiveness.</w:t>
      </w:r>
    </w:p>
    <w:p w14:paraId="5736C728" w14:textId="77777777" w:rsidR="00BE7574" w:rsidRPr="00BE7574" w:rsidRDefault="00BE7574" w:rsidP="00224C5E">
      <w:pPr>
        <w:rPr>
          <w:rFonts w:ascii="Times New Roman" w:hAnsi="Times New Roman" w:cs="Times New Roman"/>
        </w:rPr>
      </w:pPr>
    </w:p>
    <w:p w14:paraId="198302DE" w14:textId="77777777" w:rsidR="00224C5E" w:rsidRPr="00BE7574" w:rsidRDefault="00224C5E" w:rsidP="00224C5E">
      <w:pPr>
        <w:rPr>
          <w:rFonts w:ascii="Times New Roman" w:hAnsi="Times New Roman" w:cs="Times New Roman"/>
          <w:b/>
          <w:bCs/>
        </w:rPr>
      </w:pPr>
      <w:r w:rsidRPr="00BE7574">
        <w:rPr>
          <w:rFonts w:ascii="Times New Roman" w:hAnsi="Times New Roman" w:cs="Times New Roman"/>
          <w:b/>
          <w:bCs/>
        </w:rPr>
        <w:t>5.5. Application of the 4C's Mode</w:t>
      </w:r>
    </w:p>
    <w:p w14:paraId="5211CA07" w14:textId="77777777" w:rsidR="00224C5E" w:rsidRPr="00BE7574" w:rsidRDefault="00224C5E" w:rsidP="00224C5E">
      <w:pPr>
        <w:rPr>
          <w:rFonts w:ascii="Times New Roman" w:hAnsi="Times New Roman" w:cs="Times New Roman"/>
          <w:b/>
          <w:bCs/>
        </w:rPr>
      </w:pPr>
      <w:r w:rsidRPr="00BE7574">
        <w:rPr>
          <w:rFonts w:ascii="Times New Roman" w:hAnsi="Times New Roman" w:cs="Times New Roman"/>
          <w:b/>
          <w:bCs/>
        </w:rPr>
        <w:t>Communication</w:t>
      </w:r>
    </w:p>
    <w:p w14:paraId="0F803E0C" w14:textId="77777777" w:rsidR="00224C5E" w:rsidRPr="00BE7574" w:rsidRDefault="00224C5E" w:rsidP="00224C5E">
      <w:pPr>
        <w:rPr>
          <w:rFonts w:ascii="Times New Roman" w:hAnsi="Times New Roman" w:cs="Times New Roman"/>
        </w:rPr>
      </w:pPr>
      <w:r w:rsidRPr="00BE7574">
        <w:rPr>
          <w:rFonts w:ascii="Times New Roman" w:hAnsi="Times New Roman" w:cs="Times New Roman"/>
        </w:rPr>
        <w:t>Effective communication was a significant success factor during the rollout of Tesco Clubcard Plus. Tesco used multiple communication channels including mobile</w:t>
      </w:r>
      <w:r w:rsidRPr="003C4BA6">
        <w:rPr>
          <w:rFonts w:ascii="Arial" w:hAnsi="Arial" w:cs="Arial"/>
        </w:rPr>
        <w:t xml:space="preserve"> applications, </w:t>
      </w:r>
      <w:r w:rsidRPr="00BE7574">
        <w:rPr>
          <w:rFonts w:ascii="Times New Roman" w:hAnsi="Times New Roman" w:cs="Times New Roman"/>
        </w:rPr>
        <w:t xml:space="preserve">email marketing and in-store promotions to educate customers and encourage programme </w:t>
      </w:r>
      <w:r w:rsidRPr="00BE7574">
        <w:rPr>
          <w:rFonts w:ascii="Times New Roman" w:hAnsi="Times New Roman" w:cs="Times New Roman"/>
        </w:rPr>
        <w:lastRenderedPageBreak/>
        <w:t>adoption. Communication ensures stakeholders remain informed. For Connect Plus, tailored communication improves understanding and reduces resistance.</w:t>
      </w:r>
    </w:p>
    <w:p w14:paraId="45D8FB1F" w14:textId="77777777" w:rsidR="00224C5E" w:rsidRPr="00BE7574" w:rsidRDefault="00224C5E" w:rsidP="00224C5E">
      <w:pPr>
        <w:rPr>
          <w:rFonts w:ascii="Times New Roman" w:hAnsi="Times New Roman" w:cs="Times New Roman"/>
          <w:b/>
          <w:bCs/>
        </w:rPr>
      </w:pPr>
      <w:r w:rsidRPr="00BE7574">
        <w:rPr>
          <w:rFonts w:ascii="Times New Roman" w:hAnsi="Times New Roman" w:cs="Times New Roman"/>
          <w:b/>
          <w:bCs/>
        </w:rPr>
        <w:t>Consultation</w:t>
      </w:r>
    </w:p>
    <w:p w14:paraId="3026A6E9" w14:textId="77777777" w:rsidR="00224C5E" w:rsidRPr="00BE7574" w:rsidRDefault="00224C5E" w:rsidP="00224C5E">
      <w:pPr>
        <w:rPr>
          <w:rFonts w:ascii="Times New Roman" w:hAnsi="Times New Roman" w:cs="Times New Roman"/>
        </w:rPr>
      </w:pPr>
      <w:r w:rsidRPr="00BE7574">
        <w:rPr>
          <w:rFonts w:ascii="Times New Roman" w:hAnsi="Times New Roman" w:cs="Times New Roman"/>
        </w:rPr>
        <w:t>During the redesign of My Waitrose loyalty programmes, customer surveys and focus groups were used extensively to determine customer preferences and expectations. This demonstrates how consultation contributes to more informed decision-making and greater customer acceptance. Consultation enables stakeholders to contribute ideas through focus groups, workshops and surveys.</w:t>
      </w:r>
    </w:p>
    <w:p w14:paraId="55DDF988" w14:textId="77777777" w:rsidR="00224C5E" w:rsidRPr="00BE7574" w:rsidRDefault="00224C5E" w:rsidP="00224C5E">
      <w:pPr>
        <w:rPr>
          <w:rFonts w:ascii="Times New Roman" w:hAnsi="Times New Roman" w:cs="Times New Roman"/>
          <w:b/>
          <w:bCs/>
        </w:rPr>
      </w:pPr>
      <w:r w:rsidRPr="00BE7574">
        <w:rPr>
          <w:rFonts w:ascii="Times New Roman" w:hAnsi="Times New Roman" w:cs="Times New Roman"/>
          <w:b/>
          <w:bCs/>
        </w:rPr>
        <w:t>Collaboration</w:t>
      </w:r>
    </w:p>
    <w:p w14:paraId="3FBABBC9" w14:textId="77777777" w:rsidR="00224C5E" w:rsidRPr="00BE7574" w:rsidRDefault="00224C5E" w:rsidP="00224C5E">
      <w:pPr>
        <w:rPr>
          <w:rFonts w:ascii="Times New Roman" w:hAnsi="Times New Roman" w:cs="Times New Roman"/>
        </w:rPr>
      </w:pPr>
      <w:r w:rsidRPr="00BE7574">
        <w:rPr>
          <w:rFonts w:ascii="Times New Roman" w:hAnsi="Times New Roman" w:cs="Times New Roman"/>
        </w:rPr>
        <w:t>A practical example of stakeholder collaboration can be observed within Starbucks Rewards, where customer feedback is frequently incorporated into mobile application development. Through continuous consultation with customers, Starbucks has successfully improved functionality, increased customer engagement and enhanced user experience. Collaboration encourages active participation in decision-making and problem-solving.</w:t>
      </w:r>
    </w:p>
    <w:p w14:paraId="79C2DEA4" w14:textId="77777777" w:rsidR="00224C5E" w:rsidRPr="00BE7574" w:rsidRDefault="00224C5E" w:rsidP="00224C5E">
      <w:pPr>
        <w:rPr>
          <w:rFonts w:ascii="Times New Roman" w:hAnsi="Times New Roman" w:cs="Times New Roman"/>
          <w:b/>
          <w:bCs/>
        </w:rPr>
      </w:pPr>
      <w:r w:rsidRPr="00BE7574">
        <w:rPr>
          <w:rFonts w:ascii="Times New Roman" w:hAnsi="Times New Roman" w:cs="Times New Roman"/>
          <w:b/>
          <w:bCs/>
        </w:rPr>
        <w:t>Commitment</w:t>
      </w:r>
    </w:p>
    <w:p w14:paraId="43E42480" w14:textId="77777777" w:rsidR="00224C5E" w:rsidRPr="00BE7574" w:rsidRDefault="00224C5E" w:rsidP="00224C5E">
      <w:pPr>
        <w:rPr>
          <w:rFonts w:ascii="Times New Roman" w:hAnsi="Times New Roman" w:cs="Times New Roman"/>
        </w:rPr>
      </w:pPr>
      <w:r w:rsidRPr="00BE7574">
        <w:rPr>
          <w:rFonts w:ascii="Times New Roman" w:hAnsi="Times New Roman" w:cs="Times New Roman"/>
        </w:rPr>
        <w:t>Commitment involves maintaining stakeholder support through recognition, training and inclusion. The 4C's model is particularly relevant because Connect Plus affects diverse stakeholder groups across multiple international markets. However, excessive consultation may slow decision-making and increase costs.</w:t>
      </w:r>
    </w:p>
    <w:p w14:paraId="22592422" w14:textId="77777777" w:rsidR="00224C5E" w:rsidRPr="00BE7574" w:rsidRDefault="00224C5E" w:rsidP="00224C5E">
      <w:pPr>
        <w:rPr>
          <w:rFonts w:ascii="Times New Roman" w:hAnsi="Times New Roman" w:cs="Times New Roman"/>
          <w:b/>
          <w:bCs/>
        </w:rPr>
      </w:pPr>
      <w:r w:rsidRPr="00BE7574">
        <w:rPr>
          <w:rFonts w:ascii="Times New Roman" w:hAnsi="Times New Roman" w:cs="Times New Roman"/>
          <w:b/>
          <w:bCs/>
        </w:rPr>
        <w:t>5.6. Application of the RACI Matrix</w:t>
      </w:r>
    </w:p>
    <w:tbl>
      <w:tblPr>
        <w:tblW w:w="6613" w:type="dxa"/>
        <w:tblCellSpacing w:w="15" w:type="dxa"/>
        <w:tblInd w:w="-8" w:type="dxa"/>
        <w:tblLayout w:type="fixed"/>
        <w:tblCellMar>
          <w:top w:w="15" w:type="dxa"/>
          <w:left w:w="15" w:type="dxa"/>
          <w:bottom w:w="15" w:type="dxa"/>
          <w:right w:w="15" w:type="dxa"/>
        </w:tblCellMar>
        <w:tblLook w:val="04A0" w:firstRow="1" w:lastRow="0" w:firstColumn="1" w:lastColumn="0" w:noHBand="0" w:noVBand="1"/>
      </w:tblPr>
      <w:tblGrid>
        <w:gridCol w:w="1701"/>
        <w:gridCol w:w="567"/>
        <w:gridCol w:w="426"/>
        <w:gridCol w:w="1275"/>
        <w:gridCol w:w="2644"/>
      </w:tblGrid>
      <w:tr w:rsidR="00246B4D" w:rsidRPr="00246B4D" w14:paraId="7B2E8CCD" w14:textId="77777777" w:rsidTr="00246B4D">
        <w:trPr>
          <w:trHeight w:val="430"/>
          <w:tblCellSpacing w:w="15" w:type="dxa"/>
        </w:trPr>
        <w:tc>
          <w:tcPr>
            <w:tcW w:w="1656" w:type="dxa"/>
            <w:tcBorders>
              <w:top w:val="single" w:sz="6" w:space="0" w:color="E6E6E6"/>
              <w:left w:val="single" w:sz="6" w:space="0" w:color="E6E6E6"/>
              <w:bottom w:val="single" w:sz="6" w:space="0" w:color="E6E6E6"/>
              <w:right w:val="single" w:sz="6" w:space="0" w:color="E6E6E6"/>
            </w:tcBorders>
            <w:shd w:val="clear" w:color="auto" w:fill="F5F5F5"/>
            <w:hideMark/>
          </w:tcPr>
          <w:p w14:paraId="50CBF9D4" w14:textId="5D6E520A" w:rsidR="00246B4D" w:rsidRPr="00246B4D" w:rsidRDefault="00246B4D" w:rsidP="00246B4D">
            <w:pPr>
              <w:rPr>
                <w:rFonts w:ascii="Times New Roman" w:hAnsi="Times New Roman" w:cs="Times New Roman"/>
                <w:b/>
                <w:bCs/>
                <w:highlight w:val="yellow"/>
              </w:rPr>
            </w:pPr>
            <w:r w:rsidRPr="00246B4D">
              <w:rPr>
                <w:rFonts w:ascii="Times New Roman" w:hAnsi="Times New Roman" w:cs="Times New Roman"/>
                <w:highlight w:val="yellow"/>
              </w:rPr>
              <w:t>Activity</w:t>
            </w:r>
          </w:p>
        </w:tc>
        <w:tc>
          <w:tcPr>
            <w:tcW w:w="537" w:type="dxa"/>
            <w:tcBorders>
              <w:top w:val="single" w:sz="6" w:space="0" w:color="E6E6E6"/>
              <w:left w:val="single" w:sz="6" w:space="0" w:color="E6E6E6"/>
              <w:bottom w:val="single" w:sz="6" w:space="0" w:color="E6E6E6"/>
              <w:right w:val="single" w:sz="6" w:space="0" w:color="E6E6E6"/>
            </w:tcBorders>
            <w:shd w:val="clear" w:color="auto" w:fill="F5F5F5"/>
            <w:hideMark/>
          </w:tcPr>
          <w:p w14:paraId="3C3C0CD0" w14:textId="0F0C6F9A" w:rsidR="00246B4D" w:rsidRPr="00246B4D" w:rsidRDefault="00246B4D" w:rsidP="00246B4D">
            <w:pPr>
              <w:rPr>
                <w:rFonts w:ascii="Times New Roman" w:hAnsi="Times New Roman" w:cs="Times New Roman"/>
                <w:b/>
                <w:bCs/>
                <w:highlight w:val="yellow"/>
              </w:rPr>
            </w:pPr>
            <w:r w:rsidRPr="00246B4D">
              <w:rPr>
                <w:rFonts w:ascii="Times New Roman" w:hAnsi="Times New Roman" w:cs="Times New Roman"/>
                <w:highlight w:val="yellow"/>
              </w:rPr>
              <w:t>PM</w:t>
            </w:r>
          </w:p>
        </w:tc>
        <w:tc>
          <w:tcPr>
            <w:tcW w:w="396" w:type="dxa"/>
            <w:tcBorders>
              <w:top w:val="single" w:sz="6" w:space="0" w:color="E6E6E6"/>
              <w:left w:val="single" w:sz="6" w:space="0" w:color="E6E6E6"/>
              <w:bottom w:val="single" w:sz="6" w:space="0" w:color="E6E6E6"/>
              <w:right w:val="single" w:sz="6" w:space="0" w:color="E6E6E6"/>
            </w:tcBorders>
            <w:shd w:val="clear" w:color="auto" w:fill="F5F5F5"/>
            <w:hideMark/>
          </w:tcPr>
          <w:p w14:paraId="66C45663" w14:textId="1975CF37" w:rsidR="00246B4D" w:rsidRPr="00246B4D" w:rsidRDefault="00246B4D" w:rsidP="00246B4D">
            <w:pPr>
              <w:rPr>
                <w:rFonts w:ascii="Times New Roman" w:hAnsi="Times New Roman" w:cs="Times New Roman"/>
                <w:b/>
                <w:bCs/>
                <w:highlight w:val="yellow"/>
              </w:rPr>
            </w:pPr>
            <w:r w:rsidRPr="00246B4D">
              <w:rPr>
                <w:rFonts w:ascii="Times New Roman" w:hAnsi="Times New Roman" w:cs="Times New Roman"/>
                <w:highlight w:val="yellow"/>
              </w:rPr>
              <w:t>IT</w:t>
            </w:r>
          </w:p>
        </w:tc>
        <w:tc>
          <w:tcPr>
            <w:tcW w:w="1245" w:type="dxa"/>
            <w:tcBorders>
              <w:top w:val="single" w:sz="6" w:space="0" w:color="E6E6E6"/>
              <w:left w:val="single" w:sz="6" w:space="0" w:color="E6E6E6"/>
              <w:bottom w:val="single" w:sz="6" w:space="0" w:color="E6E6E6"/>
              <w:right w:val="single" w:sz="6" w:space="0" w:color="E6E6E6"/>
            </w:tcBorders>
            <w:shd w:val="clear" w:color="auto" w:fill="F5F5F5"/>
            <w:hideMark/>
          </w:tcPr>
          <w:p w14:paraId="1532F11B" w14:textId="77CC5769" w:rsidR="00246B4D" w:rsidRPr="00246B4D" w:rsidRDefault="00246B4D" w:rsidP="00246B4D">
            <w:pPr>
              <w:rPr>
                <w:rFonts w:ascii="Times New Roman" w:hAnsi="Times New Roman" w:cs="Times New Roman"/>
                <w:b/>
                <w:bCs/>
                <w:highlight w:val="yellow"/>
              </w:rPr>
            </w:pPr>
            <w:r w:rsidRPr="00246B4D">
              <w:rPr>
                <w:rFonts w:ascii="Times New Roman" w:hAnsi="Times New Roman" w:cs="Times New Roman"/>
                <w:highlight w:val="yellow"/>
              </w:rPr>
              <w:t>Marketing</w:t>
            </w:r>
          </w:p>
        </w:tc>
        <w:tc>
          <w:tcPr>
            <w:tcW w:w="2599" w:type="dxa"/>
            <w:tcBorders>
              <w:top w:val="single" w:sz="6" w:space="0" w:color="E6E6E6"/>
              <w:left w:val="single" w:sz="6" w:space="0" w:color="E6E6E6"/>
              <w:bottom w:val="single" w:sz="6" w:space="0" w:color="E6E6E6"/>
              <w:right w:val="single" w:sz="6" w:space="0" w:color="E6E6E6"/>
            </w:tcBorders>
            <w:shd w:val="clear" w:color="auto" w:fill="F5F5F5"/>
            <w:hideMark/>
          </w:tcPr>
          <w:p w14:paraId="5E5843D1" w14:textId="0D967DA7" w:rsidR="00246B4D" w:rsidRPr="00246B4D" w:rsidRDefault="00246B4D" w:rsidP="00246B4D">
            <w:pPr>
              <w:rPr>
                <w:rFonts w:ascii="Times New Roman" w:hAnsi="Times New Roman" w:cs="Times New Roman"/>
                <w:b/>
                <w:bCs/>
                <w:highlight w:val="yellow"/>
              </w:rPr>
            </w:pPr>
            <w:r w:rsidRPr="00246B4D">
              <w:rPr>
                <w:rFonts w:ascii="Times New Roman" w:hAnsi="Times New Roman" w:cs="Times New Roman"/>
                <w:highlight w:val="yellow"/>
              </w:rPr>
              <w:t>Executives</w:t>
            </w:r>
          </w:p>
        </w:tc>
      </w:tr>
      <w:tr w:rsidR="00246B4D" w:rsidRPr="00246B4D" w14:paraId="0C056E60" w14:textId="77777777" w:rsidTr="00246B4D">
        <w:trPr>
          <w:trHeight w:val="450"/>
          <w:tblCellSpacing w:w="15" w:type="dxa"/>
        </w:trPr>
        <w:tc>
          <w:tcPr>
            <w:tcW w:w="1656" w:type="dxa"/>
            <w:tcBorders>
              <w:top w:val="single" w:sz="6" w:space="0" w:color="E6E6E6"/>
              <w:left w:val="single" w:sz="6" w:space="0" w:color="E6E6E6"/>
              <w:bottom w:val="single" w:sz="6" w:space="0" w:color="E6E6E6"/>
              <w:right w:val="single" w:sz="6" w:space="0" w:color="E6E6E6"/>
            </w:tcBorders>
            <w:hideMark/>
          </w:tcPr>
          <w:p w14:paraId="43DC998C" w14:textId="17DFEA9E" w:rsidR="00246B4D" w:rsidRPr="00246B4D" w:rsidRDefault="00246B4D" w:rsidP="00246B4D">
            <w:pPr>
              <w:rPr>
                <w:rFonts w:ascii="Times New Roman" w:hAnsi="Times New Roman" w:cs="Times New Roman"/>
                <w:highlight w:val="green"/>
              </w:rPr>
            </w:pPr>
            <w:r w:rsidRPr="00246B4D">
              <w:rPr>
                <w:rFonts w:ascii="Times New Roman" w:hAnsi="Times New Roman" w:cs="Times New Roman"/>
                <w:highlight w:val="green"/>
              </w:rPr>
              <w:t>Requirements Gathering</w:t>
            </w:r>
          </w:p>
        </w:tc>
        <w:tc>
          <w:tcPr>
            <w:tcW w:w="537" w:type="dxa"/>
            <w:tcBorders>
              <w:top w:val="single" w:sz="6" w:space="0" w:color="E6E6E6"/>
              <w:left w:val="single" w:sz="6" w:space="0" w:color="E6E6E6"/>
              <w:bottom w:val="single" w:sz="6" w:space="0" w:color="E6E6E6"/>
              <w:right w:val="single" w:sz="6" w:space="0" w:color="E6E6E6"/>
            </w:tcBorders>
            <w:hideMark/>
          </w:tcPr>
          <w:p w14:paraId="00FB5A1E" w14:textId="061E500C" w:rsidR="00246B4D" w:rsidRPr="00246B4D" w:rsidRDefault="00246B4D" w:rsidP="00246B4D">
            <w:pPr>
              <w:rPr>
                <w:rFonts w:ascii="Times New Roman" w:hAnsi="Times New Roman" w:cs="Times New Roman"/>
                <w:highlight w:val="green"/>
              </w:rPr>
            </w:pPr>
            <w:r w:rsidRPr="00246B4D">
              <w:rPr>
                <w:rFonts w:ascii="Times New Roman" w:hAnsi="Times New Roman" w:cs="Times New Roman"/>
                <w:highlight w:val="green"/>
              </w:rPr>
              <w:t>A</w:t>
            </w:r>
          </w:p>
        </w:tc>
        <w:tc>
          <w:tcPr>
            <w:tcW w:w="396" w:type="dxa"/>
            <w:tcBorders>
              <w:top w:val="single" w:sz="6" w:space="0" w:color="E6E6E6"/>
              <w:left w:val="single" w:sz="6" w:space="0" w:color="E6E6E6"/>
              <w:bottom w:val="single" w:sz="6" w:space="0" w:color="E6E6E6"/>
              <w:right w:val="single" w:sz="6" w:space="0" w:color="E6E6E6"/>
            </w:tcBorders>
            <w:hideMark/>
          </w:tcPr>
          <w:p w14:paraId="45BCE499" w14:textId="72E33089" w:rsidR="00246B4D" w:rsidRPr="00246B4D" w:rsidRDefault="00246B4D" w:rsidP="00246B4D">
            <w:pPr>
              <w:rPr>
                <w:rFonts w:ascii="Times New Roman" w:hAnsi="Times New Roman" w:cs="Times New Roman"/>
                <w:highlight w:val="green"/>
              </w:rPr>
            </w:pPr>
            <w:r w:rsidRPr="00246B4D">
              <w:rPr>
                <w:rFonts w:ascii="Times New Roman" w:hAnsi="Times New Roman" w:cs="Times New Roman"/>
                <w:highlight w:val="green"/>
              </w:rPr>
              <w:t>R</w:t>
            </w:r>
          </w:p>
        </w:tc>
        <w:tc>
          <w:tcPr>
            <w:tcW w:w="1245" w:type="dxa"/>
            <w:tcBorders>
              <w:top w:val="single" w:sz="6" w:space="0" w:color="E6E6E6"/>
              <w:left w:val="single" w:sz="6" w:space="0" w:color="E6E6E6"/>
              <w:bottom w:val="single" w:sz="6" w:space="0" w:color="E6E6E6"/>
              <w:right w:val="single" w:sz="6" w:space="0" w:color="E6E6E6"/>
            </w:tcBorders>
            <w:hideMark/>
          </w:tcPr>
          <w:p w14:paraId="7A9AA828" w14:textId="2D6EF1E6" w:rsidR="00246B4D" w:rsidRPr="00246B4D" w:rsidRDefault="00246B4D" w:rsidP="00246B4D">
            <w:pPr>
              <w:rPr>
                <w:rFonts w:ascii="Times New Roman" w:hAnsi="Times New Roman" w:cs="Times New Roman"/>
                <w:highlight w:val="green"/>
              </w:rPr>
            </w:pPr>
            <w:r w:rsidRPr="00246B4D">
              <w:rPr>
                <w:rFonts w:ascii="Times New Roman" w:hAnsi="Times New Roman" w:cs="Times New Roman"/>
                <w:highlight w:val="green"/>
              </w:rPr>
              <w:t>C</w:t>
            </w:r>
          </w:p>
        </w:tc>
        <w:tc>
          <w:tcPr>
            <w:tcW w:w="2599" w:type="dxa"/>
            <w:tcBorders>
              <w:top w:val="single" w:sz="6" w:space="0" w:color="E6E6E6"/>
              <w:left w:val="single" w:sz="6" w:space="0" w:color="E6E6E6"/>
              <w:bottom w:val="single" w:sz="6" w:space="0" w:color="E6E6E6"/>
              <w:right w:val="single" w:sz="6" w:space="0" w:color="E6E6E6"/>
            </w:tcBorders>
            <w:hideMark/>
          </w:tcPr>
          <w:p w14:paraId="1A320563" w14:textId="60A8E4E9" w:rsidR="00246B4D" w:rsidRPr="00246B4D" w:rsidRDefault="00246B4D" w:rsidP="00246B4D">
            <w:pPr>
              <w:rPr>
                <w:rFonts w:ascii="Times New Roman" w:hAnsi="Times New Roman" w:cs="Times New Roman"/>
                <w:highlight w:val="green"/>
              </w:rPr>
            </w:pPr>
            <w:r w:rsidRPr="00246B4D">
              <w:rPr>
                <w:rFonts w:ascii="Times New Roman" w:hAnsi="Times New Roman" w:cs="Times New Roman"/>
                <w:highlight w:val="green"/>
              </w:rPr>
              <w:t>I</w:t>
            </w:r>
          </w:p>
        </w:tc>
      </w:tr>
      <w:tr w:rsidR="00246B4D" w:rsidRPr="00246B4D" w14:paraId="7AA62A25" w14:textId="77777777" w:rsidTr="00246B4D">
        <w:trPr>
          <w:trHeight w:val="450"/>
          <w:tblCellSpacing w:w="15" w:type="dxa"/>
        </w:trPr>
        <w:tc>
          <w:tcPr>
            <w:tcW w:w="1656" w:type="dxa"/>
            <w:tcBorders>
              <w:top w:val="single" w:sz="6" w:space="0" w:color="E6E6E6"/>
              <w:left w:val="single" w:sz="6" w:space="0" w:color="E6E6E6"/>
              <w:bottom w:val="single" w:sz="6" w:space="0" w:color="E6E6E6"/>
              <w:right w:val="single" w:sz="6" w:space="0" w:color="E6E6E6"/>
            </w:tcBorders>
            <w:hideMark/>
          </w:tcPr>
          <w:p w14:paraId="47681052" w14:textId="456668DD" w:rsidR="00246B4D" w:rsidRPr="00246B4D" w:rsidRDefault="00246B4D" w:rsidP="00246B4D">
            <w:pPr>
              <w:rPr>
                <w:rFonts w:ascii="Times New Roman" w:hAnsi="Times New Roman" w:cs="Times New Roman"/>
                <w:highlight w:val="green"/>
              </w:rPr>
            </w:pPr>
            <w:r w:rsidRPr="00246B4D">
              <w:rPr>
                <w:rFonts w:ascii="Times New Roman" w:hAnsi="Times New Roman" w:cs="Times New Roman"/>
                <w:highlight w:val="green"/>
              </w:rPr>
              <w:t>Development</w:t>
            </w:r>
          </w:p>
        </w:tc>
        <w:tc>
          <w:tcPr>
            <w:tcW w:w="537" w:type="dxa"/>
            <w:tcBorders>
              <w:top w:val="single" w:sz="6" w:space="0" w:color="E6E6E6"/>
              <w:left w:val="single" w:sz="6" w:space="0" w:color="E6E6E6"/>
              <w:bottom w:val="single" w:sz="6" w:space="0" w:color="E6E6E6"/>
              <w:right w:val="single" w:sz="6" w:space="0" w:color="E6E6E6"/>
            </w:tcBorders>
            <w:hideMark/>
          </w:tcPr>
          <w:p w14:paraId="7E470382" w14:textId="7CD00849" w:rsidR="00246B4D" w:rsidRPr="00246B4D" w:rsidRDefault="00246B4D" w:rsidP="00246B4D">
            <w:pPr>
              <w:rPr>
                <w:rFonts w:ascii="Times New Roman" w:hAnsi="Times New Roman" w:cs="Times New Roman"/>
                <w:highlight w:val="green"/>
              </w:rPr>
            </w:pPr>
            <w:r w:rsidRPr="00246B4D">
              <w:rPr>
                <w:rFonts w:ascii="Times New Roman" w:hAnsi="Times New Roman" w:cs="Times New Roman"/>
                <w:highlight w:val="green"/>
              </w:rPr>
              <w:t>C</w:t>
            </w:r>
          </w:p>
        </w:tc>
        <w:tc>
          <w:tcPr>
            <w:tcW w:w="396" w:type="dxa"/>
            <w:tcBorders>
              <w:top w:val="single" w:sz="6" w:space="0" w:color="E6E6E6"/>
              <w:left w:val="single" w:sz="6" w:space="0" w:color="E6E6E6"/>
              <w:bottom w:val="single" w:sz="6" w:space="0" w:color="E6E6E6"/>
              <w:right w:val="single" w:sz="6" w:space="0" w:color="E6E6E6"/>
            </w:tcBorders>
            <w:hideMark/>
          </w:tcPr>
          <w:p w14:paraId="055E9DBF" w14:textId="0E685AFE" w:rsidR="00246B4D" w:rsidRPr="00246B4D" w:rsidRDefault="00246B4D" w:rsidP="00246B4D">
            <w:pPr>
              <w:rPr>
                <w:rFonts w:ascii="Times New Roman" w:hAnsi="Times New Roman" w:cs="Times New Roman"/>
                <w:highlight w:val="green"/>
              </w:rPr>
            </w:pPr>
            <w:r w:rsidRPr="00246B4D">
              <w:rPr>
                <w:rFonts w:ascii="Times New Roman" w:hAnsi="Times New Roman" w:cs="Times New Roman"/>
                <w:highlight w:val="green"/>
              </w:rPr>
              <w:t>R</w:t>
            </w:r>
          </w:p>
        </w:tc>
        <w:tc>
          <w:tcPr>
            <w:tcW w:w="1245" w:type="dxa"/>
            <w:tcBorders>
              <w:top w:val="single" w:sz="6" w:space="0" w:color="E6E6E6"/>
              <w:left w:val="single" w:sz="6" w:space="0" w:color="E6E6E6"/>
              <w:bottom w:val="single" w:sz="6" w:space="0" w:color="E6E6E6"/>
              <w:right w:val="single" w:sz="6" w:space="0" w:color="E6E6E6"/>
            </w:tcBorders>
            <w:hideMark/>
          </w:tcPr>
          <w:p w14:paraId="19D66442" w14:textId="086E1B96" w:rsidR="00246B4D" w:rsidRPr="00246B4D" w:rsidRDefault="00246B4D" w:rsidP="00246B4D">
            <w:pPr>
              <w:rPr>
                <w:rFonts w:ascii="Times New Roman" w:hAnsi="Times New Roman" w:cs="Times New Roman"/>
                <w:highlight w:val="green"/>
              </w:rPr>
            </w:pPr>
            <w:r w:rsidRPr="00246B4D">
              <w:rPr>
                <w:rFonts w:ascii="Times New Roman" w:hAnsi="Times New Roman" w:cs="Times New Roman"/>
                <w:highlight w:val="green"/>
              </w:rPr>
              <w:t>I</w:t>
            </w:r>
          </w:p>
        </w:tc>
        <w:tc>
          <w:tcPr>
            <w:tcW w:w="2599" w:type="dxa"/>
            <w:tcBorders>
              <w:top w:val="single" w:sz="6" w:space="0" w:color="E6E6E6"/>
              <w:left w:val="single" w:sz="6" w:space="0" w:color="E6E6E6"/>
              <w:bottom w:val="single" w:sz="6" w:space="0" w:color="E6E6E6"/>
              <w:right w:val="single" w:sz="6" w:space="0" w:color="E6E6E6"/>
            </w:tcBorders>
            <w:hideMark/>
          </w:tcPr>
          <w:p w14:paraId="50D0F079" w14:textId="3D3A6591" w:rsidR="00246B4D" w:rsidRPr="00246B4D" w:rsidRDefault="00246B4D" w:rsidP="00246B4D">
            <w:pPr>
              <w:rPr>
                <w:rFonts w:ascii="Times New Roman" w:hAnsi="Times New Roman" w:cs="Times New Roman"/>
                <w:highlight w:val="green"/>
              </w:rPr>
            </w:pPr>
            <w:r w:rsidRPr="00246B4D">
              <w:rPr>
                <w:rFonts w:ascii="Times New Roman" w:hAnsi="Times New Roman" w:cs="Times New Roman"/>
                <w:highlight w:val="green"/>
              </w:rPr>
              <w:t>I</w:t>
            </w:r>
          </w:p>
        </w:tc>
      </w:tr>
      <w:tr w:rsidR="00246B4D" w:rsidRPr="00246B4D" w14:paraId="43663F6C" w14:textId="77777777" w:rsidTr="00246B4D">
        <w:trPr>
          <w:trHeight w:val="430"/>
          <w:tblCellSpacing w:w="15" w:type="dxa"/>
        </w:trPr>
        <w:tc>
          <w:tcPr>
            <w:tcW w:w="1656" w:type="dxa"/>
            <w:tcBorders>
              <w:top w:val="single" w:sz="6" w:space="0" w:color="E6E6E6"/>
              <w:left w:val="single" w:sz="6" w:space="0" w:color="E6E6E6"/>
              <w:bottom w:val="single" w:sz="6" w:space="0" w:color="E6E6E6"/>
              <w:right w:val="single" w:sz="6" w:space="0" w:color="E6E6E6"/>
            </w:tcBorders>
            <w:hideMark/>
          </w:tcPr>
          <w:p w14:paraId="53ABC5A0" w14:textId="240156E5" w:rsidR="00246B4D" w:rsidRPr="00246B4D" w:rsidRDefault="00246B4D" w:rsidP="00246B4D">
            <w:pPr>
              <w:rPr>
                <w:rFonts w:ascii="Times New Roman" w:hAnsi="Times New Roman" w:cs="Times New Roman"/>
                <w:highlight w:val="green"/>
              </w:rPr>
            </w:pPr>
            <w:r w:rsidRPr="00246B4D">
              <w:rPr>
                <w:rFonts w:ascii="Times New Roman" w:hAnsi="Times New Roman" w:cs="Times New Roman"/>
                <w:highlight w:val="green"/>
              </w:rPr>
              <w:t>Testing</w:t>
            </w:r>
          </w:p>
        </w:tc>
        <w:tc>
          <w:tcPr>
            <w:tcW w:w="537" w:type="dxa"/>
            <w:tcBorders>
              <w:top w:val="single" w:sz="6" w:space="0" w:color="E6E6E6"/>
              <w:left w:val="single" w:sz="6" w:space="0" w:color="E6E6E6"/>
              <w:bottom w:val="single" w:sz="6" w:space="0" w:color="E6E6E6"/>
              <w:right w:val="single" w:sz="6" w:space="0" w:color="E6E6E6"/>
            </w:tcBorders>
            <w:hideMark/>
          </w:tcPr>
          <w:p w14:paraId="7FC97273" w14:textId="662BB471" w:rsidR="00246B4D" w:rsidRPr="00246B4D" w:rsidRDefault="00246B4D" w:rsidP="00246B4D">
            <w:pPr>
              <w:rPr>
                <w:rFonts w:ascii="Times New Roman" w:hAnsi="Times New Roman" w:cs="Times New Roman"/>
                <w:highlight w:val="green"/>
              </w:rPr>
            </w:pPr>
            <w:r w:rsidRPr="00246B4D">
              <w:rPr>
                <w:rFonts w:ascii="Times New Roman" w:hAnsi="Times New Roman" w:cs="Times New Roman"/>
                <w:highlight w:val="green"/>
              </w:rPr>
              <w:t>A</w:t>
            </w:r>
          </w:p>
        </w:tc>
        <w:tc>
          <w:tcPr>
            <w:tcW w:w="396" w:type="dxa"/>
            <w:tcBorders>
              <w:top w:val="single" w:sz="6" w:space="0" w:color="E6E6E6"/>
              <w:left w:val="single" w:sz="6" w:space="0" w:color="E6E6E6"/>
              <w:bottom w:val="single" w:sz="6" w:space="0" w:color="E6E6E6"/>
              <w:right w:val="single" w:sz="6" w:space="0" w:color="E6E6E6"/>
            </w:tcBorders>
            <w:hideMark/>
          </w:tcPr>
          <w:p w14:paraId="6E38921F" w14:textId="28F637BA" w:rsidR="00246B4D" w:rsidRPr="00246B4D" w:rsidRDefault="00246B4D" w:rsidP="00246B4D">
            <w:pPr>
              <w:rPr>
                <w:rFonts w:ascii="Times New Roman" w:hAnsi="Times New Roman" w:cs="Times New Roman"/>
                <w:highlight w:val="green"/>
              </w:rPr>
            </w:pPr>
            <w:r w:rsidRPr="00246B4D">
              <w:rPr>
                <w:rFonts w:ascii="Times New Roman" w:hAnsi="Times New Roman" w:cs="Times New Roman"/>
                <w:highlight w:val="green"/>
              </w:rPr>
              <w:t>R</w:t>
            </w:r>
          </w:p>
        </w:tc>
        <w:tc>
          <w:tcPr>
            <w:tcW w:w="1245" w:type="dxa"/>
            <w:tcBorders>
              <w:top w:val="single" w:sz="6" w:space="0" w:color="E6E6E6"/>
              <w:left w:val="single" w:sz="6" w:space="0" w:color="E6E6E6"/>
              <w:bottom w:val="single" w:sz="6" w:space="0" w:color="E6E6E6"/>
              <w:right w:val="single" w:sz="6" w:space="0" w:color="E6E6E6"/>
            </w:tcBorders>
            <w:hideMark/>
          </w:tcPr>
          <w:p w14:paraId="0B4AA248" w14:textId="79841D44" w:rsidR="00246B4D" w:rsidRPr="00246B4D" w:rsidRDefault="00246B4D" w:rsidP="00246B4D">
            <w:pPr>
              <w:rPr>
                <w:rFonts w:ascii="Times New Roman" w:hAnsi="Times New Roman" w:cs="Times New Roman"/>
                <w:highlight w:val="green"/>
              </w:rPr>
            </w:pPr>
            <w:r w:rsidRPr="00246B4D">
              <w:rPr>
                <w:rFonts w:ascii="Times New Roman" w:hAnsi="Times New Roman" w:cs="Times New Roman"/>
                <w:highlight w:val="green"/>
              </w:rPr>
              <w:t>C</w:t>
            </w:r>
          </w:p>
        </w:tc>
        <w:tc>
          <w:tcPr>
            <w:tcW w:w="2599" w:type="dxa"/>
            <w:tcBorders>
              <w:top w:val="single" w:sz="6" w:space="0" w:color="E6E6E6"/>
              <w:left w:val="single" w:sz="6" w:space="0" w:color="E6E6E6"/>
              <w:bottom w:val="single" w:sz="6" w:space="0" w:color="E6E6E6"/>
              <w:right w:val="single" w:sz="6" w:space="0" w:color="E6E6E6"/>
            </w:tcBorders>
            <w:hideMark/>
          </w:tcPr>
          <w:p w14:paraId="494050BD" w14:textId="79588598" w:rsidR="00246B4D" w:rsidRPr="00246B4D" w:rsidRDefault="00246B4D" w:rsidP="00246B4D">
            <w:pPr>
              <w:rPr>
                <w:rFonts w:ascii="Times New Roman" w:hAnsi="Times New Roman" w:cs="Times New Roman"/>
                <w:highlight w:val="green"/>
              </w:rPr>
            </w:pPr>
            <w:r w:rsidRPr="00246B4D">
              <w:rPr>
                <w:rFonts w:ascii="Times New Roman" w:hAnsi="Times New Roman" w:cs="Times New Roman"/>
                <w:highlight w:val="green"/>
              </w:rPr>
              <w:t>I</w:t>
            </w:r>
          </w:p>
        </w:tc>
      </w:tr>
      <w:tr w:rsidR="00246B4D" w:rsidRPr="00246B4D" w14:paraId="00A036C6" w14:textId="77777777" w:rsidTr="00246B4D">
        <w:trPr>
          <w:trHeight w:val="450"/>
          <w:tblCellSpacing w:w="15" w:type="dxa"/>
        </w:trPr>
        <w:tc>
          <w:tcPr>
            <w:tcW w:w="1656" w:type="dxa"/>
            <w:tcBorders>
              <w:top w:val="single" w:sz="6" w:space="0" w:color="E6E6E6"/>
              <w:left w:val="single" w:sz="6" w:space="0" w:color="E6E6E6"/>
              <w:bottom w:val="single" w:sz="6" w:space="0" w:color="E6E6E6"/>
              <w:right w:val="single" w:sz="6" w:space="0" w:color="E6E6E6"/>
            </w:tcBorders>
            <w:hideMark/>
          </w:tcPr>
          <w:p w14:paraId="449BE721" w14:textId="2060AF8A" w:rsidR="00246B4D" w:rsidRPr="00246B4D" w:rsidRDefault="00246B4D" w:rsidP="00246B4D">
            <w:pPr>
              <w:rPr>
                <w:rFonts w:ascii="Times New Roman" w:hAnsi="Times New Roman" w:cs="Times New Roman"/>
                <w:highlight w:val="green"/>
              </w:rPr>
            </w:pPr>
            <w:r w:rsidRPr="00246B4D">
              <w:rPr>
                <w:rFonts w:ascii="Times New Roman" w:hAnsi="Times New Roman" w:cs="Times New Roman"/>
                <w:highlight w:val="green"/>
              </w:rPr>
              <w:t>Training</w:t>
            </w:r>
          </w:p>
        </w:tc>
        <w:tc>
          <w:tcPr>
            <w:tcW w:w="537" w:type="dxa"/>
            <w:tcBorders>
              <w:top w:val="single" w:sz="6" w:space="0" w:color="E6E6E6"/>
              <w:left w:val="single" w:sz="6" w:space="0" w:color="E6E6E6"/>
              <w:bottom w:val="single" w:sz="6" w:space="0" w:color="E6E6E6"/>
              <w:right w:val="single" w:sz="6" w:space="0" w:color="E6E6E6"/>
            </w:tcBorders>
            <w:hideMark/>
          </w:tcPr>
          <w:p w14:paraId="2BFEAF1C" w14:textId="4D4D423A" w:rsidR="00246B4D" w:rsidRPr="00246B4D" w:rsidRDefault="00246B4D" w:rsidP="00246B4D">
            <w:pPr>
              <w:rPr>
                <w:rFonts w:ascii="Times New Roman" w:hAnsi="Times New Roman" w:cs="Times New Roman"/>
                <w:highlight w:val="green"/>
              </w:rPr>
            </w:pPr>
            <w:r w:rsidRPr="00246B4D">
              <w:rPr>
                <w:rFonts w:ascii="Times New Roman" w:hAnsi="Times New Roman" w:cs="Times New Roman"/>
                <w:highlight w:val="green"/>
              </w:rPr>
              <w:t>R</w:t>
            </w:r>
          </w:p>
        </w:tc>
        <w:tc>
          <w:tcPr>
            <w:tcW w:w="396" w:type="dxa"/>
            <w:tcBorders>
              <w:top w:val="single" w:sz="6" w:space="0" w:color="E6E6E6"/>
              <w:left w:val="single" w:sz="6" w:space="0" w:color="E6E6E6"/>
              <w:bottom w:val="single" w:sz="6" w:space="0" w:color="E6E6E6"/>
              <w:right w:val="single" w:sz="6" w:space="0" w:color="E6E6E6"/>
            </w:tcBorders>
            <w:hideMark/>
          </w:tcPr>
          <w:p w14:paraId="6490A202" w14:textId="1C24245D" w:rsidR="00246B4D" w:rsidRPr="00246B4D" w:rsidRDefault="00246B4D" w:rsidP="00246B4D">
            <w:pPr>
              <w:rPr>
                <w:rFonts w:ascii="Times New Roman" w:hAnsi="Times New Roman" w:cs="Times New Roman"/>
                <w:highlight w:val="green"/>
              </w:rPr>
            </w:pPr>
            <w:r w:rsidRPr="00246B4D">
              <w:rPr>
                <w:rFonts w:ascii="Times New Roman" w:hAnsi="Times New Roman" w:cs="Times New Roman"/>
                <w:highlight w:val="green"/>
              </w:rPr>
              <w:t>C</w:t>
            </w:r>
          </w:p>
        </w:tc>
        <w:tc>
          <w:tcPr>
            <w:tcW w:w="1245" w:type="dxa"/>
            <w:tcBorders>
              <w:top w:val="single" w:sz="6" w:space="0" w:color="E6E6E6"/>
              <w:left w:val="single" w:sz="6" w:space="0" w:color="E6E6E6"/>
              <w:bottom w:val="single" w:sz="6" w:space="0" w:color="E6E6E6"/>
              <w:right w:val="single" w:sz="6" w:space="0" w:color="E6E6E6"/>
            </w:tcBorders>
            <w:hideMark/>
          </w:tcPr>
          <w:p w14:paraId="1BA40297" w14:textId="0E964CBA" w:rsidR="00246B4D" w:rsidRPr="00246B4D" w:rsidRDefault="00246B4D" w:rsidP="00246B4D">
            <w:pPr>
              <w:rPr>
                <w:rFonts w:ascii="Times New Roman" w:hAnsi="Times New Roman" w:cs="Times New Roman"/>
                <w:highlight w:val="green"/>
              </w:rPr>
            </w:pPr>
            <w:r w:rsidRPr="00246B4D">
              <w:rPr>
                <w:rFonts w:ascii="Times New Roman" w:hAnsi="Times New Roman" w:cs="Times New Roman"/>
                <w:highlight w:val="green"/>
              </w:rPr>
              <w:t>A</w:t>
            </w:r>
          </w:p>
        </w:tc>
        <w:tc>
          <w:tcPr>
            <w:tcW w:w="2599" w:type="dxa"/>
            <w:tcBorders>
              <w:top w:val="single" w:sz="6" w:space="0" w:color="E6E6E6"/>
              <w:left w:val="single" w:sz="6" w:space="0" w:color="E6E6E6"/>
              <w:bottom w:val="single" w:sz="6" w:space="0" w:color="E6E6E6"/>
              <w:right w:val="single" w:sz="6" w:space="0" w:color="E6E6E6"/>
            </w:tcBorders>
            <w:hideMark/>
          </w:tcPr>
          <w:p w14:paraId="7E0428DA" w14:textId="1BEF9A37" w:rsidR="00246B4D" w:rsidRPr="00246B4D" w:rsidRDefault="00246B4D" w:rsidP="00246B4D">
            <w:pPr>
              <w:rPr>
                <w:rFonts w:ascii="Times New Roman" w:hAnsi="Times New Roman" w:cs="Times New Roman"/>
                <w:highlight w:val="green"/>
              </w:rPr>
            </w:pPr>
            <w:r w:rsidRPr="00246B4D">
              <w:rPr>
                <w:rFonts w:ascii="Times New Roman" w:hAnsi="Times New Roman" w:cs="Times New Roman"/>
                <w:highlight w:val="green"/>
              </w:rPr>
              <w:t>I</w:t>
            </w:r>
          </w:p>
        </w:tc>
      </w:tr>
      <w:tr w:rsidR="00246B4D" w:rsidRPr="00246B4D" w14:paraId="7544004D" w14:textId="77777777" w:rsidTr="00246B4D">
        <w:trPr>
          <w:trHeight w:val="430"/>
          <w:tblCellSpacing w:w="15" w:type="dxa"/>
        </w:trPr>
        <w:tc>
          <w:tcPr>
            <w:tcW w:w="1656" w:type="dxa"/>
            <w:tcBorders>
              <w:top w:val="single" w:sz="6" w:space="0" w:color="E6E6E6"/>
              <w:left w:val="single" w:sz="6" w:space="0" w:color="E6E6E6"/>
              <w:bottom w:val="single" w:sz="6" w:space="0" w:color="E6E6E6"/>
              <w:right w:val="single" w:sz="6" w:space="0" w:color="E6E6E6"/>
            </w:tcBorders>
            <w:hideMark/>
          </w:tcPr>
          <w:p w14:paraId="1D61FBE9" w14:textId="4ADB4870" w:rsidR="00246B4D" w:rsidRPr="00246B4D" w:rsidRDefault="00246B4D" w:rsidP="00246B4D">
            <w:pPr>
              <w:rPr>
                <w:rFonts w:ascii="Times New Roman" w:hAnsi="Times New Roman" w:cs="Times New Roman"/>
                <w:highlight w:val="green"/>
              </w:rPr>
            </w:pPr>
            <w:r w:rsidRPr="00246B4D">
              <w:rPr>
                <w:rFonts w:ascii="Times New Roman" w:hAnsi="Times New Roman" w:cs="Times New Roman"/>
                <w:highlight w:val="green"/>
              </w:rPr>
              <w:t>Launch</w:t>
            </w:r>
          </w:p>
        </w:tc>
        <w:tc>
          <w:tcPr>
            <w:tcW w:w="537" w:type="dxa"/>
            <w:tcBorders>
              <w:top w:val="single" w:sz="6" w:space="0" w:color="E6E6E6"/>
              <w:left w:val="single" w:sz="6" w:space="0" w:color="E6E6E6"/>
              <w:bottom w:val="single" w:sz="6" w:space="0" w:color="E6E6E6"/>
              <w:right w:val="single" w:sz="6" w:space="0" w:color="E6E6E6"/>
            </w:tcBorders>
            <w:hideMark/>
          </w:tcPr>
          <w:p w14:paraId="5309D30A" w14:textId="3E21C4C2" w:rsidR="00246B4D" w:rsidRPr="00246B4D" w:rsidRDefault="00246B4D" w:rsidP="00246B4D">
            <w:pPr>
              <w:rPr>
                <w:rFonts w:ascii="Times New Roman" w:hAnsi="Times New Roman" w:cs="Times New Roman"/>
                <w:highlight w:val="green"/>
              </w:rPr>
            </w:pPr>
            <w:r w:rsidRPr="00246B4D">
              <w:rPr>
                <w:rFonts w:ascii="Times New Roman" w:hAnsi="Times New Roman" w:cs="Times New Roman"/>
                <w:highlight w:val="green"/>
              </w:rPr>
              <w:t>A</w:t>
            </w:r>
          </w:p>
        </w:tc>
        <w:tc>
          <w:tcPr>
            <w:tcW w:w="396" w:type="dxa"/>
            <w:tcBorders>
              <w:top w:val="single" w:sz="6" w:space="0" w:color="E6E6E6"/>
              <w:left w:val="single" w:sz="6" w:space="0" w:color="E6E6E6"/>
              <w:bottom w:val="single" w:sz="6" w:space="0" w:color="E6E6E6"/>
              <w:right w:val="single" w:sz="6" w:space="0" w:color="E6E6E6"/>
            </w:tcBorders>
            <w:hideMark/>
          </w:tcPr>
          <w:p w14:paraId="3AF21138" w14:textId="22F1C7DA" w:rsidR="00246B4D" w:rsidRPr="00246B4D" w:rsidRDefault="00246B4D" w:rsidP="00246B4D">
            <w:pPr>
              <w:rPr>
                <w:rFonts w:ascii="Times New Roman" w:hAnsi="Times New Roman" w:cs="Times New Roman"/>
                <w:highlight w:val="green"/>
              </w:rPr>
            </w:pPr>
            <w:r w:rsidRPr="00246B4D">
              <w:rPr>
                <w:rFonts w:ascii="Times New Roman" w:hAnsi="Times New Roman" w:cs="Times New Roman"/>
                <w:highlight w:val="green"/>
              </w:rPr>
              <w:t>C</w:t>
            </w:r>
          </w:p>
        </w:tc>
        <w:tc>
          <w:tcPr>
            <w:tcW w:w="1245" w:type="dxa"/>
            <w:tcBorders>
              <w:top w:val="single" w:sz="6" w:space="0" w:color="E6E6E6"/>
              <w:left w:val="single" w:sz="6" w:space="0" w:color="E6E6E6"/>
              <w:bottom w:val="single" w:sz="6" w:space="0" w:color="E6E6E6"/>
              <w:right w:val="single" w:sz="6" w:space="0" w:color="E6E6E6"/>
            </w:tcBorders>
            <w:hideMark/>
          </w:tcPr>
          <w:p w14:paraId="738B66C2" w14:textId="2294B7C8" w:rsidR="00246B4D" w:rsidRPr="00246B4D" w:rsidRDefault="00246B4D" w:rsidP="00246B4D">
            <w:pPr>
              <w:rPr>
                <w:rFonts w:ascii="Times New Roman" w:hAnsi="Times New Roman" w:cs="Times New Roman"/>
                <w:highlight w:val="green"/>
              </w:rPr>
            </w:pPr>
            <w:r w:rsidRPr="00246B4D">
              <w:rPr>
                <w:rFonts w:ascii="Times New Roman" w:hAnsi="Times New Roman" w:cs="Times New Roman"/>
                <w:highlight w:val="green"/>
              </w:rPr>
              <w:t>R</w:t>
            </w:r>
          </w:p>
        </w:tc>
        <w:tc>
          <w:tcPr>
            <w:tcW w:w="2599" w:type="dxa"/>
            <w:tcBorders>
              <w:top w:val="single" w:sz="6" w:space="0" w:color="E6E6E6"/>
              <w:left w:val="single" w:sz="6" w:space="0" w:color="E6E6E6"/>
              <w:bottom w:val="single" w:sz="6" w:space="0" w:color="E6E6E6"/>
              <w:right w:val="single" w:sz="6" w:space="0" w:color="E6E6E6"/>
            </w:tcBorders>
            <w:hideMark/>
          </w:tcPr>
          <w:p w14:paraId="45F22360" w14:textId="4F65768F" w:rsidR="00246B4D" w:rsidRPr="00246B4D" w:rsidRDefault="00246B4D" w:rsidP="00246B4D">
            <w:pPr>
              <w:rPr>
                <w:rFonts w:ascii="Times New Roman" w:hAnsi="Times New Roman" w:cs="Times New Roman"/>
                <w:highlight w:val="green"/>
              </w:rPr>
            </w:pPr>
            <w:r w:rsidRPr="00246B4D">
              <w:rPr>
                <w:rFonts w:ascii="Times New Roman" w:hAnsi="Times New Roman" w:cs="Times New Roman"/>
                <w:highlight w:val="green"/>
              </w:rPr>
              <w:t>C</w:t>
            </w:r>
          </w:p>
        </w:tc>
      </w:tr>
    </w:tbl>
    <w:p w14:paraId="6CE3C5FA" w14:textId="77777777" w:rsidR="00BE7574" w:rsidRDefault="00BE7574" w:rsidP="00224C5E">
      <w:pPr>
        <w:rPr>
          <w:rFonts w:ascii="Times New Roman" w:hAnsi="Times New Roman" w:cs="Times New Roman"/>
        </w:rPr>
      </w:pPr>
    </w:p>
    <w:p w14:paraId="4CCC6F6D" w14:textId="73E9D6D6" w:rsidR="00224C5E" w:rsidRDefault="00224C5E" w:rsidP="00224C5E">
      <w:pPr>
        <w:rPr>
          <w:rFonts w:ascii="Times New Roman" w:hAnsi="Times New Roman" w:cs="Times New Roman"/>
        </w:rPr>
      </w:pPr>
      <w:r w:rsidRPr="00BE7574">
        <w:rPr>
          <w:rFonts w:ascii="Times New Roman" w:hAnsi="Times New Roman" w:cs="Times New Roman"/>
        </w:rPr>
        <w:t>The RACI Matrix helps clarify accountability and eliminates role ambiguity.</w:t>
      </w:r>
    </w:p>
    <w:p w14:paraId="1A37383E" w14:textId="77777777" w:rsidR="00BE7574" w:rsidRPr="00BE7574" w:rsidRDefault="00BE7574" w:rsidP="00224C5E">
      <w:pPr>
        <w:rPr>
          <w:rFonts w:ascii="Times New Roman" w:hAnsi="Times New Roman" w:cs="Times New Roman"/>
        </w:rPr>
      </w:pPr>
    </w:p>
    <w:p w14:paraId="59DB8056" w14:textId="77777777" w:rsidR="00224C5E" w:rsidRPr="00BE7574" w:rsidRDefault="00224C5E" w:rsidP="00224C5E">
      <w:pPr>
        <w:rPr>
          <w:rFonts w:ascii="Times New Roman" w:hAnsi="Times New Roman" w:cs="Times New Roman"/>
        </w:rPr>
      </w:pPr>
    </w:p>
    <w:p w14:paraId="54D757FB" w14:textId="77777777" w:rsidR="00224C5E" w:rsidRPr="00BE7574" w:rsidRDefault="00224C5E" w:rsidP="00224C5E">
      <w:pPr>
        <w:rPr>
          <w:rFonts w:ascii="Times New Roman" w:hAnsi="Times New Roman" w:cs="Times New Roman"/>
          <w:b/>
          <w:bCs/>
        </w:rPr>
      </w:pPr>
      <w:r w:rsidRPr="00BE7574">
        <w:rPr>
          <w:rFonts w:ascii="Times New Roman" w:hAnsi="Times New Roman" w:cs="Times New Roman"/>
          <w:b/>
          <w:bCs/>
        </w:rPr>
        <w:t>5.7. Conflict Management</w:t>
      </w:r>
    </w:p>
    <w:p w14:paraId="645711DF" w14:textId="77777777" w:rsidR="00224C5E" w:rsidRPr="00BE7574" w:rsidRDefault="00224C5E" w:rsidP="00224C5E">
      <w:pPr>
        <w:rPr>
          <w:rFonts w:ascii="Times New Roman" w:hAnsi="Times New Roman" w:cs="Times New Roman"/>
        </w:rPr>
      </w:pPr>
      <w:r w:rsidRPr="00BE7574">
        <w:rPr>
          <w:rFonts w:ascii="Times New Roman" w:hAnsi="Times New Roman" w:cs="Times New Roman"/>
        </w:rPr>
        <w:lastRenderedPageBreak/>
        <w:t>The consequences of stakeholder conflict can be observed through Amazon's workforce disputes regarding working conditions and automation. Employee concerns generated significant media attention and highlighted the need for organisations to balance technological innovation with employee wellbeing. For Connect Plus, proactive communication and consultation will be essential to minimise similar challenges. Conflict is inevitable when stakeholders possess different priorities.</w:t>
      </w:r>
    </w:p>
    <w:p w14:paraId="7B55821B" w14:textId="77777777" w:rsidR="00224C5E" w:rsidRPr="00BE7574" w:rsidRDefault="00224C5E" w:rsidP="00224C5E">
      <w:pPr>
        <w:rPr>
          <w:rFonts w:ascii="Times New Roman" w:hAnsi="Times New Roman" w:cs="Times New Roman"/>
          <w:b/>
          <w:bCs/>
        </w:rPr>
      </w:pPr>
      <w:r w:rsidRPr="00BE7574">
        <w:rPr>
          <w:rFonts w:ascii="Times New Roman" w:hAnsi="Times New Roman" w:cs="Times New Roman"/>
          <w:b/>
          <w:bCs/>
        </w:rPr>
        <w:t>Potential conflicts include:</w:t>
      </w:r>
    </w:p>
    <w:p w14:paraId="1A6D4DCE" w14:textId="77777777" w:rsidR="00224C5E" w:rsidRPr="00BE7574" w:rsidRDefault="00224C5E" w:rsidP="00224C5E">
      <w:pPr>
        <w:numPr>
          <w:ilvl w:val="0"/>
          <w:numId w:val="10"/>
        </w:numPr>
        <w:rPr>
          <w:rFonts w:ascii="Times New Roman" w:hAnsi="Times New Roman" w:cs="Times New Roman"/>
        </w:rPr>
      </w:pPr>
      <w:r w:rsidRPr="00BE7574">
        <w:rPr>
          <w:rFonts w:ascii="Times New Roman" w:hAnsi="Times New Roman" w:cs="Times New Roman"/>
        </w:rPr>
        <w:t>Budget disagreements</w:t>
      </w:r>
    </w:p>
    <w:p w14:paraId="6E4EA562" w14:textId="77777777" w:rsidR="00224C5E" w:rsidRPr="00BE7574" w:rsidRDefault="00224C5E" w:rsidP="00224C5E">
      <w:pPr>
        <w:numPr>
          <w:ilvl w:val="0"/>
          <w:numId w:val="10"/>
        </w:numPr>
        <w:rPr>
          <w:rFonts w:ascii="Times New Roman" w:hAnsi="Times New Roman" w:cs="Times New Roman"/>
        </w:rPr>
      </w:pPr>
      <w:r w:rsidRPr="00BE7574">
        <w:rPr>
          <w:rFonts w:ascii="Times New Roman" w:hAnsi="Times New Roman" w:cs="Times New Roman"/>
        </w:rPr>
        <w:t>Data privacy concerns</w:t>
      </w:r>
    </w:p>
    <w:p w14:paraId="5A2BA0BA" w14:textId="77777777" w:rsidR="00224C5E" w:rsidRPr="00BE7574" w:rsidRDefault="00224C5E" w:rsidP="00224C5E">
      <w:pPr>
        <w:numPr>
          <w:ilvl w:val="0"/>
          <w:numId w:val="10"/>
        </w:numPr>
        <w:rPr>
          <w:rFonts w:ascii="Times New Roman" w:hAnsi="Times New Roman" w:cs="Times New Roman"/>
        </w:rPr>
      </w:pPr>
      <w:r w:rsidRPr="00BE7574">
        <w:rPr>
          <w:rFonts w:ascii="Times New Roman" w:hAnsi="Times New Roman" w:cs="Times New Roman"/>
        </w:rPr>
        <w:t>Organisational resistance to change</w:t>
      </w:r>
    </w:p>
    <w:p w14:paraId="56C1F0C9" w14:textId="77777777" w:rsidR="00224C5E" w:rsidRPr="00BE7574" w:rsidRDefault="00224C5E" w:rsidP="00224C5E">
      <w:pPr>
        <w:numPr>
          <w:ilvl w:val="0"/>
          <w:numId w:val="10"/>
        </w:numPr>
        <w:rPr>
          <w:rFonts w:ascii="Times New Roman" w:hAnsi="Times New Roman" w:cs="Times New Roman"/>
        </w:rPr>
      </w:pPr>
      <w:r w:rsidRPr="00BE7574">
        <w:rPr>
          <w:rFonts w:ascii="Times New Roman" w:hAnsi="Times New Roman" w:cs="Times New Roman"/>
        </w:rPr>
        <w:t>Resource allocation disputes</w:t>
      </w:r>
    </w:p>
    <w:p w14:paraId="693F3A77" w14:textId="77777777" w:rsidR="00224C5E" w:rsidRPr="00BE7574" w:rsidRDefault="00224C5E" w:rsidP="00224C5E">
      <w:pPr>
        <w:numPr>
          <w:ilvl w:val="0"/>
          <w:numId w:val="10"/>
        </w:numPr>
        <w:rPr>
          <w:rFonts w:ascii="Times New Roman" w:hAnsi="Times New Roman" w:cs="Times New Roman"/>
        </w:rPr>
      </w:pPr>
      <w:r w:rsidRPr="00BE7574">
        <w:rPr>
          <w:rFonts w:ascii="Times New Roman" w:hAnsi="Times New Roman" w:cs="Times New Roman"/>
        </w:rPr>
        <w:t>Cultural differences across international markets</w:t>
      </w:r>
    </w:p>
    <w:p w14:paraId="39B2D334" w14:textId="77777777" w:rsidR="00224C5E" w:rsidRPr="00BE7574" w:rsidRDefault="00224C5E" w:rsidP="00224C5E">
      <w:pPr>
        <w:rPr>
          <w:rFonts w:ascii="Times New Roman" w:hAnsi="Times New Roman" w:cs="Times New Roman"/>
          <w:b/>
          <w:bCs/>
        </w:rPr>
      </w:pPr>
      <w:r w:rsidRPr="00BE7574">
        <w:rPr>
          <w:rFonts w:ascii="Times New Roman" w:hAnsi="Times New Roman" w:cs="Times New Roman"/>
          <w:b/>
          <w:bCs/>
        </w:rPr>
        <w:t>The Thomas-Kilmann Conflict Model identifies five strategies:</w:t>
      </w:r>
    </w:p>
    <w:p w14:paraId="1C5D41EB" w14:textId="77777777" w:rsidR="00224C5E" w:rsidRPr="00BE7574" w:rsidRDefault="00224C5E" w:rsidP="00224C5E">
      <w:pPr>
        <w:numPr>
          <w:ilvl w:val="0"/>
          <w:numId w:val="11"/>
        </w:numPr>
        <w:rPr>
          <w:rFonts w:ascii="Times New Roman" w:hAnsi="Times New Roman" w:cs="Times New Roman"/>
        </w:rPr>
      </w:pPr>
      <w:r w:rsidRPr="00BE7574">
        <w:rPr>
          <w:rFonts w:ascii="Times New Roman" w:hAnsi="Times New Roman" w:cs="Times New Roman"/>
        </w:rPr>
        <w:t>Competing</w:t>
      </w:r>
    </w:p>
    <w:p w14:paraId="40B6878C" w14:textId="77777777" w:rsidR="00224C5E" w:rsidRPr="00BE7574" w:rsidRDefault="00224C5E" w:rsidP="00224C5E">
      <w:pPr>
        <w:numPr>
          <w:ilvl w:val="0"/>
          <w:numId w:val="11"/>
        </w:numPr>
        <w:rPr>
          <w:rFonts w:ascii="Times New Roman" w:hAnsi="Times New Roman" w:cs="Times New Roman"/>
        </w:rPr>
      </w:pPr>
      <w:r w:rsidRPr="00BE7574">
        <w:rPr>
          <w:rFonts w:ascii="Times New Roman" w:hAnsi="Times New Roman" w:cs="Times New Roman"/>
        </w:rPr>
        <w:t>Avoiding</w:t>
      </w:r>
    </w:p>
    <w:p w14:paraId="357AE206" w14:textId="77777777" w:rsidR="00224C5E" w:rsidRPr="00BE7574" w:rsidRDefault="00224C5E" w:rsidP="00224C5E">
      <w:pPr>
        <w:numPr>
          <w:ilvl w:val="0"/>
          <w:numId w:val="11"/>
        </w:numPr>
        <w:rPr>
          <w:rFonts w:ascii="Times New Roman" w:hAnsi="Times New Roman" w:cs="Times New Roman"/>
        </w:rPr>
      </w:pPr>
      <w:r w:rsidRPr="00BE7574">
        <w:rPr>
          <w:rFonts w:ascii="Times New Roman" w:hAnsi="Times New Roman" w:cs="Times New Roman"/>
        </w:rPr>
        <w:t>Accommodating</w:t>
      </w:r>
    </w:p>
    <w:p w14:paraId="463DC3B1" w14:textId="77777777" w:rsidR="00224C5E" w:rsidRPr="00BE7574" w:rsidRDefault="00224C5E" w:rsidP="00224C5E">
      <w:pPr>
        <w:numPr>
          <w:ilvl w:val="0"/>
          <w:numId w:val="11"/>
        </w:numPr>
        <w:rPr>
          <w:rFonts w:ascii="Times New Roman" w:hAnsi="Times New Roman" w:cs="Times New Roman"/>
        </w:rPr>
      </w:pPr>
      <w:r w:rsidRPr="00BE7574">
        <w:rPr>
          <w:rFonts w:ascii="Times New Roman" w:hAnsi="Times New Roman" w:cs="Times New Roman"/>
        </w:rPr>
        <w:t>Compromising</w:t>
      </w:r>
    </w:p>
    <w:p w14:paraId="4A892A07" w14:textId="77777777" w:rsidR="00224C5E" w:rsidRPr="00BE7574" w:rsidRDefault="00224C5E" w:rsidP="00224C5E">
      <w:pPr>
        <w:numPr>
          <w:ilvl w:val="0"/>
          <w:numId w:val="11"/>
        </w:numPr>
        <w:rPr>
          <w:rFonts w:ascii="Times New Roman" w:hAnsi="Times New Roman" w:cs="Times New Roman"/>
        </w:rPr>
      </w:pPr>
      <w:r w:rsidRPr="00BE7574">
        <w:rPr>
          <w:rFonts w:ascii="Times New Roman" w:hAnsi="Times New Roman" w:cs="Times New Roman"/>
        </w:rPr>
        <w:t>Collaborating</w:t>
      </w:r>
    </w:p>
    <w:p w14:paraId="0B1E2863" w14:textId="77777777" w:rsidR="00224C5E" w:rsidRPr="00BE7574" w:rsidRDefault="00224C5E" w:rsidP="00224C5E">
      <w:pPr>
        <w:rPr>
          <w:rFonts w:ascii="Times New Roman" w:hAnsi="Times New Roman" w:cs="Times New Roman"/>
        </w:rPr>
      </w:pPr>
      <w:r w:rsidRPr="00BE7574">
        <w:rPr>
          <w:rFonts w:ascii="Times New Roman" w:hAnsi="Times New Roman" w:cs="Times New Roman"/>
        </w:rPr>
        <w:t>Collaboration is generally the most appropriate approach for Connect Plus because it encourages mutually beneficial outcomes and preserves stakeholder relationships.</w:t>
      </w:r>
    </w:p>
    <w:p w14:paraId="5F709BD1" w14:textId="3A3992EA" w:rsidR="00224C5E" w:rsidRDefault="00224C5E" w:rsidP="00224C5E">
      <w:pPr>
        <w:rPr>
          <w:rFonts w:ascii="Arial" w:hAnsi="Arial" w:cs="Arial"/>
        </w:rPr>
      </w:pPr>
      <w:r w:rsidRPr="00BE7574">
        <w:rPr>
          <w:rFonts w:ascii="Times New Roman" w:hAnsi="Times New Roman" w:cs="Times New Roman"/>
        </w:rPr>
        <w:t xml:space="preserve">5.8. Ethical stakeholder engagement is particularly important in AI-enabled customer platforms because organisations collect, analyse and utilise large volumes of customer data. Failure to manage ethical responsibilities appropriately may damage stakeholder trust and organisational reputation. A significant example is the Cambridge Analytica scandal involving Facebook, where customer data was used without adequate transparency and consent. The incident led to regulatory investigations, reputational damage and significant concerns regarding data governance </w:t>
      </w:r>
      <w:r w:rsidR="00BE7574" w:rsidRPr="00BE7574">
        <w:rPr>
          <w:rFonts w:ascii="Times New Roman" w:hAnsi="Times New Roman" w:cs="Times New Roman"/>
        </w:rPr>
        <w:t>practices. Similarly</w:t>
      </w:r>
      <w:r w:rsidRPr="00BE7574">
        <w:rPr>
          <w:rFonts w:ascii="Times New Roman" w:hAnsi="Times New Roman" w:cs="Times New Roman"/>
        </w:rPr>
        <w:t>, retailers using artificial intelligence must ensure algorithms do not unintentionally discriminate against customer groups. Amazon reportedly abandoned an AI recruitment system after concerns emerged regarding gender bias within the algorithm. Although Connect Plus focuses on customer engagement rather than recruitment, the example demonstrates the importance of monitoring AI systems to ensure fairness and transparency.</w:t>
      </w:r>
      <w:r w:rsidRPr="00BE7574">
        <w:rPr>
          <w:rFonts w:ascii="Gill Sans Nova" w:hAnsi="Gill Sans Nova" w:cs="Arial"/>
        </w:rPr>
        <w:t xml:space="preserve"> </w:t>
      </w:r>
      <w:r w:rsidRPr="00BE7574">
        <w:rPr>
          <w:rFonts w:ascii="Times New Roman" w:hAnsi="Times New Roman" w:cs="Times New Roman"/>
        </w:rPr>
        <w:t>Consequently,</w:t>
      </w:r>
      <w:r w:rsidRPr="00BE7574">
        <w:rPr>
          <w:rFonts w:ascii="Gill Sans Nova" w:hAnsi="Gill Sans Nova" w:cs="Arial"/>
        </w:rPr>
        <w:t xml:space="preserve"> </w:t>
      </w:r>
      <w:r w:rsidRPr="00BE7574">
        <w:rPr>
          <w:rFonts w:ascii="Times New Roman" w:hAnsi="Times New Roman" w:cs="Times New Roman"/>
        </w:rPr>
        <w:t>M&amp;S should establish robust governance procedures, undertake regular audits and</w:t>
      </w:r>
      <w:r w:rsidRPr="003C4BA6">
        <w:rPr>
          <w:rFonts w:ascii="Arial" w:hAnsi="Arial" w:cs="Arial"/>
        </w:rPr>
        <w:t xml:space="preserve"> provide clear communication regarding customer data usage to maintain stakeholder trust.</w:t>
      </w:r>
    </w:p>
    <w:p w14:paraId="6DEFFC06" w14:textId="77777777" w:rsidR="00BE7574" w:rsidRPr="00BE7574" w:rsidRDefault="00BE7574" w:rsidP="00224C5E">
      <w:pPr>
        <w:rPr>
          <w:rFonts w:ascii="Times New Roman" w:hAnsi="Times New Roman" w:cs="Times New Roman"/>
        </w:rPr>
      </w:pPr>
    </w:p>
    <w:p w14:paraId="7E169583" w14:textId="77777777" w:rsidR="00224C5E" w:rsidRPr="00BE7574" w:rsidRDefault="00224C5E" w:rsidP="00224C5E">
      <w:pPr>
        <w:rPr>
          <w:rFonts w:ascii="Times New Roman" w:hAnsi="Times New Roman" w:cs="Times New Roman"/>
          <w:b/>
          <w:bCs/>
        </w:rPr>
      </w:pPr>
      <w:r w:rsidRPr="00BE7574">
        <w:rPr>
          <w:rFonts w:ascii="Times New Roman" w:hAnsi="Times New Roman" w:cs="Times New Roman"/>
          <w:b/>
          <w:bCs/>
        </w:rPr>
        <w:lastRenderedPageBreak/>
        <w:t>Ethical Considerations</w:t>
      </w:r>
    </w:p>
    <w:p w14:paraId="4372B4B5" w14:textId="77777777" w:rsidR="00224C5E" w:rsidRPr="00BE7574" w:rsidRDefault="00224C5E" w:rsidP="00224C5E">
      <w:pPr>
        <w:rPr>
          <w:rFonts w:ascii="Times New Roman" w:hAnsi="Times New Roman" w:cs="Times New Roman"/>
        </w:rPr>
      </w:pPr>
      <w:r w:rsidRPr="00BE7574">
        <w:rPr>
          <w:rFonts w:ascii="Times New Roman" w:hAnsi="Times New Roman" w:cs="Times New Roman"/>
        </w:rPr>
        <w:t>Ethics represents a major stakeholder engagement challenge.</w:t>
      </w:r>
    </w:p>
    <w:p w14:paraId="228B4FCF" w14:textId="77777777" w:rsidR="00224C5E" w:rsidRPr="00BE7574" w:rsidRDefault="00224C5E" w:rsidP="00224C5E">
      <w:pPr>
        <w:rPr>
          <w:rFonts w:ascii="Times New Roman" w:hAnsi="Times New Roman" w:cs="Times New Roman"/>
          <w:b/>
          <w:bCs/>
        </w:rPr>
      </w:pPr>
      <w:r w:rsidRPr="00BE7574">
        <w:rPr>
          <w:rFonts w:ascii="Times New Roman" w:hAnsi="Times New Roman" w:cs="Times New Roman"/>
          <w:b/>
          <w:bCs/>
        </w:rPr>
        <w:t>Data Privacy</w:t>
      </w:r>
    </w:p>
    <w:p w14:paraId="558179B0" w14:textId="77777777" w:rsidR="00224C5E" w:rsidRPr="00BE7574" w:rsidRDefault="00224C5E" w:rsidP="00224C5E">
      <w:pPr>
        <w:rPr>
          <w:rFonts w:ascii="Times New Roman" w:hAnsi="Times New Roman" w:cs="Times New Roman"/>
        </w:rPr>
      </w:pPr>
      <w:r w:rsidRPr="00BE7574">
        <w:rPr>
          <w:rFonts w:ascii="Times New Roman" w:hAnsi="Times New Roman" w:cs="Times New Roman"/>
        </w:rPr>
        <w:t>Connect Plus relies heavily on customer data. M&amp;S must ensure transparent data collection practices and obtain informed customer consent.</w:t>
      </w:r>
    </w:p>
    <w:p w14:paraId="63262555" w14:textId="77777777" w:rsidR="00224C5E" w:rsidRPr="00BE7574" w:rsidRDefault="00224C5E" w:rsidP="00224C5E">
      <w:pPr>
        <w:rPr>
          <w:rFonts w:ascii="Times New Roman" w:hAnsi="Times New Roman" w:cs="Times New Roman"/>
          <w:b/>
          <w:bCs/>
        </w:rPr>
      </w:pPr>
      <w:r w:rsidRPr="00BE7574">
        <w:rPr>
          <w:rFonts w:ascii="Times New Roman" w:hAnsi="Times New Roman" w:cs="Times New Roman"/>
          <w:b/>
          <w:bCs/>
        </w:rPr>
        <w:t>Artificial Intelligence Bias</w:t>
      </w:r>
    </w:p>
    <w:p w14:paraId="49732A42" w14:textId="77777777" w:rsidR="00224C5E" w:rsidRPr="00BE7574" w:rsidRDefault="00224C5E" w:rsidP="00224C5E">
      <w:pPr>
        <w:rPr>
          <w:rFonts w:ascii="Times New Roman" w:hAnsi="Times New Roman" w:cs="Times New Roman"/>
        </w:rPr>
      </w:pPr>
      <w:r w:rsidRPr="00BE7574">
        <w:rPr>
          <w:rFonts w:ascii="Times New Roman" w:hAnsi="Times New Roman" w:cs="Times New Roman"/>
        </w:rPr>
        <w:t>AI algorithms may unintentionally discriminate against specific customer groups. Regular auditing and monitoring are therefore essential.</w:t>
      </w:r>
    </w:p>
    <w:p w14:paraId="622913E5" w14:textId="77777777" w:rsidR="00224C5E" w:rsidRPr="00BE7574" w:rsidRDefault="00224C5E" w:rsidP="00224C5E">
      <w:pPr>
        <w:rPr>
          <w:rFonts w:ascii="Times New Roman" w:hAnsi="Times New Roman" w:cs="Times New Roman"/>
          <w:b/>
          <w:bCs/>
        </w:rPr>
      </w:pPr>
      <w:r w:rsidRPr="00BE7574">
        <w:rPr>
          <w:rFonts w:ascii="Times New Roman" w:hAnsi="Times New Roman" w:cs="Times New Roman"/>
          <w:b/>
          <w:bCs/>
        </w:rPr>
        <w:t>Transparency</w:t>
      </w:r>
    </w:p>
    <w:p w14:paraId="49187326" w14:textId="77777777" w:rsidR="00224C5E" w:rsidRPr="00BE7574" w:rsidRDefault="00224C5E" w:rsidP="00224C5E">
      <w:pPr>
        <w:rPr>
          <w:rFonts w:ascii="Times New Roman" w:hAnsi="Times New Roman" w:cs="Times New Roman"/>
        </w:rPr>
      </w:pPr>
      <w:r w:rsidRPr="00BE7574">
        <w:rPr>
          <w:rFonts w:ascii="Times New Roman" w:hAnsi="Times New Roman" w:cs="Times New Roman"/>
        </w:rPr>
        <w:t>Stakeholders should clearly understand how customer data is collected, analysed and used.</w:t>
      </w:r>
    </w:p>
    <w:p w14:paraId="10888FAC" w14:textId="7FB475CF" w:rsidR="00224C5E" w:rsidRPr="00BE7574" w:rsidRDefault="00224C5E" w:rsidP="00224C5E">
      <w:pPr>
        <w:rPr>
          <w:rFonts w:ascii="Times New Roman" w:hAnsi="Times New Roman" w:cs="Times New Roman"/>
        </w:rPr>
      </w:pPr>
      <w:r w:rsidRPr="00BE7574">
        <w:rPr>
          <w:rFonts w:ascii="Times New Roman" w:hAnsi="Times New Roman" w:cs="Times New Roman"/>
          <w:b/>
          <w:bCs/>
        </w:rPr>
        <w:t>Cultural Diversity</w:t>
      </w:r>
    </w:p>
    <w:p w14:paraId="61FC7906" w14:textId="77777777" w:rsidR="00224C5E" w:rsidRPr="00BE7574" w:rsidRDefault="00224C5E" w:rsidP="00224C5E">
      <w:pPr>
        <w:rPr>
          <w:rFonts w:ascii="Times New Roman" w:hAnsi="Times New Roman" w:cs="Times New Roman"/>
        </w:rPr>
      </w:pPr>
      <w:r w:rsidRPr="00BE7574">
        <w:rPr>
          <w:rFonts w:ascii="Times New Roman" w:hAnsi="Times New Roman" w:cs="Times New Roman"/>
        </w:rPr>
        <w:t>Because Connect Plus will operate internationally, engagement strategies must respect cultural differences and local expectations.</w:t>
      </w:r>
    </w:p>
    <w:p w14:paraId="2DBBB638" w14:textId="3A2DBDA3" w:rsidR="00224C5E" w:rsidRPr="00BE7574" w:rsidRDefault="00224C5E" w:rsidP="00224C5E">
      <w:pPr>
        <w:rPr>
          <w:rFonts w:ascii="Times New Roman" w:hAnsi="Times New Roman" w:cs="Times New Roman"/>
        </w:rPr>
      </w:pPr>
      <w:r w:rsidRPr="00BE7574">
        <w:rPr>
          <w:rFonts w:ascii="Times New Roman" w:hAnsi="Times New Roman" w:cs="Times New Roman"/>
        </w:rPr>
        <w:t>Failure to address these ethical considerations may damage stakeholder trust and organisational reputation.</w:t>
      </w:r>
      <w:r w:rsidR="00BE7574">
        <w:rPr>
          <w:rFonts w:ascii="Times New Roman" w:hAnsi="Times New Roman" w:cs="Times New Roman"/>
        </w:rPr>
        <w:t xml:space="preserve"> 1103</w:t>
      </w:r>
    </w:p>
    <w:p w14:paraId="5EFBFD0C" w14:textId="2BCC8716" w:rsidR="00224C5E" w:rsidRPr="00BE7574" w:rsidRDefault="00224C5E" w:rsidP="00224C5E">
      <w:pPr>
        <w:rPr>
          <w:rFonts w:ascii="Times New Roman" w:hAnsi="Times New Roman" w:cs="Times New Roman"/>
        </w:rPr>
      </w:pPr>
      <w:r w:rsidRPr="00BE7574">
        <w:rPr>
          <w:rFonts w:ascii="Times New Roman" w:hAnsi="Times New Roman" w:cs="Times New Roman"/>
          <w:b/>
          <w:bCs/>
        </w:rPr>
        <w:t>6.Impact of Sustainable Stakeholder Engagement on Business Performance</w:t>
      </w:r>
    </w:p>
    <w:p w14:paraId="0427AFF2" w14:textId="77777777" w:rsidR="00224C5E" w:rsidRPr="00BE7574" w:rsidRDefault="00224C5E" w:rsidP="00224C5E">
      <w:pPr>
        <w:rPr>
          <w:rFonts w:ascii="Times New Roman" w:hAnsi="Times New Roman" w:cs="Times New Roman"/>
          <w:b/>
          <w:bCs/>
        </w:rPr>
      </w:pPr>
      <w:r w:rsidRPr="00BE7574">
        <w:rPr>
          <w:rFonts w:ascii="Times New Roman" w:hAnsi="Times New Roman" w:cs="Times New Roman"/>
        </w:rPr>
        <w:t xml:space="preserve">Sustainable stakeholder engagement positively influences multiple dimensions of </w:t>
      </w:r>
      <w:r w:rsidRPr="00BE7574">
        <w:rPr>
          <w:rFonts w:ascii="Times New Roman" w:hAnsi="Times New Roman" w:cs="Times New Roman"/>
          <w:b/>
          <w:bCs/>
        </w:rPr>
        <w:t>Impact of Sustainable Stakeholder Engagement on Business Performance</w:t>
      </w:r>
    </w:p>
    <w:p w14:paraId="019590B0" w14:textId="77777777" w:rsidR="00224C5E" w:rsidRPr="00BE7574" w:rsidRDefault="00224C5E" w:rsidP="00224C5E">
      <w:pPr>
        <w:rPr>
          <w:rFonts w:ascii="Times New Roman" w:hAnsi="Times New Roman" w:cs="Times New Roman"/>
        </w:rPr>
      </w:pPr>
      <w:r w:rsidRPr="00BE7574">
        <w:rPr>
          <w:rFonts w:ascii="Times New Roman" w:hAnsi="Times New Roman" w:cs="Times New Roman"/>
        </w:rPr>
        <w:t>Sustainable stakeholder engagement is increasingly recognised as a significant contributor to organisational performance and long-term competitive advantage. Freeman's (1984) Stakeholder Theory argues that organisations create sustainable value when they balance the interests of multiple stakeholder groups rather than focusing solely on shareholders. For Marks &amp; Spencer (M&amp;S), effective stakeholder engagement throughout the implementation of Connect Plus can positively influence customer retention, innovation, decision-making, risk management, corporate reputation, employee engagement and financial performance.</w:t>
      </w:r>
    </w:p>
    <w:p w14:paraId="61DC6523" w14:textId="77777777" w:rsidR="00224C5E" w:rsidRPr="00BE7574" w:rsidRDefault="00224C5E" w:rsidP="00224C5E">
      <w:pPr>
        <w:rPr>
          <w:rFonts w:ascii="Times New Roman" w:hAnsi="Times New Roman" w:cs="Times New Roman"/>
          <w:b/>
          <w:bCs/>
        </w:rPr>
      </w:pPr>
      <w:r w:rsidRPr="00BE7574">
        <w:rPr>
          <w:rFonts w:ascii="Times New Roman" w:hAnsi="Times New Roman" w:cs="Times New Roman"/>
          <w:b/>
          <w:bCs/>
        </w:rPr>
        <w:t>6.1. Customer Retention</w:t>
      </w:r>
    </w:p>
    <w:p w14:paraId="07AD6C0E" w14:textId="3678770A" w:rsidR="00224C5E" w:rsidRDefault="00224C5E" w:rsidP="00224C5E">
      <w:pPr>
        <w:rPr>
          <w:rFonts w:ascii="Times New Roman" w:hAnsi="Times New Roman" w:cs="Times New Roman"/>
        </w:rPr>
      </w:pPr>
      <w:r w:rsidRPr="00BE7574">
        <w:rPr>
          <w:rFonts w:ascii="Times New Roman" w:hAnsi="Times New Roman" w:cs="Times New Roman"/>
        </w:rPr>
        <w:t xml:space="preserve">One of the most important impacts of sustainable stakeholder engagement is improved customer retention and loyalty. Connect Plus aims to provide personalised experiences, digital rewards and AI-driven recommendations, making customer engagement essential to project success. By involving customers through surveys, focus groups, app testing and feedback mechanisms, M&amp;S can ensure the platform reflects customer needs and expectations. Customers who feel valued and listened to are more likely to develop trust in the brand and continue purchasing from the </w:t>
      </w:r>
      <w:r w:rsidR="00BE7574" w:rsidRPr="00BE7574">
        <w:rPr>
          <w:rFonts w:ascii="Times New Roman" w:hAnsi="Times New Roman" w:cs="Times New Roman"/>
        </w:rPr>
        <w:t>organisation. A</w:t>
      </w:r>
      <w:r w:rsidRPr="00BE7574">
        <w:rPr>
          <w:rFonts w:ascii="Times New Roman" w:hAnsi="Times New Roman" w:cs="Times New Roman"/>
        </w:rPr>
        <w:t xml:space="preserve"> real-world example can be observed through Tesco's Clubcard</w:t>
      </w:r>
      <w:r w:rsidRPr="003C4BA6">
        <w:rPr>
          <w:rFonts w:ascii="Arial" w:hAnsi="Arial" w:cs="Arial"/>
        </w:rPr>
        <w:t xml:space="preserve"> programme. Tesco has successfully used customer data and engagement strategies to understand purchasing behaviours and create personalised offers that encourage repeat purchases. This approach has </w:t>
      </w:r>
      <w:r w:rsidRPr="00BE7574">
        <w:rPr>
          <w:rFonts w:ascii="Times New Roman" w:hAnsi="Times New Roman" w:cs="Times New Roman"/>
        </w:rPr>
        <w:t xml:space="preserve">strengthened </w:t>
      </w:r>
      <w:r w:rsidRPr="00BE7574">
        <w:rPr>
          <w:rFonts w:ascii="Times New Roman" w:hAnsi="Times New Roman" w:cs="Times New Roman"/>
        </w:rPr>
        <w:lastRenderedPageBreak/>
        <w:t>customer loyalty and provided valuable customer insights that support strategic decision-making. However, customer engagement alone does not guarantee retention. If customers perceive that personal data is misused or privacy concerns are ignored, trust can quickly deteriorate. Therefore, M&amp;S must balance personalisation with responsible data management to sustain customer confidence and long-term loyalty.</w:t>
      </w:r>
    </w:p>
    <w:p w14:paraId="3CC117B5" w14:textId="77777777" w:rsidR="00BE7574" w:rsidRPr="00BE7574" w:rsidRDefault="00BE7574" w:rsidP="00224C5E">
      <w:pPr>
        <w:rPr>
          <w:rFonts w:ascii="Times New Roman" w:hAnsi="Times New Roman" w:cs="Times New Roman"/>
        </w:rPr>
      </w:pPr>
    </w:p>
    <w:p w14:paraId="2316FD8D" w14:textId="77777777" w:rsidR="00224C5E" w:rsidRPr="00BE7574" w:rsidRDefault="00224C5E" w:rsidP="00224C5E">
      <w:pPr>
        <w:rPr>
          <w:rFonts w:ascii="Times New Roman" w:hAnsi="Times New Roman" w:cs="Times New Roman"/>
          <w:b/>
          <w:bCs/>
        </w:rPr>
      </w:pPr>
      <w:r w:rsidRPr="00BE7574">
        <w:rPr>
          <w:rFonts w:ascii="Times New Roman" w:hAnsi="Times New Roman" w:cs="Times New Roman"/>
          <w:b/>
          <w:bCs/>
        </w:rPr>
        <w:t>6.2. Innovation and Competitive Advantage</w:t>
      </w:r>
    </w:p>
    <w:p w14:paraId="4409C0FF" w14:textId="77777777" w:rsidR="00224C5E" w:rsidRPr="00BE7574" w:rsidRDefault="00224C5E" w:rsidP="00224C5E">
      <w:pPr>
        <w:rPr>
          <w:rFonts w:ascii="Times New Roman" w:hAnsi="Times New Roman" w:cs="Times New Roman"/>
        </w:rPr>
      </w:pPr>
      <w:r w:rsidRPr="00BE7574">
        <w:rPr>
          <w:rFonts w:ascii="Times New Roman" w:hAnsi="Times New Roman" w:cs="Times New Roman"/>
        </w:rPr>
        <w:t>Sustainable stakeholder engagement encourages knowledge sharing and supports innovation. Stakeholders possess diverse perspectives, experiences and expertise that can contribute to product development and service enhancement. Within Connect Plus, customers can provide feedback regarding platform usability, employees can identify operational improvements, and technology suppliers can recommend innovative digital solutions.</w:t>
      </w:r>
    </w:p>
    <w:p w14:paraId="453DC802" w14:textId="77777777" w:rsidR="00224C5E" w:rsidRPr="00BE7574" w:rsidRDefault="00224C5E" w:rsidP="00224C5E">
      <w:pPr>
        <w:rPr>
          <w:rFonts w:ascii="Times New Roman" w:hAnsi="Times New Roman" w:cs="Times New Roman"/>
        </w:rPr>
      </w:pPr>
      <w:r w:rsidRPr="00BE7574">
        <w:rPr>
          <w:rFonts w:ascii="Times New Roman" w:hAnsi="Times New Roman" w:cs="Times New Roman"/>
        </w:rPr>
        <w:t>Nike provides a strong example of how stakeholder engagement can drive innovation. Through digital communities and customer engagement platforms, Nike gathers insights directly from consumers, allowing the company to develop products that better reflect customer expectations. This collaborative approach has helped Nike maintain a strong competitive position within global markets.</w:t>
      </w:r>
    </w:p>
    <w:p w14:paraId="6E2ED89A" w14:textId="77777777" w:rsidR="00224C5E" w:rsidRPr="00BE7574" w:rsidRDefault="00224C5E" w:rsidP="00224C5E">
      <w:pPr>
        <w:rPr>
          <w:rFonts w:ascii="Times New Roman" w:hAnsi="Times New Roman" w:cs="Times New Roman"/>
        </w:rPr>
      </w:pPr>
      <w:r w:rsidRPr="00BE7574">
        <w:rPr>
          <w:rFonts w:ascii="Times New Roman" w:hAnsi="Times New Roman" w:cs="Times New Roman"/>
        </w:rPr>
        <w:t>For M&amp;S, stakeholder engagement can support continuous improvements to Connect Plus and ensure the platform evolves in response to changing customer demands. Nevertheless, organisations must recognise that not all stakeholder suggestions are practical or aligned with strategic objectives. Consequently, project managers must balance stakeholder input with organisational priorities to ensure innovation remains commercially viable.</w:t>
      </w:r>
    </w:p>
    <w:p w14:paraId="16389105" w14:textId="77777777" w:rsidR="00224C5E" w:rsidRDefault="00224C5E" w:rsidP="00224C5E">
      <w:pPr>
        <w:rPr>
          <w:rFonts w:ascii="Times New Roman" w:hAnsi="Times New Roman" w:cs="Times New Roman"/>
        </w:rPr>
      </w:pPr>
      <w:r w:rsidRPr="00BE7574">
        <w:rPr>
          <w:rFonts w:ascii="Times New Roman" w:hAnsi="Times New Roman" w:cs="Times New Roman"/>
        </w:rPr>
        <w:t>For Connect Plus, involving executives, employees, customers, regulators and technology partners can reduce information gaps and improve the quality of decisions made throughout the project lifecycle. Bryson (2018) argues that stakeholder involvement improves organisational decision-making because it enhances understanding of stakeholder expectations and potential challenges.</w:t>
      </w:r>
    </w:p>
    <w:p w14:paraId="08C0A736" w14:textId="77777777" w:rsidR="00BE7574" w:rsidRPr="00BE7574" w:rsidRDefault="00BE7574" w:rsidP="00224C5E">
      <w:pPr>
        <w:rPr>
          <w:rFonts w:ascii="Times New Roman" w:hAnsi="Times New Roman" w:cs="Times New Roman"/>
        </w:rPr>
      </w:pPr>
    </w:p>
    <w:p w14:paraId="13203713" w14:textId="77777777" w:rsidR="00224C5E" w:rsidRPr="00BE7574" w:rsidRDefault="00224C5E" w:rsidP="00224C5E">
      <w:pPr>
        <w:rPr>
          <w:rFonts w:ascii="Times New Roman" w:hAnsi="Times New Roman" w:cs="Times New Roman"/>
          <w:b/>
          <w:bCs/>
        </w:rPr>
      </w:pPr>
      <w:r w:rsidRPr="00BE7574">
        <w:rPr>
          <w:rFonts w:ascii="Times New Roman" w:hAnsi="Times New Roman" w:cs="Times New Roman"/>
          <w:b/>
          <w:bCs/>
        </w:rPr>
        <w:t>6.3. Risk Reduction and Regulatory Compliance</w:t>
      </w:r>
    </w:p>
    <w:p w14:paraId="55ED879A" w14:textId="77777777" w:rsidR="00224C5E" w:rsidRPr="00BE7574" w:rsidRDefault="00224C5E" w:rsidP="00224C5E">
      <w:pPr>
        <w:rPr>
          <w:rFonts w:ascii="Times New Roman" w:hAnsi="Times New Roman" w:cs="Times New Roman"/>
        </w:rPr>
      </w:pPr>
      <w:r w:rsidRPr="00BE7574">
        <w:rPr>
          <w:rFonts w:ascii="Times New Roman" w:hAnsi="Times New Roman" w:cs="Times New Roman"/>
        </w:rPr>
        <w:t>Digital transformation projects frequently encounter risks relating to cybersecurity, operational disruption, data privacy and stakeholder resistance. Sustainable engagement enables organisations to identify and address these risks proactively before they escalate into significant organisational issues.</w:t>
      </w:r>
    </w:p>
    <w:p w14:paraId="14780586" w14:textId="77777777" w:rsidR="00224C5E" w:rsidRPr="00BE7574" w:rsidRDefault="00224C5E" w:rsidP="00224C5E">
      <w:pPr>
        <w:rPr>
          <w:rFonts w:ascii="Times New Roman" w:hAnsi="Times New Roman" w:cs="Times New Roman"/>
        </w:rPr>
      </w:pPr>
      <w:r w:rsidRPr="00BE7574">
        <w:rPr>
          <w:rFonts w:ascii="Times New Roman" w:hAnsi="Times New Roman" w:cs="Times New Roman"/>
        </w:rPr>
        <w:t>The implementation of Connect Plus involves extensive collection and analysis of customer data, making regulatory compliance a critical consideration. Maintaining strong relationships with regulators and compliance specialists can help M&amp;S ensure adherence to GDPR and international data protection requirements. This reduces the likelihood of legal penalties, financial losses and reputational damage.</w:t>
      </w:r>
    </w:p>
    <w:p w14:paraId="5B78B2B4" w14:textId="77777777" w:rsidR="00224C5E" w:rsidRDefault="00224C5E" w:rsidP="00224C5E">
      <w:pPr>
        <w:rPr>
          <w:rFonts w:ascii="Times New Roman" w:hAnsi="Times New Roman" w:cs="Times New Roman"/>
        </w:rPr>
      </w:pPr>
      <w:r w:rsidRPr="00BE7574">
        <w:rPr>
          <w:rFonts w:ascii="Times New Roman" w:hAnsi="Times New Roman" w:cs="Times New Roman"/>
        </w:rPr>
        <w:lastRenderedPageBreak/>
        <w:t>The British Airways data breach illustrates the potential consequences of insufficient cybersecurity governance and stakeholder risk management. The incident resulted in significant financial penalties and reputational challenges, demonstrating how poor</w:t>
      </w:r>
      <w:r w:rsidRPr="003C4BA6">
        <w:rPr>
          <w:rFonts w:ascii="Arial" w:hAnsi="Arial" w:cs="Arial"/>
        </w:rPr>
        <w:t xml:space="preserve"> </w:t>
      </w:r>
      <w:r w:rsidRPr="00BE7574">
        <w:rPr>
          <w:rFonts w:ascii="Times New Roman" w:hAnsi="Times New Roman" w:cs="Times New Roman"/>
        </w:rPr>
        <w:t>stakeholder engagement can negatively affect business performance. Therefore, proactive engagement with regulators, cyber security experts and legal stakeholders is essential for managing risks associated with Connect Plus.</w:t>
      </w:r>
    </w:p>
    <w:p w14:paraId="07F1BD59" w14:textId="77777777" w:rsidR="00BE7574" w:rsidRPr="00BE7574" w:rsidRDefault="00BE7574" w:rsidP="00224C5E">
      <w:pPr>
        <w:rPr>
          <w:rFonts w:ascii="Times New Roman" w:hAnsi="Times New Roman" w:cs="Times New Roman"/>
        </w:rPr>
      </w:pPr>
    </w:p>
    <w:p w14:paraId="406C991A" w14:textId="77777777" w:rsidR="00224C5E" w:rsidRPr="00BE7574" w:rsidRDefault="00224C5E" w:rsidP="00224C5E">
      <w:pPr>
        <w:rPr>
          <w:rFonts w:ascii="Times New Roman" w:hAnsi="Times New Roman" w:cs="Times New Roman"/>
          <w:b/>
          <w:bCs/>
        </w:rPr>
      </w:pPr>
      <w:r w:rsidRPr="00BE7574">
        <w:rPr>
          <w:rFonts w:ascii="Times New Roman" w:hAnsi="Times New Roman" w:cs="Times New Roman"/>
          <w:b/>
          <w:bCs/>
        </w:rPr>
        <w:t>6.4. Brand Reputation and Organisational Trust</w:t>
      </w:r>
    </w:p>
    <w:p w14:paraId="213A6200" w14:textId="77777777" w:rsidR="00224C5E" w:rsidRPr="00BE7574" w:rsidRDefault="00224C5E" w:rsidP="00224C5E">
      <w:pPr>
        <w:rPr>
          <w:rFonts w:ascii="Times New Roman" w:hAnsi="Times New Roman" w:cs="Times New Roman"/>
        </w:rPr>
      </w:pPr>
      <w:r w:rsidRPr="00BE7574">
        <w:rPr>
          <w:rFonts w:ascii="Times New Roman" w:hAnsi="Times New Roman" w:cs="Times New Roman"/>
        </w:rPr>
        <w:t>Sustainable stakeholder engagement can significantly enhance organisational reputation and public trust. Modern consumers increasingly expect organisations to operate transparently, ethically and responsibly. As a result, stakeholder expectations now extend beyond financial performance and include concerns relating to data protection, ethical AI use and corporate responsibility.</w:t>
      </w:r>
    </w:p>
    <w:p w14:paraId="57CE4E86" w14:textId="77777777" w:rsidR="00224C5E" w:rsidRPr="00BE7574" w:rsidRDefault="00224C5E" w:rsidP="00224C5E">
      <w:pPr>
        <w:rPr>
          <w:rFonts w:ascii="Times New Roman" w:hAnsi="Times New Roman" w:cs="Times New Roman"/>
        </w:rPr>
      </w:pPr>
      <w:r w:rsidRPr="00BE7574">
        <w:rPr>
          <w:rFonts w:ascii="Times New Roman" w:hAnsi="Times New Roman" w:cs="Times New Roman"/>
        </w:rPr>
        <w:t>Patagonia provides a strong example of effective stakeholder engagement through transparent communication regarding environmental and social responsibility initiatives. The organisation's commitment to addressing stakeholder concerns has strengthened trust and enhanced brand reputation globally.</w:t>
      </w:r>
    </w:p>
    <w:p w14:paraId="20A7512F" w14:textId="77777777" w:rsidR="00224C5E" w:rsidRDefault="00224C5E" w:rsidP="00224C5E">
      <w:pPr>
        <w:rPr>
          <w:rFonts w:ascii="Times New Roman" w:hAnsi="Times New Roman" w:cs="Times New Roman"/>
        </w:rPr>
      </w:pPr>
      <w:r w:rsidRPr="00BE7574">
        <w:rPr>
          <w:rFonts w:ascii="Times New Roman" w:hAnsi="Times New Roman" w:cs="Times New Roman"/>
        </w:rPr>
        <w:t>For M&amp;S, maintaining transparency regarding how customer data is collected, stored and used within Connect Plus will be critical. Failure to engage stakeholders openly could undermine trust and reduce customer adoption rates. Therefore, sustainable stakeholder engagement should be viewed as a key component of reputation management rather than simply a project activity.</w:t>
      </w:r>
    </w:p>
    <w:p w14:paraId="65E31BAC" w14:textId="77777777" w:rsidR="00BE7574" w:rsidRPr="00BE7574" w:rsidRDefault="00BE7574" w:rsidP="00224C5E">
      <w:pPr>
        <w:rPr>
          <w:rFonts w:ascii="Times New Roman" w:hAnsi="Times New Roman" w:cs="Times New Roman"/>
        </w:rPr>
      </w:pPr>
    </w:p>
    <w:p w14:paraId="4DE23E22" w14:textId="77777777" w:rsidR="00224C5E" w:rsidRPr="00BE7574" w:rsidRDefault="00224C5E" w:rsidP="00224C5E">
      <w:pPr>
        <w:rPr>
          <w:rFonts w:ascii="Times New Roman" w:hAnsi="Times New Roman" w:cs="Times New Roman"/>
          <w:b/>
          <w:bCs/>
        </w:rPr>
      </w:pPr>
      <w:r w:rsidRPr="00BE7574">
        <w:rPr>
          <w:rFonts w:ascii="Times New Roman" w:hAnsi="Times New Roman" w:cs="Times New Roman"/>
          <w:b/>
          <w:bCs/>
        </w:rPr>
        <w:t>6.5. Employee Engagement and Organisational Performance</w:t>
      </w:r>
    </w:p>
    <w:p w14:paraId="7B7671D2" w14:textId="77777777" w:rsidR="00224C5E" w:rsidRPr="00BE7574" w:rsidRDefault="00224C5E" w:rsidP="00224C5E">
      <w:pPr>
        <w:rPr>
          <w:rFonts w:ascii="Times New Roman" w:hAnsi="Times New Roman" w:cs="Times New Roman"/>
        </w:rPr>
      </w:pPr>
      <w:r w:rsidRPr="00BE7574">
        <w:rPr>
          <w:rFonts w:ascii="Times New Roman" w:hAnsi="Times New Roman" w:cs="Times New Roman"/>
        </w:rPr>
        <w:t>Employees play a crucial role in the successful implementation and ongoing management of Connect Plus. Sustainable engagement practices that involve employees in consultation, training and decision-making processes can increase commitment, motivation and productivity.</w:t>
      </w:r>
    </w:p>
    <w:p w14:paraId="09F96C78" w14:textId="77777777" w:rsidR="00224C5E" w:rsidRPr="00BE7574" w:rsidRDefault="00224C5E" w:rsidP="00224C5E">
      <w:pPr>
        <w:rPr>
          <w:rFonts w:ascii="Times New Roman" w:hAnsi="Times New Roman" w:cs="Times New Roman"/>
        </w:rPr>
      </w:pPr>
      <w:r w:rsidRPr="00BE7574">
        <w:rPr>
          <w:rFonts w:ascii="Times New Roman" w:hAnsi="Times New Roman" w:cs="Times New Roman"/>
        </w:rPr>
        <w:t>According to Kotter (2012), employees are more likely to support organisational change when they understand its purpose and feel involved in its implementation. Engaged employees often become advocates for new initiatives, helping to encourage customer adoption and improve service quality.</w:t>
      </w:r>
    </w:p>
    <w:p w14:paraId="40C2EFB7" w14:textId="77777777" w:rsidR="00224C5E" w:rsidRPr="00BE7574" w:rsidRDefault="00224C5E" w:rsidP="00224C5E">
      <w:pPr>
        <w:rPr>
          <w:rFonts w:ascii="Times New Roman" w:hAnsi="Times New Roman" w:cs="Times New Roman"/>
        </w:rPr>
      </w:pPr>
      <w:r w:rsidRPr="00BE7574">
        <w:rPr>
          <w:rFonts w:ascii="Times New Roman" w:hAnsi="Times New Roman" w:cs="Times New Roman"/>
        </w:rPr>
        <w:t>However, failure to engage employees effectively can result in resistance to change, reduced morale and decreased productivity. Consequently, M&amp;S must invest in comprehensive communication and training programmes to ensure employees understand the benefits and objectives of Connect Plus.</w:t>
      </w:r>
    </w:p>
    <w:p w14:paraId="11731B32" w14:textId="77777777" w:rsidR="00224C5E" w:rsidRPr="00BE7574" w:rsidRDefault="00224C5E" w:rsidP="00224C5E">
      <w:pPr>
        <w:rPr>
          <w:rFonts w:ascii="Times New Roman" w:hAnsi="Times New Roman" w:cs="Times New Roman"/>
          <w:b/>
          <w:bCs/>
        </w:rPr>
      </w:pPr>
      <w:r w:rsidRPr="00BE7574">
        <w:rPr>
          <w:rFonts w:ascii="Times New Roman" w:hAnsi="Times New Roman" w:cs="Times New Roman"/>
          <w:b/>
          <w:bCs/>
        </w:rPr>
        <w:t>6.6. Financial Performance</w:t>
      </w:r>
    </w:p>
    <w:p w14:paraId="07E70D3B" w14:textId="77777777" w:rsidR="00224C5E" w:rsidRPr="00BE7574" w:rsidRDefault="00224C5E" w:rsidP="00224C5E">
      <w:pPr>
        <w:rPr>
          <w:rFonts w:ascii="Times New Roman" w:hAnsi="Times New Roman" w:cs="Times New Roman"/>
        </w:rPr>
      </w:pPr>
      <w:r w:rsidRPr="00BE7574">
        <w:rPr>
          <w:rFonts w:ascii="Times New Roman" w:hAnsi="Times New Roman" w:cs="Times New Roman"/>
        </w:rPr>
        <w:lastRenderedPageBreak/>
        <w:t>Ultimately, sustainable stakeholder engagement contributes directly to financial performance. Increased customer loyalty, improved innovation, stronger employee engagement and reduced risks collectively support long-term profitability and growth.</w:t>
      </w:r>
    </w:p>
    <w:p w14:paraId="45F34F86" w14:textId="74F24220" w:rsidR="00224C5E" w:rsidRDefault="00224C5E" w:rsidP="00224C5E">
      <w:pPr>
        <w:rPr>
          <w:rFonts w:ascii="Times New Roman" w:hAnsi="Times New Roman" w:cs="Times New Roman"/>
        </w:rPr>
      </w:pPr>
      <w:r w:rsidRPr="00BE7574">
        <w:rPr>
          <w:rFonts w:ascii="Times New Roman" w:hAnsi="Times New Roman" w:cs="Times New Roman"/>
        </w:rPr>
        <w:t>Critically, stakeholder engagement should not be viewed solely as a project management tool. Instead, it represents a strategic organisational capability that creates value across multiple business functions. For M&amp;S, sustainable stakeholder</w:t>
      </w:r>
      <w:r w:rsidRPr="003C4BA6">
        <w:rPr>
          <w:rFonts w:ascii="Arial" w:hAnsi="Arial" w:cs="Arial"/>
        </w:rPr>
        <w:t xml:space="preserve"> engagement will enhance the </w:t>
      </w:r>
      <w:r w:rsidRPr="00BE7574">
        <w:rPr>
          <w:rFonts w:ascii="Times New Roman" w:hAnsi="Times New Roman" w:cs="Times New Roman"/>
        </w:rPr>
        <w:t>effectiveness of Connect Plus, strengthen relationships with key stakeholders and contribute to long-term organisational success within increasingly competitive global retail markets. 94</w:t>
      </w:r>
      <w:r w:rsidR="00BE7574">
        <w:rPr>
          <w:rFonts w:ascii="Times New Roman" w:hAnsi="Times New Roman" w:cs="Times New Roman"/>
        </w:rPr>
        <w:t>6</w:t>
      </w:r>
    </w:p>
    <w:p w14:paraId="3A584426" w14:textId="77777777" w:rsidR="00BE7574" w:rsidRPr="00BE7574" w:rsidRDefault="00BE7574" w:rsidP="00224C5E">
      <w:pPr>
        <w:rPr>
          <w:rFonts w:ascii="Times New Roman" w:hAnsi="Times New Roman" w:cs="Times New Roman"/>
        </w:rPr>
      </w:pPr>
    </w:p>
    <w:p w14:paraId="223E9F46" w14:textId="323E13EB" w:rsidR="00224C5E" w:rsidRPr="00BE7574" w:rsidRDefault="00224C5E" w:rsidP="00224C5E">
      <w:pPr>
        <w:rPr>
          <w:rFonts w:ascii="Times New Roman" w:hAnsi="Times New Roman" w:cs="Times New Roman"/>
          <w:b/>
          <w:bCs/>
        </w:rPr>
      </w:pPr>
      <w:r w:rsidRPr="00BE7574">
        <w:rPr>
          <w:rFonts w:ascii="Times New Roman" w:hAnsi="Times New Roman" w:cs="Times New Roman"/>
          <w:b/>
          <w:bCs/>
        </w:rPr>
        <w:t>7. Recommendations</w:t>
      </w:r>
    </w:p>
    <w:p w14:paraId="577100DE" w14:textId="77777777" w:rsidR="00224C5E" w:rsidRPr="00BE7574" w:rsidRDefault="00224C5E" w:rsidP="00224C5E">
      <w:pPr>
        <w:numPr>
          <w:ilvl w:val="0"/>
          <w:numId w:val="3"/>
        </w:numPr>
        <w:rPr>
          <w:rFonts w:ascii="Times New Roman" w:hAnsi="Times New Roman" w:cs="Times New Roman"/>
        </w:rPr>
      </w:pPr>
      <w:r w:rsidRPr="00BE7574">
        <w:rPr>
          <w:rFonts w:ascii="Times New Roman" w:hAnsi="Times New Roman" w:cs="Times New Roman"/>
        </w:rPr>
        <w:t>Develop a formal stakeholder engagement framework with clearly defined governance structures.</w:t>
      </w:r>
    </w:p>
    <w:p w14:paraId="253B2695" w14:textId="77777777" w:rsidR="00224C5E" w:rsidRPr="00BE7574" w:rsidRDefault="00224C5E" w:rsidP="00224C5E">
      <w:pPr>
        <w:numPr>
          <w:ilvl w:val="0"/>
          <w:numId w:val="3"/>
        </w:numPr>
        <w:rPr>
          <w:rFonts w:ascii="Times New Roman" w:hAnsi="Times New Roman" w:cs="Times New Roman"/>
        </w:rPr>
      </w:pPr>
      <w:r w:rsidRPr="00BE7574">
        <w:rPr>
          <w:rFonts w:ascii="Times New Roman" w:hAnsi="Times New Roman" w:cs="Times New Roman"/>
        </w:rPr>
        <w:t>Establish regular stakeholder review processes to accommodate changes in stakeholder influence.</w:t>
      </w:r>
    </w:p>
    <w:p w14:paraId="6943E51D" w14:textId="77777777" w:rsidR="00224C5E" w:rsidRPr="00BE7574" w:rsidRDefault="00224C5E" w:rsidP="00224C5E">
      <w:pPr>
        <w:numPr>
          <w:ilvl w:val="0"/>
          <w:numId w:val="3"/>
        </w:numPr>
        <w:rPr>
          <w:rFonts w:ascii="Times New Roman" w:hAnsi="Times New Roman" w:cs="Times New Roman"/>
        </w:rPr>
      </w:pPr>
      <w:r w:rsidRPr="00BE7574">
        <w:rPr>
          <w:rFonts w:ascii="Times New Roman" w:hAnsi="Times New Roman" w:cs="Times New Roman"/>
        </w:rPr>
        <w:t>Increase stakeholder participation during platform design and testing phases.</w:t>
      </w:r>
    </w:p>
    <w:p w14:paraId="6CB97235" w14:textId="77777777" w:rsidR="00224C5E" w:rsidRPr="00BE7574" w:rsidRDefault="00224C5E" w:rsidP="00224C5E">
      <w:pPr>
        <w:numPr>
          <w:ilvl w:val="0"/>
          <w:numId w:val="3"/>
        </w:numPr>
        <w:rPr>
          <w:rFonts w:ascii="Times New Roman" w:hAnsi="Times New Roman" w:cs="Times New Roman"/>
        </w:rPr>
      </w:pPr>
      <w:r w:rsidRPr="00BE7574">
        <w:rPr>
          <w:rFonts w:ascii="Times New Roman" w:hAnsi="Times New Roman" w:cs="Times New Roman"/>
        </w:rPr>
        <w:t>Strengthen data governance and GDPR compliance mechanisms.</w:t>
      </w:r>
    </w:p>
    <w:p w14:paraId="215F51F1" w14:textId="77777777" w:rsidR="00224C5E" w:rsidRPr="00BE7574" w:rsidRDefault="00224C5E" w:rsidP="00224C5E">
      <w:pPr>
        <w:numPr>
          <w:ilvl w:val="0"/>
          <w:numId w:val="3"/>
        </w:numPr>
        <w:rPr>
          <w:rFonts w:ascii="Times New Roman" w:hAnsi="Times New Roman" w:cs="Times New Roman"/>
        </w:rPr>
      </w:pPr>
      <w:r w:rsidRPr="00BE7574">
        <w:rPr>
          <w:rFonts w:ascii="Times New Roman" w:hAnsi="Times New Roman" w:cs="Times New Roman"/>
        </w:rPr>
        <w:t>Introduce employee training and change management programmes to reduce implementation resistance.</w:t>
      </w:r>
    </w:p>
    <w:p w14:paraId="60D75999" w14:textId="77777777" w:rsidR="00224C5E" w:rsidRPr="00BE7574" w:rsidRDefault="00224C5E" w:rsidP="00224C5E">
      <w:pPr>
        <w:numPr>
          <w:ilvl w:val="0"/>
          <w:numId w:val="3"/>
        </w:numPr>
        <w:rPr>
          <w:rFonts w:ascii="Times New Roman" w:hAnsi="Times New Roman" w:cs="Times New Roman"/>
        </w:rPr>
      </w:pPr>
      <w:r w:rsidRPr="00BE7574">
        <w:rPr>
          <w:rFonts w:ascii="Times New Roman" w:hAnsi="Times New Roman" w:cs="Times New Roman"/>
        </w:rPr>
        <w:t>Develop stakeholder performance indicators to monitor engagement effectiveness.</w:t>
      </w:r>
    </w:p>
    <w:p w14:paraId="409534A0" w14:textId="77777777" w:rsidR="00224C5E" w:rsidRDefault="00224C5E" w:rsidP="00224C5E">
      <w:pPr>
        <w:numPr>
          <w:ilvl w:val="0"/>
          <w:numId w:val="3"/>
        </w:numPr>
        <w:rPr>
          <w:rFonts w:ascii="Times New Roman" w:hAnsi="Times New Roman" w:cs="Times New Roman"/>
        </w:rPr>
      </w:pPr>
      <w:r w:rsidRPr="00BE7574">
        <w:rPr>
          <w:rFonts w:ascii="Times New Roman" w:hAnsi="Times New Roman" w:cs="Times New Roman"/>
        </w:rPr>
        <w:t>Invest in advanced communication technologies to improve stakeholder interaction and transparency.</w:t>
      </w:r>
    </w:p>
    <w:p w14:paraId="0D1FB757" w14:textId="77777777" w:rsidR="00BE7574" w:rsidRPr="00BE7574" w:rsidRDefault="00BE7574" w:rsidP="00BE7574">
      <w:pPr>
        <w:ind w:left="643"/>
        <w:rPr>
          <w:rFonts w:ascii="Times New Roman" w:hAnsi="Times New Roman" w:cs="Times New Roman"/>
        </w:rPr>
      </w:pPr>
    </w:p>
    <w:p w14:paraId="3710A323" w14:textId="77777777" w:rsidR="00224C5E" w:rsidRDefault="00224C5E" w:rsidP="00224C5E">
      <w:pPr>
        <w:rPr>
          <w:rFonts w:ascii="Times New Roman" w:hAnsi="Times New Roman" w:cs="Times New Roman"/>
          <w:b/>
          <w:bCs/>
        </w:rPr>
      </w:pPr>
      <w:r w:rsidRPr="003C4BA6">
        <w:rPr>
          <w:rFonts w:ascii="Arial" w:hAnsi="Arial" w:cs="Arial"/>
        </w:rPr>
        <w:t>8</w:t>
      </w:r>
      <w:r w:rsidRPr="00BE7574">
        <w:rPr>
          <w:rFonts w:ascii="Times New Roman" w:hAnsi="Times New Roman" w:cs="Times New Roman"/>
        </w:rPr>
        <w:t xml:space="preserve">. </w:t>
      </w:r>
      <w:r w:rsidRPr="00BE7574">
        <w:rPr>
          <w:rFonts w:ascii="Times New Roman" w:hAnsi="Times New Roman" w:cs="Times New Roman"/>
          <w:b/>
          <w:bCs/>
        </w:rPr>
        <w:t>Conclusion</w:t>
      </w:r>
    </w:p>
    <w:p w14:paraId="014E218D" w14:textId="77777777" w:rsidR="00BE7574" w:rsidRPr="00BE7574" w:rsidRDefault="00BE7574" w:rsidP="00224C5E">
      <w:pPr>
        <w:rPr>
          <w:rFonts w:ascii="Times New Roman" w:hAnsi="Times New Roman" w:cs="Times New Roman"/>
        </w:rPr>
      </w:pPr>
    </w:p>
    <w:p w14:paraId="6DE8F8BF" w14:textId="77777777" w:rsidR="00BE7574" w:rsidRDefault="00224C5E" w:rsidP="00224C5E">
      <w:pPr>
        <w:rPr>
          <w:rFonts w:ascii="Times New Roman" w:hAnsi="Times New Roman" w:cs="Times New Roman"/>
        </w:rPr>
      </w:pPr>
      <w:r w:rsidRPr="00BE7574">
        <w:rPr>
          <w:rFonts w:ascii="Times New Roman" w:hAnsi="Times New Roman" w:cs="Times New Roman"/>
        </w:rPr>
        <w:t xml:space="preserve">Stakeholder engagement is a fundamental success factor in the implementation of Connect Plus at Marks &amp; Spencer (M&amp;S). As a large-scale digital transformation initiative, the project influences a diverse range of internal and external stakeholders, including executives, employees, customers, regulators, investors and technology partners. </w:t>
      </w:r>
    </w:p>
    <w:p w14:paraId="76277855" w14:textId="77777777" w:rsidR="00BE7574" w:rsidRDefault="00224C5E" w:rsidP="00224C5E">
      <w:pPr>
        <w:rPr>
          <w:rFonts w:ascii="Times New Roman" w:hAnsi="Times New Roman" w:cs="Times New Roman"/>
        </w:rPr>
      </w:pPr>
      <w:r w:rsidRPr="00BE7574">
        <w:rPr>
          <w:rFonts w:ascii="Times New Roman" w:hAnsi="Times New Roman" w:cs="Times New Roman"/>
        </w:rPr>
        <w:t xml:space="preserve">Each stakeholder group possesses different expectations, levels of influence and interests, making effective stakeholder management essential throughout the project </w:t>
      </w:r>
      <w:r w:rsidR="00BE7574" w:rsidRPr="00BE7574">
        <w:rPr>
          <w:rFonts w:ascii="Times New Roman" w:hAnsi="Times New Roman" w:cs="Times New Roman"/>
        </w:rPr>
        <w:t>lifecycle. This</w:t>
      </w:r>
      <w:r w:rsidRPr="00BE7574">
        <w:rPr>
          <w:rFonts w:ascii="Times New Roman" w:hAnsi="Times New Roman" w:cs="Times New Roman"/>
        </w:rPr>
        <w:t xml:space="preserve"> report has demonstrated the practical application of key stakeholder management theories and frameworks, including Stakeholder Theory, Mendelow’s Power-Interest Matrix, the Salience Model, SWANS and OWANS analysis, the 4C’s Stakeholder Engagement Model, communication planning and conflict management strategies. </w:t>
      </w:r>
    </w:p>
    <w:p w14:paraId="336F1696" w14:textId="77777777" w:rsidR="00BE7574" w:rsidRDefault="00224C5E" w:rsidP="00224C5E">
      <w:pPr>
        <w:rPr>
          <w:rFonts w:ascii="Times New Roman" w:hAnsi="Times New Roman" w:cs="Times New Roman"/>
        </w:rPr>
      </w:pPr>
      <w:r w:rsidRPr="00BE7574">
        <w:rPr>
          <w:rFonts w:ascii="Times New Roman" w:hAnsi="Times New Roman" w:cs="Times New Roman"/>
        </w:rPr>
        <w:lastRenderedPageBreak/>
        <w:t xml:space="preserve">These frameworks provide valuable tools for identifying, analysing and prioritising stakeholders while supporting effective communication, collaboration and decision-making. Their application enables project managers to build trust, manage stakeholder expectations and minimise potential barriers to successful </w:t>
      </w:r>
      <w:r w:rsidR="00BE7574" w:rsidRPr="00BE7574">
        <w:rPr>
          <w:rFonts w:ascii="Times New Roman" w:hAnsi="Times New Roman" w:cs="Times New Roman"/>
        </w:rPr>
        <w:t xml:space="preserve">implementation. </w:t>
      </w:r>
    </w:p>
    <w:p w14:paraId="05683B97" w14:textId="6340439F" w:rsidR="00BE7574" w:rsidRDefault="00BE7574" w:rsidP="00224C5E">
      <w:pPr>
        <w:rPr>
          <w:rFonts w:ascii="Times New Roman" w:hAnsi="Times New Roman" w:cs="Times New Roman"/>
        </w:rPr>
      </w:pPr>
      <w:r w:rsidRPr="00BE7574">
        <w:rPr>
          <w:rFonts w:ascii="Times New Roman" w:hAnsi="Times New Roman" w:cs="Times New Roman"/>
        </w:rPr>
        <w:t>However</w:t>
      </w:r>
      <w:r w:rsidR="00224C5E" w:rsidRPr="00BE7574">
        <w:rPr>
          <w:rFonts w:ascii="Times New Roman" w:hAnsi="Times New Roman" w:cs="Times New Roman"/>
        </w:rPr>
        <w:t xml:space="preserve">, critical evaluation shows that no individual framework can fully capture the complexity and dynamic nature of stakeholder relationships within a global retail environment. </w:t>
      </w:r>
    </w:p>
    <w:p w14:paraId="40C500AF" w14:textId="14C930F7" w:rsidR="00224C5E" w:rsidRDefault="00224C5E" w:rsidP="00224C5E">
      <w:pPr>
        <w:rPr>
          <w:rFonts w:ascii="Times New Roman" w:hAnsi="Times New Roman" w:cs="Times New Roman"/>
        </w:rPr>
      </w:pPr>
      <w:r w:rsidRPr="00BE7574">
        <w:rPr>
          <w:rFonts w:ascii="Times New Roman" w:hAnsi="Times New Roman" w:cs="Times New Roman"/>
        </w:rPr>
        <w:t xml:space="preserve">Stakeholder priorities, influence and levels of support may change throughout the project, particularly in response to technological, regulatory and market developments. Consequently, M&amp;S should adopt an integrated stakeholder management approach that combines multiple analytical and engagement </w:t>
      </w:r>
      <w:r w:rsidR="00BE7574" w:rsidRPr="00BE7574">
        <w:rPr>
          <w:rFonts w:ascii="Times New Roman" w:hAnsi="Times New Roman" w:cs="Times New Roman"/>
        </w:rPr>
        <w:t>techniques. Ultimately</w:t>
      </w:r>
      <w:r w:rsidRPr="00BE7574">
        <w:rPr>
          <w:rFonts w:ascii="Times New Roman" w:hAnsi="Times New Roman" w:cs="Times New Roman"/>
        </w:rPr>
        <w:t>, sustainable stakeholder engagement contributes significantly to customer loyalty, innovation, improved decision-making, regulatory compliance, risk reduction, employee</w:t>
      </w:r>
      <w:r w:rsidRPr="003C4BA6">
        <w:rPr>
          <w:rFonts w:ascii="Arial" w:hAnsi="Arial" w:cs="Arial"/>
        </w:rPr>
        <w:t xml:space="preserve"> commitment, organisational </w:t>
      </w:r>
      <w:r w:rsidRPr="00BE7574">
        <w:rPr>
          <w:rFonts w:ascii="Times New Roman" w:hAnsi="Times New Roman" w:cs="Times New Roman"/>
        </w:rPr>
        <w:t>reputation and long-term financial performance. By implementing the recommendations presented in this report, M&amp;S can maximise the success of Connect Plus and strengthen its competitive position within the global retail and e-commerce sector. 328</w:t>
      </w:r>
    </w:p>
    <w:p w14:paraId="178F2DDC" w14:textId="77777777" w:rsidR="00BE7574" w:rsidRDefault="00BE7574" w:rsidP="00224C5E">
      <w:pPr>
        <w:rPr>
          <w:rFonts w:ascii="Times New Roman" w:hAnsi="Times New Roman" w:cs="Times New Roman"/>
        </w:rPr>
      </w:pPr>
    </w:p>
    <w:p w14:paraId="09CF6230" w14:textId="77777777" w:rsidR="00BE7574" w:rsidRDefault="00BE7574" w:rsidP="00224C5E">
      <w:pPr>
        <w:rPr>
          <w:rFonts w:ascii="Times New Roman" w:hAnsi="Times New Roman" w:cs="Times New Roman"/>
        </w:rPr>
      </w:pPr>
    </w:p>
    <w:p w14:paraId="4FF74521" w14:textId="77777777" w:rsidR="00BE7574" w:rsidRDefault="00BE7574" w:rsidP="00224C5E">
      <w:pPr>
        <w:rPr>
          <w:rFonts w:ascii="Times New Roman" w:hAnsi="Times New Roman" w:cs="Times New Roman"/>
        </w:rPr>
      </w:pPr>
    </w:p>
    <w:p w14:paraId="6A73594D" w14:textId="77777777" w:rsidR="00BE7574" w:rsidRDefault="00BE7574" w:rsidP="00224C5E">
      <w:pPr>
        <w:rPr>
          <w:rFonts w:ascii="Times New Roman" w:hAnsi="Times New Roman" w:cs="Times New Roman"/>
        </w:rPr>
      </w:pPr>
    </w:p>
    <w:p w14:paraId="39866CA0" w14:textId="77777777" w:rsidR="00BE7574" w:rsidRDefault="00BE7574" w:rsidP="00224C5E">
      <w:pPr>
        <w:rPr>
          <w:rFonts w:ascii="Times New Roman" w:hAnsi="Times New Roman" w:cs="Times New Roman"/>
        </w:rPr>
      </w:pPr>
    </w:p>
    <w:p w14:paraId="6CA6B754" w14:textId="77777777" w:rsidR="00BE7574" w:rsidRDefault="00BE7574" w:rsidP="00224C5E">
      <w:pPr>
        <w:rPr>
          <w:rFonts w:ascii="Times New Roman" w:hAnsi="Times New Roman" w:cs="Times New Roman"/>
        </w:rPr>
      </w:pPr>
    </w:p>
    <w:p w14:paraId="2BA49E02" w14:textId="77777777" w:rsidR="00BE7574" w:rsidRDefault="00BE7574" w:rsidP="00224C5E">
      <w:pPr>
        <w:rPr>
          <w:rFonts w:ascii="Times New Roman" w:hAnsi="Times New Roman" w:cs="Times New Roman"/>
        </w:rPr>
      </w:pPr>
    </w:p>
    <w:p w14:paraId="0E79AA9F" w14:textId="77777777" w:rsidR="00BE7574" w:rsidRDefault="00BE7574" w:rsidP="00224C5E">
      <w:pPr>
        <w:rPr>
          <w:rFonts w:ascii="Times New Roman" w:hAnsi="Times New Roman" w:cs="Times New Roman"/>
        </w:rPr>
      </w:pPr>
    </w:p>
    <w:p w14:paraId="6C0B3CB2" w14:textId="77777777" w:rsidR="00BE7574" w:rsidRDefault="00BE7574" w:rsidP="00224C5E">
      <w:pPr>
        <w:rPr>
          <w:rFonts w:ascii="Times New Roman" w:hAnsi="Times New Roman" w:cs="Times New Roman"/>
        </w:rPr>
      </w:pPr>
    </w:p>
    <w:p w14:paraId="400430FB" w14:textId="77777777" w:rsidR="00BE7574" w:rsidRDefault="00BE7574" w:rsidP="00224C5E">
      <w:pPr>
        <w:rPr>
          <w:rFonts w:ascii="Times New Roman" w:hAnsi="Times New Roman" w:cs="Times New Roman"/>
        </w:rPr>
      </w:pPr>
    </w:p>
    <w:p w14:paraId="269B2DC6" w14:textId="77777777" w:rsidR="00BE7574" w:rsidRDefault="00BE7574" w:rsidP="00224C5E">
      <w:pPr>
        <w:rPr>
          <w:rFonts w:ascii="Times New Roman" w:hAnsi="Times New Roman" w:cs="Times New Roman"/>
        </w:rPr>
      </w:pPr>
    </w:p>
    <w:p w14:paraId="396D5FA4" w14:textId="77777777" w:rsidR="00BE7574" w:rsidRDefault="00BE7574" w:rsidP="00224C5E">
      <w:pPr>
        <w:rPr>
          <w:rFonts w:ascii="Times New Roman" w:hAnsi="Times New Roman" w:cs="Times New Roman"/>
        </w:rPr>
      </w:pPr>
    </w:p>
    <w:p w14:paraId="3A622783" w14:textId="77777777" w:rsidR="00BE7574" w:rsidRDefault="00BE7574" w:rsidP="00224C5E">
      <w:pPr>
        <w:rPr>
          <w:rFonts w:ascii="Times New Roman" w:hAnsi="Times New Roman" w:cs="Times New Roman"/>
        </w:rPr>
      </w:pPr>
    </w:p>
    <w:p w14:paraId="2F525846" w14:textId="77777777" w:rsidR="00BE7574" w:rsidRDefault="00BE7574" w:rsidP="00224C5E">
      <w:pPr>
        <w:rPr>
          <w:rFonts w:ascii="Times New Roman" w:hAnsi="Times New Roman" w:cs="Times New Roman"/>
        </w:rPr>
      </w:pPr>
    </w:p>
    <w:p w14:paraId="7F7A9104" w14:textId="77777777" w:rsidR="00BE7574" w:rsidRDefault="00BE7574" w:rsidP="00224C5E">
      <w:pPr>
        <w:rPr>
          <w:rFonts w:ascii="Times New Roman" w:hAnsi="Times New Roman" w:cs="Times New Roman"/>
        </w:rPr>
      </w:pPr>
    </w:p>
    <w:p w14:paraId="387F9C7C" w14:textId="77777777" w:rsidR="00BE7574" w:rsidRDefault="00BE7574" w:rsidP="00224C5E">
      <w:pPr>
        <w:rPr>
          <w:rFonts w:ascii="Times New Roman" w:hAnsi="Times New Roman" w:cs="Times New Roman"/>
        </w:rPr>
      </w:pPr>
    </w:p>
    <w:p w14:paraId="52F5B43A" w14:textId="77777777" w:rsidR="00BE7574" w:rsidRDefault="00BE7574" w:rsidP="00224C5E">
      <w:pPr>
        <w:rPr>
          <w:rFonts w:ascii="Times New Roman" w:hAnsi="Times New Roman" w:cs="Times New Roman"/>
        </w:rPr>
      </w:pPr>
    </w:p>
    <w:p w14:paraId="16353F99" w14:textId="56B7599D" w:rsidR="00BE7574" w:rsidRDefault="00BE7574" w:rsidP="00224C5E">
      <w:pPr>
        <w:rPr>
          <w:rFonts w:ascii="Arial" w:hAnsi="Arial" w:cs="Arial"/>
          <w:b/>
          <w:bCs/>
          <w:sz w:val="32"/>
          <w:szCs w:val="32"/>
        </w:rPr>
      </w:pPr>
      <w:r w:rsidRPr="00BE7574">
        <w:rPr>
          <w:rFonts w:ascii="Arial" w:hAnsi="Arial" w:cs="Arial"/>
          <w:b/>
          <w:bCs/>
          <w:sz w:val="32"/>
          <w:szCs w:val="32"/>
        </w:rPr>
        <w:lastRenderedPageBreak/>
        <w:t>References</w:t>
      </w:r>
    </w:p>
    <w:p w14:paraId="7819A027" w14:textId="77777777" w:rsidR="00BE7574" w:rsidRPr="00BE7574" w:rsidRDefault="00BE7574" w:rsidP="00224C5E">
      <w:pPr>
        <w:rPr>
          <w:rFonts w:ascii="Arial" w:hAnsi="Arial" w:cs="Arial"/>
          <w:b/>
          <w:bCs/>
          <w:sz w:val="32"/>
          <w:szCs w:val="32"/>
        </w:rPr>
      </w:pPr>
    </w:p>
    <w:p w14:paraId="13C452F9" w14:textId="77777777" w:rsidR="00224C5E" w:rsidRPr="00BE7574" w:rsidRDefault="00224C5E" w:rsidP="00224C5E">
      <w:pPr>
        <w:rPr>
          <w:rFonts w:ascii="Arial" w:hAnsi="Arial" w:cs="Arial"/>
          <w:sz w:val="22"/>
          <w:szCs w:val="22"/>
        </w:rPr>
      </w:pPr>
      <w:r w:rsidRPr="00BE7574">
        <w:rPr>
          <w:rFonts w:ascii="Arial" w:hAnsi="Arial" w:cs="Arial"/>
          <w:sz w:val="22"/>
          <w:szCs w:val="22"/>
        </w:rPr>
        <w:t>Amazon (2024) Annual Report. Seattle: Amazon Inc.</w:t>
      </w:r>
    </w:p>
    <w:p w14:paraId="6DAFC41D" w14:textId="77777777" w:rsidR="00224C5E" w:rsidRPr="00BE7574" w:rsidRDefault="00224C5E" w:rsidP="00224C5E">
      <w:pPr>
        <w:rPr>
          <w:rFonts w:ascii="Arial" w:hAnsi="Arial" w:cs="Arial"/>
          <w:sz w:val="22"/>
          <w:szCs w:val="22"/>
        </w:rPr>
      </w:pPr>
      <w:r w:rsidRPr="00BE7574">
        <w:rPr>
          <w:rFonts w:ascii="Arial" w:hAnsi="Arial" w:cs="Arial"/>
          <w:sz w:val="22"/>
          <w:szCs w:val="22"/>
        </w:rPr>
        <w:t>British Airways (2020) Data Protection and Cyber Security Report. London: British Airways PLC.</w:t>
      </w:r>
    </w:p>
    <w:p w14:paraId="0B038C71" w14:textId="77777777" w:rsidR="00224C5E" w:rsidRPr="00BE7574" w:rsidRDefault="00224C5E" w:rsidP="00224C5E">
      <w:pPr>
        <w:rPr>
          <w:rFonts w:ascii="Arial" w:hAnsi="Arial" w:cs="Arial"/>
          <w:sz w:val="22"/>
          <w:szCs w:val="22"/>
        </w:rPr>
      </w:pPr>
      <w:r w:rsidRPr="00BE7574">
        <w:rPr>
          <w:rFonts w:ascii="Arial" w:hAnsi="Arial" w:cs="Arial"/>
          <w:sz w:val="22"/>
          <w:szCs w:val="22"/>
        </w:rPr>
        <w:t>Information Commissioner's Office (2020) ICO Monetary Penalty Notice: British Airways. Wilmslow: ICO.</w:t>
      </w:r>
    </w:p>
    <w:p w14:paraId="222F80ED" w14:textId="77777777" w:rsidR="00224C5E" w:rsidRPr="00BE7574" w:rsidRDefault="00224C5E" w:rsidP="00224C5E">
      <w:pPr>
        <w:rPr>
          <w:rFonts w:ascii="Arial" w:hAnsi="Arial" w:cs="Arial"/>
          <w:sz w:val="22"/>
          <w:szCs w:val="22"/>
        </w:rPr>
      </w:pPr>
      <w:r w:rsidRPr="00BE7574">
        <w:rPr>
          <w:rFonts w:ascii="Arial" w:hAnsi="Arial" w:cs="Arial"/>
          <w:sz w:val="22"/>
          <w:szCs w:val="22"/>
        </w:rPr>
        <w:t>Starbucks Corporation (2024) Annual Report. Seattle: Starbucks Corporation.</w:t>
      </w:r>
    </w:p>
    <w:p w14:paraId="1371CE94" w14:textId="77777777" w:rsidR="00224C5E" w:rsidRPr="00BE7574" w:rsidRDefault="00224C5E" w:rsidP="00224C5E">
      <w:pPr>
        <w:rPr>
          <w:rFonts w:ascii="Arial" w:hAnsi="Arial" w:cs="Arial"/>
          <w:sz w:val="22"/>
          <w:szCs w:val="22"/>
        </w:rPr>
      </w:pPr>
      <w:r w:rsidRPr="00BE7574">
        <w:rPr>
          <w:rFonts w:ascii="Arial" w:hAnsi="Arial" w:cs="Arial"/>
          <w:sz w:val="22"/>
          <w:szCs w:val="22"/>
        </w:rPr>
        <w:t>Tesco PLC (2024) Annual Report and Financial Statements. Welwyn Garden City: Tesco PLC.</w:t>
      </w:r>
    </w:p>
    <w:p w14:paraId="100ECC60" w14:textId="77777777" w:rsidR="00224C5E" w:rsidRPr="00BE7574" w:rsidRDefault="00224C5E" w:rsidP="00224C5E">
      <w:pPr>
        <w:rPr>
          <w:rFonts w:ascii="Arial" w:hAnsi="Arial" w:cs="Arial"/>
          <w:sz w:val="22"/>
          <w:szCs w:val="22"/>
        </w:rPr>
      </w:pPr>
      <w:r w:rsidRPr="00BE7574">
        <w:rPr>
          <w:rFonts w:ascii="Arial" w:hAnsi="Arial" w:cs="Arial"/>
          <w:sz w:val="22"/>
          <w:szCs w:val="22"/>
        </w:rPr>
        <w:t>Waitrose &amp; Partners (2024) Customer Loyalty Strategy Report. Bracknell: Waitrose.</w:t>
      </w:r>
    </w:p>
    <w:p w14:paraId="22C332BA" w14:textId="77777777" w:rsidR="00224C5E" w:rsidRPr="00BE7574" w:rsidRDefault="00224C5E" w:rsidP="00224C5E">
      <w:pPr>
        <w:rPr>
          <w:rFonts w:ascii="Arial" w:hAnsi="Arial" w:cs="Arial"/>
          <w:sz w:val="22"/>
          <w:szCs w:val="22"/>
        </w:rPr>
      </w:pPr>
      <w:r w:rsidRPr="00BE7574">
        <w:rPr>
          <w:rFonts w:ascii="Arial" w:hAnsi="Arial" w:cs="Arial"/>
          <w:sz w:val="22"/>
          <w:szCs w:val="22"/>
        </w:rPr>
        <w:t>Meta Platforms Inc. (2024) Annual Report. Menlo Park: Meta.</w:t>
      </w:r>
    </w:p>
    <w:p w14:paraId="357DD7B9" w14:textId="77777777" w:rsidR="00224C5E" w:rsidRPr="00BE7574" w:rsidRDefault="00224C5E" w:rsidP="00224C5E">
      <w:pPr>
        <w:rPr>
          <w:rFonts w:ascii="Arial" w:hAnsi="Arial" w:cs="Arial"/>
          <w:sz w:val="22"/>
          <w:szCs w:val="22"/>
        </w:rPr>
      </w:pPr>
      <w:r w:rsidRPr="00BE7574">
        <w:rPr>
          <w:rFonts w:ascii="Arial" w:hAnsi="Arial" w:cs="Arial"/>
          <w:sz w:val="22"/>
          <w:szCs w:val="22"/>
        </w:rPr>
        <w:t>Nike Inc. (2024) Annual Report. Beaverton: Nike.</w:t>
      </w:r>
    </w:p>
    <w:p w14:paraId="37C998FE" w14:textId="77777777" w:rsidR="00224C5E" w:rsidRPr="00BE7574" w:rsidRDefault="00224C5E" w:rsidP="00224C5E">
      <w:pPr>
        <w:rPr>
          <w:rFonts w:ascii="Arial" w:hAnsi="Arial" w:cs="Arial"/>
          <w:sz w:val="22"/>
          <w:szCs w:val="22"/>
        </w:rPr>
      </w:pPr>
      <w:r w:rsidRPr="00BE7574">
        <w:rPr>
          <w:rFonts w:ascii="Arial" w:hAnsi="Arial" w:cs="Arial"/>
          <w:sz w:val="22"/>
          <w:szCs w:val="22"/>
        </w:rPr>
        <w:t>Patagonia (2024) Environmental and Social Responsibility Report. Ventura: Patagonia.</w:t>
      </w:r>
    </w:p>
    <w:p w14:paraId="4BFF185F" w14:textId="77777777" w:rsidR="00224C5E" w:rsidRPr="00BE7574" w:rsidRDefault="00224C5E" w:rsidP="00224C5E">
      <w:pPr>
        <w:rPr>
          <w:rFonts w:ascii="Arial" w:hAnsi="Arial" w:cs="Arial"/>
          <w:sz w:val="22"/>
          <w:szCs w:val="22"/>
        </w:rPr>
      </w:pPr>
      <w:r w:rsidRPr="00BE7574">
        <w:rPr>
          <w:rFonts w:ascii="Arial" w:hAnsi="Arial" w:cs="Arial"/>
          <w:sz w:val="22"/>
          <w:szCs w:val="22"/>
        </w:rPr>
        <w:t xml:space="preserve">Bourne, L. (2015) </w:t>
      </w:r>
      <w:r w:rsidRPr="00BE7574">
        <w:rPr>
          <w:rFonts w:ascii="Arial" w:hAnsi="Arial" w:cs="Arial"/>
          <w:i/>
          <w:iCs/>
          <w:sz w:val="22"/>
          <w:szCs w:val="22"/>
        </w:rPr>
        <w:t>Stakeholder Relationship Management: A Maturity Model for Organisational Implementation</w:t>
      </w:r>
      <w:r w:rsidRPr="00BE7574">
        <w:rPr>
          <w:rFonts w:ascii="Arial" w:hAnsi="Arial" w:cs="Arial"/>
          <w:sz w:val="22"/>
          <w:szCs w:val="22"/>
        </w:rPr>
        <w:t>. Farnham: Gower.</w:t>
      </w:r>
    </w:p>
    <w:p w14:paraId="1456D506" w14:textId="77777777" w:rsidR="00224C5E" w:rsidRPr="00BE7574" w:rsidRDefault="00224C5E" w:rsidP="00224C5E">
      <w:pPr>
        <w:rPr>
          <w:rFonts w:ascii="Arial" w:hAnsi="Arial" w:cs="Arial"/>
          <w:sz w:val="22"/>
          <w:szCs w:val="22"/>
        </w:rPr>
      </w:pPr>
      <w:r w:rsidRPr="00BE7574">
        <w:rPr>
          <w:rFonts w:ascii="Arial" w:hAnsi="Arial" w:cs="Arial"/>
          <w:sz w:val="22"/>
          <w:szCs w:val="22"/>
        </w:rPr>
        <w:t xml:space="preserve">Christopher, M., Payne, A. and Ballantyne, D. (2013) </w:t>
      </w:r>
      <w:r w:rsidRPr="00BE7574">
        <w:rPr>
          <w:rFonts w:ascii="Arial" w:hAnsi="Arial" w:cs="Arial"/>
          <w:i/>
          <w:iCs/>
          <w:sz w:val="22"/>
          <w:szCs w:val="22"/>
        </w:rPr>
        <w:t>Relationship Marketing: Creating Stakeholder Value</w:t>
      </w:r>
      <w:r w:rsidRPr="00BE7574">
        <w:rPr>
          <w:rFonts w:ascii="Arial" w:hAnsi="Arial" w:cs="Arial"/>
          <w:sz w:val="22"/>
          <w:szCs w:val="22"/>
        </w:rPr>
        <w:t>. Oxford: Butterworth-Heinemann.</w:t>
      </w:r>
    </w:p>
    <w:p w14:paraId="6236F8DB" w14:textId="77777777" w:rsidR="00224C5E" w:rsidRPr="00BE7574" w:rsidRDefault="00224C5E" w:rsidP="00224C5E">
      <w:pPr>
        <w:rPr>
          <w:rFonts w:ascii="Arial" w:hAnsi="Arial" w:cs="Arial"/>
          <w:sz w:val="22"/>
          <w:szCs w:val="22"/>
        </w:rPr>
      </w:pPr>
      <w:r w:rsidRPr="00BE7574">
        <w:rPr>
          <w:rFonts w:ascii="Arial" w:hAnsi="Arial" w:cs="Arial"/>
          <w:sz w:val="22"/>
          <w:szCs w:val="22"/>
        </w:rPr>
        <w:t xml:space="preserve">Crane, A. and Matten, D. (2019) </w:t>
      </w:r>
      <w:r w:rsidRPr="00BE7574">
        <w:rPr>
          <w:rFonts w:ascii="Arial" w:hAnsi="Arial" w:cs="Arial"/>
          <w:i/>
          <w:iCs/>
          <w:sz w:val="22"/>
          <w:szCs w:val="22"/>
        </w:rPr>
        <w:t>Business Ethics</w:t>
      </w:r>
      <w:r w:rsidRPr="00BE7574">
        <w:rPr>
          <w:rFonts w:ascii="Arial" w:hAnsi="Arial" w:cs="Arial"/>
          <w:sz w:val="22"/>
          <w:szCs w:val="22"/>
        </w:rPr>
        <w:t>. 5th edn. Oxford: Oxford University Press.</w:t>
      </w:r>
    </w:p>
    <w:p w14:paraId="71F5D3CE" w14:textId="77777777" w:rsidR="00224C5E" w:rsidRPr="00BE7574" w:rsidRDefault="00224C5E" w:rsidP="00224C5E">
      <w:pPr>
        <w:rPr>
          <w:rFonts w:ascii="Arial" w:hAnsi="Arial" w:cs="Arial"/>
          <w:sz w:val="22"/>
          <w:szCs w:val="22"/>
        </w:rPr>
      </w:pPr>
      <w:r w:rsidRPr="00BE7574">
        <w:rPr>
          <w:rFonts w:ascii="Arial" w:hAnsi="Arial" w:cs="Arial"/>
          <w:sz w:val="22"/>
          <w:szCs w:val="22"/>
        </w:rPr>
        <w:t xml:space="preserve">Eskerod, P. and Jepsen, A.L. (2016) </w:t>
      </w:r>
      <w:r w:rsidRPr="00BE7574">
        <w:rPr>
          <w:rFonts w:ascii="Arial" w:hAnsi="Arial" w:cs="Arial"/>
          <w:i/>
          <w:iCs/>
          <w:sz w:val="22"/>
          <w:szCs w:val="22"/>
        </w:rPr>
        <w:t>Project Stakeholder Management</w:t>
      </w:r>
      <w:r w:rsidRPr="00BE7574">
        <w:rPr>
          <w:rFonts w:ascii="Arial" w:hAnsi="Arial" w:cs="Arial"/>
          <w:sz w:val="22"/>
          <w:szCs w:val="22"/>
        </w:rPr>
        <w:t>. 2nd edn. London: Routledge.</w:t>
      </w:r>
    </w:p>
    <w:p w14:paraId="7ECB7567" w14:textId="77777777" w:rsidR="00224C5E" w:rsidRPr="00BE7574" w:rsidRDefault="00224C5E" w:rsidP="00224C5E">
      <w:pPr>
        <w:rPr>
          <w:rFonts w:ascii="Arial" w:hAnsi="Arial" w:cs="Arial"/>
          <w:sz w:val="22"/>
          <w:szCs w:val="22"/>
        </w:rPr>
      </w:pPr>
      <w:r w:rsidRPr="00BE7574">
        <w:rPr>
          <w:rFonts w:ascii="Arial" w:hAnsi="Arial" w:cs="Arial"/>
          <w:sz w:val="22"/>
          <w:szCs w:val="22"/>
        </w:rPr>
        <w:t xml:space="preserve">Freeman, R.E. (1984) </w:t>
      </w:r>
      <w:r w:rsidRPr="00BE7574">
        <w:rPr>
          <w:rFonts w:ascii="Arial" w:hAnsi="Arial" w:cs="Arial"/>
          <w:i/>
          <w:iCs/>
          <w:sz w:val="22"/>
          <w:szCs w:val="22"/>
        </w:rPr>
        <w:t>Strategic Management: A Stakeholder Approach</w:t>
      </w:r>
      <w:r w:rsidRPr="00BE7574">
        <w:rPr>
          <w:rFonts w:ascii="Arial" w:hAnsi="Arial" w:cs="Arial"/>
          <w:sz w:val="22"/>
          <w:szCs w:val="22"/>
        </w:rPr>
        <w:t>. Boston: Pitman.</w:t>
      </w:r>
    </w:p>
    <w:p w14:paraId="5E63DC17" w14:textId="77777777" w:rsidR="00224C5E" w:rsidRPr="00BE7574" w:rsidRDefault="00224C5E" w:rsidP="00224C5E">
      <w:pPr>
        <w:rPr>
          <w:rFonts w:ascii="Arial" w:hAnsi="Arial" w:cs="Arial"/>
          <w:sz w:val="22"/>
          <w:szCs w:val="22"/>
        </w:rPr>
      </w:pPr>
      <w:r w:rsidRPr="00BE7574">
        <w:rPr>
          <w:rFonts w:ascii="Arial" w:hAnsi="Arial" w:cs="Arial"/>
          <w:sz w:val="22"/>
          <w:szCs w:val="22"/>
        </w:rPr>
        <w:t xml:space="preserve">Freeman, R.E., Harrison, J.S., Wicks, A.C., Parmar, B.L. and De Colle, S. (2010) </w:t>
      </w:r>
      <w:r w:rsidRPr="00BE7574">
        <w:rPr>
          <w:rFonts w:ascii="Arial" w:hAnsi="Arial" w:cs="Arial"/>
          <w:i/>
          <w:iCs/>
          <w:sz w:val="22"/>
          <w:szCs w:val="22"/>
        </w:rPr>
        <w:t>Stakeholder Theory: The State of the Art</w:t>
      </w:r>
      <w:r w:rsidRPr="00BE7574">
        <w:rPr>
          <w:rFonts w:ascii="Arial" w:hAnsi="Arial" w:cs="Arial"/>
          <w:sz w:val="22"/>
          <w:szCs w:val="22"/>
        </w:rPr>
        <w:t>. Cambridge: Cambridge University Press.</w:t>
      </w:r>
    </w:p>
    <w:p w14:paraId="37FF38F2" w14:textId="77777777" w:rsidR="00224C5E" w:rsidRPr="00BE7574" w:rsidRDefault="00224C5E" w:rsidP="00224C5E">
      <w:pPr>
        <w:rPr>
          <w:rFonts w:ascii="Arial" w:hAnsi="Arial" w:cs="Arial"/>
          <w:sz w:val="22"/>
          <w:szCs w:val="22"/>
        </w:rPr>
      </w:pPr>
      <w:r w:rsidRPr="00BE7574">
        <w:rPr>
          <w:rFonts w:ascii="Arial" w:hAnsi="Arial" w:cs="Arial"/>
          <w:sz w:val="22"/>
          <w:szCs w:val="22"/>
        </w:rPr>
        <w:t xml:space="preserve">Johnson, G., Whittington, R., Scholes, K., Angwin, D. and Regnér, P. (2023) </w:t>
      </w:r>
      <w:r w:rsidRPr="00BE7574">
        <w:rPr>
          <w:rFonts w:ascii="Arial" w:hAnsi="Arial" w:cs="Arial"/>
          <w:i/>
          <w:iCs/>
          <w:sz w:val="22"/>
          <w:szCs w:val="22"/>
        </w:rPr>
        <w:t>Exploring Strategy</w:t>
      </w:r>
      <w:r w:rsidRPr="00BE7574">
        <w:rPr>
          <w:rFonts w:ascii="Arial" w:hAnsi="Arial" w:cs="Arial"/>
          <w:sz w:val="22"/>
          <w:szCs w:val="22"/>
        </w:rPr>
        <w:t>. 13th edn. Harlow: Pearson.</w:t>
      </w:r>
    </w:p>
    <w:p w14:paraId="5538668B" w14:textId="77777777" w:rsidR="00224C5E" w:rsidRPr="00BE7574" w:rsidRDefault="00224C5E" w:rsidP="00224C5E">
      <w:pPr>
        <w:rPr>
          <w:rFonts w:ascii="Arial" w:hAnsi="Arial" w:cs="Arial"/>
          <w:sz w:val="22"/>
          <w:szCs w:val="22"/>
        </w:rPr>
      </w:pPr>
      <w:r w:rsidRPr="00BE7574">
        <w:rPr>
          <w:rFonts w:ascii="Arial" w:hAnsi="Arial" w:cs="Arial"/>
          <w:sz w:val="22"/>
          <w:szCs w:val="22"/>
        </w:rPr>
        <w:t xml:space="preserve">Kerzner, H. (2022) </w:t>
      </w:r>
      <w:r w:rsidRPr="00BE7574">
        <w:rPr>
          <w:rFonts w:ascii="Arial" w:hAnsi="Arial" w:cs="Arial"/>
          <w:i/>
          <w:iCs/>
          <w:sz w:val="22"/>
          <w:szCs w:val="22"/>
        </w:rPr>
        <w:t>Project Management: A Systems Approach to Planning, Scheduling and Controlling</w:t>
      </w:r>
      <w:r w:rsidRPr="00BE7574">
        <w:rPr>
          <w:rFonts w:ascii="Arial" w:hAnsi="Arial" w:cs="Arial"/>
          <w:sz w:val="22"/>
          <w:szCs w:val="22"/>
        </w:rPr>
        <w:t>. 13th edn. Hoboken: Wiley.</w:t>
      </w:r>
    </w:p>
    <w:p w14:paraId="6FC2B909" w14:textId="77777777" w:rsidR="00224C5E" w:rsidRPr="00BE7574" w:rsidRDefault="00224C5E" w:rsidP="00224C5E">
      <w:pPr>
        <w:rPr>
          <w:rFonts w:ascii="Arial" w:hAnsi="Arial" w:cs="Arial"/>
          <w:sz w:val="22"/>
          <w:szCs w:val="22"/>
        </w:rPr>
      </w:pPr>
      <w:r w:rsidRPr="00BE7574">
        <w:rPr>
          <w:rFonts w:ascii="Arial" w:hAnsi="Arial" w:cs="Arial"/>
          <w:sz w:val="22"/>
          <w:szCs w:val="22"/>
        </w:rPr>
        <w:t xml:space="preserve">Kotter, J.P. (2012) </w:t>
      </w:r>
      <w:r w:rsidRPr="00BE7574">
        <w:rPr>
          <w:rFonts w:ascii="Arial" w:hAnsi="Arial" w:cs="Arial"/>
          <w:i/>
          <w:iCs/>
          <w:sz w:val="22"/>
          <w:szCs w:val="22"/>
        </w:rPr>
        <w:t>Leading Change</w:t>
      </w:r>
      <w:r w:rsidRPr="00BE7574">
        <w:rPr>
          <w:rFonts w:ascii="Arial" w:hAnsi="Arial" w:cs="Arial"/>
          <w:sz w:val="22"/>
          <w:szCs w:val="22"/>
        </w:rPr>
        <w:t>. Boston: Harvard Business Review Press.</w:t>
      </w:r>
    </w:p>
    <w:p w14:paraId="1C41869B" w14:textId="77777777" w:rsidR="00224C5E" w:rsidRPr="00BE7574" w:rsidRDefault="00224C5E" w:rsidP="00224C5E">
      <w:pPr>
        <w:rPr>
          <w:rFonts w:ascii="Arial" w:hAnsi="Arial" w:cs="Arial"/>
          <w:sz w:val="22"/>
          <w:szCs w:val="22"/>
        </w:rPr>
      </w:pPr>
      <w:r w:rsidRPr="00BE7574">
        <w:rPr>
          <w:rFonts w:ascii="Arial" w:hAnsi="Arial" w:cs="Arial"/>
          <w:sz w:val="22"/>
          <w:szCs w:val="22"/>
        </w:rPr>
        <w:t xml:space="preserve">Mitchell, R.K., Agle, B.R. and Wood, D.J. (1997) ‘Toward a Theory of Stakeholder Identification and Salience’, </w:t>
      </w:r>
      <w:r w:rsidRPr="00BE7574">
        <w:rPr>
          <w:rFonts w:ascii="Arial" w:hAnsi="Arial" w:cs="Arial"/>
          <w:i/>
          <w:iCs/>
          <w:sz w:val="22"/>
          <w:szCs w:val="22"/>
        </w:rPr>
        <w:t>Academy of Management Review</w:t>
      </w:r>
      <w:r w:rsidRPr="00BE7574">
        <w:rPr>
          <w:rFonts w:ascii="Arial" w:hAnsi="Arial" w:cs="Arial"/>
          <w:sz w:val="22"/>
          <w:szCs w:val="22"/>
        </w:rPr>
        <w:t>, 22(4), pp. 853–886.</w:t>
      </w:r>
    </w:p>
    <w:p w14:paraId="18D5B75C" w14:textId="77777777" w:rsidR="00224C5E" w:rsidRPr="00BE7574" w:rsidRDefault="00224C5E" w:rsidP="00224C5E">
      <w:pPr>
        <w:rPr>
          <w:rFonts w:ascii="Arial" w:hAnsi="Arial" w:cs="Arial"/>
          <w:sz w:val="22"/>
          <w:szCs w:val="22"/>
        </w:rPr>
      </w:pPr>
      <w:r w:rsidRPr="00BE7574">
        <w:rPr>
          <w:rFonts w:ascii="Arial" w:hAnsi="Arial" w:cs="Arial"/>
          <w:sz w:val="22"/>
          <w:szCs w:val="22"/>
        </w:rPr>
        <w:t xml:space="preserve">Project Management Institute (PMI) (2021) </w:t>
      </w:r>
      <w:r w:rsidRPr="00BE7574">
        <w:rPr>
          <w:rFonts w:ascii="Arial" w:hAnsi="Arial" w:cs="Arial"/>
          <w:i/>
          <w:iCs/>
          <w:sz w:val="22"/>
          <w:szCs w:val="22"/>
        </w:rPr>
        <w:t>A Guide to the Project Management Body of Knowledge (PMBOK Guide)</w:t>
      </w:r>
      <w:r w:rsidRPr="00BE7574">
        <w:rPr>
          <w:rFonts w:ascii="Arial" w:hAnsi="Arial" w:cs="Arial"/>
          <w:sz w:val="22"/>
          <w:szCs w:val="22"/>
        </w:rPr>
        <w:t>. 7th edn. Newtown Square, PA: PMI.</w:t>
      </w:r>
    </w:p>
    <w:p w14:paraId="36BE7A75" w14:textId="77777777" w:rsidR="00224C5E" w:rsidRDefault="00224C5E" w:rsidP="00224C5E">
      <w:pPr>
        <w:rPr>
          <w:rFonts w:ascii="Arial" w:hAnsi="Arial" w:cs="Arial"/>
          <w:sz w:val="22"/>
          <w:szCs w:val="22"/>
        </w:rPr>
      </w:pPr>
    </w:p>
    <w:sectPr w:rsidR="00224C5E" w:rsidSect="00224C5E">
      <w:footerReference w:type="default" r:id="rId10"/>
      <w:footerReference w:type="first" r:id="rId11"/>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415EE9" w14:textId="77777777" w:rsidR="00406491" w:rsidRDefault="00406491" w:rsidP="00224C5E">
      <w:pPr>
        <w:spacing w:after="0" w:line="240" w:lineRule="auto"/>
      </w:pPr>
      <w:r>
        <w:separator/>
      </w:r>
    </w:p>
  </w:endnote>
  <w:endnote w:type="continuationSeparator" w:id="0">
    <w:p w14:paraId="428EE33C" w14:textId="77777777" w:rsidR="00406491" w:rsidRDefault="00406491" w:rsidP="00224C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Gill Sans Nova">
    <w:charset w:val="00"/>
    <w:family w:val="swiss"/>
    <w:pitch w:val="variable"/>
    <w:sig w:usb0="80000287" w:usb1="00000002"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3217680"/>
      <w:docPartObj>
        <w:docPartGallery w:val="Page Numbers (Bottom of Page)"/>
        <w:docPartUnique/>
      </w:docPartObj>
    </w:sdtPr>
    <w:sdtEndPr>
      <w:rPr>
        <w:noProof/>
      </w:rPr>
    </w:sdtEndPr>
    <w:sdtContent>
      <w:p w14:paraId="4C9938E1" w14:textId="50BCF9F9" w:rsidR="00224C5E" w:rsidRDefault="00224C5E">
        <w:pPr>
          <w:pStyle w:val="Footer"/>
        </w:pPr>
        <w:r>
          <w:fldChar w:fldCharType="begin"/>
        </w:r>
        <w:r>
          <w:instrText xml:space="preserve"> PAGE   \* MERGEFORMAT </w:instrText>
        </w:r>
        <w:r>
          <w:fldChar w:fldCharType="separate"/>
        </w:r>
        <w:r>
          <w:rPr>
            <w:noProof/>
          </w:rPr>
          <w:t>2</w:t>
        </w:r>
        <w:r>
          <w:rPr>
            <w:noProof/>
          </w:rPr>
          <w:fldChar w:fldCharType="end"/>
        </w:r>
      </w:p>
    </w:sdtContent>
  </w:sdt>
  <w:p w14:paraId="63A0D6B3" w14:textId="77777777" w:rsidR="00224C5E" w:rsidRDefault="00224C5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1684719"/>
      <w:docPartObj>
        <w:docPartGallery w:val="Page Numbers (Bottom of Page)"/>
        <w:docPartUnique/>
      </w:docPartObj>
    </w:sdtPr>
    <w:sdtEndPr>
      <w:rPr>
        <w:noProof/>
      </w:rPr>
    </w:sdtEndPr>
    <w:sdtContent>
      <w:p w14:paraId="4B94CC08" w14:textId="5DA002A7" w:rsidR="00224C5E" w:rsidRDefault="00224C5E">
        <w:pPr>
          <w:pStyle w:val="Footer"/>
        </w:pPr>
        <w:r>
          <w:fldChar w:fldCharType="begin"/>
        </w:r>
        <w:r>
          <w:instrText xml:space="preserve"> PAGE   \* MERGEFORMAT </w:instrText>
        </w:r>
        <w:r>
          <w:fldChar w:fldCharType="separate"/>
        </w:r>
        <w:r>
          <w:rPr>
            <w:noProof/>
          </w:rPr>
          <w:t>2</w:t>
        </w:r>
        <w:r>
          <w:rPr>
            <w:noProof/>
          </w:rPr>
          <w:fldChar w:fldCharType="end"/>
        </w:r>
      </w:p>
    </w:sdtContent>
  </w:sdt>
  <w:p w14:paraId="239D43FD" w14:textId="77777777" w:rsidR="00224C5E" w:rsidRDefault="00224C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1445D1" w14:textId="77777777" w:rsidR="00406491" w:rsidRDefault="00406491" w:rsidP="00224C5E">
      <w:pPr>
        <w:spacing w:after="0" w:line="240" w:lineRule="auto"/>
      </w:pPr>
      <w:r>
        <w:separator/>
      </w:r>
    </w:p>
  </w:footnote>
  <w:footnote w:type="continuationSeparator" w:id="0">
    <w:p w14:paraId="356A063E" w14:textId="77777777" w:rsidR="00406491" w:rsidRDefault="00406491" w:rsidP="00224C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A0F26"/>
    <w:multiLevelType w:val="multilevel"/>
    <w:tmpl w:val="FB988D52"/>
    <w:lvl w:ilvl="0">
      <w:start w:val="1"/>
      <w:numFmt w:val="decimal"/>
      <w:lvlText w:val="%1."/>
      <w:lvlJc w:val="left"/>
      <w:pPr>
        <w:tabs>
          <w:tab w:val="num" w:pos="643"/>
        </w:tabs>
        <w:ind w:left="643"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552F11"/>
    <w:multiLevelType w:val="multilevel"/>
    <w:tmpl w:val="9F1A3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3A6714"/>
    <w:multiLevelType w:val="multilevel"/>
    <w:tmpl w:val="6D1A1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4F17D5"/>
    <w:multiLevelType w:val="hybridMultilevel"/>
    <w:tmpl w:val="714E44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D53573B"/>
    <w:multiLevelType w:val="multilevel"/>
    <w:tmpl w:val="6890B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8D25DD"/>
    <w:multiLevelType w:val="multilevel"/>
    <w:tmpl w:val="6FE08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93786C"/>
    <w:multiLevelType w:val="multilevel"/>
    <w:tmpl w:val="3EC47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6393407"/>
    <w:multiLevelType w:val="multilevel"/>
    <w:tmpl w:val="4208B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7C4E4B"/>
    <w:multiLevelType w:val="multilevel"/>
    <w:tmpl w:val="CCBA7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2927EB9"/>
    <w:multiLevelType w:val="hybridMultilevel"/>
    <w:tmpl w:val="CB1440C2"/>
    <w:lvl w:ilvl="0" w:tplc="08090001">
      <w:start w:val="1"/>
      <w:numFmt w:val="bullet"/>
      <w:lvlText w:val=""/>
      <w:lvlJc w:val="left"/>
      <w:pPr>
        <w:ind w:left="1461" w:hanging="360"/>
      </w:pPr>
      <w:rPr>
        <w:rFonts w:ascii="Symbol" w:hAnsi="Symbol" w:hint="default"/>
      </w:rPr>
    </w:lvl>
    <w:lvl w:ilvl="1" w:tplc="08090003" w:tentative="1">
      <w:start w:val="1"/>
      <w:numFmt w:val="bullet"/>
      <w:lvlText w:val="o"/>
      <w:lvlJc w:val="left"/>
      <w:pPr>
        <w:ind w:left="2181" w:hanging="360"/>
      </w:pPr>
      <w:rPr>
        <w:rFonts w:ascii="Courier New" w:hAnsi="Courier New" w:cs="Courier New" w:hint="default"/>
      </w:rPr>
    </w:lvl>
    <w:lvl w:ilvl="2" w:tplc="08090005" w:tentative="1">
      <w:start w:val="1"/>
      <w:numFmt w:val="bullet"/>
      <w:lvlText w:val=""/>
      <w:lvlJc w:val="left"/>
      <w:pPr>
        <w:ind w:left="2901" w:hanging="360"/>
      </w:pPr>
      <w:rPr>
        <w:rFonts w:ascii="Wingdings" w:hAnsi="Wingdings" w:hint="default"/>
      </w:rPr>
    </w:lvl>
    <w:lvl w:ilvl="3" w:tplc="08090001" w:tentative="1">
      <w:start w:val="1"/>
      <w:numFmt w:val="bullet"/>
      <w:lvlText w:val=""/>
      <w:lvlJc w:val="left"/>
      <w:pPr>
        <w:ind w:left="3621" w:hanging="360"/>
      </w:pPr>
      <w:rPr>
        <w:rFonts w:ascii="Symbol" w:hAnsi="Symbol" w:hint="default"/>
      </w:rPr>
    </w:lvl>
    <w:lvl w:ilvl="4" w:tplc="08090003" w:tentative="1">
      <w:start w:val="1"/>
      <w:numFmt w:val="bullet"/>
      <w:lvlText w:val="o"/>
      <w:lvlJc w:val="left"/>
      <w:pPr>
        <w:ind w:left="4341" w:hanging="360"/>
      </w:pPr>
      <w:rPr>
        <w:rFonts w:ascii="Courier New" w:hAnsi="Courier New" w:cs="Courier New" w:hint="default"/>
      </w:rPr>
    </w:lvl>
    <w:lvl w:ilvl="5" w:tplc="08090005" w:tentative="1">
      <w:start w:val="1"/>
      <w:numFmt w:val="bullet"/>
      <w:lvlText w:val=""/>
      <w:lvlJc w:val="left"/>
      <w:pPr>
        <w:ind w:left="5061" w:hanging="360"/>
      </w:pPr>
      <w:rPr>
        <w:rFonts w:ascii="Wingdings" w:hAnsi="Wingdings" w:hint="default"/>
      </w:rPr>
    </w:lvl>
    <w:lvl w:ilvl="6" w:tplc="08090001" w:tentative="1">
      <w:start w:val="1"/>
      <w:numFmt w:val="bullet"/>
      <w:lvlText w:val=""/>
      <w:lvlJc w:val="left"/>
      <w:pPr>
        <w:ind w:left="5781" w:hanging="360"/>
      </w:pPr>
      <w:rPr>
        <w:rFonts w:ascii="Symbol" w:hAnsi="Symbol" w:hint="default"/>
      </w:rPr>
    </w:lvl>
    <w:lvl w:ilvl="7" w:tplc="08090003" w:tentative="1">
      <w:start w:val="1"/>
      <w:numFmt w:val="bullet"/>
      <w:lvlText w:val="o"/>
      <w:lvlJc w:val="left"/>
      <w:pPr>
        <w:ind w:left="6501" w:hanging="360"/>
      </w:pPr>
      <w:rPr>
        <w:rFonts w:ascii="Courier New" w:hAnsi="Courier New" w:cs="Courier New" w:hint="default"/>
      </w:rPr>
    </w:lvl>
    <w:lvl w:ilvl="8" w:tplc="08090005" w:tentative="1">
      <w:start w:val="1"/>
      <w:numFmt w:val="bullet"/>
      <w:lvlText w:val=""/>
      <w:lvlJc w:val="left"/>
      <w:pPr>
        <w:ind w:left="7221" w:hanging="360"/>
      </w:pPr>
      <w:rPr>
        <w:rFonts w:ascii="Wingdings" w:hAnsi="Wingdings" w:hint="default"/>
      </w:rPr>
    </w:lvl>
  </w:abstractNum>
  <w:abstractNum w:abstractNumId="10" w15:restartNumberingAfterBreak="0">
    <w:nsid w:val="5CAD28F9"/>
    <w:multiLevelType w:val="multilevel"/>
    <w:tmpl w:val="0BE8F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A8C2096"/>
    <w:multiLevelType w:val="multilevel"/>
    <w:tmpl w:val="A2425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6186897">
    <w:abstractNumId w:val="3"/>
  </w:num>
  <w:num w:numId="2" w16cid:durableId="1784499823">
    <w:abstractNumId w:val="1"/>
  </w:num>
  <w:num w:numId="3" w16cid:durableId="324629969">
    <w:abstractNumId w:val="0"/>
  </w:num>
  <w:num w:numId="4" w16cid:durableId="39985539">
    <w:abstractNumId w:val="11"/>
  </w:num>
  <w:num w:numId="5" w16cid:durableId="1722247922">
    <w:abstractNumId w:val="8"/>
  </w:num>
  <w:num w:numId="6" w16cid:durableId="300811949">
    <w:abstractNumId w:val="5"/>
  </w:num>
  <w:num w:numId="7" w16cid:durableId="580917753">
    <w:abstractNumId w:val="6"/>
  </w:num>
  <w:num w:numId="8" w16cid:durableId="893085529">
    <w:abstractNumId w:val="2"/>
  </w:num>
  <w:num w:numId="9" w16cid:durableId="1815757387">
    <w:abstractNumId w:val="4"/>
  </w:num>
  <w:num w:numId="10" w16cid:durableId="2027710025">
    <w:abstractNumId w:val="10"/>
  </w:num>
  <w:num w:numId="11" w16cid:durableId="991368096">
    <w:abstractNumId w:val="7"/>
  </w:num>
  <w:num w:numId="12" w16cid:durableId="10116857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5CDD"/>
    <w:rsid w:val="00006D93"/>
    <w:rsid w:val="00224C5E"/>
    <w:rsid w:val="00246B4D"/>
    <w:rsid w:val="00357665"/>
    <w:rsid w:val="00406491"/>
    <w:rsid w:val="00444BB9"/>
    <w:rsid w:val="00476E82"/>
    <w:rsid w:val="006D05E7"/>
    <w:rsid w:val="007453E7"/>
    <w:rsid w:val="009D5CDD"/>
    <w:rsid w:val="00AC436E"/>
    <w:rsid w:val="00BD19BC"/>
    <w:rsid w:val="00BE7574"/>
    <w:rsid w:val="00C14E89"/>
    <w:rsid w:val="00D4561B"/>
    <w:rsid w:val="00F313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CAD3AE"/>
  <w15:chartTrackingRefBased/>
  <w15:docId w15:val="{7E3938B3-1F1B-448C-B988-553F0AF03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5CDD"/>
    <w:pPr>
      <w:keepNext/>
      <w:keepLines/>
      <w:spacing w:before="360" w:after="80"/>
      <w:outlineLvl w:val="0"/>
    </w:pPr>
    <w:rPr>
      <w:rFonts w:asciiTheme="majorHAnsi" w:eastAsiaTheme="majorEastAsia" w:hAnsiTheme="majorHAnsi" w:cstheme="majorBidi"/>
      <w:color w:val="EA3C9E" w:themeColor="accent1" w:themeShade="BF"/>
      <w:sz w:val="40"/>
      <w:szCs w:val="40"/>
    </w:rPr>
  </w:style>
  <w:style w:type="paragraph" w:styleId="Heading2">
    <w:name w:val="heading 2"/>
    <w:basedOn w:val="Normal"/>
    <w:next w:val="Normal"/>
    <w:link w:val="Heading2Char"/>
    <w:uiPriority w:val="9"/>
    <w:semiHidden/>
    <w:unhideWhenUsed/>
    <w:qFormat/>
    <w:rsid w:val="009D5CDD"/>
    <w:pPr>
      <w:keepNext/>
      <w:keepLines/>
      <w:spacing w:before="160" w:after="80"/>
      <w:outlineLvl w:val="1"/>
    </w:pPr>
    <w:rPr>
      <w:rFonts w:asciiTheme="majorHAnsi" w:eastAsiaTheme="majorEastAsia" w:hAnsiTheme="majorHAnsi" w:cstheme="majorBidi"/>
      <w:color w:val="EA3C9E" w:themeColor="accent1" w:themeShade="BF"/>
      <w:sz w:val="32"/>
      <w:szCs w:val="32"/>
    </w:rPr>
  </w:style>
  <w:style w:type="paragraph" w:styleId="Heading3">
    <w:name w:val="heading 3"/>
    <w:basedOn w:val="Normal"/>
    <w:next w:val="Normal"/>
    <w:link w:val="Heading3Char"/>
    <w:uiPriority w:val="9"/>
    <w:semiHidden/>
    <w:unhideWhenUsed/>
    <w:qFormat/>
    <w:rsid w:val="009D5CDD"/>
    <w:pPr>
      <w:keepNext/>
      <w:keepLines/>
      <w:spacing w:before="160" w:after="80"/>
      <w:outlineLvl w:val="2"/>
    </w:pPr>
    <w:rPr>
      <w:rFonts w:eastAsiaTheme="majorEastAsia" w:cstheme="majorBidi"/>
      <w:color w:val="EA3C9E" w:themeColor="accent1" w:themeShade="BF"/>
      <w:sz w:val="28"/>
      <w:szCs w:val="28"/>
    </w:rPr>
  </w:style>
  <w:style w:type="paragraph" w:styleId="Heading4">
    <w:name w:val="heading 4"/>
    <w:basedOn w:val="Normal"/>
    <w:next w:val="Normal"/>
    <w:link w:val="Heading4Char"/>
    <w:uiPriority w:val="9"/>
    <w:semiHidden/>
    <w:unhideWhenUsed/>
    <w:qFormat/>
    <w:rsid w:val="009D5CDD"/>
    <w:pPr>
      <w:keepNext/>
      <w:keepLines/>
      <w:spacing w:before="80" w:after="40"/>
      <w:outlineLvl w:val="3"/>
    </w:pPr>
    <w:rPr>
      <w:rFonts w:eastAsiaTheme="majorEastAsia" w:cstheme="majorBidi"/>
      <w:i/>
      <w:iCs/>
      <w:color w:val="EA3C9E" w:themeColor="accent1" w:themeShade="BF"/>
    </w:rPr>
  </w:style>
  <w:style w:type="paragraph" w:styleId="Heading5">
    <w:name w:val="heading 5"/>
    <w:basedOn w:val="Normal"/>
    <w:next w:val="Normal"/>
    <w:link w:val="Heading5Char"/>
    <w:uiPriority w:val="9"/>
    <w:semiHidden/>
    <w:unhideWhenUsed/>
    <w:qFormat/>
    <w:rsid w:val="009D5CDD"/>
    <w:pPr>
      <w:keepNext/>
      <w:keepLines/>
      <w:spacing w:before="80" w:after="40"/>
      <w:outlineLvl w:val="4"/>
    </w:pPr>
    <w:rPr>
      <w:rFonts w:eastAsiaTheme="majorEastAsia" w:cstheme="majorBidi"/>
      <w:color w:val="EA3C9E" w:themeColor="accent1" w:themeShade="BF"/>
    </w:rPr>
  </w:style>
  <w:style w:type="paragraph" w:styleId="Heading6">
    <w:name w:val="heading 6"/>
    <w:basedOn w:val="Normal"/>
    <w:next w:val="Normal"/>
    <w:link w:val="Heading6Char"/>
    <w:uiPriority w:val="9"/>
    <w:semiHidden/>
    <w:unhideWhenUsed/>
    <w:qFormat/>
    <w:rsid w:val="009D5C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5C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5C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5C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5CDD"/>
    <w:rPr>
      <w:rFonts w:asciiTheme="majorHAnsi" w:eastAsiaTheme="majorEastAsia" w:hAnsiTheme="majorHAnsi" w:cstheme="majorBidi"/>
      <w:color w:val="EA3C9E" w:themeColor="accent1" w:themeShade="BF"/>
      <w:sz w:val="40"/>
      <w:szCs w:val="40"/>
    </w:rPr>
  </w:style>
  <w:style w:type="character" w:customStyle="1" w:styleId="Heading2Char">
    <w:name w:val="Heading 2 Char"/>
    <w:basedOn w:val="DefaultParagraphFont"/>
    <w:link w:val="Heading2"/>
    <w:uiPriority w:val="9"/>
    <w:semiHidden/>
    <w:rsid w:val="009D5CDD"/>
    <w:rPr>
      <w:rFonts w:asciiTheme="majorHAnsi" w:eastAsiaTheme="majorEastAsia" w:hAnsiTheme="majorHAnsi" w:cstheme="majorBidi"/>
      <w:color w:val="EA3C9E" w:themeColor="accent1" w:themeShade="BF"/>
      <w:sz w:val="32"/>
      <w:szCs w:val="32"/>
    </w:rPr>
  </w:style>
  <w:style w:type="character" w:customStyle="1" w:styleId="Heading3Char">
    <w:name w:val="Heading 3 Char"/>
    <w:basedOn w:val="DefaultParagraphFont"/>
    <w:link w:val="Heading3"/>
    <w:uiPriority w:val="9"/>
    <w:semiHidden/>
    <w:rsid w:val="009D5CDD"/>
    <w:rPr>
      <w:rFonts w:eastAsiaTheme="majorEastAsia" w:cstheme="majorBidi"/>
      <w:color w:val="EA3C9E" w:themeColor="accent1" w:themeShade="BF"/>
      <w:sz w:val="28"/>
      <w:szCs w:val="28"/>
    </w:rPr>
  </w:style>
  <w:style w:type="character" w:customStyle="1" w:styleId="Heading4Char">
    <w:name w:val="Heading 4 Char"/>
    <w:basedOn w:val="DefaultParagraphFont"/>
    <w:link w:val="Heading4"/>
    <w:uiPriority w:val="9"/>
    <w:semiHidden/>
    <w:rsid w:val="009D5CDD"/>
    <w:rPr>
      <w:rFonts w:eastAsiaTheme="majorEastAsia" w:cstheme="majorBidi"/>
      <w:i/>
      <w:iCs/>
      <w:color w:val="EA3C9E" w:themeColor="accent1" w:themeShade="BF"/>
    </w:rPr>
  </w:style>
  <w:style w:type="character" w:customStyle="1" w:styleId="Heading5Char">
    <w:name w:val="Heading 5 Char"/>
    <w:basedOn w:val="DefaultParagraphFont"/>
    <w:link w:val="Heading5"/>
    <w:uiPriority w:val="9"/>
    <w:semiHidden/>
    <w:rsid w:val="009D5CDD"/>
    <w:rPr>
      <w:rFonts w:eastAsiaTheme="majorEastAsia" w:cstheme="majorBidi"/>
      <w:color w:val="EA3C9E" w:themeColor="accent1" w:themeShade="BF"/>
    </w:rPr>
  </w:style>
  <w:style w:type="character" w:customStyle="1" w:styleId="Heading6Char">
    <w:name w:val="Heading 6 Char"/>
    <w:basedOn w:val="DefaultParagraphFont"/>
    <w:link w:val="Heading6"/>
    <w:uiPriority w:val="9"/>
    <w:semiHidden/>
    <w:rsid w:val="009D5C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5C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5C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5CDD"/>
    <w:rPr>
      <w:rFonts w:eastAsiaTheme="majorEastAsia" w:cstheme="majorBidi"/>
      <w:color w:val="272727" w:themeColor="text1" w:themeTint="D8"/>
    </w:rPr>
  </w:style>
  <w:style w:type="paragraph" w:styleId="Title">
    <w:name w:val="Title"/>
    <w:basedOn w:val="Normal"/>
    <w:next w:val="Normal"/>
    <w:link w:val="TitleChar"/>
    <w:uiPriority w:val="10"/>
    <w:qFormat/>
    <w:rsid w:val="009D5C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5C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5C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5C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5CDD"/>
    <w:pPr>
      <w:spacing w:before="160"/>
      <w:jc w:val="center"/>
    </w:pPr>
    <w:rPr>
      <w:i/>
      <w:iCs/>
      <w:color w:val="404040" w:themeColor="text1" w:themeTint="BF"/>
    </w:rPr>
  </w:style>
  <w:style w:type="character" w:customStyle="1" w:styleId="QuoteChar">
    <w:name w:val="Quote Char"/>
    <w:basedOn w:val="DefaultParagraphFont"/>
    <w:link w:val="Quote"/>
    <w:uiPriority w:val="29"/>
    <w:rsid w:val="009D5CDD"/>
    <w:rPr>
      <w:i/>
      <w:iCs/>
      <w:color w:val="404040" w:themeColor="text1" w:themeTint="BF"/>
    </w:rPr>
  </w:style>
  <w:style w:type="paragraph" w:styleId="ListParagraph">
    <w:name w:val="List Paragraph"/>
    <w:basedOn w:val="Normal"/>
    <w:uiPriority w:val="34"/>
    <w:qFormat/>
    <w:rsid w:val="009D5CDD"/>
    <w:pPr>
      <w:ind w:left="720"/>
      <w:contextualSpacing/>
    </w:pPr>
  </w:style>
  <w:style w:type="character" w:styleId="IntenseEmphasis">
    <w:name w:val="Intense Emphasis"/>
    <w:basedOn w:val="DefaultParagraphFont"/>
    <w:uiPriority w:val="21"/>
    <w:qFormat/>
    <w:rsid w:val="009D5CDD"/>
    <w:rPr>
      <w:i/>
      <w:iCs/>
      <w:color w:val="EA3C9E" w:themeColor="accent1" w:themeShade="BF"/>
    </w:rPr>
  </w:style>
  <w:style w:type="paragraph" w:styleId="IntenseQuote">
    <w:name w:val="Intense Quote"/>
    <w:basedOn w:val="Normal"/>
    <w:next w:val="Normal"/>
    <w:link w:val="IntenseQuoteChar"/>
    <w:uiPriority w:val="30"/>
    <w:qFormat/>
    <w:rsid w:val="009D5CDD"/>
    <w:pPr>
      <w:pBdr>
        <w:top w:val="single" w:sz="4" w:space="10" w:color="EA3C9E" w:themeColor="accent1" w:themeShade="BF"/>
        <w:bottom w:val="single" w:sz="4" w:space="10" w:color="EA3C9E" w:themeColor="accent1" w:themeShade="BF"/>
      </w:pBdr>
      <w:spacing w:before="360" w:after="360"/>
      <w:ind w:left="864" w:right="864"/>
      <w:jc w:val="center"/>
    </w:pPr>
    <w:rPr>
      <w:i/>
      <w:iCs/>
      <w:color w:val="EA3C9E" w:themeColor="accent1" w:themeShade="BF"/>
    </w:rPr>
  </w:style>
  <w:style w:type="character" w:customStyle="1" w:styleId="IntenseQuoteChar">
    <w:name w:val="Intense Quote Char"/>
    <w:basedOn w:val="DefaultParagraphFont"/>
    <w:link w:val="IntenseQuote"/>
    <w:uiPriority w:val="30"/>
    <w:rsid w:val="009D5CDD"/>
    <w:rPr>
      <w:i/>
      <w:iCs/>
      <w:color w:val="EA3C9E" w:themeColor="accent1" w:themeShade="BF"/>
    </w:rPr>
  </w:style>
  <w:style w:type="character" w:styleId="IntenseReference">
    <w:name w:val="Intense Reference"/>
    <w:basedOn w:val="DefaultParagraphFont"/>
    <w:uiPriority w:val="32"/>
    <w:qFormat/>
    <w:rsid w:val="009D5CDD"/>
    <w:rPr>
      <w:b/>
      <w:bCs/>
      <w:smallCaps/>
      <w:color w:val="EA3C9E" w:themeColor="accent1" w:themeShade="BF"/>
      <w:spacing w:val="5"/>
    </w:rPr>
  </w:style>
  <w:style w:type="paragraph" w:styleId="NoSpacing">
    <w:name w:val="No Spacing"/>
    <w:link w:val="NoSpacingChar"/>
    <w:uiPriority w:val="1"/>
    <w:qFormat/>
    <w:rsid w:val="009D5CDD"/>
    <w:pPr>
      <w:spacing w:after="0" w:line="240" w:lineRule="auto"/>
    </w:pPr>
    <w:rPr>
      <w:color w:val="F496CB" w:themeColor="text2"/>
      <w:kern w:val="0"/>
      <w:sz w:val="20"/>
      <w:szCs w:val="20"/>
      <w:lang w:val="en-US"/>
      <w14:ligatures w14:val="none"/>
    </w:rPr>
  </w:style>
  <w:style w:type="character" w:customStyle="1" w:styleId="NoSpacingChar">
    <w:name w:val="No Spacing Char"/>
    <w:basedOn w:val="DefaultParagraphFont"/>
    <w:link w:val="NoSpacing"/>
    <w:uiPriority w:val="1"/>
    <w:rsid w:val="009D5CDD"/>
    <w:rPr>
      <w:color w:val="F496CB" w:themeColor="text2"/>
      <w:kern w:val="0"/>
      <w:sz w:val="20"/>
      <w:szCs w:val="20"/>
      <w:lang w:val="en-US"/>
      <w14:ligatures w14:val="none"/>
    </w:rPr>
  </w:style>
  <w:style w:type="paragraph" w:styleId="Header">
    <w:name w:val="header"/>
    <w:basedOn w:val="Normal"/>
    <w:link w:val="HeaderChar"/>
    <w:uiPriority w:val="99"/>
    <w:unhideWhenUsed/>
    <w:rsid w:val="00224C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4C5E"/>
  </w:style>
  <w:style w:type="paragraph" w:styleId="Footer">
    <w:name w:val="footer"/>
    <w:basedOn w:val="Normal"/>
    <w:link w:val="FooterChar"/>
    <w:uiPriority w:val="99"/>
    <w:unhideWhenUsed/>
    <w:rsid w:val="00224C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4C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Custom 2">
      <a:dk1>
        <a:sysClr val="windowText" lastClr="000000"/>
      </a:dk1>
      <a:lt1>
        <a:sysClr val="window" lastClr="FFFFFF"/>
      </a:lt1>
      <a:dk2>
        <a:srgbClr val="F496CB"/>
      </a:dk2>
      <a:lt2>
        <a:srgbClr val="EBEBEB"/>
      </a:lt2>
      <a:accent1>
        <a:srgbClr val="F496CB"/>
      </a:accent1>
      <a:accent2>
        <a:srgbClr val="BC356F"/>
      </a:accent2>
      <a:accent3>
        <a:srgbClr val="E65331"/>
      </a:accent3>
      <a:accent4>
        <a:srgbClr val="F27E19"/>
      </a:accent4>
      <a:accent5>
        <a:srgbClr val="F2AC19"/>
      </a:accent5>
      <a:accent6>
        <a:srgbClr val="BC80E0"/>
      </a:accent6>
      <a:hlink>
        <a:srgbClr val="EF5285"/>
      </a:hlink>
      <a:folHlink>
        <a:srgbClr val="F77F90"/>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3DE152-C74A-4188-A23A-C09EB2EADD4F}">
  <ds:schemaRefs>
    <ds:schemaRef ds:uri="http://schemas.openxmlformats.org/officeDocument/2006/bibliography"/>
  </ds:schemaRefs>
</ds:datastoreItem>
</file>

<file path=docMetadata/LabelInfo.xml><?xml version="1.0" encoding="utf-8"?>
<clbl:labelList xmlns:clbl="http://schemas.microsoft.com/office/2020/mipLabelMetadata">
  <clbl:label id="{82de7d71-45c6-4131-8132-b04c0c1405f9}" enabled="1" method="Standard" siteId="{9e66e0b4-768c-4506-a1b6-7e44c80595f2}" contentBits="0" removed="0"/>
</clbl:labelList>
</file>

<file path=docProps/app.xml><?xml version="1.0" encoding="utf-8"?>
<Properties xmlns="http://schemas.openxmlformats.org/officeDocument/2006/extended-properties" xmlns:vt="http://schemas.openxmlformats.org/officeDocument/2006/docPropsVTypes">
  <Template>Normal</Template>
  <TotalTime>93</TotalTime>
  <Pages>21</Pages>
  <Words>5898</Words>
  <Characters>33622</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Codling</dc:creator>
  <cp:keywords/>
  <dc:description/>
  <cp:lastModifiedBy>Angela Codling</cp:lastModifiedBy>
  <cp:revision>5</cp:revision>
  <dcterms:created xsi:type="dcterms:W3CDTF">2026-07-14T19:42:00Z</dcterms:created>
  <dcterms:modified xsi:type="dcterms:W3CDTF">2026-07-19T09:35:00Z</dcterms:modified>
</cp:coreProperties>
</file>