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B7E1D3" w14:textId="77777777" w:rsidR="00B67083" w:rsidRPr="00B67083" w:rsidRDefault="00B67083" w:rsidP="00B67083">
      <w:pPr>
        <w:jc w:val="center"/>
        <w:rPr>
          <w:i/>
          <w:iCs/>
          <w:sz w:val="48"/>
          <w:szCs w:val="48"/>
        </w:rPr>
      </w:pPr>
    </w:p>
    <w:p w14:paraId="16A2AAD2" w14:textId="56E9FD81" w:rsidR="00B67083" w:rsidRDefault="00B67083" w:rsidP="00B67083">
      <w:pPr>
        <w:jc w:val="center"/>
        <w:rPr>
          <w:i/>
          <w:iCs/>
          <w:sz w:val="48"/>
          <w:szCs w:val="48"/>
        </w:rPr>
      </w:pPr>
    </w:p>
    <w:p w14:paraId="69AF2BB5" w14:textId="002CA389" w:rsidR="00B67083" w:rsidRDefault="00B67083" w:rsidP="00B67083">
      <w:pPr>
        <w:jc w:val="center"/>
        <w:rPr>
          <w:i/>
          <w:iCs/>
          <w:sz w:val="48"/>
          <w:szCs w:val="48"/>
        </w:rPr>
      </w:pPr>
    </w:p>
    <w:p w14:paraId="4B8A7E02" w14:textId="1B10F842" w:rsidR="00B67083" w:rsidRDefault="00B67083" w:rsidP="00B67083">
      <w:pPr>
        <w:jc w:val="center"/>
        <w:rPr>
          <w:i/>
          <w:iCs/>
          <w:sz w:val="48"/>
          <w:szCs w:val="48"/>
        </w:rPr>
      </w:pPr>
    </w:p>
    <w:p w14:paraId="7510C28E" w14:textId="77777777" w:rsidR="00B67083" w:rsidRPr="00B67083" w:rsidRDefault="00B67083" w:rsidP="00B67083">
      <w:pPr>
        <w:jc w:val="center"/>
        <w:rPr>
          <w:i/>
          <w:iCs/>
          <w:sz w:val="48"/>
          <w:szCs w:val="48"/>
        </w:rPr>
      </w:pPr>
    </w:p>
    <w:p w14:paraId="3F1B83FC" w14:textId="77777777" w:rsidR="00B67083" w:rsidRPr="00B67083" w:rsidRDefault="00B67083" w:rsidP="00B67083">
      <w:pPr>
        <w:jc w:val="center"/>
        <w:rPr>
          <w:i/>
          <w:iCs/>
          <w:sz w:val="48"/>
          <w:szCs w:val="48"/>
        </w:rPr>
      </w:pPr>
    </w:p>
    <w:p w14:paraId="4CE94256" w14:textId="082631DF" w:rsidR="00B67083" w:rsidRDefault="00B67083" w:rsidP="00B67083">
      <w:pPr>
        <w:jc w:val="center"/>
        <w:rPr>
          <w:i/>
          <w:iCs/>
          <w:sz w:val="48"/>
          <w:szCs w:val="48"/>
        </w:rPr>
      </w:pPr>
      <w:r w:rsidRPr="00B67083">
        <w:rPr>
          <w:i/>
          <w:iCs/>
          <w:sz w:val="48"/>
          <w:szCs w:val="48"/>
        </w:rPr>
        <w:t>Human Resources – Policies</w:t>
      </w:r>
    </w:p>
    <w:p w14:paraId="3C53ED5C" w14:textId="77777777" w:rsidR="00B67083" w:rsidRPr="00B67083" w:rsidRDefault="00B67083" w:rsidP="00B67083">
      <w:pPr>
        <w:jc w:val="center"/>
        <w:rPr>
          <w:i/>
          <w:iCs/>
          <w:sz w:val="48"/>
          <w:szCs w:val="48"/>
        </w:rPr>
      </w:pPr>
    </w:p>
    <w:p w14:paraId="741D56AC" w14:textId="5A455242" w:rsidR="00B67083" w:rsidRDefault="00B67083" w:rsidP="00B67083">
      <w:pPr>
        <w:jc w:val="center"/>
        <w:rPr>
          <w:i/>
          <w:iCs/>
          <w:sz w:val="48"/>
          <w:szCs w:val="48"/>
        </w:rPr>
      </w:pPr>
      <w:r w:rsidRPr="00B67083">
        <w:rPr>
          <w:i/>
          <w:iCs/>
          <w:sz w:val="48"/>
          <w:szCs w:val="48"/>
        </w:rPr>
        <w:t>Professional Career Development BMSW4005</w:t>
      </w:r>
    </w:p>
    <w:p w14:paraId="3071A2B7" w14:textId="0AB6053E" w:rsidR="00B67083" w:rsidRPr="00B67083" w:rsidRDefault="00B67083" w:rsidP="00B67083">
      <w:pPr>
        <w:jc w:val="center"/>
        <w:rPr>
          <w:i/>
          <w:iCs/>
          <w:sz w:val="48"/>
          <w:szCs w:val="48"/>
        </w:rPr>
      </w:pPr>
      <w:r>
        <w:rPr>
          <w:i/>
          <w:iCs/>
          <w:sz w:val="48"/>
          <w:szCs w:val="48"/>
        </w:rPr>
        <w:t>Task 2 Supplementary Notes</w:t>
      </w:r>
    </w:p>
    <w:p w14:paraId="4D1CFC70" w14:textId="4E70C2B2" w:rsidR="00B67083" w:rsidRDefault="00B67083" w:rsidP="00B67083">
      <w:pPr>
        <w:jc w:val="center"/>
        <w:rPr>
          <w:i/>
          <w:iCs/>
          <w:sz w:val="48"/>
          <w:szCs w:val="48"/>
        </w:rPr>
      </w:pPr>
      <w:r w:rsidRPr="00B67083">
        <w:rPr>
          <w:i/>
          <w:iCs/>
          <w:sz w:val="48"/>
          <w:szCs w:val="48"/>
        </w:rPr>
        <w:t>Iulian</w:t>
      </w:r>
      <w:r>
        <w:rPr>
          <w:i/>
          <w:iCs/>
          <w:sz w:val="48"/>
          <w:szCs w:val="48"/>
        </w:rPr>
        <w:t xml:space="preserve"> C.</w:t>
      </w:r>
      <w:r w:rsidRPr="00B67083">
        <w:rPr>
          <w:i/>
          <w:iCs/>
          <w:sz w:val="48"/>
          <w:szCs w:val="48"/>
        </w:rPr>
        <w:t xml:space="preserve"> </w:t>
      </w:r>
      <w:proofErr w:type="spellStart"/>
      <w:r w:rsidRPr="00B67083">
        <w:rPr>
          <w:i/>
          <w:iCs/>
          <w:sz w:val="48"/>
          <w:szCs w:val="48"/>
        </w:rPr>
        <w:t>Tampau</w:t>
      </w:r>
      <w:proofErr w:type="spellEnd"/>
      <w:r w:rsidRPr="00B67083">
        <w:rPr>
          <w:i/>
          <w:iCs/>
          <w:sz w:val="48"/>
          <w:szCs w:val="48"/>
        </w:rPr>
        <w:t xml:space="preserve"> 1904938</w:t>
      </w:r>
    </w:p>
    <w:p w14:paraId="3C0E1C86" w14:textId="046922FD" w:rsidR="00B67083" w:rsidRDefault="00B67083" w:rsidP="00B67083">
      <w:pPr>
        <w:jc w:val="center"/>
        <w:rPr>
          <w:i/>
          <w:iCs/>
          <w:sz w:val="48"/>
          <w:szCs w:val="48"/>
        </w:rPr>
      </w:pPr>
    </w:p>
    <w:p w14:paraId="50700360" w14:textId="743E4DF1" w:rsidR="00B67083" w:rsidRDefault="00B67083" w:rsidP="00B67083">
      <w:pPr>
        <w:jc w:val="center"/>
        <w:rPr>
          <w:i/>
          <w:iCs/>
          <w:sz w:val="48"/>
          <w:szCs w:val="48"/>
        </w:rPr>
      </w:pPr>
    </w:p>
    <w:p w14:paraId="15410F1D" w14:textId="7BED890C" w:rsidR="00B67083" w:rsidRDefault="00B67083" w:rsidP="00B67083">
      <w:pPr>
        <w:jc w:val="center"/>
        <w:rPr>
          <w:i/>
          <w:iCs/>
          <w:sz w:val="48"/>
          <w:szCs w:val="48"/>
        </w:rPr>
      </w:pPr>
    </w:p>
    <w:p w14:paraId="62AF966E" w14:textId="052AEA95" w:rsidR="00B67083" w:rsidRDefault="00B67083" w:rsidP="00B67083">
      <w:pPr>
        <w:jc w:val="center"/>
        <w:rPr>
          <w:i/>
          <w:iCs/>
          <w:sz w:val="48"/>
          <w:szCs w:val="48"/>
        </w:rPr>
      </w:pPr>
    </w:p>
    <w:p w14:paraId="5A7609D4" w14:textId="7D63F097" w:rsidR="00B67083" w:rsidRDefault="00B67083" w:rsidP="00B67083">
      <w:pPr>
        <w:jc w:val="center"/>
        <w:rPr>
          <w:i/>
          <w:iCs/>
          <w:sz w:val="48"/>
          <w:szCs w:val="48"/>
        </w:rPr>
      </w:pPr>
    </w:p>
    <w:p w14:paraId="7E11C43E" w14:textId="0AA2743D" w:rsidR="00B67083" w:rsidRDefault="00B67083" w:rsidP="00B67083">
      <w:pPr>
        <w:jc w:val="center"/>
        <w:rPr>
          <w:i/>
          <w:iCs/>
          <w:sz w:val="48"/>
          <w:szCs w:val="48"/>
        </w:rPr>
      </w:pPr>
    </w:p>
    <w:p w14:paraId="1552096D" w14:textId="07405618" w:rsidR="00B67083" w:rsidRDefault="00B67083" w:rsidP="00B67083">
      <w:pPr>
        <w:jc w:val="center"/>
        <w:rPr>
          <w:i/>
          <w:iCs/>
          <w:sz w:val="48"/>
          <w:szCs w:val="48"/>
        </w:rPr>
      </w:pPr>
    </w:p>
    <w:p w14:paraId="4A3392BC" w14:textId="37912318" w:rsidR="00B67083" w:rsidRDefault="00B67083" w:rsidP="00B67083">
      <w:pPr>
        <w:jc w:val="center"/>
        <w:rPr>
          <w:i/>
          <w:iCs/>
          <w:sz w:val="48"/>
          <w:szCs w:val="48"/>
        </w:rPr>
      </w:pPr>
    </w:p>
    <w:p w14:paraId="55FC1FAB" w14:textId="4457B5B1" w:rsidR="00B67083" w:rsidRDefault="00B67083" w:rsidP="00B67083">
      <w:pPr>
        <w:jc w:val="center"/>
        <w:rPr>
          <w:i/>
          <w:iCs/>
          <w:sz w:val="48"/>
          <w:szCs w:val="48"/>
        </w:rPr>
      </w:pPr>
    </w:p>
    <w:p w14:paraId="73E22795" w14:textId="461568A1" w:rsidR="00B67083" w:rsidRDefault="00B67083" w:rsidP="00B67083">
      <w:pPr>
        <w:jc w:val="center"/>
        <w:rPr>
          <w:i/>
          <w:iCs/>
          <w:sz w:val="48"/>
          <w:szCs w:val="48"/>
        </w:rPr>
      </w:pPr>
    </w:p>
    <w:p w14:paraId="3E5BB8BD" w14:textId="5FCAF2BD" w:rsidR="00B67083" w:rsidRDefault="00B67083" w:rsidP="00B67083">
      <w:pPr>
        <w:jc w:val="center"/>
        <w:rPr>
          <w:i/>
          <w:iCs/>
          <w:sz w:val="48"/>
          <w:szCs w:val="48"/>
        </w:rPr>
      </w:pPr>
    </w:p>
    <w:p w14:paraId="7B04C8E9" w14:textId="7E360C70" w:rsidR="00B67083" w:rsidRDefault="00B67083" w:rsidP="00B67083">
      <w:pPr>
        <w:rPr>
          <w:i/>
          <w:iCs/>
          <w:sz w:val="48"/>
          <w:szCs w:val="48"/>
        </w:rPr>
      </w:pPr>
    </w:p>
    <w:p w14:paraId="4C8B4EA8" w14:textId="58EECD85" w:rsidR="0012507A" w:rsidRPr="0012507A" w:rsidRDefault="00B67083" w:rsidP="00B67083">
      <w:pPr>
        <w:rPr>
          <w:b/>
          <w:bCs/>
          <w:sz w:val="48"/>
          <w:szCs w:val="48"/>
        </w:rPr>
      </w:pPr>
      <w:r w:rsidRPr="0012507A">
        <w:rPr>
          <w:sz w:val="48"/>
          <w:szCs w:val="48"/>
        </w:rPr>
        <w:lastRenderedPageBreak/>
        <w:tab/>
        <w:t xml:space="preserve">Human Resources policies are being put in place </w:t>
      </w:r>
      <w:r w:rsidR="0012507A" w:rsidRPr="0012507A">
        <w:rPr>
          <w:sz w:val="48"/>
          <w:szCs w:val="48"/>
        </w:rPr>
        <w:t>within organisations with the purpose of ensuring that all employees are able to give their best while being sustained by the organisation</w:t>
      </w:r>
      <w:sdt>
        <w:sdtPr>
          <w:rPr>
            <w:sz w:val="48"/>
            <w:szCs w:val="48"/>
          </w:rPr>
          <w:id w:val="-1048450428"/>
          <w:citation/>
        </w:sdtPr>
        <w:sdtEndPr>
          <w:rPr>
            <w:b/>
            <w:bCs/>
          </w:rPr>
        </w:sdtEndPr>
        <w:sdtContent>
          <w:r w:rsidR="0012507A" w:rsidRPr="0012507A">
            <w:rPr>
              <w:sz w:val="48"/>
              <w:szCs w:val="48"/>
            </w:rPr>
            <w:fldChar w:fldCharType="begin"/>
          </w:r>
          <w:r w:rsidR="0012507A" w:rsidRPr="0012507A">
            <w:rPr>
              <w:sz w:val="48"/>
              <w:szCs w:val="48"/>
            </w:rPr>
            <w:instrText xml:space="preserve">CITATION UKG19 \l 2057 </w:instrText>
          </w:r>
          <w:r w:rsidR="0012507A" w:rsidRPr="0012507A">
            <w:rPr>
              <w:sz w:val="48"/>
              <w:szCs w:val="48"/>
            </w:rPr>
            <w:fldChar w:fldCharType="separate"/>
          </w:r>
          <w:r w:rsidR="0012507A" w:rsidRPr="0012507A">
            <w:rPr>
              <w:noProof/>
              <w:sz w:val="48"/>
              <w:szCs w:val="48"/>
            </w:rPr>
            <w:t xml:space="preserve"> (Policy U. G., 2019)</w:t>
          </w:r>
          <w:r w:rsidR="0012507A" w:rsidRPr="0012507A">
            <w:rPr>
              <w:sz w:val="48"/>
              <w:szCs w:val="48"/>
            </w:rPr>
            <w:fldChar w:fldCharType="end"/>
          </w:r>
        </w:sdtContent>
      </w:sdt>
      <w:r w:rsidR="0012507A" w:rsidRPr="0012507A">
        <w:rPr>
          <w:b/>
          <w:bCs/>
          <w:sz w:val="48"/>
          <w:szCs w:val="48"/>
        </w:rPr>
        <w:t>.</w:t>
      </w:r>
    </w:p>
    <w:p w14:paraId="5C4F3EAE" w14:textId="4331F772" w:rsidR="0012507A" w:rsidRDefault="0012507A" w:rsidP="00B67083">
      <w:pPr>
        <w:rPr>
          <w:sz w:val="48"/>
          <w:szCs w:val="48"/>
        </w:rPr>
      </w:pPr>
      <w:r>
        <w:rPr>
          <w:b/>
          <w:bCs/>
          <w:i/>
          <w:iCs/>
          <w:sz w:val="48"/>
          <w:szCs w:val="48"/>
        </w:rPr>
        <w:tab/>
      </w:r>
      <w:r>
        <w:rPr>
          <w:sz w:val="48"/>
          <w:szCs w:val="48"/>
        </w:rPr>
        <w:t xml:space="preserve">The </w:t>
      </w:r>
      <w:r w:rsidR="00160459">
        <w:rPr>
          <w:sz w:val="48"/>
          <w:szCs w:val="48"/>
        </w:rPr>
        <w:t xml:space="preserve">most important aspects of a human resources policy are to ensure that there will not be discrimination on grounds of sex or sex orientation, religion, age, disability, marriage and pregnancy within any company. </w:t>
      </w:r>
    </w:p>
    <w:p w14:paraId="6EEE98DE" w14:textId="6B868B47" w:rsidR="00160459" w:rsidRDefault="00160459" w:rsidP="00B67083">
      <w:pPr>
        <w:rPr>
          <w:sz w:val="48"/>
          <w:szCs w:val="48"/>
        </w:rPr>
      </w:pPr>
      <w:r>
        <w:rPr>
          <w:sz w:val="48"/>
          <w:szCs w:val="48"/>
        </w:rPr>
        <w:tab/>
        <w:t xml:space="preserve">The </w:t>
      </w:r>
      <w:r w:rsidR="00EB2AD1">
        <w:rPr>
          <w:sz w:val="48"/>
          <w:szCs w:val="48"/>
        </w:rPr>
        <w:t>human resources</w:t>
      </w:r>
      <w:r>
        <w:rPr>
          <w:sz w:val="48"/>
          <w:szCs w:val="48"/>
        </w:rPr>
        <w:t xml:space="preserve"> policy of an organisation is meant to </w:t>
      </w:r>
      <w:r w:rsidR="00EB2AD1">
        <w:rPr>
          <w:sz w:val="48"/>
          <w:szCs w:val="48"/>
        </w:rPr>
        <w:t>d</w:t>
      </w:r>
      <w:r>
        <w:rPr>
          <w:sz w:val="48"/>
          <w:szCs w:val="48"/>
        </w:rPr>
        <w:t xml:space="preserve">escribe clearly the </w:t>
      </w:r>
      <w:r w:rsidR="007A13D0">
        <w:rPr>
          <w:sz w:val="48"/>
          <w:szCs w:val="48"/>
        </w:rPr>
        <w:t xml:space="preserve">recruitment process </w:t>
      </w:r>
      <w:r w:rsidR="00EB2AD1">
        <w:rPr>
          <w:sz w:val="48"/>
          <w:szCs w:val="48"/>
        </w:rPr>
        <w:t xml:space="preserve">with </w:t>
      </w:r>
      <w:r w:rsidR="007A13D0">
        <w:rPr>
          <w:sz w:val="48"/>
          <w:szCs w:val="48"/>
        </w:rPr>
        <w:t>the role to ensure a continual staff addition process.</w:t>
      </w:r>
    </w:p>
    <w:p w14:paraId="1F3E41A9" w14:textId="59B9B036" w:rsidR="00C87622" w:rsidRDefault="00C87622" w:rsidP="00B67083">
      <w:pPr>
        <w:rPr>
          <w:i/>
          <w:iCs/>
          <w:sz w:val="48"/>
          <w:szCs w:val="48"/>
        </w:rPr>
      </w:pPr>
      <w:r>
        <w:rPr>
          <w:sz w:val="48"/>
          <w:szCs w:val="48"/>
        </w:rPr>
        <w:tab/>
        <w:t xml:space="preserve">For my study case, recruiting for a </w:t>
      </w:r>
      <w:r>
        <w:rPr>
          <w:i/>
          <w:iCs/>
          <w:sz w:val="48"/>
          <w:szCs w:val="48"/>
        </w:rPr>
        <w:t>NHS ward Manager</w:t>
      </w:r>
      <w:r w:rsidRPr="00B319EF">
        <w:rPr>
          <w:sz w:val="48"/>
          <w:szCs w:val="48"/>
        </w:rPr>
        <w:t xml:space="preserve">, I have </w:t>
      </w:r>
      <w:r w:rsidR="00EB2AD1">
        <w:rPr>
          <w:sz w:val="48"/>
          <w:szCs w:val="48"/>
        </w:rPr>
        <w:t xml:space="preserve">identified and </w:t>
      </w:r>
      <w:r w:rsidRPr="00B319EF">
        <w:rPr>
          <w:sz w:val="48"/>
          <w:szCs w:val="48"/>
        </w:rPr>
        <w:t>selected a recruitment policy that applies to the Royal United Hospitals Bath</w:t>
      </w:r>
      <w:r w:rsidR="00EB2AD1">
        <w:rPr>
          <w:sz w:val="48"/>
          <w:szCs w:val="48"/>
        </w:rPr>
        <w:t xml:space="preserve"> recruitment process</w:t>
      </w:r>
      <w:r w:rsidRPr="00B319EF">
        <w:rPr>
          <w:sz w:val="48"/>
          <w:szCs w:val="48"/>
        </w:rPr>
        <w:t>, in order to clearly understand the selection and retention process of candidates</w:t>
      </w:r>
      <w:sdt>
        <w:sdtPr>
          <w:rPr>
            <w:i/>
            <w:iCs/>
            <w:sz w:val="48"/>
            <w:szCs w:val="48"/>
          </w:rPr>
          <w:id w:val="-829298970"/>
          <w:citation/>
        </w:sdtPr>
        <w:sdtContent>
          <w:r>
            <w:rPr>
              <w:i/>
              <w:iCs/>
              <w:sz w:val="48"/>
              <w:szCs w:val="48"/>
            </w:rPr>
            <w:fldChar w:fldCharType="begin"/>
          </w:r>
          <w:r>
            <w:rPr>
              <w:i/>
              <w:iCs/>
              <w:sz w:val="48"/>
              <w:szCs w:val="48"/>
            </w:rPr>
            <w:instrText xml:space="preserve"> CITATION Mel19 \l 2057 </w:instrText>
          </w:r>
          <w:r>
            <w:rPr>
              <w:i/>
              <w:iCs/>
              <w:sz w:val="48"/>
              <w:szCs w:val="48"/>
            </w:rPr>
            <w:fldChar w:fldCharType="separate"/>
          </w:r>
          <w:r>
            <w:rPr>
              <w:i/>
              <w:iCs/>
              <w:noProof/>
              <w:sz w:val="48"/>
              <w:szCs w:val="48"/>
            </w:rPr>
            <w:t xml:space="preserve"> </w:t>
          </w:r>
          <w:r w:rsidRPr="00C87622">
            <w:rPr>
              <w:noProof/>
              <w:sz w:val="48"/>
              <w:szCs w:val="48"/>
            </w:rPr>
            <w:t>(Manager, 2019)</w:t>
          </w:r>
          <w:r>
            <w:rPr>
              <w:i/>
              <w:iCs/>
              <w:sz w:val="48"/>
              <w:szCs w:val="48"/>
            </w:rPr>
            <w:fldChar w:fldCharType="end"/>
          </w:r>
        </w:sdtContent>
      </w:sdt>
      <w:r>
        <w:rPr>
          <w:i/>
          <w:iCs/>
          <w:sz w:val="48"/>
          <w:szCs w:val="48"/>
        </w:rPr>
        <w:t>.</w:t>
      </w:r>
      <w:r w:rsidR="00B319EF">
        <w:rPr>
          <w:i/>
          <w:iCs/>
          <w:sz w:val="48"/>
          <w:szCs w:val="48"/>
        </w:rPr>
        <w:t xml:space="preserve"> </w:t>
      </w:r>
    </w:p>
    <w:p w14:paraId="582376DD" w14:textId="033A6CEC" w:rsidR="00B319EF" w:rsidRDefault="00B319EF" w:rsidP="00B67083">
      <w:pPr>
        <w:rPr>
          <w:sz w:val="48"/>
          <w:szCs w:val="48"/>
        </w:rPr>
      </w:pPr>
      <w:r>
        <w:rPr>
          <w:i/>
          <w:iCs/>
          <w:sz w:val="48"/>
          <w:szCs w:val="48"/>
        </w:rPr>
        <w:tab/>
      </w:r>
      <w:r>
        <w:rPr>
          <w:sz w:val="48"/>
          <w:szCs w:val="48"/>
        </w:rPr>
        <w:t xml:space="preserve">As NHS is one of the biggest public organisations in the UK, it is essential that a </w:t>
      </w:r>
      <w:r>
        <w:rPr>
          <w:sz w:val="48"/>
          <w:szCs w:val="48"/>
        </w:rPr>
        <w:lastRenderedPageBreak/>
        <w:t>clear recruitment policy must be in place, highlighting how skilled workers are to be identified and retained by competent managers, under effective and fair selection and avoiding discrimination.</w:t>
      </w:r>
    </w:p>
    <w:p w14:paraId="737150E1" w14:textId="43A9E940" w:rsidR="00B319EF" w:rsidRDefault="00B319EF" w:rsidP="00B67083">
      <w:pPr>
        <w:rPr>
          <w:sz w:val="48"/>
          <w:szCs w:val="48"/>
        </w:rPr>
      </w:pPr>
      <w:r>
        <w:rPr>
          <w:sz w:val="48"/>
          <w:szCs w:val="48"/>
        </w:rPr>
        <w:tab/>
        <w:t xml:space="preserve">The policy </w:t>
      </w:r>
      <w:r w:rsidR="004539E5">
        <w:rPr>
          <w:sz w:val="48"/>
          <w:szCs w:val="48"/>
        </w:rPr>
        <w:t>clearly describes the duties and responsibilities of everyone involved in the recruitment process, for e.g. the director of human resources carries the responsibility of ensuring the advertising of policy, the recruitment team will advertise the opening, and candidates will complete clearly the application.</w:t>
      </w:r>
    </w:p>
    <w:p w14:paraId="686609B9" w14:textId="02212A89" w:rsidR="00EB2AD1" w:rsidRDefault="00EB2AD1" w:rsidP="00B67083">
      <w:pPr>
        <w:rPr>
          <w:sz w:val="48"/>
          <w:szCs w:val="48"/>
        </w:rPr>
      </w:pPr>
      <w:r>
        <w:rPr>
          <w:sz w:val="48"/>
          <w:szCs w:val="48"/>
        </w:rPr>
        <w:tab/>
      </w:r>
      <w:r w:rsidR="002C1016">
        <w:rPr>
          <w:sz w:val="48"/>
          <w:szCs w:val="48"/>
        </w:rPr>
        <w:t>The main body of the NHS human resources policies is the recruitment and selection process where every step that is being taken for identifying and retain skilled staff is clearly defined how and in which order should be the process carried out and completed.</w:t>
      </w:r>
    </w:p>
    <w:p w14:paraId="71FC001E" w14:textId="711E9A07" w:rsidR="009D5AF9" w:rsidRDefault="002C1016" w:rsidP="009D5AF9">
      <w:pPr>
        <w:rPr>
          <w:sz w:val="48"/>
          <w:szCs w:val="48"/>
        </w:rPr>
      </w:pPr>
      <w:r>
        <w:rPr>
          <w:sz w:val="48"/>
          <w:szCs w:val="48"/>
        </w:rPr>
        <w:t xml:space="preserve">Once a vacancy for a Ward manager has been identified, a review is carried out in order to assess if an internal transfer is more suitable </w:t>
      </w:r>
      <w:r>
        <w:rPr>
          <w:sz w:val="48"/>
          <w:szCs w:val="48"/>
        </w:rPr>
        <w:lastRenderedPageBreak/>
        <w:t xml:space="preserve">and more cost efficient. The responsibility of promoting the job opening within and outside the organisation, in a safe legal way fallowing the data protection act falls on the recruitment manager. The process of application is built in a fairly and anonymously way with all the applications going formally through NHS Jobs portal. </w:t>
      </w:r>
      <w:r w:rsidR="009D5AF9">
        <w:rPr>
          <w:sz w:val="48"/>
          <w:szCs w:val="48"/>
        </w:rPr>
        <w:t xml:space="preserve">   Under the Equality Act 2010, it is illegal for the employer to enquire about the health and disability of an applicant prior to an offer being made, this way disabled persons are protected of not being excluded at the beginning of the selection process. </w:t>
      </w:r>
    </w:p>
    <w:p w14:paraId="2010E589" w14:textId="3E07FFCB" w:rsidR="009D5AF9" w:rsidRDefault="009D5AF9" w:rsidP="00B67083">
      <w:pPr>
        <w:rPr>
          <w:sz w:val="48"/>
          <w:szCs w:val="48"/>
        </w:rPr>
      </w:pPr>
      <w:r>
        <w:rPr>
          <w:sz w:val="48"/>
          <w:szCs w:val="48"/>
        </w:rPr>
        <w:tab/>
        <w:t xml:space="preserve">The interview under the NHS recruitment policy, must be hold by at least two recruitment professionals, with an individual being up to date on Equality and diversity training and the other one being successful in completion of the “Recruiting the Best Staff’ internal course within a two-year time period. </w:t>
      </w:r>
    </w:p>
    <w:p w14:paraId="533A3A0F" w14:textId="53E921EA" w:rsidR="009D5AF9" w:rsidRDefault="009D5AF9" w:rsidP="00B67083">
      <w:pPr>
        <w:rPr>
          <w:sz w:val="48"/>
          <w:szCs w:val="48"/>
        </w:rPr>
      </w:pPr>
      <w:r>
        <w:rPr>
          <w:sz w:val="48"/>
          <w:szCs w:val="48"/>
        </w:rPr>
        <w:tab/>
        <w:t xml:space="preserve">Once an offer of employment </w:t>
      </w:r>
      <w:proofErr w:type="gramStart"/>
      <w:r>
        <w:rPr>
          <w:sz w:val="48"/>
          <w:szCs w:val="48"/>
        </w:rPr>
        <w:t>was  made</w:t>
      </w:r>
      <w:proofErr w:type="gramEnd"/>
      <w:r>
        <w:rPr>
          <w:sz w:val="48"/>
          <w:szCs w:val="48"/>
        </w:rPr>
        <w:t xml:space="preserve">, the trust requires the applicants to return the </w:t>
      </w:r>
      <w:r>
        <w:rPr>
          <w:sz w:val="48"/>
          <w:szCs w:val="48"/>
        </w:rPr>
        <w:lastRenderedPageBreak/>
        <w:t>recruitment form within 2 working days. The next step are the employment checks whi</w:t>
      </w:r>
      <w:r w:rsidR="006D2B6C">
        <w:rPr>
          <w:sz w:val="48"/>
          <w:szCs w:val="48"/>
        </w:rPr>
        <w:t>ch all NHS organisations are required to take in order to be compliant, as all applicants have to provide proof of the required documents.</w:t>
      </w:r>
    </w:p>
    <w:p w14:paraId="73185783" w14:textId="704B9CA3" w:rsidR="006D2B6C" w:rsidRDefault="006D2B6C" w:rsidP="00B67083">
      <w:pPr>
        <w:rPr>
          <w:sz w:val="48"/>
          <w:szCs w:val="48"/>
        </w:rPr>
      </w:pPr>
      <w:r>
        <w:rPr>
          <w:sz w:val="48"/>
          <w:szCs w:val="48"/>
        </w:rPr>
        <w:tab/>
        <w:t xml:space="preserve">As an offer can be made it can also be withdrawn due to employment checks and/or adequate references. </w:t>
      </w:r>
    </w:p>
    <w:p w14:paraId="1FC5179F" w14:textId="62F3DFFA" w:rsidR="006D2B6C" w:rsidRDefault="006D2B6C" w:rsidP="00B67083">
      <w:pPr>
        <w:rPr>
          <w:sz w:val="48"/>
          <w:szCs w:val="48"/>
        </w:rPr>
      </w:pPr>
      <w:r>
        <w:rPr>
          <w:sz w:val="48"/>
          <w:szCs w:val="48"/>
        </w:rPr>
        <w:tab/>
        <w:t>Finally the last aspects of the NHS human resources polices are the ones that ensure the policy itself its compliant and reviewed</w:t>
      </w:r>
      <w:bookmarkStart w:id="0" w:name="_GoBack"/>
      <w:bookmarkEnd w:id="0"/>
      <w:r>
        <w:rPr>
          <w:sz w:val="48"/>
          <w:szCs w:val="48"/>
        </w:rPr>
        <w:t xml:space="preserve"> every three years. </w:t>
      </w:r>
    </w:p>
    <w:p w14:paraId="13D18575" w14:textId="56AAFF67" w:rsidR="00B319EF" w:rsidRPr="00B319EF" w:rsidRDefault="00EB2AD1" w:rsidP="00B67083">
      <w:pPr>
        <w:rPr>
          <w:sz w:val="48"/>
          <w:szCs w:val="48"/>
        </w:rPr>
      </w:pPr>
      <w:r>
        <w:rPr>
          <w:sz w:val="48"/>
          <w:szCs w:val="48"/>
        </w:rPr>
        <w:tab/>
      </w:r>
    </w:p>
    <w:p w14:paraId="6F1422C8" w14:textId="383A2BB6" w:rsidR="00C87622" w:rsidRPr="00B319EF" w:rsidRDefault="00C87622" w:rsidP="00B67083">
      <w:pPr>
        <w:rPr>
          <w:sz w:val="48"/>
          <w:szCs w:val="48"/>
        </w:rPr>
      </w:pPr>
      <w:r>
        <w:rPr>
          <w:i/>
          <w:iCs/>
          <w:sz w:val="48"/>
          <w:szCs w:val="48"/>
        </w:rPr>
        <w:tab/>
      </w:r>
    </w:p>
    <w:p w14:paraId="75397265" w14:textId="0513C6C6" w:rsidR="007A13D0" w:rsidRDefault="007A13D0" w:rsidP="00B67083">
      <w:pPr>
        <w:rPr>
          <w:sz w:val="48"/>
          <w:szCs w:val="48"/>
        </w:rPr>
      </w:pPr>
      <w:r>
        <w:rPr>
          <w:sz w:val="48"/>
          <w:szCs w:val="48"/>
        </w:rPr>
        <w:tab/>
      </w:r>
    </w:p>
    <w:p w14:paraId="7347E2D7" w14:textId="27D65083" w:rsidR="007A13D0" w:rsidRDefault="007A13D0" w:rsidP="00B67083">
      <w:pPr>
        <w:rPr>
          <w:sz w:val="48"/>
          <w:szCs w:val="48"/>
        </w:rPr>
      </w:pPr>
      <w:r>
        <w:rPr>
          <w:sz w:val="48"/>
          <w:szCs w:val="48"/>
        </w:rPr>
        <w:tab/>
      </w:r>
    </w:p>
    <w:p w14:paraId="3CE5A5B9" w14:textId="77777777" w:rsidR="007A13D0" w:rsidRDefault="007A13D0" w:rsidP="00B67083">
      <w:pPr>
        <w:rPr>
          <w:sz w:val="48"/>
          <w:szCs w:val="48"/>
        </w:rPr>
      </w:pPr>
    </w:p>
    <w:p w14:paraId="10BF2A1F" w14:textId="10BF9B1E" w:rsidR="007A13D0" w:rsidRDefault="007A13D0" w:rsidP="00B67083">
      <w:pPr>
        <w:rPr>
          <w:sz w:val="48"/>
          <w:szCs w:val="48"/>
        </w:rPr>
      </w:pPr>
      <w:r>
        <w:rPr>
          <w:sz w:val="48"/>
          <w:szCs w:val="48"/>
        </w:rPr>
        <w:tab/>
      </w:r>
    </w:p>
    <w:p w14:paraId="7CC41E6C" w14:textId="0AD0099A" w:rsidR="00160459" w:rsidRPr="0012507A" w:rsidRDefault="00160459" w:rsidP="00B67083">
      <w:pPr>
        <w:rPr>
          <w:sz w:val="48"/>
          <w:szCs w:val="48"/>
        </w:rPr>
      </w:pPr>
      <w:r>
        <w:rPr>
          <w:sz w:val="48"/>
          <w:szCs w:val="48"/>
        </w:rPr>
        <w:tab/>
      </w:r>
    </w:p>
    <w:p w14:paraId="7A882962" w14:textId="58FD3B95" w:rsidR="00B67083" w:rsidRPr="00B67083" w:rsidRDefault="0012507A" w:rsidP="00B67083">
      <w:pPr>
        <w:rPr>
          <w:b/>
          <w:bCs/>
          <w:sz w:val="48"/>
          <w:szCs w:val="48"/>
        </w:rPr>
      </w:pPr>
      <w:r>
        <w:rPr>
          <w:b/>
          <w:bCs/>
          <w:i/>
          <w:iCs/>
          <w:sz w:val="48"/>
          <w:szCs w:val="48"/>
        </w:rPr>
        <w:tab/>
        <w:t xml:space="preserve"> </w:t>
      </w:r>
    </w:p>
    <w:p w14:paraId="1654ABB6" w14:textId="494C30B8" w:rsidR="00B67083" w:rsidRDefault="00B67083" w:rsidP="00B67083">
      <w:pPr>
        <w:jc w:val="center"/>
        <w:rPr>
          <w:i/>
          <w:iCs/>
          <w:sz w:val="48"/>
          <w:szCs w:val="48"/>
        </w:rPr>
      </w:pPr>
    </w:p>
    <w:p w14:paraId="0AF5E740" w14:textId="16B54504" w:rsidR="00B67083" w:rsidRDefault="00B67083" w:rsidP="00B67083">
      <w:pPr>
        <w:jc w:val="center"/>
        <w:rPr>
          <w:i/>
          <w:iCs/>
          <w:sz w:val="48"/>
          <w:szCs w:val="48"/>
        </w:rPr>
      </w:pPr>
    </w:p>
    <w:p w14:paraId="432557DC" w14:textId="77777777" w:rsidR="00B67083" w:rsidRPr="00B67083" w:rsidRDefault="00B67083" w:rsidP="00B67083">
      <w:pPr>
        <w:jc w:val="center"/>
        <w:rPr>
          <w:i/>
          <w:iCs/>
          <w:sz w:val="48"/>
          <w:szCs w:val="48"/>
        </w:rPr>
      </w:pPr>
    </w:p>
    <w:sectPr w:rsidR="00B67083" w:rsidRPr="00B67083" w:rsidSect="007C43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A21FDA" w14:textId="77777777" w:rsidR="00D47C3E" w:rsidRDefault="00D47C3E" w:rsidP="0012507A">
      <w:r>
        <w:separator/>
      </w:r>
    </w:p>
  </w:endnote>
  <w:endnote w:type="continuationSeparator" w:id="0">
    <w:p w14:paraId="6FD86118" w14:textId="77777777" w:rsidR="00D47C3E" w:rsidRDefault="00D47C3E" w:rsidP="001250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289283" w14:textId="77777777" w:rsidR="00D47C3E" w:rsidRDefault="00D47C3E" w:rsidP="0012507A">
      <w:r>
        <w:separator/>
      </w:r>
    </w:p>
  </w:footnote>
  <w:footnote w:type="continuationSeparator" w:id="0">
    <w:p w14:paraId="0A6EE309" w14:textId="77777777" w:rsidR="00D47C3E" w:rsidRDefault="00D47C3E" w:rsidP="001250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083"/>
    <w:rsid w:val="0012507A"/>
    <w:rsid w:val="00160459"/>
    <w:rsid w:val="002C1016"/>
    <w:rsid w:val="004539E5"/>
    <w:rsid w:val="00582275"/>
    <w:rsid w:val="006D2B6C"/>
    <w:rsid w:val="007A13D0"/>
    <w:rsid w:val="007C4341"/>
    <w:rsid w:val="009D5AF9"/>
    <w:rsid w:val="00B319EF"/>
    <w:rsid w:val="00B67083"/>
    <w:rsid w:val="00C87622"/>
    <w:rsid w:val="00D47C3E"/>
    <w:rsid w:val="00EB2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52DB2"/>
  <w15:chartTrackingRefBased/>
  <w15:docId w15:val="{EC56F432-B4DD-6048-BCD9-85D40C74A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2507A"/>
    <w:rPr>
      <w:sz w:val="20"/>
      <w:szCs w:val="20"/>
    </w:rPr>
  </w:style>
  <w:style w:type="character" w:customStyle="1" w:styleId="FootnoteTextChar">
    <w:name w:val="Footnote Text Char"/>
    <w:basedOn w:val="DefaultParagraphFont"/>
    <w:link w:val="FootnoteText"/>
    <w:uiPriority w:val="99"/>
    <w:semiHidden/>
    <w:rsid w:val="0012507A"/>
    <w:rPr>
      <w:sz w:val="20"/>
      <w:szCs w:val="20"/>
    </w:rPr>
  </w:style>
  <w:style w:type="character" w:styleId="FootnoteReference">
    <w:name w:val="footnote reference"/>
    <w:basedOn w:val="DefaultParagraphFont"/>
    <w:uiPriority w:val="99"/>
    <w:semiHidden/>
    <w:unhideWhenUsed/>
    <w:rsid w:val="001250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54353">
      <w:bodyDiv w:val="1"/>
      <w:marLeft w:val="0"/>
      <w:marRight w:val="0"/>
      <w:marTop w:val="0"/>
      <w:marBottom w:val="0"/>
      <w:divBdr>
        <w:top w:val="none" w:sz="0" w:space="0" w:color="auto"/>
        <w:left w:val="none" w:sz="0" w:space="0" w:color="auto"/>
        <w:bottom w:val="none" w:sz="0" w:space="0" w:color="auto"/>
        <w:right w:val="none" w:sz="0" w:space="0" w:color="auto"/>
      </w:divBdr>
    </w:div>
    <w:div w:id="410935922">
      <w:bodyDiv w:val="1"/>
      <w:marLeft w:val="0"/>
      <w:marRight w:val="0"/>
      <w:marTop w:val="0"/>
      <w:marBottom w:val="0"/>
      <w:divBdr>
        <w:top w:val="none" w:sz="0" w:space="0" w:color="auto"/>
        <w:left w:val="none" w:sz="0" w:space="0" w:color="auto"/>
        <w:bottom w:val="none" w:sz="0" w:space="0" w:color="auto"/>
        <w:right w:val="none" w:sz="0" w:space="0" w:color="auto"/>
      </w:divBdr>
    </w:div>
    <w:div w:id="962804141">
      <w:bodyDiv w:val="1"/>
      <w:marLeft w:val="0"/>
      <w:marRight w:val="0"/>
      <w:marTop w:val="0"/>
      <w:marBottom w:val="0"/>
      <w:divBdr>
        <w:top w:val="none" w:sz="0" w:space="0" w:color="auto"/>
        <w:left w:val="none" w:sz="0" w:space="0" w:color="auto"/>
        <w:bottom w:val="none" w:sz="0" w:space="0" w:color="auto"/>
        <w:right w:val="none" w:sz="0" w:space="0" w:color="auto"/>
      </w:divBdr>
    </w:div>
    <w:div w:id="1018701934">
      <w:bodyDiv w:val="1"/>
      <w:marLeft w:val="0"/>
      <w:marRight w:val="0"/>
      <w:marTop w:val="0"/>
      <w:marBottom w:val="0"/>
      <w:divBdr>
        <w:top w:val="none" w:sz="0" w:space="0" w:color="auto"/>
        <w:left w:val="none" w:sz="0" w:space="0" w:color="auto"/>
        <w:bottom w:val="none" w:sz="0" w:space="0" w:color="auto"/>
        <w:right w:val="none" w:sz="0" w:space="0" w:color="auto"/>
      </w:divBdr>
    </w:div>
    <w:div w:id="1545825541">
      <w:bodyDiv w:val="1"/>
      <w:marLeft w:val="0"/>
      <w:marRight w:val="0"/>
      <w:marTop w:val="0"/>
      <w:marBottom w:val="0"/>
      <w:divBdr>
        <w:top w:val="none" w:sz="0" w:space="0" w:color="auto"/>
        <w:left w:val="none" w:sz="0" w:space="0" w:color="auto"/>
        <w:bottom w:val="none" w:sz="0" w:space="0" w:color="auto"/>
        <w:right w:val="none" w:sz="0" w:space="0" w:color="auto"/>
      </w:divBdr>
    </w:div>
    <w:div w:id="1889996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GOV19</b:Tag>
    <b:SourceType>InternetSite</b:SourceType>
    <b:Guid>{598437AF-1F78-F74D-84ED-6DE7F07638F3}</b:Guid>
    <b:Title>Publishing Service UK</b:Title>
    <b:Year>2019</b:Year>
    <b:Author>
      <b:Author>
        <b:NameList>
          <b:Person>
            <b:Last>Policy</b:Last>
            <b:First>GOV</b:First>
            <b:Middle>UK PUBLISHING Human Resources</b:Middle>
          </b:Person>
        </b:NameList>
      </b:Author>
    </b:Author>
    <b:URL>https://assets.publishing.service.gov.uk/government/uploads/system/</b:URL>
    <b:Month>December </b:Month>
    <b:Day>1</b:Day>
    <b:RefOrder>3</b:RefOrder>
  </b:Source>
  <b:Source>
    <b:Tag>UKG19</b:Tag>
    <b:SourceType>InternetSite</b:SourceType>
    <b:Guid>{6DA40CFD-7AD1-A348-8182-80C97D3E41DB}</b:Guid>
    <b:Author>
      <b:Author>
        <b:NameList>
          <b:Person>
            <b:Last>Policy</b:Last>
            <b:First>UK</b:First>
            <b:Middle>GOV HR</b:Middle>
          </b:Person>
        </b:NameList>
      </b:Author>
    </b:Author>
    <b:URL>https://www.gov.uk/government/publications/human-resources-policy</b:URL>
    <b:Year>2019</b:Year>
    <b:Month>December</b:Month>
    <b:Day>1</b:Day>
    <b:RefOrder>1</b:RefOrder>
  </b:Source>
  <b:Source>
    <b:Tag>Mel19</b:Tag>
    <b:SourceType>DocumentFromInternetSite</b:SourceType>
    <b:Guid>{2D8C2515-A27B-1A4A-A8D8-9399D4170551}</b:Guid>
    <b:Title>Recruitment and Selection Policy</b:Title>
    <b:URL>https://www.ruh.nhs.uk/about/policies/documents/non_clinical_policies/black_hr/HR_169.pdf</b:URL>
    <b:Year>2019</b:Year>
    <b:Month>June</b:Month>
    <b:Day>16</b:Day>
    <b:Author>
      <b:Author>
        <b:NameList>
          <b:Person>
            <b:Last>Manager</b:Last>
            <b:First>Melanie</b:First>
            <b:Middle>Ross – Resourcing</b:Middle>
          </b:Person>
        </b:NameList>
      </b:Author>
    </b:Author>
    <b:RefOrder>2</b:RefOrder>
  </b:Source>
</b:Sources>
</file>

<file path=customXml/itemProps1.xml><?xml version="1.0" encoding="utf-8"?>
<ds:datastoreItem xmlns:ds="http://schemas.openxmlformats.org/officeDocument/2006/customXml" ds:itemID="{B96730E8-C6A2-2E46-ACC5-5B473DAD8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5</Pages>
  <Words>528</Words>
  <Characters>3015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Tampau (1904938)</dc:creator>
  <cp:keywords/>
  <dc:description/>
  <cp:lastModifiedBy>Iulian Tampau (1904938)</cp:lastModifiedBy>
  <cp:revision>1</cp:revision>
  <dcterms:created xsi:type="dcterms:W3CDTF">2019-12-06T07:33:00Z</dcterms:created>
  <dcterms:modified xsi:type="dcterms:W3CDTF">2019-12-06T09:56:00Z</dcterms:modified>
</cp:coreProperties>
</file>