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8528AE" w14:textId="6A7BB4B8" w:rsidR="0099042F" w:rsidRPr="00C02C9B" w:rsidRDefault="0099042F" w:rsidP="0099042F">
      <w:pPr>
        <w:spacing w:before="100" w:beforeAutospacing="1" w:after="100" w:afterAutospacing="1"/>
        <w:jc w:val="center"/>
        <w:rPr>
          <w:rFonts w:ascii="Arial" w:hAnsi="Arial" w:cs="Arial"/>
          <w:b/>
          <w:bCs/>
          <w:color w:val="000000"/>
          <w:sz w:val="32"/>
          <w:szCs w:val="32"/>
        </w:rPr>
      </w:pPr>
      <w:r w:rsidRPr="00C02C9B">
        <w:rPr>
          <w:rFonts w:ascii="Arial" w:hAnsi="Arial" w:cs="Arial"/>
        </w:rPr>
        <w:fldChar w:fldCharType="begin"/>
      </w:r>
      <w:r w:rsidRPr="00C02C9B">
        <w:rPr>
          <w:rFonts w:ascii="Arial" w:hAnsi="Arial" w:cs="Arial"/>
        </w:rPr>
        <w:instrText xml:space="preserve"> INCLUDEPICTURE "https://www.uwtsd.ac.uk/sites/default/files/styles/open_graph_image/public/2024-01/uwtsd-logo.png?h=edcd1a3c&amp;itok=-0TdFyU7" \* MERGEFORMATINET </w:instrText>
      </w:r>
      <w:r w:rsidRPr="00C02C9B">
        <w:rPr>
          <w:rFonts w:ascii="Arial" w:hAnsi="Arial" w:cs="Arial"/>
        </w:rPr>
        <w:fldChar w:fldCharType="separate"/>
      </w:r>
      <w:r w:rsidR="003D058B" w:rsidRPr="00C02C9B">
        <w:rPr>
          <w:rFonts w:ascii="Arial" w:hAnsi="Arial" w:cs="Arial"/>
          <w:noProof/>
        </w:rPr>
        <w:drawing>
          <wp:inline distT="0" distB="0" distL="0" distR="0" wp14:anchorId="26D0DD0C" wp14:editId="10E62040">
            <wp:extent cx="4906851" cy="20492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18982" cy="2096065"/>
                    </a:xfrm>
                    <a:prstGeom prst="rect">
                      <a:avLst/>
                    </a:prstGeom>
                  </pic:spPr>
                </pic:pic>
              </a:graphicData>
            </a:graphic>
          </wp:inline>
        </w:drawing>
      </w:r>
      <w:r w:rsidRPr="00C02C9B">
        <w:rPr>
          <w:rFonts w:ascii="Arial" w:hAnsi="Arial" w:cs="Arial"/>
        </w:rPr>
        <w:fldChar w:fldCharType="end"/>
      </w:r>
    </w:p>
    <w:p w14:paraId="1F5D7B0F" w14:textId="77777777" w:rsidR="009B3CFA" w:rsidRPr="00C02C9B" w:rsidRDefault="0099042F" w:rsidP="0099042F">
      <w:pPr>
        <w:spacing w:before="100" w:beforeAutospacing="1" w:after="100" w:afterAutospacing="1"/>
        <w:jc w:val="center"/>
        <w:rPr>
          <w:rFonts w:ascii="Arial" w:hAnsi="Arial" w:cs="Arial"/>
          <w:color w:val="000000"/>
          <w:sz w:val="32"/>
          <w:szCs w:val="32"/>
        </w:rPr>
      </w:pPr>
      <w:r w:rsidRPr="00C02C9B">
        <w:rPr>
          <w:rFonts w:ascii="Arial" w:hAnsi="Arial" w:cs="Arial"/>
          <w:b/>
          <w:bCs/>
          <w:color w:val="000000"/>
          <w:sz w:val="32"/>
          <w:szCs w:val="32"/>
        </w:rPr>
        <w:t>Module Title:</w:t>
      </w:r>
      <w:r w:rsidRPr="00C02C9B">
        <w:rPr>
          <w:rFonts w:ascii="Arial" w:hAnsi="Arial" w:cs="Arial"/>
          <w:color w:val="000000"/>
          <w:sz w:val="32"/>
          <w:szCs w:val="32"/>
        </w:rPr>
        <w:t> LCMB7034 – International Business Concepts</w:t>
      </w:r>
    </w:p>
    <w:p w14:paraId="5B765DD2" w14:textId="2BCE2B3D" w:rsidR="0099042F" w:rsidRPr="00C02C9B" w:rsidRDefault="0099042F" w:rsidP="0099042F">
      <w:pPr>
        <w:spacing w:before="100" w:beforeAutospacing="1" w:after="100" w:afterAutospacing="1"/>
        <w:jc w:val="center"/>
        <w:rPr>
          <w:rFonts w:ascii="Arial" w:hAnsi="Arial" w:cs="Arial"/>
          <w:b/>
          <w:bCs/>
          <w:color w:val="000000"/>
        </w:rPr>
      </w:pPr>
      <w:r w:rsidRPr="00C02C9B">
        <w:rPr>
          <w:rFonts w:ascii="Arial" w:hAnsi="Arial" w:cs="Arial"/>
          <w:color w:val="000000"/>
          <w:sz w:val="32"/>
          <w:szCs w:val="32"/>
        </w:rPr>
        <w:br/>
      </w:r>
      <w:r w:rsidRPr="00C02C9B">
        <w:rPr>
          <w:rFonts w:ascii="Arial" w:hAnsi="Arial" w:cs="Arial"/>
          <w:b/>
          <w:bCs/>
          <w:color w:val="000000"/>
          <w:sz w:val="32"/>
          <w:szCs w:val="32"/>
        </w:rPr>
        <w:t>Assignment Title:</w:t>
      </w:r>
      <w:r w:rsidRPr="00C02C9B">
        <w:rPr>
          <w:rFonts w:ascii="Arial" w:hAnsi="Arial" w:cs="Arial"/>
          <w:color w:val="000000"/>
          <w:sz w:val="32"/>
          <w:szCs w:val="32"/>
        </w:rPr>
        <w:t> </w:t>
      </w:r>
      <w:r w:rsidRPr="00C02C9B">
        <w:rPr>
          <w:rFonts w:ascii="Arial" w:hAnsi="Arial" w:cs="Arial"/>
          <w:i/>
          <w:iCs/>
          <w:color w:val="000000"/>
          <w:sz w:val="32"/>
          <w:szCs w:val="32"/>
        </w:rPr>
        <w:t xml:space="preserve">A Strategic Consultancy </w:t>
      </w:r>
      <w:r w:rsidRPr="00C02C9B">
        <w:rPr>
          <w:rFonts w:ascii="Arial" w:hAnsi="Arial" w:cs="Arial"/>
          <w:i/>
          <w:iCs/>
          <w:color w:val="000000"/>
          <w:sz w:val="32"/>
          <w:szCs w:val="32"/>
          <w:lang w:val="en-US"/>
        </w:rPr>
        <w:t>Report</w:t>
      </w:r>
      <w:r w:rsidRPr="00C02C9B">
        <w:rPr>
          <w:rFonts w:ascii="Arial" w:hAnsi="Arial" w:cs="Arial"/>
          <w:i/>
          <w:iCs/>
          <w:color w:val="000000"/>
          <w:sz w:val="32"/>
          <w:szCs w:val="32"/>
        </w:rPr>
        <w:t xml:space="preserve"> of BP’s International Operations and Localisation Approach in India</w:t>
      </w:r>
    </w:p>
    <w:p w14:paraId="66FA2D7C" w14:textId="77777777" w:rsidR="0099042F" w:rsidRPr="00C02C9B" w:rsidRDefault="00DD4E17" w:rsidP="0099042F">
      <w:pPr>
        <w:spacing w:line="240" w:lineRule="auto"/>
        <w:jc w:val="left"/>
        <w:rPr>
          <w:rFonts w:ascii="Arial" w:hAnsi="Arial" w:cs="Arial"/>
        </w:rPr>
      </w:pPr>
      <w:r>
        <w:rPr>
          <w:rFonts w:ascii="Arial" w:hAnsi="Arial" w:cs="Arial"/>
          <w:noProof/>
        </w:rPr>
        <w:pict w14:anchorId="32F314B9">
          <v:rect id="_x0000_i1025" alt="" style="width:445.45pt;height:.05pt;mso-width-percent:0;mso-height-percent:0;mso-width-percent:0;mso-height-percent:0" o:hrpct="987" o:hralign="center" o:hrstd="t" o:hr="t" fillcolor="#a0a0a0" stroked="f"/>
        </w:pict>
      </w:r>
    </w:p>
    <w:p w14:paraId="26AFD2FA" w14:textId="77777777" w:rsidR="0099042F" w:rsidRPr="00C02C9B" w:rsidRDefault="0099042F" w:rsidP="0099042F">
      <w:pPr>
        <w:spacing w:before="100" w:beforeAutospacing="1" w:after="100" w:afterAutospacing="1"/>
        <w:jc w:val="left"/>
        <w:rPr>
          <w:rFonts w:ascii="Arial" w:hAnsi="Arial" w:cs="Arial"/>
          <w:color w:val="000000"/>
        </w:rPr>
      </w:pPr>
    </w:p>
    <w:p w14:paraId="4E7D4CEC" w14:textId="77777777" w:rsidR="0099042F" w:rsidRPr="00C02C9B" w:rsidRDefault="0099042F" w:rsidP="0099042F">
      <w:pPr>
        <w:spacing w:before="100" w:beforeAutospacing="1" w:after="100" w:afterAutospacing="1"/>
        <w:jc w:val="left"/>
        <w:rPr>
          <w:rFonts w:ascii="Arial" w:hAnsi="Arial" w:cs="Arial"/>
          <w:b/>
          <w:bCs/>
          <w:color w:val="000000"/>
        </w:rPr>
      </w:pPr>
    </w:p>
    <w:p w14:paraId="37FCD90B" w14:textId="77777777" w:rsidR="0099042F" w:rsidRPr="00C02C9B" w:rsidRDefault="0099042F" w:rsidP="0099042F">
      <w:pPr>
        <w:spacing w:before="100" w:beforeAutospacing="1" w:after="100" w:afterAutospacing="1"/>
        <w:jc w:val="left"/>
        <w:rPr>
          <w:rFonts w:ascii="Arial" w:hAnsi="Arial" w:cs="Arial"/>
          <w:b/>
          <w:bCs/>
          <w:color w:val="000000"/>
          <w:lang w:val="en-US"/>
        </w:rPr>
      </w:pPr>
    </w:p>
    <w:p w14:paraId="7A1F56A1" w14:textId="77777777" w:rsidR="0099042F" w:rsidRPr="00C02C9B" w:rsidRDefault="0099042F" w:rsidP="0099042F">
      <w:pPr>
        <w:spacing w:before="100" w:beforeAutospacing="1" w:after="100" w:afterAutospacing="1"/>
        <w:jc w:val="left"/>
        <w:rPr>
          <w:rFonts w:ascii="Arial" w:hAnsi="Arial" w:cs="Arial"/>
          <w:b/>
          <w:bCs/>
          <w:color w:val="000000"/>
        </w:rPr>
      </w:pPr>
    </w:p>
    <w:p w14:paraId="1F4B6450" w14:textId="77777777" w:rsidR="0099042F" w:rsidRPr="00C02C9B" w:rsidRDefault="0099042F" w:rsidP="009B3CFA">
      <w:pPr>
        <w:spacing w:before="100" w:beforeAutospacing="1" w:after="100" w:afterAutospacing="1"/>
        <w:jc w:val="center"/>
        <w:rPr>
          <w:rFonts w:ascii="Arial" w:hAnsi="Arial" w:cs="Arial"/>
          <w:b/>
          <w:bCs/>
          <w:color w:val="000000"/>
        </w:rPr>
      </w:pPr>
      <w:r w:rsidRPr="00C02C9B">
        <w:rPr>
          <w:rFonts w:ascii="Arial" w:hAnsi="Arial" w:cs="Arial"/>
          <w:b/>
          <w:bCs/>
          <w:color w:val="000000"/>
        </w:rPr>
        <w:t>Module Leader:</w:t>
      </w:r>
      <w:r w:rsidRPr="00C02C9B">
        <w:rPr>
          <w:rFonts w:ascii="Arial" w:hAnsi="Arial" w:cs="Arial"/>
          <w:color w:val="000000"/>
        </w:rPr>
        <w:t> Akshay Narayanan</w:t>
      </w:r>
    </w:p>
    <w:p w14:paraId="2A541446" w14:textId="4892337D" w:rsidR="0099042F" w:rsidRPr="00C02C9B" w:rsidRDefault="0099042F" w:rsidP="009B3CFA">
      <w:pPr>
        <w:spacing w:before="100" w:beforeAutospacing="1" w:after="100" w:afterAutospacing="1"/>
        <w:jc w:val="center"/>
        <w:rPr>
          <w:rFonts w:ascii="Arial" w:hAnsi="Arial" w:cs="Arial"/>
          <w:color w:val="000000"/>
        </w:rPr>
      </w:pPr>
      <w:r w:rsidRPr="00C02C9B">
        <w:rPr>
          <w:rFonts w:ascii="Arial" w:hAnsi="Arial" w:cs="Arial"/>
          <w:b/>
          <w:bCs/>
          <w:color w:val="000000"/>
        </w:rPr>
        <w:t>Student Name:</w:t>
      </w:r>
      <w:r w:rsidRPr="00C02C9B">
        <w:rPr>
          <w:rFonts w:ascii="Arial" w:hAnsi="Arial" w:cs="Arial"/>
          <w:color w:val="000000"/>
        </w:rPr>
        <w:t xml:space="preserve">  </w:t>
      </w:r>
      <w:r w:rsidR="009B3CFA" w:rsidRPr="00C02C9B">
        <w:rPr>
          <w:rFonts w:ascii="Arial" w:hAnsi="Arial" w:cs="Arial"/>
          <w:color w:val="000000"/>
          <w:lang w:val="en-US"/>
        </w:rPr>
        <w:t>Mouin Uddin</w:t>
      </w:r>
      <w:r w:rsidRPr="00C02C9B">
        <w:rPr>
          <w:rFonts w:ascii="Arial" w:hAnsi="Arial" w:cs="Arial"/>
          <w:color w:val="000000"/>
        </w:rPr>
        <w:br/>
      </w:r>
      <w:r w:rsidRPr="00C02C9B">
        <w:rPr>
          <w:rFonts w:ascii="Arial" w:hAnsi="Arial" w:cs="Arial"/>
          <w:b/>
          <w:bCs/>
          <w:color w:val="000000"/>
        </w:rPr>
        <w:t>Student ID:</w:t>
      </w:r>
      <w:r w:rsidRPr="00C02C9B">
        <w:rPr>
          <w:rFonts w:ascii="Arial" w:hAnsi="Arial" w:cs="Arial"/>
          <w:color w:val="000000"/>
        </w:rPr>
        <w:t xml:space="preserve">  </w:t>
      </w:r>
      <w:r w:rsidR="009B3CFA" w:rsidRPr="00C02C9B">
        <w:rPr>
          <w:rFonts w:ascii="Arial" w:hAnsi="Arial" w:cs="Arial"/>
          <w:color w:val="000000"/>
          <w:lang w:val="en-US"/>
        </w:rPr>
        <w:t>2434996</w:t>
      </w:r>
      <w:r w:rsidRPr="00C02C9B">
        <w:rPr>
          <w:rFonts w:ascii="Arial" w:hAnsi="Arial" w:cs="Arial"/>
          <w:color w:val="000000"/>
        </w:rPr>
        <w:br/>
      </w:r>
      <w:r w:rsidRPr="00C02C9B">
        <w:rPr>
          <w:rFonts w:ascii="Arial" w:hAnsi="Arial" w:cs="Arial"/>
          <w:b/>
          <w:bCs/>
          <w:color w:val="000000"/>
        </w:rPr>
        <w:t>Word Count:</w:t>
      </w:r>
      <w:r w:rsidRPr="00C02C9B">
        <w:rPr>
          <w:rFonts w:ascii="Arial" w:hAnsi="Arial" w:cs="Arial"/>
          <w:color w:val="000000"/>
        </w:rPr>
        <w:t> </w:t>
      </w:r>
      <w:r w:rsidRPr="00C02C9B">
        <w:rPr>
          <w:rFonts w:ascii="Arial" w:hAnsi="Arial" w:cs="Arial"/>
          <w:color w:val="000000"/>
          <w:lang w:val="en-US"/>
        </w:rPr>
        <w:t>5540</w:t>
      </w:r>
      <w:r w:rsidRPr="00C02C9B">
        <w:rPr>
          <w:rFonts w:ascii="Arial" w:hAnsi="Arial" w:cs="Arial"/>
          <w:color w:val="000000"/>
        </w:rPr>
        <w:t xml:space="preserve"> (excluding </w:t>
      </w:r>
      <w:r w:rsidRPr="00C02C9B">
        <w:rPr>
          <w:rFonts w:ascii="Arial" w:hAnsi="Arial" w:cs="Arial"/>
          <w:color w:val="000000"/>
          <w:lang w:val="en-US"/>
        </w:rPr>
        <w:t>Bibliographies</w:t>
      </w:r>
      <w:r w:rsidRPr="00C02C9B">
        <w:rPr>
          <w:rFonts w:ascii="Arial" w:hAnsi="Arial" w:cs="Arial"/>
          <w:color w:val="000000"/>
        </w:rPr>
        <w:t>)</w:t>
      </w:r>
    </w:p>
    <w:p w14:paraId="769A98A5" w14:textId="6BDEC045" w:rsidR="0099042F" w:rsidRPr="00C02C9B" w:rsidRDefault="0099042F" w:rsidP="009B3CFA">
      <w:pPr>
        <w:spacing w:before="100" w:beforeAutospacing="1" w:after="100" w:afterAutospacing="1"/>
        <w:jc w:val="center"/>
        <w:rPr>
          <w:rFonts w:ascii="Arial" w:hAnsi="Arial" w:cs="Arial"/>
          <w:color w:val="000000"/>
        </w:rPr>
      </w:pPr>
      <w:r w:rsidRPr="00C02C9B">
        <w:rPr>
          <w:rFonts w:ascii="Arial" w:hAnsi="Arial" w:cs="Arial"/>
          <w:b/>
          <w:bCs/>
          <w:color w:val="000000"/>
        </w:rPr>
        <w:t>Submission Date:</w:t>
      </w:r>
      <w:r w:rsidR="0006133D" w:rsidRPr="00C02C9B">
        <w:rPr>
          <w:rFonts w:ascii="Arial" w:hAnsi="Arial" w:cs="Arial"/>
          <w:b/>
          <w:bCs/>
          <w:color w:val="000000"/>
        </w:rPr>
        <w:t xml:space="preserve"> 15</w:t>
      </w:r>
      <w:r w:rsidR="0006133D" w:rsidRPr="00C02C9B">
        <w:rPr>
          <w:rFonts w:ascii="Arial" w:hAnsi="Arial" w:cs="Arial"/>
          <w:b/>
          <w:bCs/>
          <w:color w:val="000000"/>
          <w:vertAlign w:val="superscript"/>
        </w:rPr>
        <w:t>th</w:t>
      </w:r>
      <w:r w:rsidR="0006133D" w:rsidRPr="00C02C9B">
        <w:rPr>
          <w:rFonts w:ascii="Arial" w:hAnsi="Arial" w:cs="Arial"/>
          <w:b/>
          <w:bCs/>
          <w:color w:val="000000"/>
        </w:rPr>
        <w:t xml:space="preserve"> December 2025</w:t>
      </w:r>
    </w:p>
    <w:p w14:paraId="32C164F7" w14:textId="77777777" w:rsidR="007408BA" w:rsidRPr="00C02C9B" w:rsidRDefault="007408BA">
      <w:pPr>
        <w:spacing w:after="160" w:line="259" w:lineRule="auto"/>
        <w:jc w:val="left"/>
        <w:rPr>
          <w:rFonts w:ascii="Arial" w:hAnsi="Arial" w:cs="Arial"/>
        </w:rPr>
      </w:pPr>
      <w:r w:rsidRPr="00C02C9B">
        <w:rPr>
          <w:rFonts w:ascii="Arial" w:hAnsi="Arial" w:cs="Arial"/>
        </w:rPr>
        <w:br w:type="page"/>
      </w:r>
    </w:p>
    <w:sdt>
      <w:sdtPr>
        <w:rPr>
          <w:rFonts w:ascii="Arial" w:hAnsi="Arial" w:cs="Arial"/>
          <w:b w:val="0"/>
          <w:sz w:val="24"/>
          <w:szCs w:val="24"/>
          <w:lang w:eastAsia="en-GB" w:bidi="bn-IN"/>
        </w:rPr>
        <w:id w:val="767351684"/>
        <w:docPartObj>
          <w:docPartGallery w:val="Table of Contents"/>
          <w:docPartUnique/>
        </w:docPartObj>
      </w:sdtPr>
      <w:sdtEndPr>
        <w:rPr>
          <w:noProof/>
        </w:rPr>
      </w:sdtEndPr>
      <w:sdtContent>
        <w:p w14:paraId="6716F0C9" w14:textId="5AC6C773" w:rsidR="007408BA" w:rsidRPr="00C02C9B" w:rsidRDefault="007408BA">
          <w:pPr>
            <w:pStyle w:val="TOCHeading"/>
            <w:rPr>
              <w:rFonts w:ascii="Arial" w:hAnsi="Arial" w:cs="Arial"/>
            </w:rPr>
          </w:pPr>
          <w:r w:rsidRPr="00C02C9B">
            <w:rPr>
              <w:rFonts w:ascii="Arial" w:hAnsi="Arial" w:cs="Arial"/>
            </w:rPr>
            <w:t>Table of Contents</w:t>
          </w:r>
        </w:p>
        <w:p w14:paraId="7704D011" w14:textId="2C868DE4" w:rsidR="007408BA" w:rsidRPr="00C02C9B" w:rsidRDefault="007408BA" w:rsidP="007408BA">
          <w:pPr>
            <w:pStyle w:val="TOC1"/>
            <w:tabs>
              <w:tab w:val="right" w:leader="dot" w:pos="9010"/>
            </w:tabs>
            <w:spacing w:line="276" w:lineRule="auto"/>
            <w:rPr>
              <w:rFonts w:ascii="Arial" w:eastAsiaTheme="minorEastAsia" w:hAnsi="Arial" w:cs="Arial"/>
              <w:b w:val="0"/>
              <w:bCs w:val="0"/>
              <w:i w:val="0"/>
              <w:iCs w:val="0"/>
              <w:noProof/>
              <w:kern w:val="2"/>
              <w14:ligatures w14:val="standardContextual"/>
            </w:rPr>
          </w:pPr>
          <w:r w:rsidRPr="00C02C9B">
            <w:rPr>
              <w:rFonts w:ascii="Arial" w:hAnsi="Arial" w:cs="Arial"/>
              <w:b w:val="0"/>
              <w:bCs w:val="0"/>
              <w:i w:val="0"/>
              <w:iCs w:val="0"/>
            </w:rPr>
            <w:fldChar w:fldCharType="begin"/>
          </w:r>
          <w:r w:rsidRPr="00C02C9B">
            <w:rPr>
              <w:rFonts w:ascii="Arial" w:hAnsi="Arial" w:cs="Arial"/>
              <w:b w:val="0"/>
              <w:bCs w:val="0"/>
              <w:i w:val="0"/>
              <w:iCs w:val="0"/>
            </w:rPr>
            <w:instrText xml:space="preserve"> TOC \o "1-3" \h \z \u </w:instrText>
          </w:r>
          <w:r w:rsidRPr="00C02C9B">
            <w:rPr>
              <w:rFonts w:ascii="Arial" w:hAnsi="Arial" w:cs="Arial"/>
              <w:b w:val="0"/>
              <w:bCs w:val="0"/>
              <w:i w:val="0"/>
              <w:iCs w:val="0"/>
            </w:rPr>
            <w:fldChar w:fldCharType="separate"/>
          </w:r>
          <w:hyperlink w:anchor="_Toc214321055" w:history="1">
            <w:r w:rsidRPr="00C02C9B">
              <w:rPr>
                <w:rStyle w:val="Hyperlink"/>
                <w:rFonts w:ascii="Arial" w:hAnsi="Arial" w:cs="Arial"/>
                <w:b w:val="0"/>
                <w:bCs w:val="0"/>
                <w:i w:val="0"/>
                <w:iCs w:val="0"/>
                <w:noProof/>
              </w:rPr>
              <w:t>1. Introduction</w:t>
            </w:r>
            <w:r w:rsidRPr="00C02C9B">
              <w:rPr>
                <w:rFonts w:ascii="Arial" w:hAnsi="Arial" w:cs="Arial"/>
                <w:b w:val="0"/>
                <w:bCs w:val="0"/>
                <w:i w:val="0"/>
                <w:iCs w:val="0"/>
                <w:noProof/>
                <w:webHidden/>
              </w:rPr>
              <w:tab/>
            </w:r>
            <w:r w:rsidRPr="00C02C9B">
              <w:rPr>
                <w:rFonts w:ascii="Arial" w:hAnsi="Arial" w:cs="Arial"/>
                <w:b w:val="0"/>
                <w:bCs w:val="0"/>
                <w:i w:val="0"/>
                <w:iCs w:val="0"/>
                <w:noProof/>
                <w:webHidden/>
              </w:rPr>
              <w:fldChar w:fldCharType="begin"/>
            </w:r>
            <w:r w:rsidRPr="00C02C9B">
              <w:rPr>
                <w:rFonts w:ascii="Arial" w:hAnsi="Arial" w:cs="Arial"/>
                <w:b w:val="0"/>
                <w:bCs w:val="0"/>
                <w:i w:val="0"/>
                <w:iCs w:val="0"/>
                <w:noProof/>
                <w:webHidden/>
              </w:rPr>
              <w:instrText xml:space="preserve"> PAGEREF _Toc214321055 \h </w:instrText>
            </w:r>
            <w:r w:rsidRPr="00C02C9B">
              <w:rPr>
                <w:rFonts w:ascii="Arial" w:hAnsi="Arial" w:cs="Arial"/>
                <w:b w:val="0"/>
                <w:bCs w:val="0"/>
                <w:i w:val="0"/>
                <w:iCs w:val="0"/>
                <w:noProof/>
                <w:webHidden/>
              </w:rPr>
            </w:r>
            <w:r w:rsidRPr="00C02C9B">
              <w:rPr>
                <w:rFonts w:ascii="Arial" w:hAnsi="Arial" w:cs="Arial"/>
                <w:b w:val="0"/>
                <w:bCs w:val="0"/>
                <w:i w:val="0"/>
                <w:iCs w:val="0"/>
                <w:noProof/>
                <w:webHidden/>
              </w:rPr>
              <w:fldChar w:fldCharType="separate"/>
            </w:r>
            <w:r w:rsidR="00C02C9B" w:rsidRPr="00C02C9B">
              <w:rPr>
                <w:rFonts w:ascii="Arial" w:hAnsi="Arial" w:cs="Arial"/>
                <w:b w:val="0"/>
                <w:bCs w:val="0"/>
                <w:i w:val="0"/>
                <w:iCs w:val="0"/>
                <w:noProof/>
                <w:webHidden/>
              </w:rPr>
              <w:t>3</w:t>
            </w:r>
            <w:r w:rsidRPr="00C02C9B">
              <w:rPr>
                <w:rFonts w:ascii="Arial" w:hAnsi="Arial" w:cs="Arial"/>
                <w:b w:val="0"/>
                <w:bCs w:val="0"/>
                <w:i w:val="0"/>
                <w:iCs w:val="0"/>
                <w:noProof/>
                <w:webHidden/>
              </w:rPr>
              <w:fldChar w:fldCharType="end"/>
            </w:r>
          </w:hyperlink>
        </w:p>
        <w:p w14:paraId="0EAF2257" w14:textId="1CDE320B" w:rsidR="007408BA" w:rsidRPr="00C02C9B" w:rsidRDefault="00000000" w:rsidP="007408BA">
          <w:pPr>
            <w:pStyle w:val="TOC1"/>
            <w:tabs>
              <w:tab w:val="right" w:leader="dot" w:pos="9010"/>
            </w:tabs>
            <w:spacing w:line="276" w:lineRule="auto"/>
            <w:rPr>
              <w:rFonts w:ascii="Arial" w:eastAsiaTheme="minorEastAsia" w:hAnsi="Arial" w:cs="Arial"/>
              <w:b w:val="0"/>
              <w:bCs w:val="0"/>
              <w:i w:val="0"/>
              <w:iCs w:val="0"/>
              <w:noProof/>
              <w:kern w:val="2"/>
              <w14:ligatures w14:val="standardContextual"/>
            </w:rPr>
          </w:pPr>
          <w:hyperlink w:anchor="_Toc214321056" w:history="1">
            <w:r w:rsidR="007408BA" w:rsidRPr="00C02C9B">
              <w:rPr>
                <w:rStyle w:val="Hyperlink"/>
                <w:rFonts w:ascii="Arial" w:hAnsi="Arial" w:cs="Arial"/>
                <w:b w:val="0"/>
                <w:bCs w:val="0"/>
                <w:i w:val="0"/>
                <w:iCs w:val="0"/>
                <w:noProof/>
              </w:rPr>
              <w:t>2. Benefits &amp; Challenges of International Operations</w:t>
            </w:r>
            <w:r w:rsidR="007408BA" w:rsidRPr="00C02C9B">
              <w:rPr>
                <w:rFonts w:ascii="Arial" w:hAnsi="Arial" w:cs="Arial"/>
                <w:b w:val="0"/>
                <w:bCs w:val="0"/>
                <w:i w:val="0"/>
                <w:iCs w:val="0"/>
                <w:noProof/>
                <w:webHidden/>
              </w:rPr>
              <w:tab/>
            </w:r>
            <w:r w:rsidR="007408BA" w:rsidRPr="00C02C9B">
              <w:rPr>
                <w:rFonts w:ascii="Arial" w:hAnsi="Arial" w:cs="Arial"/>
                <w:b w:val="0"/>
                <w:bCs w:val="0"/>
                <w:i w:val="0"/>
                <w:iCs w:val="0"/>
                <w:noProof/>
                <w:webHidden/>
              </w:rPr>
              <w:fldChar w:fldCharType="begin"/>
            </w:r>
            <w:r w:rsidR="007408BA" w:rsidRPr="00C02C9B">
              <w:rPr>
                <w:rFonts w:ascii="Arial" w:hAnsi="Arial" w:cs="Arial"/>
                <w:b w:val="0"/>
                <w:bCs w:val="0"/>
                <w:i w:val="0"/>
                <w:iCs w:val="0"/>
                <w:noProof/>
                <w:webHidden/>
              </w:rPr>
              <w:instrText xml:space="preserve"> PAGEREF _Toc214321056 \h </w:instrText>
            </w:r>
            <w:r w:rsidR="007408BA" w:rsidRPr="00C02C9B">
              <w:rPr>
                <w:rFonts w:ascii="Arial" w:hAnsi="Arial" w:cs="Arial"/>
                <w:b w:val="0"/>
                <w:bCs w:val="0"/>
                <w:i w:val="0"/>
                <w:iCs w:val="0"/>
                <w:noProof/>
                <w:webHidden/>
              </w:rPr>
            </w:r>
            <w:r w:rsidR="007408BA" w:rsidRPr="00C02C9B">
              <w:rPr>
                <w:rFonts w:ascii="Arial" w:hAnsi="Arial" w:cs="Arial"/>
                <w:b w:val="0"/>
                <w:bCs w:val="0"/>
                <w:i w:val="0"/>
                <w:iCs w:val="0"/>
                <w:noProof/>
                <w:webHidden/>
              </w:rPr>
              <w:fldChar w:fldCharType="separate"/>
            </w:r>
            <w:r w:rsidR="00C02C9B" w:rsidRPr="00C02C9B">
              <w:rPr>
                <w:rFonts w:ascii="Arial" w:hAnsi="Arial" w:cs="Arial"/>
                <w:b w:val="0"/>
                <w:bCs w:val="0"/>
                <w:i w:val="0"/>
                <w:iCs w:val="0"/>
                <w:noProof/>
                <w:webHidden/>
              </w:rPr>
              <w:t>3</w:t>
            </w:r>
            <w:r w:rsidR="007408BA" w:rsidRPr="00C02C9B">
              <w:rPr>
                <w:rFonts w:ascii="Arial" w:hAnsi="Arial" w:cs="Arial"/>
                <w:b w:val="0"/>
                <w:bCs w:val="0"/>
                <w:i w:val="0"/>
                <w:iCs w:val="0"/>
                <w:noProof/>
                <w:webHidden/>
              </w:rPr>
              <w:fldChar w:fldCharType="end"/>
            </w:r>
          </w:hyperlink>
        </w:p>
        <w:p w14:paraId="6FC523AB" w14:textId="10FD7169" w:rsidR="007408BA" w:rsidRPr="00C02C9B" w:rsidRDefault="00000000" w:rsidP="007408BA">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4321057" w:history="1">
            <w:r w:rsidR="007408BA" w:rsidRPr="00C02C9B">
              <w:rPr>
                <w:rStyle w:val="Hyperlink"/>
                <w:rFonts w:ascii="Arial" w:hAnsi="Arial" w:cs="Arial"/>
                <w:b w:val="0"/>
                <w:bCs w:val="0"/>
                <w:noProof/>
                <w:sz w:val="24"/>
                <w:szCs w:val="24"/>
              </w:rPr>
              <w:t>2.1 Why BP Qualifies as an MNC/TNC</w:t>
            </w:r>
            <w:r w:rsidR="007408BA" w:rsidRPr="00C02C9B">
              <w:rPr>
                <w:rFonts w:ascii="Arial" w:hAnsi="Arial" w:cs="Arial"/>
                <w:b w:val="0"/>
                <w:bCs w:val="0"/>
                <w:noProof/>
                <w:webHidden/>
                <w:sz w:val="24"/>
                <w:szCs w:val="24"/>
              </w:rPr>
              <w:tab/>
            </w:r>
            <w:r w:rsidR="007408BA" w:rsidRPr="00C02C9B">
              <w:rPr>
                <w:rFonts w:ascii="Arial" w:hAnsi="Arial" w:cs="Arial"/>
                <w:b w:val="0"/>
                <w:bCs w:val="0"/>
                <w:noProof/>
                <w:webHidden/>
                <w:sz w:val="24"/>
                <w:szCs w:val="24"/>
              </w:rPr>
              <w:fldChar w:fldCharType="begin"/>
            </w:r>
            <w:r w:rsidR="007408BA" w:rsidRPr="00C02C9B">
              <w:rPr>
                <w:rFonts w:ascii="Arial" w:hAnsi="Arial" w:cs="Arial"/>
                <w:b w:val="0"/>
                <w:bCs w:val="0"/>
                <w:noProof/>
                <w:webHidden/>
                <w:sz w:val="24"/>
                <w:szCs w:val="24"/>
              </w:rPr>
              <w:instrText xml:space="preserve"> PAGEREF _Toc214321057 \h </w:instrText>
            </w:r>
            <w:r w:rsidR="007408BA" w:rsidRPr="00C02C9B">
              <w:rPr>
                <w:rFonts w:ascii="Arial" w:hAnsi="Arial" w:cs="Arial"/>
                <w:b w:val="0"/>
                <w:bCs w:val="0"/>
                <w:noProof/>
                <w:webHidden/>
                <w:sz w:val="24"/>
                <w:szCs w:val="24"/>
              </w:rPr>
            </w:r>
            <w:r w:rsidR="007408BA" w:rsidRPr="00C02C9B">
              <w:rPr>
                <w:rFonts w:ascii="Arial" w:hAnsi="Arial" w:cs="Arial"/>
                <w:b w:val="0"/>
                <w:bCs w:val="0"/>
                <w:noProof/>
                <w:webHidden/>
                <w:sz w:val="24"/>
                <w:szCs w:val="24"/>
              </w:rPr>
              <w:fldChar w:fldCharType="separate"/>
            </w:r>
            <w:r w:rsidR="00C02C9B" w:rsidRPr="00C02C9B">
              <w:rPr>
                <w:rFonts w:ascii="Arial" w:hAnsi="Arial" w:cs="Arial"/>
                <w:b w:val="0"/>
                <w:bCs w:val="0"/>
                <w:noProof/>
                <w:webHidden/>
                <w:sz w:val="24"/>
                <w:szCs w:val="24"/>
              </w:rPr>
              <w:t>3</w:t>
            </w:r>
            <w:r w:rsidR="007408BA" w:rsidRPr="00C02C9B">
              <w:rPr>
                <w:rFonts w:ascii="Arial" w:hAnsi="Arial" w:cs="Arial"/>
                <w:b w:val="0"/>
                <w:bCs w:val="0"/>
                <w:noProof/>
                <w:webHidden/>
                <w:sz w:val="24"/>
                <w:szCs w:val="24"/>
              </w:rPr>
              <w:fldChar w:fldCharType="end"/>
            </w:r>
          </w:hyperlink>
        </w:p>
        <w:p w14:paraId="78F63C92" w14:textId="2B3CF558" w:rsidR="007408BA" w:rsidRPr="00C02C9B" w:rsidRDefault="00000000" w:rsidP="007408BA">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4321058" w:history="1">
            <w:r w:rsidR="007408BA" w:rsidRPr="00C02C9B">
              <w:rPr>
                <w:rStyle w:val="Hyperlink"/>
                <w:rFonts w:ascii="Arial" w:hAnsi="Arial" w:cs="Arial"/>
                <w:b w:val="0"/>
                <w:bCs w:val="0"/>
                <w:noProof/>
                <w:sz w:val="24"/>
                <w:szCs w:val="24"/>
              </w:rPr>
              <w:t>2.2 BP’s Global Value Chain Analysis</w:t>
            </w:r>
            <w:r w:rsidR="007408BA" w:rsidRPr="00C02C9B">
              <w:rPr>
                <w:rFonts w:ascii="Arial" w:hAnsi="Arial" w:cs="Arial"/>
                <w:b w:val="0"/>
                <w:bCs w:val="0"/>
                <w:noProof/>
                <w:webHidden/>
                <w:sz w:val="24"/>
                <w:szCs w:val="24"/>
              </w:rPr>
              <w:tab/>
            </w:r>
            <w:r w:rsidR="007408BA" w:rsidRPr="00C02C9B">
              <w:rPr>
                <w:rFonts w:ascii="Arial" w:hAnsi="Arial" w:cs="Arial"/>
                <w:b w:val="0"/>
                <w:bCs w:val="0"/>
                <w:noProof/>
                <w:webHidden/>
                <w:sz w:val="24"/>
                <w:szCs w:val="24"/>
              </w:rPr>
              <w:fldChar w:fldCharType="begin"/>
            </w:r>
            <w:r w:rsidR="007408BA" w:rsidRPr="00C02C9B">
              <w:rPr>
                <w:rFonts w:ascii="Arial" w:hAnsi="Arial" w:cs="Arial"/>
                <w:b w:val="0"/>
                <w:bCs w:val="0"/>
                <w:noProof/>
                <w:webHidden/>
                <w:sz w:val="24"/>
                <w:szCs w:val="24"/>
              </w:rPr>
              <w:instrText xml:space="preserve"> PAGEREF _Toc214321058 \h </w:instrText>
            </w:r>
            <w:r w:rsidR="007408BA" w:rsidRPr="00C02C9B">
              <w:rPr>
                <w:rFonts w:ascii="Arial" w:hAnsi="Arial" w:cs="Arial"/>
                <w:b w:val="0"/>
                <w:bCs w:val="0"/>
                <w:noProof/>
                <w:webHidden/>
                <w:sz w:val="24"/>
                <w:szCs w:val="24"/>
              </w:rPr>
            </w:r>
            <w:r w:rsidR="007408BA" w:rsidRPr="00C02C9B">
              <w:rPr>
                <w:rFonts w:ascii="Arial" w:hAnsi="Arial" w:cs="Arial"/>
                <w:b w:val="0"/>
                <w:bCs w:val="0"/>
                <w:noProof/>
                <w:webHidden/>
                <w:sz w:val="24"/>
                <w:szCs w:val="24"/>
              </w:rPr>
              <w:fldChar w:fldCharType="separate"/>
            </w:r>
            <w:r w:rsidR="00C02C9B" w:rsidRPr="00C02C9B">
              <w:rPr>
                <w:rFonts w:ascii="Arial" w:hAnsi="Arial" w:cs="Arial"/>
                <w:b w:val="0"/>
                <w:bCs w:val="0"/>
                <w:noProof/>
                <w:webHidden/>
                <w:sz w:val="24"/>
                <w:szCs w:val="24"/>
              </w:rPr>
              <w:t>4</w:t>
            </w:r>
            <w:r w:rsidR="007408BA" w:rsidRPr="00C02C9B">
              <w:rPr>
                <w:rFonts w:ascii="Arial" w:hAnsi="Arial" w:cs="Arial"/>
                <w:b w:val="0"/>
                <w:bCs w:val="0"/>
                <w:noProof/>
                <w:webHidden/>
                <w:sz w:val="24"/>
                <w:szCs w:val="24"/>
              </w:rPr>
              <w:fldChar w:fldCharType="end"/>
            </w:r>
          </w:hyperlink>
        </w:p>
        <w:p w14:paraId="197EAAFF" w14:textId="3FBF3F73" w:rsidR="007408BA" w:rsidRPr="00C02C9B" w:rsidRDefault="00000000" w:rsidP="007408BA">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4321059" w:history="1">
            <w:r w:rsidR="007408BA" w:rsidRPr="00C02C9B">
              <w:rPr>
                <w:rStyle w:val="Hyperlink"/>
                <w:rFonts w:ascii="Arial" w:hAnsi="Arial" w:cs="Arial"/>
                <w:b w:val="0"/>
                <w:bCs w:val="0"/>
                <w:noProof/>
                <w:sz w:val="24"/>
                <w:szCs w:val="24"/>
              </w:rPr>
              <w:t>2.3 International Entry Modes Used by BP</w:t>
            </w:r>
            <w:r w:rsidR="007408BA" w:rsidRPr="00C02C9B">
              <w:rPr>
                <w:rFonts w:ascii="Arial" w:hAnsi="Arial" w:cs="Arial"/>
                <w:b w:val="0"/>
                <w:bCs w:val="0"/>
                <w:noProof/>
                <w:webHidden/>
                <w:sz w:val="24"/>
                <w:szCs w:val="24"/>
              </w:rPr>
              <w:tab/>
            </w:r>
            <w:r w:rsidR="007408BA" w:rsidRPr="00C02C9B">
              <w:rPr>
                <w:rFonts w:ascii="Arial" w:hAnsi="Arial" w:cs="Arial"/>
                <w:b w:val="0"/>
                <w:bCs w:val="0"/>
                <w:noProof/>
                <w:webHidden/>
                <w:sz w:val="24"/>
                <w:szCs w:val="24"/>
              </w:rPr>
              <w:fldChar w:fldCharType="begin"/>
            </w:r>
            <w:r w:rsidR="007408BA" w:rsidRPr="00C02C9B">
              <w:rPr>
                <w:rFonts w:ascii="Arial" w:hAnsi="Arial" w:cs="Arial"/>
                <w:b w:val="0"/>
                <w:bCs w:val="0"/>
                <w:noProof/>
                <w:webHidden/>
                <w:sz w:val="24"/>
                <w:szCs w:val="24"/>
              </w:rPr>
              <w:instrText xml:space="preserve"> PAGEREF _Toc214321059 \h </w:instrText>
            </w:r>
            <w:r w:rsidR="007408BA" w:rsidRPr="00C02C9B">
              <w:rPr>
                <w:rFonts w:ascii="Arial" w:hAnsi="Arial" w:cs="Arial"/>
                <w:b w:val="0"/>
                <w:bCs w:val="0"/>
                <w:noProof/>
                <w:webHidden/>
                <w:sz w:val="24"/>
                <w:szCs w:val="24"/>
              </w:rPr>
            </w:r>
            <w:r w:rsidR="007408BA" w:rsidRPr="00C02C9B">
              <w:rPr>
                <w:rFonts w:ascii="Arial" w:hAnsi="Arial" w:cs="Arial"/>
                <w:b w:val="0"/>
                <w:bCs w:val="0"/>
                <w:noProof/>
                <w:webHidden/>
                <w:sz w:val="24"/>
                <w:szCs w:val="24"/>
              </w:rPr>
              <w:fldChar w:fldCharType="separate"/>
            </w:r>
            <w:r w:rsidR="00C02C9B" w:rsidRPr="00C02C9B">
              <w:rPr>
                <w:rFonts w:ascii="Arial" w:hAnsi="Arial" w:cs="Arial"/>
                <w:b w:val="0"/>
                <w:bCs w:val="0"/>
                <w:noProof/>
                <w:webHidden/>
                <w:sz w:val="24"/>
                <w:szCs w:val="24"/>
              </w:rPr>
              <w:t>8</w:t>
            </w:r>
            <w:r w:rsidR="007408BA" w:rsidRPr="00C02C9B">
              <w:rPr>
                <w:rFonts w:ascii="Arial" w:hAnsi="Arial" w:cs="Arial"/>
                <w:b w:val="0"/>
                <w:bCs w:val="0"/>
                <w:noProof/>
                <w:webHidden/>
                <w:sz w:val="24"/>
                <w:szCs w:val="24"/>
              </w:rPr>
              <w:fldChar w:fldCharType="end"/>
            </w:r>
          </w:hyperlink>
        </w:p>
        <w:p w14:paraId="2B72B927" w14:textId="546164A8" w:rsidR="007408BA" w:rsidRPr="00C02C9B" w:rsidRDefault="00000000" w:rsidP="007408BA">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4321060" w:history="1">
            <w:r w:rsidR="007408BA" w:rsidRPr="00C02C9B">
              <w:rPr>
                <w:rStyle w:val="Hyperlink"/>
                <w:rFonts w:ascii="Arial" w:hAnsi="Arial" w:cs="Arial"/>
                <w:b w:val="0"/>
                <w:bCs w:val="0"/>
                <w:noProof/>
                <w:sz w:val="24"/>
                <w:szCs w:val="24"/>
              </w:rPr>
              <w:t>2.4 Key Benefits of BP’s Internationalisation</w:t>
            </w:r>
            <w:r w:rsidR="007408BA" w:rsidRPr="00C02C9B">
              <w:rPr>
                <w:rFonts w:ascii="Arial" w:hAnsi="Arial" w:cs="Arial"/>
                <w:b w:val="0"/>
                <w:bCs w:val="0"/>
                <w:noProof/>
                <w:webHidden/>
                <w:sz w:val="24"/>
                <w:szCs w:val="24"/>
              </w:rPr>
              <w:tab/>
            </w:r>
            <w:r w:rsidR="007408BA" w:rsidRPr="00C02C9B">
              <w:rPr>
                <w:rFonts w:ascii="Arial" w:hAnsi="Arial" w:cs="Arial"/>
                <w:b w:val="0"/>
                <w:bCs w:val="0"/>
                <w:noProof/>
                <w:webHidden/>
                <w:sz w:val="24"/>
                <w:szCs w:val="24"/>
              </w:rPr>
              <w:fldChar w:fldCharType="begin"/>
            </w:r>
            <w:r w:rsidR="007408BA" w:rsidRPr="00C02C9B">
              <w:rPr>
                <w:rFonts w:ascii="Arial" w:hAnsi="Arial" w:cs="Arial"/>
                <w:b w:val="0"/>
                <w:bCs w:val="0"/>
                <w:noProof/>
                <w:webHidden/>
                <w:sz w:val="24"/>
                <w:szCs w:val="24"/>
              </w:rPr>
              <w:instrText xml:space="preserve"> PAGEREF _Toc214321060 \h </w:instrText>
            </w:r>
            <w:r w:rsidR="007408BA" w:rsidRPr="00C02C9B">
              <w:rPr>
                <w:rFonts w:ascii="Arial" w:hAnsi="Arial" w:cs="Arial"/>
                <w:b w:val="0"/>
                <w:bCs w:val="0"/>
                <w:noProof/>
                <w:webHidden/>
                <w:sz w:val="24"/>
                <w:szCs w:val="24"/>
              </w:rPr>
            </w:r>
            <w:r w:rsidR="007408BA" w:rsidRPr="00C02C9B">
              <w:rPr>
                <w:rFonts w:ascii="Arial" w:hAnsi="Arial" w:cs="Arial"/>
                <w:b w:val="0"/>
                <w:bCs w:val="0"/>
                <w:noProof/>
                <w:webHidden/>
                <w:sz w:val="24"/>
                <w:szCs w:val="24"/>
              </w:rPr>
              <w:fldChar w:fldCharType="separate"/>
            </w:r>
            <w:r w:rsidR="00C02C9B" w:rsidRPr="00C02C9B">
              <w:rPr>
                <w:rFonts w:ascii="Arial" w:hAnsi="Arial" w:cs="Arial"/>
                <w:b w:val="0"/>
                <w:bCs w:val="0"/>
                <w:noProof/>
                <w:webHidden/>
                <w:sz w:val="24"/>
                <w:szCs w:val="24"/>
              </w:rPr>
              <w:t>9</w:t>
            </w:r>
            <w:r w:rsidR="007408BA" w:rsidRPr="00C02C9B">
              <w:rPr>
                <w:rFonts w:ascii="Arial" w:hAnsi="Arial" w:cs="Arial"/>
                <w:b w:val="0"/>
                <w:bCs w:val="0"/>
                <w:noProof/>
                <w:webHidden/>
                <w:sz w:val="24"/>
                <w:szCs w:val="24"/>
              </w:rPr>
              <w:fldChar w:fldCharType="end"/>
            </w:r>
          </w:hyperlink>
        </w:p>
        <w:p w14:paraId="6B35CFB4" w14:textId="65E59322" w:rsidR="007408BA" w:rsidRPr="00C02C9B" w:rsidRDefault="00000000" w:rsidP="007408BA">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4321061" w:history="1">
            <w:r w:rsidR="007408BA" w:rsidRPr="00C02C9B">
              <w:rPr>
                <w:rStyle w:val="Hyperlink"/>
                <w:rFonts w:ascii="Arial" w:hAnsi="Arial" w:cs="Arial"/>
                <w:b w:val="0"/>
                <w:bCs w:val="0"/>
                <w:noProof/>
                <w:sz w:val="24"/>
                <w:szCs w:val="24"/>
              </w:rPr>
              <w:t>2.5 Key Challenges</w:t>
            </w:r>
            <w:r w:rsidR="007408BA" w:rsidRPr="00C02C9B">
              <w:rPr>
                <w:rFonts w:ascii="Arial" w:hAnsi="Arial" w:cs="Arial"/>
                <w:b w:val="0"/>
                <w:bCs w:val="0"/>
                <w:noProof/>
                <w:webHidden/>
                <w:sz w:val="24"/>
                <w:szCs w:val="24"/>
              </w:rPr>
              <w:tab/>
            </w:r>
            <w:r w:rsidR="007408BA" w:rsidRPr="00C02C9B">
              <w:rPr>
                <w:rFonts w:ascii="Arial" w:hAnsi="Arial" w:cs="Arial"/>
                <w:b w:val="0"/>
                <w:bCs w:val="0"/>
                <w:noProof/>
                <w:webHidden/>
                <w:sz w:val="24"/>
                <w:szCs w:val="24"/>
              </w:rPr>
              <w:fldChar w:fldCharType="begin"/>
            </w:r>
            <w:r w:rsidR="007408BA" w:rsidRPr="00C02C9B">
              <w:rPr>
                <w:rFonts w:ascii="Arial" w:hAnsi="Arial" w:cs="Arial"/>
                <w:b w:val="0"/>
                <w:bCs w:val="0"/>
                <w:noProof/>
                <w:webHidden/>
                <w:sz w:val="24"/>
                <w:szCs w:val="24"/>
              </w:rPr>
              <w:instrText xml:space="preserve"> PAGEREF _Toc214321061 \h </w:instrText>
            </w:r>
            <w:r w:rsidR="007408BA" w:rsidRPr="00C02C9B">
              <w:rPr>
                <w:rFonts w:ascii="Arial" w:hAnsi="Arial" w:cs="Arial"/>
                <w:b w:val="0"/>
                <w:bCs w:val="0"/>
                <w:noProof/>
                <w:webHidden/>
                <w:sz w:val="24"/>
                <w:szCs w:val="24"/>
              </w:rPr>
            </w:r>
            <w:r w:rsidR="007408BA" w:rsidRPr="00C02C9B">
              <w:rPr>
                <w:rFonts w:ascii="Arial" w:hAnsi="Arial" w:cs="Arial"/>
                <w:b w:val="0"/>
                <w:bCs w:val="0"/>
                <w:noProof/>
                <w:webHidden/>
                <w:sz w:val="24"/>
                <w:szCs w:val="24"/>
              </w:rPr>
              <w:fldChar w:fldCharType="separate"/>
            </w:r>
            <w:r w:rsidR="00C02C9B" w:rsidRPr="00C02C9B">
              <w:rPr>
                <w:rFonts w:ascii="Arial" w:hAnsi="Arial" w:cs="Arial"/>
                <w:b w:val="0"/>
                <w:bCs w:val="0"/>
                <w:noProof/>
                <w:webHidden/>
                <w:sz w:val="24"/>
                <w:szCs w:val="24"/>
              </w:rPr>
              <w:t>10</w:t>
            </w:r>
            <w:r w:rsidR="007408BA" w:rsidRPr="00C02C9B">
              <w:rPr>
                <w:rFonts w:ascii="Arial" w:hAnsi="Arial" w:cs="Arial"/>
                <w:b w:val="0"/>
                <w:bCs w:val="0"/>
                <w:noProof/>
                <w:webHidden/>
                <w:sz w:val="24"/>
                <w:szCs w:val="24"/>
              </w:rPr>
              <w:fldChar w:fldCharType="end"/>
            </w:r>
          </w:hyperlink>
        </w:p>
        <w:p w14:paraId="0A6E119F" w14:textId="2791EF04" w:rsidR="007408BA" w:rsidRPr="00C02C9B" w:rsidRDefault="00000000" w:rsidP="007408BA">
          <w:pPr>
            <w:pStyle w:val="TOC1"/>
            <w:tabs>
              <w:tab w:val="right" w:leader="dot" w:pos="9010"/>
            </w:tabs>
            <w:spacing w:line="276" w:lineRule="auto"/>
            <w:rPr>
              <w:rFonts w:ascii="Arial" w:eastAsiaTheme="minorEastAsia" w:hAnsi="Arial" w:cs="Arial"/>
              <w:b w:val="0"/>
              <w:bCs w:val="0"/>
              <w:i w:val="0"/>
              <w:iCs w:val="0"/>
              <w:noProof/>
              <w:kern w:val="2"/>
              <w14:ligatures w14:val="standardContextual"/>
            </w:rPr>
          </w:pPr>
          <w:hyperlink w:anchor="_Toc214321062" w:history="1">
            <w:r w:rsidR="007408BA" w:rsidRPr="00C02C9B">
              <w:rPr>
                <w:rStyle w:val="Hyperlink"/>
                <w:rFonts w:ascii="Arial" w:hAnsi="Arial" w:cs="Arial"/>
                <w:b w:val="0"/>
                <w:bCs w:val="0"/>
                <w:i w:val="0"/>
                <w:iCs w:val="0"/>
                <w:noProof/>
              </w:rPr>
              <w:t>3. OLI Analysis for BP’s India Market Entry</w:t>
            </w:r>
            <w:r w:rsidR="007408BA" w:rsidRPr="00C02C9B">
              <w:rPr>
                <w:rFonts w:ascii="Arial" w:hAnsi="Arial" w:cs="Arial"/>
                <w:b w:val="0"/>
                <w:bCs w:val="0"/>
                <w:i w:val="0"/>
                <w:iCs w:val="0"/>
                <w:noProof/>
                <w:webHidden/>
              </w:rPr>
              <w:tab/>
            </w:r>
            <w:r w:rsidR="007408BA" w:rsidRPr="00C02C9B">
              <w:rPr>
                <w:rFonts w:ascii="Arial" w:hAnsi="Arial" w:cs="Arial"/>
                <w:b w:val="0"/>
                <w:bCs w:val="0"/>
                <w:i w:val="0"/>
                <w:iCs w:val="0"/>
                <w:noProof/>
                <w:webHidden/>
              </w:rPr>
              <w:fldChar w:fldCharType="begin"/>
            </w:r>
            <w:r w:rsidR="007408BA" w:rsidRPr="00C02C9B">
              <w:rPr>
                <w:rFonts w:ascii="Arial" w:hAnsi="Arial" w:cs="Arial"/>
                <w:b w:val="0"/>
                <w:bCs w:val="0"/>
                <w:i w:val="0"/>
                <w:iCs w:val="0"/>
                <w:noProof/>
                <w:webHidden/>
              </w:rPr>
              <w:instrText xml:space="preserve"> PAGEREF _Toc214321062 \h </w:instrText>
            </w:r>
            <w:r w:rsidR="007408BA" w:rsidRPr="00C02C9B">
              <w:rPr>
                <w:rFonts w:ascii="Arial" w:hAnsi="Arial" w:cs="Arial"/>
                <w:b w:val="0"/>
                <w:bCs w:val="0"/>
                <w:i w:val="0"/>
                <w:iCs w:val="0"/>
                <w:noProof/>
                <w:webHidden/>
              </w:rPr>
            </w:r>
            <w:r w:rsidR="007408BA" w:rsidRPr="00C02C9B">
              <w:rPr>
                <w:rFonts w:ascii="Arial" w:hAnsi="Arial" w:cs="Arial"/>
                <w:b w:val="0"/>
                <w:bCs w:val="0"/>
                <w:i w:val="0"/>
                <w:iCs w:val="0"/>
                <w:noProof/>
                <w:webHidden/>
              </w:rPr>
              <w:fldChar w:fldCharType="separate"/>
            </w:r>
            <w:r w:rsidR="00C02C9B" w:rsidRPr="00C02C9B">
              <w:rPr>
                <w:rFonts w:ascii="Arial" w:hAnsi="Arial" w:cs="Arial"/>
                <w:b w:val="0"/>
                <w:bCs w:val="0"/>
                <w:i w:val="0"/>
                <w:iCs w:val="0"/>
                <w:noProof/>
                <w:webHidden/>
              </w:rPr>
              <w:t>10</w:t>
            </w:r>
            <w:r w:rsidR="007408BA" w:rsidRPr="00C02C9B">
              <w:rPr>
                <w:rFonts w:ascii="Arial" w:hAnsi="Arial" w:cs="Arial"/>
                <w:b w:val="0"/>
                <w:bCs w:val="0"/>
                <w:i w:val="0"/>
                <w:iCs w:val="0"/>
                <w:noProof/>
                <w:webHidden/>
              </w:rPr>
              <w:fldChar w:fldCharType="end"/>
            </w:r>
          </w:hyperlink>
        </w:p>
        <w:p w14:paraId="3BA6C386" w14:textId="7373A60C" w:rsidR="007408BA" w:rsidRPr="00C02C9B" w:rsidRDefault="00000000" w:rsidP="007408BA">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4321063" w:history="1">
            <w:r w:rsidR="007408BA" w:rsidRPr="00C02C9B">
              <w:rPr>
                <w:rStyle w:val="Hyperlink"/>
                <w:rFonts w:ascii="Arial" w:hAnsi="Arial" w:cs="Arial"/>
                <w:b w:val="0"/>
                <w:bCs w:val="0"/>
                <w:noProof/>
                <w:sz w:val="24"/>
                <w:szCs w:val="24"/>
              </w:rPr>
              <w:t>3.1 Ownership Advantages (O)</w:t>
            </w:r>
            <w:r w:rsidR="007408BA" w:rsidRPr="00C02C9B">
              <w:rPr>
                <w:rFonts w:ascii="Arial" w:hAnsi="Arial" w:cs="Arial"/>
                <w:b w:val="0"/>
                <w:bCs w:val="0"/>
                <w:noProof/>
                <w:webHidden/>
                <w:sz w:val="24"/>
                <w:szCs w:val="24"/>
              </w:rPr>
              <w:tab/>
            </w:r>
            <w:r w:rsidR="007408BA" w:rsidRPr="00C02C9B">
              <w:rPr>
                <w:rFonts w:ascii="Arial" w:hAnsi="Arial" w:cs="Arial"/>
                <w:b w:val="0"/>
                <w:bCs w:val="0"/>
                <w:noProof/>
                <w:webHidden/>
                <w:sz w:val="24"/>
                <w:szCs w:val="24"/>
              </w:rPr>
              <w:fldChar w:fldCharType="begin"/>
            </w:r>
            <w:r w:rsidR="007408BA" w:rsidRPr="00C02C9B">
              <w:rPr>
                <w:rFonts w:ascii="Arial" w:hAnsi="Arial" w:cs="Arial"/>
                <w:b w:val="0"/>
                <w:bCs w:val="0"/>
                <w:noProof/>
                <w:webHidden/>
                <w:sz w:val="24"/>
                <w:szCs w:val="24"/>
              </w:rPr>
              <w:instrText xml:space="preserve"> PAGEREF _Toc214321063 \h </w:instrText>
            </w:r>
            <w:r w:rsidR="007408BA" w:rsidRPr="00C02C9B">
              <w:rPr>
                <w:rFonts w:ascii="Arial" w:hAnsi="Arial" w:cs="Arial"/>
                <w:b w:val="0"/>
                <w:bCs w:val="0"/>
                <w:noProof/>
                <w:webHidden/>
                <w:sz w:val="24"/>
                <w:szCs w:val="24"/>
              </w:rPr>
            </w:r>
            <w:r w:rsidR="007408BA" w:rsidRPr="00C02C9B">
              <w:rPr>
                <w:rFonts w:ascii="Arial" w:hAnsi="Arial" w:cs="Arial"/>
                <w:b w:val="0"/>
                <w:bCs w:val="0"/>
                <w:noProof/>
                <w:webHidden/>
                <w:sz w:val="24"/>
                <w:szCs w:val="24"/>
              </w:rPr>
              <w:fldChar w:fldCharType="separate"/>
            </w:r>
            <w:r w:rsidR="00C02C9B" w:rsidRPr="00C02C9B">
              <w:rPr>
                <w:rFonts w:ascii="Arial" w:hAnsi="Arial" w:cs="Arial"/>
                <w:b w:val="0"/>
                <w:bCs w:val="0"/>
                <w:noProof/>
                <w:webHidden/>
                <w:sz w:val="24"/>
                <w:szCs w:val="24"/>
              </w:rPr>
              <w:t>11</w:t>
            </w:r>
            <w:r w:rsidR="007408BA" w:rsidRPr="00C02C9B">
              <w:rPr>
                <w:rFonts w:ascii="Arial" w:hAnsi="Arial" w:cs="Arial"/>
                <w:b w:val="0"/>
                <w:bCs w:val="0"/>
                <w:noProof/>
                <w:webHidden/>
                <w:sz w:val="24"/>
                <w:szCs w:val="24"/>
              </w:rPr>
              <w:fldChar w:fldCharType="end"/>
            </w:r>
          </w:hyperlink>
        </w:p>
        <w:p w14:paraId="07A7BF74" w14:textId="533C8B85" w:rsidR="007408BA" w:rsidRPr="00C02C9B" w:rsidRDefault="00000000" w:rsidP="007408BA">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4321064" w:history="1">
            <w:r w:rsidR="007408BA" w:rsidRPr="00C02C9B">
              <w:rPr>
                <w:rStyle w:val="Hyperlink"/>
                <w:rFonts w:ascii="Arial" w:hAnsi="Arial" w:cs="Arial"/>
                <w:b w:val="0"/>
                <w:bCs w:val="0"/>
                <w:noProof/>
                <w:sz w:val="24"/>
                <w:szCs w:val="24"/>
              </w:rPr>
              <w:t>3.2 Location Advantages (L)</w:t>
            </w:r>
            <w:r w:rsidR="007408BA" w:rsidRPr="00C02C9B">
              <w:rPr>
                <w:rFonts w:ascii="Arial" w:hAnsi="Arial" w:cs="Arial"/>
                <w:b w:val="0"/>
                <w:bCs w:val="0"/>
                <w:noProof/>
                <w:webHidden/>
                <w:sz w:val="24"/>
                <w:szCs w:val="24"/>
              </w:rPr>
              <w:tab/>
            </w:r>
            <w:r w:rsidR="007408BA" w:rsidRPr="00C02C9B">
              <w:rPr>
                <w:rFonts w:ascii="Arial" w:hAnsi="Arial" w:cs="Arial"/>
                <w:b w:val="0"/>
                <w:bCs w:val="0"/>
                <w:noProof/>
                <w:webHidden/>
                <w:sz w:val="24"/>
                <w:szCs w:val="24"/>
              </w:rPr>
              <w:fldChar w:fldCharType="begin"/>
            </w:r>
            <w:r w:rsidR="007408BA" w:rsidRPr="00C02C9B">
              <w:rPr>
                <w:rFonts w:ascii="Arial" w:hAnsi="Arial" w:cs="Arial"/>
                <w:b w:val="0"/>
                <w:bCs w:val="0"/>
                <w:noProof/>
                <w:webHidden/>
                <w:sz w:val="24"/>
                <w:szCs w:val="24"/>
              </w:rPr>
              <w:instrText xml:space="preserve"> PAGEREF _Toc214321064 \h </w:instrText>
            </w:r>
            <w:r w:rsidR="007408BA" w:rsidRPr="00C02C9B">
              <w:rPr>
                <w:rFonts w:ascii="Arial" w:hAnsi="Arial" w:cs="Arial"/>
                <w:b w:val="0"/>
                <w:bCs w:val="0"/>
                <w:noProof/>
                <w:webHidden/>
                <w:sz w:val="24"/>
                <w:szCs w:val="24"/>
              </w:rPr>
            </w:r>
            <w:r w:rsidR="007408BA" w:rsidRPr="00C02C9B">
              <w:rPr>
                <w:rFonts w:ascii="Arial" w:hAnsi="Arial" w:cs="Arial"/>
                <w:b w:val="0"/>
                <w:bCs w:val="0"/>
                <w:noProof/>
                <w:webHidden/>
                <w:sz w:val="24"/>
                <w:szCs w:val="24"/>
              </w:rPr>
              <w:fldChar w:fldCharType="separate"/>
            </w:r>
            <w:r w:rsidR="00C02C9B" w:rsidRPr="00C02C9B">
              <w:rPr>
                <w:rFonts w:ascii="Arial" w:hAnsi="Arial" w:cs="Arial"/>
                <w:b w:val="0"/>
                <w:bCs w:val="0"/>
                <w:noProof/>
                <w:webHidden/>
                <w:sz w:val="24"/>
                <w:szCs w:val="24"/>
              </w:rPr>
              <w:t>11</w:t>
            </w:r>
            <w:r w:rsidR="007408BA" w:rsidRPr="00C02C9B">
              <w:rPr>
                <w:rFonts w:ascii="Arial" w:hAnsi="Arial" w:cs="Arial"/>
                <w:b w:val="0"/>
                <w:bCs w:val="0"/>
                <w:noProof/>
                <w:webHidden/>
                <w:sz w:val="24"/>
                <w:szCs w:val="24"/>
              </w:rPr>
              <w:fldChar w:fldCharType="end"/>
            </w:r>
          </w:hyperlink>
        </w:p>
        <w:p w14:paraId="49687B77" w14:textId="1309C72A" w:rsidR="007408BA" w:rsidRPr="00C02C9B" w:rsidRDefault="00000000" w:rsidP="007408BA">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4321065" w:history="1">
            <w:r w:rsidR="007408BA" w:rsidRPr="00C02C9B">
              <w:rPr>
                <w:rStyle w:val="Hyperlink"/>
                <w:rFonts w:ascii="Arial" w:hAnsi="Arial" w:cs="Arial"/>
                <w:b w:val="0"/>
                <w:bCs w:val="0"/>
                <w:noProof/>
                <w:sz w:val="24"/>
                <w:szCs w:val="24"/>
              </w:rPr>
              <w:t>3.3 Internalisation Advantages (I)</w:t>
            </w:r>
            <w:r w:rsidR="007408BA" w:rsidRPr="00C02C9B">
              <w:rPr>
                <w:rFonts w:ascii="Arial" w:hAnsi="Arial" w:cs="Arial"/>
                <w:b w:val="0"/>
                <w:bCs w:val="0"/>
                <w:noProof/>
                <w:webHidden/>
                <w:sz w:val="24"/>
                <w:szCs w:val="24"/>
              </w:rPr>
              <w:tab/>
            </w:r>
            <w:r w:rsidR="007408BA" w:rsidRPr="00C02C9B">
              <w:rPr>
                <w:rFonts w:ascii="Arial" w:hAnsi="Arial" w:cs="Arial"/>
                <w:b w:val="0"/>
                <w:bCs w:val="0"/>
                <w:noProof/>
                <w:webHidden/>
                <w:sz w:val="24"/>
                <w:szCs w:val="24"/>
              </w:rPr>
              <w:fldChar w:fldCharType="begin"/>
            </w:r>
            <w:r w:rsidR="007408BA" w:rsidRPr="00C02C9B">
              <w:rPr>
                <w:rFonts w:ascii="Arial" w:hAnsi="Arial" w:cs="Arial"/>
                <w:b w:val="0"/>
                <w:bCs w:val="0"/>
                <w:noProof/>
                <w:webHidden/>
                <w:sz w:val="24"/>
                <w:szCs w:val="24"/>
              </w:rPr>
              <w:instrText xml:space="preserve"> PAGEREF _Toc214321065 \h </w:instrText>
            </w:r>
            <w:r w:rsidR="007408BA" w:rsidRPr="00C02C9B">
              <w:rPr>
                <w:rFonts w:ascii="Arial" w:hAnsi="Arial" w:cs="Arial"/>
                <w:b w:val="0"/>
                <w:bCs w:val="0"/>
                <w:noProof/>
                <w:webHidden/>
                <w:sz w:val="24"/>
                <w:szCs w:val="24"/>
              </w:rPr>
            </w:r>
            <w:r w:rsidR="007408BA" w:rsidRPr="00C02C9B">
              <w:rPr>
                <w:rFonts w:ascii="Arial" w:hAnsi="Arial" w:cs="Arial"/>
                <w:b w:val="0"/>
                <w:bCs w:val="0"/>
                <w:noProof/>
                <w:webHidden/>
                <w:sz w:val="24"/>
                <w:szCs w:val="24"/>
              </w:rPr>
              <w:fldChar w:fldCharType="separate"/>
            </w:r>
            <w:r w:rsidR="00C02C9B" w:rsidRPr="00C02C9B">
              <w:rPr>
                <w:rFonts w:ascii="Arial" w:hAnsi="Arial" w:cs="Arial"/>
                <w:b w:val="0"/>
                <w:bCs w:val="0"/>
                <w:noProof/>
                <w:webHidden/>
                <w:sz w:val="24"/>
                <w:szCs w:val="24"/>
              </w:rPr>
              <w:t>12</w:t>
            </w:r>
            <w:r w:rsidR="007408BA" w:rsidRPr="00C02C9B">
              <w:rPr>
                <w:rFonts w:ascii="Arial" w:hAnsi="Arial" w:cs="Arial"/>
                <w:b w:val="0"/>
                <w:bCs w:val="0"/>
                <w:noProof/>
                <w:webHidden/>
                <w:sz w:val="24"/>
                <w:szCs w:val="24"/>
              </w:rPr>
              <w:fldChar w:fldCharType="end"/>
            </w:r>
          </w:hyperlink>
        </w:p>
        <w:p w14:paraId="48555228" w14:textId="3A6D7A77" w:rsidR="007408BA" w:rsidRPr="00C02C9B" w:rsidRDefault="00000000" w:rsidP="007408BA">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4321066" w:history="1">
            <w:r w:rsidR="007408BA" w:rsidRPr="00C02C9B">
              <w:rPr>
                <w:rStyle w:val="Hyperlink"/>
                <w:rFonts w:ascii="Arial" w:hAnsi="Arial" w:cs="Arial"/>
                <w:b w:val="0"/>
                <w:bCs w:val="0"/>
                <w:noProof/>
                <w:sz w:val="24"/>
                <w:szCs w:val="24"/>
              </w:rPr>
              <w:t xml:space="preserve">3.4 OLI </w:t>
            </w:r>
            <w:r w:rsidR="007408BA" w:rsidRPr="00C02C9B">
              <w:rPr>
                <w:rStyle w:val="Hyperlink"/>
                <w:rFonts w:ascii="Arial" w:hAnsi="Arial" w:cs="Arial"/>
                <w:b w:val="0"/>
                <w:bCs w:val="0"/>
                <w:noProof/>
                <w:sz w:val="24"/>
                <w:szCs w:val="24"/>
                <w:lang w:val="en-US"/>
              </w:rPr>
              <w:t xml:space="preserve"> (</w:t>
            </w:r>
            <w:r w:rsidR="007408BA" w:rsidRPr="00C02C9B">
              <w:rPr>
                <w:rStyle w:val="Hyperlink"/>
                <w:rFonts w:ascii="Arial" w:hAnsi="Arial" w:cs="Arial"/>
                <w:b w:val="0"/>
                <w:bCs w:val="0"/>
                <w:noProof/>
                <w:sz w:val="24"/>
                <w:szCs w:val="24"/>
              </w:rPr>
              <w:t>Final Entry Mode Choice: JV with Reliance</w:t>
            </w:r>
            <w:r w:rsidR="007408BA" w:rsidRPr="00C02C9B">
              <w:rPr>
                <w:rStyle w:val="Hyperlink"/>
                <w:rFonts w:ascii="Arial" w:hAnsi="Arial" w:cs="Arial"/>
                <w:b w:val="0"/>
                <w:bCs w:val="0"/>
                <w:noProof/>
                <w:sz w:val="24"/>
                <w:szCs w:val="24"/>
                <w:lang w:val="en-US"/>
              </w:rPr>
              <w:t>)</w:t>
            </w:r>
            <w:r w:rsidR="007408BA" w:rsidRPr="00C02C9B">
              <w:rPr>
                <w:rFonts w:ascii="Arial" w:hAnsi="Arial" w:cs="Arial"/>
                <w:b w:val="0"/>
                <w:bCs w:val="0"/>
                <w:noProof/>
                <w:webHidden/>
                <w:sz w:val="24"/>
                <w:szCs w:val="24"/>
              </w:rPr>
              <w:tab/>
            </w:r>
            <w:r w:rsidR="007408BA" w:rsidRPr="00C02C9B">
              <w:rPr>
                <w:rFonts w:ascii="Arial" w:hAnsi="Arial" w:cs="Arial"/>
                <w:b w:val="0"/>
                <w:bCs w:val="0"/>
                <w:noProof/>
                <w:webHidden/>
                <w:sz w:val="24"/>
                <w:szCs w:val="24"/>
              </w:rPr>
              <w:fldChar w:fldCharType="begin"/>
            </w:r>
            <w:r w:rsidR="007408BA" w:rsidRPr="00C02C9B">
              <w:rPr>
                <w:rFonts w:ascii="Arial" w:hAnsi="Arial" w:cs="Arial"/>
                <w:b w:val="0"/>
                <w:bCs w:val="0"/>
                <w:noProof/>
                <w:webHidden/>
                <w:sz w:val="24"/>
                <w:szCs w:val="24"/>
              </w:rPr>
              <w:instrText xml:space="preserve"> PAGEREF _Toc214321066 \h </w:instrText>
            </w:r>
            <w:r w:rsidR="007408BA" w:rsidRPr="00C02C9B">
              <w:rPr>
                <w:rFonts w:ascii="Arial" w:hAnsi="Arial" w:cs="Arial"/>
                <w:b w:val="0"/>
                <w:bCs w:val="0"/>
                <w:noProof/>
                <w:webHidden/>
                <w:sz w:val="24"/>
                <w:szCs w:val="24"/>
              </w:rPr>
            </w:r>
            <w:r w:rsidR="007408BA" w:rsidRPr="00C02C9B">
              <w:rPr>
                <w:rFonts w:ascii="Arial" w:hAnsi="Arial" w:cs="Arial"/>
                <w:b w:val="0"/>
                <w:bCs w:val="0"/>
                <w:noProof/>
                <w:webHidden/>
                <w:sz w:val="24"/>
                <w:szCs w:val="24"/>
              </w:rPr>
              <w:fldChar w:fldCharType="separate"/>
            </w:r>
            <w:r w:rsidR="00C02C9B" w:rsidRPr="00C02C9B">
              <w:rPr>
                <w:rFonts w:ascii="Arial" w:hAnsi="Arial" w:cs="Arial"/>
                <w:b w:val="0"/>
                <w:bCs w:val="0"/>
                <w:noProof/>
                <w:webHidden/>
                <w:sz w:val="24"/>
                <w:szCs w:val="24"/>
              </w:rPr>
              <w:t>13</w:t>
            </w:r>
            <w:r w:rsidR="007408BA" w:rsidRPr="00C02C9B">
              <w:rPr>
                <w:rFonts w:ascii="Arial" w:hAnsi="Arial" w:cs="Arial"/>
                <w:b w:val="0"/>
                <w:bCs w:val="0"/>
                <w:noProof/>
                <w:webHidden/>
                <w:sz w:val="24"/>
                <w:szCs w:val="24"/>
              </w:rPr>
              <w:fldChar w:fldCharType="end"/>
            </w:r>
          </w:hyperlink>
        </w:p>
        <w:p w14:paraId="0C3D9EC7" w14:textId="57728672" w:rsidR="007408BA" w:rsidRPr="00C02C9B" w:rsidRDefault="00000000" w:rsidP="007408BA">
          <w:pPr>
            <w:pStyle w:val="TOC1"/>
            <w:tabs>
              <w:tab w:val="right" w:leader="dot" w:pos="9010"/>
            </w:tabs>
            <w:spacing w:line="276" w:lineRule="auto"/>
            <w:rPr>
              <w:rFonts w:ascii="Arial" w:eastAsiaTheme="minorEastAsia" w:hAnsi="Arial" w:cs="Arial"/>
              <w:b w:val="0"/>
              <w:bCs w:val="0"/>
              <w:i w:val="0"/>
              <w:iCs w:val="0"/>
              <w:noProof/>
              <w:kern w:val="2"/>
              <w14:ligatures w14:val="standardContextual"/>
            </w:rPr>
          </w:pPr>
          <w:hyperlink w:anchor="_Toc214321067" w:history="1">
            <w:r w:rsidR="007408BA" w:rsidRPr="00C02C9B">
              <w:rPr>
                <w:rStyle w:val="Hyperlink"/>
                <w:rFonts w:ascii="Arial" w:hAnsi="Arial" w:cs="Arial"/>
                <w:b w:val="0"/>
                <w:bCs w:val="0"/>
                <w:i w:val="0"/>
                <w:iCs w:val="0"/>
                <w:noProof/>
              </w:rPr>
              <w:t>4. Cultural Differences and Their Impact on BP’s India Strategy</w:t>
            </w:r>
            <w:r w:rsidR="007408BA" w:rsidRPr="00C02C9B">
              <w:rPr>
                <w:rFonts w:ascii="Arial" w:hAnsi="Arial" w:cs="Arial"/>
                <w:b w:val="0"/>
                <w:bCs w:val="0"/>
                <w:i w:val="0"/>
                <w:iCs w:val="0"/>
                <w:noProof/>
                <w:webHidden/>
              </w:rPr>
              <w:tab/>
            </w:r>
            <w:r w:rsidR="007408BA" w:rsidRPr="00C02C9B">
              <w:rPr>
                <w:rFonts w:ascii="Arial" w:hAnsi="Arial" w:cs="Arial"/>
                <w:b w:val="0"/>
                <w:bCs w:val="0"/>
                <w:i w:val="0"/>
                <w:iCs w:val="0"/>
                <w:noProof/>
                <w:webHidden/>
              </w:rPr>
              <w:fldChar w:fldCharType="begin"/>
            </w:r>
            <w:r w:rsidR="007408BA" w:rsidRPr="00C02C9B">
              <w:rPr>
                <w:rFonts w:ascii="Arial" w:hAnsi="Arial" w:cs="Arial"/>
                <w:b w:val="0"/>
                <w:bCs w:val="0"/>
                <w:i w:val="0"/>
                <w:iCs w:val="0"/>
                <w:noProof/>
                <w:webHidden/>
              </w:rPr>
              <w:instrText xml:space="preserve"> PAGEREF _Toc214321067 \h </w:instrText>
            </w:r>
            <w:r w:rsidR="007408BA" w:rsidRPr="00C02C9B">
              <w:rPr>
                <w:rFonts w:ascii="Arial" w:hAnsi="Arial" w:cs="Arial"/>
                <w:b w:val="0"/>
                <w:bCs w:val="0"/>
                <w:i w:val="0"/>
                <w:iCs w:val="0"/>
                <w:noProof/>
                <w:webHidden/>
              </w:rPr>
            </w:r>
            <w:r w:rsidR="007408BA" w:rsidRPr="00C02C9B">
              <w:rPr>
                <w:rFonts w:ascii="Arial" w:hAnsi="Arial" w:cs="Arial"/>
                <w:b w:val="0"/>
                <w:bCs w:val="0"/>
                <w:i w:val="0"/>
                <w:iCs w:val="0"/>
                <w:noProof/>
                <w:webHidden/>
              </w:rPr>
              <w:fldChar w:fldCharType="separate"/>
            </w:r>
            <w:r w:rsidR="00C02C9B" w:rsidRPr="00C02C9B">
              <w:rPr>
                <w:rFonts w:ascii="Arial" w:hAnsi="Arial" w:cs="Arial"/>
                <w:b w:val="0"/>
                <w:bCs w:val="0"/>
                <w:i w:val="0"/>
                <w:iCs w:val="0"/>
                <w:noProof/>
                <w:webHidden/>
              </w:rPr>
              <w:t>14</w:t>
            </w:r>
            <w:r w:rsidR="007408BA" w:rsidRPr="00C02C9B">
              <w:rPr>
                <w:rFonts w:ascii="Arial" w:hAnsi="Arial" w:cs="Arial"/>
                <w:b w:val="0"/>
                <w:bCs w:val="0"/>
                <w:i w:val="0"/>
                <w:iCs w:val="0"/>
                <w:noProof/>
                <w:webHidden/>
              </w:rPr>
              <w:fldChar w:fldCharType="end"/>
            </w:r>
          </w:hyperlink>
        </w:p>
        <w:p w14:paraId="3300EE64" w14:textId="12C26BBC" w:rsidR="007408BA" w:rsidRPr="00C02C9B" w:rsidRDefault="00000000" w:rsidP="007408BA">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4321068" w:history="1">
            <w:r w:rsidR="007408BA" w:rsidRPr="00C02C9B">
              <w:rPr>
                <w:rStyle w:val="Hyperlink"/>
                <w:rFonts w:ascii="Arial" w:hAnsi="Arial" w:cs="Arial"/>
                <w:b w:val="0"/>
                <w:bCs w:val="0"/>
                <w:noProof/>
                <w:sz w:val="24"/>
                <w:szCs w:val="24"/>
              </w:rPr>
              <w:t>4.1 Hofstede Comparative Table (UK vs India)</w:t>
            </w:r>
            <w:r w:rsidR="007408BA" w:rsidRPr="00C02C9B">
              <w:rPr>
                <w:rFonts w:ascii="Arial" w:hAnsi="Arial" w:cs="Arial"/>
                <w:b w:val="0"/>
                <w:bCs w:val="0"/>
                <w:noProof/>
                <w:webHidden/>
                <w:sz w:val="24"/>
                <w:szCs w:val="24"/>
              </w:rPr>
              <w:tab/>
            </w:r>
            <w:r w:rsidR="007408BA" w:rsidRPr="00C02C9B">
              <w:rPr>
                <w:rFonts w:ascii="Arial" w:hAnsi="Arial" w:cs="Arial"/>
                <w:b w:val="0"/>
                <w:bCs w:val="0"/>
                <w:noProof/>
                <w:webHidden/>
                <w:sz w:val="24"/>
                <w:szCs w:val="24"/>
              </w:rPr>
              <w:fldChar w:fldCharType="begin"/>
            </w:r>
            <w:r w:rsidR="007408BA" w:rsidRPr="00C02C9B">
              <w:rPr>
                <w:rFonts w:ascii="Arial" w:hAnsi="Arial" w:cs="Arial"/>
                <w:b w:val="0"/>
                <w:bCs w:val="0"/>
                <w:noProof/>
                <w:webHidden/>
                <w:sz w:val="24"/>
                <w:szCs w:val="24"/>
              </w:rPr>
              <w:instrText xml:space="preserve"> PAGEREF _Toc214321068 \h </w:instrText>
            </w:r>
            <w:r w:rsidR="007408BA" w:rsidRPr="00C02C9B">
              <w:rPr>
                <w:rFonts w:ascii="Arial" w:hAnsi="Arial" w:cs="Arial"/>
                <w:b w:val="0"/>
                <w:bCs w:val="0"/>
                <w:noProof/>
                <w:webHidden/>
                <w:sz w:val="24"/>
                <w:szCs w:val="24"/>
              </w:rPr>
            </w:r>
            <w:r w:rsidR="007408BA" w:rsidRPr="00C02C9B">
              <w:rPr>
                <w:rFonts w:ascii="Arial" w:hAnsi="Arial" w:cs="Arial"/>
                <w:b w:val="0"/>
                <w:bCs w:val="0"/>
                <w:noProof/>
                <w:webHidden/>
                <w:sz w:val="24"/>
                <w:szCs w:val="24"/>
              </w:rPr>
              <w:fldChar w:fldCharType="separate"/>
            </w:r>
            <w:r w:rsidR="00C02C9B" w:rsidRPr="00C02C9B">
              <w:rPr>
                <w:rFonts w:ascii="Arial" w:hAnsi="Arial" w:cs="Arial"/>
                <w:b w:val="0"/>
                <w:bCs w:val="0"/>
                <w:noProof/>
                <w:webHidden/>
                <w:sz w:val="24"/>
                <w:szCs w:val="24"/>
              </w:rPr>
              <w:t>14</w:t>
            </w:r>
            <w:r w:rsidR="007408BA" w:rsidRPr="00C02C9B">
              <w:rPr>
                <w:rFonts w:ascii="Arial" w:hAnsi="Arial" w:cs="Arial"/>
                <w:b w:val="0"/>
                <w:bCs w:val="0"/>
                <w:noProof/>
                <w:webHidden/>
                <w:sz w:val="24"/>
                <w:szCs w:val="24"/>
              </w:rPr>
              <w:fldChar w:fldCharType="end"/>
            </w:r>
          </w:hyperlink>
        </w:p>
        <w:p w14:paraId="45C651B6" w14:textId="66C05C95" w:rsidR="007408BA" w:rsidRPr="00C02C9B" w:rsidRDefault="00000000" w:rsidP="007408BA">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4321069" w:history="1">
            <w:r w:rsidR="007408BA" w:rsidRPr="00C02C9B">
              <w:rPr>
                <w:rStyle w:val="Hyperlink"/>
                <w:rFonts w:ascii="Arial" w:hAnsi="Arial" w:cs="Arial"/>
                <w:b w:val="0"/>
                <w:bCs w:val="0"/>
                <w:noProof/>
                <w:sz w:val="24"/>
                <w:szCs w:val="24"/>
              </w:rPr>
              <w:t>4.2 Critical Interpretation of Scores</w:t>
            </w:r>
            <w:r w:rsidR="007408BA" w:rsidRPr="00C02C9B">
              <w:rPr>
                <w:rFonts w:ascii="Arial" w:hAnsi="Arial" w:cs="Arial"/>
                <w:b w:val="0"/>
                <w:bCs w:val="0"/>
                <w:noProof/>
                <w:webHidden/>
                <w:sz w:val="24"/>
                <w:szCs w:val="24"/>
              </w:rPr>
              <w:tab/>
            </w:r>
            <w:r w:rsidR="007408BA" w:rsidRPr="00C02C9B">
              <w:rPr>
                <w:rFonts w:ascii="Arial" w:hAnsi="Arial" w:cs="Arial"/>
                <w:b w:val="0"/>
                <w:bCs w:val="0"/>
                <w:noProof/>
                <w:webHidden/>
                <w:sz w:val="24"/>
                <w:szCs w:val="24"/>
              </w:rPr>
              <w:fldChar w:fldCharType="begin"/>
            </w:r>
            <w:r w:rsidR="007408BA" w:rsidRPr="00C02C9B">
              <w:rPr>
                <w:rFonts w:ascii="Arial" w:hAnsi="Arial" w:cs="Arial"/>
                <w:b w:val="0"/>
                <w:bCs w:val="0"/>
                <w:noProof/>
                <w:webHidden/>
                <w:sz w:val="24"/>
                <w:szCs w:val="24"/>
              </w:rPr>
              <w:instrText xml:space="preserve"> PAGEREF _Toc214321069 \h </w:instrText>
            </w:r>
            <w:r w:rsidR="007408BA" w:rsidRPr="00C02C9B">
              <w:rPr>
                <w:rFonts w:ascii="Arial" w:hAnsi="Arial" w:cs="Arial"/>
                <w:b w:val="0"/>
                <w:bCs w:val="0"/>
                <w:noProof/>
                <w:webHidden/>
                <w:sz w:val="24"/>
                <w:szCs w:val="24"/>
              </w:rPr>
            </w:r>
            <w:r w:rsidR="007408BA" w:rsidRPr="00C02C9B">
              <w:rPr>
                <w:rFonts w:ascii="Arial" w:hAnsi="Arial" w:cs="Arial"/>
                <w:b w:val="0"/>
                <w:bCs w:val="0"/>
                <w:noProof/>
                <w:webHidden/>
                <w:sz w:val="24"/>
                <w:szCs w:val="24"/>
              </w:rPr>
              <w:fldChar w:fldCharType="separate"/>
            </w:r>
            <w:r w:rsidR="00C02C9B" w:rsidRPr="00C02C9B">
              <w:rPr>
                <w:rFonts w:ascii="Arial" w:hAnsi="Arial" w:cs="Arial"/>
                <w:b w:val="0"/>
                <w:bCs w:val="0"/>
                <w:noProof/>
                <w:webHidden/>
                <w:sz w:val="24"/>
                <w:szCs w:val="24"/>
              </w:rPr>
              <w:t>15</w:t>
            </w:r>
            <w:r w:rsidR="007408BA" w:rsidRPr="00C02C9B">
              <w:rPr>
                <w:rFonts w:ascii="Arial" w:hAnsi="Arial" w:cs="Arial"/>
                <w:b w:val="0"/>
                <w:bCs w:val="0"/>
                <w:noProof/>
                <w:webHidden/>
                <w:sz w:val="24"/>
                <w:szCs w:val="24"/>
              </w:rPr>
              <w:fldChar w:fldCharType="end"/>
            </w:r>
          </w:hyperlink>
        </w:p>
        <w:p w14:paraId="643995B9" w14:textId="40E0EEE2" w:rsidR="007408BA" w:rsidRPr="00C02C9B" w:rsidRDefault="00000000" w:rsidP="007408BA">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4321070" w:history="1">
            <w:r w:rsidR="007408BA" w:rsidRPr="00C02C9B">
              <w:rPr>
                <w:rStyle w:val="Hyperlink"/>
                <w:rFonts w:ascii="Arial" w:hAnsi="Arial" w:cs="Arial"/>
                <w:b w:val="0"/>
                <w:bCs w:val="0"/>
                <w:noProof/>
                <w:sz w:val="24"/>
                <w:szCs w:val="24"/>
              </w:rPr>
              <w:t>4.3 Implications for Market Entry Strategy</w:t>
            </w:r>
            <w:r w:rsidR="007408BA" w:rsidRPr="00C02C9B">
              <w:rPr>
                <w:rFonts w:ascii="Arial" w:hAnsi="Arial" w:cs="Arial"/>
                <w:b w:val="0"/>
                <w:bCs w:val="0"/>
                <w:noProof/>
                <w:webHidden/>
                <w:sz w:val="24"/>
                <w:szCs w:val="24"/>
              </w:rPr>
              <w:tab/>
            </w:r>
            <w:r w:rsidR="007408BA" w:rsidRPr="00C02C9B">
              <w:rPr>
                <w:rFonts w:ascii="Arial" w:hAnsi="Arial" w:cs="Arial"/>
                <w:b w:val="0"/>
                <w:bCs w:val="0"/>
                <w:noProof/>
                <w:webHidden/>
                <w:sz w:val="24"/>
                <w:szCs w:val="24"/>
              </w:rPr>
              <w:fldChar w:fldCharType="begin"/>
            </w:r>
            <w:r w:rsidR="007408BA" w:rsidRPr="00C02C9B">
              <w:rPr>
                <w:rFonts w:ascii="Arial" w:hAnsi="Arial" w:cs="Arial"/>
                <w:b w:val="0"/>
                <w:bCs w:val="0"/>
                <w:noProof/>
                <w:webHidden/>
                <w:sz w:val="24"/>
                <w:szCs w:val="24"/>
              </w:rPr>
              <w:instrText xml:space="preserve"> PAGEREF _Toc214321070 \h </w:instrText>
            </w:r>
            <w:r w:rsidR="007408BA" w:rsidRPr="00C02C9B">
              <w:rPr>
                <w:rFonts w:ascii="Arial" w:hAnsi="Arial" w:cs="Arial"/>
                <w:b w:val="0"/>
                <w:bCs w:val="0"/>
                <w:noProof/>
                <w:webHidden/>
                <w:sz w:val="24"/>
                <w:szCs w:val="24"/>
              </w:rPr>
            </w:r>
            <w:r w:rsidR="007408BA" w:rsidRPr="00C02C9B">
              <w:rPr>
                <w:rFonts w:ascii="Arial" w:hAnsi="Arial" w:cs="Arial"/>
                <w:b w:val="0"/>
                <w:bCs w:val="0"/>
                <w:noProof/>
                <w:webHidden/>
                <w:sz w:val="24"/>
                <w:szCs w:val="24"/>
              </w:rPr>
              <w:fldChar w:fldCharType="separate"/>
            </w:r>
            <w:r w:rsidR="00C02C9B" w:rsidRPr="00C02C9B">
              <w:rPr>
                <w:rFonts w:ascii="Arial" w:hAnsi="Arial" w:cs="Arial"/>
                <w:b w:val="0"/>
                <w:bCs w:val="0"/>
                <w:noProof/>
                <w:webHidden/>
                <w:sz w:val="24"/>
                <w:szCs w:val="24"/>
              </w:rPr>
              <w:t>16</w:t>
            </w:r>
            <w:r w:rsidR="007408BA" w:rsidRPr="00C02C9B">
              <w:rPr>
                <w:rFonts w:ascii="Arial" w:hAnsi="Arial" w:cs="Arial"/>
                <w:b w:val="0"/>
                <w:bCs w:val="0"/>
                <w:noProof/>
                <w:webHidden/>
                <w:sz w:val="24"/>
                <w:szCs w:val="24"/>
              </w:rPr>
              <w:fldChar w:fldCharType="end"/>
            </w:r>
          </w:hyperlink>
        </w:p>
        <w:p w14:paraId="1031B58C" w14:textId="42E06E36" w:rsidR="007408BA" w:rsidRPr="00C02C9B" w:rsidRDefault="00000000" w:rsidP="007408BA">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4321071" w:history="1">
            <w:r w:rsidR="007408BA" w:rsidRPr="00C02C9B">
              <w:rPr>
                <w:rStyle w:val="Hyperlink"/>
                <w:rFonts w:ascii="Arial" w:hAnsi="Arial" w:cs="Arial"/>
                <w:b w:val="0"/>
                <w:bCs w:val="0"/>
                <w:noProof/>
                <w:sz w:val="24"/>
                <w:szCs w:val="24"/>
              </w:rPr>
              <w:t>4.4 Implications for BP’s Operational Success</w:t>
            </w:r>
            <w:r w:rsidR="007408BA" w:rsidRPr="00C02C9B">
              <w:rPr>
                <w:rFonts w:ascii="Arial" w:hAnsi="Arial" w:cs="Arial"/>
                <w:b w:val="0"/>
                <w:bCs w:val="0"/>
                <w:noProof/>
                <w:webHidden/>
                <w:sz w:val="24"/>
                <w:szCs w:val="24"/>
              </w:rPr>
              <w:tab/>
            </w:r>
            <w:r w:rsidR="007408BA" w:rsidRPr="00C02C9B">
              <w:rPr>
                <w:rFonts w:ascii="Arial" w:hAnsi="Arial" w:cs="Arial"/>
                <w:b w:val="0"/>
                <w:bCs w:val="0"/>
                <w:noProof/>
                <w:webHidden/>
                <w:sz w:val="24"/>
                <w:szCs w:val="24"/>
              </w:rPr>
              <w:fldChar w:fldCharType="begin"/>
            </w:r>
            <w:r w:rsidR="007408BA" w:rsidRPr="00C02C9B">
              <w:rPr>
                <w:rFonts w:ascii="Arial" w:hAnsi="Arial" w:cs="Arial"/>
                <w:b w:val="0"/>
                <w:bCs w:val="0"/>
                <w:noProof/>
                <w:webHidden/>
                <w:sz w:val="24"/>
                <w:szCs w:val="24"/>
              </w:rPr>
              <w:instrText xml:space="preserve"> PAGEREF _Toc214321071 \h </w:instrText>
            </w:r>
            <w:r w:rsidR="007408BA" w:rsidRPr="00C02C9B">
              <w:rPr>
                <w:rFonts w:ascii="Arial" w:hAnsi="Arial" w:cs="Arial"/>
                <w:b w:val="0"/>
                <w:bCs w:val="0"/>
                <w:noProof/>
                <w:webHidden/>
                <w:sz w:val="24"/>
                <w:szCs w:val="24"/>
              </w:rPr>
            </w:r>
            <w:r w:rsidR="007408BA" w:rsidRPr="00C02C9B">
              <w:rPr>
                <w:rFonts w:ascii="Arial" w:hAnsi="Arial" w:cs="Arial"/>
                <w:b w:val="0"/>
                <w:bCs w:val="0"/>
                <w:noProof/>
                <w:webHidden/>
                <w:sz w:val="24"/>
                <w:szCs w:val="24"/>
              </w:rPr>
              <w:fldChar w:fldCharType="separate"/>
            </w:r>
            <w:r w:rsidR="00C02C9B" w:rsidRPr="00C02C9B">
              <w:rPr>
                <w:rFonts w:ascii="Arial" w:hAnsi="Arial" w:cs="Arial"/>
                <w:b w:val="0"/>
                <w:bCs w:val="0"/>
                <w:noProof/>
                <w:webHidden/>
                <w:sz w:val="24"/>
                <w:szCs w:val="24"/>
              </w:rPr>
              <w:t>17</w:t>
            </w:r>
            <w:r w:rsidR="007408BA" w:rsidRPr="00C02C9B">
              <w:rPr>
                <w:rFonts w:ascii="Arial" w:hAnsi="Arial" w:cs="Arial"/>
                <w:b w:val="0"/>
                <w:bCs w:val="0"/>
                <w:noProof/>
                <w:webHidden/>
                <w:sz w:val="24"/>
                <w:szCs w:val="24"/>
              </w:rPr>
              <w:fldChar w:fldCharType="end"/>
            </w:r>
          </w:hyperlink>
        </w:p>
        <w:p w14:paraId="5E0E7F71" w14:textId="21BAA4DA" w:rsidR="007408BA" w:rsidRPr="00C02C9B" w:rsidRDefault="00000000" w:rsidP="007408BA">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4321072" w:history="1">
            <w:r w:rsidR="007408BA" w:rsidRPr="00C02C9B">
              <w:rPr>
                <w:rStyle w:val="Hyperlink"/>
                <w:rFonts w:ascii="Arial" w:hAnsi="Arial" w:cs="Arial"/>
                <w:b w:val="0"/>
                <w:bCs w:val="0"/>
                <w:noProof/>
                <w:sz w:val="24"/>
                <w:szCs w:val="24"/>
              </w:rPr>
              <w:t>4.5 Limitations of Cultural Frameworks</w:t>
            </w:r>
            <w:r w:rsidR="007408BA" w:rsidRPr="00C02C9B">
              <w:rPr>
                <w:rFonts w:ascii="Arial" w:hAnsi="Arial" w:cs="Arial"/>
                <w:b w:val="0"/>
                <w:bCs w:val="0"/>
                <w:noProof/>
                <w:webHidden/>
                <w:sz w:val="24"/>
                <w:szCs w:val="24"/>
              </w:rPr>
              <w:tab/>
            </w:r>
            <w:r w:rsidR="007408BA" w:rsidRPr="00C02C9B">
              <w:rPr>
                <w:rFonts w:ascii="Arial" w:hAnsi="Arial" w:cs="Arial"/>
                <w:b w:val="0"/>
                <w:bCs w:val="0"/>
                <w:noProof/>
                <w:webHidden/>
                <w:sz w:val="24"/>
                <w:szCs w:val="24"/>
              </w:rPr>
              <w:fldChar w:fldCharType="begin"/>
            </w:r>
            <w:r w:rsidR="007408BA" w:rsidRPr="00C02C9B">
              <w:rPr>
                <w:rFonts w:ascii="Arial" w:hAnsi="Arial" w:cs="Arial"/>
                <w:b w:val="0"/>
                <w:bCs w:val="0"/>
                <w:noProof/>
                <w:webHidden/>
                <w:sz w:val="24"/>
                <w:szCs w:val="24"/>
              </w:rPr>
              <w:instrText xml:space="preserve"> PAGEREF _Toc214321072 \h </w:instrText>
            </w:r>
            <w:r w:rsidR="007408BA" w:rsidRPr="00C02C9B">
              <w:rPr>
                <w:rFonts w:ascii="Arial" w:hAnsi="Arial" w:cs="Arial"/>
                <w:b w:val="0"/>
                <w:bCs w:val="0"/>
                <w:noProof/>
                <w:webHidden/>
                <w:sz w:val="24"/>
                <w:szCs w:val="24"/>
              </w:rPr>
            </w:r>
            <w:r w:rsidR="007408BA" w:rsidRPr="00C02C9B">
              <w:rPr>
                <w:rFonts w:ascii="Arial" w:hAnsi="Arial" w:cs="Arial"/>
                <w:b w:val="0"/>
                <w:bCs w:val="0"/>
                <w:noProof/>
                <w:webHidden/>
                <w:sz w:val="24"/>
                <w:szCs w:val="24"/>
              </w:rPr>
              <w:fldChar w:fldCharType="separate"/>
            </w:r>
            <w:r w:rsidR="00C02C9B" w:rsidRPr="00C02C9B">
              <w:rPr>
                <w:rFonts w:ascii="Arial" w:hAnsi="Arial" w:cs="Arial"/>
                <w:b w:val="0"/>
                <w:bCs w:val="0"/>
                <w:noProof/>
                <w:webHidden/>
                <w:sz w:val="24"/>
                <w:szCs w:val="24"/>
              </w:rPr>
              <w:t>19</w:t>
            </w:r>
            <w:r w:rsidR="007408BA" w:rsidRPr="00C02C9B">
              <w:rPr>
                <w:rFonts w:ascii="Arial" w:hAnsi="Arial" w:cs="Arial"/>
                <w:b w:val="0"/>
                <w:bCs w:val="0"/>
                <w:noProof/>
                <w:webHidden/>
                <w:sz w:val="24"/>
                <w:szCs w:val="24"/>
              </w:rPr>
              <w:fldChar w:fldCharType="end"/>
            </w:r>
          </w:hyperlink>
        </w:p>
        <w:p w14:paraId="6D3C0C1B" w14:textId="773D1F77" w:rsidR="007408BA" w:rsidRPr="00C02C9B" w:rsidRDefault="00000000" w:rsidP="007408BA">
          <w:pPr>
            <w:pStyle w:val="TOC1"/>
            <w:tabs>
              <w:tab w:val="right" w:leader="dot" w:pos="9010"/>
            </w:tabs>
            <w:spacing w:line="276" w:lineRule="auto"/>
            <w:rPr>
              <w:rFonts w:ascii="Arial" w:eastAsiaTheme="minorEastAsia" w:hAnsi="Arial" w:cs="Arial"/>
              <w:b w:val="0"/>
              <w:bCs w:val="0"/>
              <w:i w:val="0"/>
              <w:iCs w:val="0"/>
              <w:noProof/>
              <w:kern w:val="2"/>
              <w14:ligatures w14:val="standardContextual"/>
            </w:rPr>
          </w:pPr>
          <w:hyperlink w:anchor="_Toc214321073" w:history="1">
            <w:r w:rsidR="007408BA" w:rsidRPr="00C02C9B">
              <w:rPr>
                <w:rStyle w:val="Hyperlink"/>
                <w:rFonts w:ascii="Arial" w:hAnsi="Arial" w:cs="Arial"/>
                <w:b w:val="0"/>
                <w:bCs w:val="0"/>
                <w:i w:val="0"/>
                <w:iCs w:val="0"/>
                <w:noProof/>
              </w:rPr>
              <w:t>5. SOP Adjustments Required for BP in India</w:t>
            </w:r>
            <w:r w:rsidR="007408BA" w:rsidRPr="00C02C9B">
              <w:rPr>
                <w:rFonts w:ascii="Arial" w:hAnsi="Arial" w:cs="Arial"/>
                <w:b w:val="0"/>
                <w:bCs w:val="0"/>
                <w:i w:val="0"/>
                <w:iCs w:val="0"/>
                <w:noProof/>
                <w:webHidden/>
              </w:rPr>
              <w:tab/>
            </w:r>
            <w:r w:rsidR="007408BA" w:rsidRPr="00C02C9B">
              <w:rPr>
                <w:rFonts w:ascii="Arial" w:hAnsi="Arial" w:cs="Arial"/>
                <w:b w:val="0"/>
                <w:bCs w:val="0"/>
                <w:i w:val="0"/>
                <w:iCs w:val="0"/>
                <w:noProof/>
                <w:webHidden/>
              </w:rPr>
              <w:fldChar w:fldCharType="begin"/>
            </w:r>
            <w:r w:rsidR="007408BA" w:rsidRPr="00C02C9B">
              <w:rPr>
                <w:rFonts w:ascii="Arial" w:hAnsi="Arial" w:cs="Arial"/>
                <w:b w:val="0"/>
                <w:bCs w:val="0"/>
                <w:i w:val="0"/>
                <w:iCs w:val="0"/>
                <w:noProof/>
                <w:webHidden/>
              </w:rPr>
              <w:instrText xml:space="preserve"> PAGEREF _Toc214321073 \h </w:instrText>
            </w:r>
            <w:r w:rsidR="007408BA" w:rsidRPr="00C02C9B">
              <w:rPr>
                <w:rFonts w:ascii="Arial" w:hAnsi="Arial" w:cs="Arial"/>
                <w:b w:val="0"/>
                <w:bCs w:val="0"/>
                <w:i w:val="0"/>
                <w:iCs w:val="0"/>
                <w:noProof/>
                <w:webHidden/>
              </w:rPr>
            </w:r>
            <w:r w:rsidR="007408BA" w:rsidRPr="00C02C9B">
              <w:rPr>
                <w:rFonts w:ascii="Arial" w:hAnsi="Arial" w:cs="Arial"/>
                <w:b w:val="0"/>
                <w:bCs w:val="0"/>
                <w:i w:val="0"/>
                <w:iCs w:val="0"/>
                <w:noProof/>
                <w:webHidden/>
              </w:rPr>
              <w:fldChar w:fldCharType="separate"/>
            </w:r>
            <w:r w:rsidR="00C02C9B" w:rsidRPr="00C02C9B">
              <w:rPr>
                <w:rFonts w:ascii="Arial" w:hAnsi="Arial" w:cs="Arial"/>
                <w:b w:val="0"/>
                <w:bCs w:val="0"/>
                <w:i w:val="0"/>
                <w:iCs w:val="0"/>
                <w:noProof/>
                <w:webHidden/>
              </w:rPr>
              <w:t>19</w:t>
            </w:r>
            <w:r w:rsidR="007408BA" w:rsidRPr="00C02C9B">
              <w:rPr>
                <w:rFonts w:ascii="Arial" w:hAnsi="Arial" w:cs="Arial"/>
                <w:b w:val="0"/>
                <w:bCs w:val="0"/>
                <w:i w:val="0"/>
                <w:iCs w:val="0"/>
                <w:noProof/>
                <w:webHidden/>
              </w:rPr>
              <w:fldChar w:fldCharType="end"/>
            </w:r>
          </w:hyperlink>
        </w:p>
        <w:p w14:paraId="33A963E4" w14:textId="377003DA" w:rsidR="007408BA" w:rsidRPr="00C02C9B" w:rsidRDefault="00000000" w:rsidP="007408BA">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4321074" w:history="1">
            <w:r w:rsidR="007408BA" w:rsidRPr="00C02C9B">
              <w:rPr>
                <w:rStyle w:val="Hyperlink"/>
                <w:rFonts w:ascii="Arial" w:hAnsi="Arial" w:cs="Arial"/>
                <w:b w:val="0"/>
                <w:bCs w:val="0"/>
                <w:noProof/>
                <w:sz w:val="24"/>
                <w:szCs w:val="24"/>
              </w:rPr>
              <w:t>5.1 SOP Adjustment 1: Localised Operational Risk &amp; Safety Governance</w:t>
            </w:r>
            <w:r w:rsidR="007408BA" w:rsidRPr="00C02C9B">
              <w:rPr>
                <w:rFonts w:ascii="Arial" w:hAnsi="Arial" w:cs="Arial"/>
                <w:b w:val="0"/>
                <w:bCs w:val="0"/>
                <w:noProof/>
                <w:webHidden/>
                <w:sz w:val="24"/>
                <w:szCs w:val="24"/>
              </w:rPr>
              <w:tab/>
            </w:r>
            <w:r w:rsidR="007408BA" w:rsidRPr="00C02C9B">
              <w:rPr>
                <w:rFonts w:ascii="Arial" w:hAnsi="Arial" w:cs="Arial"/>
                <w:b w:val="0"/>
                <w:bCs w:val="0"/>
                <w:noProof/>
                <w:webHidden/>
                <w:sz w:val="24"/>
                <w:szCs w:val="24"/>
              </w:rPr>
              <w:fldChar w:fldCharType="begin"/>
            </w:r>
            <w:r w:rsidR="007408BA" w:rsidRPr="00C02C9B">
              <w:rPr>
                <w:rFonts w:ascii="Arial" w:hAnsi="Arial" w:cs="Arial"/>
                <w:b w:val="0"/>
                <w:bCs w:val="0"/>
                <w:noProof/>
                <w:webHidden/>
                <w:sz w:val="24"/>
                <w:szCs w:val="24"/>
              </w:rPr>
              <w:instrText xml:space="preserve"> PAGEREF _Toc214321074 \h </w:instrText>
            </w:r>
            <w:r w:rsidR="007408BA" w:rsidRPr="00C02C9B">
              <w:rPr>
                <w:rFonts w:ascii="Arial" w:hAnsi="Arial" w:cs="Arial"/>
                <w:b w:val="0"/>
                <w:bCs w:val="0"/>
                <w:noProof/>
                <w:webHidden/>
                <w:sz w:val="24"/>
                <w:szCs w:val="24"/>
              </w:rPr>
            </w:r>
            <w:r w:rsidR="007408BA" w:rsidRPr="00C02C9B">
              <w:rPr>
                <w:rFonts w:ascii="Arial" w:hAnsi="Arial" w:cs="Arial"/>
                <w:b w:val="0"/>
                <w:bCs w:val="0"/>
                <w:noProof/>
                <w:webHidden/>
                <w:sz w:val="24"/>
                <w:szCs w:val="24"/>
              </w:rPr>
              <w:fldChar w:fldCharType="separate"/>
            </w:r>
            <w:r w:rsidR="00C02C9B" w:rsidRPr="00C02C9B">
              <w:rPr>
                <w:rFonts w:ascii="Arial" w:hAnsi="Arial" w:cs="Arial"/>
                <w:b w:val="0"/>
                <w:bCs w:val="0"/>
                <w:noProof/>
                <w:webHidden/>
                <w:sz w:val="24"/>
                <w:szCs w:val="24"/>
              </w:rPr>
              <w:t>19</w:t>
            </w:r>
            <w:r w:rsidR="007408BA" w:rsidRPr="00C02C9B">
              <w:rPr>
                <w:rFonts w:ascii="Arial" w:hAnsi="Arial" w:cs="Arial"/>
                <w:b w:val="0"/>
                <w:bCs w:val="0"/>
                <w:noProof/>
                <w:webHidden/>
                <w:sz w:val="24"/>
                <w:szCs w:val="24"/>
              </w:rPr>
              <w:fldChar w:fldCharType="end"/>
            </w:r>
          </w:hyperlink>
        </w:p>
        <w:p w14:paraId="0469F3E1" w14:textId="24602F56" w:rsidR="007408BA" w:rsidRPr="00C02C9B" w:rsidRDefault="00000000" w:rsidP="007408BA">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4321075" w:history="1">
            <w:r w:rsidR="007408BA" w:rsidRPr="00C02C9B">
              <w:rPr>
                <w:rStyle w:val="Hyperlink"/>
                <w:rFonts w:ascii="Arial" w:hAnsi="Arial" w:cs="Arial"/>
                <w:b w:val="0"/>
                <w:bCs w:val="0"/>
                <w:noProof/>
                <w:sz w:val="24"/>
                <w:szCs w:val="24"/>
              </w:rPr>
              <w:t>5.2 SOP Adjustment 2: Cross-Cultural HR &amp; Leadership Integration</w:t>
            </w:r>
            <w:r w:rsidR="007408BA" w:rsidRPr="00C02C9B">
              <w:rPr>
                <w:rFonts w:ascii="Arial" w:hAnsi="Arial" w:cs="Arial"/>
                <w:b w:val="0"/>
                <w:bCs w:val="0"/>
                <w:noProof/>
                <w:webHidden/>
                <w:sz w:val="24"/>
                <w:szCs w:val="24"/>
              </w:rPr>
              <w:tab/>
            </w:r>
            <w:r w:rsidR="007408BA" w:rsidRPr="00C02C9B">
              <w:rPr>
                <w:rFonts w:ascii="Arial" w:hAnsi="Arial" w:cs="Arial"/>
                <w:b w:val="0"/>
                <w:bCs w:val="0"/>
                <w:noProof/>
                <w:webHidden/>
                <w:sz w:val="24"/>
                <w:szCs w:val="24"/>
              </w:rPr>
              <w:fldChar w:fldCharType="begin"/>
            </w:r>
            <w:r w:rsidR="007408BA" w:rsidRPr="00C02C9B">
              <w:rPr>
                <w:rFonts w:ascii="Arial" w:hAnsi="Arial" w:cs="Arial"/>
                <w:b w:val="0"/>
                <w:bCs w:val="0"/>
                <w:noProof/>
                <w:webHidden/>
                <w:sz w:val="24"/>
                <w:szCs w:val="24"/>
              </w:rPr>
              <w:instrText xml:space="preserve"> PAGEREF _Toc214321075 \h </w:instrText>
            </w:r>
            <w:r w:rsidR="007408BA" w:rsidRPr="00C02C9B">
              <w:rPr>
                <w:rFonts w:ascii="Arial" w:hAnsi="Arial" w:cs="Arial"/>
                <w:b w:val="0"/>
                <w:bCs w:val="0"/>
                <w:noProof/>
                <w:webHidden/>
                <w:sz w:val="24"/>
                <w:szCs w:val="24"/>
              </w:rPr>
            </w:r>
            <w:r w:rsidR="007408BA" w:rsidRPr="00C02C9B">
              <w:rPr>
                <w:rFonts w:ascii="Arial" w:hAnsi="Arial" w:cs="Arial"/>
                <w:b w:val="0"/>
                <w:bCs w:val="0"/>
                <w:noProof/>
                <w:webHidden/>
                <w:sz w:val="24"/>
                <w:szCs w:val="24"/>
              </w:rPr>
              <w:fldChar w:fldCharType="separate"/>
            </w:r>
            <w:r w:rsidR="00C02C9B" w:rsidRPr="00C02C9B">
              <w:rPr>
                <w:rFonts w:ascii="Arial" w:hAnsi="Arial" w:cs="Arial"/>
                <w:b w:val="0"/>
                <w:bCs w:val="0"/>
                <w:noProof/>
                <w:webHidden/>
                <w:sz w:val="24"/>
                <w:szCs w:val="24"/>
              </w:rPr>
              <w:t>21</w:t>
            </w:r>
            <w:r w:rsidR="007408BA" w:rsidRPr="00C02C9B">
              <w:rPr>
                <w:rFonts w:ascii="Arial" w:hAnsi="Arial" w:cs="Arial"/>
                <w:b w:val="0"/>
                <w:bCs w:val="0"/>
                <w:noProof/>
                <w:webHidden/>
                <w:sz w:val="24"/>
                <w:szCs w:val="24"/>
              </w:rPr>
              <w:fldChar w:fldCharType="end"/>
            </w:r>
          </w:hyperlink>
        </w:p>
        <w:p w14:paraId="6FBDAE3E" w14:textId="1767AD73" w:rsidR="007408BA" w:rsidRPr="00C02C9B" w:rsidRDefault="00000000" w:rsidP="007408BA">
          <w:pPr>
            <w:pStyle w:val="TOC2"/>
            <w:tabs>
              <w:tab w:val="right" w:leader="dot" w:pos="9010"/>
            </w:tabs>
            <w:spacing w:line="276" w:lineRule="auto"/>
            <w:rPr>
              <w:rFonts w:ascii="Arial" w:eastAsiaTheme="minorEastAsia" w:hAnsi="Arial" w:cs="Arial"/>
              <w:b w:val="0"/>
              <w:bCs w:val="0"/>
              <w:noProof/>
              <w:kern w:val="2"/>
              <w:sz w:val="24"/>
              <w:szCs w:val="24"/>
              <w14:ligatures w14:val="standardContextual"/>
            </w:rPr>
          </w:pPr>
          <w:hyperlink w:anchor="_Toc214321076" w:history="1">
            <w:r w:rsidR="007408BA" w:rsidRPr="00C02C9B">
              <w:rPr>
                <w:rStyle w:val="Hyperlink"/>
                <w:rFonts w:ascii="Arial" w:hAnsi="Arial" w:cs="Arial"/>
                <w:b w:val="0"/>
                <w:bCs w:val="0"/>
                <w:noProof/>
                <w:sz w:val="24"/>
                <w:szCs w:val="24"/>
              </w:rPr>
              <w:t>5.3 SOP Adjustment 3: Localised Supply Chain &amp; Market Adaptation</w:t>
            </w:r>
            <w:r w:rsidR="007408BA" w:rsidRPr="00C02C9B">
              <w:rPr>
                <w:rFonts w:ascii="Arial" w:hAnsi="Arial" w:cs="Arial"/>
                <w:b w:val="0"/>
                <w:bCs w:val="0"/>
                <w:noProof/>
                <w:webHidden/>
                <w:sz w:val="24"/>
                <w:szCs w:val="24"/>
              </w:rPr>
              <w:tab/>
            </w:r>
            <w:r w:rsidR="007408BA" w:rsidRPr="00C02C9B">
              <w:rPr>
                <w:rFonts w:ascii="Arial" w:hAnsi="Arial" w:cs="Arial"/>
                <w:b w:val="0"/>
                <w:bCs w:val="0"/>
                <w:noProof/>
                <w:webHidden/>
                <w:sz w:val="24"/>
                <w:szCs w:val="24"/>
              </w:rPr>
              <w:fldChar w:fldCharType="begin"/>
            </w:r>
            <w:r w:rsidR="007408BA" w:rsidRPr="00C02C9B">
              <w:rPr>
                <w:rFonts w:ascii="Arial" w:hAnsi="Arial" w:cs="Arial"/>
                <w:b w:val="0"/>
                <w:bCs w:val="0"/>
                <w:noProof/>
                <w:webHidden/>
                <w:sz w:val="24"/>
                <w:szCs w:val="24"/>
              </w:rPr>
              <w:instrText xml:space="preserve"> PAGEREF _Toc214321076 \h </w:instrText>
            </w:r>
            <w:r w:rsidR="007408BA" w:rsidRPr="00C02C9B">
              <w:rPr>
                <w:rFonts w:ascii="Arial" w:hAnsi="Arial" w:cs="Arial"/>
                <w:b w:val="0"/>
                <w:bCs w:val="0"/>
                <w:noProof/>
                <w:webHidden/>
                <w:sz w:val="24"/>
                <w:szCs w:val="24"/>
              </w:rPr>
            </w:r>
            <w:r w:rsidR="007408BA" w:rsidRPr="00C02C9B">
              <w:rPr>
                <w:rFonts w:ascii="Arial" w:hAnsi="Arial" w:cs="Arial"/>
                <w:b w:val="0"/>
                <w:bCs w:val="0"/>
                <w:noProof/>
                <w:webHidden/>
                <w:sz w:val="24"/>
                <w:szCs w:val="24"/>
              </w:rPr>
              <w:fldChar w:fldCharType="separate"/>
            </w:r>
            <w:r w:rsidR="00C02C9B" w:rsidRPr="00C02C9B">
              <w:rPr>
                <w:rFonts w:ascii="Arial" w:hAnsi="Arial" w:cs="Arial"/>
                <w:b w:val="0"/>
                <w:bCs w:val="0"/>
                <w:noProof/>
                <w:webHidden/>
                <w:sz w:val="24"/>
                <w:szCs w:val="24"/>
              </w:rPr>
              <w:t>22</w:t>
            </w:r>
            <w:r w:rsidR="007408BA" w:rsidRPr="00C02C9B">
              <w:rPr>
                <w:rFonts w:ascii="Arial" w:hAnsi="Arial" w:cs="Arial"/>
                <w:b w:val="0"/>
                <w:bCs w:val="0"/>
                <w:noProof/>
                <w:webHidden/>
                <w:sz w:val="24"/>
                <w:szCs w:val="24"/>
              </w:rPr>
              <w:fldChar w:fldCharType="end"/>
            </w:r>
          </w:hyperlink>
        </w:p>
        <w:p w14:paraId="5AD26081" w14:textId="41BCA8E4" w:rsidR="007408BA" w:rsidRPr="00C02C9B" w:rsidRDefault="00000000" w:rsidP="007408BA">
          <w:pPr>
            <w:pStyle w:val="TOC1"/>
            <w:tabs>
              <w:tab w:val="right" w:leader="dot" w:pos="9010"/>
            </w:tabs>
            <w:spacing w:line="276" w:lineRule="auto"/>
            <w:rPr>
              <w:rFonts w:ascii="Arial" w:eastAsiaTheme="minorEastAsia" w:hAnsi="Arial" w:cs="Arial"/>
              <w:b w:val="0"/>
              <w:bCs w:val="0"/>
              <w:i w:val="0"/>
              <w:iCs w:val="0"/>
              <w:noProof/>
              <w:kern w:val="2"/>
              <w14:ligatures w14:val="standardContextual"/>
            </w:rPr>
          </w:pPr>
          <w:hyperlink w:anchor="_Toc214321077" w:history="1">
            <w:r w:rsidR="007408BA" w:rsidRPr="00C02C9B">
              <w:rPr>
                <w:rStyle w:val="Hyperlink"/>
                <w:rFonts w:ascii="Arial" w:hAnsi="Arial" w:cs="Arial"/>
                <w:b w:val="0"/>
                <w:bCs w:val="0"/>
                <w:i w:val="0"/>
                <w:iCs w:val="0"/>
                <w:noProof/>
              </w:rPr>
              <w:t>6. Conclusion</w:t>
            </w:r>
            <w:r w:rsidR="007408BA" w:rsidRPr="00C02C9B">
              <w:rPr>
                <w:rFonts w:ascii="Arial" w:hAnsi="Arial" w:cs="Arial"/>
                <w:b w:val="0"/>
                <w:bCs w:val="0"/>
                <w:i w:val="0"/>
                <w:iCs w:val="0"/>
                <w:noProof/>
                <w:webHidden/>
              </w:rPr>
              <w:tab/>
            </w:r>
            <w:r w:rsidR="007408BA" w:rsidRPr="00C02C9B">
              <w:rPr>
                <w:rFonts w:ascii="Arial" w:hAnsi="Arial" w:cs="Arial"/>
                <w:b w:val="0"/>
                <w:bCs w:val="0"/>
                <w:i w:val="0"/>
                <w:iCs w:val="0"/>
                <w:noProof/>
                <w:webHidden/>
              </w:rPr>
              <w:fldChar w:fldCharType="begin"/>
            </w:r>
            <w:r w:rsidR="007408BA" w:rsidRPr="00C02C9B">
              <w:rPr>
                <w:rFonts w:ascii="Arial" w:hAnsi="Arial" w:cs="Arial"/>
                <w:b w:val="0"/>
                <w:bCs w:val="0"/>
                <w:i w:val="0"/>
                <w:iCs w:val="0"/>
                <w:noProof/>
                <w:webHidden/>
              </w:rPr>
              <w:instrText xml:space="preserve"> PAGEREF _Toc214321077 \h </w:instrText>
            </w:r>
            <w:r w:rsidR="007408BA" w:rsidRPr="00C02C9B">
              <w:rPr>
                <w:rFonts w:ascii="Arial" w:hAnsi="Arial" w:cs="Arial"/>
                <w:b w:val="0"/>
                <w:bCs w:val="0"/>
                <w:i w:val="0"/>
                <w:iCs w:val="0"/>
                <w:noProof/>
                <w:webHidden/>
              </w:rPr>
            </w:r>
            <w:r w:rsidR="007408BA" w:rsidRPr="00C02C9B">
              <w:rPr>
                <w:rFonts w:ascii="Arial" w:hAnsi="Arial" w:cs="Arial"/>
                <w:b w:val="0"/>
                <w:bCs w:val="0"/>
                <w:i w:val="0"/>
                <w:iCs w:val="0"/>
                <w:noProof/>
                <w:webHidden/>
              </w:rPr>
              <w:fldChar w:fldCharType="separate"/>
            </w:r>
            <w:r w:rsidR="00C02C9B" w:rsidRPr="00C02C9B">
              <w:rPr>
                <w:rFonts w:ascii="Arial" w:hAnsi="Arial" w:cs="Arial"/>
                <w:b w:val="0"/>
                <w:bCs w:val="0"/>
                <w:i w:val="0"/>
                <w:iCs w:val="0"/>
                <w:noProof/>
                <w:webHidden/>
              </w:rPr>
              <w:t>24</w:t>
            </w:r>
            <w:r w:rsidR="007408BA" w:rsidRPr="00C02C9B">
              <w:rPr>
                <w:rFonts w:ascii="Arial" w:hAnsi="Arial" w:cs="Arial"/>
                <w:b w:val="0"/>
                <w:bCs w:val="0"/>
                <w:i w:val="0"/>
                <w:iCs w:val="0"/>
                <w:noProof/>
                <w:webHidden/>
              </w:rPr>
              <w:fldChar w:fldCharType="end"/>
            </w:r>
          </w:hyperlink>
        </w:p>
        <w:p w14:paraId="53CD28ED" w14:textId="7B059AF9" w:rsidR="007408BA" w:rsidRPr="00C02C9B" w:rsidRDefault="00000000" w:rsidP="007408BA">
          <w:pPr>
            <w:pStyle w:val="TOC1"/>
            <w:tabs>
              <w:tab w:val="right" w:leader="dot" w:pos="9010"/>
            </w:tabs>
            <w:spacing w:line="276" w:lineRule="auto"/>
            <w:rPr>
              <w:rFonts w:ascii="Arial" w:eastAsiaTheme="minorEastAsia" w:hAnsi="Arial" w:cs="Arial"/>
              <w:b w:val="0"/>
              <w:bCs w:val="0"/>
              <w:i w:val="0"/>
              <w:iCs w:val="0"/>
              <w:noProof/>
              <w:kern w:val="2"/>
              <w14:ligatures w14:val="standardContextual"/>
            </w:rPr>
          </w:pPr>
          <w:hyperlink w:anchor="_Toc214321078" w:history="1">
            <w:r w:rsidR="007408BA" w:rsidRPr="00C02C9B">
              <w:rPr>
                <w:rStyle w:val="Hyperlink"/>
                <w:rFonts w:ascii="Arial" w:hAnsi="Arial" w:cs="Arial"/>
                <w:b w:val="0"/>
                <w:bCs w:val="0"/>
                <w:i w:val="0"/>
                <w:iCs w:val="0"/>
                <w:noProof/>
                <w:lang w:val="en-US"/>
              </w:rPr>
              <w:t>References</w:t>
            </w:r>
            <w:r w:rsidR="007408BA" w:rsidRPr="00C02C9B">
              <w:rPr>
                <w:rFonts w:ascii="Arial" w:hAnsi="Arial" w:cs="Arial"/>
                <w:b w:val="0"/>
                <w:bCs w:val="0"/>
                <w:i w:val="0"/>
                <w:iCs w:val="0"/>
                <w:noProof/>
                <w:webHidden/>
              </w:rPr>
              <w:tab/>
            </w:r>
            <w:r w:rsidR="007408BA" w:rsidRPr="00C02C9B">
              <w:rPr>
                <w:rFonts w:ascii="Arial" w:hAnsi="Arial" w:cs="Arial"/>
                <w:b w:val="0"/>
                <w:bCs w:val="0"/>
                <w:i w:val="0"/>
                <w:iCs w:val="0"/>
                <w:noProof/>
                <w:webHidden/>
              </w:rPr>
              <w:fldChar w:fldCharType="begin"/>
            </w:r>
            <w:r w:rsidR="007408BA" w:rsidRPr="00C02C9B">
              <w:rPr>
                <w:rFonts w:ascii="Arial" w:hAnsi="Arial" w:cs="Arial"/>
                <w:b w:val="0"/>
                <w:bCs w:val="0"/>
                <w:i w:val="0"/>
                <w:iCs w:val="0"/>
                <w:noProof/>
                <w:webHidden/>
              </w:rPr>
              <w:instrText xml:space="preserve"> PAGEREF _Toc214321078 \h </w:instrText>
            </w:r>
            <w:r w:rsidR="007408BA" w:rsidRPr="00C02C9B">
              <w:rPr>
                <w:rFonts w:ascii="Arial" w:hAnsi="Arial" w:cs="Arial"/>
                <w:b w:val="0"/>
                <w:bCs w:val="0"/>
                <w:i w:val="0"/>
                <w:iCs w:val="0"/>
                <w:noProof/>
                <w:webHidden/>
              </w:rPr>
            </w:r>
            <w:r w:rsidR="007408BA" w:rsidRPr="00C02C9B">
              <w:rPr>
                <w:rFonts w:ascii="Arial" w:hAnsi="Arial" w:cs="Arial"/>
                <w:b w:val="0"/>
                <w:bCs w:val="0"/>
                <w:i w:val="0"/>
                <w:iCs w:val="0"/>
                <w:noProof/>
                <w:webHidden/>
              </w:rPr>
              <w:fldChar w:fldCharType="separate"/>
            </w:r>
            <w:r w:rsidR="00C02C9B" w:rsidRPr="00C02C9B">
              <w:rPr>
                <w:rFonts w:ascii="Arial" w:hAnsi="Arial" w:cs="Arial"/>
                <w:b w:val="0"/>
                <w:bCs w:val="0"/>
                <w:i w:val="0"/>
                <w:iCs w:val="0"/>
                <w:noProof/>
                <w:webHidden/>
              </w:rPr>
              <w:t>25</w:t>
            </w:r>
            <w:r w:rsidR="007408BA" w:rsidRPr="00C02C9B">
              <w:rPr>
                <w:rFonts w:ascii="Arial" w:hAnsi="Arial" w:cs="Arial"/>
                <w:b w:val="0"/>
                <w:bCs w:val="0"/>
                <w:i w:val="0"/>
                <w:iCs w:val="0"/>
                <w:noProof/>
                <w:webHidden/>
              </w:rPr>
              <w:fldChar w:fldCharType="end"/>
            </w:r>
          </w:hyperlink>
        </w:p>
        <w:p w14:paraId="76202E07" w14:textId="40215BAD" w:rsidR="007408BA" w:rsidRPr="00C02C9B" w:rsidRDefault="007408BA" w:rsidP="007408BA">
          <w:pPr>
            <w:spacing w:line="276" w:lineRule="auto"/>
            <w:rPr>
              <w:rFonts w:ascii="Arial" w:hAnsi="Arial" w:cs="Arial"/>
            </w:rPr>
          </w:pPr>
          <w:r w:rsidRPr="00C02C9B">
            <w:rPr>
              <w:rFonts w:ascii="Arial" w:hAnsi="Arial" w:cs="Arial"/>
              <w:noProof/>
            </w:rPr>
            <w:fldChar w:fldCharType="end"/>
          </w:r>
        </w:p>
      </w:sdtContent>
    </w:sdt>
    <w:p w14:paraId="721669E5" w14:textId="55016D0D" w:rsidR="00234126" w:rsidRPr="00C02C9B" w:rsidRDefault="00234126" w:rsidP="00234126">
      <w:pPr>
        <w:rPr>
          <w:rFonts w:ascii="Arial" w:hAnsi="Arial" w:cs="Arial"/>
        </w:rPr>
      </w:pPr>
      <w:r w:rsidRPr="00C02C9B">
        <w:rPr>
          <w:rFonts w:ascii="Arial" w:hAnsi="Arial" w:cs="Arial"/>
        </w:rPr>
        <w:br w:type="page"/>
      </w:r>
    </w:p>
    <w:p w14:paraId="4BFEB263" w14:textId="77777777" w:rsidR="00234126" w:rsidRPr="00C02C9B" w:rsidRDefault="00234126" w:rsidP="007408BA">
      <w:pPr>
        <w:pStyle w:val="Heading1"/>
        <w:rPr>
          <w:rFonts w:ascii="Arial" w:hAnsi="Arial" w:cs="Arial"/>
        </w:rPr>
      </w:pPr>
      <w:bookmarkStart w:id="0" w:name="_Toc214321055"/>
      <w:r w:rsidRPr="00C02C9B">
        <w:rPr>
          <w:rFonts w:ascii="Arial" w:hAnsi="Arial" w:cs="Arial"/>
        </w:rPr>
        <w:lastRenderedPageBreak/>
        <w:t>1. Introduction</w:t>
      </w:r>
      <w:bookmarkEnd w:id="0"/>
    </w:p>
    <w:p w14:paraId="050E70BC" w14:textId="3FF85A17" w:rsidR="00234126" w:rsidRPr="00C02C9B" w:rsidRDefault="00234126" w:rsidP="00234126">
      <w:pPr>
        <w:rPr>
          <w:rFonts w:ascii="Arial" w:hAnsi="Arial" w:cs="Arial"/>
          <w:color w:val="000000"/>
        </w:rPr>
      </w:pPr>
      <w:r w:rsidRPr="00C02C9B">
        <w:rPr>
          <w:rFonts w:ascii="Arial" w:hAnsi="Arial" w:cs="Arial"/>
          <w:color w:val="000000"/>
        </w:rPr>
        <w:t>A critical assessment of BP as an international expansion strategy with a specific emphasis on its activities in India, which is one of the fastest-growing markets in the global energy industry, is presented in this consultancy report. As a major international MNC, BP is increasingly adapting to a strategic shift of moving away from hydrocarbons to integrated low-carbon solutions, hence placing the emerging economies at the centre of its long-term growth and diversification strategy (BP PLC, 2024). India presents an attractive location with its rising energy consumption, massive population level, and governmentally mandated transition of energy systems to renewable and mobility infrastructure. Based on the existing frameworks of international business, such as the OLI Paradigm, cultural analysis paradigms, value-chain analysis and entry-mode theory, the report analyses the way BP</w:t>
      </w:r>
      <w:r w:rsidRPr="00C02C9B">
        <w:rPr>
          <w:rFonts w:ascii="Arial" w:hAnsi="Arial" w:cs="Arial"/>
          <w:color w:val="000000"/>
          <w:lang w:val="en-US"/>
        </w:rPr>
        <w:t>’s</w:t>
      </w:r>
      <w:r w:rsidRPr="00C02C9B">
        <w:rPr>
          <w:rFonts w:ascii="Arial" w:hAnsi="Arial" w:cs="Arial"/>
          <w:color w:val="000000"/>
        </w:rPr>
        <w:t xml:space="preserve"> global capabilities are interacting with the Indian institutional, cultural, and market realities (Lee, Hayakawa and Park, 2023). It also examines the threat</w:t>
      </w:r>
      <w:r w:rsidRPr="00C02C9B">
        <w:rPr>
          <w:rFonts w:ascii="Arial" w:hAnsi="Arial" w:cs="Arial"/>
          <w:color w:val="000000"/>
          <w:lang w:val="en-US"/>
        </w:rPr>
        <w:t>s</w:t>
      </w:r>
      <w:r w:rsidRPr="00C02C9B">
        <w:rPr>
          <w:rFonts w:ascii="Arial" w:hAnsi="Arial" w:cs="Arial"/>
          <w:color w:val="000000"/>
        </w:rPr>
        <w:t xml:space="preserve"> and opportunities that BP can seize in its process of adjusting global standards to a complex emerging-market environment. At the end of the report, there are specific SOP changes, which are aimed at enhancing the effectiveness of operations, cultural compatibility, and the ability of BP to be competitive in India in the long term.</w:t>
      </w:r>
    </w:p>
    <w:p w14:paraId="16079DF0" w14:textId="77777777" w:rsidR="00234126" w:rsidRPr="00C02C9B" w:rsidRDefault="00234126" w:rsidP="00234126">
      <w:pPr>
        <w:rPr>
          <w:rFonts w:ascii="Arial" w:hAnsi="Arial" w:cs="Arial"/>
          <w:color w:val="000000"/>
        </w:rPr>
      </w:pPr>
    </w:p>
    <w:p w14:paraId="3D42B829" w14:textId="77777777" w:rsidR="00234126" w:rsidRPr="00C02C9B" w:rsidRDefault="00234126" w:rsidP="007408BA">
      <w:pPr>
        <w:pStyle w:val="Heading1"/>
        <w:rPr>
          <w:rFonts w:ascii="Arial" w:hAnsi="Arial" w:cs="Arial"/>
        </w:rPr>
      </w:pPr>
      <w:bookmarkStart w:id="1" w:name="_Toc214321056"/>
      <w:r w:rsidRPr="00C02C9B">
        <w:rPr>
          <w:rFonts w:ascii="Arial" w:hAnsi="Arial" w:cs="Arial"/>
        </w:rPr>
        <w:t>2. Benefits &amp; Challenges of International Operations</w:t>
      </w:r>
      <w:bookmarkEnd w:id="1"/>
    </w:p>
    <w:p w14:paraId="439FCAAC" w14:textId="77777777" w:rsidR="00234126" w:rsidRPr="00C02C9B" w:rsidRDefault="00234126" w:rsidP="007408BA">
      <w:pPr>
        <w:pStyle w:val="Heading2"/>
        <w:rPr>
          <w:rFonts w:ascii="Arial" w:hAnsi="Arial" w:cs="Arial"/>
        </w:rPr>
      </w:pPr>
      <w:bookmarkStart w:id="2" w:name="_Toc214321057"/>
      <w:r w:rsidRPr="00C02C9B">
        <w:rPr>
          <w:rFonts w:ascii="Arial" w:hAnsi="Arial" w:cs="Arial"/>
        </w:rPr>
        <w:t>2.1 Why BP Qualifies as an MNC/TNC</w:t>
      </w:r>
      <w:bookmarkEnd w:id="2"/>
    </w:p>
    <w:p w14:paraId="48E07DD7" w14:textId="10F0D67C" w:rsidR="002840DE" w:rsidRPr="00C02C9B" w:rsidRDefault="00234126" w:rsidP="00234126">
      <w:pPr>
        <w:rPr>
          <w:rFonts w:ascii="Arial" w:hAnsi="Arial" w:cs="Arial"/>
          <w:color w:val="000000"/>
        </w:rPr>
      </w:pPr>
      <w:r w:rsidRPr="00C02C9B">
        <w:rPr>
          <w:rFonts w:ascii="Arial" w:hAnsi="Arial" w:cs="Arial"/>
          <w:color w:val="000000"/>
        </w:rPr>
        <w:t>BP unquestionably qualifies as a multinational corporation (MNC) or transnational corporation (TNC) by its far-reaching presence in operations in over seventy countries</w:t>
      </w:r>
      <w:r w:rsidRPr="00C02C9B">
        <w:rPr>
          <w:rFonts w:ascii="Arial" w:hAnsi="Arial" w:cs="Arial"/>
          <w:color w:val="000000"/>
          <w:lang w:val="en-US"/>
        </w:rPr>
        <w:t>,</w:t>
      </w:r>
      <w:r w:rsidRPr="00C02C9B">
        <w:rPr>
          <w:rFonts w:ascii="Arial" w:hAnsi="Arial" w:cs="Arial"/>
          <w:color w:val="000000"/>
        </w:rPr>
        <w:t xml:space="preserve"> including upstream exploration, downstream refining and fast</w:t>
      </w:r>
      <w:r w:rsidRPr="00C02C9B">
        <w:rPr>
          <w:rFonts w:ascii="Arial" w:hAnsi="Arial" w:cs="Arial"/>
          <w:color w:val="000000"/>
          <w:lang w:val="en-US"/>
        </w:rPr>
        <w:t>-</w:t>
      </w:r>
      <w:r w:rsidRPr="00C02C9B">
        <w:rPr>
          <w:rFonts w:ascii="Arial" w:hAnsi="Arial" w:cs="Arial"/>
          <w:color w:val="000000"/>
        </w:rPr>
        <w:t>growing renewable-energy projects</w:t>
      </w:r>
      <w:r w:rsidR="002840DE" w:rsidRPr="00C02C9B">
        <w:rPr>
          <w:rFonts w:ascii="Arial" w:hAnsi="Arial" w:cs="Arial"/>
          <w:color w:val="000000"/>
        </w:rPr>
        <w:t xml:space="preserve"> (BP PLC, 2024)</w:t>
      </w:r>
      <w:r w:rsidRPr="00C02C9B">
        <w:rPr>
          <w:rFonts w:ascii="Arial" w:hAnsi="Arial" w:cs="Arial"/>
          <w:color w:val="000000"/>
        </w:rPr>
        <w:t xml:space="preserve">. </w:t>
      </w:r>
    </w:p>
    <w:p w14:paraId="6E4C973B" w14:textId="77777777" w:rsidR="002840DE" w:rsidRPr="00C02C9B" w:rsidRDefault="002840DE" w:rsidP="002840DE">
      <w:pPr>
        <w:keepNext/>
        <w:jc w:val="center"/>
        <w:rPr>
          <w:rFonts w:ascii="Arial" w:hAnsi="Arial" w:cs="Arial"/>
        </w:rPr>
      </w:pPr>
      <w:r w:rsidRPr="00C02C9B">
        <w:rPr>
          <w:rFonts w:ascii="Arial" w:hAnsi="Arial" w:cs="Arial"/>
        </w:rPr>
        <w:lastRenderedPageBreak/>
        <w:fldChar w:fldCharType="begin"/>
      </w:r>
      <w:r w:rsidRPr="00C02C9B">
        <w:rPr>
          <w:rFonts w:ascii="Arial" w:hAnsi="Arial" w:cs="Arial"/>
        </w:rPr>
        <w:instrText xml:space="preserve"> INCLUDEPICTURE "/Users/ijtehad/Library/Group Containers/UBF8T346G9.ms/WebArchiveCopyPasteTempFiles/com.microsoft.Word/Lightsource-BP-Global-Reach-1024x742.jpg" \* MERGEFORMATINET </w:instrText>
      </w:r>
      <w:r w:rsidRPr="00C02C9B">
        <w:rPr>
          <w:rFonts w:ascii="Arial" w:hAnsi="Arial" w:cs="Arial"/>
        </w:rPr>
        <w:fldChar w:fldCharType="separate"/>
      </w:r>
      <w:r w:rsidRPr="00C02C9B">
        <w:rPr>
          <w:rFonts w:ascii="Arial" w:hAnsi="Arial" w:cs="Arial"/>
          <w:noProof/>
        </w:rPr>
        <w:drawing>
          <wp:inline distT="0" distB="0" distL="0" distR="0" wp14:anchorId="1D156E9D" wp14:editId="39EF184F">
            <wp:extent cx="3502479" cy="2537162"/>
            <wp:effectExtent l="0" t="0" r="3175" b="3175"/>
            <wp:docPr id="1801167294" name="Picture 1" descr="Exploring Marketing Strategies &amp; Mix of British Petroleum (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xploring Marketing Strategies &amp; Mix of British Petroleum (B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19870" cy="2549760"/>
                    </a:xfrm>
                    <a:prstGeom prst="rect">
                      <a:avLst/>
                    </a:prstGeom>
                    <a:noFill/>
                    <a:ln>
                      <a:noFill/>
                    </a:ln>
                  </pic:spPr>
                </pic:pic>
              </a:graphicData>
            </a:graphic>
          </wp:inline>
        </w:drawing>
      </w:r>
      <w:r w:rsidRPr="00C02C9B">
        <w:rPr>
          <w:rFonts w:ascii="Arial" w:hAnsi="Arial" w:cs="Arial"/>
        </w:rPr>
        <w:fldChar w:fldCharType="end"/>
      </w:r>
    </w:p>
    <w:p w14:paraId="5801DFD8" w14:textId="4E9CA1F5" w:rsidR="002840DE" w:rsidRPr="00C02C9B" w:rsidRDefault="002840DE" w:rsidP="002840DE">
      <w:pPr>
        <w:pStyle w:val="Caption"/>
        <w:rPr>
          <w:rFonts w:ascii="Arial" w:hAnsi="Arial" w:cs="Arial"/>
          <w:lang w:val="en-US"/>
        </w:rPr>
      </w:pPr>
      <w:r w:rsidRPr="00C02C9B">
        <w:rPr>
          <w:rFonts w:ascii="Arial" w:hAnsi="Arial" w:cs="Arial"/>
        </w:rPr>
        <w:t xml:space="preserve">Figure </w:t>
      </w:r>
      <w:r w:rsidRPr="00C02C9B">
        <w:rPr>
          <w:rFonts w:ascii="Arial" w:hAnsi="Arial" w:cs="Arial"/>
        </w:rPr>
        <w:fldChar w:fldCharType="begin"/>
      </w:r>
      <w:r w:rsidRPr="00C02C9B">
        <w:rPr>
          <w:rFonts w:ascii="Arial" w:hAnsi="Arial" w:cs="Arial"/>
        </w:rPr>
        <w:instrText xml:space="preserve"> SEQ Figure \* ARABIC </w:instrText>
      </w:r>
      <w:r w:rsidRPr="00C02C9B">
        <w:rPr>
          <w:rFonts w:ascii="Arial" w:hAnsi="Arial" w:cs="Arial"/>
        </w:rPr>
        <w:fldChar w:fldCharType="separate"/>
      </w:r>
      <w:r w:rsidR="00895A21" w:rsidRPr="00C02C9B">
        <w:rPr>
          <w:rFonts w:ascii="Arial" w:hAnsi="Arial" w:cs="Arial"/>
          <w:noProof/>
        </w:rPr>
        <w:t>1</w:t>
      </w:r>
      <w:r w:rsidRPr="00C02C9B">
        <w:rPr>
          <w:rFonts w:ascii="Arial" w:hAnsi="Arial" w:cs="Arial"/>
        </w:rPr>
        <w:fldChar w:fldCharType="end"/>
      </w:r>
      <w:r w:rsidRPr="00C02C9B">
        <w:rPr>
          <w:rFonts w:ascii="Arial" w:hAnsi="Arial" w:cs="Arial"/>
          <w:lang w:val="en-US"/>
        </w:rPr>
        <w:t xml:space="preserve">: BP Global Operations Map </w:t>
      </w:r>
    </w:p>
    <w:p w14:paraId="648FD157" w14:textId="2E824E48" w:rsidR="002840DE" w:rsidRPr="00C02C9B" w:rsidRDefault="002840DE" w:rsidP="002840DE">
      <w:pPr>
        <w:pStyle w:val="Caption"/>
        <w:rPr>
          <w:rFonts w:ascii="Arial" w:hAnsi="Arial" w:cs="Arial"/>
          <w:color w:val="000000"/>
        </w:rPr>
      </w:pPr>
      <w:r w:rsidRPr="00C02C9B">
        <w:rPr>
          <w:rFonts w:ascii="Arial" w:hAnsi="Arial" w:cs="Arial"/>
          <w:lang w:val="en-US"/>
        </w:rPr>
        <w:t xml:space="preserve">Source: </w:t>
      </w:r>
      <w:r w:rsidRPr="00C02C9B">
        <w:rPr>
          <w:rFonts w:ascii="Arial" w:hAnsi="Arial" w:cs="Arial"/>
        </w:rPr>
        <w:t>(BP PLC, 2024)</w:t>
      </w:r>
    </w:p>
    <w:p w14:paraId="642EF0CA" w14:textId="61CFBC90" w:rsidR="00234126" w:rsidRPr="00C02C9B" w:rsidRDefault="00234126" w:rsidP="00234126">
      <w:pPr>
        <w:rPr>
          <w:rFonts w:ascii="Arial" w:hAnsi="Arial" w:cs="Arial"/>
          <w:color w:val="000000"/>
        </w:rPr>
      </w:pPr>
      <w:r w:rsidRPr="00C02C9B">
        <w:rPr>
          <w:rFonts w:ascii="Arial" w:hAnsi="Arial" w:cs="Arial"/>
          <w:color w:val="000000"/>
        </w:rPr>
        <w:t>Its organisational structure bears the transnational model that Bartlett and Ghoshal</w:t>
      </w:r>
      <w:r w:rsidR="00B50E29" w:rsidRPr="00C02C9B">
        <w:rPr>
          <w:rFonts w:ascii="Arial" w:hAnsi="Arial" w:cs="Arial"/>
          <w:color w:val="000000"/>
        </w:rPr>
        <w:t xml:space="preserve"> developed. It is </w:t>
      </w:r>
      <w:r w:rsidRPr="00C02C9B">
        <w:rPr>
          <w:rFonts w:ascii="Arial" w:hAnsi="Arial" w:cs="Arial"/>
          <w:color w:val="000000"/>
        </w:rPr>
        <w:t xml:space="preserve">centrally managed </w:t>
      </w:r>
      <w:r w:rsidR="00B50E29" w:rsidRPr="00C02C9B">
        <w:rPr>
          <w:rFonts w:ascii="Arial" w:hAnsi="Arial" w:cs="Arial"/>
          <w:color w:val="000000"/>
        </w:rPr>
        <w:t xml:space="preserve">by </w:t>
      </w:r>
      <w:r w:rsidRPr="00C02C9B">
        <w:rPr>
          <w:rFonts w:ascii="Arial" w:hAnsi="Arial" w:cs="Arial"/>
          <w:color w:val="000000"/>
        </w:rPr>
        <w:t>strategic control, but decentralised operational freedom i</w:t>
      </w:r>
      <w:r w:rsidR="00B50E29" w:rsidRPr="00C02C9B">
        <w:rPr>
          <w:rFonts w:ascii="Arial" w:hAnsi="Arial" w:cs="Arial"/>
          <w:color w:val="000000"/>
        </w:rPr>
        <w:t>s</w:t>
      </w:r>
      <w:r w:rsidRPr="00C02C9B">
        <w:rPr>
          <w:rFonts w:ascii="Arial" w:hAnsi="Arial" w:cs="Arial"/>
          <w:color w:val="000000"/>
        </w:rPr>
        <w:t xml:space="preserve"> </w:t>
      </w:r>
      <w:r w:rsidR="00B50E29" w:rsidRPr="00C02C9B">
        <w:rPr>
          <w:rFonts w:ascii="Arial" w:hAnsi="Arial" w:cs="Arial"/>
          <w:color w:val="000000"/>
        </w:rPr>
        <w:t>provided</w:t>
      </w:r>
      <w:r w:rsidRPr="00C02C9B">
        <w:rPr>
          <w:rFonts w:ascii="Arial" w:hAnsi="Arial" w:cs="Arial"/>
          <w:color w:val="000000"/>
        </w:rPr>
        <w:t xml:space="preserve"> to </w:t>
      </w:r>
      <w:r w:rsidR="00B50E29" w:rsidRPr="00C02C9B">
        <w:rPr>
          <w:rFonts w:ascii="Arial" w:hAnsi="Arial" w:cs="Arial"/>
          <w:color w:val="000000"/>
        </w:rPr>
        <w:t>accommodate</w:t>
      </w:r>
      <w:r w:rsidRPr="00C02C9B">
        <w:rPr>
          <w:rFonts w:ascii="Arial" w:hAnsi="Arial" w:cs="Arial"/>
          <w:color w:val="000000"/>
        </w:rPr>
        <w:t xml:space="preserve"> various institutional settings (BP PLC, 2024). The ability of BP to access the global capital markets, its proprietary technologies and its integrated energy value chain depict how difficult coordination is in the advanced TNCs. This system of strategic and global distribution allows BP to gain access to resources, geopolitical risks and provide alternative energy solutions in different regions at the same time</w:t>
      </w:r>
      <w:r w:rsidR="002840DE" w:rsidRPr="00C02C9B">
        <w:rPr>
          <w:rFonts w:ascii="Arial" w:hAnsi="Arial" w:cs="Arial"/>
          <w:color w:val="000000"/>
        </w:rPr>
        <w:t xml:space="preserve"> (Clemente and Wei, 2024)</w:t>
      </w:r>
      <w:r w:rsidRPr="00C02C9B">
        <w:rPr>
          <w:rFonts w:ascii="Arial" w:hAnsi="Arial" w:cs="Arial"/>
          <w:color w:val="000000"/>
        </w:rPr>
        <w:t>.</w:t>
      </w:r>
    </w:p>
    <w:p w14:paraId="77D85A15" w14:textId="77777777" w:rsidR="00234126" w:rsidRPr="00C02C9B" w:rsidRDefault="00234126" w:rsidP="00234126">
      <w:pPr>
        <w:rPr>
          <w:rFonts w:ascii="Arial" w:hAnsi="Arial" w:cs="Arial"/>
          <w:color w:val="000000"/>
        </w:rPr>
      </w:pPr>
    </w:p>
    <w:p w14:paraId="4204DCA0" w14:textId="77777777" w:rsidR="00234126" w:rsidRPr="00C02C9B" w:rsidRDefault="00234126" w:rsidP="007408BA">
      <w:pPr>
        <w:pStyle w:val="Heading2"/>
        <w:rPr>
          <w:rFonts w:ascii="Arial" w:hAnsi="Arial" w:cs="Arial"/>
        </w:rPr>
      </w:pPr>
      <w:bookmarkStart w:id="3" w:name="_Toc214321058"/>
      <w:r w:rsidRPr="00C02C9B">
        <w:rPr>
          <w:rFonts w:ascii="Arial" w:hAnsi="Arial" w:cs="Arial"/>
        </w:rPr>
        <w:t>2.2 BP’s Global Value Chain Analysis</w:t>
      </w:r>
      <w:bookmarkEnd w:id="3"/>
    </w:p>
    <w:p w14:paraId="4F90CFD9" w14:textId="77777777" w:rsidR="00234126" w:rsidRPr="00C02C9B" w:rsidRDefault="00234126" w:rsidP="00234126">
      <w:pPr>
        <w:rPr>
          <w:rFonts w:ascii="Arial" w:hAnsi="Arial" w:cs="Arial"/>
          <w:b/>
          <w:bCs/>
          <w:color w:val="000000"/>
        </w:rPr>
      </w:pPr>
      <w:r w:rsidRPr="00C02C9B">
        <w:rPr>
          <w:rFonts w:ascii="Arial" w:hAnsi="Arial" w:cs="Arial"/>
          <w:b/>
          <w:bCs/>
          <w:color w:val="000000"/>
        </w:rPr>
        <w:t>Research and Development (R&amp;D)</w:t>
      </w:r>
    </w:p>
    <w:p w14:paraId="01829CFD" w14:textId="776746D1" w:rsidR="00234126" w:rsidRPr="00C02C9B" w:rsidRDefault="00ED1B86" w:rsidP="00234126">
      <w:pPr>
        <w:rPr>
          <w:rFonts w:ascii="Arial" w:hAnsi="Arial" w:cs="Arial"/>
          <w:color w:val="000000"/>
        </w:rPr>
      </w:pPr>
      <w:r w:rsidRPr="00C02C9B">
        <w:rPr>
          <w:rFonts w:ascii="Arial" w:hAnsi="Arial" w:cs="Arial"/>
          <w:color w:val="000000"/>
        </w:rPr>
        <w:t xml:space="preserve">The refining efficiency, advanced lubricants, EV-charging solutions, and other hydrogen technologies are the core of the competitive advantage of BP, which is based on its R&amp;D capabilities </w:t>
      </w:r>
      <w:r w:rsidR="00234126" w:rsidRPr="00C02C9B">
        <w:rPr>
          <w:rFonts w:ascii="Arial" w:hAnsi="Arial" w:cs="Arial"/>
          <w:color w:val="000000"/>
        </w:rPr>
        <w:t>(</w:t>
      </w:r>
      <w:proofErr w:type="spellStart"/>
      <w:r w:rsidR="00234126" w:rsidRPr="00C02C9B">
        <w:rPr>
          <w:rFonts w:ascii="Arial" w:hAnsi="Arial" w:cs="Arial"/>
          <w:color w:val="000000"/>
        </w:rPr>
        <w:t>Alinasab</w:t>
      </w:r>
      <w:proofErr w:type="spellEnd"/>
      <w:r w:rsidR="00234126" w:rsidRPr="00C02C9B">
        <w:rPr>
          <w:rFonts w:ascii="Arial" w:hAnsi="Arial" w:cs="Arial"/>
          <w:color w:val="000000"/>
        </w:rPr>
        <w:t xml:space="preserve"> </w:t>
      </w:r>
      <w:r w:rsidR="00234126" w:rsidRPr="00C02C9B">
        <w:rPr>
          <w:rFonts w:ascii="Arial" w:hAnsi="Arial" w:cs="Arial"/>
          <w:i/>
          <w:iCs/>
          <w:color w:val="000000"/>
        </w:rPr>
        <w:t>et al.</w:t>
      </w:r>
      <w:r w:rsidR="00234126" w:rsidRPr="00C02C9B">
        <w:rPr>
          <w:rFonts w:ascii="Arial" w:hAnsi="Arial" w:cs="Arial"/>
          <w:color w:val="000000"/>
        </w:rPr>
        <w:t>, 2025). It has a heavy concentration of its R&amp;D centres in the United Kingdom and the United States, which shows that the ownership benefits are still embedded in home-country innovation systems (</w:t>
      </w:r>
      <w:proofErr w:type="spellStart"/>
      <w:r w:rsidR="00234126" w:rsidRPr="00C02C9B">
        <w:rPr>
          <w:rFonts w:ascii="Arial" w:hAnsi="Arial" w:cs="Arial"/>
          <w:color w:val="000000"/>
        </w:rPr>
        <w:t>Batschauer</w:t>
      </w:r>
      <w:proofErr w:type="spellEnd"/>
      <w:r w:rsidR="00234126" w:rsidRPr="00C02C9B">
        <w:rPr>
          <w:rFonts w:ascii="Arial" w:hAnsi="Arial" w:cs="Arial"/>
          <w:color w:val="000000"/>
        </w:rPr>
        <w:t xml:space="preserve"> da Cruz, </w:t>
      </w:r>
      <w:proofErr w:type="spellStart"/>
      <w:r w:rsidR="00234126" w:rsidRPr="00C02C9B">
        <w:rPr>
          <w:rFonts w:ascii="Arial" w:hAnsi="Arial" w:cs="Arial"/>
          <w:color w:val="000000"/>
        </w:rPr>
        <w:t>Eliete</w:t>
      </w:r>
      <w:proofErr w:type="spellEnd"/>
      <w:r w:rsidR="00234126" w:rsidRPr="00C02C9B">
        <w:rPr>
          <w:rFonts w:ascii="Arial" w:hAnsi="Arial" w:cs="Arial"/>
          <w:color w:val="000000"/>
        </w:rPr>
        <w:t xml:space="preserve"> Floriani and Amal, 2022). This focus also supports the capacity of BP at the use of proprietary innovations in subsidiaries and joint ventures throughout the world. However, relying on high-end economy R&amp;D centres creates a knowledge asymmetry: though BP enjoys technological leadership, it has to keep </w:t>
      </w:r>
      <w:r w:rsidR="00234126" w:rsidRPr="00C02C9B">
        <w:rPr>
          <w:rFonts w:ascii="Arial" w:hAnsi="Arial" w:cs="Arial"/>
          <w:color w:val="000000"/>
        </w:rPr>
        <w:lastRenderedPageBreak/>
        <w:t>changing these solutions in response to the infrastructural limits and regulatory heterogeneity of new markets like India.</w:t>
      </w:r>
    </w:p>
    <w:p w14:paraId="0ACD51A2" w14:textId="77777777" w:rsidR="00234126" w:rsidRPr="00C02C9B" w:rsidRDefault="00234126" w:rsidP="00234126">
      <w:pPr>
        <w:rPr>
          <w:rFonts w:ascii="Arial" w:hAnsi="Arial" w:cs="Arial"/>
          <w:b/>
          <w:bCs/>
          <w:color w:val="000000"/>
        </w:rPr>
      </w:pPr>
      <w:r w:rsidRPr="00C02C9B">
        <w:rPr>
          <w:rFonts w:ascii="Arial" w:hAnsi="Arial" w:cs="Arial"/>
          <w:b/>
          <w:bCs/>
          <w:color w:val="000000"/>
        </w:rPr>
        <w:t>Sourcing and Supply</w:t>
      </w:r>
    </w:p>
    <w:p w14:paraId="01C15E6B" w14:textId="55425BA7" w:rsidR="00234126" w:rsidRPr="00C02C9B" w:rsidRDefault="00234126" w:rsidP="00234126">
      <w:pPr>
        <w:rPr>
          <w:rFonts w:ascii="Arial" w:hAnsi="Arial" w:cs="Arial"/>
          <w:color w:val="000000"/>
        </w:rPr>
      </w:pPr>
      <w:r w:rsidRPr="00C02C9B">
        <w:rPr>
          <w:rFonts w:ascii="Arial" w:hAnsi="Arial" w:cs="Arial"/>
          <w:color w:val="000000"/>
        </w:rPr>
        <w:t xml:space="preserve">The sourcing network of BP extends globally to </w:t>
      </w:r>
      <w:r w:rsidRPr="00C02C9B">
        <w:rPr>
          <w:rFonts w:ascii="Arial" w:hAnsi="Arial" w:cs="Arial"/>
          <w:color w:val="000000"/>
          <w:lang w:val="en-US"/>
        </w:rPr>
        <w:t xml:space="preserve">the </w:t>
      </w:r>
      <w:r w:rsidRPr="00C02C9B">
        <w:rPr>
          <w:rFonts w:ascii="Arial" w:hAnsi="Arial" w:cs="Arial"/>
          <w:color w:val="000000"/>
        </w:rPr>
        <w:t xml:space="preserve">Middle East, West Africa and the United States crude oil fields, and an ever-growing liquefied natural gas (LNG) portfolio linked by </w:t>
      </w:r>
      <w:r w:rsidRPr="00C02C9B">
        <w:rPr>
          <w:rFonts w:ascii="Arial" w:hAnsi="Arial" w:cs="Arial"/>
          <w:color w:val="000000"/>
          <w:lang w:val="en-US"/>
        </w:rPr>
        <w:t xml:space="preserve">a </w:t>
      </w:r>
      <w:r w:rsidRPr="00C02C9B">
        <w:rPr>
          <w:rFonts w:ascii="Arial" w:hAnsi="Arial" w:cs="Arial"/>
          <w:color w:val="000000"/>
        </w:rPr>
        <w:t xml:space="preserve">shipping fleet and terminals. These interdependent systems allow BP to </w:t>
      </w:r>
      <w:proofErr w:type="spellStart"/>
      <w:r w:rsidRPr="00C02C9B">
        <w:rPr>
          <w:rFonts w:ascii="Arial" w:hAnsi="Arial" w:cs="Arial"/>
          <w:color w:val="000000"/>
        </w:rPr>
        <w:t>optimi</w:t>
      </w:r>
      <w:proofErr w:type="spellEnd"/>
      <w:r w:rsidRPr="00C02C9B">
        <w:rPr>
          <w:rFonts w:ascii="Arial" w:hAnsi="Arial" w:cs="Arial"/>
          <w:color w:val="000000"/>
          <w:lang w:val="en-US"/>
        </w:rPr>
        <w:t>s</w:t>
      </w:r>
      <w:r w:rsidRPr="00C02C9B">
        <w:rPr>
          <w:rFonts w:ascii="Arial" w:hAnsi="Arial" w:cs="Arial"/>
          <w:color w:val="000000"/>
        </w:rPr>
        <w:t>e sourcing against pricing, quality</w:t>
      </w:r>
      <w:r w:rsidRPr="00C02C9B">
        <w:rPr>
          <w:rFonts w:ascii="Arial" w:hAnsi="Arial" w:cs="Arial"/>
          <w:color w:val="000000"/>
          <w:lang w:val="en-US"/>
        </w:rPr>
        <w:t>,</w:t>
      </w:r>
      <w:r w:rsidRPr="00C02C9B">
        <w:rPr>
          <w:rFonts w:ascii="Arial" w:hAnsi="Arial" w:cs="Arial"/>
          <w:color w:val="000000"/>
        </w:rPr>
        <w:t xml:space="preserve"> as well as geopolitical risk evaluations (BP PLC, 2024). However, the international scope poses supply-chain risk to BP as a result of regional tensions, sanctions and price shock. The case of </w:t>
      </w:r>
      <w:r w:rsidRPr="00C02C9B">
        <w:rPr>
          <w:rFonts w:ascii="Arial" w:hAnsi="Arial" w:cs="Arial"/>
          <w:color w:val="000000"/>
          <w:lang w:val="en-US"/>
        </w:rPr>
        <w:t xml:space="preserve">the </w:t>
      </w:r>
      <w:r w:rsidRPr="00C02C9B">
        <w:rPr>
          <w:rFonts w:ascii="Arial" w:hAnsi="Arial" w:cs="Arial"/>
          <w:color w:val="000000"/>
        </w:rPr>
        <w:t>Russia-Ukraine conflict and the instability in the Middle East demonstrate</w:t>
      </w:r>
      <w:r w:rsidRPr="00C02C9B">
        <w:rPr>
          <w:rFonts w:ascii="Arial" w:hAnsi="Arial" w:cs="Arial"/>
          <w:color w:val="000000"/>
          <w:lang w:val="en-US"/>
        </w:rPr>
        <w:t>s</w:t>
      </w:r>
      <w:r w:rsidRPr="00C02C9B">
        <w:rPr>
          <w:rFonts w:ascii="Arial" w:hAnsi="Arial" w:cs="Arial"/>
          <w:color w:val="000000"/>
        </w:rPr>
        <w:t xml:space="preserve"> the way the global integration of BP increases both its opportunity and vulnerability. India BP has strengths in global sourcing, but needs to overcome the changing regulations governing energy</w:t>
      </w:r>
      <w:r w:rsidRPr="00C02C9B">
        <w:rPr>
          <w:rFonts w:ascii="Arial" w:hAnsi="Arial" w:cs="Arial"/>
          <w:color w:val="000000"/>
          <w:lang w:val="en-US"/>
        </w:rPr>
        <w:t xml:space="preserve"> </w:t>
      </w:r>
      <w:r w:rsidRPr="00C02C9B">
        <w:rPr>
          <w:rFonts w:ascii="Arial" w:hAnsi="Arial" w:cs="Arial"/>
          <w:color w:val="000000"/>
        </w:rPr>
        <w:t>security in the country and the tariff frameworks.</w:t>
      </w:r>
    </w:p>
    <w:p w14:paraId="724FCE13" w14:textId="77777777" w:rsidR="00234126" w:rsidRPr="00C02C9B" w:rsidRDefault="00234126" w:rsidP="00234126">
      <w:pPr>
        <w:rPr>
          <w:rFonts w:ascii="Arial" w:hAnsi="Arial" w:cs="Arial"/>
          <w:b/>
          <w:bCs/>
          <w:color w:val="000000"/>
        </w:rPr>
      </w:pPr>
      <w:r w:rsidRPr="00C02C9B">
        <w:rPr>
          <w:rFonts w:ascii="Arial" w:hAnsi="Arial" w:cs="Arial"/>
          <w:b/>
          <w:bCs/>
          <w:color w:val="000000"/>
        </w:rPr>
        <w:t>Production and Refining</w:t>
      </w:r>
    </w:p>
    <w:p w14:paraId="7AA1B4FC" w14:textId="0E1D4E1D" w:rsidR="00234126" w:rsidRPr="00C02C9B" w:rsidRDefault="00234126" w:rsidP="00234126">
      <w:pPr>
        <w:rPr>
          <w:rFonts w:ascii="Arial" w:hAnsi="Arial" w:cs="Arial"/>
          <w:color w:val="000000"/>
        </w:rPr>
      </w:pPr>
      <w:r w:rsidRPr="00C02C9B">
        <w:rPr>
          <w:rFonts w:ascii="Arial" w:hAnsi="Arial" w:cs="Arial"/>
          <w:color w:val="000000"/>
        </w:rPr>
        <w:t xml:space="preserve">The company of BP has a network of refineries and petrochemical stations in Europe, Asia, and North America, which offers them economies of scale and highly developed technology. It is also linked to BP downstream presence through its partnership with Reliance </w:t>
      </w:r>
      <w:r w:rsidR="002840DE" w:rsidRPr="00C02C9B">
        <w:rPr>
          <w:rFonts w:ascii="Arial" w:hAnsi="Arial" w:cs="Arial"/>
          <w:color w:val="000000"/>
        </w:rPr>
        <w:t>I</w:t>
      </w:r>
      <w:r w:rsidR="0006133D" w:rsidRPr="00C02C9B">
        <w:rPr>
          <w:rFonts w:ascii="Arial" w:hAnsi="Arial" w:cs="Arial"/>
          <w:color w:val="000000"/>
        </w:rPr>
        <w:t>ndustries</w:t>
      </w:r>
      <w:r w:rsidRPr="00C02C9B">
        <w:rPr>
          <w:rFonts w:ascii="Arial" w:hAnsi="Arial" w:cs="Arial"/>
          <w:color w:val="000000"/>
        </w:rPr>
        <w:t xml:space="preserve"> in India, which links BP to one of the largest refinery complexes in the world at Jamnagar (</w:t>
      </w:r>
      <w:proofErr w:type="spellStart"/>
      <w:r w:rsidRPr="00C02C9B">
        <w:rPr>
          <w:rFonts w:ascii="Arial" w:hAnsi="Arial" w:cs="Arial"/>
          <w:color w:val="000000"/>
        </w:rPr>
        <w:t>Alinasab</w:t>
      </w:r>
      <w:proofErr w:type="spellEnd"/>
      <w:r w:rsidRPr="00C02C9B">
        <w:rPr>
          <w:rFonts w:ascii="Arial" w:hAnsi="Arial" w:cs="Arial"/>
          <w:color w:val="000000"/>
        </w:rPr>
        <w:t xml:space="preserve"> </w:t>
      </w:r>
      <w:r w:rsidRPr="00C02C9B">
        <w:rPr>
          <w:rFonts w:ascii="Arial" w:hAnsi="Arial" w:cs="Arial"/>
          <w:i/>
          <w:iCs/>
          <w:color w:val="000000"/>
        </w:rPr>
        <w:t>et al.</w:t>
      </w:r>
      <w:r w:rsidRPr="00C02C9B">
        <w:rPr>
          <w:rFonts w:ascii="Arial" w:hAnsi="Arial" w:cs="Arial"/>
          <w:color w:val="000000"/>
        </w:rPr>
        <w:t xml:space="preserve">, 2025). But global production assets provide </w:t>
      </w:r>
      <w:r w:rsidRPr="00C02C9B">
        <w:rPr>
          <w:rFonts w:ascii="Arial" w:hAnsi="Arial" w:cs="Arial"/>
          <w:color w:val="000000"/>
          <w:lang w:val="en-US"/>
        </w:rPr>
        <w:t xml:space="preserve">a </w:t>
      </w:r>
      <w:r w:rsidRPr="00C02C9B">
        <w:rPr>
          <w:rFonts w:ascii="Arial" w:hAnsi="Arial" w:cs="Arial"/>
          <w:color w:val="000000"/>
        </w:rPr>
        <w:t>conflict between scale efficiency and the decarbonisation move in the world, which is rapidly accelerating. The refining strategy of BP has the dual issue of being cost-competitive in the avenue of re-investing in the low-carbon fuel alternative, which is being unevenly distributed across regions.</w:t>
      </w:r>
    </w:p>
    <w:p w14:paraId="2C57B6B7" w14:textId="79D26CF9" w:rsidR="00ED1B86" w:rsidRPr="00C02C9B" w:rsidRDefault="001A1D4B" w:rsidP="00ED1B86">
      <w:pPr>
        <w:keepNext/>
        <w:jc w:val="center"/>
        <w:rPr>
          <w:rFonts w:ascii="Arial" w:hAnsi="Arial" w:cs="Arial"/>
        </w:rPr>
      </w:pPr>
      <w:r w:rsidRPr="00C02C9B">
        <w:rPr>
          <w:rFonts w:ascii="Arial" w:hAnsi="Arial" w:cs="Arial"/>
          <w:noProof/>
        </w:rPr>
        <w:lastRenderedPageBreak/>
        <w:drawing>
          <wp:inline distT="0" distB="0" distL="0" distR="0" wp14:anchorId="18AB73DC" wp14:editId="6F0A4FC8">
            <wp:extent cx="5727700" cy="3139440"/>
            <wp:effectExtent l="0" t="0" r="0" b="0"/>
            <wp:docPr id="1390549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549176" name="Picture 1390549176"/>
                    <pic:cNvPicPr/>
                  </pic:nvPicPr>
                  <pic:blipFill>
                    <a:blip r:embed="rId10">
                      <a:extLst>
                        <a:ext uri="{28A0092B-C50C-407E-A947-70E740481C1C}">
                          <a14:useLocalDpi xmlns:a14="http://schemas.microsoft.com/office/drawing/2010/main" val="0"/>
                        </a:ext>
                      </a:extLst>
                    </a:blip>
                    <a:stretch>
                      <a:fillRect/>
                    </a:stretch>
                  </pic:blipFill>
                  <pic:spPr>
                    <a:xfrm>
                      <a:off x="0" y="0"/>
                      <a:ext cx="5727700" cy="3139440"/>
                    </a:xfrm>
                    <a:prstGeom prst="rect">
                      <a:avLst/>
                    </a:prstGeom>
                  </pic:spPr>
                </pic:pic>
              </a:graphicData>
            </a:graphic>
          </wp:inline>
        </w:drawing>
      </w:r>
    </w:p>
    <w:p w14:paraId="565888D9" w14:textId="25EE3BFE" w:rsidR="00ED1B86" w:rsidRPr="00C02C9B" w:rsidRDefault="00ED1B86" w:rsidP="00ED1B86">
      <w:pPr>
        <w:pStyle w:val="Caption"/>
        <w:rPr>
          <w:rFonts w:ascii="Arial" w:hAnsi="Arial" w:cs="Arial"/>
          <w:lang w:val="en-US"/>
        </w:rPr>
      </w:pPr>
      <w:r w:rsidRPr="00C02C9B">
        <w:rPr>
          <w:rFonts w:ascii="Arial" w:hAnsi="Arial" w:cs="Arial"/>
        </w:rPr>
        <w:t xml:space="preserve">Figure </w:t>
      </w:r>
      <w:r w:rsidRPr="00C02C9B">
        <w:rPr>
          <w:rFonts w:ascii="Arial" w:hAnsi="Arial" w:cs="Arial"/>
        </w:rPr>
        <w:fldChar w:fldCharType="begin"/>
      </w:r>
      <w:r w:rsidRPr="00C02C9B">
        <w:rPr>
          <w:rFonts w:ascii="Arial" w:hAnsi="Arial" w:cs="Arial"/>
        </w:rPr>
        <w:instrText xml:space="preserve"> SEQ Figure \* ARABIC </w:instrText>
      </w:r>
      <w:r w:rsidRPr="00C02C9B">
        <w:rPr>
          <w:rFonts w:ascii="Arial" w:hAnsi="Arial" w:cs="Arial"/>
        </w:rPr>
        <w:fldChar w:fldCharType="separate"/>
      </w:r>
      <w:r w:rsidR="00895A21" w:rsidRPr="00C02C9B">
        <w:rPr>
          <w:rFonts w:ascii="Arial" w:hAnsi="Arial" w:cs="Arial"/>
          <w:noProof/>
        </w:rPr>
        <w:t>2</w:t>
      </w:r>
      <w:r w:rsidRPr="00C02C9B">
        <w:rPr>
          <w:rFonts w:ascii="Arial" w:hAnsi="Arial" w:cs="Arial"/>
        </w:rPr>
        <w:fldChar w:fldCharType="end"/>
      </w:r>
      <w:r w:rsidRPr="00C02C9B">
        <w:rPr>
          <w:rFonts w:ascii="Arial" w:hAnsi="Arial" w:cs="Arial"/>
          <w:lang w:val="en-US"/>
        </w:rPr>
        <w:t>: Oil Production, Export and Consumption by BP</w:t>
      </w:r>
    </w:p>
    <w:p w14:paraId="0430A7E6" w14:textId="740DA4CE" w:rsidR="00ED1B86" w:rsidRPr="00C02C9B" w:rsidRDefault="00ED1B86" w:rsidP="00ED1B86">
      <w:pPr>
        <w:pStyle w:val="Caption"/>
        <w:rPr>
          <w:rFonts w:ascii="Arial" w:hAnsi="Arial" w:cs="Arial"/>
          <w:lang w:val="en-US"/>
        </w:rPr>
      </w:pPr>
      <w:r w:rsidRPr="00C02C9B">
        <w:rPr>
          <w:rFonts w:ascii="Arial" w:hAnsi="Arial" w:cs="Arial"/>
          <w:lang w:val="en-US"/>
        </w:rPr>
        <w:t xml:space="preserve">Source: </w:t>
      </w:r>
      <w:r w:rsidRPr="00C02C9B">
        <w:rPr>
          <w:rFonts w:ascii="Arial" w:hAnsi="Arial" w:cs="Arial"/>
        </w:rPr>
        <w:t>(BP PLC, 2024)</w:t>
      </w:r>
    </w:p>
    <w:p w14:paraId="28A92D4C" w14:textId="77777777" w:rsidR="00234126" w:rsidRPr="00C02C9B" w:rsidRDefault="00234126" w:rsidP="00234126">
      <w:pPr>
        <w:rPr>
          <w:rFonts w:ascii="Arial" w:hAnsi="Arial" w:cs="Arial"/>
          <w:b/>
          <w:bCs/>
          <w:color w:val="000000"/>
        </w:rPr>
      </w:pPr>
      <w:r w:rsidRPr="00C02C9B">
        <w:rPr>
          <w:rFonts w:ascii="Arial" w:hAnsi="Arial" w:cs="Arial"/>
          <w:b/>
          <w:bCs/>
          <w:color w:val="000000"/>
        </w:rPr>
        <w:t>Sales, Marketing, and Distribution</w:t>
      </w:r>
    </w:p>
    <w:p w14:paraId="550040AD" w14:textId="77777777" w:rsidR="00895A21" w:rsidRPr="00C02C9B" w:rsidRDefault="00895A21" w:rsidP="00895A21">
      <w:pPr>
        <w:keepNext/>
        <w:jc w:val="center"/>
        <w:rPr>
          <w:rFonts w:ascii="Arial" w:hAnsi="Arial" w:cs="Arial"/>
        </w:rPr>
      </w:pPr>
      <w:r w:rsidRPr="00C02C9B">
        <w:rPr>
          <w:rFonts w:ascii="Arial" w:hAnsi="Arial" w:cs="Arial"/>
        </w:rPr>
        <w:fldChar w:fldCharType="begin"/>
      </w:r>
      <w:r w:rsidRPr="00C02C9B">
        <w:rPr>
          <w:rFonts w:ascii="Arial" w:hAnsi="Arial" w:cs="Arial"/>
        </w:rPr>
        <w:instrText xml:space="preserve"> INCLUDEPICTURE "https://graphics.reuters.com/BP-RESULTS/zdvxoakoepx/chart.png" \* MERGEFORMATINET </w:instrText>
      </w:r>
      <w:r w:rsidRPr="00C02C9B">
        <w:rPr>
          <w:rFonts w:ascii="Arial" w:hAnsi="Arial" w:cs="Arial"/>
        </w:rPr>
        <w:fldChar w:fldCharType="separate"/>
      </w:r>
      <w:r w:rsidRPr="00C02C9B">
        <w:rPr>
          <w:rFonts w:ascii="Arial" w:hAnsi="Arial" w:cs="Arial"/>
          <w:noProof/>
        </w:rPr>
        <w:drawing>
          <wp:inline distT="0" distB="0" distL="0" distR="0" wp14:anchorId="39C86819" wp14:editId="01BC3336">
            <wp:extent cx="5727700" cy="3462655"/>
            <wp:effectExtent l="0" t="0" r="0" b="4445"/>
            <wp:docPr id="113526047" name="Picture 6" descr="BP makes record profit in 2022, slows shift from oil | Reu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P makes record profit in 2022, slows shift from oil | Reuter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7700" cy="3462655"/>
                    </a:xfrm>
                    <a:prstGeom prst="rect">
                      <a:avLst/>
                    </a:prstGeom>
                    <a:noFill/>
                    <a:ln>
                      <a:noFill/>
                    </a:ln>
                  </pic:spPr>
                </pic:pic>
              </a:graphicData>
            </a:graphic>
          </wp:inline>
        </w:drawing>
      </w:r>
      <w:r w:rsidRPr="00C02C9B">
        <w:rPr>
          <w:rFonts w:ascii="Arial" w:hAnsi="Arial" w:cs="Arial"/>
        </w:rPr>
        <w:fldChar w:fldCharType="end"/>
      </w:r>
    </w:p>
    <w:p w14:paraId="10BAB2EA" w14:textId="561CE522" w:rsidR="00895A21" w:rsidRPr="00C02C9B" w:rsidRDefault="00895A21" w:rsidP="00895A21">
      <w:pPr>
        <w:pStyle w:val="Caption"/>
        <w:rPr>
          <w:rFonts w:ascii="Arial" w:hAnsi="Arial" w:cs="Arial"/>
        </w:rPr>
      </w:pPr>
      <w:r w:rsidRPr="00C02C9B">
        <w:rPr>
          <w:rFonts w:ascii="Arial" w:hAnsi="Arial" w:cs="Arial"/>
        </w:rPr>
        <w:t xml:space="preserve">Figure </w:t>
      </w:r>
      <w:r w:rsidRPr="00C02C9B">
        <w:rPr>
          <w:rFonts w:ascii="Arial" w:hAnsi="Arial" w:cs="Arial"/>
        </w:rPr>
        <w:fldChar w:fldCharType="begin"/>
      </w:r>
      <w:r w:rsidRPr="00C02C9B">
        <w:rPr>
          <w:rFonts w:ascii="Arial" w:hAnsi="Arial" w:cs="Arial"/>
        </w:rPr>
        <w:instrText xml:space="preserve"> SEQ Figure \* ARABIC </w:instrText>
      </w:r>
      <w:r w:rsidRPr="00C02C9B">
        <w:rPr>
          <w:rFonts w:ascii="Arial" w:hAnsi="Arial" w:cs="Arial"/>
        </w:rPr>
        <w:fldChar w:fldCharType="separate"/>
      </w:r>
      <w:r w:rsidRPr="00C02C9B">
        <w:rPr>
          <w:rFonts w:ascii="Arial" w:hAnsi="Arial" w:cs="Arial"/>
          <w:noProof/>
        </w:rPr>
        <w:t>3</w:t>
      </w:r>
      <w:r w:rsidRPr="00C02C9B">
        <w:rPr>
          <w:rFonts w:ascii="Arial" w:hAnsi="Arial" w:cs="Arial"/>
        </w:rPr>
        <w:fldChar w:fldCharType="end"/>
      </w:r>
      <w:r w:rsidRPr="00C02C9B">
        <w:rPr>
          <w:rFonts w:ascii="Arial" w:hAnsi="Arial" w:cs="Arial"/>
          <w:lang w:val="en-US"/>
        </w:rPr>
        <w:t xml:space="preserve">: </w:t>
      </w:r>
      <w:r w:rsidRPr="00C02C9B">
        <w:rPr>
          <w:rFonts w:ascii="Arial" w:hAnsi="Arial" w:cs="Arial"/>
        </w:rPr>
        <w:t>BP makes record profit in 2022</w:t>
      </w:r>
    </w:p>
    <w:p w14:paraId="30CD36EB" w14:textId="7F26DB5E" w:rsidR="00895A21" w:rsidRPr="00C02C9B" w:rsidRDefault="00895A21" w:rsidP="00895A21">
      <w:pPr>
        <w:pStyle w:val="Caption"/>
        <w:rPr>
          <w:rFonts w:ascii="Arial" w:hAnsi="Arial" w:cs="Arial"/>
          <w:b w:val="0"/>
          <w:bCs/>
          <w:color w:val="000000"/>
        </w:rPr>
      </w:pPr>
      <w:r w:rsidRPr="00C02C9B">
        <w:rPr>
          <w:rFonts w:ascii="Arial" w:hAnsi="Arial" w:cs="Arial"/>
          <w:lang w:val="en-US"/>
        </w:rPr>
        <w:t>Source: (BP PLC, 2024)</w:t>
      </w:r>
    </w:p>
    <w:p w14:paraId="7D3B78EC" w14:textId="5381B0CC" w:rsidR="00234126" w:rsidRPr="00C02C9B" w:rsidRDefault="00234126" w:rsidP="00234126">
      <w:pPr>
        <w:rPr>
          <w:rFonts w:ascii="Arial" w:hAnsi="Arial" w:cs="Arial"/>
          <w:color w:val="000000"/>
        </w:rPr>
      </w:pPr>
      <w:r w:rsidRPr="00C02C9B">
        <w:rPr>
          <w:rFonts w:ascii="Arial" w:hAnsi="Arial" w:cs="Arial"/>
          <w:color w:val="000000"/>
        </w:rPr>
        <w:lastRenderedPageBreak/>
        <w:t>The strength of BP in marketing lies in its global brands</w:t>
      </w:r>
      <w:r w:rsidRPr="00C02C9B">
        <w:rPr>
          <w:rFonts w:ascii="Arial" w:hAnsi="Arial" w:cs="Arial"/>
          <w:color w:val="000000"/>
          <w:lang w:val="en-US"/>
        </w:rPr>
        <w:t>,</w:t>
      </w:r>
      <w:r w:rsidRPr="00C02C9B">
        <w:rPr>
          <w:rFonts w:ascii="Arial" w:hAnsi="Arial" w:cs="Arial"/>
          <w:color w:val="000000"/>
        </w:rPr>
        <w:t xml:space="preserve"> which are in India</w:t>
      </w:r>
      <w:r w:rsidRPr="00C02C9B">
        <w:rPr>
          <w:rFonts w:ascii="Arial" w:hAnsi="Arial" w:cs="Arial"/>
          <w:color w:val="000000"/>
          <w:lang w:val="en-US"/>
        </w:rPr>
        <w:t>,</w:t>
      </w:r>
      <w:r w:rsidRPr="00C02C9B">
        <w:rPr>
          <w:rFonts w:ascii="Arial" w:hAnsi="Arial" w:cs="Arial"/>
          <w:color w:val="000000"/>
        </w:rPr>
        <w:t xml:space="preserve"> with Castrol</w:t>
      </w:r>
      <w:r w:rsidR="002840DE" w:rsidRPr="00C02C9B">
        <w:rPr>
          <w:rFonts w:ascii="Arial" w:hAnsi="Arial" w:cs="Arial"/>
          <w:color w:val="000000"/>
        </w:rPr>
        <w:t>,</w:t>
      </w:r>
      <w:r w:rsidRPr="00C02C9B">
        <w:rPr>
          <w:rFonts w:ascii="Arial" w:hAnsi="Arial" w:cs="Arial"/>
          <w:color w:val="000000"/>
        </w:rPr>
        <w:t xml:space="preserve"> which has a strong brand in the Indian lubricant market due to its familiarity and performance image. However, the retail fuel industry of India is highly fragmented and price sensitive and controlled by state-owned corporations like IOC, HPCL, and BPCL (Clemente and Wei, 2024). Such fragmentation necessitates </w:t>
      </w:r>
      <w:r w:rsidRPr="00C02C9B">
        <w:rPr>
          <w:rFonts w:ascii="Arial" w:hAnsi="Arial" w:cs="Arial"/>
          <w:color w:val="000000"/>
          <w:lang w:val="en-US"/>
        </w:rPr>
        <w:t xml:space="preserve">the </w:t>
      </w:r>
      <w:r w:rsidRPr="00C02C9B">
        <w:rPr>
          <w:rFonts w:ascii="Arial" w:hAnsi="Arial" w:cs="Arial"/>
          <w:color w:val="000000"/>
        </w:rPr>
        <w:t>use of differentiated marketing capabilities, branding localisation, and retail formats, which conform to the Indian mobility preferences by BP. The joint venture of Reliance BP Mobility Ltd (Jio-BP) that BP has established with Reliance in India is an example of an adaptive strategy based on the local distribution and consumer networks.</w:t>
      </w:r>
    </w:p>
    <w:p w14:paraId="6D9AFE67" w14:textId="77777777" w:rsidR="00234126" w:rsidRPr="00C02C9B" w:rsidRDefault="00234126" w:rsidP="00234126">
      <w:pPr>
        <w:rPr>
          <w:rFonts w:ascii="Arial" w:hAnsi="Arial" w:cs="Arial"/>
          <w:b/>
          <w:bCs/>
          <w:color w:val="000000"/>
        </w:rPr>
      </w:pPr>
      <w:r w:rsidRPr="00C02C9B">
        <w:rPr>
          <w:rFonts w:ascii="Arial" w:hAnsi="Arial" w:cs="Arial"/>
          <w:b/>
          <w:bCs/>
          <w:color w:val="000000"/>
        </w:rPr>
        <w:t>Financing and Risk Management</w:t>
      </w:r>
    </w:p>
    <w:p w14:paraId="4F83E79E" w14:textId="77777777" w:rsidR="001A1D4B" w:rsidRPr="00C02C9B" w:rsidRDefault="001A1D4B" w:rsidP="001A1D4B">
      <w:pPr>
        <w:keepNext/>
        <w:jc w:val="center"/>
        <w:rPr>
          <w:rFonts w:ascii="Arial" w:hAnsi="Arial" w:cs="Arial"/>
        </w:rPr>
      </w:pPr>
      <w:r w:rsidRPr="00C02C9B">
        <w:rPr>
          <w:rFonts w:ascii="Arial" w:hAnsi="Arial" w:cs="Arial"/>
        </w:rPr>
        <w:fldChar w:fldCharType="begin"/>
      </w:r>
      <w:r w:rsidRPr="00C02C9B">
        <w:rPr>
          <w:rFonts w:ascii="Arial" w:hAnsi="Arial" w:cs="Arial"/>
        </w:rPr>
        <w:instrText xml:space="preserve"> INCLUDEPICTURE "https://ieefa.org/sites/default/files/2025-02/BP%20Capital%20Expenditures%20updated%20graphic.jpg" \* MERGEFORMATINET </w:instrText>
      </w:r>
      <w:r w:rsidRPr="00C02C9B">
        <w:rPr>
          <w:rFonts w:ascii="Arial" w:hAnsi="Arial" w:cs="Arial"/>
        </w:rPr>
        <w:fldChar w:fldCharType="separate"/>
      </w:r>
      <w:r w:rsidRPr="00C02C9B">
        <w:rPr>
          <w:rFonts w:ascii="Arial" w:hAnsi="Arial" w:cs="Arial"/>
          <w:noProof/>
        </w:rPr>
        <w:drawing>
          <wp:inline distT="0" distB="0" distL="0" distR="0" wp14:anchorId="097716F4" wp14:editId="03CBBBC5">
            <wp:extent cx="5727700" cy="2633472"/>
            <wp:effectExtent l="0" t="0" r="0" b="0"/>
            <wp:docPr id="589556634" name="Picture 2" descr="BP's retreat is a reality check for investors | IEE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P's retreat is a reality check for investors | IEEFA"/>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2043"/>
                    <a:stretch/>
                  </pic:blipFill>
                  <pic:spPr bwMode="auto">
                    <a:xfrm>
                      <a:off x="0" y="0"/>
                      <a:ext cx="5727700" cy="2633472"/>
                    </a:xfrm>
                    <a:prstGeom prst="rect">
                      <a:avLst/>
                    </a:prstGeom>
                    <a:noFill/>
                    <a:ln>
                      <a:noFill/>
                    </a:ln>
                    <a:extLst>
                      <a:ext uri="{53640926-AAD7-44D8-BBD7-CCE9431645EC}">
                        <a14:shadowObscured xmlns:a14="http://schemas.microsoft.com/office/drawing/2010/main"/>
                      </a:ext>
                    </a:extLst>
                  </pic:spPr>
                </pic:pic>
              </a:graphicData>
            </a:graphic>
          </wp:inline>
        </w:drawing>
      </w:r>
      <w:r w:rsidRPr="00C02C9B">
        <w:rPr>
          <w:rFonts w:ascii="Arial" w:hAnsi="Arial" w:cs="Arial"/>
        </w:rPr>
        <w:fldChar w:fldCharType="end"/>
      </w:r>
    </w:p>
    <w:p w14:paraId="2CE7B1F5" w14:textId="17866C16" w:rsidR="001A1D4B" w:rsidRPr="00C02C9B" w:rsidRDefault="001A1D4B" w:rsidP="001A1D4B">
      <w:pPr>
        <w:pStyle w:val="Caption"/>
        <w:rPr>
          <w:rFonts w:ascii="Arial" w:hAnsi="Arial" w:cs="Arial"/>
          <w:lang w:val="en-US"/>
        </w:rPr>
      </w:pPr>
      <w:r w:rsidRPr="00C02C9B">
        <w:rPr>
          <w:rFonts w:ascii="Arial" w:hAnsi="Arial" w:cs="Arial"/>
        </w:rPr>
        <w:t xml:space="preserve">Figure </w:t>
      </w:r>
      <w:r w:rsidRPr="00C02C9B">
        <w:rPr>
          <w:rFonts w:ascii="Arial" w:hAnsi="Arial" w:cs="Arial"/>
        </w:rPr>
        <w:fldChar w:fldCharType="begin"/>
      </w:r>
      <w:r w:rsidRPr="00C02C9B">
        <w:rPr>
          <w:rFonts w:ascii="Arial" w:hAnsi="Arial" w:cs="Arial"/>
        </w:rPr>
        <w:instrText xml:space="preserve"> SEQ Figure \* ARABIC </w:instrText>
      </w:r>
      <w:r w:rsidRPr="00C02C9B">
        <w:rPr>
          <w:rFonts w:ascii="Arial" w:hAnsi="Arial" w:cs="Arial"/>
        </w:rPr>
        <w:fldChar w:fldCharType="separate"/>
      </w:r>
      <w:r w:rsidR="00895A21" w:rsidRPr="00C02C9B">
        <w:rPr>
          <w:rFonts w:ascii="Arial" w:hAnsi="Arial" w:cs="Arial"/>
          <w:noProof/>
        </w:rPr>
        <w:t>4</w:t>
      </w:r>
      <w:r w:rsidRPr="00C02C9B">
        <w:rPr>
          <w:rFonts w:ascii="Arial" w:hAnsi="Arial" w:cs="Arial"/>
        </w:rPr>
        <w:fldChar w:fldCharType="end"/>
      </w:r>
      <w:r w:rsidRPr="00C02C9B">
        <w:rPr>
          <w:rFonts w:ascii="Arial" w:hAnsi="Arial" w:cs="Arial"/>
          <w:lang w:val="en-US"/>
        </w:rPr>
        <w:t xml:space="preserve">: BP's Capital Expenditure, 2020-23 </w:t>
      </w:r>
    </w:p>
    <w:p w14:paraId="77B315DC" w14:textId="6245DACC" w:rsidR="001A1D4B" w:rsidRPr="00C02C9B" w:rsidRDefault="001A1D4B" w:rsidP="001A1D4B">
      <w:pPr>
        <w:pStyle w:val="Caption"/>
        <w:rPr>
          <w:rFonts w:ascii="Arial" w:hAnsi="Arial" w:cs="Arial"/>
        </w:rPr>
      </w:pPr>
      <w:r w:rsidRPr="00C02C9B">
        <w:rPr>
          <w:rFonts w:ascii="Arial" w:hAnsi="Arial" w:cs="Arial"/>
          <w:lang w:val="en-US"/>
        </w:rPr>
        <w:t xml:space="preserve">Source: </w:t>
      </w:r>
      <w:r w:rsidRPr="00C02C9B">
        <w:rPr>
          <w:rFonts w:ascii="Arial" w:hAnsi="Arial" w:cs="Arial"/>
        </w:rPr>
        <w:t>(BP PLC, 2024)</w:t>
      </w:r>
    </w:p>
    <w:p w14:paraId="6E1E9B3E" w14:textId="1673D78F" w:rsidR="00234126" w:rsidRPr="00C02C9B" w:rsidRDefault="008845D2" w:rsidP="00234126">
      <w:pPr>
        <w:rPr>
          <w:rFonts w:ascii="Arial" w:hAnsi="Arial" w:cs="Arial"/>
          <w:color w:val="000000"/>
        </w:rPr>
      </w:pPr>
      <w:r w:rsidRPr="00C02C9B">
        <w:rPr>
          <w:rFonts w:ascii="Arial" w:hAnsi="Arial" w:cs="Arial"/>
          <w:color w:val="000000"/>
        </w:rPr>
        <w:t>The global treasury system allows BP to distribute risk and manage money intelligently across all its businesses. BP has demonstrated financial strength, as in one quarter it produced approximately US$8.1 billion in operating cash flow. That enables BP to make large investments, such as LNG, mobility, and even renewables (</w:t>
      </w:r>
      <w:proofErr w:type="spellStart"/>
      <w:r w:rsidRPr="00C02C9B">
        <w:rPr>
          <w:rFonts w:ascii="Arial" w:hAnsi="Arial" w:cs="Arial"/>
          <w:color w:val="000000"/>
        </w:rPr>
        <w:t>Booyse</w:t>
      </w:r>
      <w:proofErr w:type="spellEnd"/>
      <w:r w:rsidRPr="00C02C9B">
        <w:rPr>
          <w:rFonts w:ascii="Arial" w:hAnsi="Arial" w:cs="Arial"/>
          <w:color w:val="000000"/>
        </w:rPr>
        <w:t xml:space="preserve"> and Scheepers, 2024). Yet international fluctuations - crashes in the price of oil, exchange rates, geopolitical hassles - make life more difficult. In the present day, BP has to juggle between pressure to be green and upstream and downstream assets, which are expensive to finance, and thus, it is a difficult yet necessary juggling process</w:t>
      </w:r>
      <w:r w:rsidR="00234126" w:rsidRPr="00C02C9B">
        <w:rPr>
          <w:rFonts w:ascii="Arial" w:hAnsi="Arial" w:cs="Arial"/>
          <w:color w:val="000000"/>
        </w:rPr>
        <w:t>.</w:t>
      </w:r>
    </w:p>
    <w:p w14:paraId="27369408" w14:textId="77777777" w:rsidR="00234126" w:rsidRPr="00C02C9B" w:rsidRDefault="00234126" w:rsidP="00234126">
      <w:pPr>
        <w:rPr>
          <w:rFonts w:ascii="Arial" w:hAnsi="Arial" w:cs="Arial"/>
          <w:color w:val="000000"/>
        </w:rPr>
      </w:pPr>
    </w:p>
    <w:p w14:paraId="73D9D025" w14:textId="77777777" w:rsidR="00234126" w:rsidRPr="00C02C9B" w:rsidRDefault="00234126" w:rsidP="007408BA">
      <w:pPr>
        <w:pStyle w:val="Heading2"/>
        <w:rPr>
          <w:rFonts w:ascii="Arial" w:hAnsi="Arial" w:cs="Arial"/>
        </w:rPr>
      </w:pPr>
      <w:bookmarkStart w:id="4" w:name="_Toc214321059"/>
      <w:r w:rsidRPr="00C02C9B">
        <w:rPr>
          <w:rFonts w:ascii="Arial" w:hAnsi="Arial" w:cs="Arial"/>
        </w:rPr>
        <w:lastRenderedPageBreak/>
        <w:t>2.3 International Entry Modes Used by BP</w:t>
      </w:r>
      <w:bookmarkEnd w:id="4"/>
      <w:r w:rsidRPr="00C02C9B">
        <w:rPr>
          <w:rFonts w:ascii="Arial" w:hAnsi="Arial" w:cs="Arial"/>
        </w:rPr>
        <w:t> </w:t>
      </w:r>
    </w:p>
    <w:p w14:paraId="06130219" w14:textId="72011884" w:rsidR="00234126" w:rsidRPr="00C02C9B" w:rsidRDefault="00234126" w:rsidP="00234126">
      <w:pPr>
        <w:rPr>
          <w:rFonts w:ascii="Arial" w:hAnsi="Arial" w:cs="Arial"/>
          <w:color w:val="000000"/>
        </w:rPr>
      </w:pPr>
      <w:r w:rsidRPr="00C02C9B">
        <w:rPr>
          <w:rFonts w:ascii="Arial" w:hAnsi="Arial" w:cs="Arial"/>
          <w:color w:val="000000"/>
        </w:rPr>
        <w:t>The entry modes that are deployed by BP are a varied mix of host-country regulations, market structure, and strategic goals. The joint venture with Reliance in India is a typical joint venture (JV)</w:t>
      </w:r>
      <w:r w:rsidRPr="00C02C9B">
        <w:rPr>
          <w:rFonts w:ascii="Arial" w:hAnsi="Arial" w:cs="Arial"/>
          <w:color w:val="000000"/>
          <w:lang w:val="en-US"/>
        </w:rPr>
        <w:t>,</w:t>
      </w:r>
      <w:r w:rsidRPr="00C02C9B">
        <w:rPr>
          <w:rFonts w:ascii="Arial" w:hAnsi="Arial" w:cs="Arial"/>
          <w:color w:val="000000"/>
        </w:rPr>
        <w:t xml:space="preserve"> which was aimed at manoeuvring through regulatory limitations, gaining local legitimacy, and utilising the vast distribution channels of Reliance (Nomani, Rithi and Negi, 2025). Conversely, BP has wholly owned subsidiaries (WOS) in areas with stable regulatory environments, such as the United Kingdom and the United States</w:t>
      </w:r>
      <w:r w:rsidRPr="00C02C9B">
        <w:rPr>
          <w:rFonts w:ascii="Arial" w:hAnsi="Arial" w:cs="Arial"/>
          <w:color w:val="000000"/>
          <w:lang w:val="en-US"/>
        </w:rPr>
        <w:t>,</w:t>
      </w:r>
      <w:r w:rsidRPr="00C02C9B">
        <w:rPr>
          <w:rFonts w:ascii="Arial" w:hAnsi="Arial" w:cs="Arial"/>
          <w:color w:val="000000"/>
        </w:rPr>
        <w:t xml:space="preserve"> where full ownership would allow closer control over technology, safety standards, and brand.</w:t>
      </w:r>
    </w:p>
    <w:p w14:paraId="49A6C14D" w14:textId="77777777" w:rsidR="00895A21" w:rsidRPr="00C02C9B" w:rsidRDefault="00895A21" w:rsidP="00895A21">
      <w:pPr>
        <w:keepNext/>
        <w:jc w:val="center"/>
        <w:rPr>
          <w:rFonts w:ascii="Arial" w:hAnsi="Arial" w:cs="Arial"/>
        </w:rPr>
      </w:pPr>
      <w:r w:rsidRPr="00C02C9B">
        <w:rPr>
          <w:rFonts w:ascii="Arial" w:hAnsi="Arial" w:cs="Arial"/>
        </w:rPr>
        <w:fldChar w:fldCharType="begin"/>
      </w:r>
      <w:r w:rsidRPr="00C02C9B">
        <w:rPr>
          <w:rFonts w:ascii="Arial" w:hAnsi="Arial" w:cs="Arial"/>
        </w:rPr>
        <w:instrText xml:space="preserve"> INCLUDEPICTURE "https://ecampusontario.pressbooks.pub/app/uploads/sites/2630/2019/02/Figure9.15-01.png" \* MERGEFORMATINET </w:instrText>
      </w:r>
      <w:r w:rsidRPr="00C02C9B">
        <w:rPr>
          <w:rFonts w:ascii="Arial" w:hAnsi="Arial" w:cs="Arial"/>
        </w:rPr>
        <w:fldChar w:fldCharType="separate"/>
      </w:r>
      <w:r w:rsidRPr="00C02C9B">
        <w:rPr>
          <w:rFonts w:ascii="Arial" w:hAnsi="Arial" w:cs="Arial"/>
          <w:noProof/>
        </w:rPr>
        <w:drawing>
          <wp:inline distT="0" distB="0" distL="0" distR="0" wp14:anchorId="6B193473" wp14:editId="651214FE">
            <wp:extent cx="5727700" cy="4413250"/>
            <wp:effectExtent l="0" t="0" r="0" b="6350"/>
            <wp:docPr id="969650292" name="Picture 3" descr="6.1 International Entry Modes – Global Marketing In a Digital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6.1 International Entry Modes – Global Marketing In a Digital Worl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7700" cy="4413250"/>
                    </a:xfrm>
                    <a:prstGeom prst="rect">
                      <a:avLst/>
                    </a:prstGeom>
                    <a:noFill/>
                    <a:ln>
                      <a:noFill/>
                    </a:ln>
                  </pic:spPr>
                </pic:pic>
              </a:graphicData>
            </a:graphic>
          </wp:inline>
        </w:drawing>
      </w:r>
      <w:r w:rsidRPr="00C02C9B">
        <w:rPr>
          <w:rFonts w:ascii="Arial" w:hAnsi="Arial" w:cs="Arial"/>
        </w:rPr>
        <w:fldChar w:fldCharType="end"/>
      </w:r>
    </w:p>
    <w:p w14:paraId="6B2E4335" w14:textId="223CE90A" w:rsidR="00895A21" w:rsidRPr="00C02C9B" w:rsidRDefault="00895A21" w:rsidP="00895A21">
      <w:pPr>
        <w:pStyle w:val="Caption"/>
        <w:rPr>
          <w:rFonts w:ascii="Arial" w:hAnsi="Arial" w:cs="Arial"/>
        </w:rPr>
      </w:pPr>
      <w:r w:rsidRPr="00C02C9B">
        <w:rPr>
          <w:rFonts w:ascii="Arial" w:hAnsi="Arial" w:cs="Arial"/>
        </w:rPr>
        <w:t xml:space="preserve">Figure </w:t>
      </w:r>
      <w:r w:rsidRPr="00C02C9B">
        <w:rPr>
          <w:rFonts w:ascii="Arial" w:hAnsi="Arial" w:cs="Arial"/>
        </w:rPr>
        <w:fldChar w:fldCharType="begin"/>
      </w:r>
      <w:r w:rsidRPr="00C02C9B">
        <w:rPr>
          <w:rFonts w:ascii="Arial" w:hAnsi="Arial" w:cs="Arial"/>
        </w:rPr>
        <w:instrText xml:space="preserve"> SEQ Figure \* ARABIC </w:instrText>
      </w:r>
      <w:r w:rsidRPr="00C02C9B">
        <w:rPr>
          <w:rFonts w:ascii="Arial" w:hAnsi="Arial" w:cs="Arial"/>
        </w:rPr>
        <w:fldChar w:fldCharType="separate"/>
      </w:r>
      <w:r w:rsidRPr="00C02C9B">
        <w:rPr>
          <w:rFonts w:ascii="Arial" w:hAnsi="Arial" w:cs="Arial"/>
          <w:noProof/>
        </w:rPr>
        <w:t>5</w:t>
      </w:r>
      <w:r w:rsidRPr="00C02C9B">
        <w:rPr>
          <w:rFonts w:ascii="Arial" w:hAnsi="Arial" w:cs="Arial"/>
        </w:rPr>
        <w:fldChar w:fldCharType="end"/>
      </w:r>
      <w:r w:rsidRPr="00C02C9B">
        <w:rPr>
          <w:rFonts w:ascii="Arial" w:hAnsi="Arial" w:cs="Arial"/>
          <w:lang w:val="en-US"/>
        </w:rPr>
        <w:t xml:space="preserve">: International Entry </w:t>
      </w:r>
      <w:r w:rsidRPr="00C02C9B">
        <w:rPr>
          <w:rFonts w:ascii="Arial" w:hAnsi="Arial" w:cs="Arial"/>
        </w:rPr>
        <w:t>Modes</w:t>
      </w:r>
    </w:p>
    <w:p w14:paraId="1E579FA8" w14:textId="105A16ED" w:rsidR="00895A21" w:rsidRPr="00C02C9B" w:rsidRDefault="00895A21" w:rsidP="00895A21">
      <w:pPr>
        <w:pStyle w:val="Caption"/>
        <w:rPr>
          <w:rFonts w:ascii="Arial" w:hAnsi="Arial" w:cs="Arial"/>
          <w:color w:val="000000"/>
        </w:rPr>
      </w:pPr>
      <w:r w:rsidRPr="00C02C9B">
        <w:rPr>
          <w:rFonts w:ascii="Arial" w:hAnsi="Arial" w:cs="Arial"/>
          <w:lang w:val="en-US"/>
        </w:rPr>
        <w:t xml:space="preserve">Source: </w:t>
      </w:r>
      <w:r w:rsidRPr="00C02C9B">
        <w:rPr>
          <w:rFonts w:ascii="Arial" w:hAnsi="Arial" w:cs="Arial"/>
        </w:rPr>
        <w:t>(Barua and Aziz, 2022)</w:t>
      </w:r>
    </w:p>
    <w:p w14:paraId="224426B7" w14:textId="4F2EDD39" w:rsidR="00234126" w:rsidRPr="00C02C9B" w:rsidRDefault="00234126" w:rsidP="00234126">
      <w:pPr>
        <w:rPr>
          <w:rFonts w:ascii="Arial" w:hAnsi="Arial" w:cs="Arial"/>
          <w:color w:val="000000"/>
        </w:rPr>
      </w:pPr>
      <w:r w:rsidRPr="00C02C9B">
        <w:rPr>
          <w:rFonts w:ascii="Arial" w:hAnsi="Arial" w:cs="Arial"/>
          <w:color w:val="000000"/>
        </w:rPr>
        <w:t>Acquisitions have also helped BP to expand</w:t>
      </w:r>
      <w:r w:rsidRPr="00C02C9B">
        <w:rPr>
          <w:rFonts w:ascii="Arial" w:hAnsi="Arial" w:cs="Arial"/>
          <w:color w:val="000000"/>
          <w:lang w:val="en-US"/>
        </w:rPr>
        <w:t>,</w:t>
      </w:r>
      <w:r w:rsidRPr="00C02C9B">
        <w:rPr>
          <w:rFonts w:ascii="Arial" w:hAnsi="Arial" w:cs="Arial"/>
          <w:color w:val="000000"/>
        </w:rPr>
        <w:t xml:space="preserve"> particularly Castrol, which has offered them instant access to the market, brand equity and downstream capabilities (Barua and Aziz, 2022). Further, the company pursues strategic partnerships in LNG </w:t>
      </w:r>
      <w:r w:rsidRPr="00C02C9B">
        <w:rPr>
          <w:rFonts w:ascii="Arial" w:hAnsi="Arial" w:cs="Arial"/>
          <w:color w:val="000000"/>
        </w:rPr>
        <w:lastRenderedPageBreak/>
        <w:t>infrastructure and renewable-energy networks</w:t>
      </w:r>
      <w:r w:rsidRPr="00C02C9B">
        <w:rPr>
          <w:rFonts w:ascii="Arial" w:hAnsi="Arial" w:cs="Arial"/>
          <w:color w:val="000000"/>
          <w:lang w:val="en-US"/>
        </w:rPr>
        <w:t>,</w:t>
      </w:r>
      <w:r w:rsidRPr="00C02C9B">
        <w:rPr>
          <w:rFonts w:ascii="Arial" w:hAnsi="Arial" w:cs="Arial"/>
          <w:color w:val="000000"/>
        </w:rPr>
        <w:t xml:space="preserve"> as well as offshore exploration</w:t>
      </w:r>
      <w:r w:rsidRPr="00C02C9B">
        <w:rPr>
          <w:rFonts w:ascii="Arial" w:hAnsi="Arial" w:cs="Arial"/>
          <w:color w:val="000000"/>
          <w:lang w:val="en-US"/>
        </w:rPr>
        <w:t>,</w:t>
      </w:r>
      <w:r w:rsidRPr="00C02C9B">
        <w:rPr>
          <w:rFonts w:ascii="Arial" w:hAnsi="Arial" w:cs="Arial"/>
          <w:color w:val="000000"/>
        </w:rPr>
        <w:t xml:space="preserve"> t</w:t>
      </w:r>
      <w:r w:rsidRPr="00C02C9B">
        <w:rPr>
          <w:rFonts w:ascii="Arial" w:hAnsi="Arial" w:cs="Arial"/>
          <w:color w:val="000000"/>
          <w:lang w:val="en-US"/>
        </w:rPr>
        <w:t>o</w:t>
      </w:r>
      <w:r w:rsidRPr="00C02C9B">
        <w:rPr>
          <w:rFonts w:ascii="Arial" w:hAnsi="Arial" w:cs="Arial"/>
          <w:color w:val="000000"/>
        </w:rPr>
        <w:t xml:space="preserve"> help it share risks and capital needs in volatile settings.</w:t>
      </w:r>
    </w:p>
    <w:p w14:paraId="2B8E05B6" w14:textId="77777777" w:rsidR="00234126" w:rsidRPr="00C02C9B" w:rsidRDefault="00234126" w:rsidP="00234126">
      <w:pPr>
        <w:rPr>
          <w:rFonts w:ascii="Arial" w:hAnsi="Arial" w:cs="Arial"/>
          <w:color w:val="000000"/>
        </w:rPr>
      </w:pPr>
      <w:r w:rsidRPr="00C02C9B">
        <w:rPr>
          <w:rFonts w:ascii="Arial" w:hAnsi="Arial" w:cs="Arial"/>
          <w:color w:val="000000"/>
        </w:rPr>
        <w:t>On a critical comparison, BP has mostly dominated in emerging economies with the JV as opposed to the WOS, which is attributed to institutional limitations, the cultural distance is high, and local political and market expertise is prioritised (Barua and Aziz, 2022). Meanwhile, in developed economies with well-developed legal systems, BP prefers WOS to retain internalisation benefits and control. This opposition shows the context-driven approach of the global strategy of BP.</w:t>
      </w:r>
    </w:p>
    <w:p w14:paraId="027DD8AF" w14:textId="77777777" w:rsidR="00234126" w:rsidRPr="00C02C9B" w:rsidRDefault="00234126" w:rsidP="00234126">
      <w:pPr>
        <w:rPr>
          <w:rFonts w:ascii="Arial" w:hAnsi="Arial" w:cs="Arial"/>
          <w:color w:val="000000"/>
        </w:rPr>
      </w:pPr>
    </w:p>
    <w:p w14:paraId="30EE6294" w14:textId="77777777" w:rsidR="00234126" w:rsidRPr="00C02C9B" w:rsidRDefault="00234126" w:rsidP="007408BA">
      <w:pPr>
        <w:pStyle w:val="Heading2"/>
        <w:rPr>
          <w:rFonts w:ascii="Arial" w:hAnsi="Arial" w:cs="Arial"/>
        </w:rPr>
      </w:pPr>
      <w:bookmarkStart w:id="5" w:name="_Toc214321060"/>
      <w:r w:rsidRPr="00C02C9B">
        <w:rPr>
          <w:rFonts w:ascii="Arial" w:hAnsi="Arial" w:cs="Arial"/>
        </w:rPr>
        <w:t>2.4 Key Benefits of BP’s Internationalisation</w:t>
      </w:r>
      <w:bookmarkEnd w:id="5"/>
    </w:p>
    <w:p w14:paraId="444899AA" w14:textId="463625B7" w:rsidR="00234126" w:rsidRPr="00C02C9B" w:rsidRDefault="00ED1B86" w:rsidP="00234126">
      <w:pPr>
        <w:rPr>
          <w:rFonts w:ascii="Arial" w:hAnsi="Arial" w:cs="Arial"/>
          <w:color w:val="000000"/>
        </w:rPr>
      </w:pPr>
      <w:r w:rsidRPr="00C02C9B">
        <w:rPr>
          <w:rFonts w:ascii="Arial" w:hAnsi="Arial" w:cs="Arial"/>
          <w:color w:val="000000"/>
        </w:rPr>
        <w:t xml:space="preserve">The internationalisation of BP provides large-scale efficiencies shown by its global refinery of 1.39 million barrels per day and production of 2.36 million </w:t>
      </w:r>
      <w:proofErr w:type="spellStart"/>
      <w:r w:rsidRPr="00C02C9B">
        <w:rPr>
          <w:rFonts w:ascii="Arial" w:hAnsi="Arial" w:cs="Arial"/>
          <w:color w:val="000000"/>
        </w:rPr>
        <w:t>boe</w:t>
      </w:r>
      <w:proofErr w:type="spellEnd"/>
      <w:r w:rsidRPr="00C02C9B">
        <w:rPr>
          <w:rFonts w:ascii="Arial" w:hAnsi="Arial" w:cs="Arial"/>
          <w:color w:val="000000"/>
        </w:rPr>
        <w:t>/d</w:t>
      </w:r>
      <w:r w:rsidR="009B62CE" w:rsidRPr="00C02C9B">
        <w:rPr>
          <w:rFonts w:ascii="Arial" w:hAnsi="Arial" w:cs="Arial"/>
          <w:color w:val="000000"/>
        </w:rPr>
        <w:t>. O</w:t>
      </w:r>
      <w:r w:rsidRPr="00C02C9B">
        <w:rPr>
          <w:rFonts w:ascii="Arial" w:hAnsi="Arial" w:cs="Arial"/>
          <w:color w:val="000000"/>
        </w:rPr>
        <w:t>n which it can offer lower unit cost in sourcing, refining, logistics and marketing</w:t>
      </w:r>
      <w:r w:rsidR="009B62CE" w:rsidRPr="00C02C9B">
        <w:rPr>
          <w:rFonts w:ascii="Arial" w:hAnsi="Arial" w:cs="Arial"/>
          <w:color w:val="000000"/>
        </w:rPr>
        <w:t xml:space="preserve"> (BP PLC, 2024)</w:t>
      </w:r>
      <w:r w:rsidRPr="00C02C9B">
        <w:rPr>
          <w:rFonts w:ascii="Arial" w:hAnsi="Arial" w:cs="Arial"/>
          <w:color w:val="000000"/>
        </w:rPr>
        <w:t>. Other high-capacity facilities that facilitate portfolio optimisation and cost competitiveness include the 440,000 bd Whiting refinery and a logistics system transferring 1.1 million barrels per day</w:t>
      </w:r>
      <w:r w:rsidR="009B62CE" w:rsidRPr="00C02C9B">
        <w:rPr>
          <w:rFonts w:ascii="Arial" w:hAnsi="Arial" w:cs="Arial"/>
          <w:color w:val="000000"/>
        </w:rPr>
        <w:t xml:space="preserve"> (</w:t>
      </w:r>
      <w:proofErr w:type="spellStart"/>
      <w:r w:rsidR="009B62CE" w:rsidRPr="00C02C9B">
        <w:rPr>
          <w:rFonts w:ascii="Arial" w:hAnsi="Arial" w:cs="Arial"/>
          <w:color w:val="000000"/>
        </w:rPr>
        <w:t>Booyse</w:t>
      </w:r>
      <w:proofErr w:type="spellEnd"/>
      <w:r w:rsidR="009B62CE" w:rsidRPr="00C02C9B">
        <w:rPr>
          <w:rFonts w:ascii="Arial" w:hAnsi="Arial" w:cs="Arial"/>
          <w:color w:val="000000"/>
        </w:rPr>
        <w:t xml:space="preserve"> and Scheepers, 2024)</w:t>
      </w:r>
      <w:r w:rsidRPr="00C02C9B">
        <w:rPr>
          <w:rFonts w:ascii="Arial" w:hAnsi="Arial" w:cs="Arial"/>
          <w:color w:val="000000"/>
        </w:rPr>
        <w:t xml:space="preserve">. </w:t>
      </w:r>
      <w:r w:rsidR="00234126" w:rsidRPr="00C02C9B">
        <w:rPr>
          <w:rFonts w:ascii="Arial" w:hAnsi="Arial" w:cs="Arial"/>
          <w:color w:val="000000"/>
        </w:rPr>
        <w:t>Second, international diversification minimises the risks associated with the political, regulatory or supply shocks within a specific region</w:t>
      </w:r>
      <w:r w:rsidR="00234126" w:rsidRPr="00C02C9B">
        <w:rPr>
          <w:rFonts w:ascii="Arial" w:hAnsi="Arial" w:cs="Arial"/>
          <w:color w:val="000000"/>
          <w:lang w:val="en-US"/>
        </w:rPr>
        <w:t>,</w:t>
      </w:r>
      <w:r w:rsidR="00234126" w:rsidRPr="00C02C9B">
        <w:rPr>
          <w:rFonts w:ascii="Arial" w:hAnsi="Arial" w:cs="Arial"/>
          <w:color w:val="000000"/>
        </w:rPr>
        <w:t xml:space="preserve"> which enhances the risk-management ability of BP (Mahbub </w:t>
      </w:r>
      <w:r w:rsidR="00234126" w:rsidRPr="00C02C9B">
        <w:rPr>
          <w:rFonts w:ascii="Arial" w:hAnsi="Arial" w:cs="Arial"/>
          <w:i/>
          <w:iCs/>
          <w:color w:val="000000"/>
        </w:rPr>
        <w:t>et al.</w:t>
      </w:r>
      <w:r w:rsidR="00234126" w:rsidRPr="00C02C9B">
        <w:rPr>
          <w:rFonts w:ascii="Arial" w:hAnsi="Arial" w:cs="Arial"/>
          <w:color w:val="000000"/>
        </w:rPr>
        <w:t>, 2022). Third, there are long-term revenue potentials in mobility, lubricants, EV charging, and LNG</w:t>
      </w:r>
      <w:r w:rsidR="009B62CE" w:rsidRPr="00C02C9B">
        <w:rPr>
          <w:rFonts w:ascii="Arial" w:hAnsi="Arial" w:cs="Arial"/>
          <w:color w:val="000000"/>
        </w:rPr>
        <w:t>,</w:t>
      </w:r>
      <w:r w:rsidR="00234126" w:rsidRPr="00C02C9B">
        <w:rPr>
          <w:rFonts w:ascii="Arial" w:hAnsi="Arial" w:cs="Arial"/>
          <w:color w:val="000000"/>
        </w:rPr>
        <w:t xml:space="preserve"> with the availability of fast-growing markets like India. Fourth, BP enjoys the </w:t>
      </w:r>
      <w:proofErr w:type="spellStart"/>
      <w:r w:rsidR="00234126" w:rsidRPr="00C02C9B">
        <w:rPr>
          <w:rFonts w:ascii="Arial" w:hAnsi="Arial" w:cs="Arial"/>
          <w:color w:val="000000"/>
        </w:rPr>
        <w:t>spillovers</w:t>
      </w:r>
      <w:proofErr w:type="spellEnd"/>
      <w:r w:rsidR="00234126" w:rsidRPr="00C02C9B">
        <w:rPr>
          <w:rFonts w:ascii="Arial" w:hAnsi="Arial" w:cs="Arial"/>
          <w:color w:val="000000"/>
        </w:rPr>
        <w:t xml:space="preserve"> of learning: the advanced markets can be tailored to cost-sensitive emerging markets, and the local innovations in such a place as India facilitate frugal engineering and market responsiveness.</w:t>
      </w:r>
    </w:p>
    <w:p w14:paraId="303BEDB1" w14:textId="7CC64FFA" w:rsidR="00234126" w:rsidRPr="00C02C9B" w:rsidRDefault="00234126" w:rsidP="00234126">
      <w:pPr>
        <w:rPr>
          <w:rFonts w:ascii="Arial" w:hAnsi="Arial" w:cs="Arial"/>
          <w:color w:val="000000"/>
        </w:rPr>
      </w:pPr>
      <w:r w:rsidRPr="00C02C9B">
        <w:rPr>
          <w:rFonts w:ascii="Arial" w:hAnsi="Arial" w:cs="Arial"/>
          <w:color w:val="000000"/>
        </w:rPr>
        <w:t xml:space="preserve">Fifth, internationalisation enhances </w:t>
      </w:r>
      <w:r w:rsidRPr="00C02C9B">
        <w:rPr>
          <w:rFonts w:ascii="Arial" w:hAnsi="Arial" w:cs="Arial"/>
          <w:color w:val="000000"/>
          <w:lang w:val="en-US"/>
        </w:rPr>
        <w:t xml:space="preserve">the </w:t>
      </w:r>
      <w:r w:rsidRPr="00C02C9B">
        <w:rPr>
          <w:rFonts w:ascii="Arial" w:hAnsi="Arial" w:cs="Arial"/>
          <w:color w:val="000000"/>
        </w:rPr>
        <w:t xml:space="preserve">transfer of technology along the global network by BP to achieve uniformity in the standards of operations and safety measures. However, these advantages are becoming more offset by green activism, increased regulation, and the carbon transition agenda across the world (Ashraf, </w:t>
      </w:r>
      <w:proofErr w:type="spellStart"/>
      <w:r w:rsidRPr="00C02C9B">
        <w:rPr>
          <w:rFonts w:ascii="Arial" w:hAnsi="Arial" w:cs="Arial"/>
          <w:color w:val="000000"/>
        </w:rPr>
        <w:t>Doytch</w:t>
      </w:r>
      <w:proofErr w:type="spellEnd"/>
      <w:r w:rsidRPr="00C02C9B">
        <w:rPr>
          <w:rFonts w:ascii="Arial" w:hAnsi="Arial" w:cs="Arial"/>
          <w:color w:val="000000"/>
        </w:rPr>
        <w:t xml:space="preserve"> and </w:t>
      </w:r>
      <w:proofErr w:type="spellStart"/>
      <w:r w:rsidRPr="00C02C9B">
        <w:rPr>
          <w:rFonts w:ascii="Arial" w:hAnsi="Arial" w:cs="Arial"/>
          <w:color w:val="000000"/>
        </w:rPr>
        <w:t>Uctum</w:t>
      </w:r>
      <w:proofErr w:type="spellEnd"/>
      <w:r w:rsidRPr="00C02C9B">
        <w:rPr>
          <w:rFonts w:ascii="Arial" w:hAnsi="Arial" w:cs="Arial"/>
          <w:color w:val="000000"/>
        </w:rPr>
        <w:t xml:space="preserve">, 2021). BP is under pressure trying to reconcile profitability on hydrocarbons with investment </w:t>
      </w:r>
      <w:proofErr w:type="spellStart"/>
      <w:r w:rsidRPr="00C02C9B">
        <w:rPr>
          <w:rFonts w:ascii="Arial" w:hAnsi="Arial" w:cs="Arial"/>
          <w:color w:val="000000"/>
          <w:lang w:val="en-US"/>
        </w:rPr>
        <w:t>i</w:t>
      </w:r>
      <w:proofErr w:type="spellEnd"/>
      <w:r w:rsidRPr="00C02C9B">
        <w:rPr>
          <w:rFonts w:ascii="Arial" w:hAnsi="Arial" w:cs="Arial"/>
          <w:color w:val="000000"/>
        </w:rPr>
        <w:t>n net-zero commitments. Also, geopolitical instability and the changing demand in the world pose vulnerabilities, which partially counterbalance gains of scale and diversification.</w:t>
      </w:r>
    </w:p>
    <w:p w14:paraId="061A7E77" w14:textId="15C0B73D" w:rsidR="00234126" w:rsidRPr="00C02C9B" w:rsidRDefault="00234126" w:rsidP="00234126">
      <w:pPr>
        <w:rPr>
          <w:rFonts w:ascii="Arial" w:hAnsi="Arial" w:cs="Arial"/>
          <w:color w:val="000000"/>
        </w:rPr>
      </w:pPr>
    </w:p>
    <w:p w14:paraId="41724291" w14:textId="77777777" w:rsidR="00234126" w:rsidRPr="00C02C9B" w:rsidRDefault="00234126" w:rsidP="007408BA">
      <w:pPr>
        <w:pStyle w:val="Heading2"/>
        <w:rPr>
          <w:rFonts w:ascii="Arial" w:hAnsi="Arial" w:cs="Arial"/>
        </w:rPr>
      </w:pPr>
      <w:bookmarkStart w:id="6" w:name="_Toc214321061"/>
      <w:r w:rsidRPr="00C02C9B">
        <w:rPr>
          <w:rFonts w:ascii="Arial" w:hAnsi="Arial" w:cs="Arial"/>
        </w:rPr>
        <w:lastRenderedPageBreak/>
        <w:t>2.5 Key Challenges</w:t>
      </w:r>
      <w:bookmarkEnd w:id="6"/>
    </w:p>
    <w:p w14:paraId="57709C60" w14:textId="4FFDA8ED" w:rsidR="00234126" w:rsidRPr="00C02C9B" w:rsidRDefault="00234126" w:rsidP="00234126">
      <w:pPr>
        <w:rPr>
          <w:rFonts w:ascii="Arial" w:hAnsi="Arial" w:cs="Arial"/>
          <w:color w:val="000000"/>
        </w:rPr>
      </w:pPr>
      <w:r w:rsidRPr="00C02C9B">
        <w:rPr>
          <w:rFonts w:ascii="Arial" w:hAnsi="Arial" w:cs="Arial"/>
          <w:color w:val="000000"/>
        </w:rPr>
        <w:t xml:space="preserve">The global activities of BP are faced with major challenges. Strategic flexibilities are inhibited by strict environmental policies and the increasing demand for carbon transparency. JV complexity in governance, particularly in our emerging economies like India, poses a challenge to </w:t>
      </w:r>
      <w:r w:rsidRPr="00C02C9B">
        <w:rPr>
          <w:rFonts w:ascii="Arial" w:hAnsi="Arial" w:cs="Arial"/>
          <w:color w:val="000000"/>
          <w:lang w:val="en-US"/>
        </w:rPr>
        <w:t xml:space="preserve">the </w:t>
      </w:r>
      <w:r w:rsidRPr="00C02C9B">
        <w:rPr>
          <w:rFonts w:ascii="Arial" w:hAnsi="Arial" w:cs="Arial"/>
          <w:color w:val="000000"/>
        </w:rPr>
        <w:t xml:space="preserve">coordination of decisions, safety and capital allocation (Ashraf, </w:t>
      </w:r>
      <w:proofErr w:type="spellStart"/>
      <w:r w:rsidRPr="00C02C9B">
        <w:rPr>
          <w:rFonts w:ascii="Arial" w:hAnsi="Arial" w:cs="Arial"/>
          <w:color w:val="000000"/>
        </w:rPr>
        <w:t>Doytch</w:t>
      </w:r>
      <w:proofErr w:type="spellEnd"/>
      <w:r w:rsidRPr="00C02C9B">
        <w:rPr>
          <w:rFonts w:ascii="Arial" w:hAnsi="Arial" w:cs="Arial"/>
          <w:color w:val="000000"/>
        </w:rPr>
        <w:t xml:space="preserve"> and </w:t>
      </w:r>
      <w:proofErr w:type="spellStart"/>
      <w:r w:rsidRPr="00C02C9B">
        <w:rPr>
          <w:rFonts w:ascii="Arial" w:hAnsi="Arial" w:cs="Arial"/>
          <w:color w:val="000000"/>
        </w:rPr>
        <w:t>Uctum</w:t>
      </w:r>
      <w:proofErr w:type="spellEnd"/>
      <w:r w:rsidRPr="00C02C9B">
        <w:rPr>
          <w:rFonts w:ascii="Arial" w:hAnsi="Arial" w:cs="Arial"/>
          <w:color w:val="000000"/>
        </w:rPr>
        <w:t xml:space="preserve">, 2021). The revenue predictability is compromised by </w:t>
      </w:r>
      <w:r w:rsidRPr="00C02C9B">
        <w:rPr>
          <w:rFonts w:ascii="Arial" w:hAnsi="Arial" w:cs="Arial"/>
          <w:color w:val="000000"/>
          <w:lang w:val="en-US"/>
        </w:rPr>
        <w:t xml:space="preserve">the </w:t>
      </w:r>
      <w:r w:rsidRPr="00C02C9B">
        <w:rPr>
          <w:rFonts w:ascii="Arial" w:hAnsi="Arial" w:cs="Arial"/>
          <w:color w:val="000000"/>
        </w:rPr>
        <w:t>price volatility of global commodities markets caused by geopolitical uncertainty. The misfit in culture between the UK</w:t>
      </w:r>
      <w:r w:rsidRPr="00C02C9B">
        <w:rPr>
          <w:rFonts w:ascii="Arial" w:hAnsi="Arial" w:cs="Arial"/>
          <w:color w:val="000000"/>
          <w:lang w:val="en-US"/>
        </w:rPr>
        <w:t>-</w:t>
      </w:r>
      <w:r w:rsidRPr="00C02C9B">
        <w:rPr>
          <w:rFonts w:ascii="Arial" w:hAnsi="Arial" w:cs="Arial"/>
          <w:color w:val="000000"/>
        </w:rPr>
        <w:t xml:space="preserve">based management style of BP and the various host environments can </w:t>
      </w:r>
      <w:proofErr w:type="spellStart"/>
      <w:r w:rsidRPr="00C02C9B">
        <w:rPr>
          <w:rFonts w:ascii="Arial" w:hAnsi="Arial" w:cs="Arial"/>
          <w:color w:val="000000"/>
        </w:rPr>
        <w:t>stym</w:t>
      </w:r>
      <w:r w:rsidRPr="00C02C9B">
        <w:rPr>
          <w:rFonts w:ascii="Arial" w:hAnsi="Arial" w:cs="Arial"/>
          <w:color w:val="000000"/>
          <w:lang w:val="en-US"/>
        </w:rPr>
        <w:t>ie</w:t>
      </w:r>
      <w:proofErr w:type="spellEnd"/>
      <w:r w:rsidRPr="00C02C9B">
        <w:rPr>
          <w:rFonts w:ascii="Arial" w:hAnsi="Arial" w:cs="Arial"/>
          <w:color w:val="000000"/>
        </w:rPr>
        <w:t xml:space="preserve"> organisational integration. The logistics, the safety enforcement and the quality control are also complicated by the infrastructure limitations in the emerging economies. The issues demand responsive measures to protect the operational and strategic stability of BP.</w:t>
      </w:r>
    </w:p>
    <w:p w14:paraId="162BF7B4" w14:textId="77777777" w:rsidR="00234126" w:rsidRPr="00C02C9B" w:rsidRDefault="00234126" w:rsidP="00234126">
      <w:pPr>
        <w:rPr>
          <w:rFonts w:ascii="Arial" w:hAnsi="Arial" w:cs="Arial"/>
          <w:color w:val="000000"/>
        </w:rPr>
      </w:pPr>
    </w:p>
    <w:p w14:paraId="2FCA6C4A" w14:textId="77777777" w:rsidR="00234126" w:rsidRPr="00C02C9B" w:rsidRDefault="00234126" w:rsidP="007408BA">
      <w:pPr>
        <w:pStyle w:val="Heading1"/>
        <w:rPr>
          <w:rFonts w:ascii="Arial" w:hAnsi="Arial" w:cs="Arial"/>
        </w:rPr>
      </w:pPr>
      <w:bookmarkStart w:id="7" w:name="_Toc214321062"/>
      <w:r w:rsidRPr="00C02C9B">
        <w:rPr>
          <w:rFonts w:ascii="Arial" w:hAnsi="Arial" w:cs="Arial"/>
        </w:rPr>
        <w:t>3. OLI Analysis for BP’s India Market Entry</w:t>
      </w:r>
      <w:bookmarkEnd w:id="7"/>
      <w:r w:rsidRPr="00C02C9B">
        <w:rPr>
          <w:rFonts w:ascii="Arial" w:hAnsi="Arial" w:cs="Arial"/>
        </w:rPr>
        <w:t> </w:t>
      </w:r>
    </w:p>
    <w:p w14:paraId="1B6DE7DF" w14:textId="77777777" w:rsidR="00895A21" w:rsidRPr="00C02C9B" w:rsidRDefault="00895A21" w:rsidP="00895A21">
      <w:pPr>
        <w:keepNext/>
        <w:jc w:val="center"/>
        <w:rPr>
          <w:rFonts w:ascii="Arial" w:hAnsi="Arial" w:cs="Arial"/>
        </w:rPr>
      </w:pPr>
      <w:r w:rsidRPr="00C02C9B">
        <w:rPr>
          <w:rFonts w:ascii="Arial" w:hAnsi="Arial" w:cs="Arial"/>
        </w:rPr>
        <w:fldChar w:fldCharType="begin"/>
      </w:r>
      <w:r w:rsidRPr="00C02C9B">
        <w:rPr>
          <w:rFonts w:ascii="Arial" w:hAnsi="Arial" w:cs="Arial"/>
        </w:rPr>
        <w:instrText xml:space="preserve"> INCLUDEPICTURE "https://www.business-to-you.com/choosing-the-right-entry-mode-strategy/eclectic-paradigm-oli/" \* MERGEFORMATINET </w:instrText>
      </w:r>
      <w:r w:rsidRPr="00C02C9B">
        <w:rPr>
          <w:rFonts w:ascii="Arial" w:hAnsi="Arial" w:cs="Arial"/>
        </w:rPr>
        <w:fldChar w:fldCharType="separate"/>
      </w:r>
      <w:r w:rsidRPr="00C02C9B">
        <w:rPr>
          <w:rFonts w:ascii="Arial" w:hAnsi="Arial" w:cs="Arial"/>
          <w:noProof/>
        </w:rPr>
        <w:drawing>
          <wp:inline distT="0" distB="0" distL="0" distR="0" wp14:anchorId="163D05B0" wp14:editId="47CC81DD">
            <wp:extent cx="5727700" cy="3223260"/>
            <wp:effectExtent l="0" t="0" r="0" b="2540"/>
            <wp:docPr id="795221616" name="Picture 4" descr="Eclectic Paradigm/OLI Paradigm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clectic Paradigm/OLI Paradigm EXPLAINED with EXAMPLES | B2U"/>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7700" cy="3223260"/>
                    </a:xfrm>
                    <a:prstGeom prst="rect">
                      <a:avLst/>
                    </a:prstGeom>
                    <a:noFill/>
                    <a:ln>
                      <a:noFill/>
                    </a:ln>
                  </pic:spPr>
                </pic:pic>
              </a:graphicData>
            </a:graphic>
          </wp:inline>
        </w:drawing>
      </w:r>
      <w:r w:rsidRPr="00C02C9B">
        <w:rPr>
          <w:rFonts w:ascii="Arial" w:hAnsi="Arial" w:cs="Arial"/>
        </w:rPr>
        <w:fldChar w:fldCharType="end"/>
      </w:r>
    </w:p>
    <w:p w14:paraId="6048234F" w14:textId="28174EFF" w:rsidR="00895A21" w:rsidRPr="00C02C9B" w:rsidRDefault="00895A21" w:rsidP="00895A21">
      <w:pPr>
        <w:pStyle w:val="Caption"/>
        <w:rPr>
          <w:rFonts w:ascii="Arial" w:hAnsi="Arial" w:cs="Arial"/>
          <w:lang w:val="en-US"/>
        </w:rPr>
      </w:pPr>
      <w:r w:rsidRPr="00C02C9B">
        <w:rPr>
          <w:rFonts w:ascii="Arial" w:hAnsi="Arial" w:cs="Arial"/>
        </w:rPr>
        <w:t xml:space="preserve">Figure </w:t>
      </w:r>
      <w:r w:rsidRPr="00C02C9B">
        <w:rPr>
          <w:rFonts w:ascii="Arial" w:hAnsi="Arial" w:cs="Arial"/>
        </w:rPr>
        <w:fldChar w:fldCharType="begin"/>
      </w:r>
      <w:r w:rsidRPr="00C02C9B">
        <w:rPr>
          <w:rFonts w:ascii="Arial" w:hAnsi="Arial" w:cs="Arial"/>
        </w:rPr>
        <w:instrText xml:space="preserve"> SEQ Figure \* ARABIC </w:instrText>
      </w:r>
      <w:r w:rsidRPr="00C02C9B">
        <w:rPr>
          <w:rFonts w:ascii="Arial" w:hAnsi="Arial" w:cs="Arial"/>
        </w:rPr>
        <w:fldChar w:fldCharType="separate"/>
      </w:r>
      <w:r w:rsidRPr="00C02C9B">
        <w:rPr>
          <w:rFonts w:ascii="Arial" w:hAnsi="Arial" w:cs="Arial"/>
          <w:noProof/>
        </w:rPr>
        <w:t>6</w:t>
      </w:r>
      <w:r w:rsidRPr="00C02C9B">
        <w:rPr>
          <w:rFonts w:ascii="Arial" w:hAnsi="Arial" w:cs="Arial"/>
        </w:rPr>
        <w:fldChar w:fldCharType="end"/>
      </w:r>
      <w:r w:rsidRPr="00C02C9B">
        <w:rPr>
          <w:rFonts w:ascii="Arial" w:hAnsi="Arial" w:cs="Arial"/>
          <w:lang w:val="en-US"/>
        </w:rPr>
        <w:t>: OLI Analysis</w:t>
      </w:r>
    </w:p>
    <w:p w14:paraId="7D0BFD84" w14:textId="4B88F5BD" w:rsidR="00895A21" w:rsidRPr="00C02C9B" w:rsidRDefault="00895A21" w:rsidP="00895A21">
      <w:pPr>
        <w:pStyle w:val="Caption"/>
        <w:rPr>
          <w:rFonts w:ascii="Arial" w:hAnsi="Arial" w:cs="Arial"/>
        </w:rPr>
      </w:pPr>
      <w:r w:rsidRPr="00C02C9B">
        <w:rPr>
          <w:rFonts w:ascii="Arial" w:hAnsi="Arial" w:cs="Arial"/>
          <w:lang w:val="en-US"/>
        </w:rPr>
        <w:t xml:space="preserve">Source: </w:t>
      </w:r>
      <w:r w:rsidRPr="00C02C9B">
        <w:rPr>
          <w:rFonts w:ascii="Arial" w:hAnsi="Arial" w:cs="Arial"/>
        </w:rPr>
        <w:t>(</w:t>
      </w:r>
      <w:proofErr w:type="spellStart"/>
      <w:r w:rsidRPr="00C02C9B">
        <w:rPr>
          <w:rFonts w:ascii="Arial" w:hAnsi="Arial" w:cs="Arial"/>
        </w:rPr>
        <w:t>Llaneza</w:t>
      </w:r>
      <w:proofErr w:type="spellEnd"/>
      <w:r w:rsidRPr="00C02C9B">
        <w:rPr>
          <w:rFonts w:ascii="Arial" w:hAnsi="Arial" w:cs="Arial"/>
        </w:rPr>
        <w:t xml:space="preserve">, </w:t>
      </w:r>
      <w:proofErr w:type="spellStart"/>
      <w:r w:rsidRPr="00C02C9B">
        <w:rPr>
          <w:rFonts w:ascii="Arial" w:hAnsi="Arial" w:cs="Arial"/>
        </w:rPr>
        <w:t>Lorda</w:t>
      </w:r>
      <w:proofErr w:type="spellEnd"/>
      <w:r w:rsidRPr="00C02C9B">
        <w:rPr>
          <w:rFonts w:ascii="Arial" w:hAnsi="Arial" w:cs="Arial"/>
        </w:rPr>
        <w:t xml:space="preserve"> and Canal, 2021)</w:t>
      </w:r>
    </w:p>
    <w:p w14:paraId="03A919B2" w14:textId="77777777" w:rsidR="00234126" w:rsidRPr="00C02C9B" w:rsidRDefault="00234126" w:rsidP="007408BA">
      <w:pPr>
        <w:pStyle w:val="Heading2"/>
        <w:rPr>
          <w:rFonts w:ascii="Arial" w:hAnsi="Arial" w:cs="Arial"/>
        </w:rPr>
      </w:pPr>
      <w:bookmarkStart w:id="8" w:name="_Toc214321063"/>
      <w:r w:rsidRPr="00C02C9B">
        <w:rPr>
          <w:rFonts w:ascii="Arial" w:hAnsi="Arial" w:cs="Arial"/>
        </w:rPr>
        <w:lastRenderedPageBreak/>
        <w:t>3.1 Ownership Advantages (O)</w:t>
      </w:r>
      <w:bookmarkEnd w:id="8"/>
      <w:r w:rsidRPr="00C02C9B">
        <w:rPr>
          <w:rFonts w:ascii="Arial" w:hAnsi="Arial" w:cs="Arial"/>
        </w:rPr>
        <w:t> </w:t>
      </w:r>
    </w:p>
    <w:p w14:paraId="094B67BB" w14:textId="698E0642" w:rsidR="00234126" w:rsidRPr="00C02C9B" w:rsidRDefault="00234126" w:rsidP="00234126">
      <w:pPr>
        <w:rPr>
          <w:rFonts w:ascii="Arial" w:hAnsi="Arial" w:cs="Arial"/>
          <w:color w:val="000000"/>
        </w:rPr>
      </w:pPr>
      <w:r w:rsidRPr="00C02C9B">
        <w:rPr>
          <w:rFonts w:ascii="Arial" w:hAnsi="Arial" w:cs="Arial"/>
          <w:color w:val="000000"/>
        </w:rPr>
        <w:t>BP has large ownership benefits that</w:t>
      </w:r>
      <w:r w:rsidR="007408BA" w:rsidRPr="00C02C9B">
        <w:rPr>
          <w:rFonts w:ascii="Arial" w:hAnsi="Arial" w:cs="Arial"/>
          <w:color w:val="000000"/>
          <w:lang w:val="en-US"/>
        </w:rPr>
        <w:t>,</w:t>
      </w:r>
      <w:r w:rsidRPr="00C02C9B">
        <w:rPr>
          <w:rFonts w:ascii="Arial" w:hAnsi="Arial" w:cs="Arial"/>
          <w:color w:val="000000"/>
        </w:rPr>
        <w:t xml:space="preserve"> in theory, allow it to conduct business via wholly owned subsidiaries (WOS) in the foreign market. It has a portfolio of proprietary technologies, including innovative refining processes and high-performance lubricants, EV-charging designs and digital fleet-management systems, which create a very strong competitive moat and enable the global transfer of high-end capabilities (</w:t>
      </w:r>
      <w:proofErr w:type="spellStart"/>
      <w:r w:rsidRPr="00C02C9B">
        <w:rPr>
          <w:rFonts w:ascii="Arial" w:hAnsi="Arial" w:cs="Arial"/>
          <w:color w:val="000000"/>
        </w:rPr>
        <w:t>Llaneza</w:t>
      </w:r>
      <w:proofErr w:type="spellEnd"/>
      <w:r w:rsidRPr="00C02C9B">
        <w:rPr>
          <w:rFonts w:ascii="Arial" w:hAnsi="Arial" w:cs="Arial"/>
          <w:color w:val="000000"/>
        </w:rPr>
        <w:t xml:space="preserve">, </w:t>
      </w:r>
      <w:proofErr w:type="spellStart"/>
      <w:r w:rsidRPr="00C02C9B">
        <w:rPr>
          <w:rFonts w:ascii="Arial" w:hAnsi="Arial" w:cs="Arial"/>
          <w:color w:val="000000"/>
        </w:rPr>
        <w:t>Lorda</w:t>
      </w:r>
      <w:proofErr w:type="spellEnd"/>
      <w:r w:rsidRPr="00C02C9B">
        <w:rPr>
          <w:rFonts w:ascii="Arial" w:hAnsi="Arial" w:cs="Arial"/>
          <w:color w:val="000000"/>
        </w:rPr>
        <w:t xml:space="preserve"> and Canal, 2021). The financial strength of BP is complemented by these technological assets, which allow investing in capital-intensive areas, including LNG terminals, mobility networks, and renewable-energy infrastructure. The fact that its brands are globally known</w:t>
      </w:r>
      <w:r w:rsidRPr="00C02C9B">
        <w:rPr>
          <w:rFonts w:ascii="Arial" w:hAnsi="Arial" w:cs="Arial"/>
          <w:color w:val="000000"/>
          <w:lang w:val="en-US"/>
        </w:rPr>
        <w:t>,</w:t>
      </w:r>
      <w:r w:rsidRPr="00C02C9B">
        <w:rPr>
          <w:rFonts w:ascii="Arial" w:hAnsi="Arial" w:cs="Arial"/>
          <w:color w:val="000000"/>
        </w:rPr>
        <w:t xml:space="preserve"> especially BP and Castrol</w:t>
      </w:r>
      <w:r w:rsidRPr="00C02C9B">
        <w:rPr>
          <w:rFonts w:ascii="Arial" w:hAnsi="Arial" w:cs="Arial"/>
          <w:color w:val="000000"/>
          <w:lang w:val="en-US"/>
        </w:rPr>
        <w:t>,</w:t>
      </w:r>
      <w:r w:rsidRPr="00C02C9B">
        <w:rPr>
          <w:rFonts w:ascii="Arial" w:hAnsi="Arial" w:cs="Arial"/>
          <w:color w:val="000000"/>
        </w:rPr>
        <w:t xml:space="preserve"> are also a boost to consumer confidence and helps the company penetrate the markets very easily (BP PLC, 2024). Additionally, BP enjoys the decades of managerial experience gained as a result of running complex upstream and downstream projects in politically diverse areas.</w:t>
      </w:r>
    </w:p>
    <w:p w14:paraId="562F0FB6" w14:textId="3D9FC1FE" w:rsidR="00234126" w:rsidRPr="00C02C9B" w:rsidRDefault="00234126" w:rsidP="00234126">
      <w:pPr>
        <w:rPr>
          <w:rFonts w:ascii="Arial" w:hAnsi="Arial" w:cs="Arial"/>
          <w:color w:val="000000"/>
        </w:rPr>
      </w:pPr>
      <w:r w:rsidRPr="00C02C9B">
        <w:rPr>
          <w:rFonts w:ascii="Arial" w:hAnsi="Arial" w:cs="Arial"/>
          <w:color w:val="000000"/>
        </w:rPr>
        <w:t xml:space="preserve">Theoretically, these ownership advantages would be favourable to the high-control entry mode, </w:t>
      </w:r>
      <w:proofErr w:type="gramStart"/>
      <w:r w:rsidRPr="00C02C9B">
        <w:rPr>
          <w:rFonts w:ascii="Arial" w:hAnsi="Arial" w:cs="Arial"/>
          <w:color w:val="000000"/>
        </w:rPr>
        <w:t>i.e.</w:t>
      </w:r>
      <w:proofErr w:type="gramEnd"/>
      <w:r w:rsidRPr="00C02C9B">
        <w:rPr>
          <w:rFonts w:ascii="Arial" w:hAnsi="Arial" w:cs="Arial"/>
          <w:color w:val="000000"/>
        </w:rPr>
        <w:t xml:space="preserve"> the WOS, because internalisation of operations would maximise the capability of BP to safeguard the knowledge-based assets and enhance consistency of safety, quality and standards of operation. There are</w:t>
      </w:r>
      <w:r w:rsidRPr="00C02C9B">
        <w:rPr>
          <w:rFonts w:ascii="Arial" w:hAnsi="Arial" w:cs="Arial"/>
          <w:color w:val="000000"/>
          <w:lang w:val="en-US"/>
        </w:rPr>
        <w:t>,</w:t>
      </w:r>
      <w:r w:rsidRPr="00C02C9B">
        <w:rPr>
          <w:rFonts w:ascii="Arial" w:hAnsi="Arial" w:cs="Arial"/>
          <w:color w:val="000000"/>
        </w:rPr>
        <w:t xml:space="preserve"> however</w:t>
      </w:r>
      <w:r w:rsidRPr="00C02C9B">
        <w:rPr>
          <w:rFonts w:ascii="Arial" w:hAnsi="Arial" w:cs="Arial"/>
          <w:color w:val="000000"/>
          <w:lang w:val="en-US"/>
        </w:rPr>
        <w:t>,</w:t>
      </w:r>
      <w:r w:rsidRPr="00C02C9B">
        <w:rPr>
          <w:rFonts w:ascii="Arial" w:hAnsi="Arial" w:cs="Arial"/>
          <w:color w:val="000000"/>
        </w:rPr>
        <w:t xml:space="preserve"> great constraints to the viability of complete ownership presented by the practical realities of the institutional environment in India (</w:t>
      </w:r>
      <w:proofErr w:type="spellStart"/>
      <w:r w:rsidRPr="00C02C9B">
        <w:rPr>
          <w:rFonts w:ascii="Arial" w:hAnsi="Arial" w:cs="Arial"/>
          <w:color w:val="000000"/>
        </w:rPr>
        <w:t>Booyse</w:t>
      </w:r>
      <w:proofErr w:type="spellEnd"/>
      <w:r w:rsidRPr="00C02C9B">
        <w:rPr>
          <w:rFonts w:ascii="Arial" w:hAnsi="Arial" w:cs="Arial"/>
          <w:color w:val="000000"/>
        </w:rPr>
        <w:t xml:space="preserve"> and Scheepers, 2024). The energy industry of India is being typified by </w:t>
      </w:r>
      <w:r w:rsidRPr="00C02C9B">
        <w:rPr>
          <w:rFonts w:ascii="Arial" w:hAnsi="Arial" w:cs="Arial"/>
          <w:color w:val="000000"/>
          <w:lang w:val="en-US"/>
        </w:rPr>
        <w:t xml:space="preserve">a </w:t>
      </w:r>
      <w:r w:rsidRPr="00C02C9B">
        <w:rPr>
          <w:rFonts w:ascii="Arial" w:hAnsi="Arial" w:cs="Arial"/>
          <w:color w:val="000000"/>
        </w:rPr>
        <w:t>complex regulatory process, the existence of the state</w:t>
      </w:r>
      <w:r w:rsidRPr="00C02C9B">
        <w:rPr>
          <w:rFonts w:ascii="Arial" w:hAnsi="Arial" w:cs="Arial"/>
          <w:color w:val="000000"/>
          <w:lang w:val="en-US"/>
        </w:rPr>
        <w:t>-</w:t>
      </w:r>
      <w:r w:rsidRPr="00C02C9B">
        <w:rPr>
          <w:rFonts w:ascii="Arial" w:hAnsi="Arial" w:cs="Arial"/>
          <w:color w:val="000000"/>
        </w:rPr>
        <w:t xml:space="preserve">owned enterprises (SOE), </w:t>
      </w:r>
      <w:r w:rsidRPr="00C02C9B">
        <w:rPr>
          <w:rFonts w:ascii="Arial" w:hAnsi="Arial" w:cs="Arial"/>
          <w:color w:val="000000"/>
          <w:lang w:val="en-US"/>
        </w:rPr>
        <w:t xml:space="preserve">an </w:t>
      </w:r>
      <w:r w:rsidRPr="00C02C9B">
        <w:rPr>
          <w:rFonts w:ascii="Arial" w:hAnsi="Arial" w:cs="Arial"/>
          <w:color w:val="000000"/>
        </w:rPr>
        <w:t xml:space="preserve">intricate </w:t>
      </w:r>
      <w:proofErr w:type="spellStart"/>
      <w:r w:rsidRPr="00C02C9B">
        <w:rPr>
          <w:rFonts w:ascii="Arial" w:hAnsi="Arial" w:cs="Arial"/>
          <w:color w:val="000000"/>
        </w:rPr>
        <w:t>licen</w:t>
      </w:r>
      <w:proofErr w:type="spellEnd"/>
      <w:r w:rsidRPr="00C02C9B">
        <w:rPr>
          <w:rFonts w:ascii="Arial" w:hAnsi="Arial" w:cs="Arial"/>
          <w:color w:val="000000"/>
          <w:lang w:val="en-US"/>
        </w:rPr>
        <w:t>s</w:t>
      </w:r>
      <w:proofErr w:type="spellStart"/>
      <w:r w:rsidRPr="00C02C9B">
        <w:rPr>
          <w:rFonts w:ascii="Arial" w:hAnsi="Arial" w:cs="Arial"/>
          <w:color w:val="000000"/>
        </w:rPr>
        <w:t>ing</w:t>
      </w:r>
      <w:proofErr w:type="spellEnd"/>
      <w:r w:rsidRPr="00C02C9B">
        <w:rPr>
          <w:rFonts w:ascii="Arial" w:hAnsi="Arial" w:cs="Arial"/>
          <w:color w:val="000000"/>
        </w:rPr>
        <w:t xml:space="preserve"> process and political sensitivity of foreign ownership of strategic assets. As a result, the huge ownership benefits of BP, albeit a theoretically conducive venture within WOS, are focused in a joint</w:t>
      </w:r>
      <w:r w:rsidRPr="00C02C9B">
        <w:rPr>
          <w:rFonts w:ascii="Arial" w:hAnsi="Arial" w:cs="Arial"/>
          <w:color w:val="000000"/>
          <w:lang w:val="en-US"/>
        </w:rPr>
        <w:t xml:space="preserve"> </w:t>
      </w:r>
      <w:r w:rsidRPr="00C02C9B">
        <w:rPr>
          <w:rFonts w:ascii="Arial" w:hAnsi="Arial" w:cs="Arial"/>
          <w:color w:val="000000"/>
        </w:rPr>
        <w:t>venture (JV) format, which responds to the regulatory and market environment in India.</w:t>
      </w:r>
    </w:p>
    <w:p w14:paraId="667A9102" w14:textId="77777777" w:rsidR="00234126" w:rsidRPr="00C02C9B" w:rsidRDefault="00234126" w:rsidP="00234126">
      <w:pPr>
        <w:rPr>
          <w:rFonts w:ascii="Arial" w:hAnsi="Arial" w:cs="Arial"/>
          <w:color w:val="000000"/>
        </w:rPr>
      </w:pPr>
    </w:p>
    <w:p w14:paraId="0719D60B" w14:textId="77777777" w:rsidR="00234126" w:rsidRPr="00C02C9B" w:rsidRDefault="00234126" w:rsidP="007408BA">
      <w:pPr>
        <w:pStyle w:val="Heading2"/>
        <w:rPr>
          <w:rFonts w:ascii="Arial" w:hAnsi="Arial" w:cs="Arial"/>
        </w:rPr>
      </w:pPr>
      <w:bookmarkStart w:id="9" w:name="_Toc214321064"/>
      <w:r w:rsidRPr="00C02C9B">
        <w:rPr>
          <w:rFonts w:ascii="Arial" w:hAnsi="Arial" w:cs="Arial"/>
        </w:rPr>
        <w:t>3.2 Location Advantages (L)</w:t>
      </w:r>
      <w:bookmarkEnd w:id="9"/>
      <w:r w:rsidRPr="00C02C9B">
        <w:rPr>
          <w:rFonts w:ascii="Arial" w:hAnsi="Arial" w:cs="Arial"/>
        </w:rPr>
        <w:t> </w:t>
      </w:r>
    </w:p>
    <w:p w14:paraId="7DE52240" w14:textId="31C4ECFB" w:rsidR="00234126" w:rsidRPr="00C02C9B" w:rsidRDefault="00A5563F" w:rsidP="00234126">
      <w:pPr>
        <w:rPr>
          <w:rFonts w:ascii="Arial" w:hAnsi="Arial" w:cs="Arial"/>
          <w:color w:val="000000"/>
        </w:rPr>
      </w:pPr>
      <w:r w:rsidRPr="00C02C9B">
        <w:rPr>
          <w:rFonts w:ascii="Arial" w:hAnsi="Arial" w:cs="Arial"/>
          <w:color w:val="000000"/>
        </w:rPr>
        <w:t>India is the third largest energy consumer, its usage is 39.02 EJ and demand is expected to increase at 6-6.5% per year owing to population increase, urbanisation and industrialisation (</w:t>
      </w:r>
      <w:proofErr w:type="spellStart"/>
      <w:r w:rsidRPr="00C02C9B">
        <w:rPr>
          <w:rFonts w:ascii="Arial" w:hAnsi="Arial" w:cs="Arial"/>
          <w:color w:val="000000"/>
        </w:rPr>
        <w:t>Nazzal</w:t>
      </w:r>
      <w:proofErr w:type="spellEnd"/>
      <w:r w:rsidRPr="00C02C9B">
        <w:rPr>
          <w:rFonts w:ascii="Arial" w:hAnsi="Arial" w:cs="Arial"/>
          <w:color w:val="000000"/>
        </w:rPr>
        <w:t>, Sánchez-</w:t>
      </w:r>
      <w:proofErr w:type="spellStart"/>
      <w:r w:rsidRPr="00C02C9B">
        <w:rPr>
          <w:rFonts w:ascii="Arial" w:hAnsi="Arial" w:cs="Arial"/>
          <w:color w:val="000000"/>
        </w:rPr>
        <w:t>Rebull</w:t>
      </w:r>
      <w:proofErr w:type="spellEnd"/>
      <w:r w:rsidRPr="00C02C9B">
        <w:rPr>
          <w:rFonts w:ascii="Arial" w:hAnsi="Arial" w:cs="Arial"/>
          <w:color w:val="000000"/>
        </w:rPr>
        <w:t xml:space="preserve"> and </w:t>
      </w:r>
      <w:proofErr w:type="spellStart"/>
      <w:r w:rsidRPr="00C02C9B">
        <w:rPr>
          <w:rFonts w:ascii="Arial" w:hAnsi="Arial" w:cs="Arial"/>
          <w:color w:val="000000"/>
        </w:rPr>
        <w:t>Niñerola</w:t>
      </w:r>
      <w:proofErr w:type="spellEnd"/>
      <w:r w:rsidRPr="00C02C9B">
        <w:rPr>
          <w:rFonts w:ascii="Arial" w:hAnsi="Arial" w:cs="Arial"/>
          <w:color w:val="000000"/>
        </w:rPr>
        <w:t>, 2025). Its lubricants business alone will grow alone of US $4.8 billion (2025) to US $6.6 billion by 2032, due to growing mobility demands (</w:t>
      </w:r>
      <w:proofErr w:type="spellStart"/>
      <w:r w:rsidRPr="00C02C9B">
        <w:rPr>
          <w:rFonts w:ascii="Arial" w:hAnsi="Arial" w:cs="Arial"/>
          <w:color w:val="000000"/>
        </w:rPr>
        <w:t>Biswanath</w:t>
      </w:r>
      <w:proofErr w:type="spellEnd"/>
      <w:r w:rsidRPr="00C02C9B">
        <w:rPr>
          <w:rFonts w:ascii="Arial" w:hAnsi="Arial" w:cs="Arial"/>
          <w:color w:val="000000"/>
        </w:rPr>
        <w:t xml:space="preserve"> Behera et al., 2024). These trends generate significant location advantages to BP in fuels, lubricants, as well as EV-</w:t>
      </w:r>
      <w:r w:rsidRPr="00C02C9B">
        <w:rPr>
          <w:rFonts w:ascii="Arial" w:hAnsi="Arial" w:cs="Arial"/>
          <w:color w:val="000000"/>
        </w:rPr>
        <w:lastRenderedPageBreak/>
        <w:t xml:space="preserve">charging infrastructure. </w:t>
      </w:r>
      <w:r w:rsidR="00234126" w:rsidRPr="00C02C9B">
        <w:rPr>
          <w:rFonts w:ascii="Arial" w:hAnsi="Arial" w:cs="Arial"/>
          <w:color w:val="000000"/>
        </w:rPr>
        <w:t xml:space="preserve">The National Electric Mobility Mission Plan (NEMMP), ethanol-blending requirements, and incentives on investment </w:t>
      </w:r>
      <w:proofErr w:type="spellStart"/>
      <w:r w:rsidR="00234126" w:rsidRPr="00C02C9B">
        <w:rPr>
          <w:rFonts w:ascii="Arial" w:hAnsi="Arial" w:cs="Arial"/>
          <w:color w:val="000000"/>
          <w:lang w:val="en-US"/>
        </w:rPr>
        <w:t>i</w:t>
      </w:r>
      <w:proofErr w:type="spellEnd"/>
      <w:r w:rsidR="00234126" w:rsidRPr="00C02C9B">
        <w:rPr>
          <w:rFonts w:ascii="Arial" w:hAnsi="Arial" w:cs="Arial"/>
          <w:color w:val="000000"/>
        </w:rPr>
        <w:t>n renewable energy support the attractiveness of India as a market partner in the long</w:t>
      </w:r>
      <w:r w:rsidR="00234126" w:rsidRPr="00C02C9B">
        <w:rPr>
          <w:rFonts w:ascii="Arial" w:hAnsi="Arial" w:cs="Arial"/>
          <w:color w:val="000000"/>
          <w:lang w:val="en-US"/>
        </w:rPr>
        <w:t xml:space="preserve"> </w:t>
      </w:r>
      <w:r w:rsidRPr="00C02C9B">
        <w:rPr>
          <w:rFonts w:ascii="Arial" w:hAnsi="Arial" w:cs="Arial"/>
          <w:color w:val="000000"/>
        </w:rPr>
        <w:t>run-in</w:t>
      </w:r>
      <w:r w:rsidR="00234126" w:rsidRPr="00C02C9B">
        <w:rPr>
          <w:rFonts w:ascii="Arial" w:hAnsi="Arial" w:cs="Arial"/>
          <w:color w:val="000000"/>
        </w:rPr>
        <w:t xml:space="preserve"> regard to integrated energy solutions (BP PLC, 2024).</w:t>
      </w:r>
      <w:r w:rsidR="007408BA" w:rsidRPr="00C02C9B">
        <w:rPr>
          <w:rFonts w:ascii="Arial" w:hAnsi="Arial" w:cs="Arial"/>
          <w:color w:val="000000"/>
          <w:lang w:val="en-US"/>
        </w:rPr>
        <w:t xml:space="preserve"> </w:t>
      </w:r>
      <w:r w:rsidR="00234126" w:rsidRPr="00C02C9B">
        <w:rPr>
          <w:rFonts w:ascii="Arial" w:hAnsi="Arial" w:cs="Arial"/>
          <w:color w:val="000000"/>
        </w:rPr>
        <w:t xml:space="preserve">The demographic setup of India also increases the opportunity landscape of BP. The presence of </w:t>
      </w:r>
      <w:r w:rsidR="00234126" w:rsidRPr="00C02C9B">
        <w:rPr>
          <w:rFonts w:ascii="Arial" w:hAnsi="Arial" w:cs="Arial"/>
          <w:color w:val="000000"/>
          <w:lang w:val="en-US"/>
        </w:rPr>
        <w:t xml:space="preserve">a </w:t>
      </w:r>
      <w:r w:rsidR="00234126" w:rsidRPr="00C02C9B">
        <w:rPr>
          <w:rFonts w:ascii="Arial" w:hAnsi="Arial" w:cs="Arial"/>
          <w:color w:val="000000"/>
        </w:rPr>
        <w:t>high number of trained engineers and technicians, and IT specialists provides operational capacity at relatively low cost</w:t>
      </w:r>
      <w:r w:rsidR="00C96A4C" w:rsidRPr="00C02C9B">
        <w:rPr>
          <w:rFonts w:ascii="Arial" w:hAnsi="Arial" w:cs="Arial"/>
          <w:color w:val="000000"/>
        </w:rPr>
        <w:t>,</w:t>
      </w:r>
      <w:r w:rsidR="00234126" w:rsidRPr="00C02C9B">
        <w:rPr>
          <w:rFonts w:ascii="Arial" w:hAnsi="Arial" w:cs="Arial"/>
          <w:color w:val="000000"/>
        </w:rPr>
        <w:t xml:space="preserve"> and therefore BP can downsize the operations in the downstream and mobility operations effectively (</w:t>
      </w:r>
      <w:proofErr w:type="spellStart"/>
      <w:r w:rsidR="00234126" w:rsidRPr="00C02C9B">
        <w:rPr>
          <w:rFonts w:ascii="Arial" w:hAnsi="Arial" w:cs="Arial"/>
          <w:color w:val="000000"/>
        </w:rPr>
        <w:t>Nazzal</w:t>
      </w:r>
      <w:proofErr w:type="spellEnd"/>
      <w:r w:rsidR="00234126" w:rsidRPr="00C02C9B">
        <w:rPr>
          <w:rFonts w:ascii="Arial" w:hAnsi="Arial" w:cs="Arial"/>
          <w:color w:val="000000"/>
        </w:rPr>
        <w:t>, Sánchez-</w:t>
      </w:r>
      <w:proofErr w:type="spellStart"/>
      <w:r w:rsidR="00234126" w:rsidRPr="00C02C9B">
        <w:rPr>
          <w:rFonts w:ascii="Arial" w:hAnsi="Arial" w:cs="Arial"/>
          <w:color w:val="000000"/>
        </w:rPr>
        <w:t>Rebull</w:t>
      </w:r>
      <w:proofErr w:type="spellEnd"/>
      <w:r w:rsidR="00234126" w:rsidRPr="00C02C9B">
        <w:rPr>
          <w:rFonts w:ascii="Arial" w:hAnsi="Arial" w:cs="Arial"/>
          <w:color w:val="000000"/>
        </w:rPr>
        <w:t xml:space="preserve"> and </w:t>
      </w:r>
      <w:proofErr w:type="spellStart"/>
      <w:r w:rsidR="00234126" w:rsidRPr="00C02C9B">
        <w:rPr>
          <w:rFonts w:ascii="Arial" w:hAnsi="Arial" w:cs="Arial"/>
          <w:color w:val="000000"/>
        </w:rPr>
        <w:t>Niñerola</w:t>
      </w:r>
      <w:proofErr w:type="spellEnd"/>
      <w:r w:rsidR="00234126" w:rsidRPr="00C02C9B">
        <w:rPr>
          <w:rFonts w:ascii="Arial" w:hAnsi="Arial" w:cs="Arial"/>
          <w:color w:val="000000"/>
        </w:rPr>
        <w:t>, 2025). Furthermore, India is increasingly becoming digital, which can enable the way of integration of technology-based services</w:t>
      </w:r>
      <w:r w:rsidR="00234126" w:rsidRPr="00C02C9B">
        <w:rPr>
          <w:rFonts w:ascii="Arial" w:hAnsi="Arial" w:cs="Arial"/>
          <w:color w:val="000000"/>
          <w:lang w:val="en-US"/>
        </w:rPr>
        <w:t>,</w:t>
      </w:r>
      <w:r w:rsidR="00234126" w:rsidRPr="00C02C9B">
        <w:rPr>
          <w:rFonts w:ascii="Arial" w:hAnsi="Arial" w:cs="Arial"/>
          <w:color w:val="000000"/>
        </w:rPr>
        <w:t xml:space="preserve"> including smart-charging systems and online customer interfaces.</w:t>
      </w:r>
    </w:p>
    <w:p w14:paraId="5A5FEE27" w14:textId="0BD48F98" w:rsidR="00234126" w:rsidRPr="00C02C9B" w:rsidRDefault="00234126" w:rsidP="00234126">
      <w:pPr>
        <w:rPr>
          <w:rFonts w:ascii="Arial" w:hAnsi="Arial" w:cs="Arial"/>
          <w:color w:val="000000"/>
        </w:rPr>
      </w:pPr>
      <w:r w:rsidRPr="00C02C9B">
        <w:rPr>
          <w:rFonts w:ascii="Arial" w:hAnsi="Arial" w:cs="Arial"/>
          <w:color w:val="000000"/>
        </w:rPr>
        <w:t>Nevertheless, these benefits are accompanied by major limitations. The regulatory conditions of India, especially in the energy distribution, fuel prices, infrastructure licensing and environmental procedures</w:t>
      </w:r>
      <w:r w:rsidRPr="00C02C9B">
        <w:rPr>
          <w:rFonts w:ascii="Arial" w:hAnsi="Arial" w:cs="Arial"/>
          <w:color w:val="000000"/>
          <w:lang w:val="en-US"/>
        </w:rPr>
        <w:t>,</w:t>
      </w:r>
      <w:r w:rsidRPr="00C02C9B">
        <w:rPr>
          <w:rFonts w:ascii="Arial" w:hAnsi="Arial" w:cs="Arial"/>
          <w:color w:val="000000"/>
        </w:rPr>
        <w:t xml:space="preserve"> are complex, </w:t>
      </w:r>
      <w:proofErr w:type="spellStart"/>
      <w:r w:rsidRPr="00C02C9B">
        <w:rPr>
          <w:rFonts w:ascii="Arial" w:hAnsi="Arial" w:cs="Arial"/>
          <w:color w:val="000000"/>
        </w:rPr>
        <w:t>multilayered</w:t>
      </w:r>
      <w:proofErr w:type="spellEnd"/>
      <w:r w:rsidRPr="00C02C9B">
        <w:rPr>
          <w:rFonts w:ascii="Arial" w:hAnsi="Arial" w:cs="Arial"/>
          <w:color w:val="000000"/>
        </w:rPr>
        <w:t xml:space="preserve"> and prone to political variation. The regional differences in the implementation of policies, the difficulties in the acquisition of lands, and the bureaucratic disintegration make the establishment of the completely-owned operations difficult (</w:t>
      </w:r>
      <w:proofErr w:type="spellStart"/>
      <w:r w:rsidRPr="00C02C9B">
        <w:rPr>
          <w:rFonts w:ascii="Arial" w:hAnsi="Arial" w:cs="Arial"/>
          <w:color w:val="000000"/>
        </w:rPr>
        <w:t>Nazzal</w:t>
      </w:r>
      <w:proofErr w:type="spellEnd"/>
      <w:r w:rsidRPr="00C02C9B">
        <w:rPr>
          <w:rFonts w:ascii="Arial" w:hAnsi="Arial" w:cs="Arial"/>
          <w:color w:val="000000"/>
        </w:rPr>
        <w:t>, Sánchez-</w:t>
      </w:r>
      <w:proofErr w:type="spellStart"/>
      <w:r w:rsidRPr="00C02C9B">
        <w:rPr>
          <w:rFonts w:ascii="Arial" w:hAnsi="Arial" w:cs="Arial"/>
          <w:color w:val="000000"/>
        </w:rPr>
        <w:t>Rebull</w:t>
      </w:r>
      <w:proofErr w:type="spellEnd"/>
      <w:r w:rsidRPr="00C02C9B">
        <w:rPr>
          <w:rFonts w:ascii="Arial" w:hAnsi="Arial" w:cs="Arial"/>
          <w:color w:val="000000"/>
        </w:rPr>
        <w:t xml:space="preserve"> and </w:t>
      </w:r>
      <w:proofErr w:type="spellStart"/>
      <w:r w:rsidRPr="00C02C9B">
        <w:rPr>
          <w:rFonts w:ascii="Arial" w:hAnsi="Arial" w:cs="Arial"/>
          <w:color w:val="000000"/>
        </w:rPr>
        <w:t>Niñerola</w:t>
      </w:r>
      <w:proofErr w:type="spellEnd"/>
      <w:r w:rsidRPr="00C02C9B">
        <w:rPr>
          <w:rFonts w:ascii="Arial" w:hAnsi="Arial" w:cs="Arial"/>
          <w:color w:val="000000"/>
        </w:rPr>
        <w:t>, 2025). As a result, despite the good location benefits, India, regulatory uncertainty and institutional opaque reduce the capacity of BP to internalise its operations. This market potential/governance complexity conflict eventually drives BP to collaborative forms like the joint venture with Reliance that offers local embeddedness and regulatory navigation capability.</w:t>
      </w:r>
    </w:p>
    <w:p w14:paraId="2D404694" w14:textId="77777777" w:rsidR="00234126" w:rsidRPr="00C02C9B" w:rsidRDefault="00234126" w:rsidP="00234126">
      <w:pPr>
        <w:rPr>
          <w:rFonts w:ascii="Arial" w:hAnsi="Arial" w:cs="Arial"/>
          <w:color w:val="000000"/>
        </w:rPr>
      </w:pPr>
    </w:p>
    <w:p w14:paraId="15E071A3" w14:textId="77777777" w:rsidR="00234126" w:rsidRPr="00C02C9B" w:rsidRDefault="00234126" w:rsidP="007408BA">
      <w:pPr>
        <w:pStyle w:val="Heading2"/>
        <w:rPr>
          <w:rFonts w:ascii="Arial" w:hAnsi="Arial" w:cs="Arial"/>
        </w:rPr>
      </w:pPr>
      <w:bookmarkStart w:id="10" w:name="_Toc214321065"/>
      <w:r w:rsidRPr="00C02C9B">
        <w:rPr>
          <w:rFonts w:ascii="Arial" w:hAnsi="Arial" w:cs="Arial"/>
        </w:rPr>
        <w:t>3.3 Internalisation Advantages (I)</w:t>
      </w:r>
      <w:bookmarkEnd w:id="10"/>
      <w:r w:rsidRPr="00C02C9B">
        <w:rPr>
          <w:rFonts w:ascii="Arial" w:hAnsi="Arial" w:cs="Arial"/>
        </w:rPr>
        <w:t> </w:t>
      </w:r>
    </w:p>
    <w:p w14:paraId="2AF5665F" w14:textId="135566F5" w:rsidR="00234126" w:rsidRPr="00C02C9B" w:rsidRDefault="00234126" w:rsidP="00234126">
      <w:pPr>
        <w:rPr>
          <w:rFonts w:ascii="Arial" w:hAnsi="Arial" w:cs="Arial"/>
          <w:color w:val="000000"/>
        </w:rPr>
      </w:pPr>
      <w:r w:rsidRPr="00C02C9B">
        <w:rPr>
          <w:rFonts w:ascii="Arial" w:hAnsi="Arial" w:cs="Arial"/>
          <w:color w:val="000000"/>
        </w:rPr>
        <w:t>According to the internalisation theory, high-control entry mode is suitable as predicted by firms like BP to protect proprietary technologies, ensure operational coherence and reduce transaction costs. The portfolio held by BP is made up of sensitive technological resources, such as refining algorithms, EV-charging systems, digital route-optimisation tools, and sophisticated lubricant formulations (Choi, Velez</w:t>
      </w:r>
      <w:r w:rsidRPr="00C02C9B">
        <w:rPr>
          <w:rFonts w:ascii="Cambria Math" w:hAnsi="Cambria Math" w:cs="Cambria Math"/>
          <w:color w:val="000000"/>
        </w:rPr>
        <w:t>‐</w:t>
      </w:r>
      <w:r w:rsidRPr="00C02C9B">
        <w:rPr>
          <w:rFonts w:ascii="Arial" w:hAnsi="Arial" w:cs="Arial"/>
          <w:color w:val="000000"/>
        </w:rPr>
        <w:t xml:space="preserve">Calle and Contractor, 2025). It might be exposed to imitation or </w:t>
      </w:r>
      <w:r w:rsidRPr="00C02C9B">
        <w:rPr>
          <w:rFonts w:ascii="Arial" w:hAnsi="Arial" w:cs="Arial"/>
          <w:color w:val="000000"/>
          <w:lang w:val="en-US"/>
        </w:rPr>
        <w:t xml:space="preserve">a </w:t>
      </w:r>
      <w:r w:rsidRPr="00C02C9B">
        <w:rPr>
          <w:rFonts w:ascii="Arial" w:hAnsi="Arial" w:cs="Arial"/>
          <w:color w:val="000000"/>
        </w:rPr>
        <w:t xml:space="preserve">lack of expertise in case they are transferred via market-based contracts. By bringing such assets under the control of the firm, the same would provide greater security, reduce risks related to opportunistic behaviour shown by external partners, and make it easier to stabilise the global safety and operational standards. Moreover, internalisation plays an essential </w:t>
      </w:r>
      <w:r w:rsidRPr="00C02C9B">
        <w:rPr>
          <w:rFonts w:ascii="Arial" w:hAnsi="Arial" w:cs="Arial"/>
          <w:color w:val="000000"/>
        </w:rPr>
        <w:lastRenderedPageBreak/>
        <w:t>role in the energy industry, where the risks of operations are highly dangerous and the level of regulatory inspection is high. In the past, BP has embraced the use of integrated control systems in order to control the intricate supply chains</w:t>
      </w:r>
      <w:r w:rsidRPr="00C02C9B">
        <w:rPr>
          <w:rFonts w:ascii="Arial" w:hAnsi="Arial" w:cs="Arial"/>
          <w:color w:val="000000"/>
          <w:lang w:val="en-US"/>
        </w:rPr>
        <w:t>,</w:t>
      </w:r>
      <w:r w:rsidRPr="00C02C9B">
        <w:rPr>
          <w:rFonts w:ascii="Arial" w:hAnsi="Arial" w:cs="Arial"/>
          <w:color w:val="000000"/>
        </w:rPr>
        <w:t xml:space="preserve"> thus maintaining the uniformity of safety controls, environmental controls, and risk-management controls (</w:t>
      </w:r>
      <w:proofErr w:type="spellStart"/>
      <w:r w:rsidRPr="00C02C9B">
        <w:rPr>
          <w:rFonts w:ascii="Arial" w:hAnsi="Arial" w:cs="Arial"/>
          <w:color w:val="000000"/>
        </w:rPr>
        <w:t>Ozalp</w:t>
      </w:r>
      <w:proofErr w:type="spellEnd"/>
      <w:r w:rsidRPr="00C02C9B">
        <w:rPr>
          <w:rFonts w:ascii="Arial" w:hAnsi="Arial" w:cs="Arial"/>
          <w:color w:val="000000"/>
        </w:rPr>
        <w:t xml:space="preserve"> </w:t>
      </w:r>
      <w:r w:rsidRPr="00C02C9B">
        <w:rPr>
          <w:rFonts w:ascii="Arial" w:hAnsi="Arial" w:cs="Arial"/>
          <w:i/>
          <w:iCs/>
          <w:color w:val="000000"/>
        </w:rPr>
        <w:t>et al.</w:t>
      </w:r>
      <w:r w:rsidRPr="00C02C9B">
        <w:rPr>
          <w:rFonts w:ascii="Arial" w:hAnsi="Arial" w:cs="Arial"/>
          <w:color w:val="000000"/>
        </w:rPr>
        <w:t>, 2022). In addition, the transaction costs relating to contract negotiation, performance monitoring, and compliance enforcement in multiple external providers may also be high in the emerging markets with institutional weaknesses.</w:t>
      </w:r>
    </w:p>
    <w:p w14:paraId="236504E2" w14:textId="478F1860" w:rsidR="00234126" w:rsidRPr="00C02C9B" w:rsidRDefault="00234126" w:rsidP="00234126">
      <w:pPr>
        <w:rPr>
          <w:rFonts w:ascii="Arial" w:hAnsi="Arial" w:cs="Arial"/>
          <w:color w:val="000000"/>
        </w:rPr>
      </w:pPr>
      <w:r w:rsidRPr="00C02C9B">
        <w:rPr>
          <w:rFonts w:ascii="Arial" w:hAnsi="Arial" w:cs="Arial"/>
          <w:color w:val="000000"/>
        </w:rPr>
        <w:t xml:space="preserve">Although it has these high internalisation benefits, the institutional situation in India constrains the capacity of BP to fully adopt high-control entry modes. The processes of energy retail, fuel distribution and mobility infrastructure development demand regulatory approvals, local land coordination, and stakeholder engagement procedures which cannot be easily absorbed by a foreign entrant (Lee and Wen, 2025). The legitimacy in the Indian market requires conformity to the local norms, relations with the governmental agencies, and an acquaintance with the informal governance systems. Therefore, the internalisation advantages of BP are associated with the control, whereas in India, the institutional complexity requires a collaborative entry structure, which is a strategic </w:t>
      </w:r>
      <w:r w:rsidR="00DE15AA" w:rsidRPr="00C02C9B">
        <w:rPr>
          <w:rFonts w:ascii="Arial" w:hAnsi="Arial" w:cs="Arial"/>
          <w:color w:val="000000"/>
        </w:rPr>
        <w:t>trade-off</w:t>
      </w:r>
      <w:r w:rsidRPr="00C02C9B">
        <w:rPr>
          <w:rFonts w:ascii="Arial" w:hAnsi="Arial" w:cs="Arial"/>
          <w:color w:val="000000"/>
        </w:rPr>
        <w:t xml:space="preserve"> between the internalisation requirements and the benefits of a local partnership.</w:t>
      </w:r>
    </w:p>
    <w:p w14:paraId="757918AE" w14:textId="77777777" w:rsidR="00234126" w:rsidRPr="00C02C9B" w:rsidRDefault="00234126" w:rsidP="00234126">
      <w:pPr>
        <w:rPr>
          <w:rFonts w:ascii="Arial" w:hAnsi="Arial" w:cs="Arial"/>
          <w:color w:val="000000"/>
        </w:rPr>
      </w:pPr>
    </w:p>
    <w:p w14:paraId="41B4CF76" w14:textId="42E734A6" w:rsidR="00234126" w:rsidRPr="00C02C9B" w:rsidRDefault="00234126" w:rsidP="007408BA">
      <w:pPr>
        <w:pStyle w:val="Heading2"/>
        <w:rPr>
          <w:rFonts w:ascii="Arial" w:hAnsi="Arial" w:cs="Arial"/>
          <w:lang w:val="en-US"/>
        </w:rPr>
      </w:pPr>
      <w:bookmarkStart w:id="11" w:name="_Toc214321066"/>
      <w:r w:rsidRPr="00C02C9B">
        <w:rPr>
          <w:rFonts w:ascii="Arial" w:hAnsi="Arial" w:cs="Arial"/>
        </w:rPr>
        <w:t xml:space="preserve">3.4 </w:t>
      </w:r>
      <w:proofErr w:type="gramStart"/>
      <w:r w:rsidRPr="00C02C9B">
        <w:rPr>
          <w:rFonts w:ascii="Arial" w:hAnsi="Arial" w:cs="Arial"/>
        </w:rPr>
        <w:t xml:space="preserve">OLI </w:t>
      </w:r>
      <w:r w:rsidR="007408BA" w:rsidRPr="00C02C9B">
        <w:rPr>
          <w:rFonts w:ascii="Arial" w:hAnsi="Arial" w:cs="Arial"/>
          <w:lang w:val="en-US"/>
        </w:rPr>
        <w:t xml:space="preserve"> (</w:t>
      </w:r>
      <w:proofErr w:type="gramEnd"/>
      <w:r w:rsidRPr="00C02C9B">
        <w:rPr>
          <w:rFonts w:ascii="Arial" w:hAnsi="Arial" w:cs="Arial"/>
        </w:rPr>
        <w:t>Final Entry Mode Choice: JV with Reliance</w:t>
      </w:r>
      <w:r w:rsidR="007408BA" w:rsidRPr="00C02C9B">
        <w:rPr>
          <w:rFonts w:ascii="Arial" w:hAnsi="Arial" w:cs="Arial"/>
          <w:lang w:val="en-US"/>
        </w:rPr>
        <w:t>)</w:t>
      </w:r>
      <w:bookmarkEnd w:id="11"/>
    </w:p>
    <w:p w14:paraId="5087AC45" w14:textId="5E77A371" w:rsidR="00234126" w:rsidRPr="00C02C9B" w:rsidRDefault="00234126" w:rsidP="00234126">
      <w:pPr>
        <w:rPr>
          <w:rFonts w:ascii="Arial" w:hAnsi="Arial" w:cs="Arial"/>
          <w:color w:val="000000"/>
        </w:rPr>
      </w:pPr>
      <w:r w:rsidRPr="00C02C9B">
        <w:rPr>
          <w:rFonts w:ascii="Arial" w:hAnsi="Arial" w:cs="Arial"/>
          <w:color w:val="000000"/>
        </w:rPr>
        <w:t>The synthesis of ownership, location, and internalisation factors highlights the reason why a joint venture with Reliance was the best entry mode of BP in India. WOS structure would apparently be supported by the strong ownership benefits of BP</w:t>
      </w:r>
      <w:r w:rsidRPr="00C02C9B">
        <w:rPr>
          <w:rFonts w:ascii="Arial" w:hAnsi="Arial" w:cs="Arial"/>
          <w:color w:val="000000"/>
          <w:lang w:val="en-US"/>
        </w:rPr>
        <w:t>,</w:t>
      </w:r>
      <w:r w:rsidRPr="00C02C9B">
        <w:rPr>
          <w:rFonts w:ascii="Arial" w:hAnsi="Arial" w:cs="Arial"/>
          <w:color w:val="000000"/>
        </w:rPr>
        <w:t xml:space="preserve"> which comprise technological leadership, financial capacity and global branding (Li and Gao, 2022). However, location-based institutional constraints, the fragmentation of a retail fuel market and regulatory obscurity of India limit the viability of full ownership. Dependence provides comprehensive domestic resources such as refinery integration, distribution systems, regulatory experience</w:t>
      </w:r>
      <w:r w:rsidRPr="00C02C9B">
        <w:rPr>
          <w:rFonts w:ascii="Arial" w:hAnsi="Arial" w:cs="Arial"/>
          <w:color w:val="000000"/>
          <w:lang w:val="en-US"/>
        </w:rPr>
        <w:t>,</w:t>
      </w:r>
      <w:r w:rsidRPr="00C02C9B">
        <w:rPr>
          <w:rFonts w:ascii="Arial" w:hAnsi="Arial" w:cs="Arial"/>
          <w:color w:val="000000"/>
        </w:rPr>
        <w:t xml:space="preserve"> as well as consumer access, thus supplementing the resources of BP and increasing market fit.</w:t>
      </w:r>
    </w:p>
    <w:p w14:paraId="1E5D5983" w14:textId="04D4537C" w:rsidR="00234126" w:rsidRPr="00C02C9B" w:rsidRDefault="00234126" w:rsidP="00234126">
      <w:pPr>
        <w:rPr>
          <w:rFonts w:ascii="Arial" w:hAnsi="Arial" w:cs="Arial"/>
          <w:color w:val="000000"/>
        </w:rPr>
      </w:pPr>
      <w:r w:rsidRPr="00C02C9B">
        <w:rPr>
          <w:rFonts w:ascii="Arial" w:hAnsi="Arial" w:cs="Arial"/>
          <w:color w:val="000000"/>
        </w:rPr>
        <w:t xml:space="preserve">The joint venture gives BP some vital advantages: direct entry to the market, rapid expansion of retail business, a robust political legitimacy, and decreased capital expenditure through collective investment (BP PLC, 2024). It further allows BP to </w:t>
      </w:r>
      <w:r w:rsidRPr="00C02C9B">
        <w:rPr>
          <w:rFonts w:ascii="Arial" w:hAnsi="Arial" w:cs="Arial"/>
          <w:color w:val="000000"/>
        </w:rPr>
        <w:lastRenderedPageBreak/>
        <w:t>customise its technologies and business models to fit the infrastructure and consumer behaviour in India by using the local knowledge of Reliance. At the same time, the internalisation requirements of BP are partially fulfilled with the structured systems of governance in the joint venture</w:t>
      </w:r>
      <w:r w:rsidRPr="00C02C9B">
        <w:rPr>
          <w:rFonts w:ascii="Arial" w:hAnsi="Arial" w:cs="Arial"/>
          <w:color w:val="000000"/>
          <w:lang w:val="en-US"/>
        </w:rPr>
        <w:t>,</w:t>
      </w:r>
      <w:r w:rsidRPr="00C02C9B">
        <w:rPr>
          <w:rFonts w:ascii="Arial" w:hAnsi="Arial" w:cs="Arial"/>
          <w:color w:val="000000"/>
        </w:rPr>
        <w:t xml:space="preserve"> institutionalising the global safety and operational standards and permitting the required localisation.</w:t>
      </w:r>
    </w:p>
    <w:p w14:paraId="7E3FC470" w14:textId="77777777" w:rsidR="00234126" w:rsidRPr="00C02C9B" w:rsidRDefault="00234126" w:rsidP="00234126">
      <w:pPr>
        <w:rPr>
          <w:rFonts w:ascii="Arial" w:hAnsi="Arial" w:cs="Arial"/>
          <w:color w:val="000000"/>
        </w:rPr>
      </w:pPr>
      <w:r w:rsidRPr="00C02C9B">
        <w:rPr>
          <w:rFonts w:ascii="Arial" w:hAnsi="Arial" w:cs="Arial"/>
          <w:color w:val="000000"/>
        </w:rPr>
        <w:t xml:space="preserve">Nevertheless, contradictions are also presented in the joint-venture model. Whereas OLI theory postulates that high internalisation levels and ownership are expected to result in high levels of control, institutional pressure prevails over theoretical consumption in India (Montiel </w:t>
      </w:r>
      <w:r w:rsidRPr="00C02C9B">
        <w:rPr>
          <w:rFonts w:ascii="Arial" w:hAnsi="Arial" w:cs="Arial"/>
          <w:i/>
          <w:iCs/>
          <w:color w:val="000000"/>
        </w:rPr>
        <w:t>et al.</w:t>
      </w:r>
      <w:r w:rsidRPr="00C02C9B">
        <w:rPr>
          <w:rFonts w:ascii="Arial" w:hAnsi="Arial" w:cs="Arial"/>
          <w:color w:val="000000"/>
        </w:rPr>
        <w:t>, 2021). The joint venture in itself reduces the independence of BP, makes SOP standardisation difficult, and makes it difficult to have a consistent execution of global protocols. However, the strategic compromise made by OLI, that is, balancing the capabilities of BP and the situation inside India, makes the joint venture the most feasible and coherent entry mode towards long-term success.</w:t>
      </w:r>
    </w:p>
    <w:p w14:paraId="6F5FF253" w14:textId="77777777" w:rsidR="00234126" w:rsidRPr="00C02C9B" w:rsidRDefault="00234126" w:rsidP="00234126">
      <w:pPr>
        <w:rPr>
          <w:rFonts w:ascii="Arial" w:hAnsi="Arial" w:cs="Arial"/>
          <w:color w:val="000000"/>
        </w:rPr>
      </w:pPr>
    </w:p>
    <w:p w14:paraId="4EE03ABC" w14:textId="0AD222F6" w:rsidR="00234126" w:rsidRPr="00C02C9B" w:rsidRDefault="00234126" w:rsidP="007408BA">
      <w:pPr>
        <w:pStyle w:val="Heading1"/>
        <w:rPr>
          <w:rFonts w:ascii="Arial" w:hAnsi="Arial" w:cs="Arial"/>
        </w:rPr>
      </w:pPr>
      <w:bookmarkStart w:id="12" w:name="_Toc214321067"/>
      <w:r w:rsidRPr="00C02C9B">
        <w:rPr>
          <w:rFonts w:ascii="Arial" w:hAnsi="Arial" w:cs="Arial"/>
        </w:rPr>
        <w:t>4. Cultural Differences and Their Impact on BP’s India Strategy</w:t>
      </w:r>
      <w:bookmarkEnd w:id="12"/>
    </w:p>
    <w:p w14:paraId="0B3A1D62" w14:textId="6F008B85" w:rsidR="00234126" w:rsidRPr="00C02C9B" w:rsidRDefault="00234126" w:rsidP="007408BA">
      <w:pPr>
        <w:pStyle w:val="Heading2"/>
        <w:rPr>
          <w:rFonts w:ascii="Arial" w:hAnsi="Arial" w:cs="Arial"/>
        </w:rPr>
      </w:pPr>
      <w:bookmarkStart w:id="13" w:name="_Toc214321068"/>
      <w:r w:rsidRPr="00C02C9B">
        <w:rPr>
          <w:rFonts w:ascii="Arial" w:hAnsi="Arial" w:cs="Arial"/>
        </w:rPr>
        <w:t>4.1 Hofstede Comparative Table (UK vs India)</w:t>
      </w:r>
      <w:bookmarkEnd w:id="13"/>
      <w:r w:rsidRPr="00C02C9B">
        <w:rPr>
          <w:rFonts w:ascii="Arial" w:hAnsi="Arial" w:cs="Arial"/>
        </w:rPr>
        <w:t xml:space="preserve"> </w:t>
      </w:r>
    </w:p>
    <w:tbl>
      <w:tblPr>
        <w:tblStyle w:val="TableGrid"/>
        <w:tblW w:w="0" w:type="auto"/>
        <w:tblLook w:val="04A0" w:firstRow="1" w:lastRow="0" w:firstColumn="1" w:lastColumn="0" w:noHBand="0" w:noVBand="1"/>
      </w:tblPr>
      <w:tblGrid>
        <w:gridCol w:w="1998"/>
        <w:gridCol w:w="1043"/>
        <w:gridCol w:w="1124"/>
        <w:gridCol w:w="4845"/>
      </w:tblGrid>
      <w:tr w:rsidR="00234126" w:rsidRPr="00C02C9B" w14:paraId="029E4CDD" w14:textId="77777777" w:rsidTr="00234126">
        <w:trPr>
          <w:trHeight w:val="770"/>
        </w:trPr>
        <w:tc>
          <w:tcPr>
            <w:tcW w:w="0" w:type="auto"/>
            <w:hideMark/>
          </w:tcPr>
          <w:p w14:paraId="4F85FF55" w14:textId="77777777" w:rsidR="00234126" w:rsidRPr="00C02C9B" w:rsidRDefault="00234126" w:rsidP="00234126">
            <w:pPr>
              <w:rPr>
                <w:rFonts w:ascii="Arial" w:hAnsi="Arial" w:cs="Arial"/>
              </w:rPr>
            </w:pPr>
            <w:r w:rsidRPr="00C02C9B">
              <w:rPr>
                <w:rFonts w:ascii="Arial" w:hAnsi="Arial" w:cs="Arial"/>
                <w:b/>
                <w:bCs/>
                <w:color w:val="000000"/>
              </w:rPr>
              <w:t>Dimension</w:t>
            </w:r>
          </w:p>
        </w:tc>
        <w:tc>
          <w:tcPr>
            <w:tcW w:w="0" w:type="auto"/>
            <w:hideMark/>
          </w:tcPr>
          <w:p w14:paraId="62A14BB3" w14:textId="77777777" w:rsidR="00234126" w:rsidRPr="00C02C9B" w:rsidRDefault="00234126" w:rsidP="00234126">
            <w:pPr>
              <w:rPr>
                <w:rFonts w:ascii="Arial" w:hAnsi="Arial" w:cs="Arial"/>
              </w:rPr>
            </w:pPr>
            <w:r w:rsidRPr="00C02C9B">
              <w:rPr>
                <w:rFonts w:ascii="Arial" w:hAnsi="Arial" w:cs="Arial"/>
                <w:b/>
                <w:bCs/>
                <w:color w:val="000000"/>
              </w:rPr>
              <w:t>UK Score</w:t>
            </w:r>
          </w:p>
        </w:tc>
        <w:tc>
          <w:tcPr>
            <w:tcW w:w="0" w:type="auto"/>
            <w:hideMark/>
          </w:tcPr>
          <w:p w14:paraId="60E1FA7A" w14:textId="77777777" w:rsidR="00234126" w:rsidRPr="00C02C9B" w:rsidRDefault="00234126" w:rsidP="00234126">
            <w:pPr>
              <w:rPr>
                <w:rFonts w:ascii="Arial" w:hAnsi="Arial" w:cs="Arial"/>
              </w:rPr>
            </w:pPr>
            <w:r w:rsidRPr="00C02C9B">
              <w:rPr>
                <w:rFonts w:ascii="Arial" w:hAnsi="Arial" w:cs="Arial"/>
                <w:b/>
                <w:bCs/>
                <w:color w:val="000000"/>
              </w:rPr>
              <w:t>India Score</w:t>
            </w:r>
          </w:p>
        </w:tc>
        <w:tc>
          <w:tcPr>
            <w:tcW w:w="0" w:type="auto"/>
            <w:hideMark/>
          </w:tcPr>
          <w:p w14:paraId="5852FC1A" w14:textId="77777777" w:rsidR="00234126" w:rsidRPr="00C02C9B" w:rsidRDefault="00234126" w:rsidP="00234126">
            <w:pPr>
              <w:rPr>
                <w:rFonts w:ascii="Arial" w:hAnsi="Arial" w:cs="Arial"/>
              </w:rPr>
            </w:pPr>
            <w:r w:rsidRPr="00C02C9B">
              <w:rPr>
                <w:rFonts w:ascii="Arial" w:hAnsi="Arial" w:cs="Arial"/>
                <w:b/>
                <w:bCs/>
                <w:color w:val="000000"/>
              </w:rPr>
              <w:t>Strategic Implication</w:t>
            </w:r>
          </w:p>
        </w:tc>
      </w:tr>
      <w:tr w:rsidR="00234126" w:rsidRPr="00C02C9B" w14:paraId="6CA3BD0E" w14:textId="77777777" w:rsidTr="00234126">
        <w:trPr>
          <w:trHeight w:val="770"/>
        </w:trPr>
        <w:tc>
          <w:tcPr>
            <w:tcW w:w="0" w:type="auto"/>
            <w:hideMark/>
          </w:tcPr>
          <w:p w14:paraId="0DF75E7B" w14:textId="77777777" w:rsidR="00234126" w:rsidRPr="00C02C9B" w:rsidRDefault="00234126" w:rsidP="00234126">
            <w:pPr>
              <w:rPr>
                <w:rFonts w:ascii="Arial" w:hAnsi="Arial" w:cs="Arial"/>
              </w:rPr>
            </w:pPr>
            <w:r w:rsidRPr="00C02C9B">
              <w:rPr>
                <w:rFonts w:ascii="Arial" w:hAnsi="Arial" w:cs="Arial"/>
                <w:color w:val="000000"/>
              </w:rPr>
              <w:t>Power Distance</w:t>
            </w:r>
          </w:p>
        </w:tc>
        <w:tc>
          <w:tcPr>
            <w:tcW w:w="0" w:type="auto"/>
            <w:hideMark/>
          </w:tcPr>
          <w:p w14:paraId="65F03DE5" w14:textId="77777777" w:rsidR="00234126" w:rsidRPr="00C02C9B" w:rsidRDefault="00234126" w:rsidP="00234126">
            <w:pPr>
              <w:rPr>
                <w:rFonts w:ascii="Arial" w:hAnsi="Arial" w:cs="Arial"/>
              </w:rPr>
            </w:pPr>
            <w:r w:rsidRPr="00C02C9B">
              <w:rPr>
                <w:rFonts w:ascii="Arial" w:hAnsi="Arial" w:cs="Arial"/>
                <w:color w:val="000000"/>
              </w:rPr>
              <w:t>35</w:t>
            </w:r>
          </w:p>
        </w:tc>
        <w:tc>
          <w:tcPr>
            <w:tcW w:w="0" w:type="auto"/>
            <w:hideMark/>
          </w:tcPr>
          <w:p w14:paraId="4C836749" w14:textId="77777777" w:rsidR="00234126" w:rsidRPr="00C02C9B" w:rsidRDefault="00234126" w:rsidP="00234126">
            <w:pPr>
              <w:rPr>
                <w:rFonts w:ascii="Arial" w:hAnsi="Arial" w:cs="Arial"/>
              </w:rPr>
            </w:pPr>
            <w:r w:rsidRPr="00C02C9B">
              <w:rPr>
                <w:rFonts w:ascii="Arial" w:hAnsi="Arial" w:cs="Arial"/>
                <w:color w:val="000000"/>
              </w:rPr>
              <w:t>77</w:t>
            </w:r>
          </w:p>
        </w:tc>
        <w:tc>
          <w:tcPr>
            <w:tcW w:w="0" w:type="auto"/>
            <w:hideMark/>
          </w:tcPr>
          <w:p w14:paraId="681E4757" w14:textId="77777777" w:rsidR="00234126" w:rsidRPr="00C02C9B" w:rsidRDefault="00234126" w:rsidP="00234126">
            <w:pPr>
              <w:rPr>
                <w:rFonts w:ascii="Arial" w:hAnsi="Arial" w:cs="Arial"/>
              </w:rPr>
            </w:pPr>
            <w:r w:rsidRPr="00C02C9B">
              <w:rPr>
                <w:rFonts w:ascii="Arial" w:hAnsi="Arial" w:cs="Arial"/>
                <w:color w:val="000000"/>
              </w:rPr>
              <w:t>India’s hierarchical norms require structured authority and local leadership.</w:t>
            </w:r>
          </w:p>
        </w:tc>
      </w:tr>
      <w:tr w:rsidR="00234126" w:rsidRPr="00C02C9B" w14:paraId="51AD7394" w14:textId="77777777" w:rsidTr="00234126">
        <w:trPr>
          <w:trHeight w:val="770"/>
        </w:trPr>
        <w:tc>
          <w:tcPr>
            <w:tcW w:w="0" w:type="auto"/>
            <w:hideMark/>
          </w:tcPr>
          <w:p w14:paraId="6098A3DE" w14:textId="77777777" w:rsidR="00234126" w:rsidRPr="00C02C9B" w:rsidRDefault="00234126" w:rsidP="00234126">
            <w:pPr>
              <w:rPr>
                <w:rFonts w:ascii="Arial" w:hAnsi="Arial" w:cs="Arial"/>
              </w:rPr>
            </w:pPr>
            <w:r w:rsidRPr="00C02C9B">
              <w:rPr>
                <w:rFonts w:ascii="Arial" w:hAnsi="Arial" w:cs="Arial"/>
                <w:color w:val="000000"/>
              </w:rPr>
              <w:t>Individualism</w:t>
            </w:r>
          </w:p>
        </w:tc>
        <w:tc>
          <w:tcPr>
            <w:tcW w:w="0" w:type="auto"/>
            <w:hideMark/>
          </w:tcPr>
          <w:p w14:paraId="5AD35722" w14:textId="77777777" w:rsidR="00234126" w:rsidRPr="00C02C9B" w:rsidRDefault="00234126" w:rsidP="00234126">
            <w:pPr>
              <w:rPr>
                <w:rFonts w:ascii="Arial" w:hAnsi="Arial" w:cs="Arial"/>
              </w:rPr>
            </w:pPr>
            <w:r w:rsidRPr="00C02C9B">
              <w:rPr>
                <w:rFonts w:ascii="Arial" w:hAnsi="Arial" w:cs="Arial"/>
                <w:color w:val="000000"/>
              </w:rPr>
              <w:t>89</w:t>
            </w:r>
          </w:p>
        </w:tc>
        <w:tc>
          <w:tcPr>
            <w:tcW w:w="0" w:type="auto"/>
            <w:hideMark/>
          </w:tcPr>
          <w:p w14:paraId="78C2AB3C" w14:textId="77777777" w:rsidR="00234126" w:rsidRPr="00C02C9B" w:rsidRDefault="00234126" w:rsidP="00234126">
            <w:pPr>
              <w:rPr>
                <w:rFonts w:ascii="Arial" w:hAnsi="Arial" w:cs="Arial"/>
              </w:rPr>
            </w:pPr>
            <w:r w:rsidRPr="00C02C9B">
              <w:rPr>
                <w:rFonts w:ascii="Arial" w:hAnsi="Arial" w:cs="Arial"/>
                <w:color w:val="000000"/>
              </w:rPr>
              <w:t>48</w:t>
            </w:r>
          </w:p>
        </w:tc>
        <w:tc>
          <w:tcPr>
            <w:tcW w:w="0" w:type="auto"/>
            <w:hideMark/>
          </w:tcPr>
          <w:p w14:paraId="5F300E9D" w14:textId="77777777" w:rsidR="00234126" w:rsidRPr="00C02C9B" w:rsidRDefault="00234126" w:rsidP="00234126">
            <w:pPr>
              <w:rPr>
                <w:rFonts w:ascii="Arial" w:hAnsi="Arial" w:cs="Arial"/>
              </w:rPr>
            </w:pPr>
            <w:r w:rsidRPr="00C02C9B">
              <w:rPr>
                <w:rFonts w:ascii="Arial" w:hAnsi="Arial" w:cs="Arial"/>
                <w:color w:val="000000"/>
              </w:rPr>
              <w:t>UK autonomy contrasts with India’s collectivist expectations in teams and partnerships.</w:t>
            </w:r>
          </w:p>
        </w:tc>
      </w:tr>
      <w:tr w:rsidR="00234126" w:rsidRPr="00C02C9B" w14:paraId="18EC0280" w14:textId="77777777" w:rsidTr="00234126">
        <w:trPr>
          <w:trHeight w:val="770"/>
        </w:trPr>
        <w:tc>
          <w:tcPr>
            <w:tcW w:w="0" w:type="auto"/>
            <w:hideMark/>
          </w:tcPr>
          <w:p w14:paraId="0637C6BE" w14:textId="77777777" w:rsidR="00234126" w:rsidRPr="00C02C9B" w:rsidRDefault="00234126" w:rsidP="00234126">
            <w:pPr>
              <w:rPr>
                <w:rFonts w:ascii="Arial" w:hAnsi="Arial" w:cs="Arial"/>
              </w:rPr>
            </w:pPr>
            <w:r w:rsidRPr="00C02C9B">
              <w:rPr>
                <w:rFonts w:ascii="Arial" w:hAnsi="Arial" w:cs="Arial"/>
                <w:color w:val="000000"/>
              </w:rPr>
              <w:t>Uncertainty Avoidance</w:t>
            </w:r>
          </w:p>
        </w:tc>
        <w:tc>
          <w:tcPr>
            <w:tcW w:w="0" w:type="auto"/>
            <w:hideMark/>
          </w:tcPr>
          <w:p w14:paraId="24D00F90" w14:textId="77777777" w:rsidR="00234126" w:rsidRPr="00C02C9B" w:rsidRDefault="00234126" w:rsidP="00234126">
            <w:pPr>
              <w:rPr>
                <w:rFonts w:ascii="Arial" w:hAnsi="Arial" w:cs="Arial"/>
              </w:rPr>
            </w:pPr>
            <w:r w:rsidRPr="00C02C9B">
              <w:rPr>
                <w:rFonts w:ascii="Arial" w:hAnsi="Arial" w:cs="Arial"/>
                <w:color w:val="000000"/>
              </w:rPr>
              <w:t>35</w:t>
            </w:r>
          </w:p>
        </w:tc>
        <w:tc>
          <w:tcPr>
            <w:tcW w:w="0" w:type="auto"/>
            <w:hideMark/>
          </w:tcPr>
          <w:p w14:paraId="5CF1C50D" w14:textId="77777777" w:rsidR="00234126" w:rsidRPr="00C02C9B" w:rsidRDefault="00234126" w:rsidP="00234126">
            <w:pPr>
              <w:rPr>
                <w:rFonts w:ascii="Arial" w:hAnsi="Arial" w:cs="Arial"/>
              </w:rPr>
            </w:pPr>
            <w:r w:rsidRPr="00C02C9B">
              <w:rPr>
                <w:rFonts w:ascii="Arial" w:hAnsi="Arial" w:cs="Arial"/>
                <w:color w:val="000000"/>
              </w:rPr>
              <w:t>40</w:t>
            </w:r>
          </w:p>
        </w:tc>
        <w:tc>
          <w:tcPr>
            <w:tcW w:w="0" w:type="auto"/>
            <w:hideMark/>
          </w:tcPr>
          <w:p w14:paraId="42217756" w14:textId="77777777" w:rsidR="00234126" w:rsidRPr="00C02C9B" w:rsidRDefault="00234126" w:rsidP="00234126">
            <w:pPr>
              <w:rPr>
                <w:rFonts w:ascii="Arial" w:hAnsi="Arial" w:cs="Arial"/>
              </w:rPr>
            </w:pPr>
            <w:r w:rsidRPr="00C02C9B">
              <w:rPr>
                <w:rFonts w:ascii="Arial" w:hAnsi="Arial" w:cs="Arial"/>
                <w:color w:val="000000"/>
              </w:rPr>
              <w:t>Both cultures tolerate ambiguity, aiding adaptive strategies.</w:t>
            </w:r>
          </w:p>
        </w:tc>
      </w:tr>
      <w:tr w:rsidR="00234126" w:rsidRPr="00C02C9B" w14:paraId="7CCF4062" w14:textId="77777777" w:rsidTr="00234126">
        <w:trPr>
          <w:trHeight w:val="770"/>
        </w:trPr>
        <w:tc>
          <w:tcPr>
            <w:tcW w:w="0" w:type="auto"/>
            <w:hideMark/>
          </w:tcPr>
          <w:p w14:paraId="31289D53" w14:textId="77777777" w:rsidR="00234126" w:rsidRPr="00C02C9B" w:rsidRDefault="00234126" w:rsidP="00234126">
            <w:pPr>
              <w:rPr>
                <w:rFonts w:ascii="Arial" w:hAnsi="Arial" w:cs="Arial"/>
              </w:rPr>
            </w:pPr>
            <w:r w:rsidRPr="00C02C9B">
              <w:rPr>
                <w:rFonts w:ascii="Arial" w:hAnsi="Arial" w:cs="Arial"/>
                <w:color w:val="000000"/>
              </w:rPr>
              <w:t>Masculinity</w:t>
            </w:r>
          </w:p>
        </w:tc>
        <w:tc>
          <w:tcPr>
            <w:tcW w:w="0" w:type="auto"/>
            <w:hideMark/>
          </w:tcPr>
          <w:p w14:paraId="7E285529" w14:textId="77777777" w:rsidR="00234126" w:rsidRPr="00C02C9B" w:rsidRDefault="00234126" w:rsidP="00234126">
            <w:pPr>
              <w:rPr>
                <w:rFonts w:ascii="Arial" w:hAnsi="Arial" w:cs="Arial"/>
              </w:rPr>
            </w:pPr>
            <w:r w:rsidRPr="00C02C9B">
              <w:rPr>
                <w:rFonts w:ascii="Arial" w:hAnsi="Arial" w:cs="Arial"/>
                <w:color w:val="000000"/>
              </w:rPr>
              <w:t>66</w:t>
            </w:r>
          </w:p>
        </w:tc>
        <w:tc>
          <w:tcPr>
            <w:tcW w:w="0" w:type="auto"/>
            <w:hideMark/>
          </w:tcPr>
          <w:p w14:paraId="6C580831" w14:textId="77777777" w:rsidR="00234126" w:rsidRPr="00C02C9B" w:rsidRDefault="00234126" w:rsidP="00234126">
            <w:pPr>
              <w:rPr>
                <w:rFonts w:ascii="Arial" w:hAnsi="Arial" w:cs="Arial"/>
              </w:rPr>
            </w:pPr>
            <w:r w:rsidRPr="00C02C9B">
              <w:rPr>
                <w:rFonts w:ascii="Arial" w:hAnsi="Arial" w:cs="Arial"/>
                <w:color w:val="000000"/>
              </w:rPr>
              <w:t>56</w:t>
            </w:r>
          </w:p>
        </w:tc>
        <w:tc>
          <w:tcPr>
            <w:tcW w:w="0" w:type="auto"/>
            <w:hideMark/>
          </w:tcPr>
          <w:p w14:paraId="083F3B36" w14:textId="77777777" w:rsidR="00234126" w:rsidRPr="00C02C9B" w:rsidRDefault="00234126" w:rsidP="00234126">
            <w:pPr>
              <w:rPr>
                <w:rFonts w:ascii="Arial" w:hAnsi="Arial" w:cs="Arial"/>
              </w:rPr>
            </w:pPr>
            <w:r w:rsidRPr="00C02C9B">
              <w:rPr>
                <w:rFonts w:ascii="Arial" w:hAnsi="Arial" w:cs="Arial"/>
                <w:color w:val="000000"/>
              </w:rPr>
              <w:t>Competitive orientation aligns but differs in expression of achievement.</w:t>
            </w:r>
          </w:p>
        </w:tc>
      </w:tr>
      <w:tr w:rsidR="00234126" w:rsidRPr="00C02C9B" w14:paraId="6DBC515D" w14:textId="77777777" w:rsidTr="00234126">
        <w:trPr>
          <w:trHeight w:val="770"/>
        </w:trPr>
        <w:tc>
          <w:tcPr>
            <w:tcW w:w="0" w:type="auto"/>
            <w:hideMark/>
          </w:tcPr>
          <w:p w14:paraId="35E5F187" w14:textId="77777777" w:rsidR="00234126" w:rsidRPr="00C02C9B" w:rsidRDefault="00234126" w:rsidP="00234126">
            <w:pPr>
              <w:rPr>
                <w:rFonts w:ascii="Arial" w:hAnsi="Arial" w:cs="Arial"/>
              </w:rPr>
            </w:pPr>
            <w:r w:rsidRPr="00C02C9B">
              <w:rPr>
                <w:rFonts w:ascii="Arial" w:hAnsi="Arial" w:cs="Arial"/>
                <w:color w:val="000000"/>
              </w:rPr>
              <w:t>Long-Term Orientation</w:t>
            </w:r>
          </w:p>
        </w:tc>
        <w:tc>
          <w:tcPr>
            <w:tcW w:w="0" w:type="auto"/>
            <w:hideMark/>
          </w:tcPr>
          <w:p w14:paraId="516FA088" w14:textId="77777777" w:rsidR="00234126" w:rsidRPr="00C02C9B" w:rsidRDefault="00234126" w:rsidP="00234126">
            <w:pPr>
              <w:rPr>
                <w:rFonts w:ascii="Arial" w:hAnsi="Arial" w:cs="Arial"/>
              </w:rPr>
            </w:pPr>
            <w:r w:rsidRPr="00C02C9B">
              <w:rPr>
                <w:rFonts w:ascii="Arial" w:hAnsi="Arial" w:cs="Arial"/>
                <w:color w:val="000000"/>
              </w:rPr>
              <w:t>51</w:t>
            </w:r>
          </w:p>
        </w:tc>
        <w:tc>
          <w:tcPr>
            <w:tcW w:w="0" w:type="auto"/>
            <w:hideMark/>
          </w:tcPr>
          <w:p w14:paraId="426E6F1A" w14:textId="77777777" w:rsidR="00234126" w:rsidRPr="00C02C9B" w:rsidRDefault="00234126" w:rsidP="00234126">
            <w:pPr>
              <w:rPr>
                <w:rFonts w:ascii="Arial" w:hAnsi="Arial" w:cs="Arial"/>
              </w:rPr>
            </w:pPr>
            <w:r w:rsidRPr="00C02C9B">
              <w:rPr>
                <w:rFonts w:ascii="Arial" w:hAnsi="Arial" w:cs="Arial"/>
                <w:color w:val="000000"/>
              </w:rPr>
              <w:t>51</w:t>
            </w:r>
          </w:p>
        </w:tc>
        <w:tc>
          <w:tcPr>
            <w:tcW w:w="0" w:type="auto"/>
            <w:hideMark/>
          </w:tcPr>
          <w:p w14:paraId="21A90F4A" w14:textId="77777777" w:rsidR="00234126" w:rsidRPr="00C02C9B" w:rsidRDefault="00234126" w:rsidP="00234126">
            <w:pPr>
              <w:rPr>
                <w:rFonts w:ascii="Arial" w:hAnsi="Arial" w:cs="Arial"/>
              </w:rPr>
            </w:pPr>
            <w:r w:rsidRPr="00C02C9B">
              <w:rPr>
                <w:rFonts w:ascii="Arial" w:hAnsi="Arial" w:cs="Arial"/>
                <w:color w:val="000000"/>
              </w:rPr>
              <w:t>Similar future orientation enables strategic alignment.</w:t>
            </w:r>
          </w:p>
        </w:tc>
      </w:tr>
      <w:tr w:rsidR="00234126" w:rsidRPr="00C02C9B" w14:paraId="3672D54A" w14:textId="77777777" w:rsidTr="00234126">
        <w:trPr>
          <w:trHeight w:val="770"/>
        </w:trPr>
        <w:tc>
          <w:tcPr>
            <w:tcW w:w="0" w:type="auto"/>
            <w:hideMark/>
          </w:tcPr>
          <w:p w14:paraId="6C8A4190" w14:textId="77777777" w:rsidR="00234126" w:rsidRPr="00C02C9B" w:rsidRDefault="00234126" w:rsidP="00234126">
            <w:pPr>
              <w:rPr>
                <w:rFonts w:ascii="Arial" w:hAnsi="Arial" w:cs="Arial"/>
              </w:rPr>
            </w:pPr>
            <w:r w:rsidRPr="00C02C9B">
              <w:rPr>
                <w:rFonts w:ascii="Arial" w:hAnsi="Arial" w:cs="Arial"/>
                <w:color w:val="000000"/>
              </w:rPr>
              <w:lastRenderedPageBreak/>
              <w:t>Indulgence</w:t>
            </w:r>
          </w:p>
        </w:tc>
        <w:tc>
          <w:tcPr>
            <w:tcW w:w="0" w:type="auto"/>
            <w:hideMark/>
          </w:tcPr>
          <w:p w14:paraId="0F0216FE" w14:textId="77777777" w:rsidR="00234126" w:rsidRPr="00C02C9B" w:rsidRDefault="00234126" w:rsidP="00234126">
            <w:pPr>
              <w:rPr>
                <w:rFonts w:ascii="Arial" w:hAnsi="Arial" w:cs="Arial"/>
              </w:rPr>
            </w:pPr>
            <w:r w:rsidRPr="00C02C9B">
              <w:rPr>
                <w:rFonts w:ascii="Arial" w:hAnsi="Arial" w:cs="Arial"/>
                <w:color w:val="000000"/>
              </w:rPr>
              <w:t>69</w:t>
            </w:r>
          </w:p>
        </w:tc>
        <w:tc>
          <w:tcPr>
            <w:tcW w:w="0" w:type="auto"/>
            <w:hideMark/>
          </w:tcPr>
          <w:p w14:paraId="5E38D47B" w14:textId="77777777" w:rsidR="00234126" w:rsidRPr="00C02C9B" w:rsidRDefault="00234126" w:rsidP="00234126">
            <w:pPr>
              <w:rPr>
                <w:rFonts w:ascii="Arial" w:hAnsi="Arial" w:cs="Arial"/>
              </w:rPr>
            </w:pPr>
            <w:r w:rsidRPr="00C02C9B">
              <w:rPr>
                <w:rFonts w:ascii="Arial" w:hAnsi="Arial" w:cs="Arial"/>
                <w:color w:val="000000"/>
              </w:rPr>
              <w:t>26</w:t>
            </w:r>
          </w:p>
        </w:tc>
        <w:tc>
          <w:tcPr>
            <w:tcW w:w="0" w:type="auto"/>
            <w:hideMark/>
          </w:tcPr>
          <w:p w14:paraId="453C5417" w14:textId="77777777" w:rsidR="00234126" w:rsidRPr="00C02C9B" w:rsidRDefault="00234126" w:rsidP="00234126">
            <w:pPr>
              <w:rPr>
                <w:rFonts w:ascii="Arial" w:hAnsi="Arial" w:cs="Arial"/>
              </w:rPr>
            </w:pPr>
            <w:r w:rsidRPr="00C02C9B">
              <w:rPr>
                <w:rFonts w:ascii="Arial" w:hAnsi="Arial" w:cs="Arial"/>
                <w:color w:val="000000"/>
              </w:rPr>
              <w:t>UK’s openness contrasts with India’s restraint, affecting consumer and employee behaviour.</w:t>
            </w:r>
          </w:p>
        </w:tc>
      </w:tr>
    </w:tbl>
    <w:p w14:paraId="6E6D570A" w14:textId="59965E89" w:rsidR="00234126" w:rsidRPr="00C02C9B" w:rsidRDefault="00234126" w:rsidP="00234126">
      <w:pPr>
        <w:rPr>
          <w:rFonts w:ascii="Arial" w:hAnsi="Arial" w:cs="Arial"/>
          <w:color w:val="000000"/>
        </w:rPr>
      </w:pPr>
    </w:p>
    <w:p w14:paraId="53B9A5C1" w14:textId="77777777" w:rsidR="00A5563F" w:rsidRPr="00C02C9B" w:rsidRDefault="00A5563F" w:rsidP="00A5563F">
      <w:pPr>
        <w:keepNext/>
        <w:jc w:val="center"/>
        <w:rPr>
          <w:rFonts w:ascii="Arial" w:hAnsi="Arial" w:cs="Arial"/>
        </w:rPr>
      </w:pPr>
      <w:r w:rsidRPr="00C02C9B">
        <w:rPr>
          <w:rFonts w:ascii="Arial" w:hAnsi="Arial" w:cs="Arial"/>
        </w:rPr>
        <w:fldChar w:fldCharType="begin"/>
      </w:r>
      <w:r w:rsidRPr="00C02C9B">
        <w:rPr>
          <w:rFonts w:ascii="Arial" w:hAnsi="Arial" w:cs="Arial"/>
        </w:rPr>
        <w:instrText xml:space="preserve"> INCLUDEPICTURE "/Users/ijtehad/Library/Group Containers/UBF8T346G9.ms/WebArchiveCopyPasteTempFiles/com.microsoft.Word/1-s2.0-S0268401220314675-gr1.jpg" \* MERGEFORMATINET </w:instrText>
      </w:r>
      <w:r w:rsidRPr="00C02C9B">
        <w:rPr>
          <w:rFonts w:ascii="Arial" w:hAnsi="Arial" w:cs="Arial"/>
        </w:rPr>
        <w:fldChar w:fldCharType="separate"/>
      </w:r>
      <w:r w:rsidRPr="00C02C9B">
        <w:rPr>
          <w:rFonts w:ascii="Arial" w:hAnsi="Arial" w:cs="Arial"/>
          <w:noProof/>
        </w:rPr>
        <w:drawing>
          <wp:inline distT="0" distB="0" distL="0" distR="0" wp14:anchorId="4C580D88" wp14:editId="3D627915">
            <wp:extent cx="5727700" cy="2559050"/>
            <wp:effectExtent l="0" t="0" r="0" b="6350"/>
            <wp:docPr id="1810692541" name="Picture 5" descr="Analyzing the role of national culture on content creation and user  engagement on Twitter: The case of Indian Premier League cricket franchises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nalyzing the role of national culture on content creation and user  engagement on Twitter: The case of Indian Premier League cricket franchises  - ScienceDi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7700" cy="2559050"/>
                    </a:xfrm>
                    <a:prstGeom prst="rect">
                      <a:avLst/>
                    </a:prstGeom>
                    <a:noFill/>
                    <a:ln>
                      <a:noFill/>
                    </a:ln>
                  </pic:spPr>
                </pic:pic>
              </a:graphicData>
            </a:graphic>
          </wp:inline>
        </w:drawing>
      </w:r>
      <w:r w:rsidRPr="00C02C9B">
        <w:rPr>
          <w:rFonts w:ascii="Arial" w:hAnsi="Arial" w:cs="Arial"/>
        </w:rPr>
        <w:fldChar w:fldCharType="end"/>
      </w:r>
    </w:p>
    <w:p w14:paraId="63B8C6ED" w14:textId="00D84D97" w:rsidR="00A5563F" w:rsidRPr="00C02C9B" w:rsidRDefault="00A5563F" w:rsidP="00A5563F">
      <w:pPr>
        <w:pStyle w:val="Caption"/>
        <w:rPr>
          <w:rFonts w:ascii="Arial" w:hAnsi="Arial" w:cs="Arial"/>
          <w:lang w:val="en-US"/>
        </w:rPr>
      </w:pPr>
      <w:r w:rsidRPr="00C02C9B">
        <w:rPr>
          <w:rFonts w:ascii="Arial" w:hAnsi="Arial" w:cs="Arial"/>
        </w:rPr>
        <w:t xml:space="preserve">Figure </w:t>
      </w:r>
      <w:r w:rsidRPr="00C02C9B">
        <w:rPr>
          <w:rFonts w:ascii="Arial" w:hAnsi="Arial" w:cs="Arial"/>
        </w:rPr>
        <w:fldChar w:fldCharType="begin"/>
      </w:r>
      <w:r w:rsidRPr="00C02C9B">
        <w:rPr>
          <w:rFonts w:ascii="Arial" w:hAnsi="Arial" w:cs="Arial"/>
        </w:rPr>
        <w:instrText xml:space="preserve"> SEQ Figure \* ARABIC </w:instrText>
      </w:r>
      <w:r w:rsidRPr="00C02C9B">
        <w:rPr>
          <w:rFonts w:ascii="Arial" w:hAnsi="Arial" w:cs="Arial"/>
        </w:rPr>
        <w:fldChar w:fldCharType="separate"/>
      </w:r>
      <w:r w:rsidR="00895A21" w:rsidRPr="00C02C9B">
        <w:rPr>
          <w:rFonts w:ascii="Arial" w:hAnsi="Arial" w:cs="Arial"/>
          <w:noProof/>
        </w:rPr>
        <w:t>7</w:t>
      </w:r>
      <w:r w:rsidRPr="00C02C9B">
        <w:rPr>
          <w:rFonts w:ascii="Arial" w:hAnsi="Arial" w:cs="Arial"/>
        </w:rPr>
        <w:fldChar w:fldCharType="end"/>
      </w:r>
      <w:r w:rsidRPr="00C02C9B">
        <w:rPr>
          <w:rFonts w:ascii="Arial" w:hAnsi="Arial" w:cs="Arial"/>
          <w:lang w:val="en-US"/>
        </w:rPr>
        <w:t xml:space="preserve">: </w:t>
      </w:r>
      <w:r w:rsidRPr="00C02C9B">
        <w:rPr>
          <w:rFonts w:ascii="Arial" w:hAnsi="Arial" w:cs="Arial"/>
        </w:rPr>
        <w:t>Country Comparison on Hofstede's Cultural Dimension</w:t>
      </w:r>
    </w:p>
    <w:p w14:paraId="1DC4B511" w14:textId="00B23E44" w:rsidR="00A5563F" w:rsidRPr="00C02C9B" w:rsidRDefault="00A5563F" w:rsidP="00A5563F">
      <w:pPr>
        <w:pStyle w:val="Caption"/>
        <w:rPr>
          <w:rFonts w:ascii="Arial" w:hAnsi="Arial" w:cs="Arial"/>
          <w:color w:val="000000"/>
        </w:rPr>
      </w:pPr>
      <w:r w:rsidRPr="00C02C9B">
        <w:rPr>
          <w:rFonts w:ascii="Arial" w:hAnsi="Arial" w:cs="Arial"/>
          <w:lang w:val="en-US"/>
        </w:rPr>
        <w:t xml:space="preserve">Source: </w:t>
      </w:r>
      <w:r w:rsidRPr="00C02C9B">
        <w:rPr>
          <w:rFonts w:ascii="Arial" w:hAnsi="Arial" w:cs="Arial"/>
        </w:rPr>
        <w:t>(</w:t>
      </w:r>
      <w:proofErr w:type="spellStart"/>
      <w:r w:rsidRPr="00C02C9B">
        <w:rPr>
          <w:rFonts w:ascii="Arial" w:hAnsi="Arial" w:cs="Arial"/>
        </w:rPr>
        <w:t>Zreik</w:t>
      </w:r>
      <w:proofErr w:type="spellEnd"/>
      <w:r w:rsidRPr="00C02C9B">
        <w:rPr>
          <w:rFonts w:ascii="Arial" w:hAnsi="Arial" w:cs="Arial"/>
        </w:rPr>
        <w:t>, 2023)</w:t>
      </w:r>
    </w:p>
    <w:p w14:paraId="73B10EB2" w14:textId="77777777" w:rsidR="00234126" w:rsidRPr="00C02C9B" w:rsidRDefault="00234126" w:rsidP="007408BA">
      <w:pPr>
        <w:pStyle w:val="Heading2"/>
        <w:rPr>
          <w:rFonts w:ascii="Arial" w:hAnsi="Arial" w:cs="Arial"/>
        </w:rPr>
      </w:pPr>
      <w:bookmarkStart w:id="14" w:name="_Toc214321069"/>
      <w:r w:rsidRPr="00C02C9B">
        <w:rPr>
          <w:rFonts w:ascii="Arial" w:hAnsi="Arial" w:cs="Arial"/>
        </w:rPr>
        <w:t>4.2 Critical Interpretation of Scores</w:t>
      </w:r>
      <w:bookmarkEnd w:id="14"/>
      <w:r w:rsidRPr="00C02C9B">
        <w:rPr>
          <w:rFonts w:ascii="Arial" w:hAnsi="Arial" w:cs="Arial"/>
        </w:rPr>
        <w:t> </w:t>
      </w:r>
    </w:p>
    <w:p w14:paraId="6A8DAA70" w14:textId="7F6C762C" w:rsidR="00234126" w:rsidRPr="00C02C9B" w:rsidRDefault="00234126" w:rsidP="00234126">
      <w:pPr>
        <w:rPr>
          <w:rFonts w:ascii="Arial" w:hAnsi="Arial" w:cs="Arial"/>
          <w:color w:val="000000"/>
        </w:rPr>
      </w:pPr>
      <w:r w:rsidRPr="00C02C9B">
        <w:rPr>
          <w:rFonts w:ascii="Arial" w:hAnsi="Arial" w:cs="Arial"/>
          <w:color w:val="000000"/>
        </w:rPr>
        <w:t>The drastic difference in Power Distance (UK 35 and India 77) reveals that the Indian organisational culture traditionally accepts the hierarchy, authoritative positions, and centralised decision-making. Therefore, to BP, a UK</w:t>
      </w:r>
      <w:r w:rsidRPr="00C02C9B">
        <w:rPr>
          <w:rFonts w:ascii="Arial" w:hAnsi="Arial" w:cs="Arial"/>
          <w:color w:val="000000"/>
          <w:lang w:val="en-US"/>
        </w:rPr>
        <w:t>-</w:t>
      </w:r>
      <w:r w:rsidRPr="00C02C9B">
        <w:rPr>
          <w:rFonts w:ascii="Arial" w:hAnsi="Arial" w:cs="Arial"/>
          <w:color w:val="000000"/>
        </w:rPr>
        <w:t>type of flat organisation, empowered decision</w:t>
      </w:r>
      <w:r w:rsidRPr="00C02C9B">
        <w:rPr>
          <w:rFonts w:ascii="Arial" w:hAnsi="Arial" w:cs="Arial"/>
          <w:color w:val="000000"/>
          <w:lang w:val="en-US"/>
        </w:rPr>
        <w:t>-</w:t>
      </w:r>
      <w:r w:rsidRPr="00C02C9B">
        <w:rPr>
          <w:rFonts w:ascii="Arial" w:hAnsi="Arial" w:cs="Arial"/>
          <w:color w:val="000000"/>
        </w:rPr>
        <w:t xml:space="preserve">making rights and informal communication systems might not be well received in India (Zreik, 2023). Indian workers will most likely require direction, dictatorship in leadership and formalisation. This disparity impacts cooperation, assignment, and </w:t>
      </w:r>
      <w:r w:rsidRPr="00C02C9B">
        <w:rPr>
          <w:rFonts w:ascii="Arial" w:hAnsi="Arial" w:cs="Arial"/>
          <w:color w:val="000000"/>
          <w:lang w:val="en-US"/>
        </w:rPr>
        <w:t xml:space="preserve">the </w:t>
      </w:r>
      <w:r w:rsidRPr="00C02C9B">
        <w:rPr>
          <w:rFonts w:ascii="Arial" w:hAnsi="Arial" w:cs="Arial"/>
          <w:color w:val="000000"/>
        </w:rPr>
        <w:t>worsening of the struggles in the joint venture.</w:t>
      </w:r>
    </w:p>
    <w:p w14:paraId="73FA7AB1" w14:textId="70E352FA" w:rsidR="00234126" w:rsidRPr="00C02C9B" w:rsidRDefault="00234126" w:rsidP="00234126">
      <w:pPr>
        <w:rPr>
          <w:rFonts w:ascii="Arial" w:hAnsi="Arial" w:cs="Arial"/>
          <w:color w:val="000000"/>
        </w:rPr>
      </w:pPr>
      <w:r w:rsidRPr="00C02C9B">
        <w:rPr>
          <w:rFonts w:ascii="Arial" w:hAnsi="Arial" w:cs="Arial"/>
          <w:color w:val="000000"/>
          <w:lang w:val="en-US"/>
        </w:rPr>
        <w:t xml:space="preserve">The </w:t>
      </w:r>
      <w:r w:rsidRPr="00C02C9B">
        <w:rPr>
          <w:rFonts w:ascii="Arial" w:hAnsi="Arial" w:cs="Arial"/>
          <w:color w:val="000000"/>
        </w:rPr>
        <w:t>Individualism-Collectivism difference (UK 89 and India 48) reflects opposite assumptions with respect to autonomy, teamwork, and loyalty. Whereas UK operations focus on personal responsibility and autonomy in solving problems, the teams in India prefer to operate in a group and are relationship-oriented (Zreik, 2023). This cultural gap affects project management, performance checks and rewards in the Indian operation of BP.</w:t>
      </w:r>
    </w:p>
    <w:p w14:paraId="6B41C1B9" w14:textId="77777777" w:rsidR="00234126" w:rsidRPr="00C02C9B" w:rsidRDefault="00234126" w:rsidP="00234126">
      <w:pPr>
        <w:rPr>
          <w:rFonts w:ascii="Arial" w:hAnsi="Arial" w:cs="Arial"/>
          <w:color w:val="000000"/>
        </w:rPr>
      </w:pPr>
      <w:r w:rsidRPr="00C02C9B">
        <w:rPr>
          <w:rFonts w:ascii="Arial" w:hAnsi="Arial" w:cs="Arial"/>
          <w:color w:val="000000"/>
        </w:rPr>
        <w:t xml:space="preserve">Compared to the UK (35), the country with a score of 40 and above indicates that the country does not fear ambiguous regulations and accommodative behaviours, which </w:t>
      </w:r>
      <w:r w:rsidRPr="00C02C9B">
        <w:rPr>
          <w:rFonts w:ascii="Arial" w:hAnsi="Arial" w:cs="Arial"/>
          <w:color w:val="000000"/>
        </w:rPr>
        <w:lastRenderedPageBreak/>
        <w:t>is why the level of Uncertainty Avoidance is relatively similar in the UK and India (Zreik, 2023). This fit contributes to the experimental mobility efforts and the propositions of charging electric vehicles at BP.</w:t>
      </w:r>
    </w:p>
    <w:p w14:paraId="54B1C5ED" w14:textId="2BDDB933" w:rsidR="00234126" w:rsidRPr="00C02C9B" w:rsidRDefault="00234126" w:rsidP="00234126">
      <w:pPr>
        <w:rPr>
          <w:rFonts w:ascii="Arial" w:hAnsi="Arial" w:cs="Arial"/>
          <w:color w:val="000000"/>
        </w:rPr>
      </w:pPr>
      <w:r w:rsidRPr="00C02C9B">
        <w:rPr>
          <w:rFonts w:ascii="Arial" w:hAnsi="Arial" w:cs="Arial"/>
          <w:color w:val="000000"/>
        </w:rPr>
        <w:t>They have an identical score in Long-Term Orientation (51 versus 51)</w:t>
      </w:r>
      <w:r w:rsidRPr="00C02C9B">
        <w:rPr>
          <w:rFonts w:ascii="Arial" w:hAnsi="Arial" w:cs="Arial"/>
          <w:color w:val="000000"/>
          <w:lang w:val="en-US"/>
        </w:rPr>
        <w:t>,</w:t>
      </w:r>
      <w:r w:rsidRPr="00C02C9B">
        <w:rPr>
          <w:rFonts w:ascii="Arial" w:hAnsi="Arial" w:cs="Arial"/>
          <w:color w:val="000000"/>
        </w:rPr>
        <w:t xml:space="preserve"> and it means that they share the ability to be strategic</w:t>
      </w:r>
      <w:r w:rsidRPr="00C02C9B">
        <w:rPr>
          <w:rFonts w:ascii="Arial" w:hAnsi="Arial" w:cs="Arial"/>
          <w:color w:val="000000"/>
          <w:lang w:val="en-US"/>
        </w:rPr>
        <w:t>al</w:t>
      </w:r>
      <w:proofErr w:type="spellStart"/>
      <w:r w:rsidRPr="00C02C9B">
        <w:rPr>
          <w:rFonts w:ascii="Arial" w:hAnsi="Arial" w:cs="Arial"/>
          <w:color w:val="000000"/>
        </w:rPr>
        <w:t>ly</w:t>
      </w:r>
      <w:proofErr w:type="spellEnd"/>
      <w:r w:rsidRPr="00C02C9B">
        <w:rPr>
          <w:rFonts w:ascii="Arial" w:hAnsi="Arial" w:cs="Arial"/>
          <w:color w:val="000000"/>
        </w:rPr>
        <w:t xml:space="preserve"> patient (</w:t>
      </w:r>
      <w:proofErr w:type="spellStart"/>
      <w:r w:rsidRPr="00C02C9B">
        <w:rPr>
          <w:rFonts w:ascii="Arial" w:hAnsi="Arial" w:cs="Arial"/>
          <w:color w:val="000000"/>
        </w:rPr>
        <w:t>Shrimali</w:t>
      </w:r>
      <w:proofErr w:type="spellEnd"/>
      <w:r w:rsidRPr="00C02C9B">
        <w:rPr>
          <w:rFonts w:ascii="Arial" w:hAnsi="Arial" w:cs="Arial"/>
          <w:color w:val="000000"/>
        </w:rPr>
        <w:t>, 2021). The alignment supports the India-focused renewable and mobility programmes of BP, which require long-term investment commitments.</w:t>
      </w:r>
    </w:p>
    <w:p w14:paraId="4302E858" w14:textId="4434DFB7" w:rsidR="00234126" w:rsidRPr="00C02C9B" w:rsidRDefault="00234126" w:rsidP="00234126">
      <w:pPr>
        <w:rPr>
          <w:rFonts w:ascii="Arial" w:hAnsi="Arial" w:cs="Arial"/>
          <w:color w:val="000000"/>
        </w:rPr>
      </w:pPr>
      <w:r w:rsidRPr="00C02C9B">
        <w:rPr>
          <w:rFonts w:ascii="Arial" w:hAnsi="Arial" w:cs="Arial"/>
          <w:color w:val="000000"/>
        </w:rPr>
        <w:t>The significant difference in Indulgence (UK 69 against India 26) highlights the dissimilarity in consumer preferences, safety behaviours</w:t>
      </w:r>
      <w:r w:rsidRPr="00C02C9B">
        <w:rPr>
          <w:rFonts w:ascii="Arial" w:hAnsi="Arial" w:cs="Arial"/>
          <w:color w:val="000000"/>
          <w:lang w:val="en-US"/>
        </w:rPr>
        <w:t>,</w:t>
      </w:r>
      <w:r w:rsidRPr="00C02C9B">
        <w:rPr>
          <w:rFonts w:ascii="Arial" w:hAnsi="Arial" w:cs="Arial"/>
          <w:color w:val="000000"/>
        </w:rPr>
        <w:t xml:space="preserve"> as well as organisational communication (</w:t>
      </w:r>
      <w:proofErr w:type="spellStart"/>
      <w:r w:rsidRPr="00C02C9B">
        <w:rPr>
          <w:rFonts w:ascii="Arial" w:hAnsi="Arial" w:cs="Arial"/>
          <w:color w:val="000000"/>
        </w:rPr>
        <w:t>Shrimali</w:t>
      </w:r>
      <w:proofErr w:type="spellEnd"/>
      <w:r w:rsidRPr="00C02C9B">
        <w:rPr>
          <w:rFonts w:ascii="Arial" w:hAnsi="Arial" w:cs="Arial"/>
          <w:color w:val="000000"/>
        </w:rPr>
        <w:t>, 2021). The Indian culture is restrained</w:t>
      </w:r>
      <w:r w:rsidRPr="00C02C9B">
        <w:rPr>
          <w:rFonts w:ascii="Arial" w:hAnsi="Arial" w:cs="Arial"/>
          <w:color w:val="000000"/>
          <w:lang w:val="en-US"/>
        </w:rPr>
        <w:t>,</w:t>
      </w:r>
      <w:r w:rsidRPr="00C02C9B">
        <w:rPr>
          <w:rFonts w:ascii="Arial" w:hAnsi="Arial" w:cs="Arial"/>
          <w:color w:val="000000"/>
        </w:rPr>
        <w:t xml:space="preserve"> requiring discipline and obedience, as well as conservative messages</w:t>
      </w:r>
      <w:r w:rsidRPr="00C02C9B">
        <w:rPr>
          <w:rFonts w:ascii="Arial" w:hAnsi="Arial" w:cs="Arial"/>
          <w:color w:val="000000"/>
          <w:lang w:val="en-US"/>
        </w:rPr>
        <w:t>,</w:t>
      </w:r>
      <w:r w:rsidRPr="00C02C9B">
        <w:rPr>
          <w:rFonts w:ascii="Arial" w:hAnsi="Arial" w:cs="Arial"/>
          <w:color w:val="000000"/>
        </w:rPr>
        <w:t xml:space="preserve"> which should be considered when developing the brand communication and internal policies of BP.</w:t>
      </w:r>
    </w:p>
    <w:p w14:paraId="61984A3D" w14:textId="3B775B4E" w:rsidR="00234126" w:rsidRPr="00C02C9B" w:rsidRDefault="00234126" w:rsidP="00234126">
      <w:pPr>
        <w:rPr>
          <w:rFonts w:ascii="Arial" w:hAnsi="Arial" w:cs="Arial"/>
          <w:color w:val="000000"/>
        </w:rPr>
      </w:pPr>
      <w:r w:rsidRPr="00C02C9B">
        <w:rPr>
          <w:rFonts w:ascii="Arial" w:hAnsi="Arial" w:cs="Arial"/>
          <w:color w:val="000000"/>
        </w:rPr>
        <w:t xml:space="preserve">Even though the Hofstede model provides general advice, it simplifies sophisticated socio-cultural forces and needs to be applied to the multi-layered and </w:t>
      </w:r>
      <w:proofErr w:type="spellStart"/>
      <w:r w:rsidRPr="00C02C9B">
        <w:rPr>
          <w:rFonts w:ascii="Arial" w:hAnsi="Arial" w:cs="Arial"/>
          <w:color w:val="000000"/>
        </w:rPr>
        <w:t>heterogen</w:t>
      </w:r>
      <w:proofErr w:type="spellEnd"/>
      <w:r w:rsidRPr="00C02C9B">
        <w:rPr>
          <w:rFonts w:ascii="Arial" w:hAnsi="Arial" w:cs="Arial"/>
          <w:color w:val="000000"/>
          <w:lang w:val="en-US"/>
        </w:rPr>
        <w:t>e</w:t>
      </w:r>
      <w:proofErr w:type="spellStart"/>
      <w:r w:rsidRPr="00C02C9B">
        <w:rPr>
          <w:rFonts w:ascii="Arial" w:hAnsi="Arial" w:cs="Arial"/>
          <w:color w:val="000000"/>
        </w:rPr>
        <w:t>ous</w:t>
      </w:r>
      <w:proofErr w:type="spellEnd"/>
      <w:r w:rsidRPr="00C02C9B">
        <w:rPr>
          <w:rFonts w:ascii="Arial" w:hAnsi="Arial" w:cs="Arial"/>
          <w:color w:val="000000"/>
        </w:rPr>
        <w:t xml:space="preserve"> Indian energy industry.</w:t>
      </w:r>
    </w:p>
    <w:p w14:paraId="2A64F0EF" w14:textId="77777777" w:rsidR="00234126" w:rsidRPr="00C02C9B" w:rsidRDefault="00234126" w:rsidP="00234126">
      <w:pPr>
        <w:rPr>
          <w:rFonts w:ascii="Arial" w:hAnsi="Arial" w:cs="Arial"/>
          <w:color w:val="000000"/>
        </w:rPr>
      </w:pPr>
    </w:p>
    <w:p w14:paraId="7D7BD471" w14:textId="77777777" w:rsidR="00234126" w:rsidRPr="00C02C9B" w:rsidRDefault="00234126" w:rsidP="007408BA">
      <w:pPr>
        <w:pStyle w:val="Heading2"/>
        <w:rPr>
          <w:rFonts w:ascii="Arial" w:hAnsi="Arial" w:cs="Arial"/>
        </w:rPr>
      </w:pPr>
      <w:bookmarkStart w:id="15" w:name="_Toc214321070"/>
      <w:r w:rsidRPr="00C02C9B">
        <w:rPr>
          <w:rFonts w:ascii="Arial" w:hAnsi="Arial" w:cs="Arial"/>
        </w:rPr>
        <w:t>4.3 Implications for Market Entry Strategy</w:t>
      </w:r>
      <w:bookmarkEnd w:id="15"/>
      <w:r w:rsidRPr="00C02C9B">
        <w:rPr>
          <w:rFonts w:ascii="Arial" w:hAnsi="Arial" w:cs="Arial"/>
        </w:rPr>
        <w:t> </w:t>
      </w:r>
    </w:p>
    <w:p w14:paraId="02846981" w14:textId="73491862" w:rsidR="00234126" w:rsidRPr="00C02C9B" w:rsidRDefault="00234126" w:rsidP="00234126">
      <w:pPr>
        <w:rPr>
          <w:rFonts w:ascii="Arial" w:hAnsi="Arial" w:cs="Arial"/>
          <w:color w:val="000000"/>
        </w:rPr>
      </w:pPr>
      <w:r w:rsidRPr="00C02C9B">
        <w:rPr>
          <w:rFonts w:ascii="Arial" w:hAnsi="Arial" w:cs="Arial"/>
          <w:color w:val="000000"/>
        </w:rPr>
        <w:t>The cultural variance has a massive impact on the mode of entry and consequent strategic alignment of BP in India. Power-distance norms are high, which predetermine the manner of negotiations; Indian counterparts appreciate the role of senior levels, etiquette, and respect to senior people (</w:t>
      </w:r>
      <w:proofErr w:type="spellStart"/>
      <w:r w:rsidRPr="00C02C9B">
        <w:rPr>
          <w:rFonts w:ascii="Arial" w:hAnsi="Arial" w:cs="Arial"/>
          <w:color w:val="000000"/>
        </w:rPr>
        <w:t>Shrimali</w:t>
      </w:r>
      <w:proofErr w:type="spellEnd"/>
      <w:r w:rsidRPr="00C02C9B">
        <w:rPr>
          <w:rFonts w:ascii="Arial" w:hAnsi="Arial" w:cs="Arial"/>
          <w:color w:val="000000"/>
        </w:rPr>
        <w:t>, 2021). UK-oriented, efficiency-focused negotiations can seem abrupt or too transactional in the Indian context</w:t>
      </w:r>
      <w:r w:rsidRPr="00C02C9B">
        <w:rPr>
          <w:rFonts w:ascii="Arial" w:hAnsi="Arial" w:cs="Arial"/>
          <w:color w:val="000000"/>
          <w:lang w:val="en-US"/>
        </w:rPr>
        <w:t>,</w:t>
      </w:r>
      <w:r w:rsidRPr="00C02C9B">
        <w:rPr>
          <w:rFonts w:ascii="Arial" w:hAnsi="Arial" w:cs="Arial"/>
          <w:color w:val="000000"/>
        </w:rPr>
        <w:t xml:space="preserve"> and, as a result, BP will have to adjust to the relationship-oriented engagement techniques.</w:t>
      </w:r>
    </w:p>
    <w:p w14:paraId="2CD02FF7" w14:textId="04ECC362" w:rsidR="00234126" w:rsidRPr="00C02C9B" w:rsidRDefault="00234126" w:rsidP="00234126">
      <w:pPr>
        <w:rPr>
          <w:rFonts w:ascii="Arial" w:hAnsi="Arial" w:cs="Arial"/>
          <w:color w:val="000000"/>
        </w:rPr>
      </w:pPr>
      <w:r w:rsidRPr="00C02C9B">
        <w:rPr>
          <w:rFonts w:ascii="Arial" w:hAnsi="Arial" w:cs="Arial"/>
          <w:color w:val="000000"/>
        </w:rPr>
        <w:t>It is also important in trust-building. The collectivist setting of India assumes the importance of the long-term relationships between people instead of formalism in the contract. BP is then required to send local managers to build relational capital with the government agencies, suppliers and major distributors (</w:t>
      </w:r>
      <w:proofErr w:type="spellStart"/>
      <w:r w:rsidRPr="00C02C9B">
        <w:rPr>
          <w:rFonts w:ascii="Arial" w:hAnsi="Arial" w:cs="Arial"/>
          <w:color w:val="000000"/>
        </w:rPr>
        <w:t>Batschauer</w:t>
      </w:r>
      <w:proofErr w:type="spellEnd"/>
      <w:r w:rsidRPr="00C02C9B">
        <w:rPr>
          <w:rFonts w:ascii="Arial" w:hAnsi="Arial" w:cs="Arial"/>
          <w:color w:val="000000"/>
        </w:rPr>
        <w:t xml:space="preserve"> da Cruz, </w:t>
      </w:r>
      <w:proofErr w:type="spellStart"/>
      <w:r w:rsidRPr="00C02C9B">
        <w:rPr>
          <w:rFonts w:ascii="Arial" w:hAnsi="Arial" w:cs="Arial"/>
          <w:color w:val="000000"/>
        </w:rPr>
        <w:t>Eliete</w:t>
      </w:r>
      <w:proofErr w:type="spellEnd"/>
      <w:r w:rsidRPr="00C02C9B">
        <w:rPr>
          <w:rFonts w:ascii="Arial" w:hAnsi="Arial" w:cs="Arial"/>
          <w:color w:val="000000"/>
        </w:rPr>
        <w:t xml:space="preserve"> Floriani and Amal, 2022). This is a cultural requirement that reinforces the justification of a joint venture of BP with Reliance</w:t>
      </w:r>
      <w:r w:rsidRPr="00C02C9B">
        <w:rPr>
          <w:rFonts w:ascii="Arial" w:hAnsi="Arial" w:cs="Arial"/>
          <w:color w:val="000000"/>
          <w:lang w:val="en-US"/>
        </w:rPr>
        <w:t>,</w:t>
      </w:r>
      <w:r w:rsidRPr="00C02C9B">
        <w:rPr>
          <w:rFonts w:ascii="Arial" w:hAnsi="Arial" w:cs="Arial"/>
          <w:color w:val="000000"/>
        </w:rPr>
        <w:t xml:space="preserve"> where the local networks will build instant trust and legitimacy. Joint-venture governance is also a complex that is compounded by cultural distance (Choi, Velez</w:t>
      </w:r>
      <w:r w:rsidRPr="00C02C9B">
        <w:rPr>
          <w:rFonts w:ascii="Cambria Math" w:hAnsi="Cambria Math" w:cs="Cambria Math"/>
          <w:color w:val="000000"/>
        </w:rPr>
        <w:t>‐</w:t>
      </w:r>
      <w:r w:rsidRPr="00C02C9B">
        <w:rPr>
          <w:rFonts w:ascii="Arial" w:hAnsi="Arial" w:cs="Arial"/>
          <w:color w:val="000000"/>
        </w:rPr>
        <w:t xml:space="preserve">Calle and Contractor, 2025). Managers in the UK can expect open channels of escalation, decentralised decision making, but Indian associates might value respect for authority and decisions based on situations. </w:t>
      </w:r>
      <w:r w:rsidRPr="00C02C9B">
        <w:rPr>
          <w:rFonts w:ascii="Arial" w:hAnsi="Arial" w:cs="Arial"/>
          <w:color w:val="000000"/>
        </w:rPr>
        <w:lastRenderedPageBreak/>
        <w:t>Mismatch of expectations can lead to stalling or stifling of operational decisions, procurement approvals and project roll</w:t>
      </w:r>
      <w:r w:rsidRPr="00C02C9B">
        <w:rPr>
          <w:rFonts w:ascii="Arial" w:hAnsi="Arial" w:cs="Arial"/>
          <w:color w:val="000000"/>
          <w:lang w:val="en-US"/>
        </w:rPr>
        <w:t>-</w:t>
      </w:r>
      <w:r w:rsidRPr="00C02C9B">
        <w:rPr>
          <w:rFonts w:ascii="Arial" w:hAnsi="Arial" w:cs="Arial"/>
          <w:color w:val="000000"/>
        </w:rPr>
        <w:t>out.</w:t>
      </w:r>
    </w:p>
    <w:p w14:paraId="49CCCFC1" w14:textId="77777777" w:rsidR="00234126" w:rsidRPr="00C02C9B" w:rsidRDefault="00234126" w:rsidP="00234126">
      <w:pPr>
        <w:rPr>
          <w:rFonts w:ascii="Arial" w:hAnsi="Arial" w:cs="Arial"/>
          <w:color w:val="000000"/>
        </w:rPr>
      </w:pPr>
      <w:r w:rsidRPr="00C02C9B">
        <w:rPr>
          <w:rFonts w:ascii="Arial" w:hAnsi="Arial" w:cs="Arial"/>
          <w:color w:val="000000"/>
        </w:rPr>
        <w:t xml:space="preserve">The difference also has an impact on the alignment between headquarters and subsidiaries. UK headquarters can emphasise global standardisation and compliance, whereas the situation on the Indian market requires situational flexibility because of regulatory ambiguity and market fragmentation (Ashraf, </w:t>
      </w:r>
      <w:proofErr w:type="spellStart"/>
      <w:r w:rsidRPr="00C02C9B">
        <w:rPr>
          <w:rFonts w:ascii="Arial" w:hAnsi="Arial" w:cs="Arial"/>
          <w:color w:val="000000"/>
        </w:rPr>
        <w:t>Doytch</w:t>
      </w:r>
      <w:proofErr w:type="spellEnd"/>
      <w:r w:rsidRPr="00C02C9B">
        <w:rPr>
          <w:rFonts w:ascii="Arial" w:hAnsi="Arial" w:cs="Arial"/>
          <w:color w:val="000000"/>
        </w:rPr>
        <w:t xml:space="preserve"> and </w:t>
      </w:r>
      <w:proofErr w:type="spellStart"/>
      <w:r w:rsidRPr="00C02C9B">
        <w:rPr>
          <w:rFonts w:ascii="Arial" w:hAnsi="Arial" w:cs="Arial"/>
          <w:color w:val="000000"/>
        </w:rPr>
        <w:t>Uctum</w:t>
      </w:r>
      <w:proofErr w:type="spellEnd"/>
      <w:r w:rsidRPr="00C02C9B">
        <w:rPr>
          <w:rFonts w:ascii="Arial" w:hAnsi="Arial" w:cs="Arial"/>
          <w:color w:val="000000"/>
        </w:rPr>
        <w:t>, 2021). These conflicting priorities can only be harmonised through adaptive standard operating procedure design.</w:t>
      </w:r>
    </w:p>
    <w:p w14:paraId="514AF25C" w14:textId="77777777" w:rsidR="00234126" w:rsidRPr="00C02C9B" w:rsidRDefault="00234126" w:rsidP="00234126">
      <w:pPr>
        <w:rPr>
          <w:rFonts w:ascii="Arial" w:hAnsi="Arial" w:cs="Arial"/>
          <w:color w:val="000000"/>
        </w:rPr>
      </w:pPr>
      <w:r w:rsidRPr="00C02C9B">
        <w:rPr>
          <w:rFonts w:ascii="Arial" w:hAnsi="Arial" w:cs="Arial"/>
          <w:color w:val="000000"/>
        </w:rPr>
        <w:t>Lastly, the supplier and contractor management structures are influenced by the cultural norms, which is a major concern in the Indian market that is dominated by fragmented fuel retail and mobility infrastructure (</w:t>
      </w:r>
      <w:proofErr w:type="spellStart"/>
      <w:r w:rsidRPr="00C02C9B">
        <w:rPr>
          <w:rFonts w:ascii="Arial" w:hAnsi="Arial" w:cs="Arial"/>
          <w:color w:val="000000"/>
        </w:rPr>
        <w:t>Booyse</w:t>
      </w:r>
      <w:proofErr w:type="spellEnd"/>
      <w:r w:rsidRPr="00C02C9B">
        <w:rPr>
          <w:rFonts w:ascii="Arial" w:hAnsi="Arial" w:cs="Arial"/>
          <w:color w:val="000000"/>
        </w:rPr>
        <w:t xml:space="preserve"> and Scheepers, 2024). Relational contracting, informal communication and flexible schedules are common in local contractors and require further oversight mechanisms by BP to be culturally sensitive.</w:t>
      </w:r>
    </w:p>
    <w:p w14:paraId="434085B1" w14:textId="77777777" w:rsidR="00234126" w:rsidRPr="00C02C9B" w:rsidRDefault="00234126" w:rsidP="00234126">
      <w:pPr>
        <w:rPr>
          <w:rFonts w:ascii="Arial" w:hAnsi="Arial" w:cs="Arial"/>
          <w:color w:val="000000"/>
        </w:rPr>
      </w:pPr>
    </w:p>
    <w:p w14:paraId="1D55C213" w14:textId="77777777" w:rsidR="00234126" w:rsidRPr="00C02C9B" w:rsidRDefault="00234126" w:rsidP="007408BA">
      <w:pPr>
        <w:pStyle w:val="Heading2"/>
        <w:rPr>
          <w:rFonts w:ascii="Arial" w:hAnsi="Arial" w:cs="Arial"/>
        </w:rPr>
      </w:pPr>
      <w:bookmarkStart w:id="16" w:name="_Toc214321071"/>
      <w:r w:rsidRPr="00C02C9B">
        <w:rPr>
          <w:rFonts w:ascii="Arial" w:hAnsi="Arial" w:cs="Arial"/>
        </w:rPr>
        <w:t>4.4 Implications for BP’s Operational Success</w:t>
      </w:r>
      <w:bookmarkEnd w:id="16"/>
      <w:r w:rsidRPr="00C02C9B">
        <w:rPr>
          <w:rFonts w:ascii="Arial" w:hAnsi="Arial" w:cs="Arial"/>
        </w:rPr>
        <w:t> </w:t>
      </w:r>
    </w:p>
    <w:p w14:paraId="7E032685" w14:textId="6749397D" w:rsidR="00234126" w:rsidRPr="00C02C9B" w:rsidRDefault="00234126" w:rsidP="00234126">
      <w:pPr>
        <w:rPr>
          <w:rFonts w:ascii="Arial" w:hAnsi="Arial" w:cs="Arial"/>
          <w:color w:val="000000"/>
        </w:rPr>
      </w:pPr>
      <w:r w:rsidRPr="00C02C9B">
        <w:rPr>
          <w:rFonts w:ascii="Arial" w:hAnsi="Arial" w:cs="Arial"/>
          <w:color w:val="000000"/>
        </w:rPr>
        <w:t>The cultural dynamics have had deeper operational implications on the BP operations in India</w:t>
      </w:r>
      <w:r w:rsidRPr="00C02C9B">
        <w:rPr>
          <w:rFonts w:ascii="Arial" w:hAnsi="Arial" w:cs="Arial"/>
          <w:color w:val="000000"/>
          <w:lang w:val="en-US"/>
        </w:rPr>
        <w:t>,</w:t>
      </w:r>
      <w:r w:rsidRPr="00C02C9B">
        <w:rPr>
          <w:rFonts w:ascii="Arial" w:hAnsi="Arial" w:cs="Arial"/>
          <w:color w:val="000000"/>
        </w:rPr>
        <w:t xml:space="preserve"> especially related to the operation in safety</w:t>
      </w:r>
      <w:r w:rsidRPr="00C02C9B">
        <w:rPr>
          <w:rFonts w:ascii="Arial" w:hAnsi="Arial" w:cs="Arial"/>
          <w:color w:val="000000"/>
          <w:lang w:val="en-US"/>
        </w:rPr>
        <w:t>-</w:t>
      </w:r>
      <w:r w:rsidRPr="00C02C9B">
        <w:rPr>
          <w:rFonts w:ascii="Arial" w:hAnsi="Arial" w:cs="Arial"/>
          <w:color w:val="000000"/>
        </w:rPr>
        <w:t>sensitive industries. The power distance in India is an issue that might prevent upward safety communication since employees might have a fear of reporting near-misses or confronting supervisors (</w:t>
      </w:r>
      <w:proofErr w:type="spellStart"/>
      <w:r w:rsidRPr="00C02C9B">
        <w:rPr>
          <w:rFonts w:ascii="Arial" w:hAnsi="Arial" w:cs="Arial"/>
          <w:color w:val="000000"/>
        </w:rPr>
        <w:t>Booyse</w:t>
      </w:r>
      <w:proofErr w:type="spellEnd"/>
      <w:r w:rsidRPr="00C02C9B">
        <w:rPr>
          <w:rFonts w:ascii="Arial" w:hAnsi="Arial" w:cs="Arial"/>
          <w:color w:val="000000"/>
        </w:rPr>
        <w:t xml:space="preserve"> and Scheepers, 2024). The safety ownership systems that are UK</w:t>
      </w:r>
      <w:r w:rsidRPr="00C02C9B">
        <w:rPr>
          <w:rFonts w:ascii="Arial" w:hAnsi="Arial" w:cs="Arial"/>
          <w:color w:val="000000"/>
          <w:lang w:val="en-US"/>
        </w:rPr>
        <w:t>-</w:t>
      </w:r>
      <w:r w:rsidRPr="00C02C9B">
        <w:rPr>
          <w:rFonts w:ascii="Arial" w:hAnsi="Arial" w:cs="Arial"/>
          <w:color w:val="000000"/>
        </w:rPr>
        <w:t xml:space="preserve">style are not sustainable without support mechanisms that have a cultural aspect to them. BP should thus institutionalise the anonymous reporting structures, safety training with culturally applicable illustrations and enable the Indian supervisors of </w:t>
      </w:r>
      <w:r w:rsidRPr="00C02C9B">
        <w:rPr>
          <w:rFonts w:ascii="Arial" w:hAnsi="Arial" w:cs="Arial"/>
          <w:color w:val="000000"/>
          <w:lang w:val="en-US"/>
        </w:rPr>
        <w:t xml:space="preserve">the </w:t>
      </w:r>
      <w:r w:rsidRPr="00C02C9B">
        <w:rPr>
          <w:rFonts w:ascii="Arial" w:hAnsi="Arial" w:cs="Arial"/>
          <w:color w:val="000000"/>
        </w:rPr>
        <w:t>middle level to become the safety ambassadors.</w:t>
      </w:r>
    </w:p>
    <w:p w14:paraId="050F4955" w14:textId="77777777" w:rsidR="00895A21" w:rsidRPr="00C02C9B" w:rsidRDefault="00895A21" w:rsidP="00895A21">
      <w:pPr>
        <w:keepNext/>
        <w:jc w:val="center"/>
        <w:rPr>
          <w:rFonts w:ascii="Arial" w:hAnsi="Arial" w:cs="Arial"/>
        </w:rPr>
      </w:pPr>
      <w:r w:rsidRPr="00C02C9B">
        <w:rPr>
          <w:rFonts w:ascii="Arial" w:hAnsi="Arial" w:cs="Arial"/>
        </w:rPr>
        <w:lastRenderedPageBreak/>
        <w:fldChar w:fldCharType="begin"/>
      </w:r>
      <w:r w:rsidRPr="00C02C9B">
        <w:rPr>
          <w:rFonts w:ascii="Arial" w:hAnsi="Arial" w:cs="Arial"/>
        </w:rPr>
        <w:instrText xml:space="preserve"> INCLUDEPICTURE "https://cdn.statcdn.com/Statistic/260000/264185-blank-754.png" \* MERGEFORMATINET </w:instrText>
      </w:r>
      <w:r w:rsidRPr="00C02C9B">
        <w:rPr>
          <w:rFonts w:ascii="Arial" w:hAnsi="Arial" w:cs="Arial"/>
        </w:rPr>
        <w:fldChar w:fldCharType="separate"/>
      </w:r>
      <w:r w:rsidRPr="00C02C9B">
        <w:rPr>
          <w:rFonts w:ascii="Arial" w:hAnsi="Arial" w:cs="Arial"/>
          <w:noProof/>
        </w:rPr>
        <w:drawing>
          <wp:inline distT="0" distB="0" distL="0" distR="0" wp14:anchorId="3F01DB7A" wp14:editId="0AA99A54">
            <wp:extent cx="4910336" cy="3648456"/>
            <wp:effectExtent l="0" t="0" r="5080" b="0"/>
            <wp:docPr id="1611099537" name="Picture 5" descr="BP: revenue 2024|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P: revenue 2024| Statist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12767" cy="3650262"/>
                    </a:xfrm>
                    <a:prstGeom prst="rect">
                      <a:avLst/>
                    </a:prstGeom>
                    <a:noFill/>
                    <a:ln>
                      <a:noFill/>
                    </a:ln>
                  </pic:spPr>
                </pic:pic>
              </a:graphicData>
            </a:graphic>
          </wp:inline>
        </w:drawing>
      </w:r>
      <w:r w:rsidRPr="00C02C9B">
        <w:rPr>
          <w:rFonts w:ascii="Arial" w:hAnsi="Arial" w:cs="Arial"/>
        </w:rPr>
        <w:fldChar w:fldCharType="end"/>
      </w:r>
    </w:p>
    <w:p w14:paraId="61D2D950" w14:textId="4D0E8205" w:rsidR="00895A21" w:rsidRPr="00C02C9B" w:rsidRDefault="00895A21" w:rsidP="00895A21">
      <w:pPr>
        <w:pStyle w:val="Caption"/>
        <w:rPr>
          <w:rFonts w:ascii="Arial" w:hAnsi="Arial" w:cs="Arial"/>
          <w:lang w:val="en-US"/>
        </w:rPr>
      </w:pPr>
      <w:r w:rsidRPr="00C02C9B">
        <w:rPr>
          <w:rFonts w:ascii="Arial" w:hAnsi="Arial" w:cs="Arial"/>
        </w:rPr>
        <w:t xml:space="preserve">Figure </w:t>
      </w:r>
      <w:r w:rsidRPr="00C02C9B">
        <w:rPr>
          <w:rFonts w:ascii="Arial" w:hAnsi="Arial" w:cs="Arial"/>
        </w:rPr>
        <w:fldChar w:fldCharType="begin"/>
      </w:r>
      <w:r w:rsidRPr="00C02C9B">
        <w:rPr>
          <w:rFonts w:ascii="Arial" w:hAnsi="Arial" w:cs="Arial"/>
        </w:rPr>
        <w:instrText xml:space="preserve"> SEQ Figure \* ARABIC </w:instrText>
      </w:r>
      <w:r w:rsidRPr="00C02C9B">
        <w:rPr>
          <w:rFonts w:ascii="Arial" w:hAnsi="Arial" w:cs="Arial"/>
        </w:rPr>
        <w:fldChar w:fldCharType="separate"/>
      </w:r>
      <w:r w:rsidRPr="00C02C9B">
        <w:rPr>
          <w:rFonts w:ascii="Arial" w:hAnsi="Arial" w:cs="Arial"/>
          <w:noProof/>
        </w:rPr>
        <w:t>8</w:t>
      </w:r>
      <w:r w:rsidRPr="00C02C9B">
        <w:rPr>
          <w:rFonts w:ascii="Arial" w:hAnsi="Arial" w:cs="Arial"/>
        </w:rPr>
        <w:fldChar w:fldCharType="end"/>
      </w:r>
      <w:r w:rsidRPr="00C02C9B">
        <w:rPr>
          <w:rFonts w:ascii="Arial" w:hAnsi="Arial" w:cs="Arial"/>
          <w:lang w:val="en-US"/>
        </w:rPr>
        <w:t xml:space="preserve">: </w:t>
      </w:r>
      <w:r w:rsidRPr="00C02C9B">
        <w:rPr>
          <w:rFonts w:ascii="Arial" w:hAnsi="Arial" w:cs="Arial"/>
        </w:rPr>
        <w:t xml:space="preserve">BP: </w:t>
      </w:r>
      <w:r w:rsidRPr="00C02C9B">
        <w:rPr>
          <w:rFonts w:ascii="Arial" w:hAnsi="Arial" w:cs="Arial"/>
        </w:rPr>
        <w:t>R</w:t>
      </w:r>
      <w:r w:rsidRPr="00C02C9B">
        <w:rPr>
          <w:rFonts w:ascii="Arial" w:hAnsi="Arial" w:cs="Arial"/>
        </w:rPr>
        <w:t>evenue 2024</w:t>
      </w:r>
      <w:r w:rsidRPr="00C02C9B">
        <w:rPr>
          <w:rFonts w:ascii="Arial" w:hAnsi="Arial" w:cs="Arial"/>
          <w:lang w:val="en-US"/>
        </w:rPr>
        <w:t xml:space="preserve"> </w:t>
      </w:r>
    </w:p>
    <w:p w14:paraId="5421B1F1" w14:textId="58379792" w:rsidR="00895A21" w:rsidRPr="00C02C9B" w:rsidRDefault="00895A21" w:rsidP="00895A21">
      <w:pPr>
        <w:pStyle w:val="Caption"/>
        <w:rPr>
          <w:rFonts w:ascii="Arial" w:hAnsi="Arial" w:cs="Arial"/>
          <w:color w:val="000000"/>
        </w:rPr>
      </w:pPr>
      <w:r w:rsidRPr="00C02C9B">
        <w:rPr>
          <w:rFonts w:ascii="Arial" w:hAnsi="Arial" w:cs="Arial"/>
          <w:lang w:val="en-US"/>
        </w:rPr>
        <w:t xml:space="preserve">Source: </w:t>
      </w:r>
      <w:r w:rsidRPr="00C02C9B">
        <w:rPr>
          <w:rFonts w:ascii="Arial" w:hAnsi="Arial" w:cs="Arial"/>
        </w:rPr>
        <w:t>(BP PLC, 2024)</w:t>
      </w:r>
    </w:p>
    <w:p w14:paraId="59E9B16E" w14:textId="565F927A" w:rsidR="00234126" w:rsidRPr="00C02C9B" w:rsidRDefault="00234126" w:rsidP="00234126">
      <w:pPr>
        <w:rPr>
          <w:rFonts w:ascii="Arial" w:hAnsi="Arial" w:cs="Arial"/>
          <w:color w:val="000000"/>
        </w:rPr>
      </w:pPr>
      <w:r w:rsidRPr="00C02C9B">
        <w:rPr>
          <w:rFonts w:ascii="Arial" w:hAnsi="Arial" w:cs="Arial"/>
          <w:color w:val="000000"/>
        </w:rPr>
        <w:t>The styles of communication are different. UK direct and explicit communication is opposed to Indian indirect communication</w:t>
      </w:r>
      <w:r w:rsidRPr="00C02C9B">
        <w:rPr>
          <w:rFonts w:ascii="Arial" w:hAnsi="Arial" w:cs="Arial"/>
          <w:color w:val="000000"/>
          <w:lang w:val="en-US"/>
        </w:rPr>
        <w:t>,</w:t>
      </w:r>
      <w:r w:rsidRPr="00C02C9B">
        <w:rPr>
          <w:rFonts w:ascii="Arial" w:hAnsi="Arial" w:cs="Arial"/>
          <w:color w:val="000000"/>
        </w:rPr>
        <w:t xml:space="preserve"> which relies more on context. Misunderstandings may be experienced with regard to deadlines, quality expectation</w:t>
      </w:r>
      <w:r w:rsidRPr="00C02C9B">
        <w:rPr>
          <w:rFonts w:ascii="Arial" w:hAnsi="Arial" w:cs="Arial"/>
          <w:color w:val="000000"/>
          <w:lang w:val="en-US"/>
        </w:rPr>
        <w:t>s</w:t>
      </w:r>
      <w:r w:rsidRPr="00C02C9B">
        <w:rPr>
          <w:rFonts w:ascii="Arial" w:hAnsi="Arial" w:cs="Arial"/>
          <w:color w:val="000000"/>
        </w:rPr>
        <w:t xml:space="preserve">, risk disclosure, or protocols regarding escalation (Adedoyin </w:t>
      </w:r>
      <w:r w:rsidRPr="00C02C9B">
        <w:rPr>
          <w:rFonts w:ascii="Arial" w:hAnsi="Arial" w:cs="Arial"/>
          <w:i/>
          <w:iCs/>
          <w:color w:val="000000"/>
        </w:rPr>
        <w:t>et al.</w:t>
      </w:r>
      <w:r w:rsidRPr="00C02C9B">
        <w:rPr>
          <w:rFonts w:ascii="Arial" w:hAnsi="Arial" w:cs="Arial"/>
          <w:color w:val="000000"/>
        </w:rPr>
        <w:t>, 2023). The successful work of the company needs BP to use bilingual communication, state the expectations clearly, and train the UK and Indian teams in cross-cultural pragmatics.</w:t>
      </w:r>
    </w:p>
    <w:p w14:paraId="75489F33" w14:textId="6635C50B" w:rsidR="00234126" w:rsidRPr="00C02C9B" w:rsidRDefault="00234126" w:rsidP="00234126">
      <w:pPr>
        <w:rPr>
          <w:rFonts w:ascii="Arial" w:hAnsi="Arial" w:cs="Arial"/>
          <w:color w:val="000000"/>
        </w:rPr>
      </w:pPr>
      <w:r w:rsidRPr="00C02C9B">
        <w:rPr>
          <w:rFonts w:ascii="Arial" w:hAnsi="Arial" w:cs="Arial"/>
          <w:color w:val="000000"/>
        </w:rPr>
        <w:t xml:space="preserve">Expectations of leadership are also different. The directive leadership style, focused instructions and more pronounced management control are better able to attract the Indian employees, but the UK managers tend to emphasise empowerment and autonomy (Lee, Hayakawa and Park, 2023). This gap has an effect on talent management, delegation and performance evaluation. BP needs to re-tune the leadership development programmes to achieve </w:t>
      </w:r>
      <w:r w:rsidRPr="00C02C9B">
        <w:rPr>
          <w:rFonts w:ascii="Arial" w:hAnsi="Arial" w:cs="Arial"/>
          <w:color w:val="000000"/>
          <w:lang w:val="en-US"/>
        </w:rPr>
        <w:t xml:space="preserve">a </w:t>
      </w:r>
      <w:r w:rsidRPr="00C02C9B">
        <w:rPr>
          <w:rFonts w:ascii="Arial" w:hAnsi="Arial" w:cs="Arial"/>
          <w:color w:val="000000"/>
        </w:rPr>
        <w:t>balance between authority and transparency.</w:t>
      </w:r>
    </w:p>
    <w:p w14:paraId="7E106A59" w14:textId="04F667C7" w:rsidR="00234126" w:rsidRPr="00C02C9B" w:rsidRDefault="00234126" w:rsidP="00234126">
      <w:pPr>
        <w:rPr>
          <w:rFonts w:ascii="Arial" w:hAnsi="Arial" w:cs="Arial"/>
          <w:color w:val="000000"/>
        </w:rPr>
      </w:pPr>
      <w:r w:rsidRPr="00C02C9B">
        <w:rPr>
          <w:rFonts w:ascii="Arial" w:hAnsi="Arial" w:cs="Arial"/>
          <w:color w:val="000000"/>
        </w:rPr>
        <w:t>Collectivist norms influence workforce motivation. Indian workers treasure team spirit, job stability</w:t>
      </w:r>
      <w:r w:rsidRPr="00C02C9B">
        <w:rPr>
          <w:rFonts w:ascii="Arial" w:hAnsi="Arial" w:cs="Arial"/>
          <w:color w:val="000000"/>
          <w:lang w:val="en-US"/>
        </w:rPr>
        <w:t>,</w:t>
      </w:r>
      <w:r w:rsidRPr="00C02C9B">
        <w:rPr>
          <w:rFonts w:ascii="Arial" w:hAnsi="Arial" w:cs="Arial"/>
          <w:color w:val="000000"/>
        </w:rPr>
        <w:t xml:space="preserve"> as well as </w:t>
      </w:r>
      <w:proofErr w:type="spellStart"/>
      <w:r w:rsidRPr="00C02C9B">
        <w:rPr>
          <w:rFonts w:ascii="Arial" w:hAnsi="Arial" w:cs="Arial"/>
          <w:color w:val="000000"/>
        </w:rPr>
        <w:t>acknowledg</w:t>
      </w:r>
      <w:proofErr w:type="spellEnd"/>
      <w:r w:rsidRPr="00C02C9B">
        <w:rPr>
          <w:rFonts w:ascii="Arial" w:hAnsi="Arial" w:cs="Arial"/>
          <w:color w:val="000000"/>
          <w:lang w:val="en-US"/>
        </w:rPr>
        <w:t>e</w:t>
      </w:r>
      <w:proofErr w:type="spellStart"/>
      <w:r w:rsidRPr="00C02C9B">
        <w:rPr>
          <w:rFonts w:ascii="Arial" w:hAnsi="Arial" w:cs="Arial"/>
          <w:color w:val="000000"/>
        </w:rPr>
        <w:t>ment</w:t>
      </w:r>
      <w:proofErr w:type="spellEnd"/>
      <w:r w:rsidRPr="00C02C9B">
        <w:rPr>
          <w:rFonts w:ascii="Arial" w:hAnsi="Arial" w:cs="Arial"/>
          <w:color w:val="000000"/>
        </w:rPr>
        <w:t xml:space="preserve"> by status symbols and interpersonal management. Things that will motivate Indian teams in the UK might not be effective </w:t>
      </w:r>
      <w:r w:rsidRPr="00C02C9B">
        <w:rPr>
          <w:rFonts w:ascii="Arial" w:hAnsi="Arial" w:cs="Arial"/>
          <w:color w:val="000000"/>
        </w:rPr>
        <w:lastRenderedPageBreak/>
        <w:t>in incentive systems (</w:t>
      </w:r>
      <w:proofErr w:type="spellStart"/>
      <w:r w:rsidRPr="00C02C9B">
        <w:rPr>
          <w:rFonts w:ascii="Arial" w:hAnsi="Arial" w:cs="Arial"/>
          <w:color w:val="000000"/>
        </w:rPr>
        <w:t>Llaneza</w:t>
      </w:r>
      <w:proofErr w:type="spellEnd"/>
      <w:r w:rsidRPr="00C02C9B">
        <w:rPr>
          <w:rFonts w:ascii="Arial" w:hAnsi="Arial" w:cs="Arial"/>
          <w:color w:val="000000"/>
        </w:rPr>
        <w:t xml:space="preserve">, </w:t>
      </w:r>
      <w:proofErr w:type="spellStart"/>
      <w:r w:rsidRPr="00C02C9B">
        <w:rPr>
          <w:rFonts w:ascii="Arial" w:hAnsi="Arial" w:cs="Arial"/>
          <w:color w:val="000000"/>
        </w:rPr>
        <w:t>Lorda</w:t>
      </w:r>
      <w:proofErr w:type="spellEnd"/>
      <w:r w:rsidRPr="00C02C9B">
        <w:rPr>
          <w:rFonts w:ascii="Arial" w:hAnsi="Arial" w:cs="Arial"/>
          <w:color w:val="000000"/>
        </w:rPr>
        <w:t xml:space="preserve"> and Canal, 2021). BP needs to incorporate group-based rewards, formal career ladders, and authoritative culture-sensitive appreciation programmes.</w:t>
      </w:r>
    </w:p>
    <w:p w14:paraId="0C7087F3" w14:textId="73B3F207" w:rsidR="00234126" w:rsidRPr="00C02C9B" w:rsidRDefault="00234126" w:rsidP="00234126">
      <w:pPr>
        <w:rPr>
          <w:rFonts w:ascii="Arial" w:hAnsi="Arial" w:cs="Arial"/>
          <w:color w:val="000000"/>
        </w:rPr>
      </w:pPr>
      <w:r w:rsidRPr="00C02C9B">
        <w:rPr>
          <w:rFonts w:ascii="Arial" w:hAnsi="Arial" w:cs="Arial"/>
          <w:color w:val="000000"/>
        </w:rPr>
        <w:t>The customer behaviour is also very different. Reliability, affordability, and brand reputation are more important values in the minds of Indian value-sensitive consumers as compared to premium positioning. This will require BP to localise product bundling, pricing, and brand communication, especially of electric vehicle charging services and Castrol products, to local expectations (</w:t>
      </w:r>
      <w:proofErr w:type="spellStart"/>
      <w:r w:rsidRPr="00C02C9B">
        <w:rPr>
          <w:rFonts w:ascii="Arial" w:hAnsi="Arial" w:cs="Arial"/>
          <w:color w:val="000000"/>
        </w:rPr>
        <w:t>Llaneza</w:t>
      </w:r>
      <w:proofErr w:type="spellEnd"/>
      <w:r w:rsidRPr="00C02C9B">
        <w:rPr>
          <w:rFonts w:ascii="Arial" w:hAnsi="Arial" w:cs="Arial"/>
          <w:color w:val="000000"/>
        </w:rPr>
        <w:t xml:space="preserve">, </w:t>
      </w:r>
      <w:proofErr w:type="spellStart"/>
      <w:r w:rsidRPr="00C02C9B">
        <w:rPr>
          <w:rFonts w:ascii="Arial" w:hAnsi="Arial" w:cs="Arial"/>
          <w:color w:val="000000"/>
        </w:rPr>
        <w:t>Lorda</w:t>
      </w:r>
      <w:proofErr w:type="spellEnd"/>
      <w:r w:rsidRPr="00C02C9B">
        <w:rPr>
          <w:rFonts w:ascii="Arial" w:hAnsi="Arial" w:cs="Arial"/>
          <w:color w:val="000000"/>
        </w:rPr>
        <w:t xml:space="preserve"> and Canal, 2021). Knowledge o</w:t>
      </w:r>
      <w:r w:rsidRPr="00C02C9B">
        <w:rPr>
          <w:rFonts w:ascii="Arial" w:hAnsi="Arial" w:cs="Arial"/>
          <w:color w:val="000000"/>
          <w:lang w:val="en-US"/>
        </w:rPr>
        <w:t>f</w:t>
      </w:r>
      <w:r w:rsidRPr="00C02C9B">
        <w:rPr>
          <w:rFonts w:ascii="Arial" w:hAnsi="Arial" w:cs="Arial"/>
          <w:color w:val="000000"/>
        </w:rPr>
        <w:t xml:space="preserve"> these behavioural nuances enhances the capacity of BP to attain sustainable performance of operations.</w:t>
      </w:r>
    </w:p>
    <w:p w14:paraId="541C3138" w14:textId="77777777" w:rsidR="00234126" w:rsidRPr="00C02C9B" w:rsidRDefault="00234126" w:rsidP="00234126">
      <w:pPr>
        <w:rPr>
          <w:rFonts w:ascii="Arial" w:hAnsi="Arial" w:cs="Arial"/>
          <w:color w:val="000000"/>
        </w:rPr>
      </w:pPr>
    </w:p>
    <w:p w14:paraId="5899172C" w14:textId="77777777" w:rsidR="00234126" w:rsidRPr="00C02C9B" w:rsidRDefault="00234126" w:rsidP="007408BA">
      <w:pPr>
        <w:pStyle w:val="Heading2"/>
        <w:rPr>
          <w:rFonts w:ascii="Arial" w:hAnsi="Arial" w:cs="Arial"/>
        </w:rPr>
      </w:pPr>
      <w:bookmarkStart w:id="17" w:name="_Toc214321072"/>
      <w:r w:rsidRPr="00C02C9B">
        <w:rPr>
          <w:rFonts w:ascii="Arial" w:hAnsi="Arial" w:cs="Arial"/>
        </w:rPr>
        <w:t>4.5 Limitations of Cultural Frameworks</w:t>
      </w:r>
      <w:bookmarkEnd w:id="17"/>
      <w:r w:rsidRPr="00C02C9B">
        <w:rPr>
          <w:rFonts w:ascii="Arial" w:hAnsi="Arial" w:cs="Arial"/>
        </w:rPr>
        <w:t> </w:t>
      </w:r>
    </w:p>
    <w:p w14:paraId="041AC70F" w14:textId="3165CDEF" w:rsidR="00234126" w:rsidRPr="00C02C9B" w:rsidRDefault="00234126" w:rsidP="00234126">
      <w:pPr>
        <w:rPr>
          <w:rFonts w:ascii="Arial" w:hAnsi="Arial" w:cs="Arial"/>
          <w:color w:val="000000"/>
        </w:rPr>
      </w:pPr>
      <w:r w:rsidRPr="00C02C9B">
        <w:rPr>
          <w:rFonts w:ascii="Arial" w:hAnsi="Arial" w:cs="Arial"/>
          <w:color w:val="000000"/>
        </w:rPr>
        <w:t>Despite the generalised broad comparative information, Hofstede is constrained by its generalisation on a national level, outdated sampling and failure to represent the internal cultural diversity of India. It generalises regional, generational and sector</w:t>
      </w:r>
      <w:r w:rsidRPr="00C02C9B">
        <w:rPr>
          <w:rFonts w:ascii="Arial" w:hAnsi="Arial" w:cs="Arial"/>
          <w:color w:val="000000"/>
          <w:lang w:val="en-US"/>
        </w:rPr>
        <w:t>-</w:t>
      </w:r>
      <w:r w:rsidRPr="00C02C9B">
        <w:rPr>
          <w:rFonts w:ascii="Arial" w:hAnsi="Arial" w:cs="Arial"/>
          <w:color w:val="000000"/>
        </w:rPr>
        <w:t>specific differences that directly determine the work of the energy</w:t>
      </w:r>
      <w:r w:rsidRPr="00C02C9B">
        <w:rPr>
          <w:rFonts w:ascii="Arial" w:hAnsi="Arial" w:cs="Arial"/>
          <w:color w:val="000000"/>
          <w:lang w:val="en-US"/>
        </w:rPr>
        <w:t xml:space="preserve"> </w:t>
      </w:r>
      <w:r w:rsidRPr="00C02C9B">
        <w:rPr>
          <w:rFonts w:ascii="Arial" w:hAnsi="Arial" w:cs="Arial"/>
          <w:color w:val="000000"/>
        </w:rPr>
        <w:t>sector (Barua and Aziz, 2022). Supportive frameworks like the GLOBE Study and Institutional Theory can give a more profound understanding of the leadership behaviours, societal behaviour, and the forces of regulation. By incorporating these views, BP can come up with a cross-cultural approach that is more contextual and analytically sound.</w:t>
      </w:r>
    </w:p>
    <w:p w14:paraId="12533649" w14:textId="77777777" w:rsidR="00234126" w:rsidRPr="00C02C9B" w:rsidRDefault="00234126" w:rsidP="00234126">
      <w:pPr>
        <w:rPr>
          <w:rFonts w:ascii="Arial" w:hAnsi="Arial" w:cs="Arial"/>
          <w:color w:val="000000"/>
        </w:rPr>
      </w:pPr>
    </w:p>
    <w:p w14:paraId="1D564BF7" w14:textId="77777777" w:rsidR="00234126" w:rsidRPr="00C02C9B" w:rsidRDefault="00234126" w:rsidP="007408BA">
      <w:pPr>
        <w:pStyle w:val="Heading1"/>
        <w:rPr>
          <w:rFonts w:ascii="Arial" w:hAnsi="Arial" w:cs="Arial"/>
        </w:rPr>
      </w:pPr>
      <w:bookmarkStart w:id="18" w:name="_Toc214321073"/>
      <w:r w:rsidRPr="00C02C9B">
        <w:rPr>
          <w:rFonts w:ascii="Arial" w:hAnsi="Arial" w:cs="Arial"/>
        </w:rPr>
        <w:t>5. SOP Adjustments Required for BP in India</w:t>
      </w:r>
      <w:bookmarkEnd w:id="18"/>
    </w:p>
    <w:p w14:paraId="12ACF41C" w14:textId="77777777" w:rsidR="00234126" w:rsidRPr="00C02C9B" w:rsidRDefault="00234126" w:rsidP="007408BA">
      <w:pPr>
        <w:pStyle w:val="Heading2"/>
        <w:rPr>
          <w:rFonts w:ascii="Arial" w:hAnsi="Arial" w:cs="Arial"/>
        </w:rPr>
      </w:pPr>
      <w:bookmarkStart w:id="19" w:name="_Toc214321074"/>
      <w:r w:rsidRPr="00C02C9B">
        <w:rPr>
          <w:rFonts w:ascii="Arial" w:hAnsi="Arial" w:cs="Arial"/>
        </w:rPr>
        <w:t>5.1 SOP Adjustment 1: Localised Operational Risk &amp; Safety Governance</w:t>
      </w:r>
      <w:bookmarkEnd w:id="19"/>
      <w:r w:rsidRPr="00C02C9B">
        <w:rPr>
          <w:rFonts w:ascii="Arial" w:hAnsi="Arial" w:cs="Arial"/>
        </w:rPr>
        <w:t> </w:t>
      </w:r>
    </w:p>
    <w:p w14:paraId="101DA48D" w14:textId="3ECCBC91" w:rsidR="00234126" w:rsidRPr="00C02C9B" w:rsidRDefault="00234126" w:rsidP="00234126">
      <w:pPr>
        <w:rPr>
          <w:rFonts w:ascii="Arial" w:hAnsi="Arial" w:cs="Arial"/>
          <w:color w:val="000000"/>
        </w:rPr>
      </w:pPr>
      <w:r w:rsidRPr="00C02C9B">
        <w:rPr>
          <w:rFonts w:ascii="Arial" w:hAnsi="Arial" w:cs="Arial"/>
          <w:b/>
          <w:bCs/>
          <w:color w:val="000000"/>
        </w:rPr>
        <w:t xml:space="preserve">Problem: </w:t>
      </w:r>
      <w:r w:rsidRPr="00C02C9B">
        <w:rPr>
          <w:rFonts w:ascii="Arial" w:hAnsi="Arial" w:cs="Arial"/>
          <w:color w:val="000000"/>
        </w:rPr>
        <w:t>There are serious safety and operational risks faced in BP</w:t>
      </w:r>
      <w:r w:rsidRPr="00C02C9B">
        <w:rPr>
          <w:rFonts w:ascii="Arial" w:hAnsi="Arial" w:cs="Arial"/>
          <w:color w:val="000000"/>
          <w:lang w:val="en-US"/>
        </w:rPr>
        <w:t>’</w:t>
      </w:r>
      <w:r w:rsidRPr="00C02C9B">
        <w:rPr>
          <w:rFonts w:ascii="Arial" w:hAnsi="Arial" w:cs="Arial"/>
          <w:color w:val="000000"/>
        </w:rPr>
        <w:t xml:space="preserve">s India operations due to infrastructure variability, inconsistent application of regulatory standards and </w:t>
      </w:r>
      <w:r w:rsidRPr="00C02C9B">
        <w:rPr>
          <w:rFonts w:ascii="Arial" w:hAnsi="Arial" w:cs="Arial"/>
          <w:color w:val="000000"/>
          <w:lang w:val="en-US"/>
        </w:rPr>
        <w:t xml:space="preserve">a </w:t>
      </w:r>
      <w:r w:rsidRPr="00C02C9B">
        <w:rPr>
          <w:rFonts w:ascii="Arial" w:hAnsi="Arial" w:cs="Arial"/>
          <w:color w:val="000000"/>
        </w:rPr>
        <w:t>fragmented contractor ecosystem. Differences between states, such as fuel-station facilities to the presence of EV-chargers, contribute to the execution risk (</w:t>
      </w:r>
      <w:proofErr w:type="spellStart"/>
      <w:r w:rsidRPr="00C02C9B">
        <w:rPr>
          <w:rFonts w:ascii="Arial" w:hAnsi="Arial" w:cs="Arial"/>
          <w:color w:val="000000"/>
        </w:rPr>
        <w:t>Alinasab</w:t>
      </w:r>
      <w:proofErr w:type="spellEnd"/>
      <w:r w:rsidRPr="00C02C9B">
        <w:rPr>
          <w:rFonts w:ascii="Arial" w:hAnsi="Arial" w:cs="Arial"/>
          <w:color w:val="000000"/>
        </w:rPr>
        <w:t xml:space="preserve"> </w:t>
      </w:r>
      <w:r w:rsidRPr="00C02C9B">
        <w:rPr>
          <w:rFonts w:ascii="Arial" w:hAnsi="Arial" w:cs="Arial"/>
          <w:i/>
          <w:iCs/>
          <w:color w:val="000000"/>
        </w:rPr>
        <w:t>et al.</w:t>
      </w:r>
      <w:r w:rsidRPr="00C02C9B">
        <w:rPr>
          <w:rFonts w:ascii="Arial" w:hAnsi="Arial" w:cs="Arial"/>
          <w:color w:val="000000"/>
        </w:rPr>
        <w:t>, 2025). High rates of accidents in the energy and construction industries in India also intensify the ability of BP to have homogeneous global safety standards.</w:t>
      </w:r>
    </w:p>
    <w:p w14:paraId="5C3E688C" w14:textId="4F6AECA7" w:rsidR="00234126" w:rsidRPr="00C02C9B" w:rsidRDefault="00234126" w:rsidP="00234126">
      <w:pPr>
        <w:rPr>
          <w:rFonts w:ascii="Arial" w:hAnsi="Arial" w:cs="Arial"/>
          <w:color w:val="000000"/>
        </w:rPr>
      </w:pPr>
      <w:r w:rsidRPr="00C02C9B">
        <w:rPr>
          <w:rFonts w:ascii="Arial" w:hAnsi="Arial" w:cs="Arial"/>
          <w:b/>
          <w:bCs/>
          <w:color w:val="000000"/>
        </w:rPr>
        <w:t xml:space="preserve">OLI/Cultural Insight: </w:t>
      </w:r>
      <w:r w:rsidRPr="00C02C9B">
        <w:rPr>
          <w:rFonts w:ascii="Arial" w:hAnsi="Arial" w:cs="Arial"/>
          <w:color w:val="000000"/>
        </w:rPr>
        <w:t xml:space="preserve">The theory of internalisation suggests that BP needs high control to guarantee compliance with proprietary technologies and safety. </w:t>
      </w:r>
      <w:r w:rsidRPr="00C02C9B">
        <w:rPr>
          <w:rFonts w:ascii="Arial" w:hAnsi="Arial" w:cs="Arial"/>
          <w:color w:val="000000"/>
        </w:rPr>
        <w:lastRenderedPageBreak/>
        <w:t xml:space="preserve">Nevertheless, the complexity of the Indian institutions makes it difficult to exercise direct control, especially with the third-party contractors and state agencies. Indians have high power distance, which intensifies safety-escalation problems: employee frontline workers can be reluctant to criticise authority or disclose near-misses (Montiel </w:t>
      </w:r>
      <w:r w:rsidRPr="00C02C9B">
        <w:rPr>
          <w:rFonts w:ascii="Arial" w:hAnsi="Arial" w:cs="Arial"/>
          <w:i/>
          <w:iCs/>
          <w:color w:val="000000"/>
        </w:rPr>
        <w:t>et al.</w:t>
      </w:r>
      <w:r w:rsidRPr="00C02C9B">
        <w:rPr>
          <w:rFonts w:ascii="Arial" w:hAnsi="Arial" w:cs="Arial"/>
          <w:color w:val="000000"/>
        </w:rPr>
        <w:t>, 2021). The results of Hofstede show that the risk disclosure may be hindered by the hierarchical norms and indirect means of communication, which reduce the potential of BP to detect and control the hazards in the initial stage.</w:t>
      </w:r>
    </w:p>
    <w:p w14:paraId="613DACF5" w14:textId="77777777" w:rsidR="00234126" w:rsidRPr="00C02C9B" w:rsidRDefault="00234126" w:rsidP="00234126">
      <w:pPr>
        <w:rPr>
          <w:rFonts w:ascii="Arial" w:hAnsi="Arial" w:cs="Arial"/>
          <w:color w:val="000000"/>
        </w:rPr>
      </w:pPr>
      <w:r w:rsidRPr="00C02C9B">
        <w:rPr>
          <w:rFonts w:ascii="Arial" w:hAnsi="Arial" w:cs="Arial"/>
          <w:b/>
          <w:bCs/>
          <w:color w:val="000000"/>
        </w:rPr>
        <w:t xml:space="preserve">SOP Adjustment: </w:t>
      </w:r>
      <w:r w:rsidRPr="00C02C9B">
        <w:rPr>
          <w:rFonts w:ascii="Arial" w:hAnsi="Arial" w:cs="Arial"/>
          <w:color w:val="000000"/>
        </w:rPr>
        <w:t>BP must also introduce a localised Operational Risk &amp; Safety Governance standard operating procedure that standardises safety processes and also takes the infrastructural realities of India into consideration. The four elements included in the SOP have to be: </w:t>
      </w:r>
    </w:p>
    <w:p w14:paraId="162114A3" w14:textId="77777777" w:rsidR="00234126" w:rsidRPr="00C02C9B" w:rsidRDefault="00234126" w:rsidP="00234126">
      <w:pPr>
        <w:rPr>
          <w:rFonts w:ascii="Arial" w:hAnsi="Arial" w:cs="Arial"/>
          <w:color w:val="000000"/>
        </w:rPr>
      </w:pPr>
      <w:r w:rsidRPr="00C02C9B">
        <w:rPr>
          <w:rFonts w:ascii="Arial" w:hAnsi="Arial" w:cs="Arial"/>
          <w:color w:val="000000"/>
        </w:rPr>
        <w:t>Digital safety monitoring tools</w:t>
      </w:r>
    </w:p>
    <w:p w14:paraId="0E217EB2" w14:textId="77777777" w:rsidR="00234126" w:rsidRPr="00C02C9B" w:rsidRDefault="00234126" w:rsidP="00234126">
      <w:pPr>
        <w:rPr>
          <w:rFonts w:ascii="Arial" w:hAnsi="Arial" w:cs="Arial"/>
          <w:color w:val="000000"/>
        </w:rPr>
      </w:pPr>
      <w:r w:rsidRPr="00C02C9B">
        <w:rPr>
          <w:rFonts w:ascii="Arial" w:hAnsi="Arial" w:cs="Arial"/>
          <w:color w:val="000000"/>
        </w:rPr>
        <w:t>India-specific safety measures based on the difference in infrastructure</w:t>
      </w:r>
    </w:p>
    <w:p w14:paraId="36061F19" w14:textId="77777777" w:rsidR="00234126" w:rsidRPr="00C02C9B" w:rsidRDefault="00234126" w:rsidP="00234126">
      <w:pPr>
        <w:rPr>
          <w:rFonts w:ascii="Arial" w:hAnsi="Arial" w:cs="Arial"/>
          <w:color w:val="000000"/>
        </w:rPr>
      </w:pPr>
      <w:r w:rsidRPr="00C02C9B">
        <w:rPr>
          <w:rFonts w:ascii="Arial" w:hAnsi="Arial" w:cs="Arial"/>
          <w:color w:val="000000"/>
        </w:rPr>
        <w:t>Stronger contractor pre-qualification requirements</w:t>
      </w:r>
    </w:p>
    <w:p w14:paraId="23E3D0E9" w14:textId="77777777" w:rsidR="00234126" w:rsidRPr="00C02C9B" w:rsidRDefault="00234126" w:rsidP="00234126">
      <w:pPr>
        <w:rPr>
          <w:rFonts w:ascii="Arial" w:hAnsi="Arial" w:cs="Arial"/>
          <w:color w:val="000000"/>
        </w:rPr>
      </w:pPr>
      <w:r w:rsidRPr="00C02C9B">
        <w:rPr>
          <w:rFonts w:ascii="Arial" w:hAnsi="Arial" w:cs="Arial"/>
          <w:color w:val="000000"/>
        </w:rPr>
        <w:t>Behaviour-based safety (BBS) programmes with the aim of around the obstacles of the culture in escalation.</w:t>
      </w:r>
    </w:p>
    <w:p w14:paraId="75D2316A" w14:textId="778B4ACC" w:rsidR="00234126" w:rsidRPr="00C02C9B" w:rsidRDefault="00234126" w:rsidP="00234126">
      <w:pPr>
        <w:rPr>
          <w:rFonts w:ascii="Arial" w:hAnsi="Arial" w:cs="Arial"/>
          <w:color w:val="000000"/>
        </w:rPr>
      </w:pPr>
      <w:r w:rsidRPr="00C02C9B">
        <w:rPr>
          <w:rFonts w:ascii="Arial" w:hAnsi="Arial" w:cs="Arial"/>
          <w:b/>
          <w:bCs/>
          <w:color w:val="000000"/>
        </w:rPr>
        <w:t xml:space="preserve">Implementation Plan: </w:t>
      </w:r>
      <w:r w:rsidRPr="00C02C9B">
        <w:rPr>
          <w:rFonts w:ascii="Arial" w:hAnsi="Arial" w:cs="Arial"/>
          <w:color w:val="000000"/>
        </w:rPr>
        <w:t xml:space="preserve">BP must install digital observation systems, such as IoT-powered sensors, mobile safety-reporting applications, and </w:t>
      </w:r>
      <w:r w:rsidRPr="00C02C9B">
        <w:rPr>
          <w:rFonts w:ascii="Arial" w:hAnsi="Arial" w:cs="Arial"/>
          <w:color w:val="000000"/>
          <w:lang w:val="en-US"/>
        </w:rPr>
        <w:t xml:space="preserve">a </w:t>
      </w:r>
      <w:r w:rsidRPr="00C02C9B">
        <w:rPr>
          <w:rFonts w:ascii="Arial" w:hAnsi="Arial" w:cs="Arial"/>
          <w:color w:val="000000"/>
        </w:rPr>
        <w:t>predictive-risk dashboard, to identify irregularities at the fuel stations, logistics routes, and EV-charging stations. The India-specific protocols should include the local risk evaluation and adapt to the road conditions, electricity infrastructure, and weather differences (Clemente and Wei, 2024). The areas that should be improved to control contracts include strict safety audits, compulsory training, and performance-based contracting. In order to defy the high power-distance cultural beliefs, BP must establish anonymous reporting mechanisms, safety ambassadors, and mid-level local safety champions who are trained to cut across the UK and India cultural communication style.</w:t>
      </w:r>
    </w:p>
    <w:p w14:paraId="1BBEA73F" w14:textId="328CDED2" w:rsidR="00234126" w:rsidRPr="00C02C9B" w:rsidRDefault="00234126" w:rsidP="00234126">
      <w:pPr>
        <w:rPr>
          <w:rFonts w:ascii="Arial" w:hAnsi="Arial" w:cs="Arial"/>
          <w:color w:val="000000"/>
        </w:rPr>
      </w:pPr>
      <w:r w:rsidRPr="00C02C9B">
        <w:rPr>
          <w:rFonts w:ascii="Arial" w:hAnsi="Arial" w:cs="Arial"/>
          <w:b/>
          <w:bCs/>
          <w:color w:val="000000"/>
        </w:rPr>
        <w:t xml:space="preserve">Expected Impact: </w:t>
      </w:r>
      <w:r w:rsidRPr="00C02C9B">
        <w:rPr>
          <w:rFonts w:ascii="Arial" w:hAnsi="Arial" w:cs="Arial"/>
          <w:color w:val="000000"/>
        </w:rPr>
        <w:t xml:space="preserve">The SOP will decrease operational accidents, reinforce BP to operate with </w:t>
      </w:r>
      <w:r w:rsidRPr="00C02C9B">
        <w:rPr>
          <w:rFonts w:ascii="Arial" w:hAnsi="Arial" w:cs="Arial"/>
          <w:color w:val="000000"/>
          <w:lang w:val="en-US"/>
        </w:rPr>
        <w:t xml:space="preserve">a </w:t>
      </w:r>
      <w:proofErr w:type="spellStart"/>
      <w:r w:rsidRPr="00C02C9B">
        <w:rPr>
          <w:rFonts w:ascii="Arial" w:hAnsi="Arial" w:cs="Arial"/>
          <w:color w:val="000000"/>
        </w:rPr>
        <w:t>licen</w:t>
      </w:r>
      <w:proofErr w:type="spellEnd"/>
      <w:r w:rsidRPr="00C02C9B">
        <w:rPr>
          <w:rFonts w:ascii="Arial" w:hAnsi="Arial" w:cs="Arial"/>
          <w:color w:val="000000"/>
          <w:lang w:val="en-US"/>
        </w:rPr>
        <w:t>s</w:t>
      </w:r>
      <w:r w:rsidRPr="00C02C9B">
        <w:rPr>
          <w:rFonts w:ascii="Arial" w:hAnsi="Arial" w:cs="Arial"/>
          <w:color w:val="000000"/>
        </w:rPr>
        <w:t>e as well and boost reliability in compliance in the heterogeneous Indian environment. Digital monitoring provides early-warning facilities</w:t>
      </w:r>
      <w:r w:rsidRPr="00C02C9B">
        <w:rPr>
          <w:rFonts w:ascii="Arial" w:hAnsi="Arial" w:cs="Arial"/>
          <w:color w:val="000000"/>
          <w:lang w:val="en-US"/>
        </w:rPr>
        <w:t>,</w:t>
      </w:r>
      <w:r w:rsidRPr="00C02C9B">
        <w:rPr>
          <w:rFonts w:ascii="Arial" w:hAnsi="Arial" w:cs="Arial"/>
          <w:color w:val="000000"/>
        </w:rPr>
        <w:t xml:space="preserve"> whereas culturally adjusted BBS programmes help employees express safety grievances more assertively (</w:t>
      </w:r>
      <w:proofErr w:type="spellStart"/>
      <w:r w:rsidRPr="00C02C9B">
        <w:rPr>
          <w:rFonts w:ascii="Arial" w:hAnsi="Arial" w:cs="Arial"/>
          <w:color w:val="000000"/>
        </w:rPr>
        <w:t>Nazzal</w:t>
      </w:r>
      <w:proofErr w:type="spellEnd"/>
      <w:r w:rsidRPr="00C02C9B">
        <w:rPr>
          <w:rFonts w:ascii="Arial" w:hAnsi="Arial" w:cs="Arial"/>
          <w:color w:val="000000"/>
        </w:rPr>
        <w:t>, Sánchez-</w:t>
      </w:r>
      <w:proofErr w:type="spellStart"/>
      <w:r w:rsidRPr="00C02C9B">
        <w:rPr>
          <w:rFonts w:ascii="Arial" w:hAnsi="Arial" w:cs="Arial"/>
          <w:color w:val="000000"/>
        </w:rPr>
        <w:t>Rebull</w:t>
      </w:r>
      <w:proofErr w:type="spellEnd"/>
      <w:r w:rsidRPr="00C02C9B">
        <w:rPr>
          <w:rFonts w:ascii="Arial" w:hAnsi="Arial" w:cs="Arial"/>
          <w:color w:val="000000"/>
        </w:rPr>
        <w:t xml:space="preserve"> and </w:t>
      </w:r>
      <w:proofErr w:type="spellStart"/>
      <w:r w:rsidRPr="00C02C9B">
        <w:rPr>
          <w:rFonts w:ascii="Arial" w:hAnsi="Arial" w:cs="Arial"/>
          <w:color w:val="000000"/>
        </w:rPr>
        <w:t>Niñerola</w:t>
      </w:r>
      <w:proofErr w:type="spellEnd"/>
      <w:r w:rsidRPr="00C02C9B">
        <w:rPr>
          <w:rFonts w:ascii="Arial" w:hAnsi="Arial" w:cs="Arial"/>
          <w:color w:val="000000"/>
        </w:rPr>
        <w:t>, 2025). Enhanced contractor oversight enhances the quality of execution in retail, mobility and supply-chain business processes.</w:t>
      </w:r>
    </w:p>
    <w:p w14:paraId="7C22D966" w14:textId="3855A118" w:rsidR="00234126" w:rsidRPr="00C02C9B" w:rsidRDefault="00234126" w:rsidP="00234126">
      <w:pPr>
        <w:rPr>
          <w:rFonts w:ascii="Arial" w:hAnsi="Arial" w:cs="Arial"/>
          <w:color w:val="000000"/>
        </w:rPr>
      </w:pPr>
      <w:r w:rsidRPr="00C02C9B">
        <w:rPr>
          <w:rFonts w:ascii="Arial" w:hAnsi="Arial" w:cs="Arial"/>
          <w:b/>
          <w:bCs/>
          <w:color w:val="000000"/>
        </w:rPr>
        <w:lastRenderedPageBreak/>
        <w:t xml:space="preserve">Risks: </w:t>
      </w:r>
      <w:r w:rsidRPr="00C02C9B">
        <w:rPr>
          <w:rFonts w:ascii="Arial" w:hAnsi="Arial" w:cs="Arial"/>
          <w:color w:val="000000"/>
        </w:rPr>
        <w:t>Excessive dependence on digital systems can lead to adoption challenges in the low-infrastructure regions. Cultural barriers can be hard to overcome</w:t>
      </w:r>
      <w:r w:rsidRPr="00C02C9B">
        <w:rPr>
          <w:rFonts w:ascii="Arial" w:hAnsi="Arial" w:cs="Arial"/>
          <w:color w:val="000000"/>
          <w:lang w:val="en-US"/>
        </w:rPr>
        <w:t>,</w:t>
      </w:r>
      <w:r w:rsidRPr="00C02C9B">
        <w:rPr>
          <w:rFonts w:ascii="Arial" w:hAnsi="Arial" w:cs="Arial"/>
          <w:color w:val="000000"/>
        </w:rPr>
        <w:t xml:space="preserve"> even after training</w:t>
      </w:r>
      <w:r w:rsidRPr="00C02C9B">
        <w:rPr>
          <w:rFonts w:ascii="Arial" w:hAnsi="Arial" w:cs="Arial"/>
          <w:color w:val="000000"/>
          <w:lang w:val="en-US"/>
        </w:rPr>
        <w:t>,</w:t>
      </w:r>
      <w:r w:rsidRPr="00C02C9B">
        <w:rPr>
          <w:rFonts w:ascii="Arial" w:hAnsi="Arial" w:cs="Arial"/>
          <w:color w:val="000000"/>
        </w:rPr>
        <w:t xml:space="preserve"> and contractors might be reluctant to be subjected to a more stringent audit (Lee and Wen, 2025). Too much localisation may result in global standardisation being watered down unless closely aligned with the headquarters.</w:t>
      </w:r>
    </w:p>
    <w:p w14:paraId="5FFB2320" w14:textId="77777777" w:rsidR="00234126" w:rsidRPr="00C02C9B" w:rsidRDefault="00234126" w:rsidP="00234126">
      <w:pPr>
        <w:rPr>
          <w:rFonts w:ascii="Arial" w:hAnsi="Arial" w:cs="Arial"/>
          <w:color w:val="000000"/>
        </w:rPr>
      </w:pPr>
    </w:p>
    <w:p w14:paraId="407F733E" w14:textId="77777777" w:rsidR="00234126" w:rsidRPr="00C02C9B" w:rsidRDefault="00234126" w:rsidP="007408BA">
      <w:pPr>
        <w:pStyle w:val="Heading2"/>
        <w:rPr>
          <w:rFonts w:ascii="Arial" w:hAnsi="Arial" w:cs="Arial"/>
        </w:rPr>
      </w:pPr>
      <w:bookmarkStart w:id="20" w:name="_Toc214321075"/>
      <w:r w:rsidRPr="00C02C9B">
        <w:rPr>
          <w:rFonts w:ascii="Arial" w:hAnsi="Arial" w:cs="Arial"/>
        </w:rPr>
        <w:t>5.2 SOP Adjustment 2: Cross-Cultural HR &amp; Leadership Integration</w:t>
      </w:r>
      <w:bookmarkEnd w:id="20"/>
    </w:p>
    <w:p w14:paraId="447EC012" w14:textId="14A86AC9" w:rsidR="00234126" w:rsidRPr="00C02C9B" w:rsidRDefault="00234126" w:rsidP="00234126">
      <w:pPr>
        <w:rPr>
          <w:rFonts w:ascii="Arial" w:hAnsi="Arial" w:cs="Arial"/>
          <w:color w:val="000000"/>
        </w:rPr>
      </w:pPr>
      <w:r w:rsidRPr="00C02C9B">
        <w:rPr>
          <w:rFonts w:ascii="Arial" w:hAnsi="Arial" w:cs="Arial"/>
          <w:b/>
          <w:bCs/>
          <w:color w:val="000000"/>
        </w:rPr>
        <w:t>Problem:</w:t>
      </w:r>
      <w:r w:rsidR="007408BA" w:rsidRPr="00C02C9B">
        <w:rPr>
          <w:rFonts w:ascii="Arial" w:hAnsi="Arial" w:cs="Arial"/>
          <w:color w:val="000000"/>
          <w:lang w:val="en-US"/>
        </w:rPr>
        <w:t xml:space="preserve"> </w:t>
      </w:r>
      <w:r w:rsidRPr="00C02C9B">
        <w:rPr>
          <w:rFonts w:ascii="Arial" w:hAnsi="Arial" w:cs="Arial"/>
          <w:color w:val="000000"/>
        </w:rPr>
        <w:t>The Indian workplace expectations are not completely aligned with the BP systems of HR and leadership, which are centralised in the UK. The inevitable disparities in the hierarchy, communication standards, motivation motives, and performance appraisal practices establish disparity between BP</w:t>
      </w:r>
      <w:r w:rsidRPr="00C02C9B">
        <w:rPr>
          <w:rFonts w:ascii="Arial" w:hAnsi="Arial" w:cs="Arial"/>
          <w:color w:val="000000"/>
          <w:lang w:val="en-US"/>
        </w:rPr>
        <w:t>’</w:t>
      </w:r>
      <w:r w:rsidRPr="00C02C9B">
        <w:rPr>
          <w:rFonts w:ascii="Arial" w:hAnsi="Arial" w:cs="Arial"/>
          <w:color w:val="000000"/>
        </w:rPr>
        <w:t xml:space="preserve">s global systems and </w:t>
      </w:r>
      <w:r w:rsidRPr="00C02C9B">
        <w:rPr>
          <w:rFonts w:ascii="Arial" w:hAnsi="Arial" w:cs="Arial"/>
          <w:color w:val="000000"/>
          <w:lang w:val="en-US"/>
        </w:rPr>
        <w:t xml:space="preserve">the </w:t>
      </w:r>
      <w:r w:rsidRPr="00C02C9B">
        <w:rPr>
          <w:rFonts w:ascii="Arial" w:hAnsi="Arial" w:cs="Arial"/>
          <w:color w:val="000000"/>
        </w:rPr>
        <w:t>performance expectations of local employees. BP and Reliance will have conflicting styles in the JV that slows down the speed of decision-making and cause a lack of clarity in terms of authority.</w:t>
      </w:r>
    </w:p>
    <w:p w14:paraId="4D9B3FA4" w14:textId="77777777" w:rsidR="00234126" w:rsidRPr="00C02C9B" w:rsidRDefault="00234126" w:rsidP="00234126">
      <w:pPr>
        <w:rPr>
          <w:rFonts w:ascii="Arial" w:hAnsi="Arial" w:cs="Arial"/>
          <w:color w:val="000000"/>
        </w:rPr>
      </w:pPr>
    </w:p>
    <w:p w14:paraId="12C3D0A0" w14:textId="058BD2B2" w:rsidR="00234126" w:rsidRPr="00C02C9B" w:rsidRDefault="00234126" w:rsidP="00234126">
      <w:pPr>
        <w:rPr>
          <w:rFonts w:ascii="Arial" w:hAnsi="Arial" w:cs="Arial"/>
          <w:color w:val="000000"/>
        </w:rPr>
      </w:pPr>
      <w:r w:rsidRPr="00C02C9B">
        <w:rPr>
          <w:rFonts w:ascii="Arial" w:hAnsi="Arial" w:cs="Arial"/>
          <w:b/>
          <w:bCs/>
          <w:color w:val="000000"/>
        </w:rPr>
        <w:t>OLI/Cultural Insight:</w:t>
      </w:r>
      <w:r w:rsidR="007408BA" w:rsidRPr="00C02C9B">
        <w:rPr>
          <w:rFonts w:ascii="Arial" w:hAnsi="Arial" w:cs="Arial"/>
          <w:color w:val="000000"/>
          <w:lang w:val="en-US"/>
        </w:rPr>
        <w:t xml:space="preserve"> </w:t>
      </w:r>
      <w:r w:rsidRPr="00C02C9B">
        <w:rPr>
          <w:rFonts w:ascii="Arial" w:hAnsi="Arial" w:cs="Arial"/>
          <w:color w:val="000000"/>
        </w:rPr>
        <w:t>In terms of internalisation</w:t>
      </w:r>
      <w:r w:rsidRPr="00C02C9B">
        <w:rPr>
          <w:rFonts w:ascii="Arial" w:hAnsi="Arial" w:cs="Arial"/>
          <w:color w:val="000000"/>
          <w:lang w:val="en-US"/>
        </w:rPr>
        <w:t>,</w:t>
      </w:r>
      <w:r w:rsidRPr="00C02C9B">
        <w:rPr>
          <w:rFonts w:ascii="Arial" w:hAnsi="Arial" w:cs="Arial"/>
          <w:color w:val="000000"/>
        </w:rPr>
        <w:t xml:space="preserve"> BPs</w:t>
      </w:r>
      <w:r w:rsidRPr="00C02C9B">
        <w:rPr>
          <w:rFonts w:ascii="Arial" w:hAnsi="Arial" w:cs="Arial"/>
          <w:color w:val="000000"/>
          <w:lang w:val="en-US"/>
        </w:rPr>
        <w:t>’</w:t>
      </w:r>
      <w:r w:rsidRPr="00C02C9B">
        <w:rPr>
          <w:rFonts w:ascii="Arial" w:hAnsi="Arial" w:cs="Arial"/>
          <w:color w:val="000000"/>
        </w:rPr>
        <w:t xml:space="preserve"> global HR systems are control systems, which ensure safety </w:t>
      </w:r>
      <w:proofErr w:type="spellStart"/>
      <w:r w:rsidRPr="00C02C9B">
        <w:rPr>
          <w:rFonts w:ascii="Arial" w:hAnsi="Arial" w:cs="Arial"/>
          <w:color w:val="000000"/>
        </w:rPr>
        <w:t>practi</w:t>
      </w:r>
      <w:proofErr w:type="spellEnd"/>
      <w:r w:rsidRPr="00C02C9B">
        <w:rPr>
          <w:rFonts w:ascii="Arial" w:hAnsi="Arial" w:cs="Arial"/>
          <w:color w:val="000000"/>
          <w:lang w:val="en-US"/>
        </w:rPr>
        <w:t>c</w:t>
      </w:r>
      <w:r w:rsidRPr="00C02C9B">
        <w:rPr>
          <w:rFonts w:ascii="Arial" w:hAnsi="Arial" w:cs="Arial"/>
          <w:color w:val="000000"/>
        </w:rPr>
        <w:t xml:space="preserve">es and organisational culture, as well as standards of managerial </w:t>
      </w:r>
      <w:proofErr w:type="spellStart"/>
      <w:r w:rsidRPr="00C02C9B">
        <w:rPr>
          <w:rFonts w:ascii="Arial" w:hAnsi="Arial" w:cs="Arial"/>
          <w:color w:val="000000"/>
        </w:rPr>
        <w:t>practi</w:t>
      </w:r>
      <w:proofErr w:type="spellEnd"/>
      <w:r w:rsidRPr="00C02C9B">
        <w:rPr>
          <w:rFonts w:ascii="Arial" w:hAnsi="Arial" w:cs="Arial"/>
          <w:color w:val="000000"/>
          <w:lang w:val="en-US"/>
        </w:rPr>
        <w:t>c</w:t>
      </w:r>
      <w:r w:rsidRPr="00C02C9B">
        <w:rPr>
          <w:rFonts w:ascii="Arial" w:hAnsi="Arial" w:cs="Arial"/>
          <w:color w:val="000000"/>
        </w:rPr>
        <w:t xml:space="preserve">es. But the cultural differences need to be adapted in order to sustain engagement and performance. Indians have </w:t>
      </w:r>
      <w:r w:rsidRPr="00C02C9B">
        <w:rPr>
          <w:rFonts w:ascii="Arial" w:hAnsi="Arial" w:cs="Arial"/>
          <w:color w:val="000000"/>
          <w:lang w:val="en-US"/>
        </w:rPr>
        <w:t xml:space="preserve">a </w:t>
      </w:r>
      <w:r w:rsidRPr="00C02C9B">
        <w:rPr>
          <w:rFonts w:ascii="Arial" w:hAnsi="Arial" w:cs="Arial"/>
          <w:color w:val="000000"/>
        </w:rPr>
        <w:t>low degree of individualism (48)</w:t>
      </w:r>
      <w:r w:rsidRPr="00C02C9B">
        <w:rPr>
          <w:rFonts w:ascii="Arial" w:hAnsi="Arial" w:cs="Arial"/>
          <w:color w:val="000000"/>
          <w:lang w:val="en-US"/>
        </w:rPr>
        <w:t>,</w:t>
      </w:r>
      <w:r w:rsidRPr="00C02C9B">
        <w:rPr>
          <w:rFonts w:ascii="Arial" w:hAnsi="Arial" w:cs="Arial"/>
          <w:color w:val="000000"/>
        </w:rPr>
        <w:t xml:space="preserve"> implying that team harmony and the reputation of the supervisor play a large role in motivating people (Mahbub </w:t>
      </w:r>
      <w:r w:rsidRPr="00C02C9B">
        <w:rPr>
          <w:rFonts w:ascii="Arial" w:hAnsi="Arial" w:cs="Arial"/>
          <w:i/>
          <w:iCs/>
          <w:color w:val="000000"/>
        </w:rPr>
        <w:t>et al.</w:t>
      </w:r>
      <w:r w:rsidRPr="00C02C9B">
        <w:rPr>
          <w:rFonts w:ascii="Arial" w:hAnsi="Arial" w:cs="Arial"/>
          <w:color w:val="000000"/>
        </w:rPr>
        <w:t>, 2022). Power distance is high</w:t>
      </w:r>
      <w:r w:rsidRPr="00C02C9B">
        <w:rPr>
          <w:rFonts w:ascii="Arial" w:hAnsi="Arial" w:cs="Arial"/>
          <w:color w:val="000000"/>
          <w:lang w:val="en-US"/>
        </w:rPr>
        <w:t>,</w:t>
      </w:r>
      <w:r w:rsidRPr="00C02C9B">
        <w:rPr>
          <w:rFonts w:ascii="Arial" w:hAnsi="Arial" w:cs="Arial"/>
          <w:color w:val="000000"/>
        </w:rPr>
        <w:t xml:space="preserve"> and these expectations strengthen the directive leadership and formal communication. The conflict between UK standards - low power distance, high individualism generates conflict in the leadership behaviour and performance systems.</w:t>
      </w:r>
    </w:p>
    <w:p w14:paraId="7D273F05" w14:textId="77777777" w:rsidR="00234126" w:rsidRPr="00C02C9B" w:rsidRDefault="00234126" w:rsidP="00234126">
      <w:pPr>
        <w:rPr>
          <w:rFonts w:ascii="Arial" w:hAnsi="Arial" w:cs="Arial"/>
          <w:color w:val="000000"/>
        </w:rPr>
      </w:pPr>
    </w:p>
    <w:p w14:paraId="393E78C9" w14:textId="1E7D0042" w:rsidR="00234126" w:rsidRPr="00C02C9B" w:rsidRDefault="00234126" w:rsidP="00234126">
      <w:pPr>
        <w:rPr>
          <w:rFonts w:ascii="Arial" w:hAnsi="Arial" w:cs="Arial"/>
          <w:color w:val="000000"/>
        </w:rPr>
      </w:pPr>
      <w:r w:rsidRPr="00C02C9B">
        <w:rPr>
          <w:rFonts w:ascii="Arial" w:hAnsi="Arial" w:cs="Arial"/>
          <w:b/>
          <w:bCs/>
          <w:color w:val="000000"/>
        </w:rPr>
        <w:t>SOP Adjustment:</w:t>
      </w:r>
      <w:r w:rsidR="007408BA" w:rsidRPr="00C02C9B">
        <w:rPr>
          <w:rFonts w:ascii="Arial" w:hAnsi="Arial" w:cs="Arial"/>
          <w:color w:val="000000"/>
          <w:lang w:val="en-US"/>
        </w:rPr>
        <w:t xml:space="preserve"> </w:t>
      </w:r>
      <w:r w:rsidRPr="00C02C9B">
        <w:rPr>
          <w:rFonts w:ascii="Arial" w:hAnsi="Arial" w:cs="Arial"/>
          <w:color w:val="000000"/>
        </w:rPr>
        <w:t xml:space="preserve">The BP needs to adopt a Cross-cultural HR and Leadership Integration SOP, which demands that leadership </w:t>
      </w:r>
      <w:proofErr w:type="spellStart"/>
      <w:r w:rsidRPr="00C02C9B">
        <w:rPr>
          <w:rFonts w:ascii="Arial" w:hAnsi="Arial" w:cs="Arial"/>
          <w:color w:val="000000"/>
        </w:rPr>
        <w:t>practi</w:t>
      </w:r>
      <w:proofErr w:type="spellEnd"/>
      <w:r w:rsidR="007408BA" w:rsidRPr="00C02C9B">
        <w:rPr>
          <w:rFonts w:ascii="Arial" w:hAnsi="Arial" w:cs="Arial"/>
          <w:color w:val="000000"/>
          <w:lang w:val="en-US"/>
        </w:rPr>
        <w:t>c</w:t>
      </w:r>
      <w:r w:rsidRPr="00C02C9B">
        <w:rPr>
          <w:rFonts w:ascii="Arial" w:hAnsi="Arial" w:cs="Arial"/>
          <w:color w:val="000000"/>
        </w:rPr>
        <w:t>es be localised at the cost of global performance standards. The SOP should include:</w:t>
      </w:r>
    </w:p>
    <w:p w14:paraId="2CAC9355" w14:textId="78B88919" w:rsidR="00234126" w:rsidRPr="00C02C9B" w:rsidRDefault="00234126" w:rsidP="00234126">
      <w:pPr>
        <w:rPr>
          <w:rFonts w:ascii="Arial" w:hAnsi="Arial" w:cs="Arial"/>
          <w:color w:val="000000"/>
        </w:rPr>
      </w:pPr>
      <w:r w:rsidRPr="00C02C9B">
        <w:rPr>
          <w:rFonts w:ascii="Arial" w:hAnsi="Arial" w:cs="Arial"/>
          <w:color w:val="000000"/>
        </w:rPr>
        <w:t>A restructured leadership development programme that encompasses the Indian cultural expectations (Nomani, Rithi and Negi, 2025). </w:t>
      </w:r>
    </w:p>
    <w:p w14:paraId="739CF553" w14:textId="5A706B42" w:rsidR="00234126" w:rsidRPr="00C02C9B" w:rsidRDefault="00234126" w:rsidP="00234126">
      <w:pPr>
        <w:rPr>
          <w:rFonts w:ascii="Arial" w:hAnsi="Arial" w:cs="Arial"/>
          <w:color w:val="000000"/>
        </w:rPr>
      </w:pPr>
      <w:r w:rsidRPr="00C02C9B">
        <w:rPr>
          <w:rFonts w:ascii="Arial" w:hAnsi="Arial" w:cs="Arial"/>
          <w:color w:val="000000"/>
        </w:rPr>
        <w:t>Localised communication conventions in directness versus the sensitivity of context;</w:t>
      </w:r>
    </w:p>
    <w:p w14:paraId="677C5BFF" w14:textId="25CFA177" w:rsidR="00234126" w:rsidRPr="00C02C9B" w:rsidRDefault="00234126" w:rsidP="00234126">
      <w:pPr>
        <w:rPr>
          <w:rFonts w:ascii="Arial" w:hAnsi="Arial" w:cs="Arial"/>
          <w:color w:val="000000"/>
        </w:rPr>
      </w:pPr>
      <w:r w:rsidRPr="00C02C9B">
        <w:rPr>
          <w:rFonts w:ascii="Arial" w:hAnsi="Arial" w:cs="Arial"/>
          <w:color w:val="000000"/>
        </w:rPr>
        <w:t>A re-organised system of grievance-management adjusted to the norms of hierarchical life;</w:t>
      </w:r>
    </w:p>
    <w:p w14:paraId="28E24697" w14:textId="29720795" w:rsidR="00234126" w:rsidRPr="00C02C9B" w:rsidRDefault="00234126" w:rsidP="00234126">
      <w:pPr>
        <w:rPr>
          <w:rFonts w:ascii="Arial" w:hAnsi="Arial" w:cs="Arial"/>
          <w:color w:val="000000"/>
        </w:rPr>
      </w:pPr>
      <w:r w:rsidRPr="00C02C9B">
        <w:rPr>
          <w:rFonts w:ascii="Arial" w:hAnsi="Arial" w:cs="Arial"/>
          <w:color w:val="000000"/>
        </w:rPr>
        <w:lastRenderedPageBreak/>
        <w:t>Reward alignment with team-based compensation, status-recognition policies and defined career-advancement strategies (Nomani, Rithi and Negi, 2025).</w:t>
      </w:r>
    </w:p>
    <w:p w14:paraId="0BBAD97D" w14:textId="77777777" w:rsidR="00234126" w:rsidRPr="00C02C9B" w:rsidRDefault="00234126" w:rsidP="00234126">
      <w:pPr>
        <w:rPr>
          <w:rFonts w:ascii="Arial" w:hAnsi="Arial" w:cs="Arial"/>
          <w:color w:val="000000"/>
        </w:rPr>
      </w:pPr>
    </w:p>
    <w:p w14:paraId="2E58B2D4" w14:textId="36A1D015" w:rsidR="00234126" w:rsidRPr="00C02C9B" w:rsidRDefault="00234126" w:rsidP="00234126">
      <w:pPr>
        <w:rPr>
          <w:rFonts w:ascii="Arial" w:hAnsi="Arial" w:cs="Arial"/>
          <w:color w:val="000000"/>
        </w:rPr>
      </w:pPr>
      <w:r w:rsidRPr="00C02C9B">
        <w:rPr>
          <w:rFonts w:ascii="Arial" w:hAnsi="Arial" w:cs="Arial"/>
          <w:b/>
          <w:bCs/>
          <w:color w:val="000000"/>
        </w:rPr>
        <w:t>Implementation Plan:</w:t>
      </w:r>
      <w:r w:rsidR="007408BA" w:rsidRPr="00C02C9B">
        <w:rPr>
          <w:rFonts w:ascii="Arial" w:hAnsi="Arial" w:cs="Arial"/>
          <w:color w:val="000000"/>
          <w:lang w:val="en-US"/>
        </w:rPr>
        <w:t xml:space="preserve"> </w:t>
      </w:r>
      <w:r w:rsidRPr="00C02C9B">
        <w:rPr>
          <w:rFonts w:ascii="Arial" w:hAnsi="Arial" w:cs="Arial"/>
          <w:color w:val="000000"/>
        </w:rPr>
        <w:t xml:space="preserve">The leadership training must be restructured to incorporate cases on Indian workplace psychology, indirect communication and relationship-based management. To balance expectations in the JV, BP ought to use cross-cultural coaching </w:t>
      </w:r>
      <w:r w:rsidR="007408BA" w:rsidRPr="00C02C9B">
        <w:rPr>
          <w:rFonts w:ascii="Arial" w:hAnsi="Arial" w:cs="Arial"/>
          <w:color w:val="000000"/>
        </w:rPr>
        <w:t>for</w:t>
      </w:r>
      <w:r w:rsidRPr="00C02C9B">
        <w:rPr>
          <w:rFonts w:ascii="Arial" w:hAnsi="Arial" w:cs="Arial"/>
          <w:color w:val="000000"/>
        </w:rPr>
        <w:t xml:space="preserve"> expatriates based in the UK and the Indian managers. The performance-management systems should embrace hybrid outlooks in their evaluation techniques by balancing between the individual KPIs and the team performance (Biswanath Behera </w:t>
      </w:r>
      <w:r w:rsidRPr="00C02C9B">
        <w:rPr>
          <w:rFonts w:ascii="Arial" w:hAnsi="Arial" w:cs="Arial"/>
          <w:i/>
          <w:iCs/>
          <w:color w:val="000000"/>
        </w:rPr>
        <w:t>et al.</w:t>
      </w:r>
      <w:r w:rsidRPr="00C02C9B">
        <w:rPr>
          <w:rFonts w:ascii="Arial" w:hAnsi="Arial" w:cs="Arial"/>
          <w:color w:val="000000"/>
        </w:rPr>
        <w:t>, 2024). Confidential reporting and peer support structures, as well as local ombudsman roles</w:t>
      </w:r>
      <w:r w:rsidR="007408BA" w:rsidRPr="00C02C9B">
        <w:rPr>
          <w:rFonts w:ascii="Arial" w:hAnsi="Arial" w:cs="Arial"/>
          <w:color w:val="000000"/>
          <w:lang w:val="en-US"/>
        </w:rPr>
        <w:t>,</w:t>
      </w:r>
      <w:r w:rsidRPr="00C02C9B">
        <w:rPr>
          <w:rFonts w:ascii="Arial" w:hAnsi="Arial" w:cs="Arial"/>
          <w:color w:val="000000"/>
        </w:rPr>
        <w:t xml:space="preserve"> should be accommodated in the grievance channels to overcome the hesitation to escalate. The reward systems must include visible rewards, training, and stability</w:t>
      </w:r>
      <w:r w:rsidR="007408BA" w:rsidRPr="00C02C9B">
        <w:rPr>
          <w:rFonts w:ascii="Arial" w:hAnsi="Arial" w:cs="Arial"/>
          <w:color w:val="000000"/>
          <w:lang w:val="en-US"/>
        </w:rPr>
        <w:t>-</w:t>
      </w:r>
      <w:r w:rsidRPr="00C02C9B">
        <w:rPr>
          <w:rFonts w:ascii="Arial" w:hAnsi="Arial" w:cs="Arial"/>
          <w:color w:val="000000"/>
        </w:rPr>
        <w:t>based rewards in line with the Indian preferences.</w:t>
      </w:r>
    </w:p>
    <w:p w14:paraId="1BD13DEB" w14:textId="77777777" w:rsidR="00234126" w:rsidRPr="00C02C9B" w:rsidRDefault="00234126" w:rsidP="00234126">
      <w:pPr>
        <w:rPr>
          <w:rFonts w:ascii="Arial" w:hAnsi="Arial" w:cs="Arial"/>
          <w:color w:val="000000"/>
        </w:rPr>
      </w:pPr>
    </w:p>
    <w:p w14:paraId="6E2D0BC9" w14:textId="2C944E62" w:rsidR="00234126" w:rsidRPr="00C02C9B" w:rsidRDefault="00234126" w:rsidP="00234126">
      <w:pPr>
        <w:rPr>
          <w:rFonts w:ascii="Arial" w:hAnsi="Arial" w:cs="Arial"/>
          <w:color w:val="000000"/>
        </w:rPr>
      </w:pPr>
      <w:r w:rsidRPr="00C02C9B">
        <w:rPr>
          <w:rFonts w:ascii="Arial" w:hAnsi="Arial" w:cs="Arial"/>
          <w:b/>
          <w:bCs/>
          <w:color w:val="000000"/>
        </w:rPr>
        <w:t>Expected Impact:</w:t>
      </w:r>
      <w:r w:rsidR="007408BA" w:rsidRPr="00C02C9B">
        <w:rPr>
          <w:rFonts w:ascii="Arial" w:hAnsi="Arial" w:cs="Arial"/>
          <w:color w:val="000000"/>
          <w:lang w:val="en-US"/>
        </w:rPr>
        <w:t xml:space="preserve"> </w:t>
      </w:r>
      <w:r w:rsidRPr="00C02C9B">
        <w:rPr>
          <w:rFonts w:ascii="Arial" w:hAnsi="Arial" w:cs="Arial"/>
          <w:color w:val="000000"/>
        </w:rPr>
        <w:t xml:space="preserve">A more appropriate cultural fit will lead to a decrease in friction among managers, higher levels of employee engagement, and an increase in leadership credibility. JV governance process will be easier, the decision rights are well established, </w:t>
      </w:r>
      <w:r w:rsidR="007408BA" w:rsidRPr="00C02C9B">
        <w:rPr>
          <w:rFonts w:ascii="Arial" w:hAnsi="Arial" w:cs="Arial"/>
          <w:color w:val="000000"/>
          <w:lang w:val="en-US"/>
        </w:rPr>
        <w:t xml:space="preserve">and </w:t>
      </w:r>
      <w:r w:rsidRPr="00C02C9B">
        <w:rPr>
          <w:rFonts w:ascii="Arial" w:hAnsi="Arial" w:cs="Arial"/>
          <w:color w:val="000000"/>
        </w:rPr>
        <w:t>the miscommunication is minimised. The retention of local talent will enhance, and it will increase the capacity of BP to scale the mobility, retail, and EV-charging operations.</w:t>
      </w:r>
    </w:p>
    <w:p w14:paraId="512A0246" w14:textId="77777777" w:rsidR="00234126" w:rsidRPr="00C02C9B" w:rsidRDefault="00234126" w:rsidP="00234126">
      <w:pPr>
        <w:rPr>
          <w:rFonts w:ascii="Arial" w:hAnsi="Arial" w:cs="Arial"/>
          <w:color w:val="000000"/>
        </w:rPr>
      </w:pPr>
    </w:p>
    <w:p w14:paraId="2525136A" w14:textId="6FF47AAE" w:rsidR="00234126" w:rsidRPr="00C02C9B" w:rsidRDefault="00234126" w:rsidP="00234126">
      <w:pPr>
        <w:rPr>
          <w:rFonts w:ascii="Arial" w:hAnsi="Arial" w:cs="Arial"/>
          <w:color w:val="000000"/>
        </w:rPr>
      </w:pPr>
      <w:r w:rsidRPr="00C02C9B">
        <w:rPr>
          <w:rFonts w:ascii="Arial" w:hAnsi="Arial" w:cs="Arial"/>
          <w:b/>
          <w:bCs/>
          <w:color w:val="000000"/>
        </w:rPr>
        <w:t>Risks:</w:t>
      </w:r>
      <w:r w:rsidR="007408BA" w:rsidRPr="00C02C9B">
        <w:rPr>
          <w:rFonts w:ascii="Arial" w:hAnsi="Arial" w:cs="Arial"/>
          <w:color w:val="000000"/>
          <w:lang w:val="en-US"/>
        </w:rPr>
        <w:t xml:space="preserve"> </w:t>
      </w:r>
      <w:proofErr w:type="spellStart"/>
      <w:r w:rsidRPr="00C02C9B">
        <w:rPr>
          <w:rFonts w:ascii="Arial" w:hAnsi="Arial" w:cs="Arial"/>
          <w:color w:val="000000"/>
        </w:rPr>
        <w:t>Overlocalisation</w:t>
      </w:r>
      <w:proofErr w:type="spellEnd"/>
      <w:r w:rsidRPr="00C02C9B">
        <w:rPr>
          <w:rFonts w:ascii="Arial" w:hAnsi="Arial" w:cs="Arial"/>
          <w:color w:val="000000"/>
        </w:rPr>
        <w:t xml:space="preserve"> will undermine global HR uniformity. Although cultural training might not be adequate in eradicating implicit biases (Li and Gao, 2022). The performance-management principles may vary between the JV partners, which means that the negotiation should be done continuously.</w:t>
      </w:r>
    </w:p>
    <w:p w14:paraId="1A667F16" w14:textId="77777777" w:rsidR="00234126" w:rsidRPr="00C02C9B" w:rsidRDefault="00234126" w:rsidP="00234126">
      <w:pPr>
        <w:rPr>
          <w:rFonts w:ascii="Arial" w:hAnsi="Arial" w:cs="Arial"/>
          <w:color w:val="000000"/>
        </w:rPr>
      </w:pPr>
    </w:p>
    <w:p w14:paraId="69261D98" w14:textId="77777777" w:rsidR="00234126" w:rsidRPr="00C02C9B" w:rsidRDefault="00234126" w:rsidP="007408BA">
      <w:pPr>
        <w:pStyle w:val="Heading2"/>
        <w:rPr>
          <w:rFonts w:ascii="Arial" w:hAnsi="Arial" w:cs="Arial"/>
        </w:rPr>
      </w:pPr>
      <w:bookmarkStart w:id="21" w:name="_Toc214321076"/>
      <w:r w:rsidRPr="00C02C9B">
        <w:rPr>
          <w:rFonts w:ascii="Arial" w:hAnsi="Arial" w:cs="Arial"/>
        </w:rPr>
        <w:t>5.3 SOP Adjustment 3: Localised Supply Chain &amp; Market Adaptation</w:t>
      </w:r>
      <w:bookmarkEnd w:id="21"/>
    </w:p>
    <w:p w14:paraId="764A4FAB" w14:textId="7734B591" w:rsidR="00234126" w:rsidRPr="00C02C9B" w:rsidRDefault="00234126" w:rsidP="00234126">
      <w:pPr>
        <w:rPr>
          <w:rFonts w:ascii="Arial" w:hAnsi="Arial" w:cs="Arial"/>
          <w:color w:val="000000"/>
        </w:rPr>
      </w:pPr>
      <w:r w:rsidRPr="00C02C9B">
        <w:rPr>
          <w:rFonts w:ascii="Arial" w:hAnsi="Arial" w:cs="Arial"/>
          <w:b/>
          <w:bCs/>
          <w:color w:val="000000"/>
        </w:rPr>
        <w:t>Problem:</w:t>
      </w:r>
      <w:r w:rsidR="007408BA" w:rsidRPr="00C02C9B">
        <w:rPr>
          <w:rFonts w:ascii="Arial" w:hAnsi="Arial" w:cs="Arial"/>
          <w:b/>
          <w:bCs/>
          <w:color w:val="000000"/>
          <w:lang w:val="en-US"/>
        </w:rPr>
        <w:t xml:space="preserve"> </w:t>
      </w:r>
      <w:r w:rsidRPr="00C02C9B">
        <w:rPr>
          <w:rFonts w:ascii="Arial" w:hAnsi="Arial" w:cs="Arial"/>
          <w:color w:val="000000"/>
        </w:rPr>
        <w:t>The fuel, lubricant and mobility markets in India are very fragmented</w:t>
      </w:r>
      <w:r w:rsidR="007408BA" w:rsidRPr="00C02C9B">
        <w:rPr>
          <w:rFonts w:ascii="Arial" w:hAnsi="Arial" w:cs="Arial"/>
          <w:color w:val="000000"/>
          <w:lang w:val="en-US"/>
        </w:rPr>
        <w:t>,</w:t>
      </w:r>
      <w:r w:rsidRPr="00C02C9B">
        <w:rPr>
          <w:rFonts w:ascii="Arial" w:hAnsi="Arial" w:cs="Arial"/>
          <w:color w:val="000000"/>
        </w:rPr>
        <w:t xml:space="preserve"> with price elasticity and high players in the market who are state</w:t>
      </w:r>
      <w:r w:rsidR="007408BA" w:rsidRPr="00C02C9B">
        <w:rPr>
          <w:rFonts w:ascii="Arial" w:hAnsi="Arial" w:cs="Arial"/>
          <w:color w:val="000000"/>
          <w:lang w:val="en-US"/>
        </w:rPr>
        <w:t>-</w:t>
      </w:r>
      <w:r w:rsidRPr="00C02C9B">
        <w:rPr>
          <w:rFonts w:ascii="Arial" w:hAnsi="Arial" w:cs="Arial"/>
          <w:color w:val="000000"/>
        </w:rPr>
        <w:t>owned companies (IOC, HPCL, BPCL) (</w:t>
      </w:r>
      <w:proofErr w:type="spellStart"/>
      <w:r w:rsidRPr="00C02C9B">
        <w:rPr>
          <w:rFonts w:ascii="Arial" w:hAnsi="Arial" w:cs="Arial"/>
          <w:color w:val="000000"/>
        </w:rPr>
        <w:t>Ozalp</w:t>
      </w:r>
      <w:proofErr w:type="spellEnd"/>
      <w:r w:rsidRPr="00C02C9B">
        <w:rPr>
          <w:rFonts w:ascii="Arial" w:hAnsi="Arial" w:cs="Arial"/>
          <w:color w:val="000000"/>
        </w:rPr>
        <w:t xml:space="preserve"> </w:t>
      </w:r>
      <w:r w:rsidRPr="00C02C9B">
        <w:rPr>
          <w:rFonts w:ascii="Arial" w:hAnsi="Arial" w:cs="Arial"/>
          <w:i/>
          <w:iCs/>
          <w:color w:val="000000"/>
        </w:rPr>
        <w:t>et al.</w:t>
      </w:r>
      <w:r w:rsidRPr="00C02C9B">
        <w:rPr>
          <w:rFonts w:ascii="Arial" w:hAnsi="Arial" w:cs="Arial"/>
          <w:color w:val="000000"/>
        </w:rPr>
        <w:t>, 2022). EV-charging and mobility infrastructure development is also largely different in various regions and hinders the planning of a supply</w:t>
      </w:r>
      <w:r w:rsidR="007408BA" w:rsidRPr="00C02C9B">
        <w:rPr>
          <w:rFonts w:ascii="Arial" w:hAnsi="Arial" w:cs="Arial"/>
          <w:color w:val="000000"/>
          <w:lang w:val="en-US"/>
        </w:rPr>
        <w:t xml:space="preserve"> </w:t>
      </w:r>
      <w:r w:rsidRPr="00C02C9B">
        <w:rPr>
          <w:rFonts w:ascii="Arial" w:hAnsi="Arial" w:cs="Arial"/>
          <w:color w:val="000000"/>
        </w:rPr>
        <w:t>chain and customer-experience design of BP.</w:t>
      </w:r>
    </w:p>
    <w:p w14:paraId="1BDF5234" w14:textId="0A27E8E4" w:rsidR="00234126" w:rsidRPr="00C02C9B" w:rsidRDefault="00234126" w:rsidP="00234126">
      <w:pPr>
        <w:rPr>
          <w:rFonts w:ascii="Arial" w:hAnsi="Arial" w:cs="Arial"/>
          <w:color w:val="000000"/>
        </w:rPr>
      </w:pPr>
      <w:r w:rsidRPr="00C02C9B">
        <w:rPr>
          <w:rFonts w:ascii="Arial" w:hAnsi="Arial" w:cs="Arial"/>
          <w:b/>
          <w:bCs/>
          <w:color w:val="000000"/>
        </w:rPr>
        <w:lastRenderedPageBreak/>
        <w:t>OLI/Cultural Insight:</w:t>
      </w:r>
      <w:r w:rsidR="007408BA" w:rsidRPr="00C02C9B">
        <w:rPr>
          <w:rFonts w:ascii="Arial" w:hAnsi="Arial" w:cs="Arial"/>
          <w:b/>
          <w:bCs/>
          <w:color w:val="000000"/>
          <w:lang w:val="en-US"/>
        </w:rPr>
        <w:t xml:space="preserve"> </w:t>
      </w:r>
      <w:r w:rsidRPr="00C02C9B">
        <w:rPr>
          <w:rFonts w:ascii="Arial" w:hAnsi="Arial" w:cs="Arial"/>
          <w:color w:val="000000"/>
        </w:rPr>
        <w:t>The location benefits</w:t>
      </w:r>
      <w:r w:rsidR="007408BA" w:rsidRPr="00C02C9B">
        <w:rPr>
          <w:rFonts w:ascii="Arial" w:hAnsi="Arial" w:cs="Arial"/>
          <w:color w:val="000000"/>
          <w:lang w:val="en-US"/>
        </w:rPr>
        <w:t>,</w:t>
      </w:r>
      <w:r w:rsidRPr="00C02C9B">
        <w:rPr>
          <w:rFonts w:ascii="Arial" w:hAnsi="Arial" w:cs="Arial"/>
          <w:color w:val="000000"/>
        </w:rPr>
        <w:t xml:space="preserve"> such as high market size, access to skilled labour and opportunity to grow</w:t>
      </w:r>
      <w:r w:rsidR="007408BA" w:rsidRPr="00C02C9B">
        <w:rPr>
          <w:rFonts w:ascii="Arial" w:hAnsi="Arial" w:cs="Arial"/>
          <w:color w:val="000000"/>
          <w:lang w:val="en-US"/>
        </w:rPr>
        <w:t>,</w:t>
      </w:r>
      <w:r w:rsidRPr="00C02C9B">
        <w:rPr>
          <w:rFonts w:ascii="Arial" w:hAnsi="Arial" w:cs="Arial"/>
          <w:color w:val="000000"/>
        </w:rPr>
        <w:t xml:space="preserve"> are favourable to the entry of BP. Institutional complexity and cultural demands</w:t>
      </w:r>
      <w:r w:rsidR="007408BA" w:rsidRPr="00C02C9B">
        <w:rPr>
          <w:rFonts w:ascii="Arial" w:hAnsi="Arial" w:cs="Arial"/>
          <w:color w:val="000000"/>
          <w:lang w:val="en-US"/>
        </w:rPr>
        <w:t>,</w:t>
      </w:r>
      <w:r w:rsidRPr="00C02C9B">
        <w:rPr>
          <w:rFonts w:ascii="Arial" w:hAnsi="Arial" w:cs="Arial"/>
          <w:color w:val="000000"/>
        </w:rPr>
        <w:t xml:space="preserve"> however</w:t>
      </w:r>
      <w:r w:rsidR="007408BA" w:rsidRPr="00C02C9B">
        <w:rPr>
          <w:rFonts w:ascii="Arial" w:hAnsi="Arial" w:cs="Arial"/>
          <w:color w:val="000000"/>
          <w:lang w:val="en-US"/>
        </w:rPr>
        <w:t>,</w:t>
      </w:r>
      <w:r w:rsidRPr="00C02C9B">
        <w:rPr>
          <w:rFonts w:ascii="Arial" w:hAnsi="Arial" w:cs="Arial"/>
          <w:color w:val="000000"/>
        </w:rPr>
        <w:t xml:space="preserve"> demand that there be operational localisation in order to capture demand (</w:t>
      </w:r>
      <w:proofErr w:type="spellStart"/>
      <w:r w:rsidRPr="00C02C9B">
        <w:rPr>
          <w:rFonts w:ascii="Arial" w:hAnsi="Arial" w:cs="Arial"/>
          <w:color w:val="000000"/>
        </w:rPr>
        <w:t>Ozalp</w:t>
      </w:r>
      <w:proofErr w:type="spellEnd"/>
      <w:r w:rsidRPr="00C02C9B">
        <w:rPr>
          <w:rFonts w:ascii="Arial" w:hAnsi="Arial" w:cs="Arial"/>
          <w:color w:val="000000"/>
        </w:rPr>
        <w:t xml:space="preserve"> </w:t>
      </w:r>
      <w:r w:rsidRPr="00C02C9B">
        <w:rPr>
          <w:rFonts w:ascii="Arial" w:hAnsi="Arial" w:cs="Arial"/>
          <w:i/>
          <w:iCs/>
          <w:color w:val="000000"/>
        </w:rPr>
        <w:t>et al.</w:t>
      </w:r>
      <w:r w:rsidRPr="00C02C9B">
        <w:rPr>
          <w:rFonts w:ascii="Arial" w:hAnsi="Arial" w:cs="Arial"/>
          <w:color w:val="000000"/>
        </w:rPr>
        <w:t xml:space="preserve">, 2022). The internalisation theory implies that BP has to manage quality and technology transfer, whereas the </w:t>
      </w:r>
      <w:proofErr w:type="spellStart"/>
      <w:r w:rsidRPr="00C02C9B">
        <w:rPr>
          <w:rFonts w:ascii="Arial" w:hAnsi="Arial" w:cs="Arial"/>
          <w:color w:val="000000"/>
        </w:rPr>
        <w:t>practi</w:t>
      </w:r>
      <w:proofErr w:type="spellEnd"/>
      <w:r w:rsidR="007408BA" w:rsidRPr="00C02C9B">
        <w:rPr>
          <w:rFonts w:ascii="Arial" w:hAnsi="Arial" w:cs="Arial"/>
          <w:color w:val="000000"/>
          <w:lang w:val="en-US"/>
        </w:rPr>
        <w:t>c</w:t>
      </w:r>
      <w:r w:rsidRPr="00C02C9B">
        <w:rPr>
          <w:rFonts w:ascii="Arial" w:hAnsi="Arial" w:cs="Arial"/>
          <w:color w:val="000000"/>
        </w:rPr>
        <w:t>e realities require BP to heavily collaborate with the local vendors, distributors, and contractors (BP PLC, 2024). The cultural knowledge points out that the collectivism and relationship-based contracting of India affect the supply-chain negotiations and the vendor governance.</w:t>
      </w:r>
    </w:p>
    <w:p w14:paraId="61614AC3" w14:textId="6D152525" w:rsidR="00234126" w:rsidRPr="00C02C9B" w:rsidRDefault="00234126" w:rsidP="00234126">
      <w:pPr>
        <w:rPr>
          <w:rFonts w:ascii="Arial" w:hAnsi="Arial" w:cs="Arial"/>
          <w:color w:val="000000"/>
        </w:rPr>
      </w:pPr>
      <w:r w:rsidRPr="00C02C9B">
        <w:rPr>
          <w:rFonts w:ascii="Arial" w:hAnsi="Arial" w:cs="Arial"/>
          <w:b/>
          <w:bCs/>
          <w:color w:val="000000"/>
        </w:rPr>
        <w:t>SOP Adjustment:</w:t>
      </w:r>
      <w:r w:rsidR="007408BA" w:rsidRPr="00C02C9B">
        <w:rPr>
          <w:rFonts w:ascii="Arial" w:hAnsi="Arial" w:cs="Arial"/>
          <w:b/>
          <w:bCs/>
          <w:color w:val="000000"/>
          <w:lang w:val="en-US"/>
        </w:rPr>
        <w:t xml:space="preserve"> </w:t>
      </w:r>
      <w:r w:rsidRPr="00C02C9B">
        <w:rPr>
          <w:rFonts w:ascii="Arial" w:hAnsi="Arial" w:cs="Arial"/>
          <w:color w:val="000000"/>
        </w:rPr>
        <w:t>BP must launch a Localised Supply Chain &amp; Market Adaptation SOP which includes: (1) region-specific sourcing policies; (2) intensive vendor-risk management policies which are culturally-appropriate to India's fragmented contractor community; (3) culturally-adapted marketing and customer-engagement models; and (4) localised EV-charging infrastructure standards that reflect India's urban heterogeneity.</w:t>
      </w:r>
    </w:p>
    <w:p w14:paraId="6C7E0BAE" w14:textId="63219EB4" w:rsidR="00234126" w:rsidRPr="00C02C9B" w:rsidRDefault="00234126" w:rsidP="00234126">
      <w:pPr>
        <w:rPr>
          <w:rFonts w:ascii="Arial" w:hAnsi="Arial" w:cs="Arial"/>
          <w:color w:val="000000"/>
        </w:rPr>
      </w:pPr>
      <w:r w:rsidRPr="00C02C9B">
        <w:rPr>
          <w:rFonts w:ascii="Arial" w:hAnsi="Arial" w:cs="Arial"/>
          <w:b/>
          <w:bCs/>
          <w:color w:val="000000"/>
        </w:rPr>
        <w:t>Implementation Plan:</w:t>
      </w:r>
      <w:r w:rsidR="007408BA" w:rsidRPr="00C02C9B">
        <w:rPr>
          <w:rFonts w:ascii="Arial" w:hAnsi="Arial" w:cs="Arial"/>
          <w:b/>
          <w:bCs/>
          <w:color w:val="000000"/>
          <w:lang w:val="en-US"/>
        </w:rPr>
        <w:t xml:space="preserve"> </w:t>
      </w:r>
      <w:r w:rsidRPr="00C02C9B">
        <w:rPr>
          <w:rFonts w:ascii="Arial" w:hAnsi="Arial" w:cs="Arial"/>
          <w:color w:val="000000"/>
        </w:rPr>
        <w:t>BP should also create a regional cluster of suppliers to eliminate reliance on centralised imports</w:t>
      </w:r>
      <w:r w:rsidR="007408BA" w:rsidRPr="00C02C9B">
        <w:rPr>
          <w:rFonts w:ascii="Arial" w:hAnsi="Arial" w:cs="Arial"/>
          <w:color w:val="000000"/>
          <w:lang w:val="en-US"/>
        </w:rPr>
        <w:t>,</w:t>
      </w:r>
      <w:r w:rsidRPr="00C02C9B">
        <w:rPr>
          <w:rFonts w:ascii="Arial" w:hAnsi="Arial" w:cs="Arial"/>
          <w:color w:val="000000"/>
        </w:rPr>
        <w:t xml:space="preserve"> as well as to become cost-effective in market responsiveness. The assessment of the vendors must include capacity audits, safety compliance che</w:t>
      </w:r>
      <w:r w:rsidR="007408BA" w:rsidRPr="00C02C9B">
        <w:rPr>
          <w:rFonts w:ascii="Arial" w:hAnsi="Arial" w:cs="Arial"/>
          <w:color w:val="000000"/>
        </w:rPr>
        <w:t>ck</w:t>
      </w:r>
      <w:r w:rsidRPr="00C02C9B">
        <w:rPr>
          <w:rFonts w:ascii="Arial" w:hAnsi="Arial" w:cs="Arial"/>
          <w:color w:val="000000"/>
        </w:rPr>
        <w:t>s, and relationship-management processes that adhere to the local negotiation norms (Zreik, 2023). The marketing strategies should have to be adjusted to the Indian scene and ensure value, reliability and community trust as opposed to pure positioning of the product as a premium product. EV-charging infrastructure rollouts should take into account local power supply, land use limitations, and demand of de</w:t>
      </w:r>
      <w:r w:rsidR="007408BA" w:rsidRPr="00C02C9B">
        <w:rPr>
          <w:rFonts w:ascii="Arial" w:hAnsi="Arial" w:cs="Arial"/>
          <w:color w:val="000000"/>
        </w:rPr>
        <w:t>mand</w:t>
      </w:r>
      <w:r w:rsidRPr="00C02C9B">
        <w:rPr>
          <w:rFonts w:ascii="Arial" w:hAnsi="Arial" w:cs="Arial"/>
          <w:color w:val="000000"/>
        </w:rPr>
        <w:t>.</w:t>
      </w:r>
    </w:p>
    <w:p w14:paraId="3A93012E" w14:textId="758F38FE" w:rsidR="00234126" w:rsidRPr="00C02C9B" w:rsidRDefault="00234126" w:rsidP="00234126">
      <w:pPr>
        <w:rPr>
          <w:rFonts w:ascii="Arial" w:hAnsi="Arial" w:cs="Arial"/>
          <w:color w:val="000000"/>
        </w:rPr>
      </w:pPr>
      <w:r w:rsidRPr="00C02C9B">
        <w:rPr>
          <w:rFonts w:ascii="Arial" w:hAnsi="Arial" w:cs="Arial"/>
          <w:b/>
          <w:bCs/>
          <w:color w:val="000000"/>
        </w:rPr>
        <w:t>Expected Impact:</w:t>
      </w:r>
      <w:r w:rsidR="007408BA" w:rsidRPr="00C02C9B">
        <w:rPr>
          <w:rFonts w:ascii="Arial" w:hAnsi="Arial" w:cs="Arial"/>
          <w:b/>
          <w:bCs/>
          <w:color w:val="000000"/>
          <w:lang w:val="en-US"/>
        </w:rPr>
        <w:t xml:space="preserve"> </w:t>
      </w:r>
      <w:r w:rsidR="007408BA" w:rsidRPr="00C02C9B">
        <w:rPr>
          <w:rFonts w:ascii="Arial" w:hAnsi="Arial" w:cs="Arial"/>
          <w:color w:val="000000"/>
        </w:rPr>
        <w:t>An e</w:t>
      </w:r>
      <w:r w:rsidRPr="00C02C9B">
        <w:rPr>
          <w:rFonts w:ascii="Arial" w:hAnsi="Arial" w:cs="Arial"/>
          <w:color w:val="000000"/>
        </w:rPr>
        <w:t xml:space="preserve">nhanced localisation strategy will increase </w:t>
      </w:r>
      <w:r w:rsidR="007408BA" w:rsidRPr="00C02C9B">
        <w:rPr>
          <w:rFonts w:ascii="Arial" w:hAnsi="Arial" w:cs="Arial"/>
          <w:color w:val="000000"/>
          <w:lang w:val="en-US"/>
        </w:rPr>
        <w:t xml:space="preserve">the </w:t>
      </w:r>
      <w:r w:rsidRPr="00C02C9B">
        <w:rPr>
          <w:rFonts w:ascii="Arial" w:hAnsi="Arial" w:cs="Arial"/>
          <w:color w:val="000000"/>
        </w:rPr>
        <w:t xml:space="preserve">competitiveness of BP, supply reliability and customer value propositions </w:t>
      </w:r>
      <w:r w:rsidR="007408BA" w:rsidRPr="00C02C9B">
        <w:rPr>
          <w:rFonts w:ascii="Arial" w:hAnsi="Arial" w:cs="Arial"/>
          <w:color w:val="000000"/>
          <w:lang w:val="en-US"/>
        </w:rPr>
        <w:t xml:space="preserve">in </w:t>
      </w:r>
      <w:r w:rsidRPr="00C02C9B">
        <w:rPr>
          <w:rFonts w:ascii="Arial" w:hAnsi="Arial" w:cs="Arial"/>
          <w:color w:val="000000"/>
        </w:rPr>
        <w:t>Indian customer preferences. Individual EV infrastructure design will empower market uptake and bolster the BP long-term mobility strategy (</w:t>
      </w:r>
      <w:proofErr w:type="spellStart"/>
      <w:r w:rsidRPr="00C02C9B">
        <w:rPr>
          <w:rFonts w:ascii="Arial" w:hAnsi="Arial" w:cs="Arial"/>
          <w:color w:val="000000"/>
        </w:rPr>
        <w:t>Shrimali</w:t>
      </w:r>
      <w:proofErr w:type="spellEnd"/>
      <w:r w:rsidRPr="00C02C9B">
        <w:rPr>
          <w:rFonts w:ascii="Arial" w:hAnsi="Arial" w:cs="Arial"/>
          <w:color w:val="000000"/>
        </w:rPr>
        <w:t>, 2021).</w:t>
      </w:r>
    </w:p>
    <w:p w14:paraId="34A11C00" w14:textId="77777777" w:rsidR="00234126" w:rsidRPr="00C02C9B" w:rsidRDefault="00234126" w:rsidP="00234126">
      <w:pPr>
        <w:rPr>
          <w:rFonts w:ascii="Arial" w:hAnsi="Arial" w:cs="Arial"/>
          <w:color w:val="000000"/>
        </w:rPr>
      </w:pPr>
    </w:p>
    <w:p w14:paraId="23BC011F" w14:textId="6870F33F" w:rsidR="00234126" w:rsidRPr="00C02C9B" w:rsidRDefault="00234126" w:rsidP="00234126">
      <w:pPr>
        <w:rPr>
          <w:rFonts w:ascii="Arial" w:hAnsi="Arial" w:cs="Arial"/>
          <w:color w:val="000000"/>
        </w:rPr>
      </w:pPr>
      <w:r w:rsidRPr="00C02C9B">
        <w:rPr>
          <w:rFonts w:ascii="Arial" w:hAnsi="Arial" w:cs="Arial"/>
          <w:b/>
          <w:bCs/>
          <w:color w:val="000000"/>
        </w:rPr>
        <w:t>Risks:</w:t>
      </w:r>
      <w:r w:rsidR="007408BA" w:rsidRPr="00C02C9B">
        <w:rPr>
          <w:rFonts w:ascii="Arial" w:hAnsi="Arial" w:cs="Arial"/>
          <w:b/>
          <w:bCs/>
          <w:color w:val="000000"/>
          <w:lang w:val="en-US"/>
        </w:rPr>
        <w:t xml:space="preserve"> </w:t>
      </w:r>
      <w:r w:rsidRPr="00C02C9B">
        <w:rPr>
          <w:rFonts w:ascii="Arial" w:hAnsi="Arial" w:cs="Arial"/>
          <w:color w:val="000000"/>
        </w:rPr>
        <w:t xml:space="preserve">Local sourcing exposes the organisation to </w:t>
      </w:r>
      <w:r w:rsidR="007408BA" w:rsidRPr="00C02C9B">
        <w:rPr>
          <w:rFonts w:ascii="Arial" w:hAnsi="Arial" w:cs="Arial"/>
          <w:color w:val="000000"/>
          <w:lang w:val="en-US"/>
        </w:rPr>
        <w:t xml:space="preserve">the </w:t>
      </w:r>
      <w:r w:rsidRPr="00C02C9B">
        <w:rPr>
          <w:rFonts w:ascii="Arial" w:hAnsi="Arial" w:cs="Arial"/>
          <w:color w:val="000000"/>
        </w:rPr>
        <w:t xml:space="preserve">variability </w:t>
      </w:r>
      <w:proofErr w:type="spellStart"/>
      <w:r w:rsidR="007408BA" w:rsidRPr="00C02C9B">
        <w:rPr>
          <w:rFonts w:ascii="Arial" w:hAnsi="Arial" w:cs="Arial"/>
          <w:color w:val="000000"/>
          <w:lang w:val="en-US"/>
        </w:rPr>
        <w:t>i</w:t>
      </w:r>
      <w:proofErr w:type="spellEnd"/>
      <w:r w:rsidRPr="00C02C9B">
        <w:rPr>
          <w:rFonts w:ascii="Arial" w:hAnsi="Arial" w:cs="Arial"/>
          <w:color w:val="000000"/>
        </w:rPr>
        <w:t>n the performance of the vendor. Global brand identity may be watered down due to over-adaptation. Without strong governance, regional disparities might arise (</w:t>
      </w:r>
      <w:proofErr w:type="spellStart"/>
      <w:r w:rsidRPr="00C02C9B">
        <w:rPr>
          <w:rFonts w:ascii="Arial" w:hAnsi="Arial" w:cs="Arial"/>
          <w:color w:val="000000"/>
        </w:rPr>
        <w:t>Shrimali</w:t>
      </w:r>
      <w:proofErr w:type="spellEnd"/>
      <w:r w:rsidRPr="00C02C9B">
        <w:rPr>
          <w:rFonts w:ascii="Arial" w:hAnsi="Arial" w:cs="Arial"/>
          <w:color w:val="000000"/>
        </w:rPr>
        <w:t>, 2021).</w:t>
      </w:r>
    </w:p>
    <w:p w14:paraId="7E83C2EC" w14:textId="77777777" w:rsidR="00234126" w:rsidRPr="00C02C9B" w:rsidRDefault="00234126" w:rsidP="00234126">
      <w:pPr>
        <w:rPr>
          <w:rFonts w:ascii="Arial" w:hAnsi="Arial" w:cs="Arial"/>
          <w:color w:val="000000"/>
        </w:rPr>
      </w:pPr>
    </w:p>
    <w:p w14:paraId="1FD9CE93" w14:textId="77777777" w:rsidR="00234126" w:rsidRPr="00C02C9B" w:rsidRDefault="00234126" w:rsidP="007408BA">
      <w:pPr>
        <w:pStyle w:val="Heading1"/>
        <w:rPr>
          <w:rFonts w:ascii="Arial" w:hAnsi="Arial" w:cs="Arial"/>
        </w:rPr>
      </w:pPr>
      <w:bookmarkStart w:id="22" w:name="_Toc214321077"/>
      <w:r w:rsidRPr="00C02C9B">
        <w:rPr>
          <w:rFonts w:ascii="Arial" w:hAnsi="Arial" w:cs="Arial"/>
        </w:rPr>
        <w:lastRenderedPageBreak/>
        <w:t>6. Conclusion</w:t>
      </w:r>
      <w:bookmarkEnd w:id="22"/>
    </w:p>
    <w:p w14:paraId="0669D5C5" w14:textId="77777777" w:rsidR="007408BA" w:rsidRPr="00C02C9B" w:rsidRDefault="00234126" w:rsidP="007408BA">
      <w:pPr>
        <w:rPr>
          <w:rFonts w:ascii="Arial" w:hAnsi="Arial" w:cs="Arial"/>
          <w:color w:val="000000"/>
        </w:rPr>
      </w:pPr>
      <w:r w:rsidRPr="00C02C9B">
        <w:rPr>
          <w:rFonts w:ascii="Arial" w:hAnsi="Arial" w:cs="Arial"/>
          <w:color w:val="000000"/>
        </w:rPr>
        <w:t xml:space="preserve">The move and growth of BPs in India exemplifies the complex relationship between international business strategy and global capabilities and host-country realities. As it is shown through the analysis, strong ownership benefits of BP, such as technological knowledge, financial resources, and </w:t>
      </w:r>
      <w:r w:rsidR="007408BA" w:rsidRPr="00C02C9B">
        <w:rPr>
          <w:rFonts w:ascii="Arial" w:hAnsi="Arial" w:cs="Arial"/>
          <w:color w:val="000000"/>
          <w:lang w:val="en-US"/>
        </w:rPr>
        <w:t xml:space="preserve">a </w:t>
      </w:r>
      <w:r w:rsidRPr="00C02C9B">
        <w:rPr>
          <w:rFonts w:ascii="Arial" w:hAnsi="Arial" w:cs="Arial"/>
          <w:color w:val="000000"/>
        </w:rPr>
        <w:t>global brand name, can make the company achieve long-term growth, but institutional complexity, cultural distance, and regulatory fragmentation in India make high-control entry modes unachievable (Clemente and Wei, 2024). The joint venture with Reliance is therefore a strategic</w:t>
      </w:r>
      <w:r w:rsidR="007408BA" w:rsidRPr="00C02C9B">
        <w:rPr>
          <w:rFonts w:ascii="Arial" w:hAnsi="Arial" w:cs="Arial"/>
          <w:color w:val="000000"/>
          <w:lang w:val="en-US"/>
        </w:rPr>
        <w:t>,</w:t>
      </w:r>
      <w:r w:rsidRPr="00C02C9B">
        <w:rPr>
          <w:rFonts w:ascii="Arial" w:hAnsi="Arial" w:cs="Arial"/>
          <w:color w:val="000000"/>
        </w:rPr>
        <w:t xml:space="preserve"> consistent compromise between internalisation requirement</w:t>
      </w:r>
      <w:r w:rsidR="007408BA" w:rsidRPr="00C02C9B">
        <w:rPr>
          <w:rFonts w:ascii="Arial" w:hAnsi="Arial" w:cs="Arial"/>
          <w:color w:val="000000"/>
          <w:lang w:val="en-US"/>
        </w:rPr>
        <w:t>s</w:t>
      </w:r>
      <w:r w:rsidRPr="00C02C9B">
        <w:rPr>
          <w:rFonts w:ascii="Arial" w:hAnsi="Arial" w:cs="Arial"/>
          <w:color w:val="000000"/>
        </w:rPr>
        <w:t xml:space="preserve"> and location specifics. The hierarchies, communication, and workforce expectations in different cultures have a great impact on leadership behaviour, coordination and safety practices in operations</w:t>
      </w:r>
      <w:r w:rsidR="007408BA" w:rsidRPr="00C02C9B">
        <w:rPr>
          <w:rFonts w:ascii="Arial" w:hAnsi="Arial" w:cs="Arial"/>
          <w:color w:val="000000"/>
          <w:lang w:val="en-US"/>
        </w:rPr>
        <w:t>,</w:t>
      </w:r>
      <w:r w:rsidRPr="00C02C9B">
        <w:rPr>
          <w:rFonts w:ascii="Arial" w:hAnsi="Arial" w:cs="Arial"/>
          <w:color w:val="000000"/>
        </w:rPr>
        <w:t xml:space="preserve"> hence the need to have adaptive management (Li and Gao, 2022). The suggested changes in the SOP, i.e., the localised safety governance, cross-cultural HR integration, and supply-chain localisation</w:t>
      </w:r>
      <w:r w:rsidR="007408BA" w:rsidRPr="00C02C9B">
        <w:rPr>
          <w:rFonts w:ascii="Arial" w:hAnsi="Arial" w:cs="Arial"/>
          <w:color w:val="000000"/>
          <w:lang w:val="en-US"/>
        </w:rPr>
        <w:t>,</w:t>
      </w:r>
      <w:r w:rsidRPr="00C02C9B">
        <w:rPr>
          <w:rFonts w:ascii="Arial" w:hAnsi="Arial" w:cs="Arial"/>
          <w:color w:val="000000"/>
        </w:rPr>
        <w:t xml:space="preserve"> contribute to achieving more alignment of BP with the market environment in India. All in all, the ability of BPs to compete in India in the future lies in the successful reconciliation of global standardisation with localised localisation in order to find its way through the fast</w:t>
      </w:r>
      <w:r w:rsidR="007408BA" w:rsidRPr="00C02C9B">
        <w:rPr>
          <w:rFonts w:ascii="Arial" w:hAnsi="Arial" w:cs="Arial"/>
          <w:color w:val="000000"/>
          <w:lang w:val="en-US"/>
        </w:rPr>
        <w:t>-</w:t>
      </w:r>
      <w:r w:rsidRPr="00C02C9B">
        <w:rPr>
          <w:rFonts w:ascii="Arial" w:hAnsi="Arial" w:cs="Arial"/>
          <w:color w:val="000000"/>
        </w:rPr>
        <w:t>moving energy and mobility environment.</w:t>
      </w:r>
    </w:p>
    <w:p w14:paraId="475A387D" w14:textId="7FFF7649" w:rsidR="007408BA" w:rsidRPr="00C02C9B" w:rsidRDefault="007408BA" w:rsidP="007408BA">
      <w:pPr>
        <w:rPr>
          <w:rFonts w:ascii="Arial" w:hAnsi="Arial" w:cs="Arial"/>
          <w:color w:val="000000"/>
        </w:rPr>
      </w:pPr>
      <w:r w:rsidRPr="00C02C9B">
        <w:rPr>
          <w:rFonts w:ascii="Arial" w:hAnsi="Arial" w:cs="Arial"/>
          <w:color w:val="000000"/>
        </w:rPr>
        <w:br w:type="page"/>
      </w:r>
    </w:p>
    <w:p w14:paraId="549C31B8" w14:textId="78EA8A0E" w:rsidR="00234126" w:rsidRPr="00C02C9B" w:rsidRDefault="007408BA" w:rsidP="007408BA">
      <w:pPr>
        <w:pStyle w:val="Heading1"/>
        <w:rPr>
          <w:rFonts w:ascii="Arial" w:hAnsi="Arial" w:cs="Arial"/>
          <w:lang w:val="en-US"/>
        </w:rPr>
      </w:pPr>
      <w:bookmarkStart w:id="23" w:name="_Toc214321078"/>
      <w:r w:rsidRPr="00C02C9B">
        <w:rPr>
          <w:rFonts w:ascii="Arial" w:hAnsi="Arial" w:cs="Arial"/>
          <w:lang w:val="en-US"/>
        </w:rPr>
        <w:lastRenderedPageBreak/>
        <w:t>References</w:t>
      </w:r>
      <w:bookmarkEnd w:id="23"/>
    </w:p>
    <w:p w14:paraId="4853AB77" w14:textId="77777777" w:rsidR="007408BA" w:rsidRPr="00C02C9B" w:rsidRDefault="007408BA" w:rsidP="004F0200">
      <w:pPr>
        <w:rPr>
          <w:rFonts w:ascii="Arial" w:hAnsi="Arial" w:cs="Arial"/>
        </w:rPr>
      </w:pPr>
      <w:r w:rsidRPr="00C02C9B">
        <w:rPr>
          <w:rFonts w:ascii="Arial" w:hAnsi="Arial" w:cs="Arial"/>
        </w:rPr>
        <w:t>Adedoyin, F.F. </w:t>
      </w:r>
      <w:r w:rsidRPr="00C02C9B">
        <w:rPr>
          <w:rFonts w:ascii="Arial" w:hAnsi="Arial" w:cs="Arial"/>
          <w:i/>
          <w:iCs/>
        </w:rPr>
        <w:t>et al.</w:t>
      </w:r>
      <w:r w:rsidRPr="00C02C9B">
        <w:rPr>
          <w:rFonts w:ascii="Arial" w:hAnsi="Arial" w:cs="Arial"/>
        </w:rPr>
        <w:t> (2023) ‘Energy policy simulation in times of crisis: Revisiting the impact of renewable and non-renewable energy production on environmental quality in Germany’, </w:t>
      </w:r>
      <w:r w:rsidRPr="00C02C9B">
        <w:rPr>
          <w:rFonts w:ascii="Arial" w:hAnsi="Arial" w:cs="Arial"/>
          <w:i/>
          <w:iCs/>
        </w:rPr>
        <w:t>Energy Reports</w:t>
      </w:r>
      <w:r w:rsidRPr="00C02C9B">
        <w:rPr>
          <w:rFonts w:ascii="Arial" w:hAnsi="Arial" w:cs="Arial"/>
        </w:rPr>
        <w:t>, 9, pp. 4749–4762. Available at: https://doi.org/10.1016/j.egyr.2023.03.120.</w:t>
      </w:r>
    </w:p>
    <w:p w14:paraId="4CE5C53A" w14:textId="77777777" w:rsidR="007408BA" w:rsidRPr="00C02C9B" w:rsidRDefault="007408BA" w:rsidP="004F0200">
      <w:pPr>
        <w:rPr>
          <w:rFonts w:ascii="Arial" w:hAnsi="Arial" w:cs="Arial"/>
        </w:rPr>
      </w:pPr>
      <w:proofErr w:type="spellStart"/>
      <w:r w:rsidRPr="00C02C9B">
        <w:rPr>
          <w:rFonts w:ascii="Arial" w:hAnsi="Arial" w:cs="Arial"/>
        </w:rPr>
        <w:t>Alinasab</w:t>
      </w:r>
      <w:proofErr w:type="spellEnd"/>
      <w:r w:rsidRPr="00C02C9B">
        <w:rPr>
          <w:rFonts w:ascii="Arial" w:hAnsi="Arial" w:cs="Arial"/>
        </w:rPr>
        <w:t>, J. </w:t>
      </w:r>
      <w:r w:rsidRPr="00C02C9B">
        <w:rPr>
          <w:rFonts w:ascii="Arial" w:hAnsi="Arial" w:cs="Arial"/>
          <w:i/>
          <w:iCs/>
        </w:rPr>
        <w:t>et al.</w:t>
      </w:r>
      <w:r w:rsidRPr="00C02C9B">
        <w:rPr>
          <w:rFonts w:ascii="Arial" w:hAnsi="Arial" w:cs="Arial"/>
        </w:rPr>
        <w:t> (2025) ‘Small firms’ foreign market entry framework: rational and cognitive perspectives’, </w:t>
      </w:r>
      <w:r w:rsidRPr="00C02C9B">
        <w:rPr>
          <w:rFonts w:ascii="Arial" w:hAnsi="Arial" w:cs="Arial"/>
          <w:i/>
          <w:iCs/>
        </w:rPr>
        <w:t>International Marketing Review</w:t>
      </w:r>
      <w:r w:rsidRPr="00C02C9B">
        <w:rPr>
          <w:rFonts w:ascii="Arial" w:hAnsi="Arial" w:cs="Arial"/>
        </w:rPr>
        <w:t>, 42(2-3). Available at: https://doi.org/10.1108/imr-08-2023-0204.</w:t>
      </w:r>
    </w:p>
    <w:p w14:paraId="25CC2979" w14:textId="77777777" w:rsidR="007408BA" w:rsidRPr="00C02C9B" w:rsidRDefault="007408BA" w:rsidP="004F0200">
      <w:pPr>
        <w:rPr>
          <w:rFonts w:ascii="Arial" w:hAnsi="Arial" w:cs="Arial"/>
        </w:rPr>
      </w:pPr>
      <w:r w:rsidRPr="00C02C9B">
        <w:rPr>
          <w:rFonts w:ascii="Arial" w:hAnsi="Arial" w:cs="Arial"/>
        </w:rPr>
        <w:t xml:space="preserve">Ashraf, A., </w:t>
      </w:r>
      <w:proofErr w:type="spellStart"/>
      <w:r w:rsidRPr="00C02C9B">
        <w:rPr>
          <w:rFonts w:ascii="Arial" w:hAnsi="Arial" w:cs="Arial"/>
        </w:rPr>
        <w:t>Doytch</w:t>
      </w:r>
      <w:proofErr w:type="spellEnd"/>
      <w:r w:rsidRPr="00C02C9B">
        <w:rPr>
          <w:rFonts w:ascii="Arial" w:hAnsi="Arial" w:cs="Arial"/>
        </w:rPr>
        <w:t xml:space="preserve">, N. and </w:t>
      </w:r>
      <w:proofErr w:type="spellStart"/>
      <w:r w:rsidRPr="00C02C9B">
        <w:rPr>
          <w:rFonts w:ascii="Arial" w:hAnsi="Arial" w:cs="Arial"/>
        </w:rPr>
        <w:t>Uctum</w:t>
      </w:r>
      <w:proofErr w:type="spellEnd"/>
      <w:r w:rsidRPr="00C02C9B">
        <w:rPr>
          <w:rFonts w:ascii="Arial" w:hAnsi="Arial" w:cs="Arial"/>
        </w:rPr>
        <w:t>, M. (2021) ‘Foreign direct investment and the environment: disentangling the impact of greenfield investment and merger and acquisition sales’, </w:t>
      </w:r>
      <w:r w:rsidRPr="00C02C9B">
        <w:rPr>
          <w:rFonts w:ascii="Arial" w:hAnsi="Arial" w:cs="Arial"/>
          <w:i/>
          <w:iCs/>
        </w:rPr>
        <w:t>Sustainability Accounting, Management and Policy Journal</w:t>
      </w:r>
      <w:r w:rsidRPr="00C02C9B">
        <w:rPr>
          <w:rFonts w:ascii="Arial" w:hAnsi="Arial" w:cs="Arial"/>
        </w:rPr>
        <w:t>, 12(1), pp. 51–73. Available at: https://doi.org/10.1108/sampj-04-2019-0184.</w:t>
      </w:r>
    </w:p>
    <w:p w14:paraId="245FD3E9" w14:textId="77777777" w:rsidR="007408BA" w:rsidRPr="00C02C9B" w:rsidRDefault="007408BA" w:rsidP="004F0200">
      <w:pPr>
        <w:rPr>
          <w:rFonts w:ascii="Arial" w:hAnsi="Arial" w:cs="Arial"/>
        </w:rPr>
      </w:pPr>
      <w:r w:rsidRPr="00C02C9B">
        <w:rPr>
          <w:rFonts w:ascii="Arial" w:hAnsi="Arial" w:cs="Arial"/>
        </w:rPr>
        <w:t>Barua, S. and Aziz, S. (2022) ‘Making green finance work for the sustainable energy transition in emerging economies’, </w:t>
      </w:r>
      <w:r w:rsidRPr="00C02C9B">
        <w:rPr>
          <w:rFonts w:ascii="Arial" w:hAnsi="Arial" w:cs="Arial"/>
          <w:i/>
          <w:iCs/>
        </w:rPr>
        <w:t>Energy-Growth Nexus in an Era of Globalization</w:t>
      </w:r>
      <w:r w:rsidRPr="00C02C9B">
        <w:rPr>
          <w:rFonts w:ascii="Arial" w:hAnsi="Arial" w:cs="Arial"/>
        </w:rPr>
        <w:t>, pp. 353–382. Available at: https://doi.org/10.1016/b978-0-12-824440-1.00014-x.</w:t>
      </w:r>
    </w:p>
    <w:p w14:paraId="0B515A07" w14:textId="77777777" w:rsidR="007408BA" w:rsidRPr="00C02C9B" w:rsidRDefault="007408BA" w:rsidP="004F0200">
      <w:pPr>
        <w:rPr>
          <w:rFonts w:ascii="Arial" w:hAnsi="Arial" w:cs="Arial"/>
        </w:rPr>
      </w:pPr>
      <w:proofErr w:type="spellStart"/>
      <w:r w:rsidRPr="00C02C9B">
        <w:rPr>
          <w:rFonts w:ascii="Arial" w:hAnsi="Arial" w:cs="Arial"/>
        </w:rPr>
        <w:t>Batschauer</w:t>
      </w:r>
      <w:proofErr w:type="spellEnd"/>
      <w:r w:rsidRPr="00C02C9B">
        <w:rPr>
          <w:rFonts w:ascii="Arial" w:hAnsi="Arial" w:cs="Arial"/>
        </w:rPr>
        <w:t xml:space="preserve"> da Cruz, C.B., Eliete Floriani, D. and Amal, M. (2022) ‘The OLI Paradigm as a Comprehensive Model of FDI determinants: a sub-national Approach’, </w:t>
      </w:r>
      <w:r w:rsidRPr="00C02C9B">
        <w:rPr>
          <w:rFonts w:ascii="Arial" w:hAnsi="Arial" w:cs="Arial"/>
          <w:i/>
          <w:iCs/>
        </w:rPr>
        <w:t>International Journal of Emerging Markets</w:t>
      </w:r>
      <w:r w:rsidRPr="00C02C9B">
        <w:rPr>
          <w:rFonts w:ascii="Arial" w:hAnsi="Arial" w:cs="Arial"/>
        </w:rPr>
        <w:t>, 17(1). Available at: https://doi.org/10.1108/IJOEM-07-2019-0517.</w:t>
      </w:r>
    </w:p>
    <w:p w14:paraId="4AF783DA" w14:textId="77777777" w:rsidR="007408BA" w:rsidRPr="00C02C9B" w:rsidRDefault="007408BA" w:rsidP="004F0200">
      <w:pPr>
        <w:rPr>
          <w:rFonts w:ascii="Arial" w:hAnsi="Arial" w:cs="Arial"/>
        </w:rPr>
      </w:pPr>
      <w:r w:rsidRPr="00C02C9B">
        <w:rPr>
          <w:rFonts w:ascii="Arial" w:hAnsi="Arial" w:cs="Arial"/>
        </w:rPr>
        <w:t>Biswanath Behera </w:t>
      </w:r>
      <w:r w:rsidRPr="00C02C9B">
        <w:rPr>
          <w:rFonts w:ascii="Arial" w:hAnsi="Arial" w:cs="Arial"/>
          <w:i/>
          <w:iCs/>
        </w:rPr>
        <w:t>et al.</w:t>
      </w:r>
      <w:r w:rsidRPr="00C02C9B">
        <w:rPr>
          <w:rFonts w:ascii="Arial" w:hAnsi="Arial" w:cs="Arial"/>
        </w:rPr>
        <w:t> (2024) ‘A blend of renewable and non-renewable energy consumption on economic growth of India: The role of disaggregate energy sources’, </w:t>
      </w:r>
      <w:r w:rsidRPr="00C02C9B">
        <w:rPr>
          <w:rFonts w:ascii="Arial" w:hAnsi="Arial" w:cs="Arial"/>
          <w:i/>
          <w:iCs/>
        </w:rPr>
        <w:t>Environmental science and pollution research international</w:t>
      </w:r>
      <w:r w:rsidRPr="00C02C9B">
        <w:rPr>
          <w:rFonts w:ascii="Arial" w:hAnsi="Arial" w:cs="Arial"/>
        </w:rPr>
        <w:t>, 31(3), pp. 3902–3916. Available at: https://doi.org/10.1007/s11356-023-31372-0.</w:t>
      </w:r>
    </w:p>
    <w:p w14:paraId="148A1CB6" w14:textId="77777777" w:rsidR="007408BA" w:rsidRPr="00C02C9B" w:rsidRDefault="007408BA" w:rsidP="004F0200">
      <w:pPr>
        <w:rPr>
          <w:rFonts w:ascii="Arial" w:hAnsi="Arial" w:cs="Arial"/>
        </w:rPr>
      </w:pPr>
      <w:proofErr w:type="spellStart"/>
      <w:r w:rsidRPr="00C02C9B">
        <w:rPr>
          <w:rFonts w:ascii="Arial" w:hAnsi="Arial" w:cs="Arial"/>
        </w:rPr>
        <w:t>Booyse</w:t>
      </w:r>
      <w:proofErr w:type="spellEnd"/>
      <w:r w:rsidRPr="00C02C9B">
        <w:rPr>
          <w:rFonts w:ascii="Arial" w:hAnsi="Arial" w:cs="Arial"/>
        </w:rPr>
        <w:t>, D. and Scheepers, C.B. (2024) ‘Barriers to adopting automated organisational decision-making through the use of artificial intelligence’, </w:t>
      </w:r>
      <w:r w:rsidRPr="00C02C9B">
        <w:rPr>
          <w:rFonts w:ascii="Arial" w:hAnsi="Arial" w:cs="Arial"/>
          <w:i/>
          <w:iCs/>
        </w:rPr>
        <w:t>Management research review</w:t>
      </w:r>
      <w:r w:rsidRPr="00C02C9B">
        <w:rPr>
          <w:rFonts w:ascii="Arial" w:hAnsi="Arial" w:cs="Arial"/>
        </w:rPr>
        <w:t>, 47(1). Available at: https://doi.org/10.1108/mrr-09-2021-0701.</w:t>
      </w:r>
    </w:p>
    <w:p w14:paraId="117C35C8" w14:textId="77777777" w:rsidR="007408BA" w:rsidRPr="00C02C9B" w:rsidRDefault="007408BA" w:rsidP="004F0200">
      <w:pPr>
        <w:rPr>
          <w:rFonts w:ascii="Arial" w:hAnsi="Arial" w:cs="Arial"/>
        </w:rPr>
      </w:pPr>
      <w:r w:rsidRPr="00C02C9B">
        <w:rPr>
          <w:rFonts w:ascii="Arial" w:hAnsi="Arial" w:cs="Arial"/>
        </w:rPr>
        <w:t>BP PLC (2024) </w:t>
      </w:r>
      <w:r w:rsidRPr="00C02C9B">
        <w:rPr>
          <w:rFonts w:ascii="Arial" w:hAnsi="Arial" w:cs="Arial"/>
          <w:i/>
          <w:iCs/>
        </w:rPr>
        <w:t>Annual report 2024</w:t>
      </w:r>
      <w:r w:rsidRPr="00C02C9B">
        <w:rPr>
          <w:rFonts w:ascii="Arial" w:hAnsi="Arial" w:cs="Arial"/>
        </w:rPr>
        <w:t>, </w:t>
      </w:r>
      <w:r w:rsidRPr="00C02C9B">
        <w:rPr>
          <w:rFonts w:ascii="Arial" w:hAnsi="Arial" w:cs="Arial"/>
          <w:i/>
          <w:iCs/>
        </w:rPr>
        <w:t>BP Global</w:t>
      </w:r>
      <w:r w:rsidRPr="00C02C9B">
        <w:rPr>
          <w:rFonts w:ascii="Arial" w:hAnsi="Arial" w:cs="Arial"/>
        </w:rPr>
        <w:t>. BP Global. Available at: https://www.bp.com/content/dam/bp/business-sites/en/global/corporate/pdfs/investors/bp-annual-report-and-form-20f-2024.pdf (Accessed: 18 November 2025).</w:t>
      </w:r>
    </w:p>
    <w:p w14:paraId="6527EDF4" w14:textId="77777777" w:rsidR="007408BA" w:rsidRPr="00C02C9B" w:rsidRDefault="007408BA" w:rsidP="004F0200">
      <w:pPr>
        <w:rPr>
          <w:rFonts w:ascii="Arial" w:hAnsi="Arial" w:cs="Arial"/>
        </w:rPr>
      </w:pPr>
      <w:r w:rsidRPr="00C02C9B">
        <w:rPr>
          <w:rFonts w:ascii="Arial" w:hAnsi="Arial" w:cs="Arial"/>
        </w:rPr>
        <w:t>Choi, J., Velez</w:t>
      </w:r>
      <w:r w:rsidRPr="00C02C9B">
        <w:rPr>
          <w:rFonts w:ascii="Cambria Math" w:hAnsi="Cambria Math" w:cs="Cambria Math"/>
        </w:rPr>
        <w:t>‐</w:t>
      </w:r>
      <w:r w:rsidRPr="00C02C9B">
        <w:rPr>
          <w:rFonts w:ascii="Arial" w:hAnsi="Arial" w:cs="Arial"/>
        </w:rPr>
        <w:t xml:space="preserve">Calle, A. and Contractor, F. (2025) ‘International Joint Venture Governance Mechanisms: The Role of Institutional Environment on Contract </w:t>
      </w:r>
      <w:r w:rsidRPr="00C02C9B">
        <w:rPr>
          <w:rFonts w:ascii="Arial" w:hAnsi="Arial" w:cs="Arial"/>
        </w:rPr>
        <w:lastRenderedPageBreak/>
        <w:t>Design’, </w:t>
      </w:r>
      <w:r w:rsidRPr="00C02C9B">
        <w:rPr>
          <w:rFonts w:ascii="Arial" w:hAnsi="Arial" w:cs="Arial"/>
          <w:i/>
          <w:iCs/>
        </w:rPr>
        <w:t>Corporate governance</w:t>
      </w:r>
      <w:r w:rsidRPr="00C02C9B">
        <w:rPr>
          <w:rFonts w:ascii="Arial" w:hAnsi="Arial" w:cs="Arial"/>
        </w:rPr>
        <w:t>, 33(3). Available at: https://doi.org/10.1111/corg.12605.</w:t>
      </w:r>
    </w:p>
    <w:p w14:paraId="47E0A19A" w14:textId="77777777" w:rsidR="007408BA" w:rsidRPr="00C02C9B" w:rsidRDefault="007408BA" w:rsidP="004F0200">
      <w:pPr>
        <w:rPr>
          <w:rFonts w:ascii="Arial" w:hAnsi="Arial" w:cs="Arial"/>
        </w:rPr>
      </w:pPr>
      <w:r w:rsidRPr="00C02C9B">
        <w:rPr>
          <w:rFonts w:ascii="Arial" w:hAnsi="Arial" w:cs="Arial"/>
        </w:rPr>
        <w:t>Clemente, R. and Wei, J. (2024) ‘Investigating factors to promote energy: Socio-political barriers to renewable energy sector in India’, </w:t>
      </w:r>
      <w:r w:rsidRPr="00C02C9B">
        <w:rPr>
          <w:rFonts w:ascii="Arial" w:hAnsi="Arial" w:cs="Arial"/>
          <w:i/>
          <w:iCs/>
        </w:rPr>
        <w:t>The Electricity Journal</w:t>
      </w:r>
      <w:r w:rsidRPr="00C02C9B">
        <w:rPr>
          <w:rFonts w:ascii="Arial" w:hAnsi="Arial" w:cs="Arial"/>
        </w:rPr>
        <w:t>, 37(2), pp. 107366–107366. Available at: https://doi.org/10.1016/j.tej.2024.107366.</w:t>
      </w:r>
    </w:p>
    <w:p w14:paraId="0FA4635F" w14:textId="77777777" w:rsidR="007408BA" w:rsidRPr="00C02C9B" w:rsidRDefault="007408BA" w:rsidP="004F0200">
      <w:pPr>
        <w:rPr>
          <w:rFonts w:ascii="Arial" w:hAnsi="Arial" w:cs="Arial"/>
        </w:rPr>
      </w:pPr>
      <w:r w:rsidRPr="00C02C9B">
        <w:rPr>
          <w:rFonts w:ascii="Arial" w:hAnsi="Arial" w:cs="Arial"/>
        </w:rPr>
        <w:t>Lee, C.-C. and Wen, H. (2025) ‘Global value chain embedding and enterprise energy efficiency: A worldwide firm-level analysis’, </w:t>
      </w:r>
      <w:r w:rsidRPr="00C02C9B">
        <w:rPr>
          <w:rFonts w:ascii="Arial" w:hAnsi="Arial" w:cs="Arial"/>
          <w:i/>
          <w:iCs/>
        </w:rPr>
        <w:t>Renewable and Sustainable Energy Reviews</w:t>
      </w:r>
      <w:r w:rsidRPr="00C02C9B">
        <w:rPr>
          <w:rFonts w:ascii="Arial" w:hAnsi="Arial" w:cs="Arial"/>
        </w:rPr>
        <w:t>, 207. Available at: https://doi.org/10.1016/j.rser.2024.114955.</w:t>
      </w:r>
    </w:p>
    <w:p w14:paraId="3084DF7F" w14:textId="77777777" w:rsidR="007408BA" w:rsidRPr="00C02C9B" w:rsidRDefault="007408BA" w:rsidP="004F0200">
      <w:pPr>
        <w:rPr>
          <w:rFonts w:ascii="Arial" w:hAnsi="Arial" w:cs="Arial"/>
        </w:rPr>
      </w:pPr>
      <w:r w:rsidRPr="00C02C9B">
        <w:rPr>
          <w:rFonts w:ascii="Arial" w:hAnsi="Arial" w:cs="Arial"/>
        </w:rPr>
        <w:t>Lee, H.-H., Hayakawa, K. and Park, C.-Y. (2023) ‘The Effect of COVID-19 on Foreign Direct Investment’, </w:t>
      </w:r>
      <w:r w:rsidRPr="00C02C9B">
        <w:rPr>
          <w:rFonts w:ascii="Arial" w:hAnsi="Arial" w:cs="Arial"/>
          <w:i/>
          <w:iCs/>
        </w:rPr>
        <w:t>Global Economic Review</w:t>
      </w:r>
      <w:r w:rsidRPr="00C02C9B">
        <w:rPr>
          <w:rFonts w:ascii="Arial" w:hAnsi="Arial" w:cs="Arial"/>
        </w:rPr>
        <w:t>, 52(1), pp. 1–17. Available at: https://doi.org/10.1080/1226508x.2023.2171459.</w:t>
      </w:r>
    </w:p>
    <w:p w14:paraId="747ED683" w14:textId="77777777" w:rsidR="007408BA" w:rsidRPr="00C02C9B" w:rsidRDefault="007408BA" w:rsidP="004F0200">
      <w:pPr>
        <w:rPr>
          <w:rFonts w:ascii="Arial" w:hAnsi="Arial" w:cs="Arial"/>
        </w:rPr>
      </w:pPr>
      <w:r w:rsidRPr="00C02C9B">
        <w:rPr>
          <w:rFonts w:ascii="Arial" w:hAnsi="Arial" w:cs="Arial"/>
        </w:rPr>
        <w:t>Li, M. and Gao, X. (2022) ‘Implementation of enterprises’ green technology innovation under market-based environmental regulation: An evolutionary game approach’, </w:t>
      </w:r>
      <w:r w:rsidRPr="00C02C9B">
        <w:rPr>
          <w:rFonts w:ascii="Arial" w:hAnsi="Arial" w:cs="Arial"/>
          <w:i/>
          <w:iCs/>
        </w:rPr>
        <w:t>Journal of Environmental Management</w:t>
      </w:r>
      <w:r w:rsidRPr="00C02C9B">
        <w:rPr>
          <w:rFonts w:ascii="Arial" w:hAnsi="Arial" w:cs="Arial"/>
        </w:rPr>
        <w:t>, 308, p. 114570. Available at: https://doi.org/10.1016/j.jenvman.2022.114570.</w:t>
      </w:r>
    </w:p>
    <w:p w14:paraId="40F85574" w14:textId="77777777" w:rsidR="007408BA" w:rsidRPr="00C02C9B" w:rsidRDefault="007408BA" w:rsidP="004F0200">
      <w:pPr>
        <w:rPr>
          <w:rFonts w:ascii="Arial" w:hAnsi="Arial" w:cs="Arial"/>
        </w:rPr>
      </w:pPr>
      <w:proofErr w:type="spellStart"/>
      <w:r w:rsidRPr="00C02C9B">
        <w:rPr>
          <w:rFonts w:ascii="Arial" w:hAnsi="Arial" w:cs="Arial"/>
        </w:rPr>
        <w:t>Llaneza</w:t>
      </w:r>
      <w:proofErr w:type="spellEnd"/>
      <w:r w:rsidRPr="00C02C9B">
        <w:rPr>
          <w:rFonts w:ascii="Arial" w:hAnsi="Arial" w:cs="Arial"/>
        </w:rPr>
        <w:t xml:space="preserve">, A.V., </w:t>
      </w:r>
      <w:proofErr w:type="spellStart"/>
      <w:r w:rsidRPr="00C02C9B">
        <w:rPr>
          <w:rFonts w:ascii="Arial" w:hAnsi="Arial" w:cs="Arial"/>
        </w:rPr>
        <w:t>Lorda</w:t>
      </w:r>
      <w:proofErr w:type="spellEnd"/>
      <w:r w:rsidRPr="00C02C9B">
        <w:rPr>
          <w:rFonts w:ascii="Arial" w:hAnsi="Arial" w:cs="Arial"/>
        </w:rPr>
        <w:t>, P.S. and Canal, E.G. (2021) ‘Entry mode choice in emerging markets: is there any difference between emerging and developed country multinationals’, </w:t>
      </w:r>
      <w:r w:rsidRPr="00C02C9B">
        <w:rPr>
          <w:rFonts w:ascii="Arial" w:hAnsi="Arial" w:cs="Arial"/>
          <w:i/>
          <w:iCs/>
        </w:rPr>
        <w:t>European J. of International Management</w:t>
      </w:r>
      <w:r w:rsidRPr="00C02C9B">
        <w:rPr>
          <w:rFonts w:ascii="Arial" w:hAnsi="Arial" w:cs="Arial"/>
        </w:rPr>
        <w:t>, 15(4), p. 539. Available at: https://doi.org/10.1504/ejim.2021.114627.</w:t>
      </w:r>
    </w:p>
    <w:p w14:paraId="11F31258" w14:textId="77777777" w:rsidR="007408BA" w:rsidRPr="00C02C9B" w:rsidRDefault="007408BA" w:rsidP="004F0200">
      <w:pPr>
        <w:rPr>
          <w:rFonts w:ascii="Arial" w:hAnsi="Arial" w:cs="Arial"/>
        </w:rPr>
      </w:pPr>
      <w:r w:rsidRPr="00C02C9B">
        <w:rPr>
          <w:rFonts w:ascii="Arial" w:hAnsi="Arial" w:cs="Arial"/>
        </w:rPr>
        <w:t>Mahbub, T. </w:t>
      </w:r>
      <w:r w:rsidRPr="00C02C9B">
        <w:rPr>
          <w:rFonts w:ascii="Arial" w:hAnsi="Arial" w:cs="Arial"/>
          <w:i/>
          <w:iCs/>
        </w:rPr>
        <w:t>et al.</w:t>
      </w:r>
      <w:r w:rsidRPr="00C02C9B">
        <w:rPr>
          <w:rFonts w:ascii="Arial" w:hAnsi="Arial" w:cs="Arial"/>
        </w:rPr>
        <w:t> (2022) ‘Factors encouraging foreign direct investment (FDI) in the wind and solar energy sector in an emerging country’, </w:t>
      </w:r>
      <w:r w:rsidRPr="00C02C9B">
        <w:rPr>
          <w:rFonts w:ascii="Arial" w:hAnsi="Arial" w:cs="Arial"/>
          <w:i/>
          <w:iCs/>
        </w:rPr>
        <w:t>Energy Strategy Reviews</w:t>
      </w:r>
      <w:r w:rsidRPr="00C02C9B">
        <w:rPr>
          <w:rFonts w:ascii="Arial" w:hAnsi="Arial" w:cs="Arial"/>
        </w:rPr>
        <w:t>, 41(1), p. 100865. Available at: https://doi.org/10.1016/j.esr.2022.100865.</w:t>
      </w:r>
    </w:p>
    <w:p w14:paraId="35136D38" w14:textId="77777777" w:rsidR="007408BA" w:rsidRPr="00C02C9B" w:rsidRDefault="007408BA" w:rsidP="004F0200">
      <w:pPr>
        <w:rPr>
          <w:rFonts w:ascii="Arial" w:hAnsi="Arial" w:cs="Arial"/>
        </w:rPr>
      </w:pPr>
      <w:r w:rsidRPr="00C02C9B">
        <w:rPr>
          <w:rFonts w:ascii="Arial" w:hAnsi="Arial" w:cs="Arial"/>
        </w:rPr>
        <w:t>Montiel, I. </w:t>
      </w:r>
      <w:r w:rsidRPr="00C02C9B">
        <w:rPr>
          <w:rFonts w:ascii="Arial" w:hAnsi="Arial" w:cs="Arial"/>
          <w:i/>
          <w:iCs/>
        </w:rPr>
        <w:t>et al.</w:t>
      </w:r>
      <w:r w:rsidRPr="00C02C9B">
        <w:rPr>
          <w:rFonts w:ascii="Arial" w:hAnsi="Arial" w:cs="Arial"/>
        </w:rPr>
        <w:t> (2021) ‘Implementing the United Nations’ Sustainable Development Goals in international business’, </w:t>
      </w:r>
      <w:r w:rsidRPr="00C02C9B">
        <w:rPr>
          <w:rFonts w:ascii="Arial" w:hAnsi="Arial" w:cs="Arial"/>
          <w:i/>
          <w:iCs/>
        </w:rPr>
        <w:t>Journal of International Business Studies</w:t>
      </w:r>
      <w:r w:rsidRPr="00C02C9B">
        <w:rPr>
          <w:rFonts w:ascii="Arial" w:hAnsi="Arial" w:cs="Arial"/>
        </w:rPr>
        <w:t>, 52(5), pp. 999–1030. Available at: https://pmc.ncbi.nlm.nih.gov/articles/PMC8144281/.</w:t>
      </w:r>
    </w:p>
    <w:p w14:paraId="4551E079" w14:textId="77777777" w:rsidR="007408BA" w:rsidRPr="00C02C9B" w:rsidRDefault="007408BA" w:rsidP="004F0200">
      <w:pPr>
        <w:rPr>
          <w:rFonts w:ascii="Arial" w:hAnsi="Arial" w:cs="Arial"/>
        </w:rPr>
      </w:pPr>
      <w:r w:rsidRPr="00C02C9B">
        <w:rPr>
          <w:rFonts w:ascii="Arial" w:hAnsi="Arial" w:cs="Arial"/>
        </w:rPr>
        <w:t>Nazzal, A., Sánchez-</w:t>
      </w:r>
      <w:proofErr w:type="spellStart"/>
      <w:r w:rsidRPr="00C02C9B">
        <w:rPr>
          <w:rFonts w:ascii="Arial" w:hAnsi="Arial" w:cs="Arial"/>
        </w:rPr>
        <w:t>Rebull</w:t>
      </w:r>
      <w:proofErr w:type="spellEnd"/>
      <w:r w:rsidRPr="00C02C9B">
        <w:rPr>
          <w:rFonts w:ascii="Arial" w:hAnsi="Arial" w:cs="Arial"/>
        </w:rPr>
        <w:t xml:space="preserve">, M.-V. and </w:t>
      </w:r>
      <w:proofErr w:type="spellStart"/>
      <w:r w:rsidRPr="00C02C9B">
        <w:rPr>
          <w:rFonts w:ascii="Arial" w:hAnsi="Arial" w:cs="Arial"/>
        </w:rPr>
        <w:t>Niñerola</w:t>
      </w:r>
      <w:proofErr w:type="spellEnd"/>
      <w:r w:rsidRPr="00C02C9B">
        <w:rPr>
          <w:rFonts w:ascii="Arial" w:hAnsi="Arial" w:cs="Arial"/>
        </w:rPr>
        <w:t>, A. (2025) ‘Foreign direct investment by multinational corporations in emerging economies: a comprehensive bibliometric analysis’, </w:t>
      </w:r>
      <w:r w:rsidRPr="00C02C9B">
        <w:rPr>
          <w:rFonts w:ascii="Arial" w:hAnsi="Arial" w:cs="Arial"/>
          <w:i/>
          <w:iCs/>
        </w:rPr>
        <w:t>International Journal of Emerging Markets</w:t>
      </w:r>
      <w:r w:rsidRPr="00C02C9B">
        <w:rPr>
          <w:rFonts w:ascii="Arial" w:hAnsi="Arial" w:cs="Arial"/>
        </w:rPr>
        <w:t>, 20(13). Available at: https://www.emerald.com/insight/content/doi/10.1108/ijoem-12-2021-1878/full/html.</w:t>
      </w:r>
    </w:p>
    <w:p w14:paraId="711D67B5" w14:textId="77777777" w:rsidR="007408BA" w:rsidRPr="00C02C9B" w:rsidRDefault="007408BA" w:rsidP="004F0200">
      <w:pPr>
        <w:rPr>
          <w:rFonts w:ascii="Arial" w:hAnsi="Arial" w:cs="Arial"/>
        </w:rPr>
      </w:pPr>
      <w:r w:rsidRPr="00C02C9B">
        <w:rPr>
          <w:rFonts w:ascii="Arial" w:hAnsi="Arial" w:cs="Arial"/>
        </w:rPr>
        <w:t>Nomani, A., Rithi, S.R. and Negi, R. (2025) ‘Mapping the Foreign Investments (OFDI) From Emerging Economies Toward Developed Nations: A Consequential Convergence of Investment Outflows and the OLI Paradigm’, </w:t>
      </w:r>
      <w:r w:rsidRPr="00C02C9B">
        <w:rPr>
          <w:rFonts w:ascii="Arial" w:hAnsi="Arial" w:cs="Arial"/>
          <w:i/>
          <w:iCs/>
        </w:rPr>
        <w:t>Thunderbird International Business Review</w:t>
      </w:r>
      <w:r w:rsidRPr="00C02C9B">
        <w:rPr>
          <w:rFonts w:ascii="Arial" w:hAnsi="Arial" w:cs="Arial"/>
        </w:rPr>
        <w:t>, 64(4). Available at: https://doi.org/10.1002/tie.22435.</w:t>
      </w:r>
    </w:p>
    <w:p w14:paraId="10207E39" w14:textId="77777777" w:rsidR="007408BA" w:rsidRPr="00C02C9B" w:rsidRDefault="007408BA" w:rsidP="004F0200">
      <w:pPr>
        <w:rPr>
          <w:rFonts w:ascii="Arial" w:hAnsi="Arial" w:cs="Arial"/>
        </w:rPr>
      </w:pPr>
      <w:proofErr w:type="spellStart"/>
      <w:r w:rsidRPr="00C02C9B">
        <w:rPr>
          <w:rFonts w:ascii="Arial" w:hAnsi="Arial" w:cs="Arial"/>
        </w:rPr>
        <w:lastRenderedPageBreak/>
        <w:t>Ozalp</w:t>
      </w:r>
      <w:proofErr w:type="spellEnd"/>
      <w:r w:rsidRPr="00C02C9B">
        <w:rPr>
          <w:rFonts w:ascii="Arial" w:hAnsi="Arial" w:cs="Arial"/>
        </w:rPr>
        <w:t>, H. </w:t>
      </w:r>
      <w:r w:rsidRPr="00C02C9B">
        <w:rPr>
          <w:rFonts w:ascii="Arial" w:hAnsi="Arial" w:cs="Arial"/>
          <w:i/>
          <w:iCs/>
        </w:rPr>
        <w:t>et al.</w:t>
      </w:r>
      <w:r w:rsidRPr="00C02C9B">
        <w:rPr>
          <w:rFonts w:ascii="Arial" w:hAnsi="Arial" w:cs="Arial"/>
        </w:rPr>
        <w:t> (2022) ‘“Digital Colonization” of Highly Regulated Industries: An Analysis of Big Tech Platforms’ Entry into Health Care and Education’, </w:t>
      </w:r>
      <w:r w:rsidRPr="00C02C9B">
        <w:rPr>
          <w:rFonts w:ascii="Arial" w:hAnsi="Arial" w:cs="Arial"/>
          <w:i/>
          <w:iCs/>
        </w:rPr>
        <w:t>California Management Review</w:t>
      </w:r>
      <w:r w:rsidRPr="00C02C9B">
        <w:rPr>
          <w:rFonts w:ascii="Arial" w:hAnsi="Arial" w:cs="Arial"/>
        </w:rPr>
        <w:t>, 64(4), p. 000812562210943. Available at: https://doi.org/10.1177/00081256221094307.</w:t>
      </w:r>
    </w:p>
    <w:p w14:paraId="499700BC" w14:textId="77777777" w:rsidR="007408BA" w:rsidRPr="00C02C9B" w:rsidRDefault="007408BA" w:rsidP="004F0200">
      <w:pPr>
        <w:rPr>
          <w:rFonts w:ascii="Arial" w:hAnsi="Arial" w:cs="Arial"/>
        </w:rPr>
      </w:pPr>
      <w:proofErr w:type="spellStart"/>
      <w:r w:rsidRPr="00C02C9B">
        <w:rPr>
          <w:rFonts w:ascii="Arial" w:hAnsi="Arial" w:cs="Arial"/>
        </w:rPr>
        <w:t>Shrimali</w:t>
      </w:r>
      <w:proofErr w:type="spellEnd"/>
      <w:r w:rsidRPr="00C02C9B">
        <w:rPr>
          <w:rFonts w:ascii="Arial" w:hAnsi="Arial" w:cs="Arial"/>
        </w:rPr>
        <w:t>, G. (2021) ‘Financial Performance of Renewable and Fossil Power Sources in India’, </w:t>
      </w:r>
      <w:r w:rsidRPr="00C02C9B">
        <w:rPr>
          <w:rFonts w:ascii="Arial" w:hAnsi="Arial" w:cs="Arial"/>
          <w:i/>
          <w:iCs/>
        </w:rPr>
        <w:t>Sustainability</w:t>
      </w:r>
      <w:r w:rsidRPr="00C02C9B">
        <w:rPr>
          <w:rFonts w:ascii="Arial" w:hAnsi="Arial" w:cs="Arial"/>
        </w:rPr>
        <w:t>, 13(5), p. 2573. Available at: https://doi.org/10.3390/su13052573.</w:t>
      </w:r>
    </w:p>
    <w:p w14:paraId="410416B2" w14:textId="77777777" w:rsidR="007408BA" w:rsidRPr="00C02C9B" w:rsidRDefault="007408BA" w:rsidP="004F0200">
      <w:pPr>
        <w:rPr>
          <w:rFonts w:ascii="Arial" w:hAnsi="Arial" w:cs="Arial"/>
        </w:rPr>
      </w:pPr>
      <w:r w:rsidRPr="00C02C9B">
        <w:rPr>
          <w:rFonts w:ascii="Arial" w:hAnsi="Arial" w:cs="Arial"/>
        </w:rPr>
        <w:t>Zreik, M. (2023) ‘Analytical study on Foreign Direct Investment Divestment Inflows and Outflows in Developing Economies: Evidence of China’, </w:t>
      </w:r>
      <w:r w:rsidRPr="00C02C9B">
        <w:rPr>
          <w:rFonts w:ascii="Arial" w:hAnsi="Arial" w:cs="Arial"/>
          <w:i/>
          <w:iCs/>
        </w:rPr>
        <w:t>The Chinese Economy</w:t>
      </w:r>
      <w:r w:rsidRPr="00C02C9B">
        <w:rPr>
          <w:rFonts w:ascii="Arial" w:hAnsi="Arial" w:cs="Arial"/>
        </w:rPr>
        <w:t>, 56(6), pp. 1–16. Available at: https://doi.org/10.1080/10971475.2023.2193118.</w:t>
      </w:r>
    </w:p>
    <w:p w14:paraId="39586E64" w14:textId="77777777" w:rsidR="007408BA" w:rsidRPr="00C02C9B" w:rsidRDefault="007408BA" w:rsidP="004F0200">
      <w:pPr>
        <w:rPr>
          <w:rFonts w:ascii="Arial" w:hAnsi="Arial" w:cs="Arial"/>
          <w:lang w:val="en-US"/>
        </w:rPr>
      </w:pPr>
    </w:p>
    <w:p w14:paraId="1FF993FB" w14:textId="77777777" w:rsidR="00234126" w:rsidRPr="00C02C9B" w:rsidRDefault="00234126" w:rsidP="004F0200">
      <w:pPr>
        <w:rPr>
          <w:rFonts w:ascii="Arial" w:hAnsi="Arial" w:cs="Arial"/>
        </w:rPr>
      </w:pPr>
    </w:p>
    <w:p w14:paraId="44AEC9F2" w14:textId="77777777" w:rsidR="00234126" w:rsidRPr="00C02C9B" w:rsidRDefault="00234126" w:rsidP="004F0200">
      <w:pPr>
        <w:rPr>
          <w:rFonts w:ascii="Arial" w:hAnsi="Arial" w:cs="Arial"/>
        </w:rPr>
      </w:pPr>
    </w:p>
    <w:p w14:paraId="4820537E" w14:textId="77777777" w:rsidR="00834369" w:rsidRPr="00C02C9B" w:rsidRDefault="00834369" w:rsidP="00234126">
      <w:pPr>
        <w:rPr>
          <w:rFonts w:ascii="Arial" w:hAnsi="Arial" w:cs="Arial"/>
        </w:rPr>
      </w:pPr>
    </w:p>
    <w:sectPr w:rsidR="00834369" w:rsidRPr="00C02C9B" w:rsidSect="00562DF2">
      <w:footerReference w:type="default" r:id="rId1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3A30C" w14:textId="77777777" w:rsidR="00DD4E17" w:rsidRDefault="00DD4E17" w:rsidP="00CD3D2B">
      <w:r>
        <w:separator/>
      </w:r>
    </w:p>
  </w:endnote>
  <w:endnote w:type="continuationSeparator" w:id="0">
    <w:p w14:paraId="573BE78C" w14:textId="77777777" w:rsidR="00DD4E17" w:rsidRDefault="00DD4E17" w:rsidP="00CD3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6849811"/>
      <w:docPartObj>
        <w:docPartGallery w:val="Page Numbers (Bottom of Page)"/>
        <w:docPartUnique/>
      </w:docPartObj>
    </w:sdtPr>
    <w:sdtEndPr>
      <w:rPr>
        <w:noProof/>
      </w:rPr>
    </w:sdtEndPr>
    <w:sdtContent>
      <w:p w14:paraId="28EEC95B" w14:textId="4B55C0A2" w:rsidR="00096615" w:rsidRDefault="00096615">
        <w:pPr>
          <w:pStyle w:val="Footer"/>
          <w:jc w:val="right"/>
        </w:pPr>
        <w:r>
          <w:fldChar w:fldCharType="begin"/>
        </w:r>
        <w:r>
          <w:instrText xml:space="preserve"> PAGE   \* MERGEFORMAT </w:instrText>
        </w:r>
        <w:r>
          <w:fldChar w:fldCharType="separate"/>
        </w:r>
        <w:r w:rsidR="00AF1197">
          <w:rPr>
            <w:noProof/>
          </w:rPr>
          <w:t>1</w:t>
        </w:r>
        <w:r>
          <w:rPr>
            <w:noProof/>
          </w:rPr>
          <w:fldChar w:fldCharType="end"/>
        </w:r>
      </w:p>
    </w:sdtContent>
  </w:sdt>
  <w:p w14:paraId="5F35BF97" w14:textId="77777777" w:rsidR="00CD3D2B" w:rsidRDefault="00CD3D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66DF0" w14:textId="77777777" w:rsidR="00DD4E17" w:rsidRDefault="00DD4E17" w:rsidP="00CD3D2B">
      <w:r>
        <w:separator/>
      </w:r>
    </w:p>
  </w:footnote>
  <w:footnote w:type="continuationSeparator" w:id="0">
    <w:p w14:paraId="2F9C4949" w14:textId="77777777" w:rsidR="00DD4E17" w:rsidRDefault="00DD4E17" w:rsidP="00CD3D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24E80"/>
    <w:multiLevelType w:val="multilevel"/>
    <w:tmpl w:val="A0242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18004A"/>
    <w:multiLevelType w:val="hybridMultilevel"/>
    <w:tmpl w:val="8C729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A7155"/>
    <w:multiLevelType w:val="hybridMultilevel"/>
    <w:tmpl w:val="2CD40B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A74D6A"/>
    <w:multiLevelType w:val="hybridMultilevel"/>
    <w:tmpl w:val="56E87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434F2B"/>
    <w:multiLevelType w:val="hybridMultilevel"/>
    <w:tmpl w:val="B5840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5E3792"/>
    <w:multiLevelType w:val="hybridMultilevel"/>
    <w:tmpl w:val="4BE88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DD7C7C"/>
    <w:multiLevelType w:val="hybridMultilevel"/>
    <w:tmpl w:val="05723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B51F18"/>
    <w:multiLevelType w:val="multilevel"/>
    <w:tmpl w:val="4896F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8F7128"/>
    <w:multiLevelType w:val="hybridMultilevel"/>
    <w:tmpl w:val="9260D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474C21"/>
    <w:multiLevelType w:val="hybridMultilevel"/>
    <w:tmpl w:val="8EEC8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C3135F"/>
    <w:multiLevelType w:val="hybridMultilevel"/>
    <w:tmpl w:val="977CD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B008DC"/>
    <w:multiLevelType w:val="hybridMultilevel"/>
    <w:tmpl w:val="20B40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3E0440"/>
    <w:multiLevelType w:val="hybridMultilevel"/>
    <w:tmpl w:val="786A0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C84585"/>
    <w:multiLevelType w:val="hybridMultilevel"/>
    <w:tmpl w:val="8D8A7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F0032D"/>
    <w:multiLevelType w:val="multilevel"/>
    <w:tmpl w:val="2744A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8D6D2E"/>
    <w:multiLevelType w:val="multilevel"/>
    <w:tmpl w:val="80523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505D9C"/>
    <w:multiLevelType w:val="multilevel"/>
    <w:tmpl w:val="C6A2D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EFF5E91"/>
    <w:multiLevelType w:val="hybridMultilevel"/>
    <w:tmpl w:val="74C4F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57290C"/>
    <w:multiLevelType w:val="hybridMultilevel"/>
    <w:tmpl w:val="C57E0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021BF6"/>
    <w:multiLevelType w:val="hybridMultilevel"/>
    <w:tmpl w:val="B1AA5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396C8A"/>
    <w:multiLevelType w:val="hybridMultilevel"/>
    <w:tmpl w:val="7848B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8466423">
    <w:abstractNumId w:val="17"/>
  </w:num>
  <w:num w:numId="2" w16cid:durableId="447047626">
    <w:abstractNumId w:val="1"/>
  </w:num>
  <w:num w:numId="3" w16cid:durableId="389695305">
    <w:abstractNumId w:val="8"/>
  </w:num>
  <w:num w:numId="4" w16cid:durableId="547642190">
    <w:abstractNumId w:val="20"/>
  </w:num>
  <w:num w:numId="5" w16cid:durableId="1053773469">
    <w:abstractNumId w:val="10"/>
  </w:num>
  <w:num w:numId="6" w16cid:durableId="626666493">
    <w:abstractNumId w:val="18"/>
  </w:num>
  <w:num w:numId="7" w16cid:durableId="853570198">
    <w:abstractNumId w:val="5"/>
  </w:num>
  <w:num w:numId="8" w16cid:durableId="833254774">
    <w:abstractNumId w:val="2"/>
  </w:num>
  <w:num w:numId="9" w16cid:durableId="150830372">
    <w:abstractNumId w:val="9"/>
  </w:num>
  <w:num w:numId="10" w16cid:durableId="32269169">
    <w:abstractNumId w:val="6"/>
  </w:num>
  <w:num w:numId="11" w16cid:durableId="195046183">
    <w:abstractNumId w:val="4"/>
  </w:num>
  <w:num w:numId="12" w16cid:durableId="1505439927">
    <w:abstractNumId w:val="11"/>
  </w:num>
  <w:num w:numId="13" w16cid:durableId="1294211095">
    <w:abstractNumId w:val="12"/>
  </w:num>
  <w:num w:numId="14" w16cid:durableId="1214393061">
    <w:abstractNumId w:val="19"/>
  </w:num>
  <w:num w:numId="15" w16cid:durableId="1953317932">
    <w:abstractNumId w:val="3"/>
  </w:num>
  <w:num w:numId="16" w16cid:durableId="1912345709">
    <w:abstractNumId w:val="15"/>
  </w:num>
  <w:num w:numId="17" w16cid:durableId="2095935484">
    <w:abstractNumId w:val="14"/>
  </w:num>
  <w:num w:numId="18" w16cid:durableId="133446896">
    <w:abstractNumId w:val="0"/>
  </w:num>
  <w:num w:numId="19" w16cid:durableId="578946711">
    <w:abstractNumId w:val="13"/>
  </w:num>
  <w:num w:numId="20" w16cid:durableId="1833640158">
    <w:abstractNumId w:val="16"/>
  </w:num>
  <w:num w:numId="21" w16cid:durableId="1974603347">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1sbQwMjA0sTQ1NzBU0lEKTi0uzszPAykwrAUA/uQh2ywAAAA="/>
  </w:docVars>
  <w:rsids>
    <w:rsidRoot w:val="00077BDB"/>
    <w:rsid w:val="00001316"/>
    <w:rsid w:val="00004C24"/>
    <w:rsid w:val="0000711F"/>
    <w:rsid w:val="00010D0B"/>
    <w:rsid w:val="00014031"/>
    <w:rsid w:val="00014786"/>
    <w:rsid w:val="00015E39"/>
    <w:rsid w:val="00016086"/>
    <w:rsid w:val="000204AB"/>
    <w:rsid w:val="00024397"/>
    <w:rsid w:val="000259E6"/>
    <w:rsid w:val="000265D3"/>
    <w:rsid w:val="000272D1"/>
    <w:rsid w:val="00031B84"/>
    <w:rsid w:val="000339AA"/>
    <w:rsid w:val="00034866"/>
    <w:rsid w:val="00035AEF"/>
    <w:rsid w:val="00036904"/>
    <w:rsid w:val="00041071"/>
    <w:rsid w:val="000456A2"/>
    <w:rsid w:val="000478F4"/>
    <w:rsid w:val="00047CB6"/>
    <w:rsid w:val="00047F17"/>
    <w:rsid w:val="00051F60"/>
    <w:rsid w:val="000536CC"/>
    <w:rsid w:val="000538B0"/>
    <w:rsid w:val="0006082E"/>
    <w:rsid w:val="0006133D"/>
    <w:rsid w:val="00061B22"/>
    <w:rsid w:val="0006506B"/>
    <w:rsid w:val="00066676"/>
    <w:rsid w:val="000705E7"/>
    <w:rsid w:val="000710B5"/>
    <w:rsid w:val="00072820"/>
    <w:rsid w:val="00072A54"/>
    <w:rsid w:val="00073B12"/>
    <w:rsid w:val="000758FA"/>
    <w:rsid w:val="00076357"/>
    <w:rsid w:val="00077276"/>
    <w:rsid w:val="00077BDB"/>
    <w:rsid w:val="000803CA"/>
    <w:rsid w:val="00080986"/>
    <w:rsid w:val="00082153"/>
    <w:rsid w:val="0008526B"/>
    <w:rsid w:val="00087775"/>
    <w:rsid w:val="00090C83"/>
    <w:rsid w:val="0009371E"/>
    <w:rsid w:val="000952CB"/>
    <w:rsid w:val="00095B9A"/>
    <w:rsid w:val="00095CB8"/>
    <w:rsid w:val="00096615"/>
    <w:rsid w:val="00096E47"/>
    <w:rsid w:val="000A0EA9"/>
    <w:rsid w:val="000A14F1"/>
    <w:rsid w:val="000A4526"/>
    <w:rsid w:val="000A65CD"/>
    <w:rsid w:val="000A6CF1"/>
    <w:rsid w:val="000A7CB7"/>
    <w:rsid w:val="000B0163"/>
    <w:rsid w:val="000B3D55"/>
    <w:rsid w:val="000C1C9E"/>
    <w:rsid w:val="000C3B82"/>
    <w:rsid w:val="000C4C78"/>
    <w:rsid w:val="000D0BCC"/>
    <w:rsid w:val="000D3F3B"/>
    <w:rsid w:val="000D4C42"/>
    <w:rsid w:val="000D6BBB"/>
    <w:rsid w:val="000E11EE"/>
    <w:rsid w:val="000E2D38"/>
    <w:rsid w:val="000E2F56"/>
    <w:rsid w:val="000E628B"/>
    <w:rsid w:val="000E6A7E"/>
    <w:rsid w:val="000F07C8"/>
    <w:rsid w:val="000F1070"/>
    <w:rsid w:val="000F1833"/>
    <w:rsid w:val="000F2CC4"/>
    <w:rsid w:val="000F3F8E"/>
    <w:rsid w:val="000F50A3"/>
    <w:rsid w:val="000F7992"/>
    <w:rsid w:val="00101CD4"/>
    <w:rsid w:val="00101D2F"/>
    <w:rsid w:val="00102F07"/>
    <w:rsid w:val="00104DC2"/>
    <w:rsid w:val="00105CC4"/>
    <w:rsid w:val="00107786"/>
    <w:rsid w:val="00111E52"/>
    <w:rsid w:val="001127DF"/>
    <w:rsid w:val="0011301C"/>
    <w:rsid w:val="00115303"/>
    <w:rsid w:val="00120D5E"/>
    <w:rsid w:val="00121E0B"/>
    <w:rsid w:val="00125780"/>
    <w:rsid w:val="001274E4"/>
    <w:rsid w:val="00127A02"/>
    <w:rsid w:val="00130B02"/>
    <w:rsid w:val="0013127F"/>
    <w:rsid w:val="001354AC"/>
    <w:rsid w:val="00136215"/>
    <w:rsid w:val="001518FD"/>
    <w:rsid w:val="00152221"/>
    <w:rsid w:val="00152F46"/>
    <w:rsid w:val="001534BB"/>
    <w:rsid w:val="001547C8"/>
    <w:rsid w:val="0015619C"/>
    <w:rsid w:val="00175F11"/>
    <w:rsid w:val="0017745F"/>
    <w:rsid w:val="00181D0D"/>
    <w:rsid w:val="0018362A"/>
    <w:rsid w:val="00183BD9"/>
    <w:rsid w:val="00184365"/>
    <w:rsid w:val="001866FE"/>
    <w:rsid w:val="00190D94"/>
    <w:rsid w:val="001925E6"/>
    <w:rsid w:val="001951E6"/>
    <w:rsid w:val="00195D22"/>
    <w:rsid w:val="001975B1"/>
    <w:rsid w:val="001A0D4C"/>
    <w:rsid w:val="001A174E"/>
    <w:rsid w:val="001A1D4B"/>
    <w:rsid w:val="001A61B4"/>
    <w:rsid w:val="001A7080"/>
    <w:rsid w:val="001B2541"/>
    <w:rsid w:val="001C01AB"/>
    <w:rsid w:val="001C151F"/>
    <w:rsid w:val="001C1DAF"/>
    <w:rsid w:val="001C2306"/>
    <w:rsid w:val="001C3732"/>
    <w:rsid w:val="001C7108"/>
    <w:rsid w:val="001D0284"/>
    <w:rsid w:val="001D2991"/>
    <w:rsid w:val="001D441E"/>
    <w:rsid w:val="001D56D8"/>
    <w:rsid w:val="001D59D9"/>
    <w:rsid w:val="001D59E4"/>
    <w:rsid w:val="001D5AE8"/>
    <w:rsid w:val="001D7234"/>
    <w:rsid w:val="001E08F1"/>
    <w:rsid w:val="001E11F3"/>
    <w:rsid w:val="001E168B"/>
    <w:rsid w:val="001E1DEA"/>
    <w:rsid w:val="001E2789"/>
    <w:rsid w:val="001E2860"/>
    <w:rsid w:val="001E33C8"/>
    <w:rsid w:val="001E42FC"/>
    <w:rsid w:val="001E58A2"/>
    <w:rsid w:val="001E66B2"/>
    <w:rsid w:val="001F13D8"/>
    <w:rsid w:val="001F1B95"/>
    <w:rsid w:val="001F4953"/>
    <w:rsid w:val="001F49A8"/>
    <w:rsid w:val="001F4EB9"/>
    <w:rsid w:val="00202B71"/>
    <w:rsid w:val="00210E8D"/>
    <w:rsid w:val="00212737"/>
    <w:rsid w:val="00212E39"/>
    <w:rsid w:val="0021535A"/>
    <w:rsid w:val="002176C3"/>
    <w:rsid w:val="002311CE"/>
    <w:rsid w:val="002314B1"/>
    <w:rsid w:val="0023221E"/>
    <w:rsid w:val="002326A2"/>
    <w:rsid w:val="002328F6"/>
    <w:rsid w:val="00234126"/>
    <w:rsid w:val="00235E0E"/>
    <w:rsid w:val="00236B6A"/>
    <w:rsid w:val="002376A8"/>
    <w:rsid w:val="002400E9"/>
    <w:rsid w:val="00243BF9"/>
    <w:rsid w:val="00243CD2"/>
    <w:rsid w:val="00255945"/>
    <w:rsid w:val="00257A1A"/>
    <w:rsid w:val="00260109"/>
    <w:rsid w:val="00260D18"/>
    <w:rsid w:val="00262FEF"/>
    <w:rsid w:val="00263D76"/>
    <w:rsid w:val="0026405A"/>
    <w:rsid w:val="00264D01"/>
    <w:rsid w:val="00267F3B"/>
    <w:rsid w:val="00270C8A"/>
    <w:rsid w:val="00271223"/>
    <w:rsid w:val="002729AB"/>
    <w:rsid w:val="00277215"/>
    <w:rsid w:val="00282761"/>
    <w:rsid w:val="002840DE"/>
    <w:rsid w:val="00285B99"/>
    <w:rsid w:val="00285D9A"/>
    <w:rsid w:val="0029028B"/>
    <w:rsid w:val="00290662"/>
    <w:rsid w:val="002918C2"/>
    <w:rsid w:val="002A30F5"/>
    <w:rsid w:val="002A4456"/>
    <w:rsid w:val="002B1999"/>
    <w:rsid w:val="002B3BCC"/>
    <w:rsid w:val="002B529B"/>
    <w:rsid w:val="002B61E3"/>
    <w:rsid w:val="002B77E3"/>
    <w:rsid w:val="002B79B0"/>
    <w:rsid w:val="002C03E9"/>
    <w:rsid w:val="002C0653"/>
    <w:rsid w:val="002C0C10"/>
    <w:rsid w:val="002C2307"/>
    <w:rsid w:val="002C47EF"/>
    <w:rsid w:val="002C4D85"/>
    <w:rsid w:val="002C6507"/>
    <w:rsid w:val="002C6891"/>
    <w:rsid w:val="002C7CBB"/>
    <w:rsid w:val="002C7D8D"/>
    <w:rsid w:val="002D049E"/>
    <w:rsid w:val="002D0EE4"/>
    <w:rsid w:val="002D10A1"/>
    <w:rsid w:val="002D128C"/>
    <w:rsid w:val="002D3090"/>
    <w:rsid w:val="002D3FAB"/>
    <w:rsid w:val="002D5653"/>
    <w:rsid w:val="002E008B"/>
    <w:rsid w:val="002E1940"/>
    <w:rsid w:val="002E2F2F"/>
    <w:rsid w:val="002E3FF6"/>
    <w:rsid w:val="002E66DC"/>
    <w:rsid w:val="002F07C9"/>
    <w:rsid w:val="002F0C52"/>
    <w:rsid w:val="002F1535"/>
    <w:rsid w:val="002F36C1"/>
    <w:rsid w:val="002F557D"/>
    <w:rsid w:val="002F5735"/>
    <w:rsid w:val="002F642A"/>
    <w:rsid w:val="0030145F"/>
    <w:rsid w:val="003071A3"/>
    <w:rsid w:val="0031320F"/>
    <w:rsid w:val="003136AF"/>
    <w:rsid w:val="00313700"/>
    <w:rsid w:val="00313F65"/>
    <w:rsid w:val="00313FDD"/>
    <w:rsid w:val="00314E36"/>
    <w:rsid w:val="0031529F"/>
    <w:rsid w:val="0031571E"/>
    <w:rsid w:val="00315A36"/>
    <w:rsid w:val="0032195E"/>
    <w:rsid w:val="00324CCB"/>
    <w:rsid w:val="003272FE"/>
    <w:rsid w:val="0032761B"/>
    <w:rsid w:val="003278B5"/>
    <w:rsid w:val="00327CEC"/>
    <w:rsid w:val="0033254A"/>
    <w:rsid w:val="0033437C"/>
    <w:rsid w:val="00342503"/>
    <w:rsid w:val="00346F1E"/>
    <w:rsid w:val="00347E5D"/>
    <w:rsid w:val="0035068C"/>
    <w:rsid w:val="00353511"/>
    <w:rsid w:val="00353E19"/>
    <w:rsid w:val="00355790"/>
    <w:rsid w:val="00355A5E"/>
    <w:rsid w:val="00356EF9"/>
    <w:rsid w:val="00356F58"/>
    <w:rsid w:val="003625CE"/>
    <w:rsid w:val="00363B6D"/>
    <w:rsid w:val="00364D09"/>
    <w:rsid w:val="00365765"/>
    <w:rsid w:val="00365FC1"/>
    <w:rsid w:val="0036640B"/>
    <w:rsid w:val="00370CF2"/>
    <w:rsid w:val="00372838"/>
    <w:rsid w:val="00374568"/>
    <w:rsid w:val="00374EAF"/>
    <w:rsid w:val="00376B34"/>
    <w:rsid w:val="003818E0"/>
    <w:rsid w:val="00383851"/>
    <w:rsid w:val="003857BE"/>
    <w:rsid w:val="00387D87"/>
    <w:rsid w:val="00393D28"/>
    <w:rsid w:val="00394D70"/>
    <w:rsid w:val="00395796"/>
    <w:rsid w:val="003A1F52"/>
    <w:rsid w:val="003A3071"/>
    <w:rsid w:val="003A49BF"/>
    <w:rsid w:val="003A520E"/>
    <w:rsid w:val="003A54FF"/>
    <w:rsid w:val="003A5961"/>
    <w:rsid w:val="003A65D7"/>
    <w:rsid w:val="003B03F0"/>
    <w:rsid w:val="003B1CFE"/>
    <w:rsid w:val="003B2DD5"/>
    <w:rsid w:val="003B3402"/>
    <w:rsid w:val="003B40F1"/>
    <w:rsid w:val="003B4D03"/>
    <w:rsid w:val="003C6320"/>
    <w:rsid w:val="003C670C"/>
    <w:rsid w:val="003C68F3"/>
    <w:rsid w:val="003D00EB"/>
    <w:rsid w:val="003D058B"/>
    <w:rsid w:val="003D2083"/>
    <w:rsid w:val="003D3B71"/>
    <w:rsid w:val="003D49E5"/>
    <w:rsid w:val="003D4CBD"/>
    <w:rsid w:val="003D5E48"/>
    <w:rsid w:val="003D6ACB"/>
    <w:rsid w:val="003E4F13"/>
    <w:rsid w:val="003E5020"/>
    <w:rsid w:val="003E655C"/>
    <w:rsid w:val="003E65F7"/>
    <w:rsid w:val="003E7E62"/>
    <w:rsid w:val="003F17FD"/>
    <w:rsid w:val="003F1F3F"/>
    <w:rsid w:val="003F21AB"/>
    <w:rsid w:val="003F3BF3"/>
    <w:rsid w:val="003F6DED"/>
    <w:rsid w:val="004019D5"/>
    <w:rsid w:val="00401CE4"/>
    <w:rsid w:val="00401D9F"/>
    <w:rsid w:val="00402098"/>
    <w:rsid w:val="00402699"/>
    <w:rsid w:val="00402778"/>
    <w:rsid w:val="00402D8A"/>
    <w:rsid w:val="00404558"/>
    <w:rsid w:val="00404EBE"/>
    <w:rsid w:val="00405130"/>
    <w:rsid w:val="004072CC"/>
    <w:rsid w:val="00411DBF"/>
    <w:rsid w:val="00412297"/>
    <w:rsid w:val="00412B32"/>
    <w:rsid w:val="00414869"/>
    <w:rsid w:val="004152B3"/>
    <w:rsid w:val="004179DE"/>
    <w:rsid w:val="004205AF"/>
    <w:rsid w:val="00423084"/>
    <w:rsid w:val="00427FF1"/>
    <w:rsid w:val="00434D3B"/>
    <w:rsid w:val="00436054"/>
    <w:rsid w:val="00437924"/>
    <w:rsid w:val="00440D09"/>
    <w:rsid w:val="00442F9A"/>
    <w:rsid w:val="00444398"/>
    <w:rsid w:val="004551F4"/>
    <w:rsid w:val="004579B0"/>
    <w:rsid w:val="004642B1"/>
    <w:rsid w:val="00465015"/>
    <w:rsid w:val="004658DA"/>
    <w:rsid w:val="00466DB2"/>
    <w:rsid w:val="00470982"/>
    <w:rsid w:val="00472709"/>
    <w:rsid w:val="004739CC"/>
    <w:rsid w:val="00474B8A"/>
    <w:rsid w:val="00476437"/>
    <w:rsid w:val="004765DC"/>
    <w:rsid w:val="0048190D"/>
    <w:rsid w:val="004820E6"/>
    <w:rsid w:val="00484F71"/>
    <w:rsid w:val="004852DE"/>
    <w:rsid w:val="00485C56"/>
    <w:rsid w:val="00493AB3"/>
    <w:rsid w:val="00496048"/>
    <w:rsid w:val="00496E37"/>
    <w:rsid w:val="004977F0"/>
    <w:rsid w:val="004A0610"/>
    <w:rsid w:val="004A07B7"/>
    <w:rsid w:val="004A0A2A"/>
    <w:rsid w:val="004A1A8B"/>
    <w:rsid w:val="004A4194"/>
    <w:rsid w:val="004A5F27"/>
    <w:rsid w:val="004A73F9"/>
    <w:rsid w:val="004B25C8"/>
    <w:rsid w:val="004B3FE1"/>
    <w:rsid w:val="004B5BBB"/>
    <w:rsid w:val="004B6856"/>
    <w:rsid w:val="004B686A"/>
    <w:rsid w:val="004B6DB5"/>
    <w:rsid w:val="004C12E2"/>
    <w:rsid w:val="004C2BBB"/>
    <w:rsid w:val="004C3B15"/>
    <w:rsid w:val="004C587F"/>
    <w:rsid w:val="004C682C"/>
    <w:rsid w:val="004D00D2"/>
    <w:rsid w:val="004D263B"/>
    <w:rsid w:val="004D4734"/>
    <w:rsid w:val="004D53AE"/>
    <w:rsid w:val="004E4117"/>
    <w:rsid w:val="004E6475"/>
    <w:rsid w:val="004F0200"/>
    <w:rsid w:val="004F3288"/>
    <w:rsid w:val="004F3B1E"/>
    <w:rsid w:val="004F3C71"/>
    <w:rsid w:val="004F427A"/>
    <w:rsid w:val="004F4DA3"/>
    <w:rsid w:val="004F50C5"/>
    <w:rsid w:val="004F7ABE"/>
    <w:rsid w:val="00504F04"/>
    <w:rsid w:val="0051180E"/>
    <w:rsid w:val="00522F49"/>
    <w:rsid w:val="00524792"/>
    <w:rsid w:val="0052611A"/>
    <w:rsid w:val="0053288A"/>
    <w:rsid w:val="00532D40"/>
    <w:rsid w:val="00534C02"/>
    <w:rsid w:val="00534C8E"/>
    <w:rsid w:val="00536044"/>
    <w:rsid w:val="00542737"/>
    <w:rsid w:val="00546AD7"/>
    <w:rsid w:val="00547D23"/>
    <w:rsid w:val="00547D57"/>
    <w:rsid w:val="005502EA"/>
    <w:rsid w:val="0055274E"/>
    <w:rsid w:val="00553474"/>
    <w:rsid w:val="00553AE1"/>
    <w:rsid w:val="005551C8"/>
    <w:rsid w:val="00557A4D"/>
    <w:rsid w:val="00562DF2"/>
    <w:rsid w:val="005642A6"/>
    <w:rsid w:val="00567AAC"/>
    <w:rsid w:val="00570004"/>
    <w:rsid w:val="00570703"/>
    <w:rsid w:val="00572616"/>
    <w:rsid w:val="00580F4D"/>
    <w:rsid w:val="00582886"/>
    <w:rsid w:val="00584F7D"/>
    <w:rsid w:val="00585B3F"/>
    <w:rsid w:val="00591F65"/>
    <w:rsid w:val="00594623"/>
    <w:rsid w:val="00594FB8"/>
    <w:rsid w:val="005A0021"/>
    <w:rsid w:val="005A264B"/>
    <w:rsid w:val="005A60E2"/>
    <w:rsid w:val="005A7EF0"/>
    <w:rsid w:val="005B0D4A"/>
    <w:rsid w:val="005B1D5D"/>
    <w:rsid w:val="005B3E44"/>
    <w:rsid w:val="005B4AB2"/>
    <w:rsid w:val="005B4B54"/>
    <w:rsid w:val="005B65A8"/>
    <w:rsid w:val="005B7205"/>
    <w:rsid w:val="005C01FB"/>
    <w:rsid w:val="005D0EFB"/>
    <w:rsid w:val="005D2E9C"/>
    <w:rsid w:val="005D4F47"/>
    <w:rsid w:val="005D6353"/>
    <w:rsid w:val="005E1969"/>
    <w:rsid w:val="005E1F4D"/>
    <w:rsid w:val="005E22E6"/>
    <w:rsid w:val="005E36DD"/>
    <w:rsid w:val="005E3C11"/>
    <w:rsid w:val="005E3C32"/>
    <w:rsid w:val="005F3F80"/>
    <w:rsid w:val="005F4513"/>
    <w:rsid w:val="005F69B5"/>
    <w:rsid w:val="005F6B00"/>
    <w:rsid w:val="00601F9C"/>
    <w:rsid w:val="00604F9D"/>
    <w:rsid w:val="00607E21"/>
    <w:rsid w:val="00610386"/>
    <w:rsid w:val="00610ED3"/>
    <w:rsid w:val="00611294"/>
    <w:rsid w:val="006123CD"/>
    <w:rsid w:val="006127A7"/>
    <w:rsid w:val="00612AC0"/>
    <w:rsid w:val="0061425E"/>
    <w:rsid w:val="006209A1"/>
    <w:rsid w:val="0062342B"/>
    <w:rsid w:val="0062653D"/>
    <w:rsid w:val="006302B8"/>
    <w:rsid w:val="006311AB"/>
    <w:rsid w:val="0063154F"/>
    <w:rsid w:val="00631C94"/>
    <w:rsid w:val="0063301C"/>
    <w:rsid w:val="00633232"/>
    <w:rsid w:val="006337B0"/>
    <w:rsid w:val="00633B4B"/>
    <w:rsid w:val="006342FC"/>
    <w:rsid w:val="00635E30"/>
    <w:rsid w:val="00640D27"/>
    <w:rsid w:val="00640D90"/>
    <w:rsid w:val="00641318"/>
    <w:rsid w:val="006413A6"/>
    <w:rsid w:val="0064235D"/>
    <w:rsid w:val="0064277B"/>
    <w:rsid w:val="00643565"/>
    <w:rsid w:val="00643A4E"/>
    <w:rsid w:val="0064661D"/>
    <w:rsid w:val="006471BD"/>
    <w:rsid w:val="006478CE"/>
    <w:rsid w:val="00651ED8"/>
    <w:rsid w:val="00651F00"/>
    <w:rsid w:val="00653B04"/>
    <w:rsid w:val="00655D77"/>
    <w:rsid w:val="006562CF"/>
    <w:rsid w:val="00656CE2"/>
    <w:rsid w:val="00657739"/>
    <w:rsid w:val="0066047A"/>
    <w:rsid w:val="00662AAC"/>
    <w:rsid w:val="00665DCA"/>
    <w:rsid w:val="006724EE"/>
    <w:rsid w:val="00675B4E"/>
    <w:rsid w:val="0067630C"/>
    <w:rsid w:val="00677B0A"/>
    <w:rsid w:val="00677C83"/>
    <w:rsid w:val="006814B3"/>
    <w:rsid w:val="0068157A"/>
    <w:rsid w:val="00684E03"/>
    <w:rsid w:val="00685420"/>
    <w:rsid w:val="0068675F"/>
    <w:rsid w:val="00686AE8"/>
    <w:rsid w:val="0069152E"/>
    <w:rsid w:val="00695B20"/>
    <w:rsid w:val="00697FE9"/>
    <w:rsid w:val="006A03C9"/>
    <w:rsid w:val="006A10C6"/>
    <w:rsid w:val="006A17B1"/>
    <w:rsid w:val="006A3185"/>
    <w:rsid w:val="006A3F8A"/>
    <w:rsid w:val="006A4F05"/>
    <w:rsid w:val="006A575F"/>
    <w:rsid w:val="006A6CCC"/>
    <w:rsid w:val="006B10AB"/>
    <w:rsid w:val="006B58E4"/>
    <w:rsid w:val="006B6DD1"/>
    <w:rsid w:val="006B7C9A"/>
    <w:rsid w:val="006C18CD"/>
    <w:rsid w:val="006C399E"/>
    <w:rsid w:val="006C4F25"/>
    <w:rsid w:val="006C5D8C"/>
    <w:rsid w:val="006C6A4A"/>
    <w:rsid w:val="006C7F90"/>
    <w:rsid w:val="006D111B"/>
    <w:rsid w:val="006D28F8"/>
    <w:rsid w:val="006D42F3"/>
    <w:rsid w:val="006D48D1"/>
    <w:rsid w:val="006D52F7"/>
    <w:rsid w:val="006D5F2A"/>
    <w:rsid w:val="006E0865"/>
    <w:rsid w:val="006E2BD2"/>
    <w:rsid w:val="006E2CA5"/>
    <w:rsid w:val="006E6CA8"/>
    <w:rsid w:val="006E76E1"/>
    <w:rsid w:val="006F0395"/>
    <w:rsid w:val="006F1455"/>
    <w:rsid w:val="006F1FED"/>
    <w:rsid w:val="006F37BC"/>
    <w:rsid w:val="006F5FEF"/>
    <w:rsid w:val="006F63D1"/>
    <w:rsid w:val="006F79F5"/>
    <w:rsid w:val="00700707"/>
    <w:rsid w:val="0070182B"/>
    <w:rsid w:val="0070191D"/>
    <w:rsid w:val="007043B8"/>
    <w:rsid w:val="00706906"/>
    <w:rsid w:val="007104D2"/>
    <w:rsid w:val="00710AEF"/>
    <w:rsid w:val="0071110E"/>
    <w:rsid w:val="007112CD"/>
    <w:rsid w:val="007123F3"/>
    <w:rsid w:val="0071253A"/>
    <w:rsid w:val="0071265D"/>
    <w:rsid w:val="0071272A"/>
    <w:rsid w:val="007149D1"/>
    <w:rsid w:val="007174C5"/>
    <w:rsid w:val="007201D7"/>
    <w:rsid w:val="007227E3"/>
    <w:rsid w:val="00726153"/>
    <w:rsid w:val="00730A2D"/>
    <w:rsid w:val="00730BF6"/>
    <w:rsid w:val="007344FD"/>
    <w:rsid w:val="0073470F"/>
    <w:rsid w:val="007351CE"/>
    <w:rsid w:val="007402C4"/>
    <w:rsid w:val="007408BA"/>
    <w:rsid w:val="0074349C"/>
    <w:rsid w:val="00744C21"/>
    <w:rsid w:val="00745234"/>
    <w:rsid w:val="00745DDA"/>
    <w:rsid w:val="00751E98"/>
    <w:rsid w:val="007571EC"/>
    <w:rsid w:val="00761CA1"/>
    <w:rsid w:val="007621EF"/>
    <w:rsid w:val="00765F3E"/>
    <w:rsid w:val="00771755"/>
    <w:rsid w:val="00771766"/>
    <w:rsid w:val="00771F83"/>
    <w:rsid w:val="00772A34"/>
    <w:rsid w:val="0078081B"/>
    <w:rsid w:val="00784722"/>
    <w:rsid w:val="00785215"/>
    <w:rsid w:val="00786CEA"/>
    <w:rsid w:val="00791B43"/>
    <w:rsid w:val="007A3FF1"/>
    <w:rsid w:val="007A477D"/>
    <w:rsid w:val="007B0DD5"/>
    <w:rsid w:val="007B1F70"/>
    <w:rsid w:val="007B268F"/>
    <w:rsid w:val="007B3992"/>
    <w:rsid w:val="007B40E3"/>
    <w:rsid w:val="007B4FEC"/>
    <w:rsid w:val="007B5596"/>
    <w:rsid w:val="007B7C3C"/>
    <w:rsid w:val="007C612F"/>
    <w:rsid w:val="007C6A39"/>
    <w:rsid w:val="007D1B06"/>
    <w:rsid w:val="007D2284"/>
    <w:rsid w:val="007D281D"/>
    <w:rsid w:val="007D4280"/>
    <w:rsid w:val="007D521F"/>
    <w:rsid w:val="007D5848"/>
    <w:rsid w:val="007D72B7"/>
    <w:rsid w:val="007E3D0E"/>
    <w:rsid w:val="007E696D"/>
    <w:rsid w:val="007E7693"/>
    <w:rsid w:val="007F136D"/>
    <w:rsid w:val="007F1BE1"/>
    <w:rsid w:val="007F2F22"/>
    <w:rsid w:val="007F5394"/>
    <w:rsid w:val="007F6B04"/>
    <w:rsid w:val="00803358"/>
    <w:rsid w:val="0080705C"/>
    <w:rsid w:val="00813E37"/>
    <w:rsid w:val="00814C66"/>
    <w:rsid w:val="0081656D"/>
    <w:rsid w:val="0082028C"/>
    <w:rsid w:val="00820BB0"/>
    <w:rsid w:val="00826A9E"/>
    <w:rsid w:val="0083155B"/>
    <w:rsid w:val="00831DA5"/>
    <w:rsid w:val="00834355"/>
    <w:rsid w:val="00834369"/>
    <w:rsid w:val="00841149"/>
    <w:rsid w:val="00841A43"/>
    <w:rsid w:val="00842F6F"/>
    <w:rsid w:val="008437D5"/>
    <w:rsid w:val="00846A78"/>
    <w:rsid w:val="00850122"/>
    <w:rsid w:val="00850F09"/>
    <w:rsid w:val="00851A85"/>
    <w:rsid w:val="00852B2A"/>
    <w:rsid w:val="00856D27"/>
    <w:rsid w:val="008602B8"/>
    <w:rsid w:val="00863019"/>
    <w:rsid w:val="008646CF"/>
    <w:rsid w:val="00864AFD"/>
    <w:rsid w:val="008655DE"/>
    <w:rsid w:val="00865967"/>
    <w:rsid w:val="00871161"/>
    <w:rsid w:val="00873B26"/>
    <w:rsid w:val="00876F66"/>
    <w:rsid w:val="00877970"/>
    <w:rsid w:val="008808D5"/>
    <w:rsid w:val="00880EC7"/>
    <w:rsid w:val="008845D2"/>
    <w:rsid w:val="008865B3"/>
    <w:rsid w:val="00892242"/>
    <w:rsid w:val="008952ED"/>
    <w:rsid w:val="00895A21"/>
    <w:rsid w:val="00896CEC"/>
    <w:rsid w:val="008A2DF7"/>
    <w:rsid w:val="008A33F7"/>
    <w:rsid w:val="008A4451"/>
    <w:rsid w:val="008A7DAE"/>
    <w:rsid w:val="008B0C42"/>
    <w:rsid w:val="008B177F"/>
    <w:rsid w:val="008B184E"/>
    <w:rsid w:val="008B1DB5"/>
    <w:rsid w:val="008B20B6"/>
    <w:rsid w:val="008B271A"/>
    <w:rsid w:val="008B51D5"/>
    <w:rsid w:val="008B607E"/>
    <w:rsid w:val="008C19E4"/>
    <w:rsid w:val="008C206A"/>
    <w:rsid w:val="008C2592"/>
    <w:rsid w:val="008C26B9"/>
    <w:rsid w:val="008C281F"/>
    <w:rsid w:val="008C3790"/>
    <w:rsid w:val="008C48FB"/>
    <w:rsid w:val="008C4B68"/>
    <w:rsid w:val="008C4D88"/>
    <w:rsid w:val="008C6697"/>
    <w:rsid w:val="008D1F0B"/>
    <w:rsid w:val="008D2557"/>
    <w:rsid w:val="008E3AFC"/>
    <w:rsid w:val="008E715C"/>
    <w:rsid w:val="008F1AFB"/>
    <w:rsid w:val="008F2B5D"/>
    <w:rsid w:val="008F56F8"/>
    <w:rsid w:val="008F5E17"/>
    <w:rsid w:val="00905604"/>
    <w:rsid w:val="00911964"/>
    <w:rsid w:val="00915F23"/>
    <w:rsid w:val="00920EB4"/>
    <w:rsid w:val="009267F6"/>
    <w:rsid w:val="00932226"/>
    <w:rsid w:val="00932CD0"/>
    <w:rsid w:val="0093345A"/>
    <w:rsid w:val="00937668"/>
    <w:rsid w:val="00937D83"/>
    <w:rsid w:val="00950E92"/>
    <w:rsid w:val="00951717"/>
    <w:rsid w:val="00953DFE"/>
    <w:rsid w:val="00953E47"/>
    <w:rsid w:val="00954D27"/>
    <w:rsid w:val="009551B5"/>
    <w:rsid w:val="0095651D"/>
    <w:rsid w:val="009600F2"/>
    <w:rsid w:val="0096371A"/>
    <w:rsid w:val="00966112"/>
    <w:rsid w:val="00967681"/>
    <w:rsid w:val="009704C8"/>
    <w:rsid w:val="00972982"/>
    <w:rsid w:val="00973D5E"/>
    <w:rsid w:val="00974705"/>
    <w:rsid w:val="009819AA"/>
    <w:rsid w:val="00985382"/>
    <w:rsid w:val="00985928"/>
    <w:rsid w:val="00985C62"/>
    <w:rsid w:val="00986A3E"/>
    <w:rsid w:val="00986FDC"/>
    <w:rsid w:val="00987B2E"/>
    <w:rsid w:val="0099042F"/>
    <w:rsid w:val="00991DBC"/>
    <w:rsid w:val="00993304"/>
    <w:rsid w:val="00993A5D"/>
    <w:rsid w:val="00995050"/>
    <w:rsid w:val="00995415"/>
    <w:rsid w:val="0099587F"/>
    <w:rsid w:val="00996109"/>
    <w:rsid w:val="00997E7D"/>
    <w:rsid w:val="009A48F0"/>
    <w:rsid w:val="009A6B96"/>
    <w:rsid w:val="009A7065"/>
    <w:rsid w:val="009A7A6D"/>
    <w:rsid w:val="009B047E"/>
    <w:rsid w:val="009B0BD2"/>
    <w:rsid w:val="009B12A6"/>
    <w:rsid w:val="009B3CFA"/>
    <w:rsid w:val="009B5442"/>
    <w:rsid w:val="009B62CE"/>
    <w:rsid w:val="009B679D"/>
    <w:rsid w:val="009C37CE"/>
    <w:rsid w:val="009C3EC2"/>
    <w:rsid w:val="009D13AA"/>
    <w:rsid w:val="009D4EBF"/>
    <w:rsid w:val="009D79DC"/>
    <w:rsid w:val="009E0BB0"/>
    <w:rsid w:val="009E29EF"/>
    <w:rsid w:val="009E34A7"/>
    <w:rsid w:val="009E3DDA"/>
    <w:rsid w:val="009E462E"/>
    <w:rsid w:val="009E754D"/>
    <w:rsid w:val="009F0926"/>
    <w:rsid w:val="009F1364"/>
    <w:rsid w:val="009F22D6"/>
    <w:rsid w:val="009F7F2E"/>
    <w:rsid w:val="00A004D8"/>
    <w:rsid w:val="00A016C4"/>
    <w:rsid w:val="00A0178B"/>
    <w:rsid w:val="00A01947"/>
    <w:rsid w:val="00A01E28"/>
    <w:rsid w:val="00A01F8F"/>
    <w:rsid w:val="00A0212E"/>
    <w:rsid w:val="00A023FF"/>
    <w:rsid w:val="00A04347"/>
    <w:rsid w:val="00A05BF0"/>
    <w:rsid w:val="00A05DA4"/>
    <w:rsid w:val="00A0657D"/>
    <w:rsid w:val="00A14BA4"/>
    <w:rsid w:val="00A14D34"/>
    <w:rsid w:val="00A234D9"/>
    <w:rsid w:val="00A246EE"/>
    <w:rsid w:val="00A26F27"/>
    <w:rsid w:val="00A276B8"/>
    <w:rsid w:val="00A3118B"/>
    <w:rsid w:val="00A313C2"/>
    <w:rsid w:val="00A31AAB"/>
    <w:rsid w:val="00A34145"/>
    <w:rsid w:val="00A3439E"/>
    <w:rsid w:val="00A402B6"/>
    <w:rsid w:val="00A41AB7"/>
    <w:rsid w:val="00A41C79"/>
    <w:rsid w:val="00A41F0E"/>
    <w:rsid w:val="00A41FC4"/>
    <w:rsid w:val="00A45D5E"/>
    <w:rsid w:val="00A47DED"/>
    <w:rsid w:val="00A50862"/>
    <w:rsid w:val="00A51E93"/>
    <w:rsid w:val="00A53332"/>
    <w:rsid w:val="00A5448E"/>
    <w:rsid w:val="00A553B2"/>
    <w:rsid w:val="00A5563F"/>
    <w:rsid w:val="00A56785"/>
    <w:rsid w:val="00A56F08"/>
    <w:rsid w:val="00A61307"/>
    <w:rsid w:val="00A61C94"/>
    <w:rsid w:val="00A655B1"/>
    <w:rsid w:val="00A676C5"/>
    <w:rsid w:val="00A71DC1"/>
    <w:rsid w:val="00A74763"/>
    <w:rsid w:val="00A8106D"/>
    <w:rsid w:val="00A81911"/>
    <w:rsid w:val="00A86AFE"/>
    <w:rsid w:val="00A924BA"/>
    <w:rsid w:val="00A9301C"/>
    <w:rsid w:val="00A9342F"/>
    <w:rsid w:val="00A96F77"/>
    <w:rsid w:val="00AA28E8"/>
    <w:rsid w:val="00AA3758"/>
    <w:rsid w:val="00AA3B8F"/>
    <w:rsid w:val="00AA5152"/>
    <w:rsid w:val="00AA5DCD"/>
    <w:rsid w:val="00AA7982"/>
    <w:rsid w:val="00AB2D81"/>
    <w:rsid w:val="00AB3526"/>
    <w:rsid w:val="00AB3EB4"/>
    <w:rsid w:val="00AB4EF9"/>
    <w:rsid w:val="00AB5056"/>
    <w:rsid w:val="00AB59A3"/>
    <w:rsid w:val="00AB602C"/>
    <w:rsid w:val="00AB6E55"/>
    <w:rsid w:val="00AB763B"/>
    <w:rsid w:val="00AC16FD"/>
    <w:rsid w:val="00AC3C86"/>
    <w:rsid w:val="00AC6FF6"/>
    <w:rsid w:val="00AC7DA1"/>
    <w:rsid w:val="00AD0AE3"/>
    <w:rsid w:val="00AD0E98"/>
    <w:rsid w:val="00AD1988"/>
    <w:rsid w:val="00AD6F1A"/>
    <w:rsid w:val="00AE2187"/>
    <w:rsid w:val="00AE4145"/>
    <w:rsid w:val="00AE6DC5"/>
    <w:rsid w:val="00AF1197"/>
    <w:rsid w:val="00AF1605"/>
    <w:rsid w:val="00AF2E72"/>
    <w:rsid w:val="00AF3CC3"/>
    <w:rsid w:val="00AF44F5"/>
    <w:rsid w:val="00AF467F"/>
    <w:rsid w:val="00AF776C"/>
    <w:rsid w:val="00B00207"/>
    <w:rsid w:val="00B00255"/>
    <w:rsid w:val="00B0466E"/>
    <w:rsid w:val="00B05F1F"/>
    <w:rsid w:val="00B13DA3"/>
    <w:rsid w:val="00B175F4"/>
    <w:rsid w:val="00B25C5A"/>
    <w:rsid w:val="00B26738"/>
    <w:rsid w:val="00B3065D"/>
    <w:rsid w:val="00B31A73"/>
    <w:rsid w:val="00B31CFF"/>
    <w:rsid w:val="00B41166"/>
    <w:rsid w:val="00B4179B"/>
    <w:rsid w:val="00B435C3"/>
    <w:rsid w:val="00B4636E"/>
    <w:rsid w:val="00B46620"/>
    <w:rsid w:val="00B47A95"/>
    <w:rsid w:val="00B50E29"/>
    <w:rsid w:val="00B52E21"/>
    <w:rsid w:val="00B5396E"/>
    <w:rsid w:val="00B555C4"/>
    <w:rsid w:val="00B55873"/>
    <w:rsid w:val="00B55AAC"/>
    <w:rsid w:val="00B57F1F"/>
    <w:rsid w:val="00B60C75"/>
    <w:rsid w:val="00B60E56"/>
    <w:rsid w:val="00B6202C"/>
    <w:rsid w:val="00B643CD"/>
    <w:rsid w:val="00B650C1"/>
    <w:rsid w:val="00B67033"/>
    <w:rsid w:val="00B71066"/>
    <w:rsid w:val="00B7573B"/>
    <w:rsid w:val="00B764E7"/>
    <w:rsid w:val="00B77682"/>
    <w:rsid w:val="00B84D5D"/>
    <w:rsid w:val="00B85515"/>
    <w:rsid w:val="00B87777"/>
    <w:rsid w:val="00B926C4"/>
    <w:rsid w:val="00B93961"/>
    <w:rsid w:val="00B940C9"/>
    <w:rsid w:val="00BA08B9"/>
    <w:rsid w:val="00BA0C04"/>
    <w:rsid w:val="00BA172D"/>
    <w:rsid w:val="00BA1DE4"/>
    <w:rsid w:val="00BA289F"/>
    <w:rsid w:val="00BA3A44"/>
    <w:rsid w:val="00BA40A9"/>
    <w:rsid w:val="00BA5D9F"/>
    <w:rsid w:val="00BB234E"/>
    <w:rsid w:val="00BB321B"/>
    <w:rsid w:val="00BB381E"/>
    <w:rsid w:val="00BB42C2"/>
    <w:rsid w:val="00BB77A3"/>
    <w:rsid w:val="00BB7DB9"/>
    <w:rsid w:val="00BC0716"/>
    <w:rsid w:val="00BC47A3"/>
    <w:rsid w:val="00BC655F"/>
    <w:rsid w:val="00BC686C"/>
    <w:rsid w:val="00BC7246"/>
    <w:rsid w:val="00BD1A25"/>
    <w:rsid w:val="00BD2013"/>
    <w:rsid w:val="00BD221F"/>
    <w:rsid w:val="00BD3DC5"/>
    <w:rsid w:val="00BD48F4"/>
    <w:rsid w:val="00BD49B3"/>
    <w:rsid w:val="00BD5D06"/>
    <w:rsid w:val="00BD737D"/>
    <w:rsid w:val="00BE2943"/>
    <w:rsid w:val="00BE30F2"/>
    <w:rsid w:val="00BE3DA9"/>
    <w:rsid w:val="00BE5541"/>
    <w:rsid w:val="00BE5DC5"/>
    <w:rsid w:val="00BE68F8"/>
    <w:rsid w:val="00BE7F30"/>
    <w:rsid w:val="00BF0D11"/>
    <w:rsid w:val="00BF13A1"/>
    <w:rsid w:val="00BF3DEB"/>
    <w:rsid w:val="00BF5146"/>
    <w:rsid w:val="00BF732C"/>
    <w:rsid w:val="00C02C9B"/>
    <w:rsid w:val="00C04405"/>
    <w:rsid w:val="00C05E74"/>
    <w:rsid w:val="00C0601A"/>
    <w:rsid w:val="00C12133"/>
    <w:rsid w:val="00C13FE0"/>
    <w:rsid w:val="00C14760"/>
    <w:rsid w:val="00C14A04"/>
    <w:rsid w:val="00C17F99"/>
    <w:rsid w:val="00C20625"/>
    <w:rsid w:val="00C22FB5"/>
    <w:rsid w:val="00C248F8"/>
    <w:rsid w:val="00C257A9"/>
    <w:rsid w:val="00C262EB"/>
    <w:rsid w:val="00C27B7A"/>
    <w:rsid w:val="00C27BD1"/>
    <w:rsid w:val="00C300FE"/>
    <w:rsid w:val="00C3035D"/>
    <w:rsid w:val="00C32B60"/>
    <w:rsid w:val="00C32F67"/>
    <w:rsid w:val="00C333D1"/>
    <w:rsid w:val="00C34E2B"/>
    <w:rsid w:val="00C353E5"/>
    <w:rsid w:val="00C36E91"/>
    <w:rsid w:val="00C4010E"/>
    <w:rsid w:val="00C40B40"/>
    <w:rsid w:val="00C4115F"/>
    <w:rsid w:val="00C42B4A"/>
    <w:rsid w:val="00C43091"/>
    <w:rsid w:val="00C46745"/>
    <w:rsid w:val="00C47486"/>
    <w:rsid w:val="00C547DD"/>
    <w:rsid w:val="00C555A6"/>
    <w:rsid w:val="00C56940"/>
    <w:rsid w:val="00C5712E"/>
    <w:rsid w:val="00C57A23"/>
    <w:rsid w:val="00C57B90"/>
    <w:rsid w:val="00C57E63"/>
    <w:rsid w:val="00C608AB"/>
    <w:rsid w:val="00C63BD1"/>
    <w:rsid w:val="00C6529F"/>
    <w:rsid w:val="00C8004A"/>
    <w:rsid w:val="00C81DDF"/>
    <w:rsid w:val="00C855B7"/>
    <w:rsid w:val="00C9001B"/>
    <w:rsid w:val="00C9127D"/>
    <w:rsid w:val="00C91737"/>
    <w:rsid w:val="00C96A4C"/>
    <w:rsid w:val="00C972A3"/>
    <w:rsid w:val="00CA07C4"/>
    <w:rsid w:val="00CA0CC3"/>
    <w:rsid w:val="00CA16A3"/>
    <w:rsid w:val="00CA1C2A"/>
    <w:rsid w:val="00CA6CFB"/>
    <w:rsid w:val="00CB18DE"/>
    <w:rsid w:val="00CB4360"/>
    <w:rsid w:val="00CB5B25"/>
    <w:rsid w:val="00CB5D4F"/>
    <w:rsid w:val="00CB6B55"/>
    <w:rsid w:val="00CB6E55"/>
    <w:rsid w:val="00CC2D8F"/>
    <w:rsid w:val="00CC4845"/>
    <w:rsid w:val="00CC56EF"/>
    <w:rsid w:val="00CC609F"/>
    <w:rsid w:val="00CC7D6A"/>
    <w:rsid w:val="00CD37C0"/>
    <w:rsid w:val="00CD3D2B"/>
    <w:rsid w:val="00CD44AD"/>
    <w:rsid w:val="00CD54B1"/>
    <w:rsid w:val="00CD6EC7"/>
    <w:rsid w:val="00CE23B6"/>
    <w:rsid w:val="00CE3782"/>
    <w:rsid w:val="00CE3C7D"/>
    <w:rsid w:val="00CE6659"/>
    <w:rsid w:val="00D0195F"/>
    <w:rsid w:val="00D02624"/>
    <w:rsid w:val="00D04575"/>
    <w:rsid w:val="00D10545"/>
    <w:rsid w:val="00D12D74"/>
    <w:rsid w:val="00D1368A"/>
    <w:rsid w:val="00D15A21"/>
    <w:rsid w:val="00D163EC"/>
    <w:rsid w:val="00D1723A"/>
    <w:rsid w:val="00D17F26"/>
    <w:rsid w:val="00D2004A"/>
    <w:rsid w:val="00D208F0"/>
    <w:rsid w:val="00D21B63"/>
    <w:rsid w:val="00D21F58"/>
    <w:rsid w:val="00D2264D"/>
    <w:rsid w:val="00D226C8"/>
    <w:rsid w:val="00D267D8"/>
    <w:rsid w:val="00D2773D"/>
    <w:rsid w:val="00D2773F"/>
    <w:rsid w:val="00D30363"/>
    <w:rsid w:val="00D306D7"/>
    <w:rsid w:val="00D32A58"/>
    <w:rsid w:val="00D37A37"/>
    <w:rsid w:val="00D40073"/>
    <w:rsid w:val="00D4096B"/>
    <w:rsid w:val="00D4243C"/>
    <w:rsid w:val="00D43D1E"/>
    <w:rsid w:val="00D441E5"/>
    <w:rsid w:val="00D44743"/>
    <w:rsid w:val="00D44AAD"/>
    <w:rsid w:val="00D44D25"/>
    <w:rsid w:val="00D50E86"/>
    <w:rsid w:val="00D53FC3"/>
    <w:rsid w:val="00D555EE"/>
    <w:rsid w:val="00D5585D"/>
    <w:rsid w:val="00D565AE"/>
    <w:rsid w:val="00D5678C"/>
    <w:rsid w:val="00D60014"/>
    <w:rsid w:val="00D61D58"/>
    <w:rsid w:val="00D656D2"/>
    <w:rsid w:val="00D7245B"/>
    <w:rsid w:val="00D72C06"/>
    <w:rsid w:val="00D735D9"/>
    <w:rsid w:val="00D74165"/>
    <w:rsid w:val="00D77858"/>
    <w:rsid w:val="00D834C4"/>
    <w:rsid w:val="00D84F3D"/>
    <w:rsid w:val="00D85345"/>
    <w:rsid w:val="00D85FA7"/>
    <w:rsid w:val="00D86F52"/>
    <w:rsid w:val="00D877F2"/>
    <w:rsid w:val="00D9341C"/>
    <w:rsid w:val="00D97BFB"/>
    <w:rsid w:val="00DA1316"/>
    <w:rsid w:val="00DA13FF"/>
    <w:rsid w:val="00DA2A01"/>
    <w:rsid w:val="00DA2AFA"/>
    <w:rsid w:val="00DA3E17"/>
    <w:rsid w:val="00DA4383"/>
    <w:rsid w:val="00DA5C78"/>
    <w:rsid w:val="00DA6578"/>
    <w:rsid w:val="00DA6949"/>
    <w:rsid w:val="00DB0C9C"/>
    <w:rsid w:val="00DB267B"/>
    <w:rsid w:val="00DB3078"/>
    <w:rsid w:val="00DB39F4"/>
    <w:rsid w:val="00DB3DA6"/>
    <w:rsid w:val="00DB534C"/>
    <w:rsid w:val="00DB5695"/>
    <w:rsid w:val="00DC1557"/>
    <w:rsid w:val="00DC1948"/>
    <w:rsid w:val="00DD0ED6"/>
    <w:rsid w:val="00DD1F6B"/>
    <w:rsid w:val="00DD3F1F"/>
    <w:rsid w:val="00DD4713"/>
    <w:rsid w:val="00DD4E17"/>
    <w:rsid w:val="00DD73F8"/>
    <w:rsid w:val="00DE15AA"/>
    <w:rsid w:val="00DF11C2"/>
    <w:rsid w:val="00DF160C"/>
    <w:rsid w:val="00DF69A4"/>
    <w:rsid w:val="00DF7DB6"/>
    <w:rsid w:val="00E00AA0"/>
    <w:rsid w:val="00E01E4E"/>
    <w:rsid w:val="00E025AF"/>
    <w:rsid w:val="00E0357E"/>
    <w:rsid w:val="00E05A63"/>
    <w:rsid w:val="00E07946"/>
    <w:rsid w:val="00E13E31"/>
    <w:rsid w:val="00E14F7E"/>
    <w:rsid w:val="00E17279"/>
    <w:rsid w:val="00E21DE8"/>
    <w:rsid w:val="00E23490"/>
    <w:rsid w:val="00E2478C"/>
    <w:rsid w:val="00E33FFA"/>
    <w:rsid w:val="00E3464D"/>
    <w:rsid w:val="00E34ECA"/>
    <w:rsid w:val="00E35A1D"/>
    <w:rsid w:val="00E37361"/>
    <w:rsid w:val="00E4062C"/>
    <w:rsid w:val="00E4210D"/>
    <w:rsid w:val="00E42C54"/>
    <w:rsid w:val="00E430CF"/>
    <w:rsid w:val="00E44828"/>
    <w:rsid w:val="00E4574F"/>
    <w:rsid w:val="00E508BF"/>
    <w:rsid w:val="00E51965"/>
    <w:rsid w:val="00E51EB3"/>
    <w:rsid w:val="00E51EBE"/>
    <w:rsid w:val="00E525AD"/>
    <w:rsid w:val="00E52DB0"/>
    <w:rsid w:val="00E53E5A"/>
    <w:rsid w:val="00E55D62"/>
    <w:rsid w:val="00E56429"/>
    <w:rsid w:val="00E56898"/>
    <w:rsid w:val="00E601E6"/>
    <w:rsid w:val="00E60449"/>
    <w:rsid w:val="00E60832"/>
    <w:rsid w:val="00E6474C"/>
    <w:rsid w:val="00E66777"/>
    <w:rsid w:val="00E67525"/>
    <w:rsid w:val="00E70A93"/>
    <w:rsid w:val="00E717B3"/>
    <w:rsid w:val="00E72A13"/>
    <w:rsid w:val="00E72E51"/>
    <w:rsid w:val="00E7566F"/>
    <w:rsid w:val="00E76659"/>
    <w:rsid w:val="00E77829"/>
    <w:rsid w:val="00E8067B"/>
    <w:rsid w:val="00E80B25"/>
    <w:rsid w:val="00E82AAF"/>
    <w:rsid w:val="00E835BE"/>
    <w:rsid w:val="00E8449B"/>
    <w:rsid w:val="00E9001E"/>
    <w:rsid w:val="00E90713"/>
    <w:rsid w:val="00E94FB8"/>
    <w:rsid w:val="00E96693"/>
    <w:rsid w:val="00E96A34"/>
    <w:rsid w:val="00EA01F8"/>
    <w:rsid w:val="00EA04C6"/>
    <w:rsid w:val="00EA062E"/>
    <w:rsid w:val="00EA38FA"/>
    <w:rsid w:val="00EA4244"/>
    <w:rsid w:val="00EA440C"/>
    <w:rsid w:val="00EA5FAF"/>
    <w:rsid w:val="00EB40DB"/>
    <w:rsid w:val="00EB4CB9"/>
    <w:rsid w:val="00EB5017"/>
    <w:rsid w:val="00EB5C2B"/>
    <w:rsid w:val="00EC04FD"/>
    <w:rsid w:val="00EC19BC"/>
    <w:rsid w:val="00EC2245"/>
    <w:rsid w:val="00EC3472"/>
    <w:rsid w:val="00EC3E5B"/>
    <w:rsid w:val="00EC5168"/>
    <w:rsid w:val="00EC5D4E"/>
    <w:rsid w:val="00EC64DD"/>
    <w:rsid w:val="00ED0988"/>
    <w:rsid w:val="00ED1B86"/>
    <w:rsid w:val="00ED389A"/>
    <w:rsid w:val="00ED49D0"/>
    <w:rsid w:val="00ED7454"/>
    <w:rsid w:val="00ED75E4"/>
    <w:rsid w:val="00EE0F8D"/>
    <w:rsid w:val="00EE270E"/>
    <w:rsid w:val="00EE5EF8"/>
    <w:rsid w:val="00EE6CBD"/>
    <w:rsid w:val="00EE7B7F"/>
    <w:rsid w:val="00EF03A1"/>
    <w:rsid w:val="00EF1036"/>
    <w:rsid w:val="00EF4094"/>
    <w:rsid w:val="00EF4802"/>
    <w:rsid w:val="00F02946"/>
    <w:rsid w:val="00F02DF8"/>
    <w:rsid w:val="00F03EE2"/>
    <w:rsid w:val="00F0796A"/>
    <w:rsid w:val="00F12722"/>
    <w:rsid w:val="00F13DD4"/>
    <w:rsid w:val="00F172B1"/>
    <w:rsid w:val="00F210AA"/>
    <w:rsid w:val="00F25C06"/>
    <w:rsid w:val="00F30805"/>
    <w:rsid w:val="00F366C1"/>
    <w:rsid w:val="00F45052"/>
    <w:rsid w:val="00F51DD9"/>
    <w:rsid w:val="00F54BFA"/>
    <w:rsid w:val="00F54FB4"/>
    <w:rsid w:val="00F5662B"/>
    <w:rsid w:val="00F61925"/>
    <w:rsid w:val="00F64325"/>
    <w:rsid w:val="00F64EA6"/>
    <w:rsid w:val="00F661A9"/>
    <w:rsid w:val="00F6783C"/>
    <w:rsid w:val="00F67FD0"/>
    <w:rsid w:val="00F71409"/>
    <w:rsid w:val="00F71E28"/>
    <w:rsid w:val="00F749C7"/>
    <w:rsid w:val="00F76646"/>
    <w:rsid w:val="00F76940"/>
    <w:rsid w:val="00F77256"/>
    <w:rsid w:val="00F816B0"/>
    <w:rsid w:val="00F820FA"/>
    <w:rsid w:val="00F85E78"/>
    <w:rsid w:val="00F866BE"/>
    <w:rsid w:val="00F868DB"/>
    <w:rsid w:val="00F87516"/>
    <w:rsid w:val="00F8764A"/>
    <w:rsid w:val="00F92ED7"/>
    <w:rsid w:val="00F9449A"/>
    <w:rsid w:val="00F9535C"/>
    <w:rsid w:val="00F9774F"/>
    <w:rsid w:val="00FA2C9F"/>
    <w:rsid w:val="00FA40BF"/>
    <w:rsid w:val="00FA42AD"/>
    <w:rsid w:val="00FA4511"/>
    <w:rsid w:val="00FB3BBE"/>
    <w:rsid w:val="00FB5208"/>
    <w:rsid w:val="00FB56FE"/>
    <w:rsid w:val="00FB6115"/>
    <w:rsid w:val="00FB7025"/>
    <w:rsid w:val="00FC4795"/>
    <w:rsid w:val="00FC6068"/>
    <w:rsid w:val="00FC7BF2"/>
    <w:rsid w:val="00FD068E"/>
    <w:rsid w:val="00FD12CC"/>
    <w:rsid w:val="00FD383D"/>
    <w:rsid w:val="00FD5898"/>
    <w:rsid w:val="00FD5A2B"/>
    <w:rsid w:val="00FD6D2B"/>
    <w:rsid w:val="00FE3D3F"/>
    <w:rsid w:val="00FE55A3"/>
    <w:rsid w:val="00FE58A0"/>
    <w:rsid w:val="00FF0B2C"/>
    <w:rsid w:val="00FF0C8A"/>
    <w:rsid w:val="00FF123A"/>
    <w:rsid w:val="00FF2457"/>
    <w:rsid w:val="00FF524C"/>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5BF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655F"/>
    <w:pPr>
      <w:spacing w:after="0" w:line="360" w:lineRule="auto"/>
      <w:jc w:val="both"/>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autoRedefine/>
    <w:uiPriority w:val="9"/>
    <w:qFormat/>
    <w:rsid w:val="008C3790"/>
    <w:pPr>
      <w:keepNext/>
      <w:keepLines/>
      <w:spacing w:before="240"/>
      <w:outlineLvl w:val="0"/>
    </w:pPr>
    <w:rPr>
      <w:rFonts w:cstheme="majorBidi"/>
      <w:b/>
      <w:sz w:val="32"/>
      <w:szCs w:val="32"/>
      <w:lang w:eastAsia="en-US"/>
    </w:rPr>
  </w:style>
  <w:style w:type="paragraph" w:styleId="Heading2">
    <w:name w:val="heading 2"/>
    <w:basedOn w:val="Normal"/>
    <w:next w:val="Normal"/>
    <w:link w:val="Heading2Char"/>
    <w:uiPriority w:val="9"/>
    <w:unhideWhenUsed/>
    <w:qFormat/>
    <w:rsid w:val="00365FC1"/>
    <w:pPr>
      <w:keepNext/>
      <w:keepLines/>
      <w:spacing w:before="40" w:line="480" w:lineRule="auto"/>
      <w:outlineLvl w:val="1"/>
    </w:pPr>
    <w:rPr>
      <w:rFonts w:eastAsiaTheme="majorEastAsia" w:cstheme="majorBidi"/>
      <w:b/>
      <w:sz w:val="26"/>
      <w:szCs w:val="33"/>
      <w:lang w:eastAsia="en-US"/>
    </w:rPr>
  </w:style>
  <w:style w:type="paragraph" w:styleId="Heading3">
    <w:name w:val="heading 3"/>
    <w:basedOn w:val="Normal"/>
    <w:next w:val="Normal"/>
    <w:link w:val="Heading3Char"/>
    <w:autoRedefine/>
    <w:uiPriority w:val="9"/>
    <w:unhideWhenUsed/>
    <w:qFormat/>
    <w:rsid w:val="00365FC1"/>
    <w:pPr>
      <w:keepNext/>
      <w:keepLines/>
      <w:spacing w:before="40" w:line="480" w:lineRule="auto"/>
      <w:outlineLvl w:val="2"/>
    </w:pPr>
    <w:rPr>
      <w:rFonts w:eastAsiaTheme="majorEastAsia" w:cstheme="majorBidi"/>
      <w:b/>
      <w:szCs w:val="30"/>
      <w:lang w:eastAsia="en-US"/>
    </w:rPr>
  </w:style>
  <w:style w:type="paragraph" w:styleId="Heading4">
    <w:name w:val="heading 4"/>
    <w:basedOn w:val="Normal"/>
    <w:next w:val="Normal"/>
    <w:link w:val="Heading4Char"/>
    <w:uiPriority w:val="9"/>
    <w:semiHidden/>
    <w:unhideWhenUsed/>
    <w:qFormat/>
    <w:rsid w:val="004A73F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3790"/>
    <w:rPr>
      <w:rFonts w:ascii="Times New Roman" w:eastAsia="Times New Roman" w:hAnsi="Times New Roman" w:cstheme="majorBidi"/>
      <w:b/>
      <w:sz w:val="32"/>
      <w:szCs w:val="32"/>
    </w:rPr>
  </w:style>
  <w:style w:type="character" w:customStyle="1" w:styleId="Heading2Char">
    <w:name w:val="Heading 2 Char"/>
    <w:basedOn w:val="DefaultParagraphFont"/>
    <w:link w:val="Heading2"/>
    <w:uiPriority w:val="9"/>
    <w:rsid w:val="00365FC1"/>
    <w:rPr>
      <w:rFonts w:ascii="Times New Roman" w:eastAsiaTheme="majorEastAsia" w:hAnsi="Times New Roman" w:cstheme="majorBidi"/>
      <w:b/>
      <w:sz w:val="26"/>
      <w:szCs w:val="33"/>
    </w:rPr>
  </w:style>
  <w:style w:type="character" w:customStyle="1" w:styleId="Heading3Char">
    <w:name w:val="Heading 3 Char"/>
    <w:basedOn w:val="DefaultParagraphFont"/>
    <w:link w:val="Heading3"/>
    <w:uiPriority w:val="9"/>
    <w:rsid w:val="00365FC1"/>
    <w:rPr>
      <w:rFonts w:ascii="Times New Roman" w:eastAsiaTheme="majorEastAsia" w:hAnsi="Times New Roman" w:cstheme="majorBidi"/>
      <w:b/>
      <w:sz w:val="24"/>
      <w:szCs w:val="30"/>
    </w:rPr>
  </w:style>
  <w:style w:type="paragraph" w:styleId="Caption">
    <w:name w:val="caption"/>
    <w:basedOn w:val="Normal"/>
    <w:next w:val="Normal"/>
    <w:autoRedefine/>
    <w:uiPriority w:val="35"/>
    <w:unhideWhenUsed/>
    <w:qFormat/>
    <w:rsid w:val="003B3402"/>
    <w:pPr>
      <w:spacing w:after="200"/>
      <w:jc w:val="center"/>
    </w:pPr>
    <w:rPr>
      <w:rFonts w:eastAsiaTheme="minorHAnsi" w:cstheme="minorBidi"/>
      <w:b/>
      <w:iCs/>
      <w:sz w:val="20"/>
      <w:lang w:eastAsia="en-US"/>
    </w:rPr>
  </w:style>
  <w:style w:type="paragraph" w:styleId="TOCHeading">
    <w:name w:val="TOC Heading"/>
    <w:basedOn w:val="Heading1"/>
    <w:next w:val="Normal"/>
    <w:uiPriority w:val="39"/>
    <w:unhideWhenUsed/>
    <w:qFormat/>
    <w:rsid w:val="00077BDB"/>
    <w:pPr>
      <w:outlineLvl w:val="9"/>
    </w:pPr>
    <w:rPr>
      <w:lang w:bidi="ar-SA"/>
    </w:rPr>
  </w:style>
  <w:style w:type="paragraph" w:styleId="Header">
    <w:name w:val="header"/>
    <w:basedOn w:val="Normal"/>
    <w:link w:val="HeaderChar"/>
    <w:uiPriority w:val="99"/>
    <w:unhideWhenUsed/>
    <w:rsid w:val="00CD3D2B"/>
    <w:pPr>
      <w:tabs>
        <w:tab w:val="center" w:pos="4680"/>
        <w:tab w:val="right" w:pos="9360"/>
      </w:tabs>
    </w:pPr>
    <w:rPr>
      <w:rFonts w:eastAsiaTheme="minorHAnsi" w:cstheme="minorBidi"/>
      <w:szCs w:val="28"/>
      <w:lang w:eastAsia="en-US"/>
    </w:rPr>
  </w:style>
  <w:style w:type="character" w:customStyle="1" w:styleId="HeaderChar">
    <w:name w:val="Header Char"/>
    <w:basedOn w:val="DefaultParagraphFont"/>
    <w:link w:val="Header"/>
    <w:uiPriority w:val="99"/>
    <w:rsid w:val="00CD3D2B"/>
    <w:rPr>
      <w:rFonts w:ascii="Times New Roman" w:hAnsi="Times New Roman"/>
      <w:sz w:val="24"/>
    </w:rPr>
  </w:style>
  <w:style w:type="paragraph" w:styleId="Footer">
    <w:name w:val="footer"/>
    <w:basedOn w:val="Normal"/>
    <w:link w:val="FooterChar"/>
    <w:uiPriority w:val="99"/>
    <w:unhideWhenUsed/>
    <w:rsid w:val="00CD3D2B"/>
    <w:pPr>
      <w:tabs>
        <w:tab w:val="center" w:pos="4680"/>
        <w:tab w:val="right" w:pos="9360"/>
      </w:tabs>
    </w:pPr>
    <w:rPr>
      <w:rFonts w:eastAsiaTheme="minorHAnsi" w:cstheme="minorBidi"/>
      <w:szCs w:val="28"/>
      <w:lang w:eastAsia="en-US"/>
    </w:rPr>
  </w:style>
  <w:style w:type="character" w:customStyle="1" w:styleId="FooterChar">
    <w:name w:val="Footer Char"/>
    <w:basedOn w:val="DefaultParagraphFont"/>
    <w:link w:val="Footer"/>
    <w:uiPriority w:val="99"/>
    <w:rsid w:val="00CD3D2B"/>
    <w:rPr>
      <w:rFonts w:ascii="Times New Roman" w:hAnsi="Times New Roman"/>
      <w:sz w:val="24"/>
    </w:rPr>
  </w:style>
  <w:style w:type="paragraph" w:styleId="NormalWeb">
    <w:name w:val="Normal (Web)"/>
    <w:basedOn w:val="Normal"/>
    <w:uiPriority w:val="99"/>
    <w:unhideWhenUsed/>
    <w:rsid w:val="00181D0D"/>
    <w:pPr>
      <w:spacing w:after="160"/>
    </w:pPr>
    <w:rPr>
      <w:rFonts w:eastAsiaTheme="minorHAnsi"/>
      <w:szCs w:val="30"/>
      <w:lang w:eastAsia="en-US"/>
    </w:rPr>
  </w:style>
  <w:style w:type="paragraph" w:styleId="BalloonText">
    <w:name w:val="Balloon Text"/>
    <w:basedOn w:val="Normal"/>
    <w:link w:val="BalloonTextChar"/>
    <w:uiPriority w:val="99"/>
    <w:semiHidden/>
    <w:unhideWhenUsed/>
    <w:rsid w:val="00096615"/>
    <w:rPr>
      <w:rFonts w:ascii="Segoe UI" w:eastAsiaTheme="minorHAnsi" w:hAnsi="Segoe UI" w:cs="Segoe UI"/>
      <w:sz w:val="18"/>
      <w:lang w:eastAsia="en-US"/>
    </w:rPr>
  </w:style>
  <w:style w:type="character" w:customStyle="1" w:styleId="BalloonTextChar">
    <w:name w:val="Balloon Text Char"/>
    <w:basedOn w:val="DefaultParagraphFont"/>
    <w:link w:val="BalloonText"/>
    <w:uiPriority w:val="99"/>
    <w:semiHidden/>
    <w:rsid w:val="00096615"/>
    <w:rPr>
      <w:rFonts w:ascii="Segoe UI" w:hAnsi="Segoe UI" w:cs="Segoe UI"/>
      <w:sz w:val="18"/>
      <w:szCs w:val="22"/>
    </w:rPr>
  </w:style>
  <w:style w:type="paragraph" w:styleId="TOC1">
    <w:name w:val="toc 1"/>
    <w:basedOn w:val="Normal"/>
    <w:next w:val="Normal"/>
    <w:autoRedefine/>
    <w:uiPriority w:val="39"/>
    <w:unhideWhenUsed/>
    <w:rsid w:val="00DB0C9C"/>
    <w:pPr>
      <w:spacing w:before="120"/>
      <w:jc w:val="left"/>
    </w:pPr>
    <w:rPr>
      <w:rFonts w:asciiTheme="minorHAnsi" w:hAnsiTheme="minorHAnsi" w:cs="Vrinda"/>
      <w:b/>
      <w:bCs/>
      <w:i/>
      <w:iCs/>
    </w:rPr>
  </w:style>
  <w:style w:type="paragraph" w:styleId="TOC2">
    <w:name w:val="toc 2"/>
    <w:basedOn w:val="Normal"/>
    <w:next w:val="Normal"/>
    <w:autoRedefine/>
    <w:uiPriority w:val="39"/>
    <w:unhideWhenUsed/>
    <w:rsid w:val="00DB0C9C"/>
    <w:pPr>
      <w:spacing w:before="120"/>
      <w:ind w:left="240"/>
      <w:jc w:val="left"/>
    </w:pPr>
    <w:rPr>
      <w:rFonts w:asciiTheme="minorHAnsi" w:hAnsiTheme="minorHAnsi" w:cs="Vrinda"/>
      <w:b/>
      <w:bCs/>
      <w:sz w:val="22"/>
      <w:szCs w:val="22"/>
    </w:rPr>
  </w:style>
  <w:style w:type="character" w:styleId="Hyperlink">
    <w:name w:val="Hyperlink"/>
    <w:basedOn w:val="DefaultParagraphFont"/>
    <w:uiPriority w:val="99"/>
    <w:unhideWhenUsed/>
    <w:rsid w:val="000E2F56"/>
    <w:rPr>
      <w:color w:val="0563C1" w:themeColor="hyperlink"/>
      <w:u w:val="single"/>
    </w:rPr>
  </w:style>
  <w:style w:type="paragraph" w:styleId="TOC3">
    <w:name w:val="toc 3"/>
    <w:basedOn w:val="Normal"/>
    <w:next w:val="Normal"/>
    <w:autoRedefine/>
    <w:uiPriority w:val="39"/>
    <w:unhideWhenUsed/>
    <w:rsid w:val="00DB0C9C"/>
    <w:pPr>
      <w:ind w:left="480"/>
      <w:jc w:val="left"/>
    </w:pPr>
    <w:rPr>
      <w:rFonts w:asciiTheme="minorHAnsi" w:hAnsiTheme="minorHAnsi" w:cs="Vrinda"/>
      <w:sz w:val="20"/>
      <w:szCs w:val="20"/>
    </w:rPr>
  </w:style>
  <w:style w:type="paragraph" w:styleId="TOC4">
    <w:name w:val="toc 4"/>
    <w:basedOn w:val="Normal"/>
    <w:next w:val="Normal"/>
    <w:autoRedefine/>
    <w:uiPriority w:val="39"/>
    <w:semiHidden/>
    <w:unhideWhenUsed/>
    <w:rsid w:val="00DB0C9C"/>
    <w:pPr>
      <w:ind w:left="720"/>
      <w:jc w:val="left"/>
    </w:pPr>
    <w:rPr>
      <w:rFonts w:asciiTheme="minorHAnsi" w:hAnsiTheme="minorHAnsi" w:cs="Vrinda"/>
      <w:sz w:val="20"/>
      <w:szCs w:val="20"/>
    </w:rPr>
  </w:style>
  <w:style w:type="paragraph" w:styleId="TOC5">
    <w:name w:val="toc 5"/>
    <w:basedOn w:val="Normal"/>
    <w:next w:val="Normal"/>
    <w:autoRedefine/>
    <w:uiPriority w:val="39"/>
    <w:semiHidden/>
    <w:unhideWhenUsed/>
    <w:rsid w:val="000E2F56"/>
    <w:pPr>
      <w:ind w:left="960"/>
      <w:jc w:val="left"/>
    </w:pPr>
    <w:rPr>
      <w:rFonts w:asciiTheme="minorHAnsi" w:hAnsiTheme="minorHAnsi" w:cs="Vrinda"/>
      <w:sz w:val="20"/>
      <w:szCs w:val="20"/>
    </w:rPr>
  </w:style>
  <w:style w:type="paragraph" w:styleId="TOC6">
    <w:name w:val="toc 6"/>
    <w:basedOn w:val="Normal"/>
    <w:next w:val="Normal"/>
    <w:autoRedefine/>
    <w:uiPriority w:val="39"/>
    <w:semiHidden/>
    <w:unhideWhenUsed/>
    <w:rsid w:val="000E2F56"/>
    <w:pPr>
      <w:ind w:left="1200"/>
      <w:jc w:val="left"/>
    </w:pPr>
    <w:rPr>
      <w:rFonts w:asciiTheme="minorHAnsi" w:hAnsiTheme="minorHAnsi" w:cs="Vrinda"/>
      <w:sz w:val="20"/>
      <w:szCs w:val="20"/>
    </w:rPr>
  </w:style>
  <w:style w:type="paragraph" w:styleId="TOC7">
    <w:name w:val="toc 7"/>
    <w:basedOn w:val="Normal"/>
    <w:next w:val="Normal"/>
    <w:autoRedefine/>
    <w:uiPriority w:val="39"/>
    <w:semiHidden/>
    <w:unhideWhenUsed/>
    <w:rsid w:val="000E2F56"/>
    <w:pPr>
      <w:ind w:left="1440"/>
      <w:jc w:val="left"/>
    </w:pPr>
    <w:rPr>
      <w:rFonts w:asciiTheme="minorHAnsi" w:hAnsiTheme="minorHAnsi" w:cs="Vrinda"/>
      <w:sz w:val="20"/>
      <w:szCs w:val="20"/>
    </w:rPr>
  </w:style>
  <w:style w:type="paragraph" w:styleId="TOC8">
    <w:name w:val="toc 8"/>
    <w:basedOn w:val="Normal"/>
    <w:next w:val="Normal"/>
    <w:autoRedefine/>
    <w:uiPriority w:val="39"/>
    <w:semiHidden/>
    <w:unhideWhenUsed/>
    <w:rsid w:val="000E2F56"/>
    <w:pPr>
      <w:ind w:left="1680"/>
      <w:jc w:val="left"/>
    </w:pPr>
    <w:rPr>
      <w:rFonts w:asciiTheme="minorHAnsi" w:hAnsiTheme="minorHAnsi" w:cs="Vrinda"/>
      <w:sz w:val="20"/>
      <w:szCs w:val="20"/>
    </w:rPr>
  </w:style>
  <w:style w:type="paragraph" w:styleId="TOC9">
    <w:name w:val="toc 9"/>
    <w:basedOn w:val="Normal"/>
    <w:next w:val="Normal"/>
    <w:autoRedefine/>
    <w:uiPriority w:val="39"/>
    <w:semiHidden/>
    <w:unhideWhenUsed/>
    <w:rsid w:val="000E2F56"/>
    <w:pPr>
      <w:ind w:left="1920"/>
      <w:jc w:val="left"/>
    </w:pPr>
    <w:rPr>
      <w:rFonts w:asciiTheme="minorHAnsi" w:hAnsiTheme="minorHAnsi" w:cs="Vrinda"/>
      <w:sz w:val="20"/>
      <w:szCs w:val="20"/>
    </w:rPr>
  </w:style>
  <w:style w:type="character" w:customStyle="1" w:styleId="apple-converted-space">
    <w:name w:val="apple-converted-space"/>
    <w:basedOn w:val="DefaultParagraphFont"/>
    <w:rsid w:val="00F45052"/>
  </w:style>
  <w:style w:type="paragraph" w:styleId="ListParagraph">
    <w:name w:val="List Paragraph"/>
    <w:basedOn w:val="Normal"/>
    <w:uiPriority w:val="34"/>
    <w:qFormat/>
    <w:rsid w:val="00AD0AE3"/>
    <w:pPr>
      <w:spacing w:after="160"/>
      <w:ind w:left="720"/>
      <w:contextualSpacing/>
    </w:pPr>
    <w:rPr>
      <w:rFonts w:eastAsiaTheme="minorHAnsi" w:cstheme="minorBidi"/>
      <w:szCs w:val="28"/>
      <w:lang w:eastAsia="en-US"/>
    </w:rPr>
  </w:style>
  <w:style w:type="table" w:styleId="TableGrid">
    <w:name w:val="Table Grid"/>
    <w:basedOn w:val="TableNormal"/>
    <w:uiPriority w:val="39"/>
    <w:rsid w:val="009D13AA"/>
    <w:pPr>
      <w:spacing w:after="0" w:line="240" w:lineRule="auto"/>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877F2"/>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C399E"/>
    <w:rPr>
      <w:rFonts w:eastAsiaTheme="minorHAnsi" w:cstheme="minorBidi"/>
      <w:szCs w:val="28"/>
      <w:lang w:eastAsia="en-US"/>
    </w:rPr>
  </w:style>
  <w:style w:type="table" w:styleId="PlainTable1">
    <w:name w:val="Plain Table 1"/>
    <w:basedOn w:val="TableNormal"/>
    <w:uiPriority w:val="41"/>
    <w:rsid w:val="00356F5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3071A3"/>
    <w:rPr>
      <w:sz w:val="16"/>
      <w:szCs w:val="16"/>
    </w:rPr>
  </w:style>
  <w:style w:type="paragraph" w:styleId="CommentText">
    <w:name w:val="annotation text"/>
    <w:basedOn w:val="Normal"/>
    <w:link w:val="CommentTextChar"/>
    <w:uiPriority w:val="99"/>
    <w:semiHidden/>
    <w:unhideWhenUsed/>
    <w:rsid w:val="003071A3"/>
    <w:pPr>
      <w:spacing w:after="160"/>
    </w:pPr>
    <w:rPr>
      <w:rFonts w:eastAsiaTheme="minorHAnsi" w:cstheme="minorBidi"/>
      <w:sz w:val="20"/>
      <w:szCs w:val="20"/>
      <w:lang w:eastAsia="en-US" w:bidi="ar-SA"/>
    </w:rPr>
  </w:style>
  <w:style w:type="character" w:customStyle="1" w:styleId="CommentTextChar">
    <w:name w:val="Comment Text Char"/>
    <w:basedOn w:val="DefaultParagraphFont"/>
    <w:link w:val="CommentText"/>
    <w:uiPriority w:val="99"/>
    <w:semiHidden/>
    <w:rsid w:val="003071A3"/>
    <w:rPr>
      <w:rFonts w:ascii="Times New Roman" w:hAnsi="Times New Roman"/>
      <w:sz w:val="20"/>
      <w:szCs w:val="20"/>
      <w:lang w:bidi="ar-SA"/>
    </w:rPr>
  </w:style>
  <w:style w:type="table" w:customStyle="1" w:styleId="Style52">
    <w:name w:val="_Style 52"/>
    <w:basedOn w:val="TableNormal"/>
    <w:rsid w:val="00803358"/>
    <w:pPr>
      <w:spacing w:after="200" w:line="276" w:lineRule="auto"/>
    </w:pPr>
    <w:rPr>
      <w:rFonts w:ascii="Tahoma" w:eastAsia="Tahoma" w:hAnsi="Tahoma" w:cs="Tahoma"/>
      <w:sz w:val="20"/>
      <w:szCs w:val="20"/>
      <w:lang w:val="en-US" w:bidi="ar-SA"/>
    </w:rPr>
    <w:tblPr>
      <w:tblCellMar>
        <w:left w:w="0" w:type="dxa"/>
        <w:right w:w="0" w:type="dxa"/>
      </w:tblCellMar>
    </w:tblPr>
  </w:style>
  <w:style w:type="table" w:customStyle="1" w:styleId="Style53">
    <w:name w:val="_Style 53"/>
    <w:basedOn w:val="TableNormal"/>
    <w:rsid w:val="00803358"/>
    <w:pPr>
      <w:spacing w:after="200" w:line="276" w:lineRule="auto"/>
    </w:pPr>
    <w:rPr>
      <w:rFonts w:ascii="Tahoma" w:eastAsia="Tahoma" w:hAnsi="Tahoma" w:cs="Tahoma"/>
      <w:sz w:val="20"/>
      <w:szCs w:val="20"/>
      <w:lang w:val="en-US" w:bidi="ar-SA"/>
    </w:rPr>
    <w:tblPr>
      <w:tblCellMar>
        <w:left w:w="113" w:type="dxa"/>
        <w:right w:w="113" w:type="dxa"/>
      </w:tblCellMar>
    </w:tblPr>
  </w:style>
  <w:style w:type="character" w:styleId="FollowedHyperlink">
    <w:name w:val="FollowedHyperlink"/>
    <w:basedOn w:val="DefaultParagraphFont"/>
    <w:uiPriority w:val="99"/>
    <w:semiHidden/>
    <w:unhideWhenUsed/>
    <w:rsid w:val="006F1FED"/>
    <w:rPr>
      <w:color w:val="954F72" w:themeColor="followedHyperlink"/>
      <w:u w:val="single"/>
    </w:rPr>
  </w:style>
  <w:style w:type="character" w:styleId="Strong">
    <w:name w:val="Strong"/>
    <w:basedOn w:val="DefaultParagraphFont"/>
    <w:uiPriority w:val="22"/>
    <w:qFormat/>
    <w:rsid w:val="003B3402"/>
    <w:rPr>
      <w:b/>
      <w:bCs/>
    </w:rPr>
  </w:style>
  <w:style w:type="character" w:styleId="PlaceholderText">
    <w:name w:val="Placeholder Text"/>
    <w:basedOn w:val="DefaultParagraphFont"/>
    <w:uiPriority w:val="99"/>
    <w:semiHidden/>
    <w:rsid w:val="006F63D1"/>
    <w:rPr>
      <w:color w:val="808080"/>
    </w:rPr>
  </w:style>
  <w:style w:type="paragraph" w:customStyle="1" w:styleId="Normal1">
    <w:name w:val="Normal1"/>
    <w:rsid w:val="00C0601A"/>
    <w:pPr>
      <w:spacing w:after="0" w:line="276" w:lineRule="auto"/>
    </w:pPr>
    <w:rPr>
      <w:rFonts w:ascii="Arial" w:eastAsia="Arial" w:hAnsi="Arial" w:cs="Arial"/>
      <w:szCs w:val="22"/>
      <w:lang w:val="en-US" w:bidi="ar-SA"/>
    </w:rPr>
  </w:style>
  <w:style w:type="table" w:customStyle="1" w:styleId="TableGrid0">
    <w:name w:val="TableGrid"/>
    <w:rsid w:val="001D56D8"/>
    <w:pPr>
      <w:spacing w:after="0" w:line="240" w:lineRule="auto"/>
    </w:pPr>
    <w:rPr>
      <w:rFonts w:eastAsiaTheme="minorEastAsia"/>
      <w:szCs w:val="22"/>
      <w:lang w:eastAsia="en-GB" w:bidi="ar-SA"/>
    </w:rPr>
    <w:tblPr>
      <w:tblCellMar>
        <w:top w:w="0" w:type="dxa"/>
        <w:left w:w="0" w:type="dxa"/>
        <w:bottom w:w="0" w:type="dxa"/>
        <w:right w:w="0" w:type="dxa"/>
      </w:tblCellMar>
    </w:tblPr>
  </w:style>
  <w:style w:type="paragraph" w:styleId="BodyText">
    <w:name w:val="Body Text"/>
    <w:basedOn w:val="Normal"/>
    <w:link w:val="BodyTextChar"/>
    <w:uiPriority w:val="1"/>
    <w:qFormat/>
    <w:rsid w:val="00E51EBE"/>
    <w:pPr>
      <w:widowControl w:val="0"/>
      <w:autoSpaceDE w:val="0"/>
      <w:autoSpaceDN w:val="0"/>
      <w:spacing w:line="240" w:lineRule="auto"/>
      <w:jc w:val="left"/>
    </w:pPr>
    <w:rPr>
      <w:rFonts w:ascii="Arial" w:hAnsi="Arial"/>
      <w:sz w:val="16"/>
      <w:szCs w:val="16"/>
      <w:lang w:val="en-US" w:eastAsia="en-US" w:bidi="ar-SA"/>
    </w:rPr>
  </w:style>
  <w:style w:type="character" w:customStyle="1" w:styleId="BodyTextChar">
    <w:name w:val="Body Text Char"/>
    <w:basedOn w:val="DefaultParagraphFont"/>
    <w:link w:val="BodyText"/>
    <w:uiPriority w:val="1"/>
    <w:rsid w:val="00E51EBE"/>
    <w:rPr>
      <w:rFonts w:ascii="Arial" w:eastAsia="Arial" w:hAnsi="Arial" w:cs="Arial"/>
      <w:sz w:val="16"/>
      <w:szCs w:val="16"/>
      <w:lang w:val="en-US" w:bidi="ar-SA"/>
    </w:rPr>
  </w:style>
  <w:style w:type="character" w:customStyle="1" w:styleId="Heading4Char">
    <w:name w:val="Heading 4 Char"/>
    <w:basedOn w:val="DefaultParagraphFont"/>
    <w:link w:val="Heading4"/>
    <w:uiPriority w:val="9"/>
    <w:semiHidden/>
    <w:rsid w:val="004A73F9"/>
    <w:rPr>
      <w:rFonts w:asciiTheme="majorHAnsi" w:eastAsiaTheme="majorEastAsia" w:hAnsiTheme="majorHAnsi" w:cstheme="majorBidi"/>
      <w:i/>
      <w:iCs/>
      <w:color w:val="2F5496" w:themeColor="accent1" w:themeShade="BF"/>
      <w:sz w:val="24"/>
      <w:szCs w:val="22"/>
      <w:lang w:eastAsia="en-GB"/>
    </w:rPr>
  </w:style>
  <w:style w:type="paragraph" w:customStyle="1" w:styleId="muitypography-root">
    <w:name w:val="muitypography-root"/>
    <w:basedOn w:val="Normal"/>
    <w:rsid w:val="003E4F13"/>
    <w:pPr>
      <w:spacing w:before="100" w:beforeAutospacing="1" w:after="100" w:afterAutospacing="1" w:line="240" w:lineRule="auto"/>
      <w:jc w:val="left"/>
    </w:pPr>
  </w:style>
  <w:style w:type="character" w:customStyle="1" w:styleId="url">
    <w:name w:val="url"/>
    <w:basedOn w:val="DefaultParagraphFont"/>
    <w:rsid w:val="00077276"/>
  </w:style>
  <w:style w:type="paragraph" w:customStyle="1" w:styleId="Default">
    <w:name w:val="Default"/>
    <w:rsid w:val="00CD37C0"/>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character" w:styleId="UnresolvedMention">
    <w:name w:val="Unresolved Mention"/>
    <w:basedOn w:val="DefaultParagraphFont"/>
    <w:uiPriority w:val="99"/>
    <w:semiHidden/>
    <w:unhideWhenUsed/>
    <w:rsid w:val="00D565AE"/>
    <w:rPr>
      <w:color w:val="605E5C"/>
      <w:shd w:val="clear" w:color="auto" w:fill="E1DFDD"/>
    </w:rPr>
  </w:style>
  <w:style w:type="character" w:customStyle="1" w:styleId="fadeinpfttw8">
    <w:name w:val="_fadein_pfttw_8"/>
    <w:basedOn w:val="DefaultParagraphFont"/>
    <w:rsid w:val="008C3790"/>
  </w:style>
  <w:style w:type="paragraph" w:customStyle="1" w:styleId="p1">
    <w:name w:val="p1"/>
    <w:basedOn w:val="Normal"/>
    <w:rsid w:val="00856D27"/>
    <w:pPr>
      <w:spacing w:line="240" w:lineRule="auto"/>
      <w:jc w:val="left"/>
    </w:pPr>
    <w:rPr>
      <w:rFonts w:ascii="Arial" w:hAnsi="Arial" w:cs="Arial"/>
      <w:color w:val="000000"/>
      <w:sz w:val="17"/>
      <w:szCs w:val="17"/>
    </w:rPr>
  </w:style>
  <w:style w:type="paragraph" w:customStyle="1" w:styleId="p2">
    <w:name w:val="p2"/>
    <w:basedOn w:val="Normal"/>
    <w:rsid w:val="00856D27"/>
    <w:pPr>
      <w:spacing w:line="240" w:lineRule="auto"/>
      <w:jc w:val="left"/>
    </w:pPr>
    <w:rPr>
      <w:rFonts w:ascii="Arial" w:hAnsi="Arial" w:cs="Arial"/>
      <w:color w:val="103CC0"/>
      <w:sz w:val="17"/>
      <w:szCs w:val="17"/>
    </w:rPr>
  </w:style>
  <w:style w:type="character" w:customStyle="1" w:styleId="s1">
    <w:name w:val="s1"/>
    <w:basedOn w:val="DefaultParagraphFont"/>
    <w:rsid w:val="00856D27"/>
    <w:rPr>
      <w:color w:val="000000"/>
    </w:rPr>
  </w:style>
  <w:style w:type="character" w:customStyle="1" w:styleId="s2">
    <w:name w:val="s2"/>
    <w:basedOn w:val="DefaultParagraphFont"/>
    <w:rsid w:val="00856D27"/>
    <w:rPr>
      <w:color w:val="103CC0"/>
    </w:rPr>
  </w:style>
  <w:style w:type="character" w:styleId="Emphasis">
    <w:name w:val="Emphasis"/>
    <w:basedOn w:val="DefaultParagraphFont"/>
    <w:uiPriority w:val="20"/>
    <w:qFormat/>
    <w:rsid w:val="00111E52"/>
    <w:rPr>
      <w:i/>
      <w:iCs/>
    </w:rPr>
  </w:style>
  <w:style w:type="table" w:styleId="GridTable4-Accent1">
    <w:name w:val="Grid Table 4 Accent 1"/>
    <w:basedOn w:val="TableNormal"/>
    <w:uiPriority w:val="49"/>
    <w:rsid w:val="002C230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2C230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1">
    <w:name w:val="Grid Table 5 Dark Accent 1"/>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CommentSubject">
    <w:name w:val="annotation subject"/>
    <w:basedOn w:val="CommentText"/>
    <w:next w:val="CommentText"/>
    <w:link w:val="CommentSubjectChar"/>
    <w:uiPriority w:val="99"/>
    <w:semiHidden/>
    <w:unhideWhenUsed/>
    <w:rsid w:val="00831DA5"/>
    <w:pPr>
      <w:spacing w:after="0" w:line="240" w:lineRule="auto"/>
    </w:pPr>
    <w:rPr>
      <w:rFonts w:eastAsia="Times New Roman" w:cs="Times New Roman"/>
      <w:b/>
      <w:bCs/>
      <w:szCs w:val="25"/>
      <w:lang w:eastAsia="en-GB" w:bidi="bn-IN"/>
    </w:rPr>
  </w:style>
  <w:style w:type="character" w:customStyle="1" w:styleId="CommentSubjectChar">
    <w:name w:val="Comment Subject Char"/>
    <w:basedOn w:val="CommentTextChar"/>
    <w:link w:val="CommentSubject"/>
    <w:uiPriority w:val="99"/>
    <w:semiHidden/>
    <w:rsid w:val="00831DA5"/>
    <w:rPr>
      <w:rFonts w:ascii="Times New Roman" w:eastAsia="Times New Roman" w:hAnsi="Times New Roman" w:cs="Times New Roman"/>
      <w:b/>
      <w:bCs/>
      <w:sz w:val="20"/>
      <w:szCs w:val="25"/>
      <w:lang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0044">
      <w:bodyDiv w:val="1"/>
      <w:marLeft w:val="0"/>
      <w:marRight w:val="0"/>
      <w:marTop w:val="0"/>
      <w:marBottom w:val="0"/>
      <w:divBdr>
        <w:top w:val="none" w:sz="0" w:space="0" w:color="auto"/>
        <w:left w:val="none" w:sz="0" w:space="0" w:color="auto"/>
        <w:bottom w:val="none" w:sz="0" w:space="0" w:color="auto"/>
        <w:right w:val="none" w:sz="0" w:space="0" w:color="auto"/>
      </w:divBdr>
    </w:div>
    <w:div w:id="7023514">
      <w:bodyDiv w:val="1"/>
      <w:marLeft w:val="0"/>
      <w:marRight w:val="0"/>
      <w:marTop w:val="0"/>
      <w:marBottom w:val="0"/>
      <w:divBdr>
        <w:top w:val="none" w:sz="0" w:space="0" w:color="auto"/>
        <w:left w:val="none" w:sz="0" w:space="0" w:color="auto"/>
        <w:bottom w:val="none" w:sz="0" w:space="0" w:color="auto"/>
        <w:right w:val="none" w:sz="0" w:space="0" w:color="auto"/>
      </w:divBdr>
    </w:div>
    <w:div w:id="9719668">
      <w:bodyDiv w:val="1"/>
      <w:marLeft w:val="0"/>
      <w:marRight w:val="0"/>
      <w:marTop w:val="0"/>
      <w:marBottom w:val="0"/>
      <w:divBdr>
        <w:top w:val="none" w:sz="0" w:space="0" w:color="auto"/>
        <w:left w:val="none" w:sz="0" w:space="0" w:color="auto"/>
        <w:bottom w:val="none" w:sz="0" w:space="0" w:color="auto"/>
        <w:right w:val="none" w:sz="0" w:space="0" w:color="auto"/>
      </w:divBdr>
    </w:div>
    <w:div w:id="14960177">
      <w:bodyDiv w:val="1"/>
      <w:marLeft w:val="0"/>
      <w:marRight w:val="0"/>
      <w:marTop w:val="0"/>
      <w:marBottom w:val="0"/>
      <w:divBdr>
        <w:top w:val="none" w:sz="0" w:space="0" w:color="auto"/>
        <w:left w:val="none" w:sz="0" w:space="0" w:color="auto"/>
        <w:bottom w:val="none" w:sz="0" w:space="0" w:color="auto"/>
        <w:right w:val="none" w:sz="0" w:space="0" w:color="auto"/>
      </w:divBdr>
    </w:div>
    <w:div w:id="15817274">
      <w:bodyDiv w:val="1"/>
      <w:marLeft w:val="0"/>
      <w:marRight w:val="0"/>
      <w:marTop w:val="0"/>
      <w:marBottom w:val="0"/>
      <w:divBdr>
        <w:top w:val="none" w:sz="0" w:space="0" w:color="auto"/>
        <w:left w:val="none" w:sz="0" w:space="0" w:color="auto"/>
        <w:bottom w:val="none" w:sz="0" w:space="0" w:color="auto"/>
        <w:right w:val="none" w:sz="0" w:space="0" w:color="auto"/>
      </w:divBdr>
    </w:div>
    <w:div w:id="16778602">
      <w:bodyDiv w:val="1"/>
      <w:marLeft w:val="0"/>
      <w:marRight w:val="0"/>
      <w:marTop w:val="0"/>
      <w:marBottom w:val="0"/>
      <w:divBdr>
        <w:top w:val="none" w:sz="0" w:space="0" w:color="auto"/>
        <w:left w:val="none" w:sz="0" w:space="0" w:color="auto"/>
        <w:bottom w:val="none" w:sz="0" w:space="0" w:color="auto"/>
        <w:right w:val="none" w:sz="0" w:space="0" w:color="auto"/>
      </w:divBdr>
    </w:div>
    <w:div w:id="17049554">
      <w:bodyDiv w:val="1"/>
      <w:marLeft w:val="0"/>
      <w:marRight w:val="0"/>
      <w:marTop w:val="0"/>
      <w:marBottom w:val="0"/>
      <w:divBdr>
        <w:top w:val="none" w:sz="0" w:space="0" w:color="auto"/>
        <w:left w:val="none" w:sz="0" w:space="0" w:color="auto"/>
        <w:bottom w:val="none" w:sz="0" w:space="0" w:color="auto"/>
        <w:right w:val="none" w:sz="0" w:space="0" w:color="auto"/>
      </w:divBdr>
    </w:div>
    <w:div w:id="18628688">
      <w:bodyDiv w:val="1"/>
      <w:marLeft w:val="0"/>
      <w:marRight w:val="0"/>
      <w:marTop w:val="0"/>
      <w:marBottom w:val="0"/>
      <w:divBdr>
        <w:top w:val="none" w:sz="0" w:space="0" w:color="auto"/>
        <w:left w:val="none" w:sz="0" w:space="0" w:color="auto"/>
        <w:bottom w:val="none" w:sz="0" w:space="0" w:color="auto"/>
        <w:right w:val="none" w:sz="0" w:space="0" w:color="auto"/>
      </w:divBdr>
    </w:div>
    <w:div w:id="27724419">
      <w:bodyDiv w:val="1"/>
      <w:marLeft w:val="0"/>
      <w:marRight w:val="0"/>
      <w:marTop w:val="0"/>
      <w:marBottom w:val="0"/>
      <w:divBdr>
        <w:top w:val="none" w:sz="0" w:space="0" w:color="auto"/>
        <w:left w:val="none" w:sz="0" w:space="0" w:color="auto"/>
        <w:bottom w:val="none" w:sz="0" w:space="0" w:color="auto"/>
        <w:right w:val="none" w:sz="0" w:space="0" w:color="auto"/>
      </w:divBdr>
    </w:div>
    <w:div w:id="34820199">
      <w:bodyDiv w:val="1"/>
      <w:marLeft w:val="0"/>
      <w:marRight w:val="0"/>
      <w:marTop w:val="0"/>
      <w:marBottom w:val="0"/>
      <w:divBdr>
        <w:top w:val="none" w:sz="0" w:space="0" w:color="auto"/>
        <w:left w:val="none" w:sz="0" w:space="0" w:color="auto"/>
        <w:bottom w:val="none" w:sz="0" w:space="0" w:color="auto"/>
        <w:right w:val="none" w:sz="0" w:space="0" w:color="auto"/>
      </w:divBdr>
    </w:div>
    <w:div w:id="37977677">
      <w:bodyDiv w:val="1"/>
      <w:marLeft w:val="0"/>
      <w:marRight w:val="0"/>
      <w:marTop w:val="0"/>
      <w:marBottom w:val="0"/>
      <w:divBdr>
        <w:top w:val="none" w:sz="0" w:space="0" w:color="auto"/>
        <w:left w:val="none" w:sz="0" w:space="0" w:color="auto"/>
        <w:bottom w:val="none" w:sz="0" w:space="0" w:color="auto"/>
        <w:right w:val="none" w:sz="0" w:space="0" w:color="auto"/>
      </w:divBdr>
    </w:div>
    <w:div w:id="38358575">
      <w:bodyDiv w:val="1"/>
      <w:marLeft w:val="0"/>
      <w:marRight w:val="0"/>
      <w:marTop w:val="0"/>
      <w:marBottom w:val="0"/>
      <w:divBdr>
        <w:top w:val="none" w:sz="0" w:space="0" w:color="auto"/>
        <w:left w:val="none" w:sz="0" w:space="0" w:color="auto"/>
        <w:bottom w:val="none" w:sz="0" w:space="0" w:color="auto"/>
        <w:right w:val="none" w:sz="0" w:space="0" w:color="auto"/>
      </w:divBdr>
    </w:div>
    <w:div w:id="44527478">
      <w:bodyDiv w:val="1"/>
      <w:marLeft w:val="0"/>
      <w:marRight w:val="0"/>
      <w:marTop w:val="0"/>
      <w:marBottom w:val="0"/>
      <w:divBdr>
        <w:top w:val="none" w:sz="0" w:space="0" w:color="auto"/>
        <w:left w:val="none" w:sz="0" w:space="0" w:color="auto"/>
        <w:bottom w:val="none" w:sz="0" w:space="0" w:color="auto"/>
        <w:right w:val="none" w:sz="0" w:space="0" w:color="auto"/>
      </w:divBdr>
    </w:div>
    <w:div w:id="50733087">
      <w:bodyDiv w:val="1"/>
      <w:marLeft w:val="0"/>
      <w:marRight w:val="0"/>
      <w:marTop w:val="0"/>
      <w:marBottom w:val="0"/>
      <w:divBdr>
        <w:top w:val="none" w:sz="0" w:space="0" w:color="auto"/>
        <w:left w:val="none" w:sz="0" w:space="0" w:color="auto"/>
        <w:bottom w:val="none" w:sz="0" w:space="0" w:color="auto"/>
        <w:right w:val="none" w:sz="0" w:space="0" w:color="auto"/>
      </w:divBdr>
      <w:divsChild>
        <w:div w:id="106433303">
          <w:marLeft w:val="0"/>
          <w:marRight w:val="0"/>
          <w:marTop w:val="0"/>
          <w:marBottom w:val="0"/>
          <w:divBdr>
            <w:top w:val="single" w:sz="2" w:space="0" w:color="auto"/>
            <w:left w:val="single" w:sz="2" w:space="0" w:color="auto"/>
            <w:bottom w:val="single" w:sz="6" w:space="0" w:color="auto"/>
            <w:right w:val="single" w:sz="2" w:space="0" w:color="auto"/>
          </w:divBdr>
          <w:divsChild>
            <w:div w:id="5969137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73378605">
                  <w:marLeft w:val="0"/>
                  <w:marRight w:val="0"/>
                  <w:marTop w:val="0"/>
                  <w:marBottom w:val="0"/>
                  <w:divBdr>
                    <w:top w:val="single" w:sz="2" w:space="0" w:color="D9D9E3"/>
                    <w:left w:val="single" w:sz="2" w:space="0" w:color="D9D9E3"/>
                    <w:bottom w:val="single" w:sz="2" w:space="0" w:color="D9D9E3"/>
                    <w:right w:val="single" w:sz="2" w:space="0" w:color="D9D9E3"/>
                  </w:divBdr>
                  <w:divsChild>
                    <w:div w:id="2009206366">
                      <w:marLeft w:val="0"/>
                      <w:marRight w:val="0"/>
                      <w:marTop w:val="0"/>
                      <w:marBottom w:val="0"/>
                      <w:divBdr>
                        <w:top w:val="single" w:sz="2" w:space="0" w:color="D9D9E3"/>
                        <w:left w:val="single" w:sz="2" w:space="0" w:color="D9D9E3"/>
                        <w:bottom w:val="single" w:sz="2" w:space="0" w:color="D9D9E3"/>
                        <w:right w:val="single" w:sz="2" w:space="0" w:color="D9D9E3"/>
                      </w:divBdr>
                      <w:divsChild>
                        <w:div w:id="1798910132">
                          <w:marLeft w:val="0"/>
                          <w:marRight w:val="0"/>
                          <w:marTop w:val="0"/>
                          <w:marBottom w:val="0"/>
                          <w:divBdr>
                            <w:top w:val="single" w:sz="2" w:space="0" w:color="D9D9E3"/>
                            <w:left w:val="single" w:sz="2" w:space="0" w:color="D9D9E3"/>
                            <w:bottom w:val="single" w:sz="2" w:space="0" w:color="D9D9E3"/>
                            <w:right w:val="single" w:sz="2" w:space="0" w:color="D9D9E3"/>
                          </w:divBdr>
                          <w:divsChild>
                            <w:div w:id="396516094">
                              <w:marLeft w:val="0"/>
                              <w:marRight w:val="0"/>
                              <w:marTop w:val="0"/>
                              <w:marBottom w:val="0"/>
                              <w:divBdr>
                                <w:top w:val="single" w:sz="2" w:space="0" w:color="D9D9E3"/>
                                <w:left w:val="single" w:sz="2" w:space="0" w:color="D9D9E3"/>
                                <w:bottom w:val="single" w:sz="2" w:space="0" w:color="D9D9E3"/>
                                <w:right w:val="single" w:sz="2" w:space="0" w:color="D9D9E3"/>
                              </w:divBdr>
                              <w:divsChild>
                                <w:div w:id="160462860">
                                  <w:marLeft w:val="0"/>
                                  <w:marRight w:val="0"/>
                                  <w:marTop w:val="0"/>
                                  <w:marBottom w:val="0"/>
                                  <w:divBdr>
                                    <w:top w:val="single" w:sz="2" w:space="0" w:color="D9D9E3"/>
                                    <w:left w:val="single" w:sz="2" w:space="0" w:color="D9D9E3"/>
                                    <w:bottom w:val="single" w:sz="2" w:space="0" w:color="D9D9E3"/>
                                    <w:right w:val="single" w:sz="2" w:space="0" w:color="D9D9E3"/>
                                  </w:divBdr>
                                  <w:divsChild>
                                    <w:div w:id="6414249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4551680">
      <w:bodyDiv w:val="1"/>
      <w:marLeft w:val="0"/>
      <w:marRight w:val="0"/>
      <w:marTop w:val="0"/>
      <w:marBottom w:val="0"/>
      <w:divBdr>
        <w:top w:val="none" w:sz="0" w:space="0" w:color="auto"/>
        <w:left w:val="none" w:sz="0" w:space="0" w:color="auto"/>
        <w:bottom w:val="none" w:sz="0" w:space="0" w:color="auto"/>
        <w:right w:val="none" w:sz="0" w:space="0" w:color="auto"/>
      </w:divBdr>
    </w:div>
    <w:div w:id="56369780">
      <w:bodyDiv w:val="1"/>
      <w:marLeft w:val="0"/>
      <w:marRight w:val="0"/>
      <w:marTop w:val="0"/>
      <w:marBottom w:val="0"/>
      <w:divBdr>
        <w:top w:val="none" w:sz="0" w:space="0" w:color="auto"/>
        <w:left w:val="none" w:sz="0" w:space="0" w:color="auto"/>
        <w:bottom w:val="none" w:sz="0" w:space="0" w:color="auto"/>
        <w:right w:val="none" w:sz="0" w:space="0" w:color="auto"/>
      </w:divBdr>
      <w:divsChild>
        <w:div w:id="393043978">
          <w:marLeft w:val="0"/>
          <w:marRight w:val="0"/>
          <w:marTop w:val="0"/>
          <w:marBottom w:val="0"/>
          <w:divBdr>
            <w:top w:val="none" w:sz="0" w:space="0" w:color="auto"/>
            <w:left w:val="none" w:sz="0" w:space="0" w:color="auto"/>
            <w:bottom w:val="none" w:sz="0" w:space="0" w:color="auto"/>
            <w:right w:val="none" w:sz="0" w:space="0" w:color="auto"/>
          </w:divBdr>
          <w:divsChild>
            <w:div w:id="555362284">
              <w:marLeft w:val="0"/>
              <w:marRight w:val="0"/>
              <w:marTop w:val="0"/>
              <w:marBottom w:val="0"/>
              <w:divBdr>
                <w:top w:val="none" w:sz="0" w:space="0" w:color="auto"/>
                <w:left w:val="none" w:sz="0" w:space="0" w:color="auto"/>
                <w:bottom w:val="none" w:sz="0" w:space="0" w:color="auto"/>
                <w:right w:val="none" w:sz="0" w:space="0" w:color="auto"/>
              </w:divBdr>
              <w:divsChild>
                <w:div w:id="193009847">
                  <w:marLeft w:val="0"/>
                  <w:marRight w:val="0"/>
                  <w:marTop w:val="0"/>
                  <w:marBottom w:val="0"/>
                  <w:divBdr>
                    <w:top w:val="none" w:sz="0" w:space="0" w:color="auto"/>
                    <w:left w:val="none" w:sz="0" w:space="0" w:color="auto"/>
                    <w:bottom w:val="none" w:sz="0" w:space="0" w:color="auto"/>
                    <w:right w:val="none" w:sz="0" w:space="0" w:color="auto"/>
                  </w:divBdr>
                </w:div>
              </w:divsChild>
            </w:div>
            <w:div w:id="119226847">
              <w:marLeft w:val="0"/>
              <w:marRight w:val="0"/>
              <w:marTop w:val="0"/>
              <w:marBottom w:val="0"/>
              <w:divBdr>
                <w:top w:val="none" w:sz="0" w:space="0" w:color="auto"/>
                <w:left w:val="none" w:sz="0" w:space="0" w:color="auto"/>
                <w:bottom w:val="none" w:sz="0" w:space="0" w:color="auto"/>
                <w:right w:val="none" w:sz="0" w:space="0" w:color="auto"/>
              </w:divBdr>
              <w:divsChild>
                <w:div w:id="49264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91890">
          <w:marLeft w:val="0"/>
          <w:marRight w:val="0"/>
          <w:marTop w:val="0"/>
          <w:marBottom w:val="0"/>
          <w:divBdr>
            <w:top w:val="none" w:sz="0" w:space="0" w:color="auto"/>
            <w:left w:val="none" w:sz="0" w:space="0" w:color="auto"/>
            <w:bottom w:val="none" w:sz="0" w:space="0" w:color="auto"/>
            <w:right w:val="none" w:sz="0" w:space="0" w:color="auto"/>
          </w:divBdr>
          <w:divsChild>
            <w:div w:id="839538735">
              <w:marLeft w:val="0"/>
              <w:marRight w:val="0"/>
              <w:marTop w:val="0"/>
              <w:marBottom w:val="0"/>
              <w:divBdr>
                <w:top w:val="none" w:sz="0" w:space="0" w:color="auto"/>
                <w:left w:val="none" w:sz="0" w:space="0" w:color="auto"/>
                <w:bottom w:val="none" w:sz="0" w:space="0" w:color="auto"/>
                <w:right w:val="none" w:sz="0" w:space="0" w:color="auto"/>
              </w:divBdr>
              <w:divsChild>
                <w:div w:id="287320188">
                  <w:marLeft w:val="0"/>
                  <w:marRight w:val="0"/>
                  <w:marTop w:val="0"/>
                  <w:marBottom w:val="0"/>
                  <w:divBdr>
                    <w:top w:val="none" w:sz="0" w:space="0" w:color="auto"/>
                    <w:left w:val="none" w:sz="0" w:space="0" w:color="auto"/>
                    <w:bottom w:val="none" w:sz="0" w:space="0" w:color="auto"/>
                    <w:right w:val="none" w:sz="0" w:space="0" w:color="auto"/>
                  </w:divBdr>
                </w:div>
              </w:divsChild>
            </w:div>
            <w:div w:id="980883409">
              <w:marLeft w:val="0"/>
              <w:marRight w:val="0"/>
              <w:marTop w:val="0"/>
              <w:marBottom w:val="0"/>
              <w:divBdr>
                <w:top w:val="none" w:sz="0" w:space="0" w:color="auto"/>
                <w:left w:val="none" w:sz="0" w:space="0" w:color="auto"/>
                <w:bottom w:val="none" w:sz="0" w:space="0" w:color="auto"/>
                <w:right w:val="none" w:sz="0" w:space="0" w:color="auto"/>
              </w:divBdr>
              <w:divsChild>
                <w:div w:id="74949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29752">
          <w:marLeft w:val="0"/>
          <w:marRight w:val="0"/>
          <w:marTop w:val="0"/>
          <w:marBottom w:val="0"/>
          <w:divBdr>
            <w:top w:val="none" w:sz="0" w:space="0" w:color="auto"/>
            <w:left w:val="none" w:sz="0" w:space="0" w:color="auto"/>
            <w:bottom w:val="none" w:sz="0" w:space="0" w:color="auto"/>
            <w:right w:val="none" w:sz="0" w:space="0" w:color="auto"/>
          </w:divBdr>
          <w:divsChild>
            <w:div w:id="1142582634">
              <w:marLeft w:val="0"/>
              <w:marRight w:val="0"/>
              <w:marTop w:val="0"/>
              <w:marBottom w:val="0"/>
              <w:divBdr>
                <w:top w:val="none" w:sz="0" w:space="0" w:color="auto"/>
                <w:left w:val="none" w:sz="0" w:space="0" w:color="auto"/>
                <w:bottom w:val="none" w:sz="0" w:space="0" w:color="auto"/>
                <w:right w:val="none" w:sz="0" w:space="0" w:color="auto"/>
              </w:divBdr>
              <w:divsChild>
                <w:div w:id="875430197">
                  <w:marLeft w:val="0"/>
                  <w:marRight w:val="0"/>
                  <w:marTop w:val="0"/>
                  <w:marBottom w:val="0"/>
                  <w:divBdr>
                    <w:top w:val="none" w:sz="0" w:space="0" w:color="auto"/>
                    <w:left w:val="none" w:sz="0" w:space="0" w:color="auto"/>
                    <w:bottom w:val="none" w:sz="0" w:space="0" w:color="auto"/>
                    <w:right w:val="none" w:sz="0" w:space="0" w:color="auto"/>
                  </w:divBdr>
                </w:div>
              </w:divsChild>
            </w:div>
            <w:div w:id="2033532759">
              <w:marLeft w:val="0"/>
              <w:marRight w:val="0"/>
              <w:marTop w:val="0"/>
              <w:marBottom w:val="0"/>
              <w:divBdr>
                <w:top w:val="none" w:sz="0" w:space="0" w:color="auto"/>
                <w:left w:val="none" w:sz="0" w:space="0" w:color="auto"/>
                <w:bottom w:val="none" w:sz="0" w:space="0" w:color="auto"/>
                <w:right w:val="none" w:sz="0" w:space="0" w:color="auto"/>
              </w:divBdr>
              <w:divsChild>
                <w:div w:id="89740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178884">
          <w:marLeft w:val="0"/>
          <w:marRight w:val="0"/>
          <w:marTop w:val="0"/>
          <w:marBottom w:val="0"/>
          <w:divBdr>
            <w:top w:val="none" w:sz="0" w:space="0" w:color="auto"/>
            <w:left w:val="none" w:sz="0" w:space="0" w:color="auto"/>
            <w:bottom w:val="none" w:sz="0" w:space="0" w:color="auto"/>
            <w:right w:val="none" w:sz="0" w:space="0" w:color="auto"/>
          </w:divBdr>
          <w:divsChild>
            <w:div w:id="1708987703">
              <w:marLeft w:val="0"/>
              <w:marRight w:val="0"/>
              <w:marTop w:val="0"/>
              <w:marBottom w:val="0"/>
              <w:divBdr>
                <w:top w:val="none" w:sz="0" w:space="0" w:color="auto"/>
                <w:left w:val="none" w:sz="0" w:space="0" w:color="auto"/>
                <w:bottom w:val="none" w:sz="0" w:space="0" w:color="auto"/>
                <w:right w:val="none" w:sz="0" w:space="0" w:color="auto"/>
              </w:divBdr>
              <w:divsChild>
                <w:div w:id="950865900">
                  <w:marLeft w:val="0"/>
                  <w:marRight w:val="0"/>
                  <w:marTop w:val="0"/>
                  <w:marBottom w:val="0"/>
                  <w:divBdr>
                    <w:top w:val="none" w:sz="0" w:space="0" w:color="auto"/>
                    <w:left w:val="none" w:sz="0" w:space="0" w:color="auto"/>
                    <w:bottom w:val="none" w:sz="0" w:space="0" w:color="auto"/>
                    <w:right w:val="none" w:sz="0" w:space="0" w:color="auto"/>
                  </w:divBdr>
                </w:div>
              </w:divsChild>
            </w:div>
            <w:div w:id="1314406678">
              <w:marLeft w:val="0"/>
              <w:marRight w:val="0"/>
              <w:marTop w:val="0"/>
              <w:marBottom w:val="0"/>
              <w:divBdr>
                <w:top w:val="none" w:sz="0" w:space="0" w:color="auto"/>
                <w:left w:val="none" w:sz="0" w:space="0" w:color="auto"/>
                <w:bottom w:val="none" w:sz="0" w:space="0" w:color="auto"/>
                <w:right w:val="none" w:sz="0" w:space="0" w:color="auto"/>
              </w:divBdr>
              <w:divsChild>
                <w:div w:id="207469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04765">
      <w:bodyDiv w:val="1"/>
      <w:marLeft w:val="0"/>
      <w:marRight w:val="0"/>
      <w:marTop w:val="0"/>
      <w:marBottom w:val="0"/>
      <w:divBdr>
        <w:top w:val="none" w:sz="0" w:space="0" w:color="auto"/>
        <w:left w:val="none" w:sz="0" w:space="0" w:color="auto"/>
        <w:bottom w:val="none" w:sz="0" w:space="0" w:color="auto"/>
        <w:right w:val="none" w:sz="0" w:space="0" w:color="auto"/>
      </w:divBdr>
    </w:div>
    <w:div w:id="63529900">
      <w:bodyDiv w:val="1"/>
      <w:marLeft w:val="0"/>
      <w:marRight w:val="0"/>
      <w:marTop w:val="0"/>
      <w:marBottom w:val="0"/>
      <w:divBdr>
        <w:top w:val="none" w:sz="0" w:space="0" w:color="auto"/>
        <w:left w:val="none" w:sz="0" w:space="0" w:color="auto"/>
        <w:bottom w:val="none" w:sz="0" w:space="0" w:color="auto"/>
        <w:right w:val="none" w:sz="0" w:space="0" w:color="auto"/>
      </w:divBdr>
    </w:div>
    <w:div w:id="68163106">
      <w:bodyDiv w:val="1"/>
      <w:marLeft w:val="0"/>
      <w:marRight w:val="0"/>
      <w:marTop w:val="0"/>
      <w:marBottom w:val="0"/>
      <w:divBdr>
        <w:top w:val="none" w:sz="0" w:space="0" w:color="auto"/>
        <w:left w:val="none" w:sz="0" w:space="0" w:color="auto"/>
        <w:bottom w:val="none" w:sz="0" w:space="0" w:color="auto"/>
        <w:right w:val="none" w:sz="0" w:space="0" w:color="auto"/>
      </w:divBdr>
    </w:div>
    <w:div w:id="85884881">
      <w:bodyDiv w:val="1"/>
      <w:marLeft w:val="0"/>
      <w:marRight w:val="0"/>
      <w:marTop w:val="0"/>
      <w:marBottom w:val="0"/>
      <w:divBdr>
        <w:top w:val="none" w:sz="0" w:space="0" w:color="auto"/>
        <w:left w:val="none" w:sz="0" w:space="0" w:color="auto"/>
        <w:bottom w:val="none" w:sz="0" w:space="0" w:color="auto"/>
        <w:right w:val="none" w:sz="0" w:space="0" w:color="auto"/>
      </w:divBdr>
    </w:div>
    <w:div w:id="85931585">
      <w:bodyDiv w:val="1"/>
      <w:marLeft w:val="0"/>
      <w:marRight w:val="0"/>
      <w:marTop w:val="0"/>
      <w:marBottom w:val="0"/>
      <w:divBdr>
        <w:top w:val="none" w:sz="0" w:space="0" w:color="auto"/>
        <w:left w:val="none" w:sz="0" w:space="0" w:color="auto"/>
        <w:bottom w:val="none" w:sz="0" w:space="0" w:color="auto"/>
        <w:right w:val="none" w:sz="0" w:space="0" w:color="auto"/>
      </w:divBdr>
    </w:div>
    <w:div w:id="91049602">
      <w:bodyDiv w:val="1"/>
      <w:marLeft w:val="0"/>
      <w:marRight w:val="0"/>
      <w:marTop w:val="0"/>
      <w:marBottom w:val="0"/>
      <w:divBdr>
        <w:top w:val="none" w:sz="0" w:space="0" w:color="auto"/>
        <w:left w:val="none" w:sz="0" w:space="0" w:color="auto"/>
        <w:bottom w:val="none" w:sz="0" w:space="0" w:color="auto"/>
        <w:right w:val="none" w:sz="0" w:space="0" w:color="auto"/>
      </w:divBdr>
    </w:div>
    <w:div w:id="101196033">
      <w:bodyDiv w:val="1"/>
      <w:marLeft w:val="0"/>
      <w:marRight w:val="0"/>
      <w:marTop w:val="0"/>
      <w:marBottom w:val="0"/>
      <w:divBdr>
        <w:top w:val="none" w:sz="0" w:space="0" w:color="auto"/>
        <w:left w:val="none" w:sz="0" w:space="0" w:color="auto"/>
        <w:bottom w:val="none" w:sz="0" w:space="0" w:color="auto"/>
        <w:right w:val="none" w:sz="0" w:space="0" w:color="auto"/>
      </w:divBdr>
    </w:div>
    <w:div w:id="105849778">
      <w:bodyDiv w:val="1"/>
      <w:marLeft w:val="0"/>
      <w:marRight w:val="0"/>
      <w:marTop w:val="0"/>
      <w:marBottom w:val="0"/>
      <w:divBdr>
        <w:top w:val="none" w:sz="0" w:space="0" w:color="auto"/>
        <w:left w:val="none" w:sz="0" w:space="0" w:color="auto"/>
        <w:bottom w:val="none" w:sz="0" w:space="0" w:color="auto"/>
        <w:right w:val="none" w:sz="0" w:space="0" w:color="auto"/>
      </w:divBdr>
    </w:div>
    <w:div w:id="119886586">
      <w:bodyDiv w:val="1"/>
      <w:marLeft w:val="0"/>
      <w:marRight w:val="0"/>
      <w:marTop w:val="0"/>
      <w:marBottom w:val="0"/>
      <w:divBdr>
        <w:top w:val="none" w:sz="0" w:space="0" w:color="auto"/>
        <w:left w:val="none" w:sz="0" w:space="0" w:color="auto"/>
        <w:bottom w:val="none" w:sz="0" w:space="0" w:color="auto"/>
        <w:right w:val="none" w:sz="0" w:space="0" w:color="auto"/>
      </w:divBdr>
    </w:div>
    <w:div w:id="123548906">
      <w:bodyDiv w:val="1"/>
      <w:marLeft w:val="0"/>
      <w:marRight w:val="0"/>
      <w:marTop w:val="0"/>
      <w:marBottom w:val="0"/>
      <w:divBdr>
        <w:top w:val="none" w:sz="0" w:space="0" w:color="auto"/>
        <w:left w:val="none" w:sz="0" w:space="0" w:color="auto"/>
        <w:bottom w:val="none" w:sz="0" w:space="0" w:color="auto"/>
        <w:right w:val="none" w:sz="0" w:space="0" w:color="auto"/>
      </w:divBdr>
    </w:div>
    <w:div w:id="124585532">
      <w:bodyDiv w:val="1"/>
      <w:marLeft w:val="0"/>
      <w:marRight w:val="0"/>
      <w:marTop w:val="0"/>
      <w:marBottom w:val="0"/>
      <w:divBdr>
        <w:top w:val="none" w:sz="0" w:space="0" w:color="auto"/>
        <w:left w:val="none" w:sz="0" w:space="0" w:color="auto"/>
        <w:bottom w:val="none" w:sz="0" w:space="0" w:color="auto"/>
        <w:right w:val="none" w:sz="0" w:space="0" w:color="auto"/>
      </w:divBdr>
    </w:div>
    <w:div w:id="131287323">
      <w:bodyDiv w:val="1"/>
      <w:marLeft w:val="0"/>
      <w:marRight w:val="0"/>
      <w:marTop w:val="0"/>
      <w:marBottom w:val="0"/>
      <w:divBdr>
        <w:top w:val="none" w:sz="0" w:space="0" w:color="auto"/>
        <w:left w:val="none" w:sz="0" w:space="0" w:color="auto"/>
        <w:bottom w:val="none" w:sz="0" w:space="0" w:color="auto"/>
        <w:right w:val="none" w:sz="0" w:space="0" w:color="auto"/>
      </w:divBdr>
    </w:div>
    <w:div w:id="132262294">
      <w:bodyDiv w:val="1"/>
      <w:marLeft w:val="0"/>
      <w:marRight w:val="0"/>
      <w:marTop w:val="0"/>
      <w:marBottom w:val="0"/>
      <w:divBdr>
        <w:top w:val="none" w:sz="0" w:space="0" w:color="auto"/>
        <w:left w:val="none" w:sz="0" w:space="0" w:color="auto"/>
        <w:bottom w:val="none" w:sz="0" w:space="0" w:color="auto"/>
        <w:right w:val="none" w:sz="0" w:space="0" w:color="auto"/>
      </w:divBdr>
    </w:div>
    <w:div w:id="134878382">
      <w:bodyDiv w:val="1"/>
      <w:marLeft w:val="0"/>
      <w:marRight w:val="0"/>
      <w:marTop w:val="0"/>
      <w:marBottom w:val="0"/>
      <w:divBdr>
        <w:top w:val="none" w:sz="0" w:space="0" w:color="auto"/>
        <w:left w:val="none" w:sz="0" w:space="0" w:color="auto"/>
        <w:bottom w:val="none" w:sz="0" w:space="0" w:color="auto"/>
        <w:right w:val="none" w:sz="0" w:space="0" w:color="auto"/>
      </w:divBdr>
    </w:div>
    <w:div w:id="137691518">
      <w:bodyDiv w:val="1"/>
      <w:marLeft w:val="0"/>
      <w:marRight w:val="0"/>
      <w:marTop w:val="0"/>
      <w:marBottom w:val="0"/>
      <w:divBdr>
        <w:top w:val="none" w:sz="0" w:space="0" w:color="auto"/>
        <w:left w:val="none" w:sz="0" w:space="0" w:color="auto"/>
        <w:bottom w:val="none" w:sz="0" w:space="0" w:color="auto"/>
        <w:right w:val="none" w:sz="0" w:space="0" w:color="auto"/>
      </w:divBdr>
    </w:div>
    <w:div w:id="138039146">
      <w:bodyDiv w:val="1"/>
      <w:marLeft w:val="0"/>
      <w:marRight w:val="0"/>
      <w:marTop w:val="0"/>
      <w:marBottom w:val="0"/>
      <w:divBdr>
        <w:top w:val="none" w:sz="0" w:space="0" w:color="auto"/>
        <w:left w:val="none" w:sz="0" w:space="0" w:color="auto"/>
        <w:bottom w:val="none" w:sz="0" w:space="0" w:color="auto"/>
        <w:right w:val="none" w:sz="0" w:space="0" w:color="auto"/>
      </w:divBdr>
    </w:div>
    <w:div w:id="138154654">
      <w:bodyDiv w:val="1"/>
      <w:marLeft w:val="0"/>
      <w:marRight w:val="0"/>
      <w:marTop w:val="0"/>
      <w:marBottom w:val="0"/>
      <w:divBdr>
        <w:top w:val="none" w:sz="0" w:space="0" w:color="auto"/>
        <w:left w:val="none" w:sz="0" w:space="0" w:color="auto"/>
        <w:bottom w:val="none" w:sz="0" w:space="0" w:color="auto"/>
        <w:right w:val="none" w:sz="0" w:space="0" w:color="auto"/>
      </w:divBdr>
    </w:div>
    <w:div w:id="138570820">
      <w:bodyDiv w:val="1"/>
      <w:marLeft w:val="0"/>
      <w:marRight w:val="0"/>
      <w:marTop w:val="0"/>
      <w:marBottom w:val="0"/>
      <w:divBdr>
        <w:top w:val="none" w:sz="0" w:space="0" w:color="auto"/>
        <w:left w:val="none" w:sz="0" w:space="0" w:color="auto"/>
        <w:bottom w:val="none" w:sz="0" w:space="0" w:color="auto"/>
        <w:right w:val="none" w:sz="0" w:space="0" w:color="auto"/>
      </w:divBdr>
    </w:div>
    <w:div w:id="142477791">
      <w:bodyDiv w:val="1"/>
      <w:marLeft w:val="0"/>
      <w:marRight w:val="0"/>
      <w:marTop w:val="0"/>
      <w:marBottom w:val="0"/>
      <w:divBdr>
        <w:top w:val="none" w:sz="0" w:space="0" w:color="auto"/>
        <w:left w:val="none" w:sz="0" w:space="0" w:color="auto"/>
        <w:bottom w:val="none" w:sz="0" w:space="0" w:color="auto"/>
        <w:right w:val="none" w:sz="0" w:space="0" w:color="auto"/>
      </w:divBdr>
    </w:div>
    <w:div w:id="147409177">
      <w:bodyDiv w:val="1"/>
      <w:marLeft w:val="0"/>
      <w:marRight w:val="0"/>
      <w:marTop w:val="0"/>
      <w:marBottom w:val="0"/>
      <w:divBdr>
        <w:top w:val="none" w:sz="0" w:space="0" w:color="auto"/>
        <w:left w:val="none" w:sz="0" w:space="0" w:color="auto"/>
        <w:bottom w:val="none" w:sz="0" w:space="0" w:color="auto"/>
        <w:right w:val="none" w:sz="0" w:space="0" w:color="auto"/>
      </w:divBdr>
    </w:div>
    <w:div w:id="149639748">
      <w:bodyDiv w:val="1"/>
      <w:marLeft w:val="0"/>
      <w:marRight w:val="0"/>
      <w:marTop w:val="0"/>
      <w:marBottom w:val="0"/>
      <w:divBdr>
        <w:top w:val="none" w:sz="0" w:space="0" w:color="auto"/>
        <w:left w:val="none" w:sz="0" w:space="0" w:color="auto"/>
        <w:bottom w:val="none" w:sz="0" w:space="0" w:color="auto"/>
        <w:right w:val="none" w:sz="0" w:space="0" w:color="auto"/>
      </w:divBdr>
    </w:div>
    <w:div w:id="150994993">
      <w:bodyDiv w:val="1"/>
      <w:marLeft w:val="0"/>
      <w:marRight w:val="0"/>
      <w:marTop w:val="0"/>
      <w:marBottom w:val="0"/>
      <w:divBdr>
        <w:top w:val="none" w:sz="0" w:space="0" w:color="auto"/>
        <w:left w:val="none" w:sz="0" w:space="0" w:color="auto"/>
        <w:bottom w:val="none" w:sz="0" w:space="0" w:color="auto"/>
        <w:right w:val="none" w:sz="0" w:space="0" w:color="auto"/>
      </w:divBdr>
    </w:div>
    <w:div w:id="153104392">
      <w:bodyDiv w:val="1"/>
      <w:marLeft w:val="0"/>
      <w:marRight w:val="0"/>
      <w:marTop w:val="0"/>
      <w:marBottom w:val="0"/>
      <w:divBdr>
        <w:top w:val="none" w:sz="0" w:space="0" w:color="auto"/>
        <w:left w:val="none" w:sz="0" w:space="0" w:color="auto"/>
        <w:bottom w:val="none" w:sz="0" w:space="0" w:color="auto"/>
        <w:right w:val="none" w:sz="0" w:space="0" w:color="auto"/>
      </w:divBdr>
    </w:div>
    <w:div w:id="156967018">
      <w:bodyDiv w:val="1"/>
      <w:marLeft w:val="0"/>
      <w:marRight w:val="0"/>
      <w:marTop w:val="0"/>
      <w:marBottom w:val="0"/>
      <w:divBdr>
        <w:top w:val="none" w:sz="0" w:space="0" w:color="auto"/>
        <w:left w:val="none" w:sz="0" w:space="0" w:color="auto"/>
        <w:bottom w:val="none" w:sz="0" w:space="0" w:color="auto"/>
        <w:right w:val="none" w:sz="0" w:space="0" w:color="auto"/>
      </w:divBdr>
    </w:div>
    <w:div w:id="160123968">
      <w:bodyDiv w:val="1"/>
      <w:marLeft w:val="0"/>
      <w:marRight w:val="0"/>
      <w:marTop w:val="0"/>
      <w:marBottom w:val="0"/>
      <w:divBdr>
        <w:top w:val="none" w:sz="0" w:space="0" w:color="auto"/>
        <w:left w:val="none" w:sz="0" w:space="0" w:color="auto"/>
        <w:bottom w:val="none" w:sz="0" w:space="0" w:color="auto"/>
        <w:right w:val="none" w:sz="0" w:space="0" w:color="auto"/>
      </w:divBdr>
    </w:div>
    <w:div w:id="169830172">
      <w:bodyDiv w:val="1"/>
      <w:marLeft w:val="0"/>
      <w:marRight w:val="0"/>
      <w:marTop w:val="0"/>
      <w:marBottom w:val="0"/>
      <w:divBdr>
        <w:top w:val="none" w:sz="0" w:space="0" w:color="auto"/>
        <w:left w:val="none" w:sz="0" w:space="0" w:color="auto"/>
        <w:bottom w:val="none" w:sz="0" w:space="0" w:color="auto"/>
        <w:right w:val="none" w:sz="0" w:space="0" w:color="auto"/>
      </w:divBdr>
      <w:divsChild>
        <w:div w:id="1274286014">
          <w:marLeft w:val="0"/>
          <w:marRight w:val="0"/>
          <w:marTop w:val="0"/>
          <w:marBottom w:val="0"/>
          <w:divBdr>
            <w:top w:val="none" w:sz="0" w:space="0" w:color="auto"/>
            <w:left w:val="none" w:sz="0" w:space="0" w:color="auto"/>
            <w:bottom w:val="none" w:sz="0" w:space="0" w:color="auto"/>
            <w:right w:val="none" w:sz="0" w:space="0" w:color="auto"/>
          </w:divBdr>
          <w:divsChild>
            <w:div w:id="908198334">
              <w:marLeft w:val="0"/>
              <w:marRight w:val="0"/>
              <w:marTop w:val="0"/>
              <w:marBottom w:val="0"/>
              <w:divBdr>
                <w:top w:val="none" w:sz="0" w:space="0" w:color="auto"/>
                <w:left w:val="none" w:sz="0" w:space="0" w:color="auto"/>
                <w:bottom w:val="none" w:sz="0" w:space="0" w:color="auto"/>
                <w:right w:val="none" w:sz="0" w:space="0" w:color="auto"/>
              </w:divBdr>
              <w:divsChild>
                <w:div w:id="113194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74375">
      <w:bodyDiv w:val="1"/>
      <w:marLeft w:val="0"/>
      <w:marRight w:val="0"/>
      <w:marTop w:val="0"/>
      <w:marBottom w:val="0"/>
      <w:divBdr>
        <w:top w:val="none" w:sz="0" w:space="0" w:color="auto"/>
        <w:left w:val="none" w:sz="0" w:space="0" w:color="auto"/>
        <w:bottom w:val="none" w:sz="0" w:space="0" w:color="auto"/>
        <w:right w:val="none" w:sz="0" w:space="0" w:color="auto"/>
      </w:divBdr>
    </w:div>
    <w:div w:id="176240417">
      <w:bodyDiv w:val="1"/>
      <w:marLeft w:val="0"/>
      <w:marRight w:val="0"/>
      <w:marTop w:val="0"/>
      <w:marBottom w:val="0"/>
      <w:divBdr>
        <w:top w:val="none" w:sz="0" w:space="0" w:color="auto"/>
        <w:left w:val="none" w:sz="0" w:space="0" w:color="auto"/>
        <w:bottom w:val="none" w:sz="0" w:space="0" w:color="auto"/>
        <w:right w:val="none" w:sz="0" w:space="0" w:color="auto"/>
      </w:divBdr>
    </w:div>
    <w:div w:id="178937323">
      <w:bodyDiv w:val="1"/>
      <w:marLeft w:val="0"/>
      <w:marRight w:val="0"/>
      <w:marTop w:val="0"/>
      <w:marBottom w:val="0"/>
      <w:divBdr>
        <w:top w:val="none" w:sz="0" w:space="0" w:color="auto"/>
        <w:left w:val="none" w:sz="0" w:space="0" w:color="auto"/>
        <w:bottom w:val="none" w:sz="0" w:space="0" w:color="auto"/>
        <w:right w:val="none" w:sz="0" w:space="0" w:color="auto"/>
      </w:divBdr>
    </w:div>
    <w:div w:id="179242606">
      <w:bodyDiv w:val="1"/>
      <w:marLeft w:val="0"/>
      <w:marRight w:val="0"/>
      <w:marTop w:val="0"/>
      <w:marBottom w:val="0"/>
      <w:divBdr>
        <w:top w:val="none" w:sz="0" w:space="0" w:color="auto"/>
        <w:left w:val="none" w:sz="0" w:space="0" w:color="auto"/>
        <w:bottom w:val="none" w:sz="0" w:space="0" w:color="auto"/>
        <w:right w:val="none" w:sz="0" w:space="0" w:color="auto"/>
      </w:divBdr>
    </w:div>
    <w:div w:id="179977783">
      <w:bodyDiv w:val="1"/>
      <w:marLeft w:val="0"/>
      <w:marRight w:val="0"/>
      <w:marTop w:val="0"/>
      <w:marBottom w:val="0"/>
      <w:divBdr>
        <w:top w:val="none" w:sz="0" w:space="0" w:color="auto"/>
        <w:left w:val="none" w:sz="0" w:space="0" w:color="auto"/>
        <w:bottom w:val="none" w:sz="0" w:space="0" w:color="auto"/>
        <w:right w:val="none" w:sz="0" w:space="0" w:color="auto"/>
      </w:divBdr>
    </w:div>
    <w:div w:id="180440483">
      <w:bodyDiv w:val="1"/>
      <w:marLeft w:val="0"/>
      <w:marRight w:val="0"/>
      <w:marTop w:val="0"/>
      <w:marBottom w:val="0"/>
      <w:divBdr>
        <w:top w:val="none" w:sz="0" w:space="0" w:color="auto"/>
        <w:left w:val="none" w:sz="0" w:space="0" w:color="auto"/>
        <w:bottom w:val="none" w:sz="0" w:space="0" w:color="auto"/>
        <w:right w:val="none" w:sz="0" w:space="0" w:color="auto"/>
      </w:divBdr>
    </w:div>
    <w:div w:id="198278552">
      <w:bodyDiv w:val="1"/>
      <w:marLeft w:val="0"/>
      <w:marRight w:val="0"/>
      <w:marTop w:val="0"/>
      <w:marBottom w:val="0"/>
      <w:divBdr>
        <w:top w:val="none" w:sz="0" w:space="0" w:color="auto"/>
        <w:left w:val="none" w:sz="0" w:space="0" w:color="auto"/>
        <w:bottom w:val="none" w:sz="0" w:space="0" w:color="auto"/>
        <w:right w:val="none" w:sz="0" w:space="0" w:color="auto"/>
      </w:divBdr>
    </w:div>
    <w:div w:id="202527007">
      <w:bodyDiv w:val="1"/>
      <w:marLeft w:val="0"/>
      <w:marRight w:val="0"/>
      <w:marTop w:val="0"/>
      <w:marBottom w:val="0"/>
      <w:divBdr>
        <w:top w:val="none" w:sz="0" w:space="0" w:color="auto"/>
        <w:left w:val="none" w:sz="0" w:space="0" w:color="auto"/>
        <w:bottom w:val="none" w:sz="0" w:space="0" w:color="auto"/>
        <w:right w:val="none" w:sz="0" w:space="0" w:color="auto"/>
      </w:divBdr>
    </w:div>
    <w:div w:id="204106393">
      <w:bodyDiv w:val="1"/>
      <w:marLeft w:val="0"/>
      <w:marRight w:val="0"/>
      <w:marTop w:val="0"/>
      <w:marBottom w:val="0"/>
      <w:divBdr>
        <w:top w:val="none" w:sz="0" w:space="0" w:color="auto"/>
        <w:left w:val="none" w:sz="0" w:space="0" w:color="auto"/>
        <w:bottom w:val="none" w:sz="0" w:space="0" w:color="auto"/>
        <w:right w:val="none" w:sz="0" w:space="0" w:color="auto"/>
      </w:divBdr>
    </w:div>
    <w:div w:id="204370273">
      <w:bodyDiv w:val="1"/>
      <w:marLeft w:val="0"/>
      <w:marRight w:val="0"/>
      <w:marTop w:val="0"/>
      <w:marBottom w:val="0"/>
      <w:divBdr>
        <w:top w:val="none" w:sz="0" w:space="0" w:color="auto"/>
        <w:left w:val="none" w:sz="0" w:space="0" w:color="auto"/>
        <w:bottom w:val="none" w:sz="0" w:space="0" w:color="auto"/>
        <w:right w:val="none" w:sz="0" w:space="0" w:color="auto"/>
      </w:divBdr>
    </w:div>
    <w:div w:id="206066107">
      <w:bodyDiv w:val="1"/>
      <w:marLeft w:val="0"/>
      <w:marRight w:val="0"/>
      <w:marTop w:val="0"/>
      <w:marBottom w:val="0"/>
      <w:divBdr>
        <w:top w:val="none" w:sz="0" w:space="0" w:color="auto"/>
        <w:left w:val="none" w:sz="0" w:space="0" w:color="auto"/>
        <w:bottom w:val="none" w:sz="0" w:space="0" w:color="auto"/>
        <w:right w:val="none" w:sz="0" w:space="0" w:color="auto"/>
      </w:divBdr>
    </w:div>
    <w:div w:id="211622588">
      <w:bodyDiv w:val="1"/>
      <w:marLeft w:val="0"/>
      <w:marRight w:val="0"/>
      <w:marTop w:val="0"/>
      <w:marBottom w:val="0"/>
      <w:divBdr>
        <w:top w:val="none" w:sz="0" w:space="0" w:color="auto"/>
        <w:left w:val="none" w:sz="0" w:space="0" w:color="auto"/>
        <w:bottom w:val="none" w:sz="0" w:space="0" w:color="auto"/>
        <w:right w:val="none" w:sz="0" w:space="0" w:color="auto"/>
      </w:divBdr>
    </w:div>
    <w:div w:id="215046009">
      <w:bodyDiv w:val="1"/>
      <w:marLeft w:val="0"/>
      <w:marRight w:val="0"/>
      <w:marTop w:val="0"/>
      <w:marBottom w:val="0"/>
      <w:divBdr>
        <w:top w:val="none" w:sz="0" w:space="0" w:color="auto"/>
        <w:left w:val="none" w:sz="0" w:space="0" w:color="auto"/>
        <w:bottom w:val="none" w:sz="0" w:space="0" w:color="auto"/>
        <w:right w:val="none" w:sz="0" w:space="0" w:color="auto"/>
      </w:divBdr>
      <w:divsChild>
        <w:div w:id="859665313">
          <w:marLeft w:val="0"/>
          <w:marRight w:val="0"/>
          <w:marTop w:val="0"/>
          <w:marBottom w:val="0"/>
          <w:divBdr>
            <w:top w:val="none" w:sz="0" w:space="0" w:color="auto"/>
            <w:left w:val="none" w:sz="0" w:space="0" w:color="auto"/>
            <w:bottom w:val="none" w:sz="0" w:space="0" w:color="auto"/>
            <w:right w:val="none" w:sz="0" w:space="0" w:color="auto"/>
          </w:divBdr>
          <w:divsChild>
            <w:div w:id="893853890">
              <w:marLeft w:val="0"/>
              <w:marRight w:val="0"/>
              <w:marTop w:val="0"/>
              <w:marBottom w:val="0"/>
              <w:divBdr>
                <w:top w:val="none" w:sz="0" w:space="0" w:color="auto"/>
                <w:left w:val="none" w:sz="0" w:space="0" w:color="auto"/>
                <w:bottom w:val="none" w:sz="0" w:space="0" w:color="auto"/>
                <w:right w:val="none" w:sz="0" w:space="0" w:color="auto"/>
              </w:divBdr>
              <w:divsChild>
                <w:div w:id="193659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280085">
      <w:bodyDiv w:val="1"/>
      <w:marLeft w:val="0"/>
      <w:marRight w:val="0"/>
      <w:marTop w:val="0"/>
      <w:marBottom w:val="0"/>
      <w:divBdr>
        <w:top w:val="none" w:sz="0" w:space="0" w:color="auto"/>
        <w:left w:val="none" w:sz="0" w:space="0" w:color="auto"/>
        <w:bottom w:val="none" w:sz="0" w:space="0" w:color="auto"/>
        <w:right w:val="none" w:sz="0" w:space="0" w:color="auto"/>
      </w:divBdr>
    </w:div>
    <w:div w:id="217668072">
      <w:bodyDiv w:val="1"/>
      <w:marLeft w:val="0"/>
      <w:marRight w:val="0"/>
      <w:marTop w:val="0"/>
      <w:marBottom w:val="0"/>
      <w:divBdr>
        <w:top w:val="none" w:sz="0" w:space="0" w:color="auto"/>
        <w:left w:val="none" w:sz="0" w:space="0" w:color="auto"/>
        <w:bottom w:val="none" w:sz="0" w:space="0" w:color="auto"/>
        <w:right w:val="none" w:sz="0" w:space="0" w:color="auto"/>
      </w:divBdr>
    </w:div>
    <w:div w:id="218251370">
      <w:bodyDiv w:val="1"/>
      <w:marLeft w:val="0"/>
      <w:marRight w:val="0"/>
      <w:marTop w:val="0"/>
      <w:marBottom w:val="0"/>
      <w:divBdr>
        <w:top w:val="none" w:sz="0" w:space="0" w:color="auto"/>
        <w:left w:val="none" w:sz="0" w:space="0" w:color="auto"/>
        <w:bottom w:val="none" w:sz="0" w:space="0" w:color="auto"/>
        <w:right w:val="none" w:sz="0" w:space="0" w:color="auto"/>
      </w:divBdr>
      <w:divsChild>
        <w:div w:id="2107729150">
          <w:marLeft w:val="0"/>
          <w:marRight w:val="0"/>
          <w:marTop w:val="0"/>
          <w:marBottom w:val="0"/>
          <w:divBdr>
            <w:top w:val="none" w:sz="0" w:space="0" w:color="auto"/>
            <w:left w:val="none" w:sz="0" w:space="0" w:color="auto"/>
            <w:bottom w:val="none" w:sz="0" w:space="0" w:color="auto"/>
            <w:right w:val="none" w:sz="0" w:space="0" w:color="auto"/>
          </w:divBdr>
          <w:divsChild>
            <w:div w:id="1390348165">
              <w:marLeft w:val="0"/>
              <w:marRight w:val="0"/>
              <w:marTop w:val="0"/>
              <w:marBottom w:val="0"/>
              <w:divBdr>
                <w:top w:val="none" w:sz="0" w:space="0" w:color="auto"/>
                <w:left w:val="none" w:sz="0" w:space="0" w:color="auto"/>
                <w:bottom w:val="none" w:sz="0" w:space="0" w:color="auto"/>
                <w:right w:val="none" w:sz="0" w:space="0" w:color="auto"/>
              </w:divBdr>
              <w:divsChild>
                <w:div w:id="206749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592509">
      <w:bodyDiv w:val="1"/>
      <w:marLeft w:val="0"/>
      <w:marRight w:val="0"/>
      <w:marTop w:val="0"/>
      <w:marBottom w:val="0"/>
      <w:divBdr>
        <w:top w:val="none" w:sz="0" w:space="0" w:color="auto"/>
        <w:left w:val="none" w:sz="0" w:space="0" w:color="auto"/>
        <w:bottom w:val="none" w:sz="0" w:space="0" w:color="auto"/>
        <w:right w:val="none" w:sz="0" w:space="0" w:color="auto"/>
      </w:divBdr>
      <w:divsChild>
        <w:div w:id="1464813893">
          <w:marLeft w:val="0"/>
          <w:marRight w:val="0"/>
          <w:marTop w:val="0"/>
          <w:marBottom w:val="0"/>
          <w:divBdr>
            <w:top w:val="single" w:sz="2" w:space="0" w:color="auto"/>
            <w:left w:val="single" w:sz="2" w:space="0" w:color="auto"/>
            <w:bottom w:val="single" w:sz="6" w:space="0" w:color="auto"/>
            <w:right w:val="single" w:sz="2" w:space="0" w:color="auto"/>
          </w:divBdr>
          <w:divsChild>
            <w:div w:id="675232838">
              <w:marLeft w:val="0"/>
              <w:marRight w:val="0"/>
              <w:marTop w:val="100"/>
              <w:marBottom w:val="100"/>
              <w:divBdr>
                <w:top w:val="single" w:sz="2" w:space="0" w:color="D9D9E3"/>
                <w:left w:val="single" w:sz="2" w:space="0" w:color="D9D9E3"/>
                <w:bottom w:val="single" w:sz="2" w:space="0" w:color="D9D9E3"/>
                <w:right w:val="single" w:sz="2" w:space="0" w:color="D9D9E3"/>
              </w:divBdr>
              <w:divsChild>
                <w:div w:id="1222667559">
                  <w:marLeft w:val="0"/>
                  <w:marRight w:val="0"/>
                  <w:marTop w:val="0"/>
                  <w:marBottom w:val="0"/>
                  <w:divBdr>
                    <w:top w:val="single" w:sz="2" w:space="0" w:color="D9D9E3"/>
                    <w:left w:val="single" w:sz="2" w:space="0" w:color="D9D9E3"/>
                    <w:bottom w:val="single" w:sz="2" w:space="0" w:color="D9D9E3"/>
                    <w:right w:val="single" w:sz="2" w:space="0" w:color="D9D9E3"/>
                  </w:divBdr>
                  <w:divsChild>
                    <w:div w:id="221865015">
                      <w:marLeft w:val="0"/>
                      <w:marRight w:val="0"/>
                      <w:marTop w:val="0"/>
                      <w:marBottom w:val="0"/>
                      <w:divBdr>
                        <w:top w:val="single" w:sz="2" w:space="0" w:color="D9D9E3"/>
                        <w:left w:val="single" w:sz="2" w:space="0" w:color="D9D9E3"/>
                        <w:bottom w:val="single" w:sz="2" w:space="0" w:color="D9D9E3"/>
                        <w:right w:val="single" w:sz="2" w:space="0" w:color="D9D9E3"/>
                      </w:divBdr>
                      <w:divsChild>
                        <w:div w:id="877015124">
                          <w:marLeft w:val="0"/>
                          <w:marRight w:val="0"/>
                          <w:marTop w:val="0"/>
                          <w:marBottom w:val="0"/>
                          <w:divBdr>
                            <w:top w:val="single" w:sz="2" w:space="0" w:color="D9D9E3"/>
                            <w:left w:val="single" w:sz="2" w:space="0" w:color="D9D9E3"/>
                            <w:bottom w:val="single" w:sz="2" w:space="0" w:color="D9D9E3"/>
                            <w:right w:val="single" w:sz="2" w:space="0" w:color="D9D9E3"/>
                          </w:divBdr>
                          <w:divsChild>
                            <w:div w:id="211310833">
                              <w:marLeft w:val="0"/>
                              <w:marRight w:val="0"/>
                              <w:marTop w:val="0"/>
                              <w:marBottom w:val="0"/>
                              <w:divBdr>
                                <w:top w:val="single" w:sz="2" w:space="0" w:color="D9D9E3"/>
                                <w:left w:val="single" w:sz="2" w:space="0" w:color="D9D9E3"/>
                                <w:bottom w:val="single" w:sz="2" w:space="0" w:color="D9D9E3"/>
                                <w:right w:val="single" w:sz="2" w:space="0" w:color="D9D9E3"/>
                              </w:divBdr>
                              <w:divsChild>
                                <w:div w:id="831943098">
                                  <w:marLeft w:val="0"/>
                                  <w:marRight w:val="0"/>
                                  <w:marTop w:val="0"/>
                                  <w:marBottom w:val="0"/>
                                  <w:divBdr>
                                    <w:top w:val="single" w:sz="2" w:space="0" w:color="D9D9E3"/>
                                    <w:left w:val="single" w:sz="2" w:space="0" w:color="D9D9E3"/>
                                    <w:bottom w:val="single" w:sz="2" w:space="0" w:color="D9D9E3"/>
                                    <w:right w:val="single" w:sz="2" w:space="0" w:color="D9D9E3"/>
                                  </w:divBdr>
                                  <w:divsChild>
                                    <w:div w:id="890076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8594885">
      <w:bodyDiv w:val="1"/>
      <w:marLeft w:val="0"/>
      <w:marRight w:val="0"/>
      <w:marTop w:val="0"/>
      <w:marBottom w:val="0"/>
      <w:divBdr>
        <w:top w:val="none" w:sz="0" w:space="0" w:color="auto"/>
        <w:left w:val="none" w:sz="0" w:space="0" w:color="auto"/>
        <w:bottom w:val="none" w:sz="0" w:space="0" w:color="auto"/>
        <w:right w:val="none" w:sz="0" w:space="0" w:color="auto"/>
      </w:divBdr>
    </w:div>
    <w:div w:id="220871421">
      <w:bodyDiv w:val="1"/>
      <w:marLeft w:val="0"/>
      <w:marRight w:val="0"/>
      <w:marTop w:val="0"/>
      <w:marBottom w:val="0"/>
      <w:divBdr>
        <w:top w:val="none" w:sz="0" w:space="0" w:color="auto"/>
        <w:left w:val="none" w:sz="0" w:space="0" w:color="auto"/>
        <w:bottom w:val="none" w:sz="0" w:space="0" w:color="auto"/>
        <w:right w:val="none" w:sz="0" w:space="0" w:color="auto"/>
      </w:divBdr>
    </w:div>
    <w:div w:id="222910464">
      <w:bodyDiv w:val="1"/>
      <w:marLeft w:val="0"/>
      <w:marRight w:val="0"/>
      <w:marTop w:val="0"/>
      <w:marBottom w:val="0"/>
      <w:divBdr>
        <w:top w:val="none" w:sz="0" w:space="0" w:color="auto"/>
        <w:left w:val="none" w:sz="0" w:space="0" w:color="auto"/>
        <w:bottom w:val="none" w:sz="0" w:space="0" w:color="auto"/>
        <w:right w:val="none" w:sz="0" w:space="0" w:color="auto"/>
      </w:divBdr>
    </w:div>
    <w:div w:id="223368952">
      <w:bodyDiv w:val="1"/>
      <w:marLeft w:val="0"/>
      <w:marRight w:val="0"/>
      <w:marTop w:val="0"/>
      <w:marBottom w:val="0"/>
      <w:divBdr>
        <w:top w:val="none" w:sz="0" w:space="0" w:color="auto"/>
        <w:left w:val="none" w:sz="0" w:space="0" w:color="auto"/>
        <w:bottom w:val="none" w:sz="0" w:space="0" w:color="auto"/>
        <w:right w:val="none" w:sz="0" w:space="0" w:color="auto"/>
      </w:divBdr>
    </w:div>
    <w:div w:id="223681726">
      <w:bodyDiv w:val="1"/>
      <w:marLeft w:val="0"/>
      <w:marRight w:val="0"/>
      <w:marTop w:val="0"/>
      <w:marBottom w:val="0"/>
      <w:divBdr>
        <w:top w:val="none" w:sz="0" w:space="0" w:color="auto"/>
        <w:left w:val="none" w:sz="0" w:space="0" w:color="auto"/>
        <w:bottom w:val="none" w:sz="0" w:space="0" w:color="auto"/>
        <w:right w:val="none" w:sz="0" w:space="0" w:color="auto"/>
      </w:divBdr>
    </w:div>
    <w:div w:id="226569629">
      <w:bodyDiv w:val="1"/>
      <w:marLeft w:val="0"/>
      <w:marRight w:val="0"/>
      <w:marTop w:val="0"/>
      <w:marBottom w:val="0"/>
      <w:divBdr>
        <w:top w:val="none" w:sz="0" w:space="0" w:color="auto"/>
        <w:left w:val="none" w:sz="0" w:space="0" w:color="auto"/>
        <w:bottom w:val="none" w:sz="0" w:space="0" w:color="auto"/>
        <w:right w:val="none" w:sz="0" w:space="0" w:color="auto"/>
      </w:divBdr>
    </w:div>
    <w:div w:id="227108700">
      <w:bodyDiv w:val="1"/>
      <w:marLeft w:val="0"/>
      <w:marRight w:val="0"/>
      <w:marTop w:val="0"/>
      <w:marBottom w:val="0"/>
      <w:divBdr>
        <w:top w:val="none" w:sz="0" w:space="0" w:color="auto"/>
        <w:left w:val="none" w:sz="0" w:space="0" w:color="auto"/>
        <w:bottom w:val="none" w:sz="0" w:space="0" w:color="auto"/>
        <w:right w:val="none" w:sz="0" w:space="0" w:color="auto"/>
      </w:divBdr>
    </w:div>
    <w:div w:id="227500550">
      <w:bodyDiv w:val="1"/>
      <w:marLeft w:val="0"/>
      <w:marRight w:val="0"/>
      <w:marTop w:val="0"/>
      <w:marBottom w:val="0"/>
      <w:divBdr>
        <w:top w:val="none" w:sz="0" w:space="0" w:color="auto"/>
        <w:left w:val="none" w:sz="0" w:space="0" w:color="auto"/>
        <w:bottom w:val="none" w:sz="0" w:space="0" w:color="auto"/>
        <w:right w:val="none" w:sz="0" w:space="0" w:color="auto"/>
      </w:divBdr>
      <w:divsChild>
        <w:div w:id="1102722576">
          <w:marLeft w:val="0"/>
          <w:marRight w:val="0"/>
          <w:marTop w:val="0"/>
          <w:marBottom w:val="0"/>
          <w:divBdr>
            <w:top w:val="none" w:sz="0" w:space="0" w:color="auto"/>
            <w:left w:val="none" w:sz="0" w:space="0" w:color="auto"/>
            <w:bottom w:val="none" w:sz="0" w:space="0" w:color="auto"/>
            <w:right w:val="none" w:sz="0" w:space="0" w:color="auto"/>
          </w:divBdr>
          <w:divsChild>
            <w:div w:id="1826512751">
              <w:marLeft w:val="0"/>
              <w:marRight w:val="0"/>
              <w:marTop w:val="0"/>
              <w:marBottom w:val="0"/>
              <w:divBdr>
                <w:top w:val="none" w:sz="0" w:space="0" w:color="auto"/>
                <w:left w:val="none" w:sz="0" w:space="0" w:color="auto"/>
                <w:bottom w:val="none" w:sz="0" w:space="0" w:color="auto"/>
                <w:right w:val="none" w:sz="0" w:space="0" w:color="auto"/>
              </w:divBdr>
              <w:divsChild>
                <w:div w:id="160649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075389">
      <w:bodyDiv w:val="1"/>
      <w:marLeft w:val="0"/>
      <w:marRight w:val="0"/>
      <w:marTop w:val="0"/>
      <w:marBottom w:val="0"/>
      <w:divBdr>
        <w:top w:val="none" w:sz="0" w:space="0" w:color="auto"/>
        <w:left w:val="none" w:sz="0" w:space="0" w:color="auto"/>
        <w:bottom w:val="none" w:sz="0" w:space="0" w:color="auto"/>
        <w:right w:val="none" w:sz="0" w:space="0" w:color="auto"/>
      </w:divBdr>
    </w:div>
    <w:div w:id="230969379">
      <w:bodyDiv w:val="1"/>
      <w:marLeft w:val="0"/>
      <w:marRight w:val="0"/>
      <w:marTop w:val="0"/>
      <w:marBottom w:val="0"/>
      <w:divBdr>
        <w:top w:val="none" w:sz="0" w:space="0" w:color="auto"/>
        <w:left w:val="none" w:sz="0" w:space="0" w:color="auto"/>
        <w:bottom w:val="none" w:sz="0" w:space="0" w:color="auto"/>
        <w:right w:val="none" w:sz="0" w:space="0" w:color="auto"/>
      </w:divBdr>
    </w:div>
    <w:div w:id="240942800">
      <w:bodyDiv w:val="1"/>
      <w:marLeft w:val="0"/>
      <w:marRight w:val="0"/>
      <w:marTop w:val="0"/>
      <w:marBottom w:val="0"/>
      <w:divBdr>
        <w:top w:val="none" w:sz="0" w:space="0" w:color="auto"/>
        <w:left w:val="none" w:sz="0" w:space="0" w:color="auto"/>
        <w:bottom w:val="none" w:sz="0" w:space="0" w:color="auto"/>
        <w:right w:val="none" w:sz="0" w:space="0" w:color="auto"/>
      </w:divBdr>
    </w:div>
    <w:div w:id="246696994">
      <w:bodyDiv w:val="1"/>
      <w:marLeft w:val="0"/>
      <w:marRight w:val="0"/>
      <w:marTop w:val="0"/>
      <w:marBottom w:val="0"/>
      <w:divBdr>
        <w:top w:val="none" w:sz="0" w:space="0" w:color="auto"/>
        <w:left w:val="none" w:sz="0" w:space="0" w:color="auto"/>
        <w:bottom w:val="none" w:sz="0" w:space="0" w:color="auto"/>
        <w:right w:val="none" w:sz="0" w:space="0" w:color="auto"/>
      </w:divBdr>
    </w:div>
    <w:div w:id="248463987">
      <w:bodyDiv w:val="1"/>
      <w:marLeft w:val="0"/>
      <w:marRight w:val="0"/>
      <w:marTop w:val="0"/>
      <w:marBottom w:val="0"/>
      <w:divBdr>
        <w:top w:val="none" w:sz="0" w:space="0" w:color="auto"/>
        <w:left w:val="none" w:sz="0" w:space="0" w:color="auto"/>
        <w:bottom w:val="none" w:sz="0" w:space="0" w:color="auto"/>
        <w:right w:val="none" w:sz="0" w:space="0" w:color="auto"/>
      </w:divBdr>
    </w:div>
    <w:div w:id="249586131">
      <w:bodyDiv w:val="1"/>
      <w:marLeft w:val="0"/>
      <w:marRight w:val="0"/>
      <w:marTop w:val="0"/>
      <w:marBottom w:val="0"/>
      <w:divBdr>
        <w:top w:val="none" w:sz="0" w:space="0" w:color="auto"/>
        <w:left w:val="none" w:sz="0" w:space="0" w:color="auto"/>
        <w:bottom w:val="none" w:sz="0" w:space="0" w:color="auto"/>
        <w:right w:val="none" w:sz="0" w:space="0" w:color="auto"/>
      </w:divBdr>
    </w:div>
    <w:div w:id="249703911">
      <w:bodyDiv w:val="1"/>
      <w:marLeft w:val="0"/>
      <w:marRight w:val="0"/>
      <w:marTop w:val="0"/>
      <w:marBottom w:val="0"/>
      <w:divBdr>
        <w:top w:val="none" w:sz="0" w:space="0" w:color="auto"/>
        <w:left w:val="none" w:sz="0" w:space="0" w:color="auto"/>
        <w:bottom w:val="none" w:sz="0" w:space="0" w:color="auto"/>
        <w:right w:val="none" w:sz="0" w:space="0" w:color="auto"/>
      </w:divBdr>
      <w:divsChild>
        <w:div w:id="324405886">
          <w:marLeft w:val="0"/>
          <w:marRight w:val="0"/>
          <w:marTop w:val="0"/>
          <w:marBottom w:val="0"/>
          <w:divBdr>
            <w:top w:val="none" w:sz="0" w:space="0" w:color="auto"/>
            <w:left w:val="none" w:sz="0" w:space="0" w:color="auto"/>
            <w:bottom w:val="none" w:sz="0" w:space="0" w:color="auto"/>
            <w:right w:val="none" w:sz="0" w:space="0" w:color="auto"/>
          </w:divBdr>
          <w:divsChild>
            <w:div w:id="305205770">
              <w:marLeft w:val="0"/>
              <w:marRight w:val="0"/>
              <w:marTop w:val="0"/>
              <w:marBottom w:val="0"/>
              <w:divBdr>
                <w:top w:val="none" w:sz="0" w:space="0" w:color="auto"/>
                <w:left w:val="none" w:sz="0" w:space="0" w:color="auto"/>
                <w:bottom w:val="none" w:sz="0" w:space="0" w:color="auto"/>
                <w:right w:val="none" w:sz="0" w:space="0" w:color="auto"/>
              </w:divBdr>
              <w:divsChild>
                <w:div w:id="1119763634">
                  <w:marLeft w:val="0"/>
                  <w:marRight w:val="0"/>
                  <w:marTop w:val="0"/>
                  <w:marBottom w:val="0"/>
                  <w:divBdr>
                    <w:top w:val="none" w:sz="0" w:space="0" w:color="auto"/>
                    <w:left w:val="none" w:sz="0" w:space="0" w:color="auto"/>
                    <w:bottom w:val="none" w:sz="0" w:space="0" w:color="auto"/>
                    <w:right w:val="none" w:sz="0" w:space="0" w:color="auto"/>
                  </w:divBdr>
                  <w:divsChild>
                    <w:div w:id="82485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851355">
      <w:bodyDiv w:val="1"/>
      <w:marLeft w:val="0"/>
      <w:marRight w:val="0"/>
      <w:marTop w:val="0"/>
      <w:marBottom w:val="0"/>
      <w:divBdr>
        <w:top w:val="none" w:sz="0" w:space="0" w:color="auto"/>
        <w:left w:val="none" w:sz="0" w:space="0" w:color="auto"/>
        <w:bottom w:val="none" w:sz="0" w:space="0" w:color="auto"/>
        <w:right w:val="none" w:sz="0" w:space="0" w:color="auto"/>
      </w:divBdr>
      <w:divsChild>
        <w:div w:id="1530682615">
          <w:marLeft w:val="0"/>
          <w:marRight w:val="0"/>
          <w:marTop w:val="0"/>
          <w:marBottom w:val="0"/>
          <w:divBdr>
            <w:top w:val="none" w:sz="0" w:space="0" w:color="auto"/>
            <w:left w:val="none" w:sz="0" w:space="0" w:color="auto"/>
            <w:bottom w:val="none" w:sz="0" w:space="0" w:color="auto"/>
            <w:right w:val="none" w:sz="0" w:space="0" w:color="auto"/>
          </w:divBdr>
          <w:divsChild>
            <w:div w:id="87890715">
              <w:marLeft w:val="0"/>
              <w:marRight w:val="0"/>
              <w:marTop w:val="0"/>
              <w:marBottom w:val="0"/>
              <w:divBdr>
                <w:top w:val="none" w:sz="0" w:space="0" w:color="auto"/>
                <w:left w:val="none" w:sz="0" w:space="0" w:color="auto"/>
                <w:bottom w:val="none" w:sz="0" w:space="0" w:color="auto"/>
                <w:right w:val="none" w:sz="0" w:space="0" w:color="auto"/>
              </w:divBdr>
              <w:divsChild>
                <w:div w:id="13475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822695">
      <w:bodyDiv w:val="1"/>
      <w:marLeft w:val="0"/>
      <w:marRight w:val="0"/>
      <w:marTop w:val="0"/>
      <w:marBottom w:val="0"/>
      <w:divBdr>
        <w:top w:val="none" w:sz="0" w:space="0" w:color="auto"/>
        <w:left w:val="none" w:sz="0" w:space="0" w:color="auto"/>
        <w:bottom w:val="none" w:sz="0" w:space="0" w:color="auto"/>
        <w:right w:val="none" w:sz="0" w:space="0" w:color="auto"/>
      </w:divBdr>
    </w:div>
    <w:div w:id="250891405">
      <w:bodyDiv w:val="1"/>
      <w:marLeft w:val="0"/>
      <w:marRight w:val="0"/>
      <w:marTop w:val="0"/>
      <w:marBottom w:val="0"/>
      <w:divBdr>
        <w:top w:val="none" w:sz="0" w:space="0" w:color="auto"/>
        <w:left w:val="none" w:sz="0" w:space="0" w:color="auto"/>
        <w:bottom w:val="none" w:sz="0" w:space="0" w:color="auto"/>
        <w:right w:val="none" w:sz="0" w:space="0" w:color="auto"/>
      </w:divBdr>
    </w:div>
    <w:div w:id="253049414">
      <w:bodyDiv w:val="1"/>
      <w:marLeft w:val="0"/>
      <w:marRight w:val="0"/>
      <w:marTop w:val="0"/>
      <w:marBottom w:val="0"/>
      <w:divBdr>
        <w:top w:val="none" w:sz="0" w:space="0" w:color="auto"/>
        <w:left w:val="none" w:sz="0" w:space="0" w:color="auto"/>
        <w:bottom w:val="none" w:sz="0" w:space="0" w:color="auto"/>
        <w:right w:val="none" w:sz="0" w:space="0" w:color="auto"/>
      </w:divBdr>
    </w:div>
    <w:div w:id="257325985">
      <w:bodyDiv w:val="1"/>
      <w:marLeft w:val="0"/>
      <w:marRight w:val="0"/>
      <w:marTop w:val="0"/>
      <w:marBottom w:val="0"/>
      <w:divBdr>
        <w:top w:val="none" w:sz="0" w:space="0" w:color="auto"/>
        <w:left w:val="none" w:sz="0" w:space="0" w:color="auto"/>
        <w:bottom w:val="none" w:sz="0" w:space="0" w:color="auto"/>
        <w:right w:val="none" w:sz="0" w:space="0" w:color="auto"/>
      </w:divBdr>
    </w:div>
    <w:div w:id="259219714">
      <w:bodyDiv w:val="1"/>
      <w:marLeft w:val="0"/>
      <w:marRight w:val="0"/>
      <w:marTop w:val="0"/>
      <w:marBottom w:val="0"/>
      <w:divBdr>
        <w:top w:val="none" w:sz="0" w:space="0" w:color="auto"/>
        <w:left w:val="none" w:sz="0" w:space="0" w:color="auto"/>
        <w:bottom w:val="none" w:sz="0" w:space="0" w:color="auto"/>
        <w:right w:val="none" w:sz="0" w:space="0" w:color="auto"/>
      </w:divBdr>
    </w:div>
    <w:div w:id="261107409">
      <w:bodyDiv w:val="1"/>
      <w:marLeft w:val="0"/>
      <w:marRight w:val="0"/>
      <w:marTop w:val="0"/>
      <w:marBottom w:val="0"/>
      <w:divBdr>
        <w:top w:val="none" w:sz="0" w:space="0" w:color="auto"/>
        <w:left w:val="none" w:sz="0" w:space="0" w:color="auto"/>
        <w:bottom w:val="none" w:sz="0" w:space="0" w:color="auto"/>
        <w:right w:val="none" w:sz="0" w:space="0" w:color="auto"/>
      </w:divBdr>
    </w:div>
    <w:div w:id="265575369">
      <w:bodyDiv w:val="1"/>
      <w:marLeft w:val="0"/>
      <w:marRight w:val="0"/>
      <w:marTop w:val="0"/>
      <w:marBottom w:val="0"/>
      <w:divBdr>
        <w:top w:val="none" w:sz="0" w:space="0" w:color="auto"/>
        <w:left w:val="none" w:sz="0" w:space="0" w:color="auto"/>
        <w:bottom w:val="none" w:sz="0" w:space="0" w:color="auto"/>
        <w:right w:val="none" w:sz="0" w:space="0" w:color="auto"/>
      </w:divBdr>
    </w:div>
    <w:div w:id="266936927">
      <w:bodyDiv w:val="1"/>
      <w:marLeft w:val="0"/>
      <w:marRight w:val="0"/>
      <w:marTop w:val="0"/>
      <w:marBottom w:val="0"/>
      <w:divBdr>
        <w:top w:val="none" w:sz="0" w:space="0" w:color="auto"/>
        <w:left w:val="none" w:sz="0" w:space="0" w:color="auto"/>
        <w:bottom w:val="none" w:sz="0" w:space="0" w:color="auto"/>
        <w:right w:val="none" w:sz="0" w:space="0" w:color="auto"/>
      </w:divBdr>
    </w:div>
    <w:div w:id="271203113">
      <w:bodyDiv w:val="1"/>
      <w:marLeft w:val="0"/>
      <w:marRight w:val="0"/>
      <w:marTop w:val="0"/>
      <w:marBottom w:val="0"/>
      <w:divBdr>
        <w:top w:val="none" w:sz="0" w:space="0" w:color="auto"/>
        <w:left w:val="none" w:sz="0" w:space="0" w:color="auto"/>
        <w:bottom w:val="none" w:sz="0" w:space="0" w:color="auto"/>
        <w:right w:val="none" w:sz="0" w:space="0" w:color="auto"/>
      </w:divBdr>
    </w:div>
    <w:div w:id="271984348">
      <w:bodyDiv w:val="1"/>
      <w:marLeft w:val="0"/>
      <w:marRight w:val="0"/>
      <w:marTop w:val="0"/>
      <w:marBottom w:val="0"/>
      <w:divBdr>
        <w:top w:val="none" w:sz="0" w:space="0" w:color="auto"/>
        <w:left w:val="none" w:sz="0" w:space="0" w:color="auto"/>
        <w:bottom w:val="none" w:sz="0" w:space="0" w:color="auto"/>
        <w:right w:val="none" w:sz="0" w:space="0" w:color="auto"/>
      </w:divBdr>
    </w:div>
    <w:div w:id="272831257">
      <w:bodyDiv w:val="1"/>
      <w:marLeft w:val="0"/>
      <w:marRight w:val="0"/>
      <w:marTop w:val="0"/>
      <w:marBottom w:val="0"/>
      <w:divBdr>
        <w:top w:val="none" w:sz="0" w:space="0" w:color="auto"/>
        <w:left w:val="none" w:sz="0" w:space="0" w:color="auto"/>
        <w:bottom w:val="none" w:sz="0" w:space="0" w:color="auto"/>
        <w:right w:val="none" w:sz="0" w:space="0" w:color="auto"/>
      </w:divBdr>
    </w:div>
    <w:div w:id="274989760">
      <w:bodyDiv w:val="1"/>
      <w:marLeft w:val="0"/>
      <w:marRight w:val="0"/>
      <w:marTop w:val="0"/>
      <w:marBottom w:val="0"/>
      <w:divBdr>
        <w:top w:val="none" w:sz="0" w:space="0" w:color="auto"/>
        <w:left w:val="none" w:sz="0" w:space="0" w:color="auto"/>
        <w:bottom w:val="none" w:sz="0" w:space="0" w:color="auto"/>
        <w:right w:val="none" w:sz="0" w:space="0" w:color="auto"/>
      </w:divBdr>
    </w:div>
    <w:div w:id="277763907">
      <w:bodyDiv w:val="1"/>
      <w:marLeft w:val="0"/>
      <w:marRight w:val="0"/>
      <w:marTop w:val="0"/>
      <w:marBottom w:val="0"/>
      <w:divBdr>
        <w:top w:val="none" w:sz="0" w:space="0" w:color="auto"/>
        <w:left w:val="none" w:sz="0" w:space="0" w:color="auto"/>
        <w:bottom w:val="none" w:sz="0" w:space="0" w:color="auto"/>
        <w:right w:val="none" w:sz="0" w:space="0" w:color="auto"/>
      </w:divBdr>
    </w:div>
    <w:div w:id="282856742">
      <w:bodyDiv w:val="1"/>
      <w:marLeft w:val="0"/>
      <w:marRight w:val="0"/>
      <w:marTop w:val="0"/>
      <w:marBottom w:val="0"/>
      <w:divBdr>
        <w:top w:val="none" w:sz="0" w:space="0" w:color="auto"/>
        <w:left w:val="none" w:sz="0" w:space="0" w:color="auto"/>
        <w:bottom w:val="none" w:sz="0" w:space="0" w:color="auto"/>
        <w:right w:val="none" w:sz="0" w:space="0" w:color="auto"/>
      </w:divBdr>
    </w:div>
    <w:div w:id="283728945">
      <w:bodyDiv w:val="1"/>
      <w:marLeft w:val="0"/>
      <w:marRight w:val="0"/>
      <w:marTop w:val="0"/>
      <w:marBottom w:val="0"/>
      <w:divBdr>
        <w:top w:val="none" w:sz="0" w:space="0" w:color="auto"/>
        <w:left w:val="none" w:sz="0" w:space="0" w:color="auto"/>
        <w:bottom w:val="none" w:sz="0" w:space="0" w:color="auto"/>
        <w:right w:val="none" w:sz="0" w:space="0" w:color="auto"/>
      </w:divBdr>
    </w:div>
    <w:div w:id="294530760">
      <w:bodyDiv w:val="1"/>
      <w:marLeft w:val="0"/>
      <w:marRight w:val="0"/>
      <w:marTop w:val="0"/>
      <w:marBottom w:val="0"/>
      <w:divBdr>
        <w:top w:val="none" w:sz="0" w:space="0" w:color="auto"/>
        <w:left w:val="none" w:sz="0" w:space="0" w:color="auto"/>
        <w:bottom w:val="none" w:sz="0" w:space="0" w:color="auto"/>
        <w:right w:val="none" w:sz="0" w:space="0" w:color="auto"/>
      </w:divBdr>
    </w:div>
    <w:div w:id="295069919">
      <w:bodyDiv w:val="1"/>
      <w:marLeft w:val="0"/>
      <w:marRight w:val="0"/>
      <w:marTop w:val="0"/>
      <w:marBottom w:val="0"/>
      <w:divBdr>
        <w:top w:val="none" w:sz="0" w:space="0" w:color="auto"/>
        <w:left w:val="none" w:sz="0" w:space="0" w:color="auto"/>
        <w:bottom w:val="none" w:sz="0" w:space="0" w:color="auto"/>
        <w:right w:val="none" w:sz="0" w:space="0" w:color="auto"/>
      </w:divBdr>
    </w:div>
    <w:div w:id="297956924">
      <w:bodyDiv w:val="1"/>
      <w:marLeft w:val="0"/>
      <w:marRight w:val="0"/>
      <w:marTop w:val="0"/>
      <w:marBottom w:val="0"/>
      <w:divBdr>
        <w:top w:val="none" w:sz="0" w:space="0" w:color="auto"/>
        <w:left w:val="none" w:sz="0" w:space="0" w:color="auto"/>
        <w:bottom w:val="none" w:sz="0" w:space="0" w:color="auto"/>
        <w:right w:val="none" w:sz="0" w:space="0" w:color="auto"/>
      </w:divBdr>
    </w:div>
    <w:div w:id="301078396">
      <w:bodyDiv w:val="1"/>
      <w:marLeft w:val="0"/>
      <w:marRight w:val="0"/>
      <w:marTop w:val="0"/>
      <w:marBottom w:val="0"/>
      <w:divBdr>
        <w:top w:val="none" w:sz="0" w:space="0" w:color="auto"/>
        <w:left w:val="none" w:sz="0" w:space="0" w:color="auto"/>
        <w:bottom w:val="none" w:sz="0" w:space="0" w:color="auto"/>
        <w:right w:val="none" w:sz="0" w:space="0" w:color="auto"/>
      </w:divBdr>
    </w:div>
    <w:div w:id="303044709">
      <w:bodyDiv w:val="1"/>
      <w:marLeft w:val="0"/>
      <w:marRight w:val="0"/>
      <w:marTop w:val="0"/>
      <w:marBottom w:val="0"/>
      <w:divBdr>
        <w:top w:val="none" w:sz="0" w:space="0" w:color="auto"/>
        <w:left w:val="none" w:sz="0" w:space="0" w:color="auto"/>
        <w:bottom w:val="none" w:sz="0" w:space="0" w:color="auto"/>
        <w:right w:val="none" w:sz="0" w:space="0" w:color="auto"/>
      </w:divBdr>
    </w:div>
    <w:div w:id="313219474">
      <w:bodyDiv w:val="1"/>
      <w:marLeft w:val="0"/>
      <w:marRight w:val="0"/>
      <w:marTop w:val="0"/>
      <w:marBottom w:val="0"/>
      <w:divBdr>
        <w:top w:val="none" w:sz="0" w:space="0" w:color="auto"/>
        <w:left w:val="none" w:sz="0" w:space="0" w:color="auto"/>
        <w:bottom w:val="none" w:sz="0" w:space="0" w:color="auto"/>
        <w:right w:val="none" w:sz="0" w:space="0" w:color="auto"/>
      </w:divBdr>
    </w:div>
    <w:div w:id="320230712">
      <w:bodyDiv w:val="1"/>
      <w:marLeft w:val="0"/>
      <w:marRight w:val="0"/>
      <w:marTop w:val="0"/>
      <w:marBottom w:val="0"/>
      <w:divBdr>
        <w:top w:val="none" w:sz="0" w:space="0" w:color="auto"/>
        <w:left w:val="none" w:sz="0" w:space="0" w:color="auto"/>
        <w:bottom w:val="none" w:sz="0" w:space="0" w:color="auto"/>
        <w:right w:val="none" w:sz="0" w:space="0" w:color="auto"/>
      </w:divBdr>
    </w:div>
    <w:div w:id="320621002">
      <w:bodyDiv w:val="1"/>
      <w:marLeft w:val="0"/>
      <w:marRight w:val="0"/>
      <w:marTop w:val="0"/>
      <w:marBottom w:val="0"/>
      <w:divBdr>
        <w:top w:val="none" w:sz="0" w:space="0" w:color="auto"/>
        <w:left w:val="none" w:sz="0" w:space="0" w:color="auto"/>
        <w:bottom w:val="none" w:sz="0" w:space="0" w:color="auto"/>
        <w:right w:val="none" w:sz="0" w:space="0" w:color="auto"/>
      </w:divBdr>
    </w:div>
    <w:div w:id="321783710">
      <w:bodyDiv w:val="1"/>
      <w:marLeft w:val="0"/>
      <w:marRight w:val="0"/>
      <w:marTop w:val="0"/>
      <w:marBottom w:val="0"/>
      <w:divBdr>
        <w:top w:val="none" w:sz="0" w:space="0" w:color="auto"/>
        <w:left w:val="none" w:sz="0" w:space="0" w:color="auto"/>
        <w:bottom w:val="none" w:sz="0" w:space="0" w:color="auto"/>
        <w:right w:val="none" w:sz="0" w:space="0" w:color="auto"/>
      </w:divBdr>
    </w:div>
    <w:div w:id="321933467">
      <w:bodyDiv w:val="1"/>
      <w:marLeft w:val="0"/>
      <w:marRight w:val="0"/>
      <w:marTop w:val="0"/>
      <w:marBottom w:val="0"/>
      <w:divBdr>
        <w:top w:val="none" w:sz="0" w:space="0" w:color="auto"/>
        <w:left w:val="none" w:sz="0" w:space="0" w:color="auto"/>
        <w:bottom w:val="none" w:sz="0" w:space="0" w:color="auto"/>
        <w:right w:val="none" w:sz="0" w:space="0" w:color="auto"/>
      </w:divBdr>
      <w:divsChild>
        <w:div w:id="39912509">
          <w:marLeft w:val="0"/>
          <w:marRight w:val="0"/>
          <w:marTop w:val="0"/>
          <w:marBottom w:val="0"/>
          <w:divBdr>
            <w:top w:val="none" w:sz="0" w:space="0" w:color="auto"/>
            <w:left w:val="none" w:sz="0" w:space="0" w:color="auto"/>
            <w:bottom w:val="none" w:sz="0" w:space="0" w:color="auto"/>
            <w:right w:val="none" w:sz="0" w:space="0" w:color="auto"/>
          </w:divBdr>
          <w:divsChild>
            <w:div w:id="133639428">
              <w:marLeft w:val="0"/>
              <w:marRight w:val="0"/>
              <w:marTop w:val="0"/>
              <w:marBottom w:val="0"/>
              <w:divBdr>
                <w:top w:val="none" w:sz="0" w:space="0" w:color="auto"/>
                <w:left w:val="none" w:sz="0" w:space="0" w:color="auto"/>
                <w:bottom w:val="none" w:sz="0" w:space="0" w:color="auto"/>
                <w:right w:val="none" w:sz="0" w:space="0" w:color="auto"/>
              </w:divBdr>
              <w:divsChild>
                <w:div w:id="1371880639">
                  <w:marLeft w:val="0"/>
                  <w:marRight w:val="0"/>
                  <w:marTop w:val="0"/>
                  <w:marBottom w:val="0"/>
                  <w:divBdr>
                    <w:top w:val="none" w:sz="0" w:space="0" w:color="auto"/>
                    <w:left w:val="none" w:sz="0" w:space="0" w:color="auto"/>
                    <w:bottom w:val="none" w:sz="0" w:space="0" w:color="auto"/>
                    <w:right w:val="none" w:sz="0" w:space="0" w:color="auto"/>
                  </w:divBdr>
                  <w:divsChild>
                    <w:div w:id="50469297">
                      <w:marLeft w:val="0"/>
                      <w:marRight w:val="0"/>
                      <w:marTop w:val="0"/>
                      <w:marBottom w:val="0"/>
                      <w:divBdr>
                        <w:top w:val="none" w:sz="0" w:space="0" w:color="auto"/>
                        <w:left w:val="none" w:sz="0" w:space="0" w:color="auto"/>
                        <w:bottom w:val="none" w:sz="0" w:space="0" w:color="auto"/>
                        <w:right w:val="none" w:sz="0" w:space="0" w:color="auto"/>
                      </w:divBdr>
                    </w:div>
                    <w:div w:id="547886927">
                      <w:marLeft w:val="0"/>
                      <w:marRight w:val="0"/>
                      <w:marTop w:val="0"/>
                      <w:marBottom w:val="0"/>
                      <w:divBdr>
                        <w:top w:val="none" w:sz="0" w:space="0" w:color="auto"/>
                        <w:left w:val="none" w:sz="0" w:space="0" w:color="auto"/>
                        <w:bottom w:val="none" w:sz="0" w:space="0" w:color="auto"/>
                        <w:right w:val="none" w:sz="0" w:space="0" w:color="auto"/>
                      </w:divBdr>
                    </w:div>
                  </w:divsChild>
                </w:div>
                <w:div w:id="2046908666">
                  <w:marLeft w:val="0"/>
                  <w:marRight w:val="0"/>
                  <w:marTop w:val="0"/>
                  <w:marBottom w:val="0"/>
                  <w:divBdr>
                    <w:top w:val="none" w:sz="0" w:space="0" w:color="auto"/>
                    <w:left w:val="none" w:sz="0" w:space="0" w:color="auto"/>
                    <w:bottom w:val="none" w:sz="0" w:space="0" w:color="auto"/>
                    <w:right w:val="none" w:sz="0" w:space="0" w:color="auto"/>
                  </w:divBdr>
                  <w:divsChild>
                    <w:div w:id="4095451">
                      <w:marLeft w:val="0"/>
                      <w:marRight w:val="0"/>
                      <w:marTop w:val="0"/>
                      <w:marBottom w:val="0"/>
                      <w:divBdr>
                        <w:top w:val="none" w:sz="0" w:space="0" w:color="auto"/>
                        <w:left w:val="none" w:sz="0" w:space="0" w:color="auto"/>
                        <w:bottom w:val="none" w:sz="0" w:space="0" w:color="auto"/>
                        <w:right w:val="none" w:sz="0" w:space="0" w:color="auto"/>
                      </w:divBdr>
                    </w:div>
                  </w:divsChild>
                </w:div>
                <w:div w:id="264316051">
                  <w:marLeft w:val="0"/>
                  <w:marRight w:val="0"/>
                  <w:marTop w:val="0"/>
                  <w:marBottom w:val="0"/>
                  <w:divBdr>
                    <w:top w:val="none" w:sz="0" w:space="0" w:color="auto"/>
                    <w:left w:val="none" w:sz="0" w:space="0" w:color="auto"/>
                    <w:bottom w:val="none" w:sz="0" w:space="0" w:color="auto"/>
                    <w:right w:val="none" w:sz="0" w:space="0" w:color="auto"/>
                  </w:divBdr>
                  <w:divsChild>
                    <w:div w:id="288710653">
                      <w:marLeft w:val="0"/>
                      <w:marRight w:val="0"/>
                      <w:marTop w:val="0"/>
                      <w:marBottom w:val="0"/>
                      <w:divBdr>
                        <w:top w:val="none" w:sz="0" w:space="0" w:color="auto"/>
                        <w:left w:val="none" w:sz="0" w:space="0" w:color="auto"/>
                        <w:bottom w:val="none" w:sz="0" w:space="0" w:color="auto"/>
                        <w:right w:val="none" w:sz="0" w:space="0" w:color="auto"/>
                      </w:divBdr>
                    </w:div>
                  </w:divsChild>
                </w:div>
                <w:div w:id="1455521664">
                  <w:marLeft w:val="0"/>
                  <w:marRight w:val="0"/>
                  <w:marTop w:val="0"/>
                  <w:marBottom w:val="0"/>
                  <w:divBdr>
                    <w:top w:val="none" w:sz="0" w:space="0" w:color="auto"/>
                    <w:left w:val="none" w:sz="0" w:space="0" w:color="auto"/>
                    <w:bottom w:val="none" w:sz="0" w:space="0" w:color="auto"/>
                    <w:right w:val="none" w:sz="0" w:space="0" w:color="auto"/>
                  </w:divBdr>
                  <w:divsChild>
                    <w:div w:id="813256346">
                      <w:marLeft w:val="0"/>
                      <w:marRight w:val="0"/>
                      <w:marTop w:val="0"/>
                      <w:marBottom w:val="0"/>
                      <w:divBdr>
                        <w:top w:val="none" w:sz="0" w:space="0" w:color="auto"/>
                        <w:left w:val="none" w:sz="0" w:space="0" w:color="auto"/>
                        <w:bottom w:val="none" w:sz="0" w:space="0" w:color="auto"/>
                        <w:right w:val="none" w:sz="0" w:space="0" w:color="auto"/>
                      </w:divBdr>
                    </w:div>
                    <w:div w:id="2134901458">
                      <w:marLeft w:val="0"/>
                      <w:marRight w:val="0"/>
                      <w:marTop w:val="0"/>
                      <w:marBottom w:val="0"/>
                      <w:divBdr>
                        <w:top w:val="none" w:sz="0" w:space="0" w:color="auto"/>
                        <w:left w:val="none" w:sz="0" w:space="0" w:color="auto"/>
                        <w:bottom w:val="none" w:sz="0" w:space="0" w:color="auto"/>
                        <w:right w:val="none" w:sz="0" w:space="0" w:color="auto"/>
                      </w:divBdr>
                    </w:div>
                    <w:div w:id="978342706">
                      <w:marLeft w:val="0"/>
                      <w:marRight w:val="0"/>
                      <w:marTop w:val="0"/>
                      <w:marBottom w:val="0"/>
                      <w:divBdr>
                        <w:top w:val="none" w:sz="0" w:space="0" w:color="auto"/>
                        <w:left w:val="none" w:sz="0" w:space="0" w:color="auto"/>
                        <w:bottom w:val="none" w:sz="0" w:space="0" w:color="auto"/>
                        <w:right w:val="none" w:sz="0" w:space="0" w:color="auto"/>
                      </w:divBdr>
                    </w:div>
                  </w:divsChild>
                </w:div>
                <w:div w:id="1599561611">
                  <w:marLeft w:val="0"/>
                  <w:marRight w:val="0"/>
                  <w:marTop w:val="0"/>
                  <w:marBottom w:val="0"/>
                  <w:divBdr>
                    <w:top w:val="none" w:sz="0" w:space="0" w:color="auto"/>
                    <w:left w:val="none" w:sz="0" w:space="0" w:color="auto"/>
                    <w:bottom w:val="none" w:sz="0" w:space="0" w:color="auto"/>
                    <w:right w:val="none" w:sz="0" w:space="0" w:color="auto"/>
                  </w:divBdr>
                  <w:divsChild>
                    <w:div w:id="23371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477554">
      <w:bodyDiv w:val="1"/>
      <w:marLeft w:val="0"/>
      <w:marRight w:val="0"/>
      <w:marTop w:val="0"/>
      <w:marBottom w:val="0"/>
      <w:divBdr>
        <w:top w:val="none" w:sz="0" w:space="0" w:color="auto"/>
        <w:left w:val="none" w:sz="0" w:space="0" w:color="auto"/>
        <w:bottom w:val="none" w:sz="0" w:space="0" w:color="auto"/>
        <w:right w:val="none" w:sz="0" w:space="0" w:color="auto"/>
      </w:divBdr>
    </w:div>
    <w:div w:id="325860309">
      <w:bodyDiv w:val="1"/>
      <w:marLeft w:val="0"/>
      <w:marRight w:val="0"/>
      <w:marTop w:val="0"/>
      <w:marBottom w:val="0"/>
      <w:divBdr>
        <w:top w:val="none" w:sz="0" w:space="0" w:color="auto"/>
        <w:left w:val="none" w:sz="0" w:space="0" w:color="auto"/>
        <w:bottom w:val="none" w:sz="0" w:space="0" w:color="auto"/>
        <w:right w:val="none" w:sz="0" w:space="0" w:color="auto"/>
      </w:divBdr>
    </w:div>
    <w:div w:id="326639491">
      <w:bodyDiv w:val="1"/>
      <w:marLeft w:val="0"/>
      <w:marRight w:val="0"/>
      <w:marTop w:val="0"/>
      <w:marBottom w:val="0"/>
      <w:divBdr>
        <w:top w:val="none" w:sz="0" w:space="0" w:color="auto"/>
        <w:left w:val="none" w:sz="0" w:space="0" w:color="auto"/>
        <w:bottom w:val="none" w:sz="0" w:space="0" w:color="auto"/>
        <w:right w:val="none" w:sz="0" w:space="0" w:color="auto"/>
      </w:divBdr>
    </w:div>
    <w:div w:id="326906203">
      <w:bodyDiv w:val="1"/>
      <w:marLeft w:val="0"/>
      <w:marRight w:val="0"/>
      <w:marTop w:val="0"/>
      <w:marBottom w:val="0"/>
      <w:divBdr>
        <w:top w:val="none" w:sz="0" w:space="0" w:color="auto"/>
        <w:left w:val="none" w:sz="0" w:space="0" w:color="auto"/>
        <w:bottom w:val="none" w:sz="0" w:space="0" w:color="auto"/>
        <w:right w:val="none" w:sz="0" w:space="0" w:color="auto"/>
      </w:divBdr>
    </w:div>
    <w:div w:id="336470149">
      <w:bodyDiv w:val="1"/>
      <w:marLeft w:val="0"/>
      <w:marRight w:val="0"/>
      <w:marTop w:val="0"/>
      <w:marBottom w:val="0"/>
      <w:divBdr>
        <w:top w:val="none" w:sz="0" w:space="0" w:color="auto"/>
        <w:left w:val="none" w:sz="0" w:space="0" w:color="auto"/>
        <w:bottom w:val="none" w:sz="0" w:space="0" w:color="auto"/>
        <w:right w:val="none" w:sz="0" w:space="0" w:color="auto"/>
      </w:divBdr>
    </w:div>
    <w:div w:id="337973249">
      <w:bodyDiv w:val="1"/>
      <w:marLeft w:val="0"/>
      <w:marRight w:val="0"/>
      <w:marTop w:val="0"/>
      <w:marBottom w:val="0"/>
      <w:divBdr>
        <w:top w:val="none" w:sz="0" w:space="0" w:color="auto"/>
        <w:left w:val="none" w:sz="0" w:space="0" w:color="auto"/>
        <w:bottom w:val="none" w:sz="0" w:space="0" w:color="auto"/>
        <w:right w:val="none" w:sz="0" w:space="0" w:color="auto"/>
      </w:divBdr>
    </w:div>
    <w:div w:id="340819503">
      <w:bodyDiv w:val="1"/>
      <w:marLeft w:val="0"/>
      <w:marRight w:val="0"/>
      <w:marTop w:val="0"/>
      <w:marBottom w:val="0"/>
      <w:divBdr>
        <w:top w:val="none" w:sz="0" w:space="0" w:color="auto"/>
        <w:left w:val="none" w:sz="0" w:space="0" w:color="auto"/>
        <w:bottom w:val="none" w:sz="0" w:space="0" w:color="auto"/>
        <w:right w:val="none" w:sz="0" w:space="0" w:color="auto"/>
      </w:divBdr>
    </w:div>
    <w:div w:id="342056012">
      <w:bodyDiv w:val="1"/>
      <w:marLeft w:val="0"/>
      <w:marRight w:val="0"/>
      <w:marTop w:val="0"/>
      <w:marBottom w:val="0"/>
      <w:divBdr>
        <w:top w:val="none" w:sz="0" w:space="0" w:color="auto"/>
        <w:left w:val="none" w:sz="0" w:space="0" w:color="auto"/>
        <w:bottom w:val="none" w:sz="0" w:space="0" w:color="auto"/>
        <w:right w:val="none" w:sz="0" w:space="0" w:color="auto"/>
      </w:divBdr>
      <w:divsChild>
        <w:div w:id="1750733088">
          <w:marLeft w:val="0"/>
          <w:marRight w:val="0"/>
          <w:marTop w:val="0"/>
          <w:marBottom w:val="0"/>
          <w:divBdr>
            <w:top w:val="none" w:sz="0" w:space="0" w:color="auto"/>
            <w:left w:val="none" w:sz="0" w:space="0" w:color="auto"/>
            <w:bottom w:val="none" w:sz="0" w:space="0" w:color="auto"/>
            <w:right w:val="none" w:sz="0" w:space="0" w:color="auto"/>
          </w:divBdr>
          <w:divsChild>
            <w:div w:id="536284417">
              <w:marLeft w:val="0"/>
              <w:marRight w:val="0"/>
              <w:marTop w:val="0"/>
              <w:marBottom w:val="0"/>
              <w:divBdr>
                <w:top w:val="none" w:sz="0" w:space="0" w:color="auto"/>
                <w:left w:val="none" w:sz="0" w:space="0" w:color="auto"/>
                <w:bottom w:val="none" w:sz="0" w:space="0" w:color="auto"/>
                <w:right w:val="none" w:sz="0" w:space="0" w:color="auto"/>
              </w:divBdr>
              <w:divsChild>
                <w:div w:id="61613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441907">
      <w:bodyDiv w:val="1"/>
      <w:marLeft w:val="0"/>
      <w:marRight w:val="0"/>
      <w:marTop w:val="0"/>
      <w:marBottom w:val="0"/>
      <w:divBdr>
        <w:top w:val="none" w:sz="0" w:space="0" w:color="auto"/>
        <w:left w:val="none" w:sz="0" w:space="0" w:color="auto"/>
        <w:bottom w:val="none" w:sz="0" w:space="0" w:color="auto"/>
        <w:right w:val="none" w:sz="0" w:space="0" w:color="auto"/>
      </w:divBdr>
    </w:div>
    <w:div w:id="349183220">
      <w:bodyDiv w:val="1"/>
      <w:marLeft w:val="0"/>
      <w:marRight w:val="0"/>
      <w:marTop w:val="0"/>
      <w:marBottom w:val="0"/>
      <w:divBdr>
        <w:top w:val="none" w:sz="0" w:space="0" w:color="auto"/>
        <w:left w:val="none" w:sz="0" w:space="0" w:color="auto"/>
        <w:bottom w:val="none" w:sz="0" w:space="0" w:color="auto"/>
        <w:right w:val="none" w:sz="0" w:space="0" w:color="auto"/>
      </w:divBdr>
    </w:div>
    <w:div w:id="352003515">
      <w:bodyDiv w:val="1"/>
      <w:marLeft w:val="0"/>
      <w:marRight w:val="0"/>
      <w:marTop w:val="0"/>
      <w:marBottom w:val="0"/>
      <w:divBdr>
        <w:top w:val="none" w:sz="0" w:space="0" w:color="auto"/>
        <w:left w:val="none" w:sz="0" w:space="0" w:color="auto"/>
        <w:bottom w:val="none" w:sz="0" w:space="0" w:color="auto"/>
        <w:right w:val="none" w:sz="0" w:space="0" w:color="auto"/>
      </w:divBdr>
    </w:div>
    <w:div w:id="355499747">
      <w:bodyDiv w:val="1"/>
      <w:marLeft w:val="0"/>
      <w:marRight w:val="0"/>
      <w:marTop w:val="0"/>
      <w:marBottom w:val="0"/>
      <w:divBdr>
        <w:top w:val="none" w:sz="0" w:space="0" w:color="auto"/>
        <w:left w:val="none" w:sz="0" w:space="0" w:color="auto"/>
        <w:bottom w:val="none" w:sz="0" w:space="0" w:color="auto"/>
        <w:right w:val="none" w:sz="0" w:space="0" w:color="auto"/>
      </w:divBdr>
      <w:divsChild>
        <w:div w:id="1417946549">
          <w:marLeft w:val="0"/>
          <w:marRight w:val="0"/>
          <w:marTop w:val="0"/>
          <w:marBottom w:val="0"/>
          <w:divBdr>
            <w:top w:val="none" w:sz="0" w:space="0" w:color="auto"/>
            <w:left w:val="none" w:sz="0" w:space="0" w:color="auto"/>
            <w:bottom w:val="none" w:sz="0" w:space="0" w:color="auto"/>
            <w:right w:val="none" w:sz="0" w:space="0" w:color="auto"/>
          </w:divBdr>
        </w:div>
      </w:divsChild>
    </w:div>
    <w:div w:id="370805084">
      <w:bodyDiv w:val="1"/>
      <w:marLeft w:val="0"/>
      <w:marRight w:val="0"/>
      <w:marTop w:val="0"/>
      <w:marBottom w:val="0"/>
      <w:divBdr>
        <w:top w:val="none" w:sz="0" w:space="0" w:color="auto"/>
        <w:left w:val="none" w:sz="0" w:space="0" w:color="auto"/>
        <w:bottom w:val="none" w:sz="0" w:space="0" w:color="auto"/>
        <w:right w:val="none" w:sz="0" w:space="0" w:color="auto"/>
      </w:divBdr>
    </w:div>
    <w:div w:id="374476704">
      <w:bodyDiv w:val="1"/>
      <w:marLeft w:val="0"/>
      <w:marRight w:val="0"/>
      <w:marTop w:val="0"/>
      <w:marBottom w:val="0"/>
      <w:divBdr>
        <w:top w:val="none" w:sz="0" w:space="0" w:color="auto"/>
        <w:left w:val="none" w:sz="0" w:space="0" w:color="auto"/>
        <w:bottom w:val="none" w:sz="0" w:space="0" w:color="auto"/>
        <w:right w:val="none" w:sz="0" w:space="0" w:color="auto"/>
      </w:divBdr>
    </w:div>
    <w:div w:id="377509841">
      <w:bodyDiv w:val="1"/>
      <w:marLeft w:val="0"/>
      <w:marRight w:val="0"/>
      <w:marTop w:val="0"/>
      <w:marBottom w:val="0"/>
      <w:divBdr>
        <w:top w:val="none" w:sz="0" w:space="0" w:color="auto"/>
        <w:left w:val="none" w:sz="0" w:space="0" w:color="auto"/>
        <w:bottom w:val="none" w:sz="0" w:space="0" w:color="auto"/>
        <w:right w:val="none" w:sz="0" w:space="0" w:color="auto"/>
      </w:divBdr>
    </w:div>
    <w:div w:id="381901306">
      <w:bodyDiv w:val="1"/>
      <w:marLeft w:val="0"/>
      <w:marRight w:val="0"/>
      <w:marTop w:val="0"/>
      <w:marBottom w:val="0"/>
      <w:divBdr>
        <w:top w:val="none" w:sz="0" w:space="0" w:color="auto"/>
        <w:left w:val="none" w:sz="0" w:space="0" w:color="auto"/>
        <w:bottom w:val="none" w:sz="0" w:space="0" w:color="auto"/>
        <w:right w:val="none" w:sz="0" w:space="0" w:color="auto"/>
      </w:divBdr>
    </w:div>
    <w:div w:id="382363922">
      <w:bodyDiv w:val="1"/>
      <w:marLeft w:val="0"/>
      <w:marRight w:val="0"/>
      <w:marTop w:val="0"/>
      <w:marBottom w:val="0"/>
      <w:divBdr>
        <w:top w:val="none" w:sz="0" w:space="0" w:color="auto"/>
        <w:left w:val="none" w:sz="0" w:space="0" w:color="auto"/>
        <w:bottom w:val="none" w:sz="0" w:space="0" w:color="auto"/>
        <w:right w:val="none" w:sz="0" w:space="0" w:color="auto"/>
      </w:divBdr>
    </w:div>
    <w:div w:id="388192736">
      <w:bodyDiv w:val="1"/>
      <w:marLeft w:val="0"/>
      <w:marRight w:val="0"/>
      <w:marTop w:val="0"/>
      <w:marBottom w:val="0"/>
      <w:divBdr>
        <w:top w:val="none" w:sz="0" w:space="0" w:color="auto"/>
        <w:left w:val="none" w:sz="0" w:space="0" w:color="auto"/>
        <w:bottom w:val="none" w:sz="0" w:space="0" w:color="auto"/>
        <w:right w:val="none" w:sz="0" w:space="0" w:color="auto"/>
      </w:divBdr>
      <w:divsChild>
        <w:div w:id="1687511414">
          <w:marLeft w:val="-720"/>
          <w:marRight w:val="0"/>
          <w:marTop w:val="0"/>
          <w:marBottom w:val="0"/>
          <w:divBdr>
            <w:top w:val="none" w:sz="0" w:space="0" w:color="auto"/>
            <w:left w:val="none" w:sz="0" w:space="0" w:color="auto"/>
            <w:bottom w:val="none" w:sz="0" w:space="0" w:color="auto"/>
            <w:right w:val="none" w:sz="0" w:space="0" w:color="auto"/>
          </w:divBdr>
        </w:div>
      </w:divsChild>
    </w:div>
    <w:div w:id="391001906">
      <w:bodyDiv w:val="1"/>
      <w:marLeft w:val="0"/>
      <w:marRight w:val="0"/>
      <w:marTop w:val="0"/>
      <w:marBottom w:val="0"/>
      <w:divBdr>
        <w:top w:val="none" w:sz="0" w:space="0" w:color="auto"/>
        <w:left w:val="none" w:sz="0" w:space="0" w:color="auto"/>
        <w:bottom w:val="none" w:sz="0" w:space="0" w:color="auto"/>
        <w:right w:val="none" w:sz="0" w:space="0" w:color="auto"/>
      </w:divBdr>
      <w:divsChild>
        <w:div w:id="1187135289">
          <w:marLeft w:val="0"/>
          <w:marRight w:val="0"/>
          <w:marTop w:val="0"/>
          <w:marBottom w:val="0"/>
          <w:divBdr>
            <w:top w:val="single" w:sz="2" w:space="0" w:color="auto"/>
            <w:left w:val="single" w:sz="2" w:space="0" w:color="auto"/>
            <w:bottom w:val="single" w:sz="6" w:space="0" w:color="auto"/>
            <w:right w:val="single" w:sz="2" w:space="0" w:color="auto"/>
          </w:divBdr>
          <w:divsChild>
            <w:div w:id="173737286">
              <w:marLeft w:val="0"/>
              <w:marRight w:val="0"/>
              <w:marTop w:val="100"/>
              <w:marBottom w:val="100"/>
              <w:divBdr>
                <w:top w:val="single" w:sz="2" w:space="0" w:color="D9D9E3"/>
                <w:left w:val="single" w:sz="2" w:space="0" w:color="D9D9E3"/>
                <w:bottom w:val="single" w:sz="2" w:space="0" w:color="D9D9E3"/>
                <w:right w:val="single" w:sz="2" w:space="0" w:color="D9D9E3"/>
              </w:divBdr>
              <w:divsChild>
                <w:div w:id="2083870986">
                  <w:marLeft w:val="0"/>
                  <w:marRight w:val="0"/>
                  <w:marTop w:val="0"/>
                  <w:marBottom w:val="0"/>
                  <w:divBdr>
                    <w:top w:val="single" w:sz="2" w:space="0" w:color="D9D9E3"/>
                    <w:left w:val="single" w:sz="2" w:space="0" w:color="D9D9E3"/>
                    <w:bottom w:val="single" w:sz="2" w:space="0" w:color="D9D9E3"/>
                    <w:right w:val="single" w:sz="2" w:space="0" w:color="D9D9E3"/>
                  </w:divBdr>
                  <w:divsChild>
                    <w:div w:id="111176374">
                      <w:marLeft w:val="0"/>
                      <w:marRight w:val="0"/>
                      <w:marTop w:val="0"/>
                      <w:marBottom w:val="0"/>
                      <w:divBdr>
                        <w:top w:val="single" w:sz="2" w:space="0" w:color="D9D9E3"/>
                        <w:left w:val="single" w:sz="2" w:space="0" w:color="D9D9E3"/>
                        <w:bottom w:val="single" w:sz="2" w:space="0" w:color="D9D9E3"/>
                        <w:right w:val="single" w:sz="2" w:space="0" w:color="D9D9E3"/>
                      </w:divBdr>
                      <w:divsChild>
                        <w:div w:id="1229026729">
                          <w:marLeft w:val="0"/>
                          <w:marRight w:val="0"/>
                          <w:marTop w:val="0"/>
                          <w:marBottom w:val="0"/>
                          <w:divBdr>
                            <w:top w:val="single" w:sz="2" w:space="0" w:color="D9D9E3"/>
                            <w:left w:val="single" w:sz="2" w:space="0" w:color="D9D9E3"/>
                            <w:bottom w:val="single" w:sz="2" w:space="0" w:color="D9D9E3"/>
                            <w:right w:val="single" w:sz="2" w:space="0" w:color="D9D9E3"/>
                          </w:divBdr>
                          <w:divsChild>
                            <w:div w:id="2084797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91544092">
      <w:bodyDiv w:val="1"/>
      <w:marLeft w:val="0"/>
      <w:marRight w:val="0"/>
      <w:marTop w:val="0"/>
      <w:marBottom w:val="0"/>
      <w:divBdr>
        <w:top w:val="none" w:sz="0" w:space="0" w:color="auto"/>
        <w:left w:val="none" w:sz="0" w:space="0" w:color="auto"/>
        <w:bottom w:val="none" w:sz="0" w:space="0" w:color="auto"/>
        <w:right w:val="none" w:sz="0" w:space="0" w:color="auto"/>
      </w:divBdr>
    </w:div>
    <w:div w:id="402067464">
      <w:bodyDiv w:val="1"/>
      <w:marLeft w:val="0"/>
      <w:marRight w:val="0"/>
      <w:marTop w:val="0"/>
      <w:marBottom w:val="0"/>
      <w:divBdr>
        <w:top w:val="none" w:sz="0" w:space="0" w:color="auto"/>
        <w:left w:val="none" w:sz="0" w:space="0" w:color="auto"/>
        <w:bottom w:val="none" w:sz="0" w:space="0" w:color="auto"/>
        <w:right w:val="none" w:sz="0" w:space="0" w:color="auto"/>
      </w:divBdr>
    </w:div>
    <w:div w:id="402069781">
      <w:bodyDiv w:val="1"/>
      <w:marLeft w:val="0"/>
      <w:marRight w:val="0"/>
      <w:marTop w:val="0"/>
      <w:marBottom w:val="0"/>
      <w:divBdr>
        <w:top w:val="none" w:sz="0" w:space="0" w:color="auto"/>
        <w:left w:val="none" w:sz="0" w:space="0" w:color="auto"/>
        <w:bottom w:val="none" w:sz="0" w:space="0" w:color="auto"/>
        <w:right w:val="none" w:sz="0" w:space="0" w:color="auto"/>
      </w:divBdr>
    </w:div>
    <w:div w:id="403993049">
      <w:bodyDiv w:val="1"/>
      <w:marLeft w:val="0"/>
      <w:marRight w:val="0"/>
      <w:marTop w:val="0"/>
      <w:marBottom w:val="0"/>
      <w:divBdr>
        <w:top w:val="none" w:sz="0" w:space="0" w:color="auto"/>
        <w:left w:val="none" w:sz="0" w:space="0" w:color="auto"/>
        <w:bottom w:val="none" w:sz="0" w:space="0" w:color="auto"/>
        <w:right w:val="none" w:sz="0" w:space="0" w:color="auto"/>
      </w:divBdr>
    </w:div>
    <w:div w:id="405224751">
      <w:bodyDiv w:val="1"/>
      <w:marLeft w:val="0"/>
      <w:marRight w:val="0"/>
      <w:marTop w:val="0"/>
      <w:marBottom w:val="0"/>
      <w:divBdr>
        <w:top w:val="none" w:sz="0" w:space="0" w:color="auto"/>
        <w:left w:val="none" w:sz="0" w:space="0" w:color="auto"/>
        <w:bottom w:val="none" w:sz="0" w:space="0" w:color="auto"/>
        <w:right w:val="none" w:sz="0" w:space="0" w:color="auto"/>
      </w:divBdr>
    </w:div>
    <w:div w:id="406076344">
      <w:bodyDiv w:val="1"/>
      <w:marLeft w:val="0"/>
      <w:marRight w:val="0"/>
      <w:marTop w:val="0"/>
      <w:marBottom w:val="0"/>
      <w:divBdr>
        <w:top w:val="none" w:sz="0" w:space="0" w:color="auto"/>
        <w:left w:val="none" w:sz="0" w:space="0" w:color="auto"/>
        <w:bottom w:val="none" w:sz="0" w:space="0" w:color="auto"/>
        <w:right w:val="none" w:sz="0" w:space="0" w:color="auto"/>
      </w:divBdr>
    </w:div>
    <w:div w:id="415253055">
      <w:bodyDiv w:val="1"/>
      <w:marLeft w:val="0"/>
      <w:marRight w:val="0"/>
      <w:marTop w:val="0"/>
      <w:marBottom w:val="0"/>
      <w:divBdr>
        <w:top w:val="none" w:sz="0" w:space="0" w:color="auto"/>
        <w:left w:val="none" w:sz="0" w:space="0" w:color="auto"/>
        <w:bottom w:val="none" w:sz="0" w:space="0" w:color="auto"/>
        <w:right w:val="none" w:sz="0" w:space="0" w:color="auto"/>
      </w:divBdr>
    </w:div>
    <w:div w:id="417292034">
      <w:bodyDiv w:val="1"/>
      <w:marLeft w:val="0"/>
      <w:marRight w:val="0"/>
      <w:marTop w:val="0"/>
      <w:marBottom w:val="0"/>
      <w:divBdr>
        <w:top w:val="none" w:sz="0" w:space="0" w:color="auto"/>
        <w:left w:val="none" w:sz="0" w:space="0" w:color="auto"/>
        <w:bottom w:val="none" w:sz="0" w:space="0" w:color="auto"/>
        <w:right w:val="none" w:sz="0" w:space="0" w:color="auto"/>
      </w:divBdr>
    </w:div>
    <w:div w:id="418020333">
      <w:bodyDiv w:val="1"/>
      <w:marLeft w:val="0"/>
      <w:marRight w:val="0"/>
      <w:marTop w:val="0"/>
      <w:marBottom w:val="0"/>
      <w:divBdr>
        <w:top w:val="none" w:sz="0" w:space="0" w:color="auto"/>
        <w:left w:val="none" w:sz="0" w:space="0" w:color="auto"/>
        <w:bottom w:val="none" w:sz="0" w:space="0" w:color="auto"/>
        <w:right w:val="none" w:sz="0" w:space="0" w:color="auto"/>
      </w:divBdr>
    </w:div>
    <w:div w:id="418791513">
      <w:bodyDiv w:val="1"/>
      <w:marLeft w:val="0"/>
      <w:marRight w:val="0"/>
      <w:marTop w:val="0"/>
      <w:marBottom w:val="0"/>
      <w:divBdr>
        <w:top w:val="none" w:sz="0" w:space="0" w:color="auto"/>
        <w:left w:val="none" w:sz="0" w:space="0" w:color="auto"/>
        <w:bottom w:val="none" w:sz="0" w:space="0" w:color="auto"/>
        <w:right w:val="none" w:sz="0" w:space="0" w:color="auto"/>
      </w:divBdr>
      <w:divsChild>
        <w:div w:id="304504189">
          <w:marLeft w:val="0"/>
          <w:marRight w:val="0"/>
          <w:marTop w:val="0"/>
          <w:marBottom w:val="0"/>
          <w:divBdr>
            <w:top w:val="single" w:sz="2" w:space="0" w:color="auto"/>
            <w:left w:val="single" w:sz="2" w:space="0" w:color="auto"/>
            <w:bottom w:val="single" w:sz="6" w:space="0" w:color="auto"/>
            <w:right w:val="single" w:sz="2" w:space="0" w:color="auto"/>
          </w:divBdr>
          <w:divsChild>
            <w:div w:id="1720744645">
              <w:marLeft w:val="0"/>
              <w:marRight w:val="0"/>
              <w:marTop w:val="100"/>
              <w:marBottom w:val="100"/>
              <w:divBdr>
                <w:top w:val="single" w:sz="2" w:space="0" w:color="D9D9E3"/>
                <w:left w:val="single" w:sz="2" w:space="0" w:color="D9D9E3"/>
                <w:bottom w:val="single" w:sz="2" w:space="0" w:color="D9D9E3"/>
                <w:right w:val="single" w:sz="2" w:space="0" w:color="D9D9E3"/>
              </w:divBdr>
              <w:divsChild>
                <w:div w:id="268775733">
                  <w:marLeft w:val="0"/>
                  <w:marRight w:val="0"/>
                  <w:marTop w:val="0"/>
                  <w:marBottom w:val="0"/>
                  <w:divBdr>
                    <w:top w:val="single" w:sz="2" w:space="0" w:color="D9D9E3"/>
                    <w:left w:val="single" w:sz="2" w:space="0" w:color="D9D9E3"/>
                    <w:bottom w:val="single" w:sz="2" w:space="0" w:color="D9D9E3"/>
                    <w:right w:val="single" w:sz="2" w:space="0" w:color="D9D9E3"/>
                  </w:divBdr>
                  <w:divsChild>
                    <w:div w:id="99375978">
                      <w:marLeft w:val="0"/>
                      <w:marRight w:val="0"/>
                      <w:marTop w:val="0"/>
                      <w:marBottom w:val="0"/>
                      <w:divBdr>
                        <w:top w:val="single" w:sz="2" w:space="0" w:color="D9D9E3"/>
                        <w:left w:val="single" w:sz="2" w:space="0" w:color="D9D9E3"/>
                        <w:bottom w:val="single" w:sz="2" w:space="0" w:color="D9D9E3"/>
                        <w:right w:val="single" w:sz="2" w:space="0" w:color="D9D9E3"/>
                      </w:divBdr>
                      <w:divsChild>
                        <w:div w:id="1161315967">
                          <w:marLeft w:val="0"/>
                          <w:marRight w:val="0"/>
                          <w:marTop w:val="0"/>
                          <w:marBottom w:val="0"/>
                          <w:divBdr>
                            <w:top w:val="single" w:sz="2" w:space="0" w:color="D9D9E3"/>
                            <w:left w:val="single" w:sz="2" w:space="0" w:color="D9D9E3"/>
                            <w:bottom w:val="single" w:sz="2" w:space="0" w:color="D9D9E3"/>
                            <w:right w:val="single" w:sz="2" w:space="0" w:color="D9D9E3"/>
                          </w:divBdr>
                          <w:divsChild>
                            <w:div w:id="162861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19177411">
      <w:bodyDiv w:val="1"/>
      <w:marLeft w:val="0"/>
      <w:marRight w:val="0"/>
      <w:marTop w:val="0"/>
      <w:marBottom w:val="0"/>
      <w:divBdr>
        <w:top w:val="none" w:sz="0" w:space="0" w:color="auto"/>
        <w:left w:val="none" w:sz="0" w:space="0" w:color="auto"/>
        <w:bottom w:val="none" w:sz="0" w:space="0" w:color="auto"/>
        <w:right w:val="none" w:sz="0" w:space="0" w:color="auto"/>
      </w:divBdr>
    </w:div>
    <w:div w:id="420101008">
      <w:bodyDiv w:val="1"/>
      <w:marLeft w:val="0"/>
      <w:marRight w:val="0"/>
      <w:marTop w:val="0"/>
      <w:marBottom w:val="0"/>
      <w:divBdr>
        <w:top w:val="none" w:sz="0" w:space="0" w:color="auto"/>
        <w:left w:val="none" w:sz="0" w:space="0" w:color="auto"/>
        <w:bottom w:val="none" w:sz="0" w:space="0" w:color="auto"/>
        <w:right w:val="none" w:sz="0" w:space="0" w:color="auto"/>
      </w:divBdr>
    </w:div>
    <w:div w:id="422992799">
      <w:bodyDiv w:val="1"/>
      <w:marLeft w:val="0"/>
      <w:marRight w:val="0"/>
      <w:marTop w:val="0"/>
      <w:marBottom w:val="0"/>
      <w:divBdr>
        <w:top w:val="none" w:sz="0" w:space="0" w:color="auto"/>
        <w:left w:val="none" w:sz="0" w:space="0" w:color="auto"/>
        <w:bottom w:val="none" w:sz="0" w:space="0" w:color="auto"/>
        <w:right w:val="none" w:sz="0" w:space="0" w:color="auto"/>
      </w:divBdr>
      <w:divsChild>
        <w:div w:id="1197818421">
          <w:marLeft w:val="0"/>
          <w:marRight w:val="0"/>
          <w:marTop w:val="0"/>
          <w:marBottom w:val="0"/>
          <w:divBdr>
            <w:top w:val="single" w:sz="2" w:space="0" w:color="auto"/>
            <w:left w:val="single" w:sz="2" w:space="0" w:color="auto"/>
            <w:bottom w:val="single" w:sz="6" w:space="0" w:color="auto"/>
            <w:right w:val="single" w:sz="2" w:space="0" w:color="auto"/>
          </w:divBdr>
          <w:divsChild>
            <w:div w:id="1467696021">
              <w:marLeft w:val="0"/>
              <w:marRight w:val="0"/>
              <w:marTop w:val="100"/>
              <w:marBottom w:val="100"/>
              <w:divBdr>
                <w:top w:val="single" w:sz="2" w:space="0" w:color="D9D9E3"/>
                <w:left w:val="single" w:sz="2" w:space="0" w:color="D9D9E3"/>
                <w:bottom w:val="single" w:sz="2" w:space="0" w:color="D9D9E3"/>
                <w:right w:val="single" w:sz="2" w:space="0" w:color="D9D9E3"/>
              </w:divBdr>
              <w:divsChild>
                <w:div w:id="136188531">
                  <w:marLeft w:val="0"/>
                  <w:marRight w:val="0"/>
                  <w:marTop w:val="0"/>
                  <w:marBottom w:val="0"/>
                  <w:divBdr>
                    <w:top w:val="single" w:sz="2" w:space="0" w:color="D9D9E3"/>
                    <w:left w:val="single" w:sz="2" w:space="0" w:color="D9D9E3"/>
                    <w:bottom w:val="single" w:sz="2" w:space="0" w:color="D9D9E3"/>
                    <w:right w:val="single" w:sz="2" w:space="0" w:color="D9D9E3"/>
                  </w:divBdr>
                  <w:divsChild>
                    <w:div w:id="1390492056">
                      <w:marLeft w:val="0"/>
                      <w:marRight w:val="0"/>
                      <w:marTop w:val="0"/>
                      <w:marBottom w:val="0"/>
                      <w:divBdr>
                        <w:top w:val="single" w:sz="2" w:space="0" w:color="D9D9E3"/>
                        <w:left w:val="single" w:sz="2" w:space="0" w:color="D9D9E3"/>
                        <w:bottom w:val="single" w:sz="2" w:space="0" w:color="D9D9E3"/>
                        <w:right w:val="single" w:sz="2" w:space="0" w:color="D9D9E3"/>
                      </w:divBdr>
                      <w:divsChild>
                        <w:div w:id="1854218411">
                          <w:marLeft w:val="0"/>
                          <w:marRight w:val="0"/>
                          <w:marTop w:val="0"/>
                          <w:marBottom w:val="0"/>
                          <w:divBdr>
                            <w:top w:val="single" w:sz="2" w:space="0" w:color="D9D9E3"/>
                            <w:left w:val="single" w:sz="2" w:space="0" w:color="D9D9E3"/>
                            <w:bottom w:val="single" w:sz="2" w:space="0" w:color="D9D9E3"/>
                            <w:right w:val="single" w:sz="2" w:space="0" w:color="D9D9E3"/>
                          </w:divBdr>
                          <w:divsChild>
                            <w:div w:id="457914261">
                              <w:marLeft w:val="0"/>
                              <w:marRight w:val="0"/>
                              <w:marTop w:val="0"/>
                              <w:marBottom w:val="0"/>
                              <w:divBdr>
                                <w:top w:val="single" w:sz="2" w:space="0" w:color="D9D9E3"/>
                                <w:left w:val="single" w:sz="2" w:space="0" w:color="D9D9E3"/>
                                <w:bottom w:val="single" w:sz="2" w:space="0" w:color="D9D9E3"/>
                                <w:right w:val="single" w:sz="2" w:space="0" w:color="D9D9E3"/>
                              </w:divBdr>
                              <w:divsChild>
                                <w:div w:id="1875075096">
                                  <w:marLeft w:val="0"/>
                                  <w:marRight w:val="0"/>
                                  <w:marTop w:val="0"/>
                                  <w:marBottom w:val="0"/>
                                  <w:divBdr>
                                    <w:top w:val="single" w:sz="2" w:space="0" w:color="D9D9E3"/>
                                    <w:left w:val="single" w:sz="2" w:space="0" w:color="D9D9E3"/>
                                    <w:bottom w:val="single" w:sz="2" w:space="0" w:color="D9D9E3"/>
                                    <w:right w:val="single" w:sz="2" w:space="0" w:color="D9D9E3"/>
                                  </w:divBdr>
                                  <w:divsChild>
                                    <w:div w:id="20230441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25923274">
      <w:bodyDiv w:val="1"/>
      <w:marLeft w:val="0"/>
      <w:marRight w:val="0"/>
      <w:marTop w:val="0"/>
      <w:marBottom w:val="0"/>
      <w:divBdr>
        <w:top w:val="none" w:sz="0" w:space="0" w:color="auto"/>
        <w:left w:val="none" w:sz="0" w:space="0" w:color="auto"/>
        <w:bottom w:val="none" w:sz="0" w:space="0" w:color="auto"/>
        <w:right w:val="none" w:sz="0" w:space="0" w:color="auto"/>
      </w:divBdr>
    </w:div>
    <w:div w:id="427115877">
      <w:bodyDiv w:val="1"/>
      <w:marLeft w:val="0"/>
      <w:marRight w:val="0"/>
      <w:marTop w:val="0"/>
      <w:marBottom w:val="0"/>
      <w:divBdr>
        <w:top w:val="none" w:sz="0" w:space="0" w:color="auto"/>
        <w:left w:val="none" w:sz="0" w:space="0" w:color="auto"/>
        <w:bottom w:val="none" w:sz="0" w:space="0" w:color="auto"/>
        <w:right w:val="none" w:sz="0" w:space="0" w:color="auto"/>
      </w:divBdr>
    </w:div>
    <w:div w:id="427434211">
      <w:bodyDiv w:val="1"/>
      <w:marLeft w:val="0"/>
      <w:marRight w:val="0"/>
      <w:marTop w:val="0"/>
      <w:marBottom w:val="0"/>
      <w:divBdr>
        <w:top w:val="none" w:sz="0" w:space="0" w:color="auto"/>
        <w:left w:val="none" w:sz="0" w:space="0" w:color="auto"/>
        <w:bottom w:val="none" w:sz="0" w:space="0" w:color="auto"/>
        <w:right w:val="none" w:sz="0" w:space="0" w:color="auto"/>
      </w:divBdr>
    </w:div>
    <w:div w:id="429938226">
      <w:bodyDiv w:val="1"/>
      <w:marLeft w:val="0"/>
      <w:marRight w:val="0"/>
      <w:marTop w:val="0"/>
      <w:marBottom w:val="0"/>
      <w:divBdr>
        <w:top w:val="none" w:sz="0" w:space="0" w:color="auto"/>
        <w:left w:val="none" w:sz="0" w:space="0" w:color="auto"/>
        <w:bottom w:val="none" w:sz="0" w:space="0" w:color="auto"/>
        <w:right w:val="none" w:sz="0" w:space="0" w:color="auto"/>
      </w:divBdr>
    </w:div>
    <w:div w:id="433744274">
      <w:bodyDiv w:val="1"/>
      <w:marLeft w:val="0"/>
      <w:marRight w:val="0"/>
      <w:marTop w:val="0"/>
      <w:marBottom w:val="0"/>
      <w:divBdr>
        <w:top w:val="none" w:sz="0" w:space="0" w:color="auto"/>
        <w:left w:val="none" w:sz="0" w:space="0" w:color="auto"/>
        <w:bottom w:val="none" w:sz="0" w:space="0" w:color="auto"/>
        <w:right w:val="none" w:sz="0" w:space="0" w:color="auto"/>
      </w:divBdr>
    </w:div>
    <w:div w:id="436218877">
      <w:bodyDiv w:val="1"/>
      <w:marLeft w:val="0"/>
      <w:marRight w:val="0"/>
      <w:marTop w:val="0"/>
      <w:marBottom w:val="0"/>
      <w:divBdr>
        <w:top w:val="none" w:sz="0" w:space="0" w:color="auto"/>
        <w:left w:val="none" w:sz="0" w:space="0" w:color="auto"/>
        <w:bottom w:val="none" w:sz="0" w:space="0" w:color="auto"/>
        <w:right w:val="none" w:sz="0" w:space="0" w:color="auto"/>
      </w:divBdr>
    </w:div>
    <w:div w:id="438373465">
      <w:bodyDiv w:val="1"/>
      <w:marLeft w:val="0"/>
      <w:marRight w:val="0"/>
      <w:marTop w:val="0"/>
      <w:marBottom w:val="0"/>
      <w:divBdr>
        <w:top w:val="none" w:sz="0" w:space="0" w:color="auto"/>
        <w:left w:val="none" w:sz="0" w:space="0" w:color="auto"/>
        <w:bottom w:val="none" w:sz="0" w:space="0" w:color="auto"/>
        <w:right w:val="none" w:sz="0" w:space="0" w:color="auto"/>
      </w:divBdr>
    </w:div>
    <w:div w:id="439565092">
      <w:bodyDiv w:val="1"/>
      <w:marLeft w:val="0"/>
      <w:marRight w:val="0"/>
      <w:marTop w:val="0"/>
      <w:marBottom w:val="0"/>
      <w:divBdr>
        <w:top w:val="none" w:sz="0" w:space="0" w:color="auto"/>
        <w:left w:val="none" w:sz="0" w:space="0" w:color="auto"/>
        <w:bottom w:val="none" w:sz="0" w:space="0" w:color="auto"/>
        <w:right w:val="none" w:sz="0" w:space="0" w:color="auto"/>
      </w:divBdr>
      <w:divsChild>
        <w:div w:id="1000696767">
          <w:marLeft w:val="0"/>
          <w:marRight w:val="0"/>
          <w:marTop w:val="0"/>
          <w:marBottom w:val="0"/>
          <w:divBdr>
            <w:top w:val="single" w:sz="2" w:space="0" w:color="auto"/>
            <w:left w:val="single" w:sz="2" w:space="0" w:color="auto"/>
            <w:bottom w:val="single" w:sz="6" w:space="0" w:color="auto"/>
            <w:right w:val="single" w:sz="2" w:space="0" w:color="auto"/>
          </w:divBdr>
          <w:divsChild>
            <w:div w:id="1896431915">
              <w:marLeft w:val="0"/>
              <w:marRight w:val="0"/>
              <w:marTop w:val="100"/>
              <w:marBottom w:val="100"/>
              <w:divBdr>
                <w:top w:val="single" w:sz="2" w:space="0" w:color="D9D9E3"/>
                <w:left w:val="single" w:sz="2" w:space="0" w:color="D9D9E3"/>
                <w:bottom w:val="single" w:sz="2" w:space="0" w:color="D9D9E3"/>
                <w:right w:val="single" w:sz="2" w:space="0" w:color="D9D9E3"/>
              </w:divBdr>
              <w:divsChild>
                <w:div w:id="1918321231">
                  <w:marLeft w:val="0"/>
                  <w:marRight w:val="0"/>
                  <w:marTop w:val="0"/>
                  <w:marBottom w:val="0"/>
                  <w:divBdr>
                    <w:top w:val="single" w:sz="2" w:space="0" w:color="D9D9E3"/>
                    <w:left w:val="single" w:sz="2" w:space="0" w:color="D9D9E3"/>
                    <w:bottom w:val="single" w:sz="2" w:space="0" w:color="D9D9E3"/>
                    <w:right w:val="single" w:sz="2" w:space="0" w:color="D9D9E3"/>
                  </w:divBdr>
                  <w:divsChild>
                    <w:div w:id="2016609720">
                      <w:marLeft w:val="0"/>
                      <w:marRight w:val="0"/>
                      <w:marTop w:val="0"/>
                      <w:marBottom w:val="0"/>
                      <w:divBdr>
                        <w:top w:val="single" w:sz="2" w:space="0" w:color="D9D9E3"/>
                        <w:left w:val="single" w:sz="2" w:space="0" w:color="D9D9E3"/>
                        <w:bottom w:val="single" w:sz="2" w:space="0" w:color="D9D9E3"/>
                        <w:right w:val="single" w:sz="2" w:space="0" w:color="D9D9E3"/>
                      </w:divBdr>
                      <w:divsChild>
                        <w:div w:id="889533683">
                          <w:marLeft w:val="0"/>
                          <w:marRight w:val="0"/>
                          <w:marTop w:val="0"/>
                          <w:marBottom w:val="0"/>
                          <w:divBdr>
                            <w:top w:val="single" w:sz="2" w:space="0" w:color="D9D9E3"/>
                            <w:left w:val="single" w:sz="2" w:space="0" w:color="D9D9E3"/>
                            <w:bottom w:val="single" w:sz="2" w:space="0" w:color="D9D9E3"/>
                            <w:right w:val="single" w:sz="2" w:space="0" w:color="D9D9E3"/>
                          </w:divBdr>
                          <w:divsChild>
                            <w:div w:id="1361784570">
                              <w:marLeft w:val="0"/>
                              <w:marRight w:val="0"/>
                              <w:marTop w:val="0"/>
                              <w:marBottom w:val="0"/>
                              <w:divBdr>
                                <w:top w:val="single" w:sz="2" w:space="0" w:color="D9D9E3"/>
                                <w:left w:val="single" w:sz="2" w:space="0" w:color="D9D9E3"/>
                                <w:bottom w:val="single" w:sz="2" w:space="0" w:color="D9D9E3"/>
                                <w:right w:val="single" w:sz="2" w:space="0" w:color="D9D9E3"/>
                              </w:divBdr>
                              <w:divsChild>
                                <w:div w:id="447238362">
                                  <w:marLeft w:val="0"/>
                                  <w:marRight w:val="0"/>
                                  <w:marTop w:val="0"/>
                                  <w:marBottom w:val="0"/>
                                  <w:divBdr>
                                    <w:top w:val="single" w:sz="2" w:space="0" w:color="D9D9E3"/>
                                    <w:left w:val="single" w:sz="2" w:space="0" w:color="D9D9E3"/>
                                    <w:bottom w:val="single" w:sz="2" w:space="0" w:color="D9D9E3"/>
                                    <w:right w:val="single" w:sz="2" w:space="0" w:color="D9D9E3"/>
                                  </w:divBdr>
                                  <w:divsChild>
                                    <w:div w:id="3100589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41536561">
      <w:bodyDiv w:val="1"/>
      <w:marLeft w:val="0"/>
      <w:marRight w:val="0"/>
      <w:marTop w:val="0"/>
      <w:marBottom w:val="0"/>
      <w:divBdr>
        <w:top w:val="none" w:sz="0" w:space="0" w:color="auto"/>
        <w:left w:val="none" w:sz="0" w:space="0" w:color="auto"/>
        <w:bottom w:val="none" w:sz="0" w:space="0" w:color="auto"/>
        <w:right w:val="none" w:sz="0" w:space="0" w:color="auto"/>
      </w:divBdr>
    </w:div>
    <w:div w:id="442308770">
      <w:bodyDiv w:val="1"/>
      <w:marLeft w:val="0"/>
      <w:marRight w:val="0"/>
      <w:marTop w:val="0"/>
      <w:marBottom w:val="0"/>
      <w:divBdr>
        <w:top w:val="none" w:sz="0" w:space="0" w:color="auto"/>
        <w:left w:val="none" w:sz="0" w:space="0" w:color="auto"/>
        <w:bottom w:val="none" w:sz="0" w:space="0" w:color="auto"/>
        <w:right w:val="none" w:sz="0" w:space="0" w:color="auto"/>
      </w:divBdr>
    </w:div>
    <w:div w:id="449594953">
      <w:bodyDiv w:val="1"/>
      <w:marLeft w:val="0"/>
      <w:marRight w:val="0"/>
      <w:marTop w:val="0"/>
      <w:marBottom w:val="0"/>
      <w:divBdr>
        <w:top w:val="none" w:sz="0" w:space="0" w:color="auto"/>
        <w:left w:val="none" w:sz="0" w:space="0" w:color="auto"/>
        <w:bottom w:val="none" w:sz="0" w:space="0" w:color="auto"/>
        <w:right w:val="none" w:sz="0" w:space="0" w:color="auto"/>
      </w:divBdr>
    </w:div>
    <w:div w:id="449982002">
      <w:bodyDiv w:val="1"/>
      <w:marLeft w:val="0"/>
      <w:marRight w:val="0"/>
      <w:marTop w:val="0"/>
      <w:marBottom w:val="0"/>
      <w:divBdr>
        <w:top w:val="none" w:sz="0" w:space="0" w:color="auto"/>
        <w:left w:val="none" w:sz="0" w:space="0" w:color="auto"/>
        <w:bottom w:val="none" w:sz="0" w:space="0" w:color="auto"/>
        <w:right w:val="none" w:sz="0" w:space="0" w:color="auto"/>
      </w:divBdr>
      <w:divsChild>
        <w:div w:id="655308174">
          <w:marLeft w:val="0"/>
          <w:marRight w:val="0"/>
          <w:marTop w:val="0"/>
          <w:marBottom w:val="0"/>
          <w:divBdr>
            <w:top w:val="none" w:sz="0" w:space="0" w:color="auto"/>
            <w:left w:val="none" w:sz="0" w:space="0" w:color="auto"/>
            <w:bottom w:val="none" w:sz="0" w:space="0" w:color="auto"/>
            <w:right w:val="none" w:sz="0" w:space="0" w:color="auto"/>
          </w:divBdr>
          <w:divsChild>
            <w:div w:id="221257417">
              <w:marLeft w:val="0"/>
              <w:marRight w:val="0"/>
              <w:marTop w:val="0"/>
              <w:marBottom w:val="0"/>
              <w:divBdr>
                <w:top w:val="none" w:sz="0" w:space="0" w:color="auto"/>
                <w:left w:val="none" w:sz="0" w:space="0" w:color="auto"/>
                <w:bottom w:val="none" w:sz="0" w:space="0" w:color="auto"/>
                <w:right w:val="none" w:sz="0" w:space="0" w:color="auto"/>
              </w:divBdr>
              <w:divsChild>
                <w:div w:id="194658148">
                  <w:marLeft w:val="0"/>
                  <w:marRight w:val="0"/>
                  <w:marTop w:val="0"/>
                  <w:marBottom w:val="0"/>
                  <w:divBdr>
                    <w:top w:val="none" w:sz="0" w:space="0" w:color="auto"/>
                    <w:left w:val="none" w:sz="0" w:space="0" w:color="auto"/>
                    <w:bottom w:val="none" w:sz="0" w:space="0" w:color="auto"/>
                    <w:right w:val="none" w:sz="0" w:space="0" w:color="auto"/>
                  </w:divBdr>
                  <w:divsChild>
                    <w:div w:id="137187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175602">
      <w:bodyDiv w:val="1"/>
      <w:marLeft w:val="0"/>
      <w:marRight w:val="0"/>
      <w:marTop w:val="0"/>
      <w:marBottom w:val="0"/>
      <w:divBdr>
        <w:top w:val="none" w:sz="0" w:space="0" w:color="auto"/>
        <w:left w:val="none" w:sz="0" w:space="0" w:color="auto"/>
        <w:bottom w:val="none" w:sz="0" w:space="0" w:color="auto"/>
        <w:right w:val="none" w:sz="0" w:space="0" w:color="auto"/>
      </w:divBdr>
      <w:divsChild>
        <w:div w:id="78068287">
          <w:marLeft w:val="0"/>
          <w:marRight w:val="0"/>
          <w:marTop w:val="0"/>
          <w:marBottom w:val="0"/>
          <w:divBdr>
            <w:top w:val="none" w:sz="0" w:space="0" w:color="auto"/>
            <w:left w:val="none" w:sz="0" w:space="0" w:color="auto"/>
            <w:bottom w:val="none" w:sz="0" w:space="0" w:color="auto"/>
            <w:right w:val="none" w:sz="0" w:space="0" w:color="auto"/>
          </w:divBdr>
          <w:divsChild>
            <w:div w:id="1548183493">
              <w:marLeft w:val="0"/>
              <w:marRight w:val="0"/>
              <w:marTop w:val="0"/>
              <w:marBottom w:val="0"/>
              <w:divBdr>
                <w:top w:val="none" w:sz="0" w:space="0" w:color="auto"/>
                <w:left w:val="none" w:sz="0" w:space="0" w:color="auto"/>
                <w:bottom w:val="none" w:sz="0" w:space="0" w:color="auto"/>
                <w:right w:val="none" w:sz="0" w:space="0" w:color="auto"/>
              </w:divBdr>
              <w:divsChild>
                <w:div w:id="113869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758935">
      <w:bodyDiv w:val="1"/>
      <w:marLeft w:val="0"/>
      <w:marRight w:val="0"/>
      <w:marTop w:val="0"/>
      <w:marBottom w:val="0"/>
      <w:divBdr>
        <w:top w:val="none" w:sz="0" w:space="0" w:color="auto"/>
        <w:left w:val="none" w:sz="0" w:space="0" w:color="auto"/>
        <w:bottom w:val="none" w:sz="0" w:space="0" w:color="auto"/>
        <w:right w:val="none" w:sz="0" w:space="0" w:color="auto"/>
      </w:divBdr>
    </w:div>
    <w:div w:id="456988816">
      <w:bodyDiv w:val="1"/>
      <w:marLeft w:val="0"/>
      <w:marRight w:val="0"/>
      <w:marTop w:val="0"/>
      <w:marBottom w:val="0"/>
      <w:divBdr>
        <w:top w:val="none" w:sz="0" w:space="0" w:color="auto"/>
        <w:left w:val="none" w:sz="0" w:space="0" w:color="auto"/>
        <w:bottom w:val="none" w:sz="0" w:space="0" w:color="auto"/>
        <w:right w:val="none" w:sz="0" w:space="0" w:color="auto"/>
      </w:divBdr>
    </w:div>
    <w:div w:id="461121513">
      <w:bodyDiv w:val="1"/>
      <w:marLeft w:val="0"/>
      <w:marRight w:val="0"/>
      <w:marTop w:val="0"/>
      <w:marBottom w:val="0"/>
      <w:divBdr>
        <w:top w:val="none" w:sz="0" w:space="0" w:color="auto"/>
        <w:left w:val="none" w:sz="0" w:space="0" w:color="auto"/>
        <w:bottom w:val="none" w:sz="0" w:space="0" w:color="auto"/>
        <w:right w:val="none" w:sz="0" w:space="0" w:color="auto"/>
      </w:divBdr>
    </w:div>
    <w:div w:id="466777198">
      <w:bodyDiv w:val="1"/>
      <w:marLeft w:val="0"/>
      <w:marRight w:val="0"/>
      <w:marTop w:val="0"/>
      <w:marBottom w:val="0"/>
      <w:divBdr>
        <w:top w:val="none" w:sz="0" w:space="0" w:color="auto"/>
        <w:left w:val="none" w:sz="0" w:space="0" w:color="auto"/>
        <w:bottom w:val="none" w:sz="0" w:space="0" w:color="auto"/>
        <w:right w:val="none" w:sz="0" w:space="0" w:color="auto"/>
      </w:divBdr>
    </w:div>
    <w:div w:id="468519028">
      <w:bodyDiv w:val="1"/>
      <w:marLeft w:val="0"/>
      <w:marRight w:val="0"/>
      <w:marTop w:val="0"/>
      <w:marBottom w:val="0"/>
      <w:divBdr>
        <w:top w:val="none" w:sz="0" w:space="0" w:color="auto"/>
        <w:left w:val="none" w:sz="0" w:space="0" w:color="auto"/>
        <w:bottom w:val="none" w:sz="0" w:space="0" w:color="auto"/>
        <w:right w:val="none" w:sz="0" w:space="0" w:color="auto"/>
      </w:divBdr>
    </w:div>
    <w:div w:id="472989985">
      <w:bodyDiv w:val="1"/>
      <w:marLeft w:val="0"/>
      <w:marRight w:val="0"/>
      <w:marTop w:val="0"/>
      <w:marBottom w:val="0"/>
      <w:divBdr>
        <w:top w:val="none" w:sz="0" w:space="0" w:color="auto"/>
        <w:left w:val="none" w:sz="0" w:space="0" w:color="auto"/>
        <w:bottom w:val="none" w:sz="0" w:space="0" w:color="auto"/>
        <w:right w:val="none" w:sz="0" w:space="0" w:color="auto"/>
      </w:divBdr>
    </w:div>
    <w:div w:id="475420385">
      <w:bodyDiv w:val="1"/>
      <w:marLeft w:val="0"/>
      <w:marRight w:val="0"/>
      <w:marTop w:val="0"/>
      <w:marBottom w:val="0"/>
      <w:divBdr>
        <w:top w:val="none" w:sz="0" w:space="0" w:color="auto"/>
        <w:left w:val="none" w:sz="0" w:space="0" w:color="auto"/>
        <w:bottom w:val="none" w:sz="0" w:space="0" w:color="auto"/>
        <w:right w:val="none" w:sz="0" w:space="0" w:color="auto"/>
      </w:divBdr>
    </w:div>
    <w:div w:id="478306734">
      <w:bodyDiv w:val="1"/>
      <w:marLeft w:val="0"/>
      <w:marRight w:val="0"/>
      <w:marTop w:val="0"/>
      <w:marBottom w:val="0"/>
      <w:divBdr>
        <w:top w:val="none" w:sz="0" w:space="0" w:color="auto"/>
        <w:left w:val="none" w:sz="0" w:space="0" w:color="auto"/>
        <w:bottom w:val="none" w:sz="0" w:space="0" w:color="auto"/>
        <w:right w:val="none" w:sz="0" w:space="0" w:color="auto"/>
      </w:divBdr>
    </w:div>
    <w:div w:id="478351823">
      <w:bodyDiv w:val="1"/>
      <w:marLeft w:val="0"/>
      <w:marRight w:val="0"/>
      <w:marTop w:val="0"/>
      <w:marBottom w:val="0"/>
      <w:divBdr>
        <w:top w:val="none" w:sz="0" w:space="0" w:color="auto"/>
        <w:left w:val="none" w:sz="0" w:space="0" w:color="auto"/>
        <w:bottom w:val="none" w:sz="0" w:space="0" w:color="auto"/>
        <w:right w:val="none" w:sz="0" w:space="0" w:color="auto"/>
      </w:divBdr>
    </w:div>
    <w:div w:id="481387809">
      <w:bodyDiv w:val="1"/>
      <w:marLeft w:val="0"/>
      <w:marRight w:val="0"/>
      <w:marTop w:val="0"/>
      <w:marBottom w:val="0"/>
      <w:divBdr>
        <w:top w:val="none" w:sz="0" w:space="0" w:color="auto"/>
        <w:left w:val="none" w:sz="0" w:space="0" w:color="auto"/>
        <w:bottom w:val="none" w:sz="0" w:space="0" w:color="auto"/>
        <w:right w:val="none" w:sz="0" w:space="0" w:color="auto"/>
      </w:divBdr>
    </w:div>
    <w:div w:id="487333391">
      <w:bodyDiv w:val="1"/>
      <w:marLeft w:val="0"/>
      <w:marRight w:val="0"/>
      <w:marTop w:val="0"/>
      <w:marBottom w:val="0"/>
      <w:divBdr>
        <w:top w:val="none" w:sz="0" w:space="0" w:color="auto"/>
        <w:left w:val="none" w:sz="0" w:space="0" w:color="auto"/>
        <w:bottom w:val="none" w:sz="0" w:space="0" w:color="auto"/>
        <w:right w:val="none" w:sz="0" w:space="0" w:color="auto"/>
      </w:divBdr>
    </w:div>
    <w:div w:id="489952371">
      <w:bodyDiv w:val="1"/>
      <w:marLeft w:val="0"/>
      <w:marRight w:val="0"/>
      <w:marTop w:val="0"/>
      <w:marBottom w:val="0"/>
      <w:divBdr>
        <w:top w:val="none" w:sz="0" w:space="0" w:color="auto"/>
        <w:left w:val="none" w:sz="0" w:space="0" w:color="auto"/>
        <w:bottom w:val="none" w:sz="0" w:space="0" w:color="auto"/>
        <w:right w:val="none" w:sz="0" w:space="0" w:color="auto"/>
      </w:divBdr>
    </w:div>
    <w:div w:id="490098746">
      <w:bodyDiv w:val="1"/>
      <w:marLeft w:val="0"/>
      <w:marRight w:val="0"/>
      <w:marTop w:val="0"/>
      <w:marBottom w:val="0"/>
      <w:divBdr>
        <w:top w:val="none" w:sz="0" w:space="0" w:color="auto"/>
        <w:left w:val="none" w:sz="0" w:space="0" w:color="auto"/>
        <w:bottom w:val="none" w:sz="0" w:space="0" w:color="auto"/>
        <w:right w:val="none" w:sz="0" w:space="0" w:color="auto"/>
      </w:divBdr>
    </w:div>
    <w:div w:id="490221461">
      <w:bodyDiv w:val="1"/>
      <w:marLeft w:val="0"/>
      <w:marRight w:val="0"/>
      <w:marTop w:val="0"/>
      <w:marBottom w:val="0"/>
      <w:divBdr>
        <w:top w:val="none" w:sz="0" w:space="0" w:color="auto"/>
        <w:left w:val="none" w:sz="0" w:space="0" w:color="auto"/>
        <w:bottom w:val="none" w:sz="0" w:space="0" w:color="auto"/>
        <w:right w:val="none" w:sz="0" w:space="0" w:color="auto"/>
      </w:divBdr>
    </w:div>
    <w:div w:id="492185272">
      <w:bodyDiv w:val="1"/>
      <w:marLeft w:val="0"/>
      <w:marRight w:val="0"/>
      <w:marTop w:val="0"/>
      <w:marBottom w:val="0"/>
      <w:divBdr>
        <w:top w:val="none" w:sz="0" w:space="0" w:color="auto"/>
        <w:left w:val="none" w:sz="0" w:space="0" w:color="auto"/>
        <w:bottom w:val="none" w:sz="0" w:space="0" w:color="auto"/>
        <w:right w:val="none" w:sz="0" w:space="0" w:color="auto"/>
      </w:divBdr>
    </w:div>
    <w:div w:id="492448171">
      <w:bodyDiv w:val="1"/>
      <w:marLeft w:val="0"/>
      <w:marRight w:val="0"/>
      <w:marTop w:val="0"/>
      <w:marBottom w:val="0"/>
      <w:divBdr>
        <w:top w:val="none" w:sz="0" w:space="0" w:color="auto"/>
        <w:left w:val="none" w:sz="0" w:space="0" w:color="auto"/>
        <w:bottom w:val="none" w:sz="0" w:space="0" w:color="auto"/>
        <w:right w:val="none" w:sz="0" w:space="0" w:color="auto"/>
      </w:divBdr>
    </w:div>
    <w:div w:id="500314669">
      <w:bodyDiv w:val="1"/>
      <w:marLeft w:val="0"/>
      <w:marRight w:val="0"/>
      <w:marTop w:val="0"/>
      <w:marBottom w:val="0"/>
      <w:divBdr>
        <w:top w:val="none" w:sz="0" w:space="0" w:color="auto"/>
        <w:left w:val="none" w:sz="0" w:space="0" w:color="auto"/>
        <w:bottom w:val="none" w:sz="0" w:space="0" w:color="auto"/>
        <w:right w:val="none" w:sz="0" w:space="0" w:color="auto"/>
      </w:divBdr>
    </w:div>
    <w:div w:id="500388497">
      <w:bodyDiv w:val="1"/>
      <w:marLeft w:val="0"/>
      <w:marRight w:val="0"/>
      <w:marTop w:val="0"/>
      <w:marBottom w:val="0"/>
      <w:divBdr>
        <w:top w:val="none" w:sz="0" w:space="0" w:color="auto"/>
        <w:left w:val="none" w:sz="0" w:space="0" w:color="auto"/>
        <w:bottom w:val="none" w:sz="0" w:space="0" w:color="auto"/>
        <w:right w:val="none" w:sz="0" w:space="0" w:color="auto"/>
      </w:divBdr>
    </w:div>
    <w:div w:id="501093996">
      <w:bodyDiv w:val="1"/>
      <w:marLeft w:val="0"/>
      <w:marRight w:val="0"/>
      <w:marTop w:val="0"/>
      <w:marBottom w:val="0"/>
      <w:divBdr>
        <w:top w:val="none" w:sz="0" w:space="0" w:color="auto"/>
        <w:left w:val="none" w:sz="0" w:space="0" w:color="auto"/>
        <w:bottom w:val="none" w:sz="0" w:space="0" w:color="auto"/>
        <w:right w:val="none" w:sz="0" w:space="0" w:color="auto"/>
      </w:divBdr>
    </w:div>
    <w:div w:id="501512479">
      <w:bodyDiv w:val="1"/>
      <w:marLeft w:val="0"/>
      <w:marRight w:val="0"/>
      <w:marTop w:val="0"/>
      <w:marBottom w:val="0"/>
      <w:divBdr>
        <w:top w:val="none" w:sz="0" w:space="0" w:color="auto"/>
        <w:left w:val="none" w:sz="0" w:space="0" w:color="auto"/>
        <w:bottom w:val="none" w:sz="0" w:space="0" w:color="auto"/>
        <w:right w:val="none" w:sz="0" w:space="0" w:color="auto"/>
      </w:divBdr>
    </w:div>
    <w:div w:id="503784607">
      <w:bodyDiv w:val="1"/>
      <w:marLeft w:val="0"/>
      <w:marRight w:val="0"/>
      <w:marTop w:val="0"/>
      <w:marBottom w:val="0"/>
      <w:divBdr>
        <w:top w:val="none" w:sz="0" w:space="0" w:color="auto"/>
        <w:left w:val="none" w:sz="0" w:space="0" w:color="auto"/>
        <w:bottom w:val="none" w:sz="0" w:space="0" w:color="auto"/>
        <w:right w:val="none" w:sz="0" w:space="0" w:color="auto"/>
      </w:divBdr>
    </w:div>
    <w:div w:id="506362976">
      <w:bodyDiv w:val="1"/>
      <w:marLeft w:val="0"/>
      <w:marRight w:val="0"/>
      <w:marTop w:val="0"/>
      <w:marBottom w:val="0"/>
      <w:divBdr>
        <w:top w:val="none" w:sz="0" w:space="0" w:color="auto"/>
        <w:left w:val="none" w:sz="0" w:space="0" w:color="auto"/>
        <w:bottom w:val="none" w:sz="0" w:space="0" w:color="auto"/>
        <w:right w:val="none" w:sz="0" w:space="0" w:color="auto"/>
      </w:divBdr>
    </w:div>
    <w:div w:id="506793598">
      <w:bodyDiv w:val="1"/>
      <w:marLeft w:val="0"/>
      <w:marRight w:val="0"/>
      <w:marTop w:val="0"/>
      <w:marBottom w:val="0"/>
      <w:divBdr>
        <w:top w:val="none" w:sz="0" w:space="0" w:color="auto"/>
        <w:left w:val="none" w:sz="0" w:space="0" w:color="auto"/>
        <w:bottom w:val="none" w:sz="0" w:space="0" w:color="auto"/>
        <w:right w:val="none" w:sz="0" w:space="0" w:color="auto"/>
      </w:divBdr>
    </w:div>
    <w:div w:id="512647655">
      <w:bodyDiv w:val="1"/>
      <w:marLeft w:val="0"/>
      <w:marRight w:val="0"/>
      <w:marTop w:val="0"/>
      <w:marBottom w:val="0"/>
      <w:divBdr>
        <w:top w:val="none" w:sz="0" w:space="0" w:color="auto"/>
        <w:left w:val="none" w:sz="0" w:space="0" w:color="auto"/>
        <w:bottom w:val="none" w:sz="0" w:space="0" w:color="auto"/>
        <w:right w:val="none" w:sz="0" w:space="0" w:color="auto"/>
      </w:divBdr>
    </w:div>
    <w:div w:id="513884106">
      <w:bodyDiv w:val="1"/>
      <w:marLeft w:val="0"/>
      <w:marRight w:val="0"/>
      <w:marTop w:val="0"/>
      <w:marBottom w:val="0"/>
      <w:divBdr>
        <w:top w:val="none" w:sz="0" w:space="0" w:color="auto"/>
        <w:left w:val="none" w:sz="0" w:space="0" w:color="auto"/>
        <w:bottom w:val="none" w:sz="0" w:space="0" w:color="auto"/>
        <w:right w:val="none" w:sz="0" w:space="0" w:color="auto"/>
      </w:divBdr>
    </w:div>
    <w:div w:id="517045926">
      <w:bodyDiv w:val="1"/>
      <w:marLeft w:val="0"/>
      <w:marRight w:val="0"/>
      <w:marTop w:val="0"/>
      <w:marBottom w:val="0"/>
      <w:divBdr>
        <w:top w:val="none" w:sz="0" w:space="0" w:color="auto"/>
        <w:left w:val="none" w:sz="0" w:space="0" w:color="auto"/>
        <w:bottom w:val="none" w:sz="0" w:space="0" w:color="auto"/>
        <w:right w:val="none" w:sz="0" w:space="0" w:color="auto"/>
      </w:divBdr>
    </w:div>
    <w:div w:id="521091435">
      <w:bodyDiv w:val="1"/>
      <w:marLeft w:val="0"/>
      <w:marRight w:val="0"/>
      <w:marTop w:val="0"/>
      <w:marBottom w:val="0"/>
      <w:divBdr>
        <w:top w:val="none" w:sz="0" w:space="0" w:color="auto"/>
        <w:left w:val="none" w:sz="0" w:space="0" w:color="auto"/>
        <w:bottom w:val="none" w:sz="0" w:space="0" w:color="auto"/>
        <w:right w:val="none" w:sz="0" w:space="0" w:color="auto"/>
      </w:divBdr>
    </w:div>
    <w:div w:id="521431898">
      <w:bodyDiv w:val="1"/>
      <w:marLeft w:val="0"/>
      <w:marRight w:val="0"/>
      <w:marTop w:val="0"/>
      <w:marBottom w:val="0"/>
      <w:divBdr>
        <w:top w:val="none" w:sz="0" w:space="0" w:color="auto"/>
        <w:left w:val="none" w:sz="0" w:space="0" w:color="auto"/>
        <w:bottom w:val="none" w:sz="0" w:space="0" w:color="auto"/>
        <w:right w:val="none" w:sz="0" w:space="0" w:color="auto"/>
      </w:divBdr>
    </w:div>
    <w:div w:id="522211816">
      <w:bodyDiv w:val="1"/>
      <w:marLeft w:val="0"/>
      <w:marRight w:val="0"/>
      <w:marTop w:val="0"/>
      <w:marBottom w:val="0"/>
      <w:divBdr>
        <w:top w:val="none" w:sz="0" w:space="0" w:color="auto"/>
        <w:left w:val="none" w:sz="0" w:space="0" w:color="auto"/>
        <w:bottom w:val="none" w:sz="0" w:space="0" w:color="auto"/>
        <w:right w:val="none" w:sz="0" w:space="0" w:color="auto"/>
      </w:divBdr>
    </w:div>
    <w:div w:id="525094077">
      <w:bodyDiv w:val="1"/>
      <w:marLeft w:val="0"/>
      <w:marRight w:val="0"/>
      <w:marTop w:val="0"/>
      <w:marBottom w:val="0"/>
      <w:divBdr>
        <w:top w:val="none" w:sz="0" w:space="0" w:color="auto"/>
        <w:left w:val="none" w:sz="0" w:space="0" w:color="auto"/>
        <w:bottom w:val="none" w:sz="0" w:space="0" w:color="auto"/>
        <w:right w:val="none" w:sz="0" w:space="0" w:color="auto"/>
      </w:divBdr>
    </w:div>
    <w:div w:id="525363338">
      <w:bodyDiv w:val="1"/>
      <w:marLeft w:val="0"/>
      <w:marRight w:val="0"/>
      <w:marTop w:val="0"/>
      <w:marBottom w:val="0"/>
      <w:divBdr>
        <w:top w:val="none" w:sz="0" w:space="0" w:color="auto"/>
        <w:left w:val="none" w:sz="0" w:space="0" w:color="auto"/>
        <w:bottom w:val="none" w:sz="0" w:space="0" w:color="auto"/>
        <w:right w:val="none" w:sz="0" w:space="0" w:color="auto"/>
      </w:divBdr>
    </w:div>
    <w:div w:id="526022936">
      <w:bodyDiv w:val="1"/>
      <w:marLeft w:val="0"/>
      <w:marRight w:val="0"/>
      <w:marTop w:val="0"/>
      <w:marBottom w:val="0"/>
      <w:divBdr>
        <w:top w:val="none" w:sz="0" w:space="0" w:color="auto"/>
        <w:left w:val="none" w:sz="0" w:space="0" w:color="auto"/>
        <w:bottom w:val="none" w:sz="0" w:space="0" w:color="auto"/>
        <w:right w:val="none" w:sz="0" w:space="0" w:color="auto"/>
      </w:divBdr>
    </w:div>
    <w:div w:id="526480363">
      <w:bodyDiv w:val="1"/>
      <w:marLeft w:val="0"/>
      <w:marRight w:val="0"/>
      <w:marTop w:val="0"/>
      <w:marBottom w:val="0"/>
      <w:divBdr>
        <w:top w:val="none" w:sz="0" w:space="0" w:color="auto"/>
        <w:left w:val="none" w:sz="0" w:space="0" w:color="auto"/>
        <w:bottom w:val="none" w:sz="0" w:space="0" w:color="auto"/>
        <w:right w:val="none" w:sz="0" w:space="0" w:color="auto"/>
      </w:divBdr>
    </w:div>
    <w:div w:id="534195626">
      <w:bodyDiv w:val="1"/>
      <w:marLeft w:val="0"/>
      <w:marRight w:val="0"/>
      <w:marTop w:val="0"/>
      <w:marBottom w:val="0"/>
      <w:divBdr>
        <w:top w:val="none" w:sz="0" w:space="0" w:color="auto"/>
        <w:left w:val="none" w:sz="0" w:space="0" w:color="auto"/>
        <w:bottom w:val="none" w:sz="0" w:space="0" w:color="auto"/>
        <w:right w:val="none" w:sz="0" w:space="0" w:color="auto"/>
      </w:divBdr>
    </w:div>
    <w:div w:id="537202535">
      <w:bodyDiv w:val="1"/>
      <w:marLeft w:val="0"/>
      <w:marRight w:val="0"/>
      <w:marTop w:val="0"/>
      <w:marBottom w:val="0"/>
      <w:divBdr>
        <w:top w:val="none" w:sz="0" w:space="0" w:color="auto"/>
        <w:left w:val="none" w:sz="0" w:space="0" w:color="auto"/>
        <w:bottom w:val="none" w:sz="0" w:space="0" w:color="auto"/>
        <w:right w:val="none" w:sz="0" w:space="0" w:color="auto"/>
      </w:divBdr>
    </w:div>
    <w:div w:id="537279362">
      <w:bodyDiv w:val="1"/>
      <w:marLeft w:val="0"/>
      <w:marRight w:val="0"/>
      <w:marTop w:val="0"/>
      <w:marBottom w:val="0"/>
      <w:divBdr>
        <w:top w:val="none" w:sz="0" w:space="0" w:color="auto"/>
        <w:left w:val="none" w:sz="0" w:space="0" w:color="auto"/>
        <w:bottom w:val="none" w:sz="0" w:space="0" w:color="auto"/>
        <w:right w:val="none" w:sz="0" w:space="0" w:color="auto"/>
      </w:divBdr>
    </w:div>
    <w:div w:id="544679692">
      <w:bodyDiv w:val="1"/>
      <w:marLeft w:val="0"/>
      <w:marRight w:val="0"/>
      <w:marTop w:val="0"/>
      <w:marBottom w:val="0"/>
      <w:divBdr>
        <w:top w:val="none" w:sz="0" w:space="0" w:color="auto"/>
        <w:left w:val="none" w:sz="0" w:space="0" w:color="auto"/>
        <w:bottom w:val="none" w:sz="0" w:space="0" w:color="auto"/>
        <w:right w:val="none" w:sz="0" w:space="0" w:color="auto"/>
      </w:divBdr>
    </w:div>
    <w:div w:id="545532194">
      <w:bodyDiv w:val="1"/>
      <w:marLeft w:val="0"/>
      <w:marRight w:val="0"/>
      <w:marTop w:val="0"/>
      <w:marBottom w:val="0"/>
      <w:divBdr>
        <w:top w:val="none" w:sz="0" w:space="0" w:color="auto"/>
        <w:left w:val="none" w:sz="0" w:space="0" w:color="auto"/>
        <w:bottom w:val="none" w:sz="0" w:space="0" w:color="auto"/>
        <w:right w:val="none" w:sz="0" w:space="0" w:color="auto"/>
      </w:divBdr>
    </w:div>
    <w:div w:id="546262514">
      <w:bodyDiv w:val="1"/>
      <w:marLeft w:val="0"/>
      <w:marRight w:val="0"/>
      <w:marTop w:val="0"/>
      <w:marBottom w:val="0"/>
      <w:divBdr>
        <w:top w:val="none" w:sz="0" w:space="0" w:color="auto"/>
        <w:left w:val="none" w:sz="0" w:space="0" w:color="auto"/>
        <w:bottom w:val="none" w:sz="0" w:space="0" w:color="auto"/>
        <w:right w:val="none" w:sz="0" w:space="0" w:color="auto"/>
      </w:divBdr>
    </w:div>
    <w:div w:id="554392361">
      <w:bodyDiv w:val="1"/>
      <w:marLeft w:val="0"/>
      <w:marRight w:val="0"/>
      <w:marTop w:val="0"/>
      <w:marBottom w:val="0"/>
      <w:divBdr>
        <w:top w:val="none" w:sz="0" w:space="0" w:color="auto"/>
        <w:left w:val="none" w:sz="0" w:space="0" w:color="auto"/>
        <w:bottom w:val="none" w:sz="0" w:space="0" w:color="auto"/>
        <w:right w:val="none" w:sz="0" w:space="0" w:color="auto"/>
      </w:divBdr>
    </w:div>
    <w:div w:id="555433149">
      <w:bodyDiv w:val="1"/>
      <w:marLeft w:val="0"/>
      <w:marRight w:val="0"/>
      <w:marTop w:val="0"/>
      <w:marBottom w:val="0"/>
      <w:divBdr>
        <w:top w:val="none" w:sz="0" w:space="0" w:color="auto"/>
        <w:left w:val="none" w:sz="0" w:space="0" w:color="auto"/>
        <w:bottom w:val="none" w:sz="0" w:space="0" w:color="auto"/>
        <w:right w:val="none" w:sz="0" w:space="0" w:color="auto"/>
      </w:divBdr>
    </w:div>
    <w:div w:id="557937020">
      <w:bodyDiv w:val="1"/>
      <w:marLeft w:val="0"/>
      <w:marRight w:val="0"/>
      <w:marTop w:val="0"/>
      <w:marBottom w:val="0"/>
      <w:divBdr>
        <w:top w:val="none" w:sz="0" w:space="0" w:color="auto"/>
        <w:left w:val="none" w:sz="0" w:space="0" w:color="auto"/>
        <w:bottom w:val="none" w:sz="0" w:space="0" w:color="auto"/>
        <w:right w:val="none" w:sz="0" w:space="0" w:color="auto"/>
      </w:divBdr>
    </w:div>
    <w:div w:id="561141716">
      <w:bodyDiv w:val="1"/>
      <w:marLeft w:val="0"/>
      <w:marRight w:val="0"/>
      <w:marTop w:val="0"/>
      <w:marBottom w:val="0"/>
      <w:divBdr>
        <w:top w:val="none" w:sz="0" w:space="0" w:color="auto"/>
        <w:left w:val="none" w:sz="0" w:space="0" w:color="auto"/>
        <w:bottom w:val="none" w:sz="0" w:space="0" w:color="auto"/>
        <w:right w:val="none" w:sz="0" w:space="0" w:color="auto"/>
      </w:divBdr>
    </w:div>
    <w:div w:id="567961491">
      <w:bodyDiv w:val="1"/>
      <w:marLeft w:val="0"/>
      <w:marRight w:val="0"/>
      <w:marTop w:val="0"/>
      <w:marBottom w:val="0"/>
      <w:divBdr>
        <w:top w:val="none" w:sz="0" w:space="0" w:color="auto"/>
        <w:left w:val="none" w:sz="0" w:space="0" w:color="auto"/>
        <w:bottom w:val="none" w:sz="0" w:space="0" w:color="auto"/>
        <w:right w:val="none" w:sz="0" w:space="0" w:color="auto"/>
      </w:divBdr>
    </w:div>
    <w:div w:id="570189285">
      <w:bodyDiv w:val="1"/>
      <w:marLeft w:val="0"/>
      <w:marRight w:val="0"/>
      <w:marTop w:val="0"/>
      <w:marBottom w:val="0"/>
      <w:divBdr>
        <w:top w:val="none" w:sz="0" w:space="0" w:color="auto"/>
        <w:left w:val="none" w:sz="0" w:space="0" w:color="auto"/>
        <w:bottom w:val="none" w:sz="0" w:space="0" w:color="auto"/>
        <w:right w:val="none" w:sz="0" w:space="0" w:color="auto"/>
      </w:divBdr>
    </w:div>
    <w:div w:id="571433510">
      <w:bodyDiv w:val="1"/>
      <w:marLeft w:val="0"/>
      <w:marRight w:val="0"/>
      <w:marTop w:val="0"/>
      <w:marBottom w:val="0"/>
      <w:divBdr>
        <w:top w:val="none" w:sz="0" w:space="0" w:color="auto"/>
        <w:left w:val="none" w:sz="0" w:space="0" w:color="auto"/>
        <w:bottom w:val="none" w:sz="0" w:space="0" w:color="auto"/>
        <w:right w:val="none" w:sz="0" w:space="0" w:color="auto"/>
      </w:divBdr>
    </w:div>
    <w:div w:id="572933518">
      <w:bodyDiv w:val="1"/>
      <w:marLeft w:val="0"/>
      <w:marRight w:val="0"/>
      <w:marTop w:val="0"/>
      <w:marBottom w:val="0"/>
      <w:divBdr>
        <w:top w:val="none" w:sz="0" w:space="0" w:color="auto"/>
        <w:left w:val="none" w:sz="0" w:space="0" w:color="auto"/>
        <w:bottom w:val="none" w:sz="0" w:space="0" w:color="auto"/>
        <w:right w:val="none" w:sz="0" w:space="0" w:color="auto"/>
      </w:divBdr>
    </w:div>
    <w:div w:id="573129875">
      <w:bodyDiv w:val="1"/>
      <w:marLeft w:val="0"/>
      <w:marRight w:val="0"/>
      <w:marTop w:val="0"/>
      <w:marBottom w:val="0"/>
      <w:divBdr>
        <w:top w:val="none" w:sz="0" w:space="0" w:color="auto"/>
        <w:left w:val="none" w:sz="0" w:space="0" w:color="auto"/>
        <w:bottom w:val="none" w:sz="0" w:space="0" w:color="auto"/>
        <w:right w:val="none" w:sz="0" w:space="0" w:color="auto"/>
      </w:divBdr>
    </w:div>
    <w:div w:id="573585660">
      <w:bodyDiv w:val="1"/>
      <w:marLeft w:val="0"/>
      <w:marRight w:val="0"/>
      <w:marTop w:val="0"/>
      <w:marBottom w:val="0"/>
      <w:divBdr>
        <w:top w:val="none" w:sz="0" w:space="0" w:color="auto"/>
        <w:left w:val="none" w:sz="0" w:space="0" w:color="auto"/>
        <w:bottom w:val="none" w:sz="0" w:space="0" w:color="auto"/>
        <w:right w:val="none" w:sz="0" w:space="0" w:color="auto"/>
      </w:divBdr>
    </w:div>
    <w:div w:id="573590805">
      <w:bodyDiv w:val="1"/>
      <w:marLeft w:val="0"/>
      <w:marRight w:val="0"/>
      <w:marTop w:val="0"/>
      <w:marBottom w:val="0"/>
      <w:divBdr>
        <w:top w:val="none" w:sz="0" w:space="0" w:color="auto"/>
        <w:left w:val="none" w:sz="0" w:space="0" w:color="auto"/>
        <w:bottom w:val="none" w:sz="0" w:space="0" w:color="auto"/>
        <w:right w:val="none" w:sz="0" w:space="0" w:color="auto"/>
      </w:divBdr>
    </w:div>
    <w:div w:id="575475429">
      <w:bodyDiv w:val="1"/>
      <w:marLeft w:val="0"/>
      <w:marRight w:val="0"/>
      <w:marTop w:val="0"/>
      <w:marBottom w:val="0"/>
      <w:divBdr>
        <w:top w:val="none" w:sz="0" w:space="0" w:color="auto"/>
        <w:left w:val="none" w:sz="0" w:space="0" w:color="auto"/>
        <w:bottom w:val="none" w:sz="0" w:space="0" w:color="auto"/>
        <w:right w:val="none" w:sz="0" w:space="0" w:color="auto"/>
      </w:divBdr>
    </w:div>
    <w:div w:id="579606217">
      <w:bodyDiv w:val="1"/>
      <w:marLeft w:val="0"/>
      <w:marRight w:val="0"/>
      <w:marTop w:val="0"/>
      <w:marBottom w:val="0"/>
      <w:divBdr>
        <w:top w:val="none" w:sz="0" w:space="0" w:color="auto"/>
        <w:left w:val="none" w:sz="0" w:space="0" w:color="auto"/>
        <w:bottom w:val="none" w:sz="0" w:space="0" w:color="auto"/>
        <w:right w:val="none" w:sz="0" w:space="0" w:color="auto"/>
      </w:divBdr>
    </w:div>
    <w:div w:id="580138515">
      <w:bodyDiv w:val="1"/>
      <w:marLeft w:val="0"/>
      <w:marRight w:val="0"/>
      <w:marTop w:val="0"/>
      <w:marBottom w:val="0"/>
      <w:divBdr>
        <w:top w:val="none" w:sz="0" w:space="0" w:color="auto"/>
        <w:left w:val="none" w:sz="0" w:space="0" w:color="auto"/>
        <w:bottom w:val="none" w:sz="0" w:space="0" w:color="auto"/>
        <w:right w:val="none" w:sz="0" w:space="0" w:color="auto"/>
      </w:divBdr>
    </w:div>
    <w:div w:id="580528186">
      <w:bodyDiv w:val="1"/>
      <w:marLeft w:val="0"/>
      <w:marRight w:val="0"/>
      <w:marTop w:val="0"/>
      <w:marBottom w:val="0"/>
      <w:divBdr>
        <w:top w:val="none" w:sz="0" w:space="0" w:color="auto"/>
        <w:left w:val="none" w:sz="0" w:space="0" w:color="auto"/>
        <w:bottom w:val="none" w:sz="0" w:space="0" w:color="auto"/>
        <w:right w:val="none" w:sz="0" w:space="0" w:color="auto"/>
      </w:divBdr>
    </w:div>
    <w:div w:id="581641007">
      <w:bodyDiv w:val="1"/>
      <w:marLeft w:val="0"/>
      <w:marRight w:val="0"/>
      <w:marTop w:val="0"/>
      <w:marBottom w:val="0"/>
      <w:divBdr>
        <w:top w:val="none" w:sz="0" w:space="0" w:color="auto"/>
        <w:left w:val="none" w:sz="0" w:space="0" w:color="auto"/>
        <w:bottom w:val="none" w:sz="0" w:space="0" w:color="auto"/>
        <w:right w:val="none" w:sz="0" w:space="0" w:color="auto"/>
      </w:divBdr>
    </w:div>
    <w:div w:id="582567601">
      <w:bodyDiv w:val="1"/>
      <w:marLeft w:val="0"/>
      <w:marRight w:val="0"/>
      <w:marTop w:val="0"/>
      <w:marBottom w:val="0"/>
      <w:divBdr>
        <w:top w:val="none" w:sz="0" w:space="0" w:color="auto"/>
        <w:left w:val="none" w:sz="0" w:space="0" w:color="auto"/>
        <w:bottom w:val="none" w:sz="0" w:space="0" w:color="auto"/>
        <w:right w:val="none" w:sz="0" w:space="0" w:color="auto"/>
      </w:divBdr>
      <w:divsChild>
        <w:div w:id="1950889705">
          <w:marLeft w:val="0"/>
          <w:marRight w:val="0"/>
          <w:marTop w:val="0"/>
          <w:marBottom w:val="0"/>
          <w:divBdr>
            <w:top w:val="none" w:sz="0" w:space="0" w:color="auto"/>
            <w:left w:val="none" w:sz="0" w:space="0" w:color="auto"/>
            <w:bottom w:val="none" w:sz="0" w:space="0" w:color="auto"/>
            <w:right w:val="none" w:sz="0" w:space="0" w:color="auto"/>
          </w:divBdr>
          <w:divsChild>
            <w:div w:id="1618683633">
              <w:marLeft w:val="0"/>
              <w:marRight w:val="0"/>
              <w:marTop w:val="0"/>
              <w:marBottom w:val="0"/>
              <w:divBdr>
                <w:top w:val="none" w:sz="0" w:space="0" w:color="auto"/>
                <w:left w:val="none" w:sz="0" w:space="0" w:color="auto"/>
                <w:bottom w:val="none" w:sz="0" w:space="0" w:color="auto"/>
                <w:right w:val="none" w:sz="0" w:space="0" w:color="auto"/>
              </w:divBdr>
              <w:divsChild>
                <w:div w:id="35508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027544">
      <w:bodyDiv w:val="1"/>
      <w:marLeft w:val="0"/>
      <w:marRight w:val="0"/>
      <w:marTop w:val="0"/>
      <w:marBottom w:val="0"/>
      <w:divBdr>
        <w:top w:val="none" w:sz="0" w:space="0" w:color="auto"/>
        <w:left w:val="none" w:sz="0" w:space="0" w:color="auto"/>
        <w:bottom w:val="none" w:sz="0" w:space="0" w:color="auto"/>
        <w:right w:val="none" w:sz="0" w:space="0" w:color="auto"/>
      </w:divBdr>
    </w:div>
    <w:div w:id="587082844">
      <w:bodyDiv w:val="1"/>
      <w:marLeft w:val="0"/>
      <w:marRight w:val="0"/>
      <w:marTop w:val="0"/>
      <w:marBottom w:val="0"/>
      <w:divBdr>
        <w:top w:val="none" w:sz="0" w:space="0" w:color="auto"/>
        <w:left w:val="none" w:sz="0" w:space="0" w:color="auto"/>
        <w:bottom w:val="none" w:sz="0" w:space="0" w:color="auto"/>
        <w:right w:val="none" w:sz="0" w:space="0" w:color="auto"/>
      </w:divBdr>
    </w:div>
    <w:div w:id="587156131">
      <w:bodyDiv w:val="1"/>
      <w:marLeft w:val="0"/>
      <w:marRight w:val="0"/>
      <w:marTop w:val="0"/>
      <w:marBottom w:val="0"/>
      <w:divBdr>
        <w:top w:val="none" w:sz="0" w:space="0" w:color="auto"/>
        <w:left w:val="none" w:sz="0" w:space="0" w:color="auto"/>
        <w:bottom w:val="none" w:sz="0" w:space="0" w:color="auto"/>
        <w:right w:val="none" w:sz="0" w:space="0" w:color="auto"/>
      </w:divBdr>
    </w:div>
    <w:div w:id="588931668">
      <w:bodyDiv w:val="1"/>
      <w:marLeft w:val="0"/>
      <w:marRight w:val="0"/>
      <w:marTop w:val="0"/>
      <w:marBottom w:val="0"/>
      <w:divBdr>
        <w:top w:val="none" w:sz="0" w:space="0" w:color="auto"/>
        <w:left w:val="none" w:sz="0" w:space="0" w:color="auto"/>
        <w:bottom w:val="none" w:sz="0" w:space="0" w:color="auto"/>
        <w:right w:val="none" w:sz="0" w:space="0" w:color="auto"/>
      </w:divBdr>
    </w:div>
    <w:div w:id="591744698">
      <w:bodyDiv w:val="1"/>
      <w:marLeft w:val="0"/>
      <w:marRight w:val="0"/>
      <w:marTop w:val="0"/>
      <w:marBottom w:val="0"/>
      <w:divBdr>
        <w:top w:val="none" w:sz="0" w:space="0" w:color="auto"/>
        <w:left w:val="none" w:sz="0" w:space="0" w:color="auto"/>
        <w:bottom w:val="none" w:sz="0" w:space="0" w:color="auto"/>
        <w:right w:val="none" w:sz="0" w:space="0" w:color="auto"/>
      </w:divBdr>
    </w:div>
    <w:div w:id="598173481">
      <w:bodyDiv w:val="1"/>
      <w:marLeft w:val="0"/>
      <w:marRight w:val="0"/>
      <w:marTop w:val="0"/>
      <w:marBottom w:val="0"/>
      <w:divBdr>
        <w:top w:val="none" w:sz="0" w:space="0" w:color="auto"/>
        <w:left w:val="none" w:sz="0" w:space="0" w:color="auto"/>
        <w:bottom w:val="none" w:sz="0" w:space="0" w:color="auto"/>
        <w:right w:val="none" w:sz="0" w:space="0" w:color="auto"/>
      </w:divBdr>
    </w:div>
    <w:div w:id="600574027">
      <w:bodyDiv w:val="1"/>
      <w:marLeft w:val="0"/>
      <w:marRight w:val="0"/>
      <w:marTop w:val="0"/>
      <w:marBottom w:val="0"/>
      <w:divBdr>
        <w:top w:val="none" w:sz="0" w:space="0" w:color="auto"/>
        <w:left w:val="none" w:sz="0" w:space="0" w:color="auto"/>
        <w:bottom w:val="none" w:sz="0" w:space="0" w:color="auto"/>
        <w:right w:val="none" w:sz="0" w:space="0" w:color="auto"/>
      </w:divBdr>
    </w:div>
    <w:div w:id="600725691">
      <w:bodyDiv w:val="1"/>
      <w:marLeft w:val="0"/>
      <w:marRight w:val="0"/>
      <w:marTop w:val="0"/>
      <w:marBottom w:val="0"/>
      <w:divBdr>
        <w:top w:val="none" w:sz="0" w:space="0" w:color="auto"/>
        <w:left w:val="none" w:sz="0" w:space="0" w:color="auto"/>
        <w:bottom w:val="none" w:sz="0" w:space="0" w:color="auto"/>
        <w:right w:val="none" w:sz="0" w:space="0" w:color="auto"/>
      </w:divBdr>
    </w:div>
    <w:div w:id="604845405">
      <w:bodyDiv w:val="1"/>
      <w:marLeft w:val="0"/>
      <w:marRight w:val="0"/>
      <w:marTop w:val="0"/>
      <w:marBottom w:val="0"/>
      <w:divBdr>
        <w:top w:val="none" w:sz="0" w:space="0" w:color="auto"/>
        <w:left w:val="none" w:sz="0" w:space="0" w:color="auto"/>
        <w:bottom w:val="none" w:sz="0" w:space="0" w:color="auto"/>
        <w:right w:val="none" w:sz="0" w:space="0" w:color="auto"/>
      </w:divBdr>
    </w:div>
    <w:div w:id="611085449">
      <w:bodyDiv w:val="1"/>
      <w:marLeft w:val="0"/>
      <w:marRight w:val="0"/>
      <w:marTop w:val="0"/>
      <w:marBottom w:val="0"/>
      <w:divBdr>
        <w:top w:val="none" w:sz="0" w:space="0" w:color="auto"/>
        <w:left w:val="none" w:sz="0" w:space="0" w:color="auto"/>
        <w:bottom w:val="none" w:sz="0" w:space="0" w:color="auto"/>
        <w:right w:val="none" w:sz="0" w:space="0" w:color="auto"/>
      </w:divBdr>
      <w:divsChild>
        <w:div w:id="878781160">
          <w:marLeft w:val="0"/>
          <w:marRight w:val="0"/>
          <w:marTop w:val="0"/>
          <w:marBottom w:val="0"/>
          <w:divBdr>
            <w:top w:val="none" w:sz="0" w:space="0" w:color="auto"/>
            <w:left w:val="none" w:sz="0" w:space="0" w:color="auto"/>
            <w:bottom w:val="none" w:sz="0" w:space="0" w:color="auto"/>
            <w:right w:val="none" w:sz="0" w:space="0" w:color="auto"/>
          </w:divBdr>
          <w:divsChild>
            <w:div w:id="650670513">
              <w:marLeft w:val="0"/>
              <w:marRight w:val="0"/>
              <w:marTop w:val="0"/>
              <w:marBottom w:val="0"/>
              <w:divBdr>
                <w:top w:val="none" w:sz="0" w:space="0" w:color="auto"/>
                <w:left w:val="none" w:sz="0" w:space="0" w:color="auto"/>
                <w:bottom w:val="none" w:sz="0" w:space="0" w:color="auto"/>
                <w:right w:val="none" w:sz="0" w:space="0" w:color="auto"/>
              </w:divBdr>
              <w:divsChild>
                <w:div w:id="2037535627">
                  <w:marLeft w:val="0"/>
                  <w:marRight w:val="0"/>
                  <w:marTop w:val="0"/>
                  <w:marBottom w:val="0"/>
                  <w:divBdr>
                    <w:top w:val="none" w:sz="0" w:space="0" w:color="auto"/>
                    <w:left w:val="none" w:sz="0" w:space="0" w:color="auto"/>
                    <w:bottom w:val="none" w:sz="0" w:space="0" w:color="auto"/>
                    <w:right w:val="none" w:sz="0" w:space="0" w:color="auto"/>
                  </w:divBdr>
                  <w:divsChild>
                    <w:div w:id="71323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7522">
      <w:bodyDiv w:val="1"/>
      <w:marLeft w:val="0"/>
      <w:marRight w:val="0"/>
      <w:marTop w:val="0"/>
      <w:marBottom w:val="0"/>
      <w:divBdr>
        <w:top w:val="none" w:sz="0" w:space="0" w:color="auto"/>
        <w:left w:val="none" w:sz="0" w:space="0" w:color="auto"/>
        <w:bottom w:val="none" w:sz="0" w:space="0" w:color="auto"/>
        <w:right w:val="none" w:sz="0" w:space="0" w:color="auto"/>
      </w:divBdr>
      <w:divsChild>
        <w:div w:id="577791798">
          <w:marLeft w:val="0"/>
          <w:marRight w:val="0"/>
          <w:marTop w:val="0"/>
          <w:marBottom w:val="0"/>
          <w:divBdr>
            <w:top w:val="none" w:sz="0" w:space="0" w:color="auto"/>
            <w:left w:val="none" w:sz="0" w:space="0" w:color="auto"/>
            <w:bottom w:val="none" w:sz="0" w:space="0" w:color="auto"/>
            <w:right w:val="none" w:sz="0" w:space="0" w:color="auto"/>
          </w:divBdr>
          <w:divsChild>
            <w:div w:id="101653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622697">
      <w:bodyDiv w:val="1"/>
      <w:marLeft w:val="0"/>
      <w:marRight w:val="0"/>
      <w:marTop w:val="0"/>
      <w:marBottom w:val="0"/>
      <w:divBdr>
        <w:top w:val="none" w:sz="0" w:space="0" w:color="auto"/>
        <w:left w:val="none" w:sz="0" w:space="0" w:color="auto"/>
        <w:bottom w:val="none" w:sz="0" w:space="0" w:color="auto"/>
        <w:right w:val="none" w:sz="0" w:space="0" w:color="auto"/>
      </w:divBdr>
    </w:div>
    <w:div w:id="627518288">
      <w:bodyDiv w:val="1"/>
      <w:marLeft w:val="0"/>
      <w:marRight w:val="0"/>
      <w:marTop w:val="0"/>
      <w:marBottom w:val="0"/>
      <w:divBdr>
        <w:top w:val="none" w:sz="0" w:space="0" w:color="auto"/>
        <w:left w:val="none" w:sz="0" w:space="0" w:color="auto"/>
        <w:bottom w:val="none" w:sz="0" w:space="0" w:color="auto"/>
        <w:right w:val="none" w:sz="0" w:space="0" w:color="auto"/>
      </w:divBdr>
    </w:div>
    <w:div w:id="628434687">
      <w:bodyDiv w:val="1"/>
      <w:marLeft w:val="0"/>
      <w:marRight w:val="0"/>
      <w:marTop w:val="0"/>
      <w:marBottom w:val="0"/>
      <w:divBdr>
        <w:top w:val="none" w:sz="0" w:space="0" w:color="auto"/>
        <w:left w:val="none" w:sz="0" w:space="0" w:color="auto"/>
        <w:bottom w:val="none" w:sz="0" w:space="0" w:color="auto"/>
        <w:right w:val="none" w:sz="0" w:space="0" w:color="auto"/>
      </w:divBdr>
    </w:div>
    <w:div w:id="630743538">
      <w:bodyDiv w:val="1"/>
      <w:marLeft w:val="0"/>
      <w:marRight w:val="0"/>
      <w:marTop w:val="0"/>
      <w:marBottom w:val="0"/>
      <w:divBdr>
        <w:top w:val="none" w:sz="0" w:space="0" w:color="auto"/>
        <w:left w:val="none" w:sz="0" w:space="0" w:color="auto"/>
        <w:bottom w:val="none" w:sz="0" w:space="0" w:color="auto"/>
        <w:right w:val="none" w:sz="0" w:space="0" w:color="auto"/>
      </w:divBdr>
    </w:div>
    <w:div w:id="633948497">
      <w:bodyDiv w:val="1"/>
      <w:marLeft w:val="0"/>
      <w:marRight w:val="0"/>
      <w:marTop w:val="0"/>
      <w:marBottom w:val="0"/>
      <w:divBdr>
        <w:top w:val="none" w:sz="0" w:space="0" w:color="auto"/>
        <w:left w:val="none" w:sz="0" w:space="0" w:color="auto"/>
        <w:bottom w:val="none" w:sz="0" w:space="0" w:color="auto"/>
        <w:right w:val="none" w:sz="0" w:space="0" w:color="auto"/>
      </w:divBdr>
    </w:div>
    <w:div w:id="638264164">
      <w:bodyDiv w:val="1"/>
      <w:marLeft w:val="0"/>
      <w:marRight w:val="0"/>
      <w:marTop w:val="0"/>
      <w:marBottom w:val="0"/>
      <w:divBdr>
        <w:top w:val="none" w:sz="0" w:space="0" w:color="auto"/>
        <w:left w:val="none" w:sz="0" w:space="0" w:color="auto"/>
        <w:bottom w:val="none" w:sz="0" w:space="0" w:color="auto"/>
        <w:right w:val="none" w:sz="0" w:space="0" w:color="auto"/>
      </w:divBdr>
    </w:div>
    <w:div w:id="639189675">
      <w:bodyDiv w:val="1"/>
      <w:marLeft w:val="0"/>
      <w:marRight w:val="0"/>
      <w:marTop w:val="0"/>
      <w:marBottom w:val="0"/>
      <w:divBdr>
        <w:top w:val="none" w:sz="0" w:space="0" w:color="auto"/>
        <w:left w:val="none" w:sz="0" w:space="0" w:color="auto"/>
        <w:bottom w:val="none" w:sz="0" w:space="0" w:color="auto"/>
        <w:right w:val="none" w:sz="0" w:space="0" w:color="auto"/>
      </w:divBdr>
    </w:div>
    <w:div w:id="639313250">
      <w:bodyDiv w:val="1"/>
      <w:marLeft w:val="0"/>
      <w:marRight w:val="0"/>
      <w:marTop w:val="0"/>
      <w:marBottom w:val="0"/>
      <w:divBdr>
        <w:top w:val="none" w:sz="0" w:space="0" w:color="auto"/>
        <w:left w:val="none" w:sz="0" w:space="0" w:color="auto"/>
        <w:bottom w:val="none" w:sz="0" w:space="0" w:color="auto"/>
        <w:right w:val="none" w:sz="0" w:space="0" w:color="auto"/>
      </w:divBdr>
    </w:div>
    <w:div w:id="641429977">
      <w:bodyDiv w:val="1"/>
      <w:marLeft w:val="0"/>
      <w:marRight w:val="0"/>
      <w:marTop w:val="0"/>
      <w:marBottom w:val="0"/>
      <w:divBdr>
        <w:top w:val="none" w:sz="0" w:space="0" w:color="auto"/>
        <w:left w:val="none" w:sz="0" w:space="0" w:color="auto"/>
        <w:bottom w:val="none" w:sz="0" w:space="0" w:color="auto"/>
        <w:right w:val="none" w:sz="0" w:space="0" w:color="auto"/>
      </w:divBdr>
      <w:divsChild>
        <w:div w:id="564072797">
          <w:marLeft w:val="0"/>
          <w:marRight w:val="0"/>
          <w:marTop w:val="0"/>
          <w:marBottom w:val="0"/>
          <w:divBdr>
            <w:top w:val="none" w:sz="0" w:space="0" w:color="auto"/>
            <w:left w:val="none" w:sz="0" w:space="0" w:color="auto"/>
            <w:bottom w:val="none" w:sz="0" w:space="0" w:color="auto"/>
            <w:right w:val="none" w:sz="0" w:space="0" w:color="auto"/>
          </w:divBdr>
          <w:divsChild>
            <w:div w:id="781412914">
              <w:marLeft w:val="0"/>
              <w:marRight w:val="0"/>
              <w:marTop w:val="0"/>
              <w:marBottom w:val="0"/>
              <w:divBdr>
                <w:top w:val="none" w:sz="0" w:space="0" w:color="auto"/>
                <w:left w:val="none" w:sz="0" w:space="0" w:color="auto"/>
                <w:bottom w:val="none" w:sz="0" w:space="0" w:color="auto"/>
                <w:right w:val="none" w:sz="0" w:space="0" w:color="auto"/>
              </w:divBdr>
              <w:divsChild>
                <w:div w:id="763108635">
                  <w:marLeft w:val="0"/>
                  <w:marRight w:val="0"/>
                  <w:marTop w:val="0"/>
                  <w:marBottom w:val="0"/>
                  <w:divBdr>
                    <w:top w:val="none" w:sz="0" w:space="0" w:color="auto"/>
                    <w:left w:val="none" w:sz="0" w:space="0" w:color="auto"/>
                    <w:bottom w:val="none" w:sz="0" w:space="0" w:color="auto"/>
                    <w:right w:val="none" w:sz="0" w:space="0" w:color="auto"/>
                  </w:divBdr>
                  <w:divsChild>
                    <w:div w:id="81618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664061">
      <w:bodyDiv w:val="1"/>
      <w:marLeft w:val="0"/>
      <w:marRight w:val="0"/>
      <w:marTop w:val="0"/>
      <w:marBottom w:val="0"/>
      <w:divBdr>
        <w:top w:val="none" w:sz="0" w:space="0" w:color="auto"/>
        <w:left w:val="none" w:sz="0" w:space="0" w:color="auto"/>
        <w:bottom w:val="none" w:sz="0" w:space="0" w:color="auto"/>
        <w:right w:val="none" w:sz="0" w:space="0" w:color="auto"/>
      </w:divBdr>
      <w:divsChild>
        <w:div w:id="2017807503">
          <w:marLeft w:val="0"/>
          <w:marRight w:val="0"/>
          <w:marTop w:val="0"/>
          <w:marBottom w:val="0"/>
          <w:divBdr>
            <w:top w:val="none" w:sz="0" w:space="0" w:color="auto"/>
            <w:left w:val="none" w:sz="0" w:space="0" w:color="auto"/>
            <w:bottom w:val="none" w:sz="0" w:space="0" w:color="auto"/>
            <w:right w:val="none" w:sz="0" w:space="0" w:color="auto"/>
          </w:divBdr>
        </w:div>
      </w:divsChild>
    </w:div>
    <w:div w:id="642780462">
      <w:bodyDiv w:val="1"/>
      <w:marLeft w:val="0"/>
      <w:marRight w:val="0"/>
      <w:marTop w:val="0"/>
      <w:marBottom w:val="0"/>
      <w:divBdr>
        <w:top w:val="none" w:sz="0" w:space="0" w:color="auto"/>
        <w:left w:val="none" w:sz="0" w:space="0" w:color="auto"/>
        <w:bottom w:val="none" w:sz="0" w:space="0" w:color="auto"/>
        <w:right w:val="none" w:sz="0" w:space="0" w:color="auto"/>
      </w:divBdr>
    </w:div>
    <w:div w:id="646668689">
      <w:bodyDiv w:val="1"/>
      <w:marLeft w:val="0"/>
      <w:marRight w:val="0"/>
      <w:marTop w:val="0"/>
      <w:marBottom w:val="0"/>
      <w:divBdr>
        <w:top w:val="none" w:sz="0" w:space="0" w:color="auto"/>
        <w:left w:val="none" w:sz="0" w:space="0" w:color="auto"/>
        <w:bottom w:val="none" w:sz="0" w:space="0" w:color="auto"/>
        <w:right w:val="none" w:sz="0" w:space="0" w:color="auto"/>
      </w:divBdr>
    </w:div>
    <w:div w:id="648093971">
      <w:bodyDiv w:val="1"/>
      <w:marLeft w:val="0"/>
      <w:marRight w:val="0"/>
      <w:marTop w:val="0"/>
      <w:marBottom w:val="0"/>
      <w:divBdr>
        <w:top w:val="none" w:sz="0" w:space="0" w:color="auto"/>
        <w:left w:val="none" w:sz="0" w:space="0" w:color="auto"/>
        <w:bottom w:val="none" w:sz="0" w:space="0" w:color="auto"/>
        <w:right w:val="none" w:sz="0" w:space="0" w:color="auto"/>
      </w:divBdr>
    </w:div>
    <w:div w:id="656878745">
      <w:bodyDiv w:val="1"/>
      <w:marLeft w:val="0"/>
      <w:marRight w:val="0"/>
      <w:marTop w:val="0"/>
      <w:marBottom w:val="0"/>
      <w:divBdr>
        <w:top w:val="none" w:sz="0" w:space="0" w:color="auto"/>
        <w:left w:val="none" w:sz="0" w:space="0" w:color="auto"/>
        <w:bottom w:val="none" w:sz="0" w:space="0" w:color="auto"/>
        <w:right w:val="none" w:sz="0" w:space="0" w:color="auto"/>
      </w:divBdr>
    </w:div>
    <w:div w:id="661201931">
      <w:bodyDiv w:val="1"/>
      <w:marLeft w:val="0"/>
      <w:marRight w:val="0"/>
      <w:marTop w:val="0"/>
      <w:marBottom w:val="0"/>
      <w:divBdr>
        <w:top w:val="none" w:sz="0" w:space="0" w:color="auto"/>
        <w:left w:val="none" w:sz="0" w:space="0" w:color="auto"/>
        <w:bottom w:val="none" w:sz="0" w:space="0" w:color="auto"/>
        <w:right w:val="none" w:sz="0" w:space="0" w:color="auto"/>
      </w:divBdr>
    </w:div>
    <w:div w:id="665285620">
      <w:bodyDiv w:val="1"/>
      <w:marLeft w:val="0"/>
      <w:marRight w:val="0"/>
      <w:marTop w:val="0"/>
      <w:marBottom w:val="0"/>
      <w:divBdr>
        <w:top w:val="none" w:sz="0" w:space="0" w:color="auto"/>
        <w:left w:val="none" w:sz="0" w:space="0" w:color="auto"/>
        <w:bottom w:val="none" w:sz="0" w:space="0" w:color="auto"/>
        <w:right w:val="none" w:sz="0" w:space="0" w:color="auto"/>
      </w:divBdr>
    </w:div>
    <w:div w:id="674306692">
      <w:bodyDiv w:val="1"/>
      <w:marLeft w:val="0"/>
      <w:marRight w:val="0"/>
      <w:marTop w:val="0"/>
      <w:marBottom w:val="0"/>
      <w:divBdr>
        <w:top w:val="none" w:sz="0" w:space="0" w:color="auto"/>
        <w:left w:val="none" w:sz="0" w:space="0" w:color="auto"/>
        <w:bottom w:val="none" w:sz="0" w:space="0" w:color="auto"/>
        <w:right w:val="none" w:sz="0" w:space="0" w:color="auto"/>
      </w:divBdr>
    </w:div>
    <w:div w:id="676153207">
      <w:bodyDiv w:val="1"/>
      <w:marLeft w:val="0"/>
      <w:marRight w:val="0"/>
      <w:marTop w:val="0"/>
      <w:marBottom w:val="0"/>
      <w:divBdr>
        <w:top w:val="none" w:sz="0" w:space="0" w:color="auto"/>
        <w:left w:val="none" w:sz="0" w:space="0" w:color="auto"/>
        <w:bottom w:val="none" w:sz="0" w:space="0" w:color="auto"/>
        <w:right w:val="none" w:sz="0" w:space="0" w:color="auto"/>
      </w:divBdr>
    </w:div>
    <w:div w:id="676659287">
      <w:bodyDiv w:val="1"/>
      <w:marLeft w:val="0"/>
      <w:marRight w:val="0"/>
      <w:marTop w:val="0"/>
      <w:marBottom w:val="0"/>
      <w:divBdr>
        <w:top w:val="none" w:sz="0" w:space="0" w:color="auto"/>
        <w:left w:val="none" w:sz="0" w:space="0" w:color="auto"/>
        <w:bottom w:val="none" w:sz="0" w:space="0" w:color="auto"/>
        <w:right w:val="none" w:sz="0" w:space="0" w:color="auto"/>
      </w:divBdr>
    </w:div>
    <w:div w:id="678242560">
      <w:bodyDiv w:val="1"/>
      <w:marLeft w:val="0"/>
      <w:marRight w:val="0"/>
      <w:marTop w:val="0"/>
      <w:marBottom w:val="0"/>
      <w:divBdr>
        <w:top w:val="none" w:sz="0" w:space="0" w:color="auto"/>
        <w:left w:val="none" w:sz="0" w:space="0" w:color="auto"/>
        <w:bottom w:val="none" w:sz="0" w:space="0" w:color="auto"/>
        <w:right w:val="none" w:sz="0" w:space="0" w:color="auto"/>
      </w:divBdr>
    </w:div>
    <w:div w:id="679162843">
      <w:bodyDiv w:val="1"/>
      <w:marLeft w:val="0"/>
      <w:marRight w:val="0"/>
      <w:marTop w:val="0"/>
      <w:marBottom w:val="0"/>
      <w:divBdr>
        <w:top w:val="none" w:sz="0" w:space="0" w:color="auto"/>
        <w:left w:val="none" w:sz="0" w:space="0" w:color="auto"/>
        <w:bottom w:val="none" w:sz="0" w:space="0" w:color="auto"/>
        <w:right w:val="none" w:sz="0" w:space="0" w:color="auto"/>
      </w:divBdr>
    </w:div>
    <w:div w:id="680275422">
      <w:bodyDiv w:val="1"/>
      <w:marLeft w:val="0"/>
      <w:marRight w:val="0"/>
      <w:marTop w:val="0"/>
      <w:marBottom w:val="0"/>
      <w:divBdr>
        <w:top w:val="none" w:sz="0" w:space="0" w:color="auto"/>
        <w:left w:val="none" w:sz="0" w:space="0" w:color="auto"/>
        <w:bottom w:val="none" w:sz="0" w:space="0" w:color="auto"/>
        <w:right w:val="none" w:sz="0" w:space="0" w:color="auto"/>
      </w:divBdr>
    </w:div>
    <w:div w:id="681707207">
      <w:bodyDiv w:val="1"/>
      <w:marLeft w:val="0"/>
      <w:marRight w:val="0"/>
      <w:marTop w:val="0"/>
      <w:marBottom w:val="0"/>
      <w:divBdr>
        <w:top w:val="none" w:sz="0" w:space="0" w:color="auto"/>
        <w:left w:val="none" w:sz="0" w:space="0" w:color="auto"/>
        <w:bottom w:val="none" w:sz="0" w:space="0" w:color="auto"/>
        <w:right w:val="none" w:sz="0" w:space="0" w:color="auto"/>
      </w:divBdr>
      <w:divsChild>
        <w:div w:id="1419407799">
          <w:marLeft w:val="0"/>
          <w:marRight w:val="0"/>
          <w:marTop w:val="0"/>
          <w:marBottom w:val="0"/>
          <w:divBdr>
            <w:top w:val="none" w:sz="0" w:space="0" w:color="auto"/>
            <w:left w:val="none" w:sz="0" w:space="0" w:color="auto"/>
            <w:bottom w:val="none" w:sz="0" w:space="0" w:color="auto"/>
            <w:right w:val="none" w:sz="0" w:space="0" w:color="auto"/>
          </w:divBdr>
          <w:divsChild>
            <w:div w:id="1917130809">
              <w:marLeft w:val="0"/>
              <w:marRight w:val="0"/>
              <w:marTop w:val="0"/>
              <w:marBottom w:val="0"/>
              <w:divBdr>
                <w:top w:val="none" w:sz="0" w:space="0" w:color="auto"/>
                <w:left w:val="none" w:sz="0" w:space="0" w:color="auto"/>
                <w:bottom w:val="none" w:sz="0" w:space="0" w:color="auto"/>
                <w:right w:val="none" w:sz="0" w:space="0" w:color="auto"/>
              </w:divBdr>
              <w:divsChild>
                <w:div w:id="1857191874">
                  <w:marLeft w:val="0"/>
                  <w:marRight w:val="0"/>
                  <w:marTop w:val="0"/>
                  <w:marBottom w:val="0"/>
                  <w:divBdr>
                    <w:top w:val="none" w:sz="0" w:space="0" w:color="auto"/>
                    <w:left w:val="none" w:sz="0" w:space="0" w:color="auto"/>
                    <w:bottom w:val="none" w:sz="0" w:space="0" w:color="auto"/>
                    <w:right w:val="none" w:sz="0" w:space="0" w:color="auto"/>
                  </w:divBdr>
                  <w:divsChild>
                    <w:div w:id="57844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541357">
      <w:bodyDiv w:val="1"/>
      <w:marLeft w:val="0"/>
      <w:marRight w:val="0"/>
      <w:marTop w:val="0"/>
      <w:marBottom w:val="0"/>
      <w:divBdr>
        <w:top w:val="none" w:sz="0" w:space="0" w:color="auto"/>
        <w:left w:val="none" w:sz="0" w:space="0" w:color="auto"/>
        <w:bottom w:val="none" w:sz="0" w:space="0" w:color="auto"/>
        <w:right w:val="none" w:sz="0" w:space="0" w:color="auto"/>
      </w:divBdr>
      <w:divsChild>
        <w:div w:id="1546871976">
          <w:marLeft w:val="0"/>
          <w:marRight w:val="0"/>
          <w:marTop w:val="0"/>
          <w:marBottom w:val="0"/>
          <w:divBdr>
            <w:top w:val="single" w:sz="2" w:space="0" w:color="auto"/>
            <w:left w:val="single" w:sz="2" w:space="0" w:color="auto"/>
            <w:bottom w:val="single" w:sz="6" w:space="0" w:color="auto"/>
            <w:right w:val="single" w:sz="2" w:space="0" w:color="auto"/>
          </w:divBdr>
          <w:divsChild>
            <w:div w:id="99764298">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334984">
                  <w:marLeft w:val="0"/>
                  <w:marRight w:val="0"/>
                  <w:marTop w:val="0"/>
                  <w:marBottom w:val="0"/>
                  <w:divBdr>
                    <w:top w:val="single" w:sz="2" w:space="0" w:color="D9D9E3"/>
                    <w:left w:val="single" w:sz="2" w:space="0" w:color="D9D9E3"/>
                    <w:bottom w:val="single" w:sz="2" w:space="0" w:color="D9D9E3"/>
                    <w:right w:val="single" w:sz="2" w:space="0" w:color="D9D9E3"/>
                  </w:divBdr>
                  <w:divsChild>
                    <w:div w:id="1005858554">
                      <w:marLeft w:val="0"/>
                      <w:marRight w:val="0"/>
                      <w:marTop w:val="0"/>
                      <w:marBottom w:val="0"/>
                      <w:divBdr>
                        <w:top w:val="single" w:sz="2" w:space="0" w:color="D9D9E3"/>
                        <w:left w:val="single" w:sz="2" w:space="0" w:color="D9D9E3"/>
                        <w:bottom w:val="single" w:sz="2" w:space="0" w:color="D9D9E3"/>
                        <w:right w:val="single" w:sz="2" w:space="0" w:color="D9D9E3"/>
                      </w:divBdr>
                      <w:divsChild>
                        <w:div w:id="971863827">
                          <w:marLeft w:val="0"/>
                          <w:marRight w:val="0"/>
                          <w:marTop w:val="0"/>
                          <w:marBottom w:val="0"/>
                          <w:divBdr>
                            <w:top w:val="single" w:sz="2" w:space="0" w:color="D9D9E3"/>
                            <w:left w:val="single" w:sz="2" w:space="0" w:color="D9D9E3"/>
                            <w:bottom w:val="single" w:sz="2" w:space="0" w:color="D9D9E3"/>
                            <w:right w:val="single" w:sz="2" w:space="0" w:color="D9D9E3"/>
                          </w:divBdr>
                          <w:divsChild>
                            <w:div w:id="1947033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1761564">
      <w:bodyDiv w:val="1"/>
      <w:marLeft w:val="0"/>
      <w:marRight w:val="0"/>
      <w:marTop w:val="0"/>
      <w:marBottom w:val="0"/>
      <w:divBdr>
        <w:top w:val="none" w:sz="0" w:space="0" w:color="auto"/>
        <w:left w:val="none" w:sz="0" w:space="0" w:color="auto"/>
        <w:bottom w:val="none" w:sz="0" w:space="0" w:color="auto"/>
        <w:right w:val="none" w:sz="0" w:space="0" w:color="auto"/>
      </w:divBdr>
    </w:div>
    <w:div w:id="692658234">
      <w:bodyDiv w:val="1"/>
      <w:marLeft w:val="0"/>
      <w:marRight w:val="0"/>
      <w:marTop w:val="0"/>
      <w:marBottom w:val="0"/>
      <w:divBdr>
        <w:top w:val="none" w:sz="0" w:space="0" w:color="auto"/>
        <w:left w:val="none" w:sz="0" w:space="0" w:color="auto"/>
        <w:bottom w:val="none" w:sz="0" w:space="0" w:color="auto"/>
        <w:right w:val="none" w:sz="0" w:space="0" w:color="auto"/>
      </w:divBdr>
      <w:divsChild>
        <w:div w:id="1433159202">
          <w:marLeft w:val="0"/>
          <w:marRight w:val="0"/>
          <w:marTop w:val="0"/>
          <w:marBottom w:val="0"/>
          <w:divBdr>
            <w:top w:val="none" w:sz="0" w:space="0" w:color="auto"/>
            <w:left w:val="none" w:sz="0" w:space="0" w:color="auto"/>
            <w:bottom w:val="none" w:sz="0" w:space="0" w:color="auto"/>
            <w:right w:val="none" w:sz="0" w:space="0" w:color="auto"/>
          </w:divBdr>
          <w:divsChild>
            <w:div w:id="475343060">
              <w:marLeft w:val="0"/>
              <w:marRight w:val="0"/>
              <w:marTop w:val="0"/>
              <w:marBottom w:val="0"/>
              <w:divBdr>
                <w:top w:val="none" w:sz="0" w:space="0" w:color="auto"/>
                <w:left w:val="none" w:sz="0" w:space="0" w:color="auto"/>
                <w:bottom w:val="none" w:sz="0" w:space="0" w:color="auto"/>
                <w:right w:val="none" w:sz="0" w:space="0" w:color="auto"/>
              </w:divBdr>
              <w:divsChild>
                <w:div w:id="1072703448">
                  <w:marLeft w:val="0"/>
                  <w:marRight w:val="0"/>
                  <w:marTop w:val="0"/>
                  <w:marBottom w:val="0"/>
                  <w:divBdr>
                    <w:top w:val="none" w:sz="0" w:space="0" w:color="auto"/>
                    <w:left w:val="none" w:sz="0" w:space="0" w:color="auto"/>
                    <w:bottom w:val="none" w:sz="0" w:space="0" w:color="auto"/>
                    <w:right w:val="none" w:sz="0" w:space="0" w:color="auto"/>
                  </w:divBdr>
                  <w:divsChild>
                    <w:div w:id="57200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846720">
      <w:bodyDiv w:val="1"/>
      <w:marLeft w:val="0"/>
      <w:marRight w:val="0"/>
      <w:marTop w:val="0"/>
      <w:marBottom w:val="0"/>
      <w:divBdr>
        <w:top w:val="none" w:sz="0" w:space="0" w:color="auto"/>
        <w:left w:val="none" w:sz="0" w:space="0" w:color="auto"/>
        <w:bottom w:val="none" w:sz="0" w:space="0" w:color="auto"/>
        <w:right w:val="none" w:sz="0" w:space="0" w:color="auto"/>
      </w:divBdr>
    </w:div>
    <w:div w:id="692998707">
      <w:bodyDiv w:val="1"/>
      <w:marLeft w:val="0"/>
      <w:marRight w:val="0"/>
      <w:marTop w:val="0"/>
      <w:marBottom w:val="0"/>
      <w:divBdr>
        <w:top w:val="none" w:sz="0" w:space="0" w:color="auto"/>
        <w:left w:val="none" w:sz="0" w:space="0" w:color="auto"/>
        <w:bottom w:val="none" w:sz="0" w:space="0" w:color="auto"/>
        <w:right w:val="none" w:sz="0" w:space="0" w:color="auto"/>
      </w:divBdr>
    </w:div>
    <w:div w:id="700936542">
      <w:bodyDiv w:val="1"/>
      <w:marLeft w:val="0"/>
      <w:marRight w:val="0"/>
      <w:marTop w:val="0"/>
      <w:marBottom w:val="0"/>
      <w:divBdr>
        <w:top w:val="none" w:sz="0" w:space="0" w:color="auto"/>
        <w:left w:val="none" w:sz="0" w:space="0" w:color="auto"/>
        <w:bottom w:val="none" w:sz="0" w:space="0" w:color="auto"/>
        <w:right w:val="none" w:sz="0" w:space="0" w:color="auto"/>
      </w:divBdr>
    </w:div>
    <w:div w:id="702946679">
      <w:bodyDiv w:val="1"/>
      <w:marLeft w:val="0"/>
      <w:marRight w:val="0"/>
      <w:marTop w:val="0"/>
      <w:marBottom w:val="0"/>
      <w:divBdr>
        <w:top w:val="none" w:sz="0" w:space="0" w:color="auto"/>
        <w:left w:val="none" w:sz="0" w:space="0" w:color="auto"/>
        <w:bottom w:val="none" w:sz="0" w:space="0" w:color="auto"/>
        <w:right w:val="none" w:sz="0" w:space="0" w:color="auto"/>
      </w:divBdr>
    </w:div>
    <w:div w:id="704409172">
      <w:bodyDiv w:val="1"/>
      <w:marLeft w:val="0"/>
      <w:marRight w:val="0"/>
      <w:marTop w:val="0"/>
      <w:marBottom w:val="0"/>
      <w:divBdr>
        <w:top w:val="none" w:sz="0" w:space="0" w:color="auto"/>
        <w:left w:val="none" w:sz="0" w:space="0" w:color="auto"/>
        <w:bottom w:val="none" w:sz="0" w:space="0" w:color="auto"/>
        <w:right w:val="none" w:sz="0" w:space="0" w:color="auto"/>
      </w:divBdr>
    </w:div>
    <w:div w:id="711929271">
      <w:bodyDiv w:val="1"/>
      <w:marLeft w:val="0"/>
      <w:marRight w:val="0"/>
      <w:marTop w:val="0"/>
      <w:marBottom w:val="0"/>
      <w:divBdr>
        <w:top w:val="none" w:sz="0" w:space="0" w:color="auto"/>
        <w:left w:val="none" w:sz="0" w:space="0" w:color="auto"/>
        <w:bottom w:val="none" w:sz="0" w:space="0" w:color="auto"/>
        <w:right w:val="none" w:sz="0" w:space="0" w:color="auto"/>
      </w:divBdr>
    </w:div>
    <w:div w:id="712269272">
      <w:bodyDiv w:val="1"/>
      <w:marLeft w:val="0"/>
      <w:marRight w:val="0"/>
      <w:marTop w:val="0"/>
      <w:marBottom w:val="0"/>
      <w:divBdr>
        <w:top w:val="none" w:sz="0" w:space="0" w:color="auto"/>
        <w:left w:val="none" w:sz="0" w:space="0" w:color="auto"/>
        <w:bottom w:val="none" w:sz="0" w:space="0" w:color="auto"/>
        <w:right w:val="none" w:sz="0" w:space="0" w:color="auto"/>
      </w:divBdr>
    </w:div>
    <w:div w:id="712585752">
      <w:bodyDiv w:val="1"/>
      <w:marLeft w:val="0"/>
      <w:marRight w:val="0"/>
      <w:marTop w:val="0"/>
      <w:marBottom w:val="0"/>
      <w:divBdr>
        <w:top w:val="none" w:sz="0" w:space="0" w:color="auto"/>
        <w:left w:val="none" w:sz="0" w:space="0" w:color="auto"/>
        <w:bottom w:val="none" w:sz="0" w:space="0" w:color="auto"/>
        <w:right w:val="none" w:sz="0" w:space="0" w:color="auto"/>
      </w:divBdr>
    </w:div>
    <w:div w:id="716054212">
      <w:bodyDiv w:val="1"/>
      <w:marLeft w:val="0"/>
      <w:marRight w:val="0"/>
      <w:marTop w:val="0"/>
      <w:marBottom w:val="0"/>
      <w:divBdr>
        <w:top w:val="none" w:sz="0" w:space="0" w:color="auto"/>
        <w:left w:val="none" w:sz="0" w:space="0" w:color="auto"/>
        <w:bottom w:val="none" w:sz="0" w:space="0" w:color="auto"/>
        <w:right w:val="none" w:sz="0" w:space="0" w:color="auto"/>
      </w:divBdr>
    </w:div>
    <w:div w:id="717244783">
      <w:bodyDiv w:val="1"/>
      <w:marLeft w:val="0"/>
      <w:marRight w:val="0"/>
      <w:marTop w:val="0"/>
      <w:marBottom w:val="0"/>
      <w:divBdr>
        <w:top w:val="none" w:sz="0" w:space="0" w:color="auto"/>
        <w:left w:val="none" w:sz="0" w:space="0" w:color="auto"/>
        <w:bottom w:val="none" w:sz="0" w:space="0" w:color="auto"/>
        <w:right w:val="none" w:sz="0" w:space="0" w:color="auto"/>
      </w:divBdr>
    </w:div>
    <w:div w:id="719675375">
      <w:bodyDiv w:val="1"/>
      <w:marLeft w:val="0"/>
      <w:marRight w:val="0"/>
      <w:marTop w:val="0"/>
      <w:marBottom w:val="0"/>
      <w:divBdr>
        <w:top w:val="none" w:sz="0" w:space="0" w:color="auto"/>
        <w:left w:val="none" w:sz="0" w:space="0" w:color="auto"/>
        <w:bottom w:val="none" w:sz="0" w:space="0" w:color="auto"/>
        <w:right w:val="none" w:sz="0" w:space="0" w:color="auto"/>
      </w:divBdr>
    </w:div>
    <w:div w:id="719939038">
      <w:bodyDiv w:val="1"/>
      <w:marLeft w:val="0"/>
      <w:marRight w:val="0"/>
      <w:marTop w:val="0"/>
      <w:marBottom w:val="0"/>
      <w:divBdr>
        <w:top w:val="none" w:sz="0" w:space="0" w:color="auto"/>
        <w:left w:val="none" w:sz="0" w:space="0" w:color="auto"/>
        <w:bottom w:val="none" w:sz="0" w:space="0" w:color="auto"/>
        <w:right w:val="none" w:sz="0" w:space="0" w:color="auto"/>
      </w:divBdr>
    </w:div>
    <w:div w:id="721370270">
      <w:bodyDiv w:val="1"/>
      <w:marLeft w:val="0"/>
      <w:marRight w:val="0"/>
      <w:marTop w:val="0"/>
      <w:marBottom w:val="0"/>
      <w:divBdr>
        <w:top w:val="none" w:sz="0" w:space="0" w:color="auto"/>
        <w:left w:val="none" w:sz="0" w:space="0" w:color="auto"/>
        <w:bottom w:val="none" w:sz="0" w:space="0" w:color="auto"/>
        <w:right w:val="none" w:sz="0" w:space="0" w:color="auto"/>
      </w:divBdr>
      <w:divsChild>
        <w:div w:id="1408647093">
          <w:marLeft w:val="-720"/>
          <w:marRight w:val="0"/>
          <w:marTop w:val="0"/>
          <w:marBottom w:val="0"/>
          <w:divBdr>
            <w:top w:val="none" w:sz="0" w:space="0" w:color="auto"/>
            <w:left w:val="none" w:sz="0" w:space="0" w:color="auto"/>
            <w:bottom w:val="none" w:sz="0" w:space="0" w:color="auto"/>
            <w:right w:val="none" w:sz="0" w:space="0" w:color="auto"/>
          </w:divBdr>
        </w:div>
      </w:divsChild>
    </w:div>
    <w:div w:id="732390278">
      <w:bodyDiv w:val="1"/>
      <w:marLeft w:val="0"/>
      <w:marRight w:val="0"/>
      <w:marTop w:val="0"/>
      <w:marBottom w:val="0"/>
      <w:divBdr>
        <w:top w:val="none" w:sz="0" w:space="0" w:color="auto"/>
        <w:left w:val="none" w:sz="0" w:space="0" w:color="auto"/>
        <w:bottom w:val="none" w:sz="0" w:space="0" w:color="auto"/>
        <w:right w:val="none" w:sz="0" w:space="0" w:color="auto"/>
      </w:divBdr>
    </w:div>
    <w:div w:id="734204588">
      <w:bodyDiv w:val="1"/>
      <w:marLeft w:val="0"/>
      <w:marRight w:val="0"/>
      <w:marTop w:val="0"/>
      <w:marBottom w:val="0"/>
      <w:divBdr>
        <w:top w:val="none" w:sz="0" w:space="0" w:color="auto"/>
        <w:left w:val="none" w:sz="0" w:space="0" w:color="auto"/>
        <w:bottom w:val="none" w:sz="0" w:space="0" w:color="auto"/>
        <w:right w:val="none" w:sz="0" w:space="0" w:color="auto"/>
      </w:divBdr>
    </w:div>
    <w:div w:id="734939744">
      <w:bodyDiv w:val="1"/>
      <w:marLeft w:val="0"/>
      <w:marRight w:val="0"/>
      <w:marTop w:val="0"/>
      <w:marBottom w:val="0"/>
      <w:divBdr>
        <w:top w:val="none" w:sz="0" w:space="0" w:color="auto"/>
        <w:left w:val="none" w:sz="0" w:space="0" w:color="auto"/>
        <w:bottom w:val="none" w:sz="0" w:space="0" w:color="auto"/>
        <w:right w:val="none" w:sz="0" w:space="0" w:color="auto"/>
      </w:divBdr>
    </w:div>
    <w:div w:id="739443758">
      <w:bodyDiv w:val="1"/>
      <w:marLeft w:val="0"/>
      <w:marRight w:val="0"/>
      <w:marTop w:val="0"/>
      <w:marBottom w:val="0"/>
      <w:divBdr>
        <w:top w:val="none" w:sz="0" w:space="0" w:color="auto"/>
        <w:left w:val="none" w:sz="0" w:space="0" w:color="auto"/>
        <w:bottom w:val="none" w:sz="0" w:space="0" w:color="auto"/>
        <w:right w:val="none" w:sz="0" w:space="0" w:color="auto"/>
      </w:divBdr>
    </w:div>
    <w:div w:id="741486721">
      <w:bodyDiv w:val="1"/>
      <w:marLeft w:val="0"/>
      <w:marRight w:val="0"/>
      <w:marTop w:val="0"/>
      <w:marBottom w:val="0"/>
      <w:divBdr>
        <w:top w:val="none" w:sz="0" w:space="0" w:color="auto"/>
        <w:left w:val="none" w:sz="0" w:space="0" w:color="auto"/>
        <w:bottom w:val="none" w:sz="0" w:space="0" w:color="auto"/>
        <w:right w:val="none" w:sz="0" w:space="0" w:color="auto"/>
      </w:divBdr>
    </w:div>
    <w:div w:id="742990360">
      <w:bodyDiv w:val="1"/>
      <w:marLeft w:val="0"/>
      <w:marRight w:val="0"/>
      <w:marTop w:val="0"/>
      <w:marBottom w:val="0"/>
      <w:divBdr>
        <w:top w:val="none" w:sz="0" w:space="0" w:color="auto"/>
        <w:left w:val="none" w:sz="0" w:space="0" w:color="auto"/>
        <w:bottom w:val="none" w:sz="0" w:space="0" w:color="auto"/>
        <w:right w:val="none" w:sz="0" w:space="0" w:color="auto"/>
      </w:divBdr>
    </w:div>
    <w:div w:id="747970201">
      <w:bodyDiv w:val="1"/>
      <w:marLeft w:val="0"/>
      <w:marRight w:val="0"/>
      <w:marTop w:val="0"/>
      <w:marBottom w:val="0"/>
      <w:divBdr>
        <w:top w:val="none" w:sz="0" w:space="0" w:color="auto"/>
        <w:left w:val="none" w:sz="0" w:space="0" w:color="auto"/>
        <w:bottom w:val="none" w:sz="0" w:space="0" w:color="auto"/>
        <w:right w:val="none" w:sz="0" w:space="0" w:color="auto"/>
      </w:divBdr>
    </w:div>
    <w:div w:id="749305736">
      <w:bodyDiv w:val="1"/>
      <w:marLeft w:val="0"/>
      <w:marRight w:val="0"/>
      <w:marTop w:val="0"/>
      <w:marBottom w:val="0"/>
      <w:divBdr>
        <w:top w:val="none" w:sz="0" w:space="0" w:color="auto"/>
        <w:left w:val="none" w:sz="0" w:space="0" w:color="auto"/>
        <w:bottom w:val="none" w:sz="0" w:space="0" w:color="auto"/>
        <w:right w:val="none" w:sz="0" w:space="0" w:color="auto"/>
      </w:divBdr>
    </w:div>
    <w:div w:id="750082310">
      <w:bodyDiv w:val="1"/>
      <w:marLeft w:val="0"/>
      <w:marRight w:val="0"/>
      <w:marTop w:val="0"/>
      <w:marBottom w:val="0"/>
      <w:divBdr>
        <w:top w:val="none" w:sz="0" w:space="0" w:color="auto"/>
        <w:left w:val="none" w:sz="0" w:space="0" w:color="auto"/>
        <w:bottom w:val="none" w:sz="0" w:space="0" w:color="auto"/>
        <w:right w:val="none" w:sz="0" w:space="0" w:color="auto"/>
      </w:divBdr>
    </w:div>
    <w:div w:id="751244731">
      <w:bodyDiv w:val="1"/>
      <w:marLeft w:val="0"/>
      <w:marRight w:val="0"/>
      <w:marTop w:val="0"/>
      <w:marBottom w:val="0"/>
      <w:divBdr>
        <w:top w:val="none" w:sz="0" w:space="0" w:color="auto"/>
        <w:left w:val="none" w:sz="0" w:space="0" w:color="auto"/>
        <w:bottom w:val="none" w:sz="0" w:space="0" w:color="auto"/>
        <w:right w:val="none" w:sz="0" w:space="0" w:color="auto"/>
      </w:divBdr>
    </w:div>
    <w:div w:id="754128169">
      <w:bodyDiv w:val="1"/>
      <w:marLeft w:val="0"/>
      <w:marRight w:val="0"/>
      <w:marTop w:val="0"/>
      <w:marBottom w:val="0"/>
      <w:divBdr>
        <w:top w:val="none" w:sz="0" w:space="0" w:color="auto"/>
        <w:left w:val="none" w:sz="0" w:space="0" w:color="auto"/>
        <w:bottom w:val="none" w:sz="0" w:space="0" w:color="auto"/>
        <w:right w:val="none" w:sz="0" w:space="0" w:color="auto"/>
      </w:divBdr>
    </w:div>
    <w:div w:id="760763840">
      <w:bodyDiv w:val="1"/>
      <w:marLeft w:val="0"/>
      <w:marRight w:val="0"/>
      <w:marTop w:val="0"/>
      <w:marBottom w:val="0"/>
      <w:divBdr>
        <w:top w:val="none" w:sz="0" w:space="0" w:color="auto"/>
        <w:left w:val="none" w:sz="0" w:space="0" w:color="auto"/>
        <w:bottom w:val="none" w:sz="0" w:space="0" w:color="auto"/>
        <w:right w:val="none" w:sz="0" w:space="0" w:color="auto"/>
      </w:divBdr>
      <w:divsChild>
        <w:div w:id="1299190366">
          <w:marLeft w:val="0"/>
          <w:marRight w:val="0"/>
          <w:marTop w:val="0"/>
          <w:marBottom w:val="0"/>
          <w:divBdr>
            <w:top w:val="none" w:sz="0" w:space="0" w:color="auto"/>
            <w:left w:val="none" w:sz="0" w:space="0" w:color="auto"/>
            <w:bottom w:val="none" w:sz="0" w:space="0" w:color="auto"/>
            <w:right w:val="none" w:sz="0" w:space="0" w:color="auto"/>
          </w:divBdr>
          <w:divsChild>
            <w:div w:id="224221469">
              <w:marLeft w:val="0"/>
              <w:marRight w:val="0"/>
              <w:marTop w:val="0"/>
              <w:marBottom w:val="0"/>
              <w:divBdr>
                <w:top w:val="none" w:sz="0" w:space="0" w:color="auto"/>
                <w:left w:val="none" w:sz="0" w:space="0" w:color="auto"/>
                <w:bottom w:val="none" w:sz="0" w:space="0" w:color="auto"/>
                <w:right w:val="none" w:sz="0" w:space="0" w:color="auto"/>
              </w:divBdr>
              <w:divsChild>
                <w:div w:id="1935897044">
                  <w:marLeft w:val="0"/>
                  <w:marRight w:val="0"/>
                  <w:marTop w:val="0"/>
                  <w:marBottom w:val="0"/>
                  <w:divBdr>
                    <w:top w:val="none" w:sz="0" w:space="0" w:color="auto"/>
                    <w:left w:val="none" w:sz="0" w:space="0" w:color="auto"/>
                    <w:bottom w:val="none" w:sz="0" w:space="0" w:color="auto"/>
                    <w:right w:val="none" w:sz="0" w:space="0" w:color="auto"/>
                  </w:divBdr>
                  <w:divsChild>
                    <w:div w:id="32054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3651545">
      <w:bodyDiv w:val="1"/>
      <w:marLeft w:val="0"/>
      <w:marRight w:val="0"/>
      <w:marTop w:val="0"/>
      <w:marBottom w:val="0"/>
      <w:divBdr>
        <w:top w:val="none" w:sz="0" w:space="0" w:color="auto"/>
        <w:left w:val="none" w:sz="0" w:space="0" w:color="auto"/>
        <w:bottom w:val="none" w:sz="0" w:space="0" w:color="auto"/>
        <w:right w:val="none" w:sz="0" w:space="0" w:color="auto"/>
      </w:divBdr>
    </w:div>
    <w:div w:id="765732496">
      <w:bodyDiv w:val="1"/>
      <w:marLeft w:val="0"/>
      <w:marRight w:val="0"/>
      <w:marTop w:val="0"/>
      <w:marBottom w:val="0"/>
      <w:divBdr>
        <w:top w:val="none" w:sz="0" w:space="0" w:color="auto"/>
        <w:left w:val="none" w:sz="0" w:space="0" w:color="auto"/>
        <w:bottom w:val="none" w:sz="0" w:space="0" w:color="auto"/>
        <w:right w:val="none" w:sz="0" w:space="0" w:color="auto"/>
      </w:divBdr>
    </w:div>
    <w:div w:id="766580466">
      <w:bodyDiv w:val="1"/>
      <w:marLeft w:val="0"/>
      <w:marRight w:val="0"/>
      <w:marTop w:val="0"/>
      <w:marBottom w:val="0"/>
      <w:divBdr>
        <w:top w:val="none" w:sz="0" w:space="0" w:color="auto"/>
        <w:left w:val="none" w:sz="0" w:space="0" w:color="auto"/>
        <w:bottom w:val="none" w:sz="0" w:space="0" w:color="auto"/>
        <w:right w:val="none" w:sz="0" w:space="0" w:color="auto"/>
      </w:divBdr>
    </w:div>
    <w:div w:id="767040340">
      <w:bodyDiv w:val="1"/>
      <w:marLeft w:val="0"/>
      <w:marRight w:val="0"/>
      <w:marTop w:val="0"/>
      <w:marBottom w:val="0"/>
      <w:divBdr>
        <w:top w:val="none" w:sz="0" w:space="0" w:color="auto"/>
        <w:left w:val="none" w:sz="0" w:space="0" w:color="auto"/>
        <w:bottom w:val="none" w:sz="0" w:space="0" w:color="auto"/>
        <w:right w:val="none" w:sz="0" w:space="0" w:color="auto"/>
      </w:divBdr>
    </w:div>
    <w:div w:id="767696094">
      <w:bodyDiv w:val="1"/>
      <w:marLeft w:val="0"/>
      <w:marRight w:val="0"/>
      <w:marTop w:val="0"/>
      <w:marBottom w:val="0"/>
      <w:divBdr>
        <w:top w:val="none" w:sz="0" w:space="0" w:color="auto"/>
        <w:left w:val="none" w:sz="0" w:space="0" w:color="auto"/>
        <w:bottom w:val="none" w:sz="0" w:space="0" w:color="auto"/>
        <w:right w:val="none" w:sz="0" w:space="0" w:color="auto"/>
      </w:divBdr>
      <w:divsChild>
        <w:div w:id="655299410">
          <w:marLeft w:val="0"/>
          <w:marRight w:val="0"/>
          <w:marTop w:val="0"/>
          <w:marBottom w:val="0"/>
          <w:divBdr>
            <w:top w:val="none" w:sz="0" w:space="0" w:color="auto"/>
            <w:left w:val="none" w:sz="0" w:space="0" w:color="auto"/>
            <w:bottom w:val="none" w:sz="0" w:space="0" w:color="auto"/>
            <w:right w:val="none" w:sz="0" w:space="0" w:color="auto"/>
          </w:divBdr>
          <w:divsChild>
            <w:div w:id="706414677">
              <w:marLeft w:val="0"/>
              <w:marRight w:val="0"/>
              <w:marTop w:val="0"/>
              <w:marBottom w:val="0"/>
              <w:divBdr>
                <w:top w:val="none" w:sz="0" w:space="0" w:color="auto"/>
                <w:left w:val="none" w:sz="0" w:space="0" w:color="auto"/>
                <w:bottom w:val="none" w:sz="0" w:space="0" w:color="auto"/>
                <w:right w:val="none" w:sz="0" w:space="0" w:color="auto"/>
              </w:divBdr>
              <w:divsChild>
                <w:div w:id="996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94453">
      <w:bodyDiv w:val="1"/>
      <w:marLeft w:val="0"/>
      <w:marRight w:val="0"/>
      <w:marTop w:val="0"/>
      <w:marBottom w:val="0"/>
      <w:divBdr>
        <w:top w:val="none" w:sz="0" w:space="0" w:color="auto"/>
        <w:left w:val="none" w:sz="0" w:space="0" w:color="auto"/>
        <w:bottom w:val="none" w:sz="0" w:space="0" w:color="auto"/>
        <w:right w:val="none" w:sz="0" w:space="0" w:color="auto"/>
      </w:divBdr>
    </w:div>
    <w:div w:id="768889868">
      <w:bodyDiv w:val="1"/>
      <w:marLeft w:val="0"/>
      <w:marRight w:val="0"/>
      <w:marTop w:val="0"/>
      <w:marBottom w:val="0"/>
      <w:divBdr>
        <w:top w:val="none" w:sz="0" w:space="0" w:color="auto"/>
        <w:left w:val="none" w:sz="0" w:space="0" w:color="auto"/>
        <w:bottom w:val="none" w:sz="0" w:space="0" w:color="auto"/>
        <w:right w:val="none" w:sz="0" w:space="0" w:color="auto"/>
      </w:divBdr>
    </w:div>
    <w:div w:id="769665501">
      <w:bodyDiv w:val="1"/>
      <w:marLeft w:val="0"/>
      <w:marRight w:val="0"/>
      <w:marTop w:val="0"/>
      <w:marBottom w:val="0"/>
      <w:divBdr>
        <w:top w:val="none" w:sz="0" w:space="0" w:color="auto"/>
        <w:left w:val="none" w:sz="0" w:space="0" w:color="auto"/>
        <w:bottom w:val="none" w:sz="0" w:space="0" w:color="auto"/>
        <w:right w:val="none" w:sz="0" w:space="0" w:color="auto"/>
      </w:divBdr>
    </w:div>
    <w:div w:id="772285481">
      <w:bodyDiv w:val="1"/>
      <w:marLeft w:val="0"/>
      <w:marRight w:val="0"/>
      <w:marTop w:val="0"/>
      <w:marBottom w:val="0"/>
      <w:divBdr>
        <w:top w:val="none" w:sz="0" w:space="0" w:color="auto"/>
        <w:left w:val="none" w:sz="0" w:space="0" w:color="auto"/>
        <w:bottom w:val="none" w:sz="0" w:space="0" w:color="auto"/>
        <w:right w:val="none" w:sz="0" w:space="0" w:color="auto"/>
      </w:divBdr>
    </w:div>
    <w:div w:id="778336006">
      <w:bodyDiv w:val="1"/>
      <w:marLeft w:val="0"/>
      <w:marRight w:val="0"/>
      <w:marTop w:val="0"/>
      <w:marBottom w:val="0"/>
      <w:divBdr>
        <w:top w:val="none" w:sz="0" w:space="0" w:color="auto"/>
        <w:left w:val="none" w:sz="0" w:space="0" w:color="auto"/>
        <w:bottom w:val="none" w:sz="0" w:space="0" w:color="auto"/>
        <w:right w:val="none" w:sz="0" w:space="0" w:color="auto"/>
      </w:divBdr>
      <w:divsChild>
        <w:div w:id="1027752635">
          <w:marLeft w:val="0"/>
          <w:marRight w:val="0"/>
          <w:marTop w:val="0"/>
          <w:marBottom w:val="0"/>
          <w:divBdr>
            <w:top w:val="none" w:sz="0" w:space="0" w:color="auto"/>
            <w:left w:val="none" w:sz="0" w:space="0" w:color="auto"/>
            <w:bottom w:val="none" w:sz="0" w:space="0" w:color="auto"/>
            <w:right w:val="none" w:sz="0" w:space="0" w:color="auto"/>
          </w:divBdr>
          <w:divsChild>
            <w:div w:id="1609507837">
              <w:marLeft w:val="0"/>
              <w:marRight w:val="0"/>
              <w:marTop w:val="0"/>
              <w:marBottom w:val="0"/>
              <w:divBdr>
                <w:top w:val="none" w:sz="0" w:space="0" w:color="auto"/>
                <w:left w:val="none" w:sz="0" w:space="0" w:color="auto"/>
                <w:bottom w:val="none" w:sz="0" w:space="0" w:color="auto"/>
                <w:right w:val="none" w:sz="0" w:space="0" w:color="auto"/>
              </w:divBdr>
              <w:divsChild>
                <w:div w:id="1741975459">
                  <w:marLeft w:val="0"/>
                  <w:marRight w:val="0"/>
                  <w:marTop w:val="0"/>
                  <w:marBottom w:val="0"/>
                  <w:divBdr>
                    <w:top w:val="none" w:sz="0" w:space="0" w:color="auto"/>
                    <w:left w:val="none" w:sz="0" w:space="0" w:color="auto"/>
                    <w:bottom w:val="none" w:sz="0" w:space="0" w:color="auto"/>
                    <w:right w:val="none" w:sz="0" w:space="0" w:color="auto"/>
                  </w:divBdr>
                  <w:divsChild>
                    <w:div w:id="61787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149575">
      <w:bodyDiv w:val="1"/>
      <w:marLeft w:val="0"/>
      <w:marRight w:val="0"/>
      <w:marTop w:val="0"/>
      <w:marBottom w:val="0"/>
      <w:divBdr>
        <w:top w:val="none" w:sz="0" w:space="0" w:color="auto"/>
        <w:left w:val="none" w:sz="0" w:space="0" w:color="auto"/>
        <w:bottom w:val="none" w:sz="0" w:space="0" w:color="auto"/>
        <w:right w:val="none" w:sz="0" w:space="0" w:color="auto"/>
      </w:divBdr>
    </w:div>
    <w:div w:id="782267506">
      <w:bodyDiv w:val="1"/>
      <w:marLeft w:val="0"/>
      <w:marRight w:val="0"/>
      <w:marTop w:val="0"/>
      <w:marBottom w:val="0"/>
      <w:divBdr>
        <w:top w:val="none" w:sz="0" w:space="0" w:color="auto"/>
        <w:left w:val="none" w:sz="0" w:space="0" w:color="auto"/>
        <w:bottom w:val="none" w:sz="0" w:space="0" w:color="auto"/>
        <w:right w:val="none" w:sz="0" w:space="0" w:color="auto"/>
      </w:divBdr>
    </w:div>
    <w:div w:id="785580913">
      <w:bodyDiv w:val="1"/>
      <w:marLeft w:val="0"/>
      <w:marRight w:val="0"/>
      <w:marTop w:val="0"/>
      <w:marBottom w:val="0"/>
      <w:divBdr>
        <w:top w:val="none" w:sz="0" w:space="0" w:color="auto"/>
        <w:left w:val="none" w:sz="0" w:space="0" w:color="auto"/>
        <w:bottom w:val="none" w:sz="0" w:space="0" w:color="auto"/>
        <w:right w:val="none" w:sz="0" w:space="0" w:color="auto"/>
      </w:divBdr>
    </w:div>
    <w:div w:id="791872884">
      <w:bodyDiv w:val="1"/>
      <w:marLeft w:val="0"/>
      <w:marRight w:val="0"/>
      <w:marTop w:val="0"/>
      <w:marBottom w:val="0"/>
      <w:divBdr>
        <w:top w:val="none" w:sz="0" w:space="0" w:color="auto"/>
        <w:left w:val="none" w:sz="0" w:space="0" w:color="auto"/>
        <w:bottom w:val="none" w:sz="0" w:space="0" w:color="auto"/>
        <w:right w:val="none" w:sz="0" w:space="0" w:color="auto"/>
      </w:divBdr>
    </w:div>
    <w:div w:id="797335960">
      <w:bodyDiv w:val="1"/>
      <w:marLeft w:val="0"/>
      <w:marRight w:val="0"/>
      <w:marTop w:val="0"/>
      <w:marBottom w:val="0"/>
      <w:divBdr>
        <w:top w:val="none" w:sz="0" w:space="0" w:color="auto"/>
        <w:left w:val="none" w:sz="0" w:space="0" w:color="auto"/>
        <w:bottom w:val="none" w:sz="0" w:space="0" w:color="auto"/>
        <w:right w:val="none" w:sz="0" w:space="0" w:color="auto"/>
      </w:divBdr>
    </w:div>
    <w:div w:id="799301381">
      <w:bodyDiv w:val="1"/>
      <w:marLeft w:val="0"/>
      <w:marRight w:val="0"/>
      <w:marTop w:val="0"/>
      <w:marBottom w:val="0"/>
      <w:divBdr>
        <w:top w:val="none" w:sz="0" w:space="0" w:color="auto"/>
        <w:left w:val="none" w:sz="0" w:space="0" w:color="auto"/>
        <w:bottom w:val="none" w:sz="0" w:space="0" w:color="auto"/>
        <w:right w:val="none" w:sz="0" w:space="0" w:color="auto"/>
      </w:divBdr>
    </w:div>
    <w:div w:id="804275354">
      <w:bodyDiv w:val="1"/>
      <w:marLeft w:val="0"/>
      <w:marRight w:val="0"/>
      <w:marTop w:val="0"/>
      <w:marBottom w:val="0"/>
      <w:divBdr>
        <w:top w:val="none" w:sz="0" w:space="0" w:color="auto"/>
        <w:left w:val="none" w:sz="0" w:space="0" w:color="auto"/>
        <w:bottom w:val="none" w:sz="0" w:space="0" w:color="auto"/>
        <w:right w:val="none" w:sz="0" w:space="0" w:color="auto"/>
      </w:divBdr>
    </w:div>
    <w:div w:id="809830239">
      <w:bodyDiv w:val="1"/>
      <w:marLeft w:val="0"/>
      <w:marRight w:val="0"/>
      <w:marTop w:val="0"/>
      <w:marBottom w:val="0"/>
      <w:divBdr>
        <w:top w:val="none" w:sz="0" w:space="0" w:color="auto"/>
        <w:left w:val="none" w:sz="0" w:space="0" w:color="auto"/>
        <w:bottom w:val="none" w:sz="0" w:space="0" w:color="auto"/>
        <w:right w:val="none" w:sz="0" w:space="0" w:color="auto"/>
      </w:divBdr>
    </w:div>
    <w:div w:id="819730424">
      <w:bodyDiv w:val="1"/>
      <w:marLeft w:val="0"/>
      <w:marRight w:val="0"/>
      <w:marTop w:val="0"/>
      <w:marBottom w:val="0"/>
      <w:divBdr>
        <w:top w:val="none" w:sz="0" w:space="0" w:color="auto"/>
        <w:left w:val="none" w:sz="0" w:space="0" w:color="auto"/>
        <w:bottom w:val="none" w:sz="0" w:space="0" w:color="auto"/>
        <w:right w:val="none" w:sz="0" w:space="0" w:color="auto"/>
      </w:divBdr>
    </w:div>
    <w:div w:id="822359215">
      <w:bodyDiv w:val="1"/>
      <w:marLeft w:val="0"/>
      <w:marRight w:val="0"/>
      <w:marTop w:val="0"/>
      <w:marBottom w:val="0"/>
      <w:divBdr>
        <w:top w:val="none" w:sz="0" w:space="0" w:color="auto"/>
        <w:left w:val="none" w:sz="0" w:space="0" w:color="auto"/>
        <w:bottom w:val="none" w:sz="0" w:space="0" w:color="auto"/>
        <w:right w:val="none" w:sz="0" w:space="0" w:color="auto"/>
      </w:divBdr>
    </w:div>
    <w:div w:id="823009549">
      <w:bodyDiv w:val="1"/>
      <w:marLeft w:val="0"/>
      <w:marRight w:val="0"/>
      <w:marTop w:val="0"/>
      <w:marBottom w:val="0"/>
      <w:divBdr>
        <w:top w:val="none" w:sz="0" w:space="0" w:color="auto"/>
        <w:left w:val="none" w:sz="0" w:space="0" w:color="auto"/>
        <w:bottom w:val="none" w:sz="0" w:space="0" w:color="auto"/>
        <w:right w:val="none" w:sz="0" w:space="0" w:color="auto"/>
      </w:divBdr>
    </w:div>
    <w:div w:id="827133500">
      <w:bodyDiv w:val="1"/>
      <w:marLeft w:val="0"/>
      <w:marRight w:val="0"/>
      <w:marTop w:val="0"/>
      <w:marBottom w:val="0"/>
      <w:divBdr>
        <w:top w:val="none" w:sz="0" w:space="0" w:color="auto"/>
        <w:left w:val="none" w:sz="0" w:space="0" w:color="auto"/>
        <w:bottom w:val="none" w:sz="0" w:space="0" w:color="auto"/>
        <w:right w:val="none" w:sz="0" w:space="0" w:color="auto"/>
      </w:divBdr>
    </w:div>
    <w:div w:id="829713306">
      <w:bodyDiv w:val="1"/>
      <w:marLeft w:val="0"/>
      <w:marRight w:val="0"/>
      <w:marTop w:val="0"/>
      <w:marBottom w:val="0"/>
      <w:divBdr>
        <w:top w:val="none" w:sz="0" w:space="0" w:color="auto"/>
        <w:left w:val="none" w:sz="0" w:space="0" w:color="auto"/>
        <w:bottom w:val="none" w:sz="0" w:space="0" w:color="auto"/>
        <w:right w:val="none" w:sz="0" w:space="0" w:color="auto"/>
      </w:divBdr>
    </w:div>
    <w:div w:id="839927343">
      <w:bodyDiv w:val="1"/>
      <w:marLeft w:val="0"/>
      <w:marRight w:val="0"/>
      <w:marTop w:val="0"/>
      <w:marBottom w:val="0"/>
      <w:divBdr>
        <w:top w:val="none" w:sz="0" w:space="0" w:color="auto"/>
        <w:left w:val="none" w:sz="0" w:space="0" w:color="auto"/>
        <w:bottom w:val="none" w:sz="0" w:space="0" w:color="auto"/>
        <w:right w:val="none" w:sz="0" w:space="0" w:color="auto"/>
      </w:divBdr>
    </w:div>
    <w:div w:id="843780884">
      <w:bodyDiv w:val="1"/>
      <w:marLeft w:val="0"/>
      <w:marRight w:val="0"/>
      <w:marTop w:val="0"/>
      <w:marBottom w:val="0"/>
      <w:divBdr>
        <w:top w:val="none" w:sz="0" w:space="0" w:color="auto"/>
        <w:left w:val="none" w:sz="0" w:space="0" w:color="auto"/>
        <w:bottom w:val="none" w:sz="0" w:space="0" w:color="auto"/>
        <w:right w:val="none" w:sz="0" w:space="0" w:color="auto"/>
      </w:divBdr>
    </w:div>
    <w:div w:id="845821789">
      <w:bodyDiv w:val="1"/>
      <w:marLeft w:val="0"/>
      <w:marRight w:val="0"/>
      <w:marTop w:val="0"/>
      <w:marBottom w:val="0"/>
      <w:divBdr>
        <w:top w:val="none" w:sz="0" w:space="0" w:color="auto"/>
        <w:left w:val="none" w:sz="0" w:space="0" w:color="auto"/>
        <w:bottom w:val="none" w:sz="0" w:space="0" w:color="auto"/>
        <w:right w:val="none" w:sz="0" w:space="0" w:color="auto"/>
      </w:divBdr>
    </w:div>
    <w:div w:id="845901146">
      <w:bodyDiv w:val="1"/>
      <w:marLeft w:val="0"/>
      <w:marRight w:val="0"/>
      <w:marTop w:val="0"/>
      <w:marBottom w:val="0"/>
      <w:divBdr>
        <w:top w:val="none" w:sz="0" w:space="0" w:color="auto"/>
        <w:left w:val="none" w:sz="0" w:space="0" w:color="auto"/>
        <w:bottom w:val="none" w:sz="0" w:space="0" w:color="auto"/>
        <w:right w:val="none" w:sz="0" w:space="0" w:color="auto"/>
      </w:divBdr>
    </w:div>
    <w:div w:id="859704847">
      <w:bodyDiv w:val="1"/>
      <w:marLeft w:val="0"/>
      <w:marRight w:val="0"/>
      <w:marTop w:val="0"/>
      <w:marBottom w:val="0"/>
      <w:divBdr>
        <w:top w:val="none" w:sz="0" w:space="0" w:color="auto"/>
        <w:left w:val="none" w:sz="0" w:space="0" w:color="auto"/>
        <w:bottom w:val="none" w:sz="0" w:space="0" w:color="auto"/>
        <w:right w:val="none" w:sz="0" w:space="0" w:color="auto"/>
      </w:divBdr>
    </w:div>
    <w:div w:id="862937265">
      <w:bodyDiv w:val="1"/>
      <w:marLeft w:val="0"/>
      <w:marRight w:val="0"/>
      <w:marTop w:val="0"/>
      <w:marBottom w:val="0"/>
      <w:divBdr>
        <w:top w:val="none" w:sz="0" w:space="0" w:color="auto"/>
        <w:left w:val="none" w:sz="0" w:space="0" w:color="auto"/>
        <w:bottom w:val="none" w:sz="0" w:space="0" w:color="auto"/>
        <w:right w:val="none" w:sz="0" w:space="0" w:color="auto"/>
      </w:divBdr>
      <w:divsChild>
        <w:div w:id="257176761">
          <w:marLeft w:val="0"/>
          <w:marRight w:val="0"/>
          <w:marTop w:val="0"/>
          <w:marBottom w:val="0"/>
          <w:divBdr>
            <w:top w:val="none" w:sz="0" w:space="0" w:color="auto"/>
            <w:left w:val="none" w:sz="0" w:space="0" w:color="auto"/>
            <w:bottom w:val="none" w:sz="0" w:space="0" w:color="auto"/>
            <w:right w:val="none" w:sz="0" w:space="0" w:color="auto"/>
          </w:divBdr>
          <w:divsChild>
            <w:div w:id="1905143865">
              <w:marLeft w:val="0"/>
              <w:marRight w:val="0"/>
              <w:marTop w:val="0"/>
              <w:marBottom w:val="0"/>
              <w:divBdr>
                <w:top w:val="none" w:sz="0" w:space="0" w:color="auto"/>
                <w:left w:val="none" w:sz="0" w:space="0" w:color="auto"/>
                <w:bottom w:val="none" w:sz="0" w:space="0" w:color="auto"/>
                <w:right w:val="none" w:sz="0" w:space="0" w:color="auto"/>
              </w:divBdr>
              <w:divsChild>
                <w:div w:id="1324626780">
                  <w:marLeft w:val="0"/>
                  <w:marRight w:val="0"/>
                  <w:marTop w:val="0"/>
                  <w:marBottom w:val="0"/>
                  <w:divBdr>
                    <w:top w:val="none" w:sz="0" w:space="0" w:color="auto"/>
                    <w:left w:val="none" w:sz="0" w:space="0" w:color="auto"/>
                    <w:bottom w:val="none" w:sz="0" w:space="0" w:color="auto"/>
                    <w:right w:val="none" w:sz="0" w:space="0" w:color="auto"/>
                  </w:divBdr>
                  <w:divsChild>
                    <w:div w:id="174641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320831">
      <w:bodyDiv w:val="1"/>
      <w:marLeft w:val="0"/>
      <w:marRight w:val="0"/>
      <w:marTop w:val="0"/>
      <w:marBottom w:val="0"/>
      <w:divBdr>
        <w:top w:val="none" w:sz="0" w:space="0" w:color="auto"/>
        <w:left w:val="none" w:sz="0" w:space="0" w:color="auto"/>
        <w:bottom w:val="none" w:sz="0" w:space="0" w:color="auto"/>
        <w:right w:val="none" w:sz="0" w:space="0" w:color="auto"/>
      </w:divBdr>
    </w:div>
    <w:div w:id="864437871">
      <w:bodyDiv w:val="1"/>
      <w:marLeft w:val="0"/>
      <w:marRight w:val="0"/>
      <w:marTop w:val="0"/>
      <w:marBottom w:val="0"/>
      <w:divBdr>
        <w:top w:val="none" w:sz="0" w:space="0" w:color="auto"/>
        <w:left w:val="none" w:sz="0" w:space="0" w:color="auto"/>
        <w:bottom w:val="none" w:sz="0" w:space="0" w:color="auto"/>
        <w:right w:val="none" w:sz="0" w:space="0" w:color="auto"/>
      </w:divBdr>
    </w:div>
    <w:div w:id="866337997">
      <w:bodyDiv w:val="1"/>
      <w:marLeft w:val="0"/>
      <w:marRight w:val="0"/>
      <w:marTop w:val="0"/>
      <w:marBottom w:val="0"/>
      <w:divBdr>
        <w:top w:val="none" w:sz="0" w:space="0" w:color="auto"/>
        <w:left w:val="none" w:sz="0" w:space="0" w:color="auto"/>
        <w:bottom w:val="none" w:sz="0" w:space="0" w:color="auto"/>
        <w:right w:val="none" w:sz="0" w:space="0" w:color="auto"/>
      </w:divBdr>
    </w:div>
    <w:div w:id="867987326">
      <w:bodyDiv w:val="1"/>
      <w:marLeft w:val="0"/>
      <w:marRight w:val="0"/>
      <w:marTop w:val="0"/>
      <w:marBottom w:val="0"/>
      <w:divBdr>
        <w:top w:val="none" w:sz="0" w:space="0" w:color="auto"/>
        <w:left w:val="none" w:sz="0" w:space="0" w:color="auto"/>
        <w:bottom w:val="none" w:sz="0" w:space="0" w:color="auto"/>
        <w:right w:val="none" w:sz="0" w:space="0" w:color="auto"/>
      </w:divBdr>
    </w:div>
    <w:div w:id="868418895">
      <w:bodyDiv w:val="1"/>
      <w:marLeft w:val="0"/>
      <w:marRight w:val="0"/>
      <w:marTop w:val="0"/>
      <w:marBottom w:val="0"/>
      <w:divBdr>
        <w:top w:val="none" w:sz="0" w:space="0" w:color="auto"/>
        <w:left w:val="none" w:sz="0" w:space="0" w:color="auto"/>
        <w:bottom w:val="none" w:sz="0" w:space="0" w:color="auto"/>
        <w:right w:val="none" w:sz="0" w:space="0" w:color="auto"/>
      </w:divBdr>
    </w:div>
    <w:div w:id="871648814">
      <w:bodyDiv w:val="1"/>
      <w:marLeft w:val="0"/>
      <w:marRight w:val="0"/>
      <w:marTop w:val="0"/>
      <w:marBottom w:val="0"/>
      <w:divBdr>
        <w:top w:val="none" w:sz="0" w:space="0" w:color="auto"/>
        <w:left w:val="none" w:sz="0" w:space="0" w:color="auto"/>
        <w:bottom w:val="none" w:sz="0" w:space="0" w:color="auto"/>
        <w:right w:val="none" w:sz="0" w:space="0" w:color="auto"/>
      </w:divBdr>
    </w:div>
    <w:div w:id="872425568">
      <w:bodyDiv w:val="1"/>
      <w:marLeft w:val="0"/>
      <w:marRight w:val="0"/>
      <w:marTop w:val="0"/>
      <w:marBottom w:val="0"/>
      <w:divBdr>
        <w:top w:val="none" w:sz="0" w:space="0" w:color="auto"/>
        <w:left w:val="none" w:sz="0" w:space="0" w:color="auto"/>
        <w:bottom w:val="none" w:sz="0" w:space="0" w:color="auto"/>
        <w:right w:val="none" w:sz="0" w:space="0" w:color="auto"/>
      </w:divBdr>
    </w:div>
    <w:div w:id="875309460">
      <w:bodyDiv w:val="1"/>
      <w:marLeft w:val="0"/>
      <w:marRight w:val="0"/>
      <w:marTop w:val="0"/>
      <w:marBottom w:val="0"/>
      <w:divBdr>
        <w:top w:val="none" w:sz="0" w:space="0" w:color="auto"/>
        <w:left w:val="none" w:sz="0" w:space="0" w:color="auto"/>
        <w:bottom w:val="none" w:sz="0" w:space="0" w:color="auto"/>
        <w:right w:val="none" w:sz="0" w:space="0" w:color="auto"/>
      </w:divBdr>
    </w:div>
    <w:div w:id="876889456">
      <w:bodyDiv w:val="1"/>
      <w:marLeft w:val="0"/>
      <w:marRight w:val="0"/>
      <w:marTop w:val="0"/>
      <w:marBottom w:val="0"/>
      <w:divBdr>
        <w:top w:val="none" w:sz="0" w:space="0" w:color="auto"/>
        <w:left w:val="none" w:sz="0" w:space="0" w:color="auto"/>
        <w:bottom w:val="none" w:sz="0" w:space="0" w:color="auto"/>
        <w:right w:val="none" w:sz="0" w:space="0" w:color="auto"/>
      </w:divBdr>
    </w:div>
    <w:div w:id="886179698">
      <w:bodyDiv w:val="1"/>
      <w:marLeft w:val="0"/>
      <w:marRight w:val="0"/>
      <w:marTop w:val="0"/>
      <w:marBottom w:val="0"/>
      <w:divBdr>
        <w:top w:val="none" w:sz="0" w:space="0" w:color="auto"/>
        <w:left w:val="none" w:sz="0" w:space="0" w:color="auto"/>
        <w:bottom w:val="none" w:sz="0" w:space="0" w:color="auto"/>
        <w:right w:val="none" w:sz="0" w:space="0" w:color="auto"/>
      </w:divBdr>
    </w:div>
    <w:div w:id="893738630">
      <w:bodyDiv w:val="1"/>
      <w:marLeft w:val="0"/>
      <w:marRight w:val="0"/>
      <w:marTop w:val="0"/>
      <w:marBottom w:val="0"/>
      <w:divBdr>
        <w:top w:val="none" w:sz="0" w:space="0" w:color="auto"/>
        <w:left w:val="none" w:sz="0" w:space="0" w:color="auto"/>
        <w:bottom w:val="none" w:sz="0" w:space="0" w:color="auto"/>
        <w:right w:val="none" w:sz="0" w:space="0" w:color="auto"/>
      </w:divBdr>
    </w:div>
    <w:div w:id="894312973">
      <w:bodyDiv w:val="1"/>
      <w:marLeft w:val="0"/>
      <w:marRight w:val="0"/>
      <w:marTop w:val="0"/>
      <w:marBottom w:val="0"/>
      <w:divBdr>
        <w:top w:val="none" w:sz="0" w:space="0" w:color="auto"/>
        <w:left w:val="none" w:sz="0" w:space="0" w:color="auto"/>
        <w:bottom w:val="none" w:sz="0" w:space="0" w:color="auto"/>
        <w:right w:val="none" w:sz="0" w:space="0" w:color="auto"/>
      </w:divBdr>
      <w:divsChild>
        <w:div w:id="2018146931">
          <w:marLeft w:val="0"/>
          <w:marRight w:val="0"/>
          <w:marTop w:val="0"/>
          <w:marBottom w:val="0"/>
          <w:divBdr>
            <w:top w:val="none" w:sz="0" w:space="0" w:color="auto"/>
            <w:left w:val="none" w:sz="0" w:space="0" w:color="auto"/>
            <w:bottom w:val="none" w:sz="0" w:space="0" w:color="auto"/>
            <w:right w:val="none" w:sz="0" w:space="0" w:color="auto"/>
          </w:divBdr>
          <w:divsChild>
            <w:div w:id="180625784">
              <w:marLeft w:val="0"/>
              <w:marRight w:val="0"/>
              <w:marTop w:val="0"/>
              <w:marBottom w:val="0"/>
              <w:divBdr>
                <w:top w:val="none" w:sz="0" w:space="0" w:color="auto"/>
                <w:left w:val="none" w:sz="0" w:space="0" w:color="auto"/>
                <w:bottom w:val="none" w:sz="0" w:space="0" w:color="auto"/>
                <w:right w:val="none" w:sz="0" w:space="0" w:color="auto"/>
              </w:divBdr>
              <w:divsChild>
                <w:div w:id="195625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630366">
      <w:bodyDiv w:val="1"/>
      <w:marLeft w:val="0"/>
      <w:marRight w:val="0"/>
      <w:marTop w:val="0"/>
      <w:marBottom w:val="0"/>
      <w:divBdr>
        <w:top w:val="none" w:sz="0" w:space="0" w:color="auto"/>
        <w:left w:val="none" w:sz="0" w:space="0" w:color="auto"/>
        <w:bottom w:val="none" w:sz="0" w:space="0" w:color="auto"/>
        <w:right w:val="none" w:sz="0" w:space="0" w:color="auto"/>
      </w:divBdr>
      <w:divsChild>
        <w:div w:id="1112944244">
          <w:marLeft w:val="0"/>
          <w:marRight w:val="0"/>
          <w:marTop w:val="0"/>
          <w:marBottom w:val="0"/>
          <w:divBdr>
            <w:top w:val="single" w:sz="2" w:space="0" w:color="auto"/>
            <w:left w:val="single" w:sz="2" w:space="0" w:color="auto"/>
            <w:bottom w:val="single" w:sz="6" w:space="0" w:color="auto"/>
            <w:right w:val="single" w:sz="2" w:space="0" w:color="auto"/>
          </w:divBdr>
          <w:divsChild>
            <w:div w:id="1648783650">
              <w:marLeft w:val="0"/>
              <w:marRight w:val="0"/>
              <w:marTop w:val="100"/>
              <w:marBottom w:val="100"/>
              <w:divBdr>
                <w:top w:val="single" w:sz="2" w:space="0" w:color="D9D9E3"/>
                <w:left w:val="single" w:sz="2" w:space="0" w:color="D9D9E3"/>
                <w:bottom w:val="single" w:sz="2" w:space="0" w:color="D9D9E3"/>
                <w:right w:val="single" w:sz="2" w:space="0" w:color="D9D9E3"/>
              </w:divBdr>
              <w:divsChild>
                <w:div w:id="197351686">
                  <w:marLeft w:val="0"/>
                  <w:marRight w:val="0"/>
                  <w:marTop w:val="0"/>
                  <w:marBottom w:val="0"/>
                  <w:divBdr>
                    <w:top w:val="single" w:sz="2" w:space="0" w:color="D9D9E3"/>
                    <w:left w:val="single" w:sz="2" w:space="0" w:color="D9D9E3"/>
                    <w:bottom w:val="single" w:sz="2" w:space="0" w:color="D9D9E3"/>
                    <w:right w:val="single" w:sz="2" w:space="0" w:color="D9D9E3"/>
                  </w:divBdr>
                  <w:divsChild>
                    <w:div w:id="248778176">
                      <w:marLeft w:val="0"/>
                      <w:marRight w:val="0"/>
                      <w:marTop w:val="0"/>
                      <w:marBottom w:val="0"/>
                      <w:divBdr>
                        <w:top w:val="single" w:sz="2" w:space="0" w:color="D9D9E3"/>
                        <w:left w:val="single" w:sz="2" w:space="0" w:color="D9D9E3"/>
                        <w:bottom w:val="single" w:sz="2" w:space="0" w:color="D9D9E3"/>
                        <w:right w:val="single" w:sz="2" w:space="0" w:color="D9D9E3"/>
                      </w:divBdr>
                      <w:divsChild>
                        <w:div w:id="1995720322">
                          <w:marLeft w:val="0"/>
                          <w:marRight w:val="0"/>
                          <w:marTop w:val="0"/>
                          <w:marBottom w:val="0"/>
                          <w:divBdr>
                            <w:top w:val="single" w:sz="2" w:space="0" w:color="D9D9E3"/>
                            <w:left w:val="single" w:sz="2" w:space="0" w:color="D9D9E3"/>
                            <w:bottom w:val="single" w:sz="2" w:space="0" w:color="D9D9E3"/>
                            <w:right w:val="single" w:sz="2" w:space="0" w:color="D9D9E3"/>
                          </w:divBdr>
                          <w:divsChild>
                            <w:div w:id="274287484">
                              <w:marLeft w:val="0"/>
                              <w:marRight w:val="0"/>
                              <w:marTop w:val="0"/>
                              <w:marBottom w:val="0"/>
                              <w:divBdr>
                                <w:top w:val="single" w:sz="2" w:space="0" w:color="D9D9E3"/>
                                <w:left w:val="single" w:sz="2" w:space="0" w:color="D9D9E3"/>
                                <w:bottom w:val="single" w:sz="2" w:space="0" w:color="D9D9E3"/>
                                <w:right w:val="single" w:sz="2" w:space="0" w:color="D9D9E3"/>
                              </w:divBdr>
                              <w:divsChild>
                                <w:div w:id="825121725">
                                  <w:marLeft w:val="0"/>
                                  <w:marRight w:val="0"/>
                                  <w:marTop w:val="0"/>
                                  <w:marBottom w:val="0"/>
                                  <w:divBdr>
                                    <w:top w:val="single" w:sz="2" w:space="0" w:color="D9D9E3"/>
                                    <w:left w:val="single" w:sz="2" w:space="0" w:color="D9D9E3"/>
                                    <w:bottom w:val="single" w:sz="2" w:space="0" w:color="D9D9E3"/>
                                    <w:right w:val="single" w:sz="2" w:space="0" w:color="D9D9E3"/>
                                  </w:divBdr>
                                  <w:divsChild>
                                    <w:div w:id="14471943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00336226">
      <w:bodyDiv w:val="1"/>
      <w:marLeft w:val="0"/>
      <w:marRight w:val="0"/>
      <w:marTop w:val="0"/>
      <w:marBottom w:val="0"/>
      <w:divBdr>
        <w:top w:val="none" w:sz="0" w:space="0" w:color="auto"/>
        <w:left w:val="none" w:sz="0" w:space="0" w:color="auto"/>
        <w:bottom w:val="none" w:sz="0" w:space="0" w:color="auto"/>
        <w:right w:val="none" w:sz="0" w:space="0" w:color="auto"/>
      </w:divBdr>
    </w:div>
    <w:div w:id="903947705">
      <w:bodyDiv w:val="1"/>
      <w:marLeft w:val="0"/>
      <w:marRight w:val="0"/>
      <w:marTop w:val="0"/>
      <w:marBottom w:val="0"/>
      <w:divBdr>
        <w:top w:val="none" w:sz="0" w:space="0" w:color="auto"/>
        <w:left w:val="none" w:sz="0" w:space="0" w:color="auto"/>
        <w:bottom w:val="none" w:sz="0" w:space="0" w:color="auto"/>
        <w:right w:val="none" w:sz="0" w:space="0" w:color="auto"/>
      </w:divBdr>
    </w:div>
    <w:div w:id="905188735">
      <w:bodyDiv w:val="1"/>
      <w:marLeft w:val="0"/>
      <w:marRight w:val="0"/>
      <w:marTop w:val="0"/>
      <w:marBottom w:val="0"/>
      <w:divBdr>
        <w:top w:val="none" w:sz="0" w:space="0" w:color="auto"/>
        <w:left w:val="none" w:sz="0" w:space="0" w:color="auto"/>
        <w:bottom w:val="none" w:sz="0" w:space="0" w:color="auto"/>
        <w:right w:val="none" w:sz="0" w:space="0" w:color="auto"/>
      </w:divBdr>
    </w:div>
    <w:div w:id="905457901">
      <w:bodyDiv w:val="1"/>
      <w:marLeft w:val="0"/>
      <w:marRight w:val="0"/>
      <w:marTop w:val="0"/>
      <w:marBottom w:val="0"/>
      <w:divBdr>
        <w:top w:val="none" w:sz="0" w:space="0" w:color="auto"/>
        <w:left w:val="none" w:sz="0" w:space="0" w:color="auto"/>
        <w:bottom w:val="none" w:sz="0" w:space="0" w:color="auto"/>
        <w:right w:val="none" w:sz="0" w:space="0" w:color="auto"/>
      </w:divBdr>
    </w:div>
    <w:div w:id="907497122">
      <w:bodyDiv w:val="1"/>
      <w:marLeft w:val="0"/>
      <w:marRight w:val="0"/>
      <w:marTop w:val="0"/>
      <w:marBottom w:val="0"/>
      <w:divBdr>
        <w:top w:val="none" w:sz="0" w:space="0" w:color="auto"/>
        <w:left w:val="none" w:sz="0" w:space="0" w:color="auto"/>
        <w:bottom w:val="none" w:sz="0" w:space="0" w:color="auto"/>
        <w:right w:val="none" w:sz="0" w:space="0" w:color="auto"/>
      </w:divBdr>
    </w:div>
    <w:div w:id="916591180">
      <w:bodyDiv w:val="1"/>
      <w:marLeft w:val="0"/>
      <w:marRight w:val="0"/>
      <w:marTop w:val="0"/>
      <w:marBottom w:val="0"/>
      <w:divBdr>
        <w:top w:val="none" w:sz="0" w:space="0" w:color="auto"/>
        <w:left w:val="none" w:sz="0" w:space="0" w:color="auto"/>
        <w:bottom w:val="none" w:sz="0" w:space="0" w:color="auto"/>
        <w:right w:val="none" w:sz="0" w:space="0" w:color="auto"/>
      </w:divBdr>
    </w:div>
    <w:div w:id="919027854">
      <w:bodyDiv w:val="1"/>
      <w:marLeft w:val="0"/>
      <w:marRight w:val="0"/>
      <w:marTop w:val="0"/>
      <w:marBottom w:val="0"/>
      <w:divBdr>
        <w:top w:val="none" w:sz="0" w:space="0" w:color="auto"/>
        <w:left w:val="none" w:sz="0" w:space="0" w:color="auto"/>
        <w:bottom w:val="none" w:sz="0" w:space="0" w:color="auto"/>
        <w:right w:val="none" w:sz="0" w:space="0" w:color="auto"/>
      </w:divBdr>
    </w:div>
    <w:div w:id="925577255">
      <w:bodyDiv w:val="1"/>
      <w:marLeft w:val="0"/>
      <w:marRight w:val="0"/>
      <w:marTop w:val="0"/>
      <w:marBottom w:val="0"/>
      <w:divBdr>
        <w:top w:val="none" w:sz="0" w:space="0" w:color="auto"/>
        <w:left w:val="none" w:sz="0" w:space="0" w:color="auto"/>
        <w:bottom w:val="none" w:sz="0" w:space="0" w:color="auto"/>
        <w:right w:val="none" w:sz="0" w:space="0" w:color="auto"/>
      </w:divBdr>
    </w:div>
    <w:div w:id="928078714">
      <w:bodyDiv w:val="1"/>
      <w:marLeft w:val="0"/>
      <w:marRight w:val="0"/>
      <w:marTop w:val="0"/>
      <w:marBottom w:val="0"/>
      <w:divBdr>
        <w:top w:val="none" w:sz="0" w:space="0" w:color="auto"/>
        <w:left w:val="none" w:sz="0" w:space="0" w:color="auto"/>
        <w:bottom w:val="none" w:sz="0" w:space="0" w:color="auto"/>
        <w:right w:val="none" w:sz="0" w:space="0" w:color="auto"/>
      </w:divBdr>
    </w:div>
    <w:div w:id="928386191">
      <w:bodyDiv w:val="1"/>
      <w:marLeft w:val="0"/>
      <w:marRight w:val="0"/>
      <w:marTop w:val="0"/>
      <w:marBottom w:val="0"/>
      <w:divBdr>
        <w:top w:val="none" w:sz="0" w:space="0" w:color="auto"/>
        <w:left w:val="none" w:sz="0" w:space="0" w:color="auto"/>
        <w:bottom w:val="none" w:sz="0" w:space="0" w:color="auto"/>
        <w:right w:val="none" w:sz="0" w:space="0" w:color="auto"/>
      </w:divBdr>
    </w:div>
    <w:div w:id="930700820">
      <w:bodyDiv w:val="1"/>
      <w:marLeft w:val="0"/>
      <w:marRight w:val="0"/>
      <w:marTop w:val="0"/>
      <w:marBottom w:val="0"/>
      <w:divBdr>
        <w:top w:val="none" w:sz="0" w:space="0" w:color="auto"/>
        <w:left w:val="none" w:sz="0" w:space="0" w:color="auto"/>
        <w:bottom w:val="none" w:sz="0" w:space="0" w:color="auto"/>
        <w:right w:val="none" w:sz="0" w:space="0" w:color="auto"/>
      </w:divBdr>
    </w:div>
    <w:div w:id="932084924">
      <w:bodyDiv w:val="1"/>
      <w:marLeft w:val="0"/>
      <w:marRight w:val="0"/>
      <w:marTop w:val="0"/>
      <w:marBottom w:val="0"/>
      <w:divBdr>
        <w:top w:val="none" w:sz="0" w:space="0" w:color="auto"/>
        <w:left w:val="none" w:sz="0" w:space="0" w:color="auto"/>
        <w:bottom w:val="none" w:sz="0" w:space="0" w:color="auto"/>
        <w:right w:val="none" w:sz="0" w:space="0" w:color="auto"/>
      </w:divBdr>
    </w:div>
    <w:div w:id="934287193">
      <w:bodyDiv w:val="1"/>
      <w:marLeft w:val="0"/>
      <w:marRight w:val="0"/>
      <w:marTop w:val="0"/>
      <w:marBottom w:val="0"/>
      <w:divBdr>
        <w:top w:val="none" w:sz="0" w:space="0" w:color="auto"/>
        <w:left w:val="none" w:sz="0" w:space="0" w:color="auto"/>
        <w:bottom w:val="none" w:sz="0" w:space="0" w:color="auto"/>
        <w:right w:val="none" w:sz="0" w:space="0" w:color="auto"/>
      </w:divBdr>
    </w:div>
    <w:div w:id="935939627">
      <w:bodyDiv w:val="1"/>
      <w:marLeft w:val="0"/>
      <w:marRight w:val="0"/>
      <w:marTop w:val="0"/>
      <w:marBottom w:val="0"/>
      <w:divBdr>
        <w:top w:val="none" w:sz="0" w:space="0" w:color="auto"/>
        <w:left w:val="none" w:sz="0" w:space="0" w:color="auto"/>
        <w:bottom w:val="none" w:sz="0" w:space="0" w:color="auto"/>
        <w:right w:val="none" w:sz="0" w:space="0" w:color="auto"/>
      </w:divBdr>
    </w:div>
    <w:div w:id="937173310">
      <w:bodyDiv w:val="1"/>
      <w:marLeft w:val="0"/>
      <w:marRight w:val="0"/>
      <w:marTop w:val="0"/>
      <w:marBottom w:val="0"/>
      <w:divBdr>
        <w:top w:val="none" w:sz="0" w:space="0" w:color="auto"/>
        <w:left w:val="none" w:sz="0" w:space="0" w:color="auto"/>
        <w:bottom w:val="none" w:sz="0" w:space="0" w:color="auto"/>
        <w:right w:val="none" w:sz="0" w:space="0" w:color="auto"/>
      </w:divBdr>
    </w:div>
    <w:div w:id="937717544">
      <w:bodyDiv w:val="1"/>
      <w:marLeft w:val="0"/>
      <w:marRight w:val="0"/>
      <w:marTop w:val="0"/>
      <w:marBottom w:val="0"/>
      <w:divBdr>
        <w:top w:val="none" w:sz="0" w:space="0" w:color="auto"/>
        <w:left w:val="none" w:sz="0" w:space="0" w:color="auto"/>
        <w:bottom w:val="none" w:sz="0" w:space="0" w:color="auto"/>
        <w:right w:val="none" w:sz="0" w:space="0" w:color="auto"/>
      </w:divBdr>
    </w:div>
    <w:div w:id="938686060">
      <w:bodyDiv w:val="1"/>
      <w:marLeft w:val="0"/>
      <w:marRight w:val="0"/>
      <w:marTop w:val="0"/>
      <w:marBottom w:val="0"/>
      <w:divBdr>
        <w:top w:val="none" w:sz="0" w:space="0" w:color="auto"/>
        <w:left w:val="none" w:sz="0" w:space="0" w:color="auto"/>
        <w:bottom w:val="none" w:sz="0" w:space="0" w:color="auto"/>
        <w:right w:val="none" w:sz="0" w:space="0" w:color="auto"/>
      </w:divBdr>
    </w:div>
    <w:div w:id="945964114">
      <w:bodyDiv w:val="1"/>
      <w:marLeft w:val="0"/>
      <w:marRight w:val="0"/>
      <w:marTop w:val="0"/>
      <w:marBottom w:val="0"/>
      <w:divBdr>
        <w:top w:val="none" w:sz="0" w:space="0" w:color="auto"/>
        <w:left w:val="none" w:sz="0" w:space="0" w:color="auto"/>
        <w:bottom w:val="none" w:sz="0" w:space="0" w:color="auto"/>
        <w:right w:val="none" w:sz="0" w:space="0" w:color="auto"/>
      </w:divBdr>
    </w:div>
    <w:div w:id="946080045">
      <w:bodyDiv w:val="1"/>
      <w:marLeft w:val="0"/>
      <w:marRight w:val="0"/>
      <w:marTop w:val="0"/>
      <w:marBottom w:val="0"/>
      <w:divBdr>
        <w:top w:val="none" w:sz="0" w:space="0" w:color="auto"/>
        <w:left w:val="none" w:sz="0" w:space="0" w:color="auto"/>
        <w:bottom w:val="none" w:sz="0" w:space="0" w:color="auto"/>
        <w:right w:val="none" w:sz="0" w:space="0" w:color="auto"/>
      </w:divBdr>
    </w:div>
    <w:div w:id="946277161">
      <w:bodyDiv w:val="1"/>
      <w:marLeft w:val="0"/>
      <w:marRight w:val="0"/>
      <w:marTop w:val="0"/>
      <w:marBottom w:val="0"/>
      <w:divBdr>
        <w:top w:val="none" w:sz="0" w:space="0" w:color="auto"/>
        <w:left w:val="none" w:sz="0" w:space="0" w:color="auto"/>
        <w:bottom w:val="none" w:sz="0" w:space="0" w:color="auto"/>
        <w:right w:val="none" w:sz="0" w:space="0" w:color="auto"/>
      </w:divBdr>
    </w:div>
    <w:div w:id="946616026">
      <w:bodyDiv w:val="1"/>
      <w:marLeft w:val="0"/>
      <w:marRight w:val="0"/>
      <w:marTop w:val="0"/>
      <w:marBottom w:val="0"/>
      <w:divBdr>
        <w:top w:val="none" w:sz="0" w:space="0" w:color="auto"/>
        <w:left w:val="none" w:sz="0" w:space="0" w:color="auto"/>
        <w:bottom w:val="none" w:sz="0" w:space="0" w:color="auto"/>
        <w:right w:val="none" w:sz="0" w:space="0" w:color="auto"/>
      </w:divBdr>
    </w:div>
    <w:div w:id="947545993">
      <w:bodyDiv w:val="1"/>
      <w:marLeft w:val="0"/>
      <w:marRight w:val="0"/>
      <w:marTop w:val="0"/>
      <w:marBottom w:val="0"/>
      <w:divBdr>
        <w:top w:val="none" w:sz="0" w:space="0" w:color="auto"/>
        <w:left w:val="none" w:sz="0" w:space="0" w:color="auto"/>
        <w:bottom w:val="none" w:sz="0" w:space="0" w:color="auto"/>
        <w:right w:val="none" w:sz="0" w:space="0" w:color="auto"/>
      </w:divBdr>
    </w:div>
    <w:div w:id="954217047">
      <w:bodyDiv w:val="1"/>
      <w:marLeft w:val="0"/>
      <w:marRight w:val="0"/>
      <w:marTop w:val="0"/>
      <w:marBottom w:val="0"/>
      <w:divBdr>
        <w:top w:val="none" w:sz="0" w:space="0" w:color="auto"/>
        <w:left w:val="none" w:sz="0" w:space="0" w:color="auto"/>
        <w:bottom w:val="none" w:sz="0" w:space="0" w:color="auto"/>
        <w:right w:val="none" w:sz="0" w:space="0" w:color="auto"/>
      </w:divBdr>
    </w:div>
    <w:div w:id="954944323">
      <w:bodyDiv w:val="1"/>
      <w:marLeft w:val="0"/>
      <w:marRight w:val="0"/>
      <w:marTop w:val="0"/>
      <w:marBottom w:val="0"/>
      <w:divBdr>
        <w:top w:val="none" w:sz="0" w:space="0" w:color="auto"/>
        <w:left w:val="none" w:sz="0" w:space="0" w:color="auto"/>
        <w:bottom w:val="none" w:sz="0" w:space="0" w:color="auto"/>
        <w:right w:val="none" w:sz="0" w:space="0" w:color="auto"/>
      </w:divBdr>
    </w:div>
    <w:div w:id="963269735">
      <w:bodyDiv w:val="1"/>
      <w:marLeft w:val="0"/>
      <w:marRight w:val="0"/>
      <w:marTop w:val="0"/>
      <w:marBottom w:val="0"/>
      <w:divBdr>
        <w:top w:val="none" w:sz="0" w:space="0" w:color="auto"/>
        <w:left w:val="none" w:sz="0" w:space="0" w:color="auto"/>
        <w:bottom w:val="none" w:sz="0" w:space="0" w:color="auto"/>
        <w:right w:val="none" w:sz="0" w:space="0" w:color="auto"/>
      </w:divBdr>
    </w:div>
    <w:div w:id="965693893">
      <w:bodyDiv w:val="1"/>
      <w:marLeft w:val="0"/>
      <w:marRight w:val="0"/>
      <w:marTop w:val="0"/>
      <w:marBottom w:val="0"/>
      <w:divBdr>
        <w:top w:val="none" w:sz="0" w:space="0" w:color="auto"/>
        <w:left w:val="none" w:sz="0" w:space="0" w:color="auto"/>
        <w:bottom w:val="none" w:sz="0" w:space="0" w:color="auto"/>
        <w:right w:val="none" w:sz="0" w:space="0" w:color="auto"/>
      </w:divBdr>
    </w:div>
    <w:div w:id="967275628">
      <w:bodyDiv w:val="1"/>
      <w:marLeft w:val="0"/>
      <w:marRight w:val="0"/>
      <w:marTop w:val="0"/>
      <w:marBottom w:val="0"/>
      <w:divBdr>
        <w:top w:val="none" w:sz="0" w:space="0" w:color="auto"/>
        <w:left w:val="none" w:sz="0" w:space="0" w:color="auto"/>
        <w:bottom w:val="none" w:sz="0" w:space="0" w:color="auto"/>
        <w:right w:val="none" w:sz="0" w:space="0" w:color="auto"/>
      </w:divBdr>
    </w:div>
    <w:div w:id="969557796">
      <w:bodyDiv w:val="1"/>
      <w:marLeft w:val="0"/>
      <w:marRight w:val="0"/>
      <w:marTop w:val="0"/>
      <w:marBottom w:val="0"/>
      <w:divBdr>
        <w:top w:val="none" w:sz="0" w:space="0" w:color="auto"/>
        <w:left w:val="none" w:sz="0" w:space="0" w:color="auto"/>
        <w:bottom w:val="none" w:sz="0" w:space="0" w:color="auto"/>
        <w:right w:val="none" w:sz="0" w:space="0" w:color="auto"/>
      </w:divBdr>
    </w:div>
    <w:div w:id="970094276">
      <w:bodyDiv w:val="1"/>
      <w:marLeft w:val="0"/>
      <w:marRight w:val="0"/>
      <w:marTop w:val="0"/>
      <w:marBottom w:val="0"/>
      <w:divBdr>
        <w:top w:val="none" w:sz="0" w:space="0" w:color="auto"/>
        <w:left w:val="none" w:sz="0" w:space="0" w:color="auto"/>
        <w:bottom w:val="none" w:sz="0" w:space="0" w:color="auto"/>
        <w:right w:val="none" w:sz="0" w:space="0" w:color="auto"/>
      </w:divBdr>
    </w:div>
    <w:div w:id="975064014">
      <w:bodyDiv w:val="1"/>
      <w:marLeft w:val="0"/>
      <w:marRight w:val="0"/>
      <w:marTop w:val="0"/>
      <w:marBottom w:val="0"/>
      <w:divBdr>
        <w:top w:val="none" w:sz="0" w:space="0" w:color="auto"/>
        <w:left w:val="none" w:sz="0" w:space="0" w:color="auto"/>
        <w:bottom w:val="none" w:sz="0" w:space="0" w:color="auto"/>
        <w:right w:val="none" w:sz="0" w:space="0" w:color="auto"/>
      </w:divBdr>
    </w:div>
    <w:div w:id="976841407">
      <w:bodyDiv w:val="1"/>
      <w:marLeft w:val="0"/>
      <w:marRight w:val="0"/>
      <w:marTop w:val="0"/>
      <w:marBottom w:val="0"/>
      <w:divBdr>
        <w:top w:val="none" w:sz="0" w:space="0" w:color="auto"/>
        <w:left w:val="none" w:sz="0" w:space="0" w:color="auto"/>
        <w:bottom w:val="none" w:sz="0" w:space="0" w:color="auto"/>
        <w:right w:val="none" w:sz="0" w:space="0" w:color="auto"/>
      </w:divBdr>
    </w:div>
    <w:div w:id="977225720">
      <w:bodyDiv w:val="1"/>
      <w:marLeft w:val="0"/>
      <w:marRight w:val="0"/>
      <w:marTop w:val="0"/>
      <w:marBottom w:val="0"/>
      <w:divBdr>
        <w:top w:val="none" w:sz="0" w:space="0" w:color="auto"/>
        <w:left w:val="none" w:sz="0" w:space="0" w:color="auto"/>
        <w:bottom w:val="none" w:sz="0" w:space="0" w:color="auto"/>
        <w:right w:val="none" w:sz="0" w:space="0" w:color="auto"/>
      </w:divBdr>
    </w:div>
    <w:div w:id="984049025">
      <w:bodyDiv w:val="1"/>
      <w:marLeft w:val="0"/>
      <w:marRight w:val="0"/>
      <w:marTop w:val="0"/>
      <w:marBottom w:val="0"/>
      <w:divBdr>
        <w:top w:val="none" w:sz="0" w:space="0" w:color="auto"/>
        <w:left w:val="none" w:sz="0" w:space="0" w:color="auto"/>
        <w:bottom w:val="none" w:sz="0" w:space="0" w:color="auto"/>
        <w:right w:val="none" w:sz="0" w:space="0" w:color="auto"/>
      </w:divBdr>
    </w:div>
    <w:div w:id="984747954">
      <w:bodyDiv w:val="1"/>
      <w:marLeft w:val="0"/>
      <w:marRight w:val="0"/>
      <w:marTop w:val="0"/>
      <w:marBottom w:val="0"/>
      <w:divBdr>
        <w:top w:val="none" w:sz="0" w:space="0" w:color="auto"/>
        <w:left w:val="none" w:sz="0" w:space="0" w:color="auto"/>
        <w:bottom w:val="none" w:sz="0" w:space="0" w:color="auto"/>
        <w:right w:val="none" w:sz="0" w:space="0" w:color="auto"/>
      </w:divBdr>
    </w:div>
    <w:div w:id="986975958">
      <w:bodyDiv w:val="1"/>
      <w:marLeft w:val="0"/>
      <w:marRight w:val="0"/>
      <w:marTop w:val="0"/>
      <w:marBottom w:val="0"/>
      <w:divBdr>
        <w:top w:val="none" w:sz="0" w:space="0" w:color="auto"/>
        <w:left w:val="none" w:sz="0" w:space="0" w:color="auto"/>
        <w:bottom w:val="none" w:sz="0" w:space="0" w:color="auto"/>
        <w:right w:val="none" w:sz="0" w:space="0" w:color="auto"/>
      </w:divBdr>
    </w:div>
    <w:div w:id="987825356">
      <w:bodyDiv w:val="1"/>
      <w:marLeft w:val="0"/>
      <w:marRight w:val="0"/>
      <w:marTop w:val="0"/>
      <w:marBottom w:val="0"/>
      <w:divBdr>
        <w:top w:val="none" w:sz="0" w:space="0" w:color="auto"/>
        <w:left w:val="none" w:sz="0" w:space="0" w:color="auto"/>
        <w:bottom w:val="none" w:sz="0" w:space="0" w:color="auto"/>
        <w:right w:val="none" w:sz="0" w:space="0" w:color="auto"/>
      </w:divBdr>
    </w:div>
    <w:div w:id="988359056">
      <w:bodyDiv w:val="1"/>
      <w:marLeft w:val="0"/>
      <w:marRight w:val="0"/>
      <w:marTop w:val="0"/>
      <w:marBottom w:val="0"/>
      <w:divBdr>
        <w:top w:val="none" w:sz="0" w:space="0" w:color="auto"/>
        <w:left w:val="none" w:sz="0" w:space="0" w:color="auto"/>
        <w:bottom w:val="none" w:sz="0" w:space="0" w:color="auto"/>
        <w:right w:val="none" w:sz="0" w:space="0" w:color="auto"/>
      </w:divBdr>
    </w:div>
    <w:div w:id="989989952">
      <w:bodyDiv w:val="1"/>
      <w:marLeft w:val="0"/>
      <w:marRight w:val="0"/>
      <w:marTop w:val="0"/>
      <w:marBottom w:val="0"/>
      <w:divBdr>
        <w:top w:val="none" w:sz="0" w:space="0" w:color="auto"/>
        <w:left w:val="none" w:sz="0" w:space="0" w:color="auto"/>
        <w:bottom w:val="none" w:sz="0" w:space="0" w:color="auto"/>
        <w:right w:val="none" w:sz="0" w:space="0" w:color="auto"/>
      </w:divBdr>
    </w:div>
    <w:div w:id="995035050">
      <w:bodyDiv w:val="1"/>
      <w:marLeft w:val="0"/>
      <w:marRight w:val="0"/>
      <w:marTop w:val="0"/>
      <w:marBottom w:val="0"/>
      <w:divBdr>
        <w:top w:val="none" w:sz="0" w:space="0" w:color="auto"/>
        <w:left w:val="none" w:sz="0" w:space="0" w:color="auto"/>
        <w:bottom w:val="none" w:sz="0" w:space="0" w:color="auto"/>
        <w:right w:val="none" w:sz="0" w:space="0" w:color="auto"/>
      </w:divBdr>
    </w:div>
    <w:div w:id="995189720">
      <w:bodyDiv w:val="1"/>
      <w:marLeft w:val="0"/>
      <w:marRight w:val="0"/>
      <w:marTop w:val="0"/>
      <w:marBottom w:val="0"/>
      <w:divBdr>
        <w:top w:val="none" w:sz="0" w:space="0" w:color="auto"/>
        <w:left w:val="none" w:sz="0" w:space="0" w:color="auto"/>
        <w:bottom w:val="none" w:sz="0" w:space="0" w:color="auto"/>
        <w:right w:val="none" w:sz="0" w:space="0" w:color="auto"/>
      </w:divBdr>
    </w:div>
    <w:div w:id="998532371">
      <w:bodyDiv w:val="1"/>
      <w:marLeft w:val="0"/>
      <w:marRight w:val="0"/>
      <w:marTop w:val="0"/>
      <w:marBottom w:val="0"/>
      <w:divBdr>
        <w:top w:val="none" w:sz="0" w:space="0" w:color="auto"/>
        <w:left w:val="none" w:sz="0" w:space="0" w:color="auto"/>
        <w:bottom w:val="none" w:sz="0" w:space="0" w:color="auto"/>
        <w:right w:val="none" w:sz="0" w:space="0" w:color="auto"/>
      </w:divBdr>
      <w:divsChild>
        <w:div w:id="953942678">
          <w:marLeft w:val="-720"/>
          <w:marRight w:val="0"/>
          <w:marTop w:val="0"/>
          <w:marBottom w:val="0"/>
          <w:divBdr>
            <w:top w:val="none" w:sz="0" w:space="0" w:color="auto"/>
            <w:left w:val="none" w:sz="0" w:space="0" w:color="auto"/>
            <w:bottom w:val="none" w:sz="0" w:space="0" w:color="auto"/>
            <w:right w:val="none" w:sz="0" w:space="0" w:color="auto"/>
          </w:divBdr>
        </w:div>
      </w:divsChild>
    </w:div>
    <w:div w:id="1004479761">
      <w:bodyDiv w:val="1"/>
      <w:marLeft w:val="0"/>
      <w:marRight w:val="0"/>
      <w:marTop w:val="0"/>
      <w:marBottom w:val="0"/>
      <w:divBdr>
        <w:top w:val="none" w:sz="0" w:space="0" w:color="auto"/>
        <w:left w:val="none" w:sz="0" w:space="0" w:color="auto"/>
        <w:bottom w:val="none" w:sz="0" w:space="0" w:color="auto"/>
        <w:right w:val="none" w:sz="0" w:space="0" w:color="auto"/>
      </w:divBdr>
      <w:divsChild>
        <w:div w:id="229509212">
          <w:marLeft w:val="0"/>
          <w:marRight w:val="0"/>
          <w:marTop w:val="0"/>
          <w:marBottom w:val="0"/>
          <w:divBdr>
            <w:top w:val="none" w:sz="0" w:space="0" w:color="auto"/>
            <w:left w:val="none" w:sz="0" w:space="0" w:color="auto"/>
            <w:bottom w:val="none" w:sz="0" w:space="0" w:color="auto"/>
            <w:right w:val="none" w:sz="0" w:space="0" w:color="auto"/>
          </w:divBdr>
          <w:divsChild>
            <w:div w:id="1489713560">
              <w:marLeft w:val="0"/>
              <w:marRight w:val="0"/>
              <w:marTop w:val="0"/>
              <w:marBottom w:val="0"/>
              <w:divBdr>
                <w:top w:val="none" w:sz="0" w:space="0" w:color="auto"/>
                <w:left w:val="none" w:sz="0" w:space="0" w:color="auto"/>
                <w:bottom w:val="none" w:sz="0" w:space="0" w:color="auto"/>
                <w:right w:val="none" w:sz="0" w:space="0" w:color="auto"/>
              </w:divBdr>
              <w:divsChild>
                <w:div w:id="25972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45665">
      <w:bodyDiv w:val="1"/>
      <w:marLeft w:val="0"/>
      <w:marRight w:val="0"/>
      <w:marTop w:val="0"/>
      <w:marBottom w:val="0"/>
      <w:divBdr>
        <w:top w:val="none" w:sz="0" w:space="0" w:color="auto"/>
        <w:left w:val="none" w:sz="0" w:space="0" w:color="auto"/>
        <w:bottom w:val="none" w:sz="0" w:space="0" w:color="auto"/>
        <w:right w:val="none" w:sz="0" w:space="0" w:color="auto"/>
      </w:divBdr>
      <w:divsChild>
        <w:div w:id="67576416">
          <w:marLeft w:val="0"/>
          <w:marRight w:val="0"/>
          <w:marTop w:val="0"/>
          <w:marBottom w:val="0"/>
          <w:divBdr>
            <w:top w:val="none" w:sz="0" w:space="0" w:color="auto"/>
            <w:left w:val="none" w:sz="0" w:space="0" w:color="auto"/>
            <w:bottom w:val="none" w:sz="0" w:space="0" w:color="auto"/>
            <w:right w:val="none" w:sz="0" w:space="0" w:color="auto"/>
          </w:divBdr>
          <w:divsChild>
            <w:div w:id="1588952680">
              <w:marLeft w:val="0"/>
              <w:marRight w:val="0"/>
              <w:marTop w:val="0"/>
              <w:marBottom w:val="0"/>
              <w:divBdr>
                <w:top w:val="none" w:sz="0" w:space="0" w:color="auto"/>
                <w:left w:val="none" w:sz="0" w:space="0" w:color="auto"/>
                <w:bottom w:val="none" w:sz="0" w:space="0" w:color="auto"/>
                <w:right w:val="none" w:sz="0" w:space="0" w:color="auto"/>
              </w:divBdr>
              <w:divsChild>
                <w:div w:id="900359748">
                  <w:marLeft w:val="0"/>
                  <w:marRight w:val="0"/>
                  <w:marTop w:val="0"/>
                  <w:marBottom w:val="0"/>
                  <w:divBdr>
                    <w:top w:val="none" w:sz="0" w:space="0" w:color="auto"/>
                    <w:left w:val="none" w:sz="0" w:space="0" w:color="auto"/>
                    <w:bottom w:val="none" w:sz="0" w:space="0" w:color="auto"/>
                    <w:right w:val="none" w:sz="0" w:space="0" w:color="auto"/>
                  </w:divBdr>
                  <w:divsChild>
                    <w:div w:id="124664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633228">
      <w:bodyDiv w:val="1"/>
      <w:marLeft w:val="0"/>
      <w:marRight w:val="0"/>
      <w:marTop w:val="0"/>
      <w:marBottom w:val="0"/>
      <w:divBdr>
        <w:top w:val="none" w:sz="0" w:space="0" w:color="auto"/>
        <w:left w:val="none" w:sz="0" w:space="0" w:color="auto"/>
        <w:bottom w:val="none" w:sz="0" w:space="0" w:color="auto"/>
        <w:right w:val="none" w:sz="0" w:space="0" w:color="auto"/>
      </w:divBdr>
      <w:divsChild>
        <w:div w:id="1605070447">
          <w:marLeft w:val="0"/>
          <w:marRight w:val="0"/>
          <w:marTop w:val="0"/>
          <w:marBottom w:val="0"/>
          <w:divBdr>
            <w:top w:val="none" w:sz="0" w:space="0" w:color="auto"/>
            <w:left w:val="none" w:sz="0" w:space="0" w:color="auto"/>
            <w:bottom w:val="none" w:sz="0" w:space="0" w:color="auto"/>
            <w:right w:val="none" w:sz="0" w:space="0" w:color="auto"/>
          </w:divBdr>
          <w:divsChild>
            <w:div w:id="1690252371">
              <w:marLeft w:val="0"/>
              <w:marRight w:val="0"/>
              <w:marTop w:val="0"/>
              <w:marBottom w:val="0"/>
              <w:divBdr>
                <w:top w:val="none" w:sz="0" w:space="0" w:color="auto"/>
                <w:left w:val="none" w:sz="0" w:space="0" w:color="auto"/>
                <w:bottom w:val="none" w:sz="0" w:space="0" w:color="auto"/>
                <w:right w:val="none" w:sz="0" w:space="0" w:color="auto"/>
              </w:divBdr>
              <w:divsChild>
                <w:div w:id="659121298">
                  <w:marLeft w:val="0"/>
                  <w:marRight w:val="0"/>
                  <w:marTop w:val="0"/>
                  <w:marBottom w:val="0"/>
                  <w:divBdr>
                    <w:top w:val="none" w:sz="0" w:space="0" w:color="auto"/>
                    <w:left w:val="none" w:sz="0" w:space="0" w:color="auto"/>
                    <w:bottom w:val="none" w:sz="0" w:space="0" w:color="auto"/>
                    <w:right w:val="none" w:sz="0" w:space="0" w:color="auto"/>
                  </w:divBdr>
                  <w:divsChild>
                    <w:div w:id="6306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638548">
      <w:bodyDiv w:val="1"/>
      <w:marLeft w:val="0"/>
      <w:marRight w:val="0"/>
      <w:marTop w:val="0"/>
      <w:marBottom w:val="0"/>
      <w:divBdr>
        <w:top w:val="none" w:sz="0" w:space="0" w:color="auto"/>
        <w:left w:val="none" w:sz="0" w:space="0" w:color="auto"/>
        <w:bottom w:val="none" w:sz="0" w:space="0" w:color="auto"/>
        <w:right w:val="none" w:sz="0" w:space="0" w:color="auto"/>
      </w:divBdr>
    </w:div>
    <w:div w:id="1012149825">
      <w:bodyDiv w:val="1"/>
      <w:marLeft w:val="0"/>
      <w:marRight w:val="0"/>
      <w:marTop w:val="0"/>
      <w:marBottom w:val="0"/>
      <w:divBdr>
        <w:top w:val="none" w:sz="0" w:space="0" w:color="auto"/>
        <w:left w:val="none" w:sz="0" w:space="0" w:color="auto"/>
        <w:bottom w:val="none" w:sz="0" w:space="0" w:color="auto"/>
        <w:right w:val="none" w:sz="0" w:space="0" w:color="auto"/>
      </w:divBdr>
    </w:div>
    <w:div w:id="1016007239">
      <w:bodyDiv w:val="1"/>
      <w:marLeft w:val="0"/>
      <w:marRight w:val="0"/>
      <w:marTop w:val="0"/>
      <w:marBottom w:val="0"/>
      <w:divBdr>
        <w:top w:val="none" w:sz="0" w:space="0" w:color="auto"/>
        <w:left w:val="none" w:sz="0" w:space="0" w:color="auto"/>
        <w:bottom w:val="none" w:sz="0" w:space="0" w:color="auto"/>
        <w:right w:val="none" w:sz="0" w:space="0" w:color="auto"/>
      </w:divBdr>
      <w:divsChild>
        <w:div w:id="819659821">
          <w:marLeft w:val="0"/>
          <w:marRight w:val="0"/>
          <w:marTop w:val="0"/>
          <w:marBottom w:val="0"/>
          <w:divBdr>
            <w:top w:val="none" w:sz="0" w:space="0" w:color="auto"/>
            <w:left w:val="none" w:sz="0" w:space="0" w:color="auto"/>
            <w:bottom w:val="none" w:sz="0" w:space="0" w:color="auto"/>
            <w:right w:val="none" w:sz="0" w:space="0" w:color="auto"/>
          </w:divBdr>
          <w:divsChild>
            <w:div w:id="1171219217">
              <w:marLeft w:val="0"/>
              <w:marRight w:val="0"/>
              <w:marTop w:val="0"/>
              <w:marBottom w:val="0"/>
              <w:divBdr>
                <w:top w:val="none" w:sz="0" w:space="0" w:color="auto"/>
                <w:left w:val="none" w:sz="0" w:space="0" w:color="auto"/>
                <w:bottom w:val="none" w:sz="0" w:space="0" w:color="auto"/>
                <w:right w:val="none" w:sz="0" w:space="0" w:color="auto"/>
              </w:divBdr>
              <w:divsChild>
                <w:div w:id="114604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700687">
      <w:bodyDiv w:val="1"/>
      <w:marLeft w:val="0"/>
      <w:marRight w:val="0"/>
      <w:marTop w:val="0"/>
      <w:marBottom w:val="0"/>
      <w:divBdr>
        <w:top w:val="none" w:sz="0" w:space="0" w:color="auto"/>
        <w:left w:val="none" w:sz="0" w:space="0" w:color="auto"/>
        <w:bottom w:val="none" w:sz="0" w:space="0" w:color="auto"/>
        <w:right w:val="none" w:sz="0" w:space="0" w:color="auto"/>
      </w:divBdr>
    </w:div>
    <w:div w:id="1021662944">
      <w:bodyDiv w:val="1"/>
      <w:marLeft w:val="0"/>
      <w:marRight w:val="0"/>
      <w:marTop w:val="0"/>
      <w:marBottom w:val="0"/>
      <w:divBdr>
        <w:top w:val="none" w:sz="0" w:space="0" w:color="auto"/>
        <w:left w:val="none" w:sz="0" w:space="0" w:color="auto"/>
        <w:bottom w:val="none" w:sz="0" w:space="0" w:color="auto"/>
        <w:right w:val="none" w:sz="0" w:space="0" w:color="auto"/>
      </w:divBdr>
    </w:div>
    <w:div w:id="1021711428">
      <w:bodyDiv w:val="1"/>
      <w:marLeft w:val="0"/>
      <w:marRight w:val="0"/>
      <w:marTop w:val="0"/>
      <w:marBottom w:val="0"/>
      <w:divBdr>
        <w:top w:val="none" w:sz="0" w:space="0" w:color="auto"/>
        <w:left w:val="none" w:sz="0" w:space="0" w:color="auto"/>
        <w:bottom w:val="none" w:sz="0" w:space="0" w:color="auto"/>
        <w:right w:val="none" w:sz="0" w:space="0" w:color="auto"/>
      </w:divBdr>
      <w:divsChild>
        <w:div w:id="1916888469">
          <w:marLeft w:val="0"/>
          <w:marRight w:val="0"/>
          <w:marTop w:val="0"/>
          <w:marBottom w:val="0"/>
          <w:divBdr>
            <w:top w:val="none" w:sz="0" w:space="0" w:color="auto"/>
            <w:left w:val="none" w:sz="0" w:space="0" w:color="auto"/>
            <w:bottom w:val="none" w:sz="0" w:space="0" w:color="auto"/>
            <w:right w:val="none" w:sz="0" w:space="0" w:color="auto"/>
          </w:divBdr>
          <w:divsChild>
            <w:div w:id="827328075">
              <w:marLeft w:val="0"/>
              <w:marRight w:val="0"/>
              <w:marTop w:val="0"/>
              <w:marBottom w:val="0"/>
              <w:divBdr>
                <w:top w:val="none" w:sz="0" w:space="0" w:color="auto"/>
                <w:left w:val="none" w:sz="0" w:space="0" w:color="auto"/>
                <w:bottom w:val="none" w:sz="0" w:space="0" w:color="auto"/>
                <w:right w:val="none" w:sz="0" w:space="0" w:color="auto"/>
              </w:divBdr>
              <w:divsChild>
                <w:div w:id="104918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262248">
      <w:bodyDiv w:val="1"/>
      <w:marLeft w:val="0"/>
      <w:marRight w:val="0"/>
      <w:marTop w:val="0"/>
      <w:marBottom w:val="0"/>
      <w:divBdr>
        <w:top w:val="none" w:sz="0" w:space="0" w:color="auto"/>
        <w:left w:val="none" w:sz="0" w:space="0" w:color="auto"/>
        <w:bottom w:val="none" w:sz="0" w:space="0" w:color="auto"/>
        <w:right w:val="none" w:sz="0" w:space="0" w:color="auto"/>
      </w:divBdr>
    </w:div>
    <w:div w:id="1029602358">
      <w:bodyDiv w:val="1"/>
      <w:marLeft w:val="0"/>
      <w:marRight w:val="0"/>
      <w:marTop w:val="0"/>
      <w:marBottom w:val="0"/>
      <w:divBdr>
        <w:top w:val="none" w:sz="0" w:space="0" w:color="auto"/>
        <w:left w:val="none" w:sz="0" w:space="0" w:color="auto"/>
        <w:bottom w:val="none" w:sz="0" w:space="0" w:color="auto"/>
        <w:right w:val="none" w:sz="0" w:space="0" w:color="auto"/>
      </w:divBdr>
    </w:div>
    <w:div w:id="1031686688">
      <w:bodyDiv w:val="1"/>
      <w:marLeft w:val="0"/>
      <w:marRight w:val="0"/>
      <w:marTop w:val="0"/>
      <w:marBottom w:val="0"/>
      <w:divBdr>
        <w:top w:val="none" w:sz="0" w:space="0" w:color="auto"/>
        <w:left w:val="none" w:sz="0" w:space="0" w:color="auto"/>
        <w:bottom w:val="none" w:sz="0" w:space="0" w:color="auto"/>
        <w:right w:val="none" w:sz="0" w:space="0" w:color="auto"/>
      </w:divBdr>
    </w:div>
    <w:div w:id="1034312527">
      <w:bodyDiv w:val="1"/>
      <w:marLeft w:val="0"/>
      <w:marRight w:val="0"/>
      <w:marTop w:val="0"/>
      <w:marBottom w:val="0"/>
      <w:divBdr>
        <w:top w:val="none" w:sz="0" w:space="0" w:color="auto"/>
        <w:left w:val="none" w:sz="0" w:space="0" w:color="auto"/>
        <w:bottom w:val="none" w:sz="0" w:space="0" w:color="auto"/>
        <w:right w:val="none" w:sz="0" w:space="0" w:color="auto"/>
      </w:divBdr>
    </w:div>
    <w:div w:id="1039429406">
      <w:bodyDiv w:val="1"/>
      <w:marLeft w:val="0"/>
      <w:marRight w:val="0"/>
      <w:marTop w:val="0"/>
      <w:marBottom w:val="0"/>
      <w:divBdr>
        <w:top w:val="none" w:sz="0" w:space="0" w:color="auto"/>
        <w:left w:val="none" w:sz="0" w:space="0" w:color="auto"/>
        <w:bottom w:val="none" w:sz="0" w:space="0" w:color="auto"/>
        <w:right w:val="none" w:sz="0" w:space="0" w:color="auto"/>
      </w:divBdr>
    </w:div>
    <w:div w:id="1040126404">
      <w:bodyDiv w:val="1"/>
      <w:marLeft w:val="0"/>
      <w:marRight w:val="0"/>
      <w:marTop w:val="0"/>
      <w:marBottom w:val="0"/>
      <w:divBdr>
        <w:top w:val="none" w:sz="0" w:space="0" w:color="auto"/>
        <w:left w:val="none" w:sz="0" w:space="0" w:color="auto"/>
        <w:bottom w:val="none" w:sz="0" w:space="0" w:color="auto"/>
        <w:right w:val="none" w:sz="0" w:space="0" w:color="auto"/>
      </w:divBdr>
    </w:div>
    <w:div w:id="1040517603">
      <w:bodyDiv w:val="1"/>
      <w:marLeft w:val="0"/>
      <w:marRight w:val="0"/>
      <w:marTop w:val="0"/>
      <w:marBottom w:val="0"/>
      <w:divBdr>
        <w:top w:val="none" w:sz="0" w:space="0" w:color="auto"/>
        <w:left w:val="none" w:sz="0" w:space="0" w:color="auto"/>
        <w:bottom w:val="none" w:sz="0" w:space="0" w:color="auto"/>
        <w:right w:val="none" w:sz="0" w:space="0" w:color="auto"/>
      </w:divBdr>
    </w:div>
    <w:div w:id="1042481512">
      <w:bodyDiv w:val="1"/>
      <w:marLeft w:val="0"/>
      <w:marRight w:val="0"/>
      <w:marTop w:val="0"/>
      <w:marBottom w:val="0"/>
      <w:divBdr>
        <w:top w:val="none" w:sz="0" w:space="0" w:color="auto"/>
        <w:left w:val="none" w:sz="0" w:space="0" w:color="auto"/>
        <w:bottom w:val="none" w:sz="0" w:space="0" w:color="auto"/>
        <w:right w:val="none" w:sz="0" w:space="0" w:color="auto"/>
      </w:divBdr>
    </w:div>
    <w:div w:id="1050497084">
      <w:bodyDiv w:val="1"/>
      <w:marLeft w:val="0"/>
      <w:marRight w:val="0"/>
      <w:marTop w:val="0"/>
      <w:marBottom w:val="0"/>
      <w:divBdr>
        <w:top w:val="none" w:sz="0" w:space="0" w:color="auto"/>
        <w:left w:val="none" w:sz="0" w:space="0" w:color="auto"/>
        <w:bottom w:val="none" w:sz="0" w:space="0" w:color="auto"/>
        <w:right w:val="none" w:sz="0" w:space="0" w:color="auto"/>
      </w:divBdr>
    </w:div>
    <w:div w:id="1052509763">
      <w:bodyDiv w:val="1"/>
      <w:marLeft w:val="0"/>
      <w:marRight w:val="0"/>
      <w:marTop w:val="0"/>
      <w:marBottom w:val="0"/>
      <w:divBdr>
        <w:top w:val="none" w:sz="0" w:space="0" w:color="auto"/>
        <w:left w:val="none" w:sz="0" w:space="0" w:color="auto"/>
        <w:bottom w:val="none" w:sz="0" w:space="0" w:color="auto"/>
        <w:right w:val="none" w:sz="0" w:space="0" w:color="auto"/>
      </w:divBdr>
      <w:divsChild>
        <w:div w:id="1945455182">
          <w:marLeft w:val="0"/>
          <w:marRight w:val="0"/>
          <w:marTop w:val="0"/>
          <w:marBottom w:val="0"/>
          <w:divBdr>
            <w:top w:val="none" w:sz="0" w:space="0" w:color="auto"/>
            <w:left w:val="none" w:sz="0" w:space="0" w:color="auto"/>
            <w:bottom w:val="none" w:sz="0" w:space="0" w:color="auto"/>
            <w:right w:val="none" w:sz="0" w:space="0" w:color="auto"/>
          </w:divBdr>
          <w:divsChild>
            <w:div w:id="855996718">
              <w:marLeft w:val="0"/>
              <w:marRight w:val="0"/>
              <w:marTop w:val="0"/>
              <w:marBottom w:val="0"/>
              <w:divBdr>
                <w:top w:val="none" w:sz="0" w:space="0" w:color="auto"/>
                <w:left w:val="none" w:sz="0" w:space="0" w:color="auto"/>
                <w:bottom w:val="none" w:sz="0" w:space="0" w:color="auto"/>
                <w:right w:val="none" w:sz="0" w:space="0" w:color="auto"/>
              </w:divBdr>
              <w:divsChild>
                <w:div w:id="1811557701">
                  <w:marLeft w:val="0"/>
                  <w:marRight w:val="0"/>
                  <w:marTop w:val="0"/>
                  <w:marBottom w:val="0"/>
                  <w:divBdr>
                    <w:top w:val="none" w:sz="0" w:space="0" w:color="auto"/>
                    <w:left w:val="none" w:sz="0" w:space="0" w:color="auto"/>
                    <w:bottom w:val="none" w:sz="0" w:space="0" w:color="auto"/>
                    <w:right w:val="none" w:sz="0" w:space="0" w:color="auto"/>
                  </w:divBdr>
                  <w:divsChild>
                    <w:div w:id="140764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456759">
      <w:bodyDiv w:val="1"/>
      <w:marLeft w:val="0"/>
      <w:marRight w:val="0"/>
      <w:marTop w:val="0"/>
      <w:marBottom w:val="0"/>
      <w:divBdr>
        <w:top w:val="none" w:sz="0" w:space="0" w:color="auto"/>
        <w:left w:val="none" w:sz="0" w:space="0" w:color="auto"/>
        <w:bottom w:val="none" w:sz="0" w:space="0" w:color="auto"/>
        <w:right w:val="none" w:sz="0" w:space="0" w:color="auto"/>
      </w:divBdr>
    </w:div>
    <w:div w:id="1056203015">
      <w:bodyDiv w:val="1"/>
      <w:marLeft w:val="0"/>
      <w:marRight w:val="0"/>
      <w:marTop w:val="0"/>
      <w:marBottom w:val="0"/>
      <w:divBdr>
        <w:top w:val="none" w:sz="0" w:space="0" w:color="auto"/>
        <w:left w:val="none" w:sz="0" w:space="0" w:color="auto"/>
        <w:bottom w:val="none" w:sz="0" w:space="0" w:color="auto"/>
        <w:right w:val="none" w:sz="0" w:space="0" w:color="auto"/>
      </w:divBdr>
    </w:div>
    <w:div w:id="1066681059">
      <w:bodyDiv w:val="1"/>
      <w:marLeft w:val="0"/>
      <w:marRight w:val="0"/>
      <w:marTop w:val="0"/>
      <w:marBottom w:val="0"/>
      <w:divBdr>
        <w:top w:val="none" w:sz="0" w:space="0" w:color="auto"/>
        <w:left w:val="none" w:sz="0" w:space="0" w:color="auto"/>
        <w:bottom w:val="none" w:sz="0" w:space="0" w:color="auto"/>
        <w:right w:val="none" w:sz="0" w:space="0" w:color="auto"/>
      </w:divBdr>
    </w:div>
    <w:div w:id="1070231811">
      <w:bodyDiv w:val="1"/>
      <w:marLeft w:val="0"/>
      <w:marRight w:val="0"/>
      <w:marTop w:val="0"/>
      <w:marBottom w:val="0"/>
      <w:divBdr>
        <w:top w:val="none" w:sz="0" w:space="0" w:color="auto"/>
        <w:left w:val="none" w:sz="0" w:space="0" w:color="auto"/>
        <w:bottom w:val="none" w:sz="0" w:space="0" w:color="auto"/>
        <w:right w:val="none" w:sz="0" w:space="0" w:color="auto"/>
      </w:divBdr>
    </w:div>
    <w:div w:id="1070926329">
      <w:bodyDiv w:val="1"/>
      <w:marLeft w:val="0"/>
      <w:marRight w:val="0"/>
      <w:marTop w:val="0"/>
      <w:marBottom w:val="0"/>
      <w:divBdr>
        <w:top w:val="none" w:sz="0" w:space="0" w:color="auto"/>
        <w:left w:val="none" w:sz="0" w:space="0" w:color="auto"/>
        <w:bottom w:val="none" w:sz="0" w:space="0" w:color="auto"/>
        <w:right w:val="none" w:sz="0" w:space="0" w:color="auto"/>
      </w:divBdr>
    </w:div>
    <w:div w:id="1072657288">
      <w:bodyDiv w:val="1"/>
      <w:marLeft w:val="0"/>
      <w:marRight w:val="0"/>
      <w:marTop w:val="0"/>
      <w:marBottom w:val="0"/>
      <w:divBdr>
        <w:top w:val="none" w:sz="0" w:space="0" w:color="auto"/>
        <w:left w:val="none" w:sz="0" w:space="0" w:color="auto"/>
        <w:bottom w:val="none" w:sz="0" w:space="0" w:color="auto"/>
        <w:right w:val="none" w:sz="0" w:space="0" w:color="auto"/>
      </w:divBdr>
      <w:divsChild>
        <w:div w:id="1162695497">
          <w:marLeft w:val="0"/>
          <w:marRight w:val="0"/>
          <w:marTop w:val="0"/>
          <w:marBottom w:val="0"/>
          <w:divBdr>
            <w:top w:val="none" w:sz="0" w:space="0" w:color="auto"/>
            <w:left w:val="none" w:sz="0" w:space="0" w:color="auto"/>
            <w:bottom w:val="none" w:sz="0" w:space="0" w:color="auto"/>
            <w:right w:val="none" w:sz="0" w:space="0" w:color="auto"/>
          </w:divBdr>
          <w:divsChild>
            <w:div w:id="1992052463">
              <w:marLeft w:val="0"/>
              <w:marRight w:val="0"/>
              <w:marTop w:val="0"/>
              <w:marBottom w:val="0"/>
              <w:divBdr>
                <w:top w:val="none" w:sz="0" w:space="0" w:color="auto"/>
                <w:left w:val="none" w:sz="0" w:space="0" w:color="auto"/>
                <w:bottom w:val="none" w:sz="0" w:space="0" w:color="auto"/>
                <w:right w:val="none" w:sz="0" w:space="0" w:color="auto"/>
              </w:divBdr>
              <w:divsChild>
                <w:div w:id="95501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761085">
      <w:bodyDiv w:val="1"/>
      <w:marLeft w:val="0"/>
      <w:marRight w:val="0"/>
      <w:marTop w:val="0"/>
      <w:marBottom w:val="0"/>
      <w:divBdr>
        <w:top w:val="none" w:sz="0" w:space="0" w:color="auto"/>
        <w:left w:val="none" w:sz="0" w:space="0" w:color="auto"/>
        <w:bottom w:val="none" w:sz="0" w:space="0" w:color="auto"/>
        <w:right w:val="none" w:sz="0" w:space="0" w:color="auto"/>
      </w:divBdr>
      <w:divsChild>
        <w:div w:id="1382751169">
          <w:marLeft w:val="0"/>
          <w:marRight w:val="0"/>
          <w:marTop w:val="0"/>
          <w:marBottom w:val="0"/>
          <w:divBdr>
            <w:top w:val="none" w:sz="0" w:space="0" w:color="auto"/>
            <w:left w:val="none" w:sz="0" w:space="0" w:color="auto"/>
            <w:bottom w:val="none" w:sz="0" w:space="0" w:color="auto"/>
            <w:right w:val="none" w:sz="0" w:space="0" w:color="auto"/>
          </w:divBdr>
          <w:divsChild>
            <w:div w:id="1223173782">
              <w:marLeft w:val="0"/>
              <w:marRight w:val="0"/>
              <w:marTop w:val="0"/>
              <w:marBottom w:val="0"/>
              <w:divBdr>
                <w:top w:val="none" w:sz="0" w:space="0" w:color="auto"/>
                <w:left w:val="none" w:sz="0" w:space="0" w:color="auto"/>
                <w:bottom w:val="none" w:sz="0" w:space="0" w:color="auto"/>
                <w:right w:val="none" w:sz="0" w:space="0" w:color="auto"/>
              </w:divBdr>
              <w:divsChild>
                <w:div w:id="533662262">
                  <w:marLeft w:val="0"/>
                  <w:marRight w:val="0"/>
                  <w:marTop w:val="0"/>
                  <w:marBottom w:val="0"/>
                  <w:divBdr>
                    <w:top w:val="none" w:sz="0" w:space="0" w:color="auto"/>
                    <w:left w:val="none" w:sz="0" w:space="0" w:color="auto"/>
                    <w:bottom w:val="none" w:sz="0" w:space="0" w:color="auto"/>
                    <w:right w:val="none" w:sz="0" w:space="0" w:color="auto"/>
                  </w:divBdr>
                  <w:divsChild>
                    <w:div w:id="12750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373639">
      <w:bodyDiv w:val="1"/>
      <w:marLeft w:val="0"/>
      <w:marRight w:val="0"/>
      <w:marTop w:val="0"/>
      <w:marBottom w:val="0"/>
      <w:divBdr>
        <w:top w:val="none" w:sz="0" w:space="0" w:color="auto"/>
        <w:left w:val="none" w:sz="0" w:space="0" w:color="auto"/>
        <w:bottom w:val="none" w:sz="0" w:space="0" w:color="auto"/>
        <w:right w:val="none" w:sz="0" w:space="0" w:color="auto"/>
      </w:divBdr>
    </w:div>
    <w:div w:id="1092124493">
      <w:bodyDiv w:val="1"/>
      <w:marLeft w:val="0"/>
      <w:marRight w:val="0"/>
      <w:marTop w:val="0"/>
      <w:marBottom w:val="0"/>
      <w:divBdr>
        <w:top w:val="none" w:sz="0" w:space="0" w:color="auto"/>
        <w:left w:val="none" w:sz="0" w:space="0" w:color="auto"/>
        <w:bottom w:val="none" w:sz="0" w:space="0" w:color="auto"/>
        <w:right w:val="none" w:sz="0" w:space="0" w:color="auto"/>
      </w:divBdr>
    </w:div>
    <w:div w:id="1093554258">
      <w:bodyDiv w:val="1"/>
      <w:marLeft w:val="0"/>
      <w:marRight w:val="0"/>
      <w:marTop w:val="0"/>
      <w:marBottom w:val="0"/>
      <w:divBdr>
        <w:top w:val="none" w:sz="0" w:space="0" w:color="auto"/>
        <w:left w:val="none" w:sz="0" w:space="0" w:color="auto"/>
        <w:bottom w:val="none" w:sz="0" w:space="0" w:color="auto"/>
        <w:right w:val="none" w:sz="0" w:space="0" w:color="auto"/>
      </w:divBdr>
    </w:div>
    <w:div w:id="1095059063">
      <w:bodyDiv w:val="1"/>
      <w:marLeft w:val="0"/>
      <w:marRight w:val="0"/>
      <w:marTop w:val="0"/>
      <w:marBottom w:val="0"/>
      <w:divBdr>
        <w:top w:val="none" w:sz="0" w:space="0" w:color="auto"/>
        <w:left w:val="none" w:sz="0" w:space="0" w:color="auto"/>
        <w:bottom w:val="none" w:sz="0" w:space="0" w:color="auto"/>
        <w:right w:val="none" w:sz="0" w:space="0" w:color="auto"/>
      </w:divBdr>
    </w:div>
    <w:div w:id="1097362916">
      <w:bodyDiv w:val="1"/>
      <w:marLeft w:val="0"/>
      <w:marRight w:val="0"/>
      <w:marTop w:val="0"/>
      <w:marBottom w:val="0"/>
      <w:divBdr>
        <w:top w:val="none" w:sz="0" w:space="0" w:color="auto"/>
        <w:left w:val="none" w:sz="0" w:space="0" w:color="auto"/>
        <w:bottom w:val="none" w:sz="0" w:space="0" w:color="auto"/>
        <w:right w:val="none" w:sz="0" w:space="0" w:color="auto"/>
      </w:divBdr>
    </w:div>
    <w:div w:id="1098788631">
      <w:bodyDiv w:val="1"/>
      <w:marLeft w:val="0"/>
      <w:marRight w:val="0"/>
      <w:marTop w:val="0"/>
      <w:marBottom w:val="0"/>
      <w:divBdr>
        <w:top w:val="none" w:sz="0" w:space="0" w:color="auto"/>
        <w:left w:val="none" w:sz="0" w:space="0" w:color="auto"/>
        <w:bottom w:val="none" w:sz="0" w:space="0" w:color="auto"/>
        <w:right w:val="none" w:sz="0" w:space="0" w:color="auto"/>
      </w:divBdr>
    </w:div>
    <w:div w:id="1100223838">
      <w:bodyDiv w:val="1"/>
      <w:marLeft w:val="0"/>
      <w:marRight w:val="0"/>
      <w:marTop w:val="0"/>
      <w:marBottom w:val="0"/>
      <w:divBdr>
        <w:top w:val="none" w:sz="0" w:space="0" w:color="auto"/>
        <w:left w:val="none" w:sz="0" w:space="0" w:color="auto"/>
        <w:bottom w:val="none" w:sz="0" w:space="0" w:color="auto"/>
        <w:right w:val="none" w:sz="0" w:space="0" w:color="auto"/>
      </w:divBdr>
      <w:divsChild>
        <w:div w:id="1648780183">
          <w:marLeft w:val="0"/>
          <w:marRight w:val="0"/>
          <w:marTop w:val="0"/>
          <w:marBottom w:val="0"/>
          <w:divBdr>
            <w:top w:val="none" w:sz="0" w:space="0" w:color="auto"/>
            <w:left w:val="none" w:sz="0" w:space="0" w:color="auto"/>
            <w:bottom w:val="none" w:sz="0" w:space="0" w:color="auto"/>
            <w:right w:val="none" w:sz="0" w:space="0" w:color="auto"/>
          </w:divBdr>
          <w:divsChild>
            <w:div w:id="134419146">
              <w:marLeft w:val="0"/>
              <w:marRight w:val="0"/>
              <w:marTop w:val="0"/>
              <w:marBottom w:val="0"/>
              <w:divBdr>
                <w:top w:val="none" w:sz="0" w:space="0" w:color="auto"/>
                <w:left w:val="none" w:sz="0" w:space="0" w:color="auto"/>
                <w:bottom w:val="none" w:sz="0" w:space="0" w:color="auto"/>
                <w:right w:val="none" w:sz="0" w:space="0" w:color="auto"/>
              </w:divBdr>
              <w:divsChild>
                <w:div w:id="168331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575587">
      <w:bodyDiv w:val="1"/>
      <w:marLeft w:val="0"/>
      <w:marRight w:val="0"/>
      <w:marTop w:val="0"/>
      <w:marBottom w:val="0"/>
      <w:divBdr>
        <w:top w:val="none" w:sz="0" w:space="0" w:color="auto"/>
        <w:left w:val="none" w:sz="0" w:space="0" w:color="auto"/>
        <w:bottom w:val="none" w:sz="0" w:space="0" w:color="auto"/>
        <w:right w:val="none" w:sz="0" w:space="0" w:color="auto"/>
      </w:divBdr>
    </w:div>
    <w:div w:id="1104878973">
      <w:bodyDiv w:val="1"/>
      <w:marLeft w:val="0"/>
      <w:marRight w:val="0"/>
      <w:marTop w:val="0"/>
      <w:marBottom w:val="0"/>
      <w:divBdr>
        <w:top w:val="none" w:sz="0" w:space="0" w:color="auto"/>
        <w:left w:val="none" w:sz="0" w:space="0" w:color="auto"/>
        <w:bottom w:val="none" w:sz="0" w:space="0" w:color="auto"/>
        <w:right w:val="none" w:sz="0" w:space="0" w:color="auto"/>
      </w:divBdr>
    </w:div>
    <w:div w:id="1105732050">
      <w:bodyDiv w:val="1"/>
      <w:marLeft w:val="0"/>
      <w:marRight w:val="0"/>
      <w:marTop w:val="0"/>
      <w:marBottom w:val="0"/>
      <w:divBdr>
        <w:top w:val="none" w:sz="0" w:space="0" w:color="auto"/>
        <w:left w:val="none" w:sz="0" w:space="0" w:color="auto"/>
        <w:bottom w:val="none" w:sz="0" w:space="0" w:color="auto"/>
        <w:right w:val="none" w:sz="0" w:space="0" w:color="auto"/>
      </w:divBdr>
    </w:div>
    <w:div w:id="1106466586">
      <w:bodyDiv w:val="1"/>
      <w:marLeft w:val="0"/>
      <w:marRight w:val="0"/>
      <w:marTop w:val="0"/>
      <w:marBottom w:val="0"/>
      <w:divBdr>
        <w:top w:val="none" w:sz="0" w:space="0" w:color="auto"/>
        <w:left w:val="none" w:sz="0" w:space="0" w:color="auto"/>
        <w:bottom w:val="none" w:sz="0" w:space="0" w:color="auto"/>
        <w:right w:val="none" w:sz="0" w:space="0" w:color="auto"/>
      </w:divBdr>
    </w:div>
    <w:div w:id="1111392128">
      <w:bodyDiv w:val="1"/>
      <w:marLeft w:val="0"/>
      <w:marRight w:val="0"/>
      <w:marTop w:val="0"/>
      <w:marBottom w:val="0"/>
      <w:divBdr>
        <w:top w:val="none" w:sz="0" w:space="0" w:color="auto"/>
        <w:left w:val="none" w:sz="0" w:space="0" w:color="auto"/>
        <w:bottom w:val="none" w:sz="0" w:space="0" w:color="auto"/>
        <w:right w:val="none" w:sz="0" w:space="0" w:color="auto"/>
      </w:divBdr>
    </w:div>
    <w:div w:id="1117211142">
      <w:bodyDiv w:val="1"/>
      <w:marLeft w:val="0"/>
      <w:marRight w:val="0"/>
      <w:marTop w:val="0"/>
      <w:marBottom w:val="0"/>
      <w:divBdr>
        <w:top w:val="none" w:sz="0" w:space="0" w:color="auto"/>
        <w:left w:val="none" w:sz="0" w:space="0" w:color="auto"/>
        <w:bottom w:val="none" w:sz="0" w:space="0" w:color="auto"/>
        <w:right w:val="none" w:sz="0" w:space="0" w:color="auto"/>
      </w:divBdr>
    </w:div>
    <w:div w:id="1118454855">
      <w:bodyDiv w:val="1"/>
      <w:marLeft w:val="0"/>
      <w:marRight w:val="0"/>
      <w:marTop w:val="0"/>
      <w:marBottom w:val="0"/>
      <w:divBdr>
        <w:top w:val="none" w:sz="0" w:space="0" w:color="auto"/>
        <w:left w:val="none" w:sz="0" w:space="0" w:color="auto"/>
        <w:bottom w:val="none" w:sz="0" w:space="0" w:color="auto"/>
        <w:right w:val="none" w:sz="0" w:space="0" w:color="auto"/>
      </w:divBdr>
    </w:div>
    <w:div w:id="1120416998">
      <w:bodyDiv w:val="1"/>
      <w:marLeft w:val="0"/>
      <w:marRight w:val="0"/>
      <w:marTop w:val="0"/>
      <w:marBottom w:val="0"/>
      <w:divBdr>
        <w:top w:val="none" w:sz="0" w:space="0" w:color="auto"/>
        <w:left w:val="none" w:sz="0" w:space="0" w:color="auto"/>
        <w:bottom w:val="none" w:sz="0" w:space="0" w:color="auto"/>
        <w:right w:val="none" w:sz="0" w:space="0" w:color="auto"/>
      </w:divBdr>
    </w:div>
    <w:div w:id="1121609386">
      <w:bodyDiv w:val="1"/>
      <w:marLeft w:val="0"/>
      <w:marRight w:val="0"/>
      <w:marTop w:val="0"/>
      <w:marBottom w:val="0"/>
      <w:divBdr>
        <w:top w:val="none" w:sz="0" w:space="0" w:color="auto"/>
        <w:left w:val="none" w:sz="0" w:space="0" w:color="auto"/>
        <w:bottom w:val="none" w:sz="0" w:space="0" w:color="auto"/>
        <w:right w:val="none" w:sz="0" w:space="0" w:color="auto"/>
      </w:divBdr>
    </w:div>
    <w:div w:id="1125545385">
      <w:bodyDiv w:val="1"/>
      <w:marLeft w:val="0"/>
      <w:marRight w:val="0"/>
      <w:marTop w:val="0"/>
      <w:marBottom w:val="0"/>
      <w:divBdr>
        <w:top w:val="none" w:sz="0" w:space="0" w:color="auto"/>
        <w:left w:val="none" w:sz="0" w:space="0" w:color="auto"/>
        <w:bottom w:val="none" w:sz="0" w:space="0" w:color="auto"/>
        <w:right w:val="none" w:sz="0" w:space="0" w:color="auto"/>
      </w:divBdr>
      <w:divsChild>
        <w:div w:id="1669164969">
          <w:marLeft w:val="0"/>
          <w:marRight w:val="0"/>
          <w:marTop w:val="0"/>
          <w:marBottom w:val="0"/>
          <w:divBdr>
            <w:top w:val="none" w:sz="0" w:space="0" w:color="auto"/>
            <w:left w:val="none" w:sz="0" w:space="0" w:color="auto"/>
            <w:bottom w:val="none" w:sz="0" w:space="0" w:color="auto"/>
            <w:right w:val="none" w:sz="0" w:space="0" w:color="auto"/>
          </w:divBdr>
          <w:divsChild>
            <w:div w:id="1185513267">
              <w:marLeft w:val="0"/>
              <w:marRight w:val="0"/>
              <w:marTop w:val="0"/>
              <w:marBottom w:val="0"/>
              <w:divBdr>
                <w:top w:val="none" w:sz="0" w:space="0" w:color="auto"/>
                <w:left w:val="none" w:sz="0" w:space="0" w:color="auto"/>
                <w:bottom w:val="none" w:sz="0" w:space="0" w:color="auto"/>
                <w:right w:val="none" w:sz="0" w:space="0" w:color="auto"/>
              </w:divBdr>
              <w:divsChild>
                <w:div w:id="67943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086844">
      <w:bodyDiv w:val="1"/>
      <w:marLeft w:val="0"/>
      <w:marRight w:val="0"/>
      <w:marTop w:val="0"/>
      <w:marBottom w:val="0"/>
      <w:divBdr>
        <w:top w:val="none" w:sz="0" w:space="0" w:color="auto"/>
        <w:left w:val="none" w:sz="0" w:space="0" w:color="auto"/>
        <w:bottom w:val="none" w:sz="0" w:space="0" w:color="auto"/>
        <w:right w:val="none" w:sz="0" w:space="0" w:color="auto"/>
      </w:divBdr>
    </w:div>
    <w:div w:id="1129739320">
      <w:bodyDiv w:val="1"/>
      <w:marLeft w:val="0"/>
      <w:marRight w:val="0"/>
      <w:marTop w:val="0"/>
      <w:marBottom w:val="0"/>
      <w:divBdr>
        <w:top w:val="none" w:sz="0" w:space="0" w:color="auto"/>
        <w:left w:val="none" w:sz="0" w:space="0" w:color="auto"/>
        <w:bottom w:val="none" w:sz="0" w:space="0" w:color="auto"/>
        <w:right w:val="none" w:sz="0" w:space="0" w:color="auto"/>
      </w:divBdr>
    </w:div>
    <w:div w:id="1130709610">
      <w:bodyDiv w:val="1"/>
      <w:marLeft w:val="0"/>
      <w:marRight w:val="0"/>
      <w:marTop w:val="0"/>
      <w:marBottom w:val="0"/>
      <w:divBdr>
        <w:top w:val="none" w:sz="0" w:space="0" w:color="auto"/>
        <w:left w:val="none" w:sz="0" w:space="0" w:color="auto"/>
        <w:bottom w:val="none" w:sz="0" w:space="0" w:color="auto"/>
        <w:right w:val="none" w:sz="0" w:space="0" w:color="auto"/>
      </w:divBdr>
    </w:div>
    <w:div w:id="1132675533">
      <w:bodyDiv w:val="1"/>
      <w:marLeft w:val="0"/>
      <w:marRight w:val="0"/>
      <w:marTop w:val="0"/>
      <w:marBottom w:val="0"/>
      <w:divBdr>
        <w:top w:val="none" w:sz="0" w:space="0" w:color="auto"/>
        <w:left w:val="none" w:sz="0" w:space="0" w:color="auto"/>
        <w:bottom w:val="none" w:sz="0" w:space="0" w:color="auto"/>
        <w:right w:val="none" w:sz="0" w:space="0" w:color="auto"/>
      </w:divBdr>
    </w:div>
    <w:div w:id="1133256872">
      <w:bodyDiv w:val="1"/>
      <w:marLeft w:val="0"/>
      <w:marRight w:val="0"/>
      <w:marTop w:val="0"/>
      <w:marBottom w:val="0"/>
      <w:divBdr>
        <w:top w:val="none" w:sz="0" w:space="0" w:color="auto"/>
        <w:left w:val="none" w:sz="0" w:space="0" w:color="auto"/>
        <w:bottom w:val="none" w:sz="0" w:space="0" w:color="auto"/>
        <w:right w:val="none" w:sz="0" w:space="0" w:color="auto"/>
      </w:divBdr>
    </w:div>
    <w:div w:id="1136264771">
      <w:bodyDiv w:val="1"/>
      <w:marLeft w:val="0"/>
      <w:marRight w:val="0"/>
      <w:marTop w:val="0"/>
      <w:marBottom w:val="0"/>
      <w:divBdr>
        <w:top w:val="none" w:sz="0" w:space="0" w:color="auto"/>
        <w:left w:val="none" w:sz="0" w:space="0" w:color="auto"/>
        <w:bottom w:val="none" w:sz="0" w:space="0" w:color="auto"/>
        <w:right w:val="none" w:sz="0" w:space="0" w:color="auto"/>
      </w:divBdr>
    </w:div>
    <w:div w:id="1137721433">
      <w:bodyDiv w:val="1"/>
      <w:marLeft w:val="0"/>
      <w:marRight w:val="0"/>
      <w:marTop w:val="0"/>
      <w:marBottom w:val="0"/>
      <w:divBdr>
        <w:top w:val="none" w:sz="0" w:space="0" w:color="auto"/>
        <w:left w:val="none" w:sz="0" w:space="0" w:color="auto"/>
        <w:bottom w:val="none" w:sz="0" w:space="0" w:color="auto"/>
        <w:right w:val="none" w:sz="0" w:space="0" w:color="auto"/>
      </w:divBdr>
    </w:div>
    <w:div w:id="1138451910">
      <w:bodyDiv w:val="1"/>
      <w:marLeft w:val="0"/>
      <w:marRight w:val="0"/>
      <w:marTop w:val="0"/>
      <w:marBottom w:val="0"/>
      <w:divBdr>
        <w:top w:val="none" w:sz="0" w:space="0" w:color="auto"/>
        <w:left w:val="none" w:sz="0" w:space="0" w:color="auto"/>
        <w:bottom w:val="none" w:sz="0" w:space="0" w:color="auto"/>
        <w:right w:val="none" w:sz="0" w:space="0" w:color="auto"/>
      </w:divBdr>
    </w:div>
    <w:div w:id="1144616913">
      <w:bodyDiv w:val="1"/>
      <w:marLeft w:val="0"/>
      <w:marRight w:val="0"/>
      <w:marTop w:val="0"/>
      <w:marBottom w:val="0"/>
      <w:divBdr>
        <w:top w:val="none" w:sz="0" w:space="0" w:color="auto"/>
        <w:left w:val="none" w:sz="0" w:space="0" w:color="auto"/>
        <w:bottom w:val="none" w:sz="0" w:space="0" w:color="auto"/>
        <w:right w:val="none" w:sz="0" w:space="0" w:color="auto"/>
      </w:divBdr>
    </w:div>
    <w:div w:id="1147477838">
      <w:bodyDiv w:val="1"/>
      <w:marLeft w:val="0"/>
      <w:marRight w:val="0"/>
      <w:marTop w:val="0"/>
      <w:marBottom w:val="0"/>
      <w:divBdr>
        <w:top w:val="none" w:sz="0" w:space="0" w:color="auto"/>
        <w:left w:val="none" w:sz="0" w:space="0" w:color="auto"/>
        <w:bottom w:val="none" w:sz="0" w:space="0" w:color="auto"/>
        <w:right w:val="none" w:sz="0" w:space="0" w:color="auto"/>
      </w:divBdr>
    </w:div>
    <w:div w:id="1148593612">
      <w:bodyDiv w:val="1"/>
      <w:marLeft w:val="0"/>
      <w:marRight w:val="0"/>
      <w:marTop w:val="0"/>
      <w:marBottom w:val="0"/>
      <w:divBdr>
        <w:top w:val="none" w:sz="0" w:space="0" w:color="auto"/>
        <w:left w:val="none" w:sz="0" w:space="0" w:color="auto"/>
        <w:bottom w:val="none" w:sz="0" w:space="0" w:color="auto"/>
        <w:right w:val="none" w:sz="0" w:space="0" w:color="auto"/>
      </w:divBdr>
    </w:div>
    <w:div w:id="1150244517">
      <w:bodyDiv w:val="1"/>
      <w:marLeft w:val="0"/>
      <w:marRight w:val="0"/>
      <w:marTop w:val="0"/>
      <w:marBottom w:val="0"/>
      <w:divBdr>
        <w:top w:val="none" w:sz="0" w:space="0" w:color="auto"/>
        <w:left w:val="none" w:sz="0" w:space="0" w:color="auto"/>
        <w:bottom w:val="none" w:sz="0" w:space="0" w:color="auto"/>
        <w:right w:val="none" w:sz="0" w:space="0" w:color="auto"/>
      </w:divBdr>
    </w:div>
    <w:div w:id="1154641503">
      <w:bodyDiv w:val="1"/>
      <w:marLeft w:val="0"/>
      <w:marRight w:val="0"/>
      <w:marTop w:val="0"/>
      <w:marBottom w:val="0"/>
      <w:divBdr>
        <w:top w:val="none" w:sz="0" w:space="0" w:color="auto"/>
        <w:left w:val="none" w:sz="0" w:space="0" w:color="auto"/>
        <w:bottom w:val="none" w:sz="0" w:space="0" w:color="auto"/>
        <w:right w:val="none" w:sz="0" w:space="0" w:color="auto"/>
      </w:divBdr>
    </w:div>
    <w:div w:id="1155605295">
      <w:bodyDiv w:val="1"/>
      <w:marLeft w:val="0"/>
      <w:marRight w:val="0"/>
      <w:marTop w:val="0"/>
      <w:marBottom w:val="0"/>
      <w:divBdr>
        <w:top w:val="none" w:sz="0" w:space="0" w:color="auto"/>
        <w:left w:val="none" w:sz="0" w:space="0" w:color="auto"/>
        <w:bottom w:val="none" w:sz="0" w:space="0" w:color="auto"/>
        <w:right w:val="none" w:sz="0" w:space="0" w:color="auto"/>
      </w:divBdr>
    </w:div>
    <w:div w:id="1157767064">
      <w:bodyDiv w:val="1"/>
      <w:marLeft w:val="0"/>
      <w:marRight w:val="0"/>
      <w:marTop w:val="0"/>
      <w:marBottom w:val="0"/>
      <w:divBdr>
        <w:top w:val="none" w:sz="0" w:space="0" w:color="auto"/>
        <w:left w:val="none" w:sz="0" w:space="0" w:color="auto"/>
        <w:bottom w:val="none" w:sz="0" w:space="0" w:color="auto"/>
        <w:right w:val="none" w:sz="0" w:space="0" w:color="auto"/>
      </w:divBdr>
    </w:div>
    <w:div w:id="1157890078">
      <w:bodyDiv w:val="1"/>
      <w:marLeft w:val="0"/>
      <w:marRight w:val="0"/>
      <w:marTop w:val="0"/>
      <w:marBottom w:val="0"/>
      <w:divBdr>
        <w:top w:val="none" w:sz="0" w:space="0" w:color="auto"/>
        <w:left w:val="none" w:sz="0" w:space="0" w:color="auto"/>
        <w:bottom w:val="none" w:sz="0" w:space="0" w:color="auto"/>
        <w:right w:val="none" w:sz="0" w:space="0" w:color="auto"/>
      </w:divBdr>
    </w:div>
    <w:div w:id="1159227204">
      <w:bodyDiv w:val="1"/>
      <w:marLeft w:val="0"/>
      <w:marRight w:val="0"/>
      <w:marTop w:val="0"/>
      <w:marBottom w:val="0"/>
      <w:divBdr>
        <w:top w:val="none" w:sz="0" w:space="0" w:color="auto"/>
        <w:left w:val="none" w:sz="0" w:space="0" w:color="auto"/>
        <w:bottom w:val="none" w:sz="0" w:space="0" w:color="auto"/>
        <w:right w:val="none" w:sz="0" w:space="0" w:color="auto"/>
      </w:divBdr>
      <w:divsChild>
        <w:div w:id="992022087">
          <w:marLeft w:val="0"/>
          <w:marRight w:val="0"/>
          <w:marTop w:val="0"/>
          <w:marBottom w:val="0"/>
          <w:divBdr>
            <w:top w:val="single" w:sz="2" w:space="0" w:color="auto"/>
            <w:left w:val="single" w:sz="2" w:space="0" w:color="auto"/>
            <w:bottom w:val="single" w:sz="6" w:space="0" w:color="auto"/>
            <w:right w:val="single" w:sz="2" w:space="0" w:color="auto"/>
          </w:divBdr>
          <w:divsChild>
            <w:div w:id="966476042">
              <w:marLeft w:val="0"/>
              <w:marRight w:val="0"/>
              <w:marTop w:val="100"/>
              <w:marBottom w:val="100"/>
              <w:divBdr>
                <w:top w:val="single" w:sz="2" w:space="0" w:color="D9D9E3"/>
                <w:left w:val="single" w:sz="2" w:space="0" w:color="D9D9E3"/>
                <w:bottom w:val="single" w:sz="2" w:space="0" w:color="D9D9E3"/>
                <w:right w:val="single" w:sz="2" w:space="0" w:color="D9D9E3"/>
              </w:divBdr>
              <w:divsChild>
                <w:div w:id="16006266">
                  <w:marLeft w:val="0"/>
                  <w:marRight w:val="0"/>
                  <w:marTop w:val="0"/>
                  <w:marBottom w:val="0"/>
                  <w:divBdr>
                    <w:top w:val="single" w:sz="2" w:space="0" w:color="D9D9E3"/>
                    <w:left w:val="single" w:sz="2" w:space="0" w:color="D9D9E3"/>
                    <w:bottom w:val="single" w:sz="2" w:space="0" w:color="D9D9E3"/>
                    <w:right w:val="single" w:sz="2" w:space="0" w:color="D9D9E3"/>
                  </w:divBdr>
                  <w:divsChild>
                    <w:div w:id="484709361">
                      <w:marLeft w:val="0"/>
                      <w:marRight w:val="0"/>
                      <w:marTop w:val="0"/>
                      <w:marBottom w:val="0"/>
                      <w:divBdr>
                        <w:top w:val="single" w:sz="2" w:space="0" w:color="D9D9E3"/>
                        <w:left w:val="single" w:sz="2" w:space="0" w:color="D9D9E3"/>
                        <w:bottom w:val="single" w:sz="2" w:space="0" w:color="D9D9E3"/>
                        <w:right w:val="single" w:sz="2" w:space="0" w:color="D9D9E3"/>
                      </w:divBdr>
                      <w:divsChild>
                        <w:div w:id="811603623">
                          <w:marLeft w:val="0"/>
                          <w:marRight w:val="0"/>
                          <w:marTop w:val="0"/>
                          <w:marBottom w:val="0"/>
                          <w:divBdr>
                            <w:top w:val="single" w:sz="2" w:space="0" w:color="D9D9E3"/>
                            <w:left w:val="single" w:sz="2" w:space="0" w:color="D9D9E3"/>
                            <w:bottom w:val="single" w:sz="2" w:space="0" w:color="D9D9E3"/>
                            <w:right w:val="single" w:sz="2" w:space="0" w:color="D9D9E3"/>
                          </w:divBdr>
                          <w:divsChild>
                            <w:div w:id="1785802413">
                              <w:marLeft w:val="0"/>
                              <w:marRight w:val="0"/>
                              <w:marTop w:val="0"/>
                              <w:marBottom w:val="0"/>
                              <w:divBdr>
                                <w:top w:val="single" w:sz="2" w:space="0" w:color="D9D9E3"/>
                                <w:left w:val="single" w:sz="2" w:space="0" w:color="D9D9E3"/>
                                <w:bottom w:val="single" w:sz="2" w:space="0" w:color="D9D9E3"/>
                                <w:right w:val="single" w:sz="2" w:space="0" w:color="D9D9E3"/>
                              </w:divBdr>
                              <w:divsChild>
                                <w:div w:id="684676305">
                                  <w:marLeft w:val="0"/>
                                  <w:marRight w:val="0"/>
                                  <w:marTop w:val="0"/>
                                  <w:marBottom w:val="0"/>
                                  <w:divBdr>
                                    <w:top w:val="single" w:sz="2" w:space="0" w:color="D9D9E3"/>
                                    <w:left w:val="single" w:sz="2" w:space="0" w:color="D9D9E3"/>
                                    <w:bottom w:val="single" w:sz="2" w:space="0" w:color="D9D9E3"/>
                                    <w:right w:val="single" w:sz="2" w:space="0" w:color="D9D9E3"/>
                                  </w:divBdr>
                                  <w:divsChild>
                                    <w:div w:id="288318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59465385">
      <w:bodyDiv w:val="1"/>
      <w:marLeft w:val="0"/>
      <w:marRight w:val="0"/>
      <w:marTop w:val="0"/>
      <w:marBottom w:val="0"/>
      <w:divBdr>
        <w:top w:val="none" w:sz="0" w:space="0" w:color="auto"/>
        <w:left w:val="none" w:sz="0" w:space="0" w:color="auto"/>
        <w:bottom w:val="none" w:sz="0" w:space="0" w:color="auto"/>
        <w:right w:val="none" w:sz="0" w:space="0" w:color="auto"/>
      </w:divBdr>
    </w:div>
    <w:div w:id="1168060391">
      <w:bodyDiv w:val="1"/>
      <w:marLeft w:val="0"/>
      <w:marRight w:val="0"/>
      <w:marTop w:val="0"/>
      <w:marBottom w:val="0"/>
      <w:divBdr>
        <w:top w:val="none" w:sz="0" w:space="0" w:color="auto"/>
        <w:left w:val="none" w:sz="0" w:space="0" w:color="auto"/>
        <w:bottom w:val="none" w:sz="0" w:space="0" w:color="auto"/>
        <w:right w:val="none" w:sz="0" w:space="0" w:color="auto"/>
      </w:divBdr>
    </w:div>
    <w:div w:id="1169516074">
      <w:bodyDiv w:val="1"/>
      <w:marLeft w:val="0"/>
      <w:marRight w:val="0"/>
      <w:marTop w:val="0"/>
      <w:marBottom w:val="0"/>
      <w:divBdr>
        <w:top w:val="none" w:sz="0" w:space="0" w:color="auto"/>
        <w:left w:val="none" w:sz="0" w:space="0" w:color="auto"/>
        <w:bottom w:val="none" w:sz="0" w:space="0" w:color="auto"/>
        <w:right w:val="none" w:sz="0" w:space="0" w:color="auto"/>
      </w:divBdr>
    </w:div>
    <w:div w:id="1178227478">
      <w:bodyDiv w:val="1"/>
      <w:marLeft w:val="0"/>
      <w:marRight w:val="0"/>
      <w:marTop w:val="0"/>
      <w:marBottom w:val="0"/>
      <w:divBdr>
        <w:top w:val="none" w:sz="0" w:space="0" w:color="auto"/>
        <w:left w:val="none" w:sz="0" w:space="0" w:color="auto"/>
        <w:bottom w:val="none" w:sz="0" w:space="0" w:color="auto"/>
        <w:right w:val="none" w:sz="0" w:space="0" w:color="auto"/>
      </w:divBdr>
    </w:div>
    <w:div w:id="1180856149">
      <w:bodyDiv w:val="1"/>
      <w:marLeft w:val="0"/>
      <w:marRight w:val="0"/>
      <w:marTop w:val="0"/>
      <w:marBottom w:val="0"/>
      <w:divBdr>
        <w:top w:val="none" w:sz="0" w:space="0" w:color="auto"/>
        <w:left w:val="none" w:sz="0" w:space="0" w:color="auto"/>
        <w:bottom w:val="none" w:sz="0" w:space="0" w:color="auto"/>
        <w:right w:val="none" w:sz="0" w:space="0" w:color="auto"/>
      </w:divBdr>
    </w:div>
    <w:div w:id="1183666213">
      <w:bodyDiv w:val="1"/>
      <w:marLeft w:val="0"/>
      <w:marRight w:val="0"/>
      <w:marTop w:val="0"/>
      <w:marBottom w:val="0"/>
      <w:divBdr>
        <w:top w:val="none" w:sz="0" w:space="0" w:color="auto"/>
        <w:left w:val="none" w:sz="0" w:space="0" w:color="auto"/>
        <w:bottom w:val="none" w:sz="0" w:space="0" w:color="auto"/>
        <w:right w:val="none" w:sz="0" w:space="0" w:color="auto"/>
      </w:divBdr>
    </w:div>
    <w:div w:id="1187864983">
      <w:bodyDiv w:val="1"/>
      <w:marLeft w:val="0"/>
      <w:marRight w:val="0"/>
      <w:marTop w:val="0"/>
      <w:marBottom w:val="0"/>
      <w:divBdr>
        <w:top w:val="none" w:sz="0" w:space="0" w:color="auto"/>
        <w:left w:val="none" w:sz="0" w:space="0" w:color="auto"/>
        <w:bottom w:val="none" w:sz="0" w:space="0" w:color="auto"/>
        <w:right w:val="none" w:sz="0" w:space="0" w:color="auto"/>
      </w:divBdr>
    </w:div>
    <w:div w:id="1189442690">
      <w:bodyDiv w:val="1"/>
      <w:marLeft w:val="0"/>
      <w:marRight w:val="0"/>
      <w:marTop w:val="0"/>
      <w:marBottom w:val="0"/>
      <w:divBdr>
        <w:top w:val="none" w:sz="0" w:space="0" w:color="auto"/>
        <w:left w:val="none" w:sz="0" w:space="0" w:color="auto"/>
        <w:bottom w:val="none" w:sz="0" w:space="0" w:color="auto"/>
        <w:right w:val="none" w:sz="0" w:space="0" w:color="auto"/>
      </w:divBdr>
    </w:div>
    <w:div w:id="1190291736">
      <w:bodyDiv w:val="1"/>
      <w:marLeft w:val="0"/>
      <w:marRight w:val="0"/>
      <w:marTop w:val="0"/>
      <w:marBottom w:val="0"/>
      <w:divBdr>
        <w:top w:val="none" w:sz="0" w:space="0" w:color="auto"/>
        <w:left w:val="none" w:sz="0" w:space="0" w:color="auto"/>
        <w:bottom w:val="none" w:sz="0" w:space="0" w:color="auto"/>
        <w:right w:val="none" w:sz="0" w:space="0" w:color="auto"/>
      </w:divBdr>
    </w:div>
    <w:div w:id="1195272416">
      <w:bodyDiv w:val="1"/>
      <w:marLeft w:val="0"/>
      <w:marRight w:val="0"/>
      <w:marTop w:val="0"/>
      <w:marBottom w:val="0"/>
      <w:divBdr>
        <w:top w:val="none" w:sz="0" w:space="0" w:color="auto"/>
        <w:left w:val="none" w:sz="0" w:space="0" w:color="auto"/>
        <w:bottom w:val="none" w:sz="0" w:space="0" w:color="auto"/>
        <w:right w:val="none" w:sz="0" w:space="0" w:color="auto"/>
      </w:divBdr>
    </w:div>
    <w:div w:id="1195652251">
      <w:bodyDiv w:val="1"/>
      <w:marLeft w:val="0"/>
      <w:marRight w:val="0"/>
      <w:marTop w:val="0"/>
      <w:marBottom w:val="0"/>
      <w:divBdr>
        <w:top w:val="none" w:sz="0" w:space="0" w:color="auto"/>
        <w:left w:val="none" w:sz="0" w:space="0" w:color="auto"/>
        <w:bottom w:val="none" w:sz="0" w:space="0" w:color="auto"/>
        <w:right w:val="none" w:sz="0" w:space="0" w:color="auto"/>
      </w:divBdr>
    </w:div>
    <w:div w:id="1196039451">
      <w:bodyDiv w:val="1"/>
      <w:marLeft w:val="0"/>
      <w:marRight w:val="0"/>
      <w:marTop w:val="0"/>
      <w:marBottom w:val="0"/>
      <w:divBdr>
        <w:top w:val="none" w:sz="0" w:space="0" w:color="auto"/>
        <w:left w:val="none" w:sz="0" w:space="0" w:color="auto"/>
        <w:bottom w:val="none" w:sz="0" w:space="0" w:color="auto"/>
        <w:right w:val="none" w:sz="0" w:space="0" w:color="auto"/>
      </w:divBdr>
      <w:divsChild>
        <w:div w:id="927927989">
          <w:marLeft w:val="0"/>
          <w:marRight w:val="0"/>
          <w:marTop w:val="0"/>
          <w:marBottom w:val="0"/>
          <w:divBdr>
            <w:top w:val="none" w:sz="0" w:space="0" w:color="auto"/>
            <w:left w:val="none" w:sz="0" w:space="0" w:color="auto"/>
            <w:bottom w:val="none" w:sz="0" w:space="0" w:color="auto"/>
            <w:right w:val="none" w:sz="0" w:space="0" w:color="auto"/>
          </w:divBdr>
        </w:div>
      </w:divsChild>
    </w:div>
    <w:div w:id="1199202963">
      <w:bodyDiv w:val="1"/>
      <w:marLeft w:val="0"/>
      <w:marRight w:val="0"/>
      <w:marTop w:val="0"/>
      <w:marBottom w:val="0"/>
      <w:divBdr>
        <w:top w:val="none" w:sz="0" w:space="0" w:color="auto"/>
        <w:left w:val="none" w:sz="0" w:space="0" w:color="auto"/>
        <w:bottom w:val="none" w:sz="0" w:space="0" w:color="auto"/>
        <w:right w:val="none" w:sz="0" w:space="0" w:color="auto"/>
      </w:divBdr>
    </w:div>
    <w:div w:id="1201286312">
      <w:bodyDiv w:val="1"/>
      <w:marLeft w:val="0"/>
      <w:marRight w:val="0"/>
      <w:marTop w:val="0"/>
      <w:marBottom w:val="0"/>
      <w:divBdr>
        <w:top w:val="none" w:sz="0" w:space="0" w:color="auto"/>
        <w:left w:val="none" w:sz="0" w:space="0" w:color="auto"/>
        <w:bottom w:val="none" w:sz="0" w:space="0" w:color="auto"/>
        <w:right w:val="none" w:sz="0" w:space="0" w:color="auto"/>
      </w:divBdr>
    </w:div>
    <w:div w:id="1215463365">
      <w:bodyDiv w:val="1"/>
      <w:marLeft w:val="0"/>
      <w:marRight w:val="0"/>
      <w:marTop w:val="0"/>
      <w:marBottom w:val="0"/>
      <w:divBdr>
        <w:top w:val="none" w:sz="0" w:space="0" w:color="auto"/>
        <w:left w:val="none" w:sz="0" w:space="0" w:color="auto"/>
        <w:bottom w:val="none" w:sz="0" w:space="0" w:color="auto"/>
        <w:right w:val="none" w:sz="0" w:space="0" w:color="auto"/>
      </w:divBdr>
    </w:div>
    <w:div w:id="1216892804">
      <w:bodyDiv w:val="1"/>
      <w:marLeft w:val="0"/>
      <w:marRight w:val="0"/>
      <w:marTop w:val="0"/>
      <w:marBottom w:val="0"/>
      <w:divBdr>
        <w:top w:val="none" w:sz="0" w:space="0" w:color="auto"/>
        <w:left w:val="none" w:sz="0" w:space="0" w:color="auto"/>
        <w:bottom w:val="none" w:sz="0" w:space="0" w:color="auto"/>
        <w:right w:val="none" w:sz="0" w:space="0" w:color="auto"/>
      </w:divBdr>
    </w:div>
    <w:div w:id="1217551103">
      <w:bodyDiv w:val="1"/>
      <w:marLeft w:val="0"/>
      <w:marRight w:val="0"/>
      <w:marTop w:val="0"/>
      <w:marBottom w:val="0"/>
      <w:divBdr>
        <w:top w:val="none" w:sz="0" w:space="0" w:color="auto"/>
        <w:left w:val="none" w:sz="0" w:space="0" w:color="auto"/>
        <w:bottom w:val="none" w:sz="0" w:space="0" w:color="auto"/>
        <w:right w:val="none" w:sz="0" w:space="0" w:color="auto"/>
      </w:divBdr>
    </w:div>
    <w:div w:id="1219784183">
      <w:bodyDiv w:val="1"/>
      <w:marLeft w:val="0"/>
      <w:marRight w:val="0"/>
      <w:marTop w:val="0"/>
      <w:marBottom w:val="0"/>
      <w:divBdr>
        <w:top w:val="none" w:sz="0" w:space="0" w:color="auto"/>
        <w:left w:val="none" w:sz="0" w:space="0" w:color="auto"/>
        <w:bottom w:val="none" w:sz="0" w:space="0" w:color="auto"/>
        <w:right w:val="none" w:sz="0" w:space="0" w:color="auto"/>
      </w:divBdr>
    </w:div>
    <w:div w:id="1224483288">
      <w:bodyDiv w:val="1"/>
      <w:marLeft w:val="0"/>
      <w:marRight w:val="0"/>
      <w:marTop w:val="0"/>
      <w:marBottom w:val="0"/>
      <w:divBdr>
        <w:top w:val="none" w:sz="0" w:space="0" w:color="auto"/>
        <w:left w:val="none" w:sz="0" w:space="0" w:color="auto"/>
        <w:bottom w:val="none" w:sz="0" w:space="0" w:color="auto"/>
        <w:right w:val="none" w:sz="0" w:space="0" w:color="auto"/>
      </w:divBdr>
    </w:div>
    <w:div w:id="1225026217">
      <w:bodyDiv w:val="1"/>
      <w:marLeft w:val="0"/>
      <w:marRight w:val="0"/>
      <w:marTop w:val="0"/>
      <w:marBottom w:val="0"/>
      <w:divBdr>
        <w:top w:val="none" w:sz="0" w:space="0" w:color="auto"/>
        <w:left w:val="none" w:sz="0" w:space="0" w:color="auto"/>
        <w:bottom w:val="none" w:sz="0" w:space="0" w:color="auto"/>
        <w:right w:val="none" w:sz="0" w:space="0" w:color="auto"/>
      </w:divBdr>
    </w:div>
    <w:div w:id="1226264100">
      <w:bodyDiv w:val="1"/>
      <w:marLeft w:val="0"/>
      <w:marRight w:val="0"/>
      <w:marTop w:val="0"/>
      <w:marBottom w:val="0"/>
      <w:divBdr>
        <w:top w:val="none" w:sz="0" w:space="0" w:color="auto"/>
        <w:left w:val="none" w:sz="0" w:space="0" w:color="auto"/>
        <w:bottom w:val="none" w:sz="0" w:space="0" w:color="auto"/>
        <w:right w:val="none" w:sz="0" w:space="0" w:color="auto"/>
      </w:divBdr>
    </w:div>
    <w:div w:id="1228418955">
      <w:bodyDiv w:val="1"/>
      <w:marLeft w:val="0"/>
      <w:marRight w:val="0"/>
      <w:marTop w:val="0"/>
      <w:marBottom w:val="0"/>
      <w:divBdr>
        <w:top w:val="none" w:sz="0" w:space="0" w:color="auto"/>
        <w:left w:val="none" w:sz="0" w:space="0" w:color="auto"/>
        <w:bottom w:val="none" w:sz="0" w:space="0" w:color="auto"/>
        <w:right w:val="none" w:sz="0" w:space="0" w:color="auto"/>
      </w:divBdr>
    </w:div>
    <w:div w:id="1237663926">
      <w:bodyDiv w:val="1"/>
      <w:marLeft w:val="0"/>
      <w:marRight w:val="0"/>
      <w:marTop w:val="0"/>
      <w:marBottom w:val="0"/>
      <w:divBdr>
        <w:top w:val="none" w:sz="0" w:space="0" w:color="auto"/>
        <w:left w:val="none" w:sz="0" w:space="0" w:color="auto"/>
        <w:bottom w:val="none" w:sz="0" w:space="0" w:color="auto"/>
        <w:right w:val="none" w:sz="0" w:space="0" w:color="auto"/>
      </w:divBdr>
    </w:div>
    <w:div w:id="1250194640">
      <w:bodyDiv w:val="1"/>
      <w:marLeft w:val="0"/>
      <w:marRight w:val="0"/>
      <w:marTop w:val="0"/>
      <w:marBottom w:val="0"/>
      <w:divBdr>
        <w:top w:val="none" w:sz="0" w:space="0" w:color="auto"/>
        <w:left w:val="none" w:sz="0" w:space="0" w:color="auto"/>
        <w:bottom w:val="none" w:sz="0" w:space="0" w:color="auto"/>
        <w:right w:val="none" w:sz="0" w:space="0" w:color="auto"/>
      </w:divBdr>
    </w:div>
    <w:div w:id="1252812327">
      <w:bodyDiv w:val="1"/>
      <w:marLeft w:val="0"/>
      <w:marRight w:val="0"/>
      <w:marTop w:val="0"/>
      <w:marBottom w:val="0"/>
      <w:divBdr>
        <w:top w:val="none" w:sz="0" w:space="0" w:color="auto"/>
        <w:left w:val="none" w:sz="0" w:space="0" w:color="auto"/>
        <w:bottom w:val="none" w:sz="0" w:space="0" w:color="auto"/>
        <w:right w:val="none" w:sz="0" w:space="0" w:color="auto"/>
      </w:divBdr>
    </w:div>
    <w:div w:id="1254973802">
      <w:bodyDiv w:val="1"/>
      <w:marLeft w:val="0"/>
      <w:marRight w:val="0"/>
      <w:marTop w:val="0"/>
      <w:marBottom w:val="0"/>
      <w:divBdr>
        <w:top w:val="none" w:sz="0" w:space="0" w:color="auto"/>
        <w:left w:val="none" w:sz="0" w:space="0" w:color="auto"/>
        <w:bottom w:val="none" w:sz="0" w:space="0" w:color="auto"/>
        <w:right w:val="none" w:sz="0" w:space="0" w:color="auto"/>
      </w:divBdr>
    </w:div>
    <w:div w:id="1255282434">
      <w:bodyDiv w:val="1"/>
      <w:marLeft w:val="0"/>
      <w:marRight w:val="0"/>
      <w:marTop w:val="0"/>
      <w:marBottom w:val="0"/>
      <w:divBdr>
        <w:top w:val="none" w:sz="0" w:space="0" w:color="auto"/>
        <w:left w:val="none" w:sz="0" w:space="0" w:color="auto"/>
        <w:bottom w:val="none" w:sz="0" w:space="0" w:color="auto"/>
        <w:right w:val="none" w:sz="0" w:space="0" w:color="auto"/>
      </w:divBdr>
    </w:div>
    <w:div w:id="1261256928">
      <w:bodyDiv w:val="1"/>
      <w:marLeft w:val="0"/>
      <w:marRight w:val="0"/>
      <w:marTop w:val="0"/>
      <w:marBottom w:val="0"/>
      <w:divBdr>
        <w:top w:val="none" w:sz="0" w:space="0" w:color="auto"/>
        <w:left w:val="none" w:sz="0" w:space="0" w:color="auto"/>
        <w:bottom w:val="none" w:sz="0" w:space="0" w:color="auto"/>
        <w:right w:val="none" w:sz="0" w:space="0" w:color="auto"/>
      </w:divBdr>
    </w:div>
    <w:div w:id="1262911480">
      <w:bodyDiv w:val="1"/>
      <w:marLeft w:val="0"/>
      <w:marRight w:val="0"/>
      <w:marTop w:val="0"/>
      <w:marBottom w:val="0"/>
      <w:divBdr>
        <w:top w:val="none" w:sz="0" w:space="0" w:color="auto"/>
        <w:left w:val="none" w:sz="0" w:space="0" w:color="auto"/>
        <w:bottom w:val="none" w:sz="0" w:space="0" w:color="auto"/>
        <w:right w:val="none" w:sz="0" w:space="0" w:color="auto"/>
      </w:divBdr>
    </w:div>
    <w:div w:id="1264462883">
      <w:bodyDiv w:val="1"/>
      <w:marLeft w:val="0"/>
      <w:marRight w:val="0"/>
      <w:marTop w:val="0"/>
      <w:marBottom w:val="0"/>
      <w:divBdr>
        <w:top w:val="none" w:sz="0" w:space="0" w:color="auto"/>
        <w:left w:val="none" w:sz="0" w:space="0" w:color="auto"/>
        <w:bottom w:val="none" w:sz="0" w:space="0" w:color="auto"/>
        <w:right w:val="none" w:sz="0" w:space="0" w:color="auto"/>
      </w:divBdr>
    </w:div>
    <w:div w:id="1269463642">
      <w:bodyDiv w:val="1"/>
      <w:marLeft w:val="0"/>
      <w:marRight w:val="0"/>
      <w:marTop w:val="0"/>
      <w:marBottom w:val="0"/>
      <w:divBdr>
        <w:top w:val="none" w:sz="0" w:space="0" w:color="auto"/>
        <w:left w:val="none" w:sz="0" w:space="0" w:color="auto"/>
        <w:bottom w:val="none" w:sz="0" w:space="0" w:color="auto"/>
        <w:right w:val="none" w:sz="0" w:space="0" w:color="auto"/>
      </w:divBdr>
      <w:divsChild>
        <w:div w:id="1027869946">
          <w:marLeft w:val="0"/>
          <w:marRight w:val="0"/>
          <w:marTop w:val="0"/>
          <w:marBottom w:val="0"/>
          <w:divBdr>
            <w:top w:val="none" w:sz="0" w:space="0" w:color="auto"/>
            <w:left w:val="none" w:sz="0" w:space="0" w:color="auto"/>
            <w:bottom w:val="none" w:sz="0" w:space="0" w:color="auto"/>
            <w:right w:val="none" w:sz="0" w:space="0" w:color="auto"/>
          </w:divBdr>
          <w:divsChild>
            <w:div w:id="851844109">
              <w:marLeft w:val="0"/>
              <w:marRight w:val="0"/>
              <w:marTop w:val="0"/>
              <w:marBottom w:val="0"/>
              <w:divBdr>
                <w:top w:val="none" w:sz="0" w:space="0" w:color="auto"/>
                <w:left w:val="none" w:sz="0" w:space="0" w:color="auto"/>
                <w:bottom w:val="none" w:sz="0" w:space="0" w:color="auto"/>
                <w:right w:val="none" w:sz="0" w:space="0" w:color="auto"/>
              </w:divBdr>
              <w:divsChild>
                <w:div w:id="1169324412">
                  <w:marLeft w:val="0"/>
                  <w:marRight w:val="0"/>
                  <w:marTop w:val="0"/>
                  <w:marBottom w:val="0"/>
                  <w:divBdr>
                    <w:top w:val="none" w:sz="0" w:space="0" w:color="auto"/>
                    <w:left w:val="none" w:sz="0" w:space="0" w:color="auto"/>
                    <w:bottom w:val="none" w:sz="0" w:space="0" w:color="auto"/>
                    <w:right w:val="none" w:sz="0" w:space="0" w:color="auto"/>
                  </w:divBdr>
                  <w:divsChild>
                    <w:div w:id="90016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54735">
      <w:bodyDiv w:val="1"/>
      <w:marLeft w:val="0"/>
      <w:marRight w:val="0"/>
      <w:marTop w:val="0"/>
      <w:marBottom w:val="0"/>
      <w:divBdr>
        <w:top w:val="none" w:sz="0" w:space="0" w:color="auto"/>
        <w:left w:val="none" w:sz="0" w:space="0" w:color="auto"/>
        <w:bottom w:val="none" w:sz="0" w:space="0" w:color="auto"/>
        <w:right w:val="none" w:sz="0" w:space="0" w:color="auto"/>
      </w:divBdr>
    </w:div>
    <w:div w:id="1278634061">
      <w:bodyDiv w:val="1"/>
      <w:marLeft w:val="0"/>
      <w:marRight w:val="0"/>
      <w:marTop w:val="0"/>
      <w:marBottom w:val="0"/>
      <w:divBdr>
        <w:top w:val="none" w:sz="0" w:space="0" w:color="auto"/>
        <w:left w:val="none" w:sz="0" w:space="0" w:color="auto"/>
        <w:bottom w:val="none" w:sz="0" w:space="0" w:color="auto"/>
        <w:right w:val="none" w:sz="0" w:space="0" w:color="auto"/>
      </w:divBdr>
    </w:div>
    <w:div w:id="1279725156">
      <w:bodyDiv w:val="1"/>
      <w:marLeft w:val="0"/>
      <w:marRight w:val="0"/>
      <w:marTop w:val="0"/>
      <w:marBottom w:val="0"/>
      <w:divBdr>
        <w:top w:val="none" w:sz="0" w:space="0" w:color="auto"/>
        <w:left w:val="none" w:sz="0" w:space="0" w:color="auto"/>
        <w:bottom w:val="none" w:sz="0" w:space="0" w:color="auto"/>
        <w:right w:val="none" w:sz="0" w:space="0" w:color="auto"/>
      </w:divBdr>
    </w:div>
    <w:div w:id="1281768056">
      <w:bodyDiv w:val="1"/>
      <w:marLeft w:val="0"/>
      <w:marRight w:val="0"/>
      <w:marTop w:val="0"/>
      <w:marBottom w:val="0"/>
      <w:divBdr>
        <w:top w:val="none" w:sz="0" w:space="0" w:color="auto"/>
        <w:left w:val="none" w:sz="0" w:space="0" w:color="auto"/>
        <w:bottom w:val="none" w:sz="0" w:space="0" w:color="auto"/>
        <w:right w:val="none" w:sz="0" w:space="0" w:color="auto"/>
      </w:divBdr>
    </w:div>
    <w:div w:id="1287346061">
      <w:bodyDiv w:val="1"/>
      <w:marLeft w:val="0"/>
      <w:marRight w:val="0"/>
      <w:marTop w:val="0"/>
      <w:marBottom w:val="0"/>
      <w:divBdr>
        <w:top w:val="none" w:sz="0" w:space="0" w:color="auto"/>
        <w:left w:val="none" w:sz="0" w:space="0" w:color="auto"/>
        <w:bottom w:val="none" w:sz="0" w:space="0" w:color="auto"/>
        <w:right w:val="none" w:sz="0" w:space="0" w:color="auto"/>
      </w:divBdr>
    </w:div>
    <w:div w:id="1291669899">
      <w:bodyDiv w:val="1"/>
      <w:marLeft w:val="0"/>
      <w:marRight w:val="0"/>
      <w:marTop w:val="0"/>
      <w:marBottom w:val="0"/>
      <w:divBdr>
        <w:top w:val="none" w:sz="0" w:space="0" w:color="auto"/>
        <w:left w:val="none" w:sz="0" w:space="0" w:color="auto"/>
        <w:bottom w:val="none" w:sz="0" w:space="0" w:color="auto"/>
        <w:right w:val="none" w:sz="0" w:space="0" w:color="auto"/>
      </w:divBdr>
    </w:div>
    <w:div w:id="1293711592">
      <w:bodyDiv w:val="1"/>
      <w:marLeft w:val="0"/>
      <w:marRight w:val="0"/>
      <w:marTop w:val="0"/>
      <w:marBottom w:val="0"/>
      <w:divBdr>
        <w:top w:val="none" w:sz="0" w:space="0" w:color="auto"/>
        <w:left w:val="none" w:sz="0" w:space="0" w:color="auto"/>
        <w:bottom w:val="none" w:sz="0" w:space="0" w:color="auto"/>
        <w:right w:val="none" w:sz="0" w:space="0" w:color="auto"/>
      </w:divBdr>
    </w:div>
    <w:div w:id="1295795875">
      <w:bodyDiv w:val="1"/>
      <w:marLeft w:val="0"/>
      <w:marRight w:val="0"/>
      <w:marTop w:val="0"/>
      <w:marBottom w:val="0"/>
      <w:divBdr>
        <w:top w:val="none" w:sz="0" w:space="0" w:color="auto"/>
        <w:left w:val="none" w:sz="0" w:space="0" w:color="auto"/>
        <w:bottom w:val="none" w:sz="0" w:space="0" w:color="auto"/>
        <w:right w:val="none" w:sz="0" w:space="0" w:color="auto"/>
      </w:divBdr>
    </w:div>
    <w:div w:id="1300840574">
      <w:bodyDiv w:val="1"/>
      <w:marLeft w:val="0"/>
      <w:marRight w:val="0"/>
      <w:marTop w:val="0"/>
      <w:marBottom w:val="0"/>
      <w:divBdr>
        <w:top w:val="none" w:sz="0" w:space="0" w:color="auto"/>
        <w:left w:val="none" w:sz="0" w:space="0" w:color="auto"/>
        <w:bottom w:val="none" w:sz="0" w:space="0" w:color="auto"/>
        <w:right w:val="none" w:sz="0" w:space="0" w:color="auto"/>
      </w:divBdr>
    </w:div>
    <w:div w:id="1303267075">
      <w:bodyDiv w:val="1"/>
      <w:marLeft w:val="0"/>
      <w:marRight w:val="0"/>
      <w:marTop w:val="0"/>
      <w:marBottom w:val="0"/>
      <w:divBdr>
        <w:top w:val="none" w:sz="0" w:space="0" w:color="auto"/>
        <w:left w:val="none" w:sz="0" w:space="0" w:color="auto"/>
        <w:bottom w:val="none" w:sz="0" w:space="0" w:color="auto"/>
        <w:right w:val="none" w:sz="0" w:space="0" w:color="auto"/>
      </w:divBdr>
    </w:div>
    <w:div w:id="1303921951">
      <w:bodyDiv w:val="1"/>
      <w:marLeft w:val="0"/>
      <w:marRight w:val="0"/>
      <w:marTop w:val="0"/>
      <w:marBottom w:val="0"/>
      <w:divBdr>
        <w:top w:val="none" w:sz="0" w:space="0" w:color="auto"/>
        <w:left w:val="none" w:sz="0" w:space="0" w:color="auto"/>
        <w:bottom w:val="none" w:sz="0" w:space="0" w:color="auto"/>
        <w:right w:val="none" w:sz="0" w:space="0" w:color="auto"/>
      </w:divBdr>
    </w:div>
    <w:div w:id="1306161554">
      <w:bodyDiv w:val="1"/>
      <w:marLeft w:val="0"/>
      <w:marRight w:val="0"/>
      <w:marTop w:val="0"/>
      <w:marBottom w:val="0"/>
      <w:divBdr>
        <w:top w:val="none" w:sz="0" w:space="0" w:color="auto"/>
        <w:left w:val="none" w:sz="0" w:space="0" w:color="auto"/>
        <w:bottom w:val="none" w:sz="0" w:space="0" w:color="auto"/>
        <w:right w:val="none" w:sz="0" w:space="0" w:color="auto"/>
      </w:divBdr>
    </w:div>
    <w:div w:id="1307125478">
      <w:bodyDiv w:val="1"/>
      <w:marLeft w:val="0"/>
      <w:marRight w:val="0"/>
      <w:marTop w:val="0"/>
      <w:marBottom w:val="0"/>
      <w:divBdr>
        <w:top w:val="none" w:sz="0" w:space="0" w:color="auto"/>
        <w:left w:val="none" w:sz="0" w:space="0" w:color="auto"/>
        <w:bottom w:val="none" w:sz="0" w:space="0" w:color="auto"/>
        <w:right w:val="none" w:sz="0" w:space="0" w:color="auto"/>
      </w:divBdr>
    </w:div>
    <w:div w:id="1307394664">
      <w:bodyDiv w:val="1"/>
      <w:marLeft w:val="0"/>
      <w:marRight w:val="0"/>
      <w:marTop w:val="0"/>
      <w:marBottom w:val="0"/>
      <w:divBdr>
        <w:top w:val="none" w:sz="0" w:space="0" w:color="auto"/>
        <w:left w:val="none" w:sz="0" w:space="0" w:color="auto"/>
        <w:bottom w:val="none" w:sz="0" w:space="0" w:color="auto"/>
        <w:right w:val="none" w:sz="0" w:space="0" w:color="auto"/>
      </w:divBdr>
    </w:div>
    <w:div w:id="1312514190">
      <w:bodyDiv w:val="1"/>
      <w:marLeft w:val="0"/>
      <w:marRight w:val="0"/>
      <w:marTop w:val="0"/>
      <w:marBottom w:val="0"/>
      <w:divBdr>
        <w:top w:val="none" w:sz="0" w:space="0" w:color="auto"/>
        <w:left w:val="none" w:sz="0" w:space="0" w:color="auto"/>
        <w:bottom w:val="none" w:sz="0" w:space="0" w:color="auto"/>
        <w:right w:val="none" w:sz="0" w:space="0" w:color="auto"/>
      </w:divBdr>
    </w:div>
    <w:div w:id="1313294649">
      <w:bodyDiv w:val="1"/>
      <w:marLeft w:val="0"/>
      <w:marRight w:val="0"/>
      <w:marTop w:val="0"/>
      <w:marBottom w:val="0"/>
      <w:divBdr>
        <w:top w:val="none" w:sz="0" w:space="0" w:color="auto"/>
        <w:left w:val="none" w:sz="0" w:space="0" w:color="auto"/>
        <w:bottom w:val="none" w:sz="0" w:space="0" w:color="auto"/>
        <w:right w:val="none" w:sz="0" w:space="0" w:color="auto"/>
      </w:divBdr>
    </w:div>
    <w:div w:id="1314719218">
      <w:bodyDiv w:val="1"/>
      <w:marLeft w:val="0"/>
      <w:marRight w:val="0"/>
      <w:marTop w:val="0"/>
      <w:marBottom w:val="0"/>
      <w:divBdr>
        <w:top w:val="none" w:sz="0" w:space="0" w:color="auto"/>
        <w:left w:val="none" w:sz="0" w:space="0" w:color="auto"/>
        <w:bottom w:val="none" w:sz="0" w:space="0" w:color="auto"/>
        <w:right w:val="none" w:sz="0" w:space="0" w:color="auto"/>
      </w:divBdr>
    </w:div>
    <w:div w:id="1315143133">
      <w:bodyDiv w:val="1"/>
      <w:marLeft w:val="0"/>
      <w:marRight w:val="0"/>
      <w:marTop w:val="0"/>
      <w:marBottom w:val="0"/>
      <w:divBdr>
        <w:top w:val="none" w:sz="0" w:space="0" w:color="auto"/>
        <w:left w:val="none" w:sz="0" w:space="0" w:color="auto"/>
        <w:bottom w:val="none" w:sz="0" w:space="0" w:color="auto"/>
        <w:right w:val="none" w:sz="0" w:space="0" w:color="auto"/>
      </w:divBdr>
    </w:div>
    <w:div w:id="1322345319">
      <w:bodyDiv w:val="1"/>
      <w:marLeft w:val="0"/>
      <w:marRight w:val="0"/>
      <w:marTop w:val="0"/>
      <w:marBottom w:val="0"/>
      <w:divBdr>
        <w:top w:val="none" w:sz="0" w:space="0" w:color="auto"/>
        <w:left w:val="none" w:sz="0" w:space="0" w:color="auto"/>
        <w:bottom w:val="none" w:sz="0" w:space="0" w:color="auto"/>
        <w:right w:val="none" w:sz="0" w:space="0" w:color="auto"/>
      </w:divBdr>
    </w:div>
    <w:div w:id="1323850398">
      <w:bodyDiv w:val="1"/>
      <w:marLeft w:val="0"/>
      <w:marRight w:val="0"/>
      <w:marTop w:val="0"/>
      <w:marBottom w:val="0"/>
      <w:divBdr>
        <w:top w:val="none" w:sz="0" w:space="0" w:color="auto"/>
        <w:left w:val="none" w:sz="0" w:space="0" w:color="auto"/>
        <w:bottom w:val="none" w:sz="0" w:space="0" w:color="auto"/>
        <w:right w:val="none" w:sz="0" w:space="0" w:color="auto"/>
      </w:divBdr>
      <w:divsChild>
        <w:div w:id="751895491">
          <w:marLeft w:val="0"/>
          <w:marRight w:val="0"/>
          <w:marTop w:val="0"/>
          <w:marBottom w:val="0"/>
          <w:divBdr>
            <w:top w:val="none" w:sz="0" w:space="0" w:color="auto"/>
            <w:left w:val="none" w:sz="0" w:space="0" w:color="auto"/>
            <w:bottom w:val="none" w:sz="0" w:space="0" w:color="auto"/>
            <w:right w:val="none" w:sz="0" w:space="0" w:color="auto"/>
          </w:divBdr>
          <w:divsChild>
            <w:div w:id="1117874721">
              <w:marLeft w:val="0"/>
              <w:marRight w:val="0"/>
              <w:marTop w:val="0"/>
              <w:marBottom w:val="0"/>
              <w:divBdr>
                <w:top w:val="none" w:sz="0" w:space="0" w:color="auto"/>
                <w:left w:val="none" w:sz="0" w:space="0" w:color="auto"/>
                <w:bottom w:val="none" w:sz="0" w:space="0" w:color="auto"/>
                <w:right w:val="none" w:sz="0" w:space="0" w:color="auto"/>
              </w:divBdr>
              <w:divsChild>
                <w:div w:id="232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400800">
      <w:bodyDiv w:val="1"/>
      <w:marLeft w:val="0"/>
      <w:marRight w:val="0"/>
      <w:marTop w:val="0"/>
      <w:marBottom w:val="0"/>
      <w:divBdr>
        <w:top w:val="none" w:sz="0" w:space="0" w:color="auto"/>
        <w:left w:val="none" w:sz="0" w:space="0" w:color="auto"/>
        <w:bottom w:val="none" w:sz="0" w:space="0" w:color="auto"/>
        <w:right w:val="none" w:sz="0" w:space="0" w:color="auto"/>
      </w:divBdr>
    </w:div>
    <w:div w:id="1328245094">
      <w:bodyDiv w:val="1"/>
      <w:marLeft w:val="0"/>
      <w:marRight w:val="0"/>
      <w:marTop w:val="0"/>
      <w:marBottom w:val="0"/>
      <w:divBdr>
        <w:top w:val="none" w:sz="0" w:space="0" w:color="auto"/>
        <w:left w:val="none" w:sz="0" w:space="0" w:color="auto"/>
        <w:bottom w:val="none" w:sz="0" w:space="0" w:color="auto"/>
        <w:right w:val="none" w:sz="0" w:space="0" w:color="auto"/>
      </w:divBdr>
    </w:div>
    <w:div w:id="1328292592">
      <w:bodyDiv w:val="1"/>
      <w:marLeft w:val="0"/>
      <w:marRight w:val="0"/>
      <w:marTop w:val="0"/>
      <w:marBottom w:val="0"/>
      <w:divBdr>
        <w:top w:val="none" w:sz="0" w:space="0" w:color="auto"/>
        <w:left w:val="none" w:sz="0" w:space="0" w:color="auto"/>
        <w:bottom w:val="none" w:sz="0" w:space="0" w:color="auto"/>
        <w:right w:val="none" w:sz="0" w:space="0" w:color="auto"/>
      </w:divBdr>
      <w:divsChild>
        <w:div w:id="352876244">
          <w:marLeft w:val="0"/>
          <w:marRight w:val="0"/>
          <w:marTop w:val="0"/>
          <w:marBottom w:val="0"/>
          <w:divBdr>
            <w:top w:val="none" w:sz="0" w:space="0" w:color="auto"/>
            <w:left w:val="none" w:sz="0" w:space="0" w:color="auto"/>
            <w:bottom w:val="none" w:sz="0" w:space="0" w:color="auto"/>
            <w:right w:val="none" w:sz="0" w:space="0" w:color="auto"/>
          </w:divBdr>
          <w:divsChild>
            <w:div w:id="1472944802">
              <w:marLeft w:val="0"/>
              <w:marRight w:val="0"/>
              <w:marTop w:val="0"/>
              <w:marBottom w:val="0"/>
              <w:divBdr>
                <w:top w:val="none" w:sz="0" w:space="0" w:color="auto"/>
                <w:left w:val="none" w:sz="0" w:space="0" w:color="auto"/>
                <w:bottom w:val="none" w:sz="0" w:space="0" w:color="auto"/>
                <w:right w:val="none" w:sz="0" w:space="0" w:color="auto"/>
              </w:divBdr>
              <w:divsChild>
                <w:div w:id="1630748662">
                  <w:marLeft w:val="0"/>
                  <w:marRight w:val="0"/>
                  <w:marTop w:val="0"/>
                  <w:marBottom w:val="0"/>
                  <w:divBdr>
                    <w:top w:val="none" w:sz="0" w:space="0" w:color="auto"/>
                    <w:left w:val="none" w:sz="0" w:space="0" w:color="auto"/>
                    <w:bottom w:val="none" w:sz="0" w:space="0" w:color="auto"/>
                    <w:right w:val="none" w:sz="0" w:space="0" w:color="auto"/>
                  </w:divBdr>
                  <w:divsChild>
                    <w:div w:id="151368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905713">
      <w:bodyDiv w:val="1"/>
      <w:marLeft w:val="0"/>
      <w:marRight w:val="0"/>
      <w:marTop w:val="0"/>
      <w:marBottom w:val="0"/>
      <w:divBdr>
        <w:top w:val="none" w:sz="0" w:space="0" w:color="auto"/>
        <w:left w:val="none" w:sz="0" w:space="0" w:color="auto"/>
        <w:bottom w:val="none" w:sz="0" w:space="0" w:color="auto"/>
        <w:right w:val="none" w:sz="0" w:space="0" w:color="auto"/>
      </w:divBdr>
    </w:div>
    <w:div w:id="1333796709">
      <w:bodyDiv w:val="1"/>
      <w:marLeft w:val="0"/>
      <w:marRight w:val="0"/>
      <w:marTop w:val="0"/>
      <w:marBottom w:val="0"/>
      <w:divBdr>
        <w:top w:val="none" w:sz="0" w:space="0" w:color="auto"/>
        <w:left w:val="none" w:sz="0" w:space="0" w:color="auto"/>
        <w:bottom w:val="none" w:sz="0" w:space="0" w:color="auto"/>
        <w:right w:val="none" w:sz="0" w:space="0" w:color="auto"/>
      </w:divBdr>
    </w:div>
    <w:div w:id="1334915919">
      <w:bodyDiv w:val="1"/>
      <w:marLeft w:val="0"/>
      <w:marRight w:val="0"/>
      <w:marTop w:val="0"/>
      <w:marBottom w:val="0"/>
      <w:divBdr>
        <w:top w:val="none" w:sz="0" w:space="0" w:color="auto"/>
        <w:left w:val="none" w:sz="0" w:space="0" w:color="auto"/>
        <w:bottom w:val="none" w:sz="0" w:space="0" w:color="auto"/>
        <w:right w:val="none" w:sz="0" w:space="0" w:color="auto"/>
      </w:divBdr>
    </w:div>
    <w:div w:id="1335569789">
      <w:bodyDiv w:val="1"/>
      <w:marLeft w:val="0"/>
      <w:marRight w:val="0"/>
      <w:marTop w:val="0"/>
      <w:marBottom w:val="0"/>
      <w:divBdr>
        <w:top w:val="none" w:sz="0" w:space="0" w:color="auto"/>
        <w:left w:val="none" w:sz="0" w:space="0" w:color="auto"/>
        <w:bottom w:val="none" w:sz="0" w:space="0" w:color="auto"/>
        <w:right w:val="none" w:sz="0" w:space="0" w:color="auto"/>
      </w:divBdr>
    </w:div>
    <w:div w:id="1335571579">
      <w:bodyDiv w:val="1"/>
      <w:marLeft w:val="0"/>
      <w:marRight w:val="0"/>
      <w:marTop w:val="0"/>
      <w:marBottom w:val="0"/>
      <w:divBdr>
        <w:top w:val="none" w:sz="0" w:space="0" w:color="auto"/>
        <w:left w:val="none" w:sz="0" w:space="0" w:color="auto"/>
        <w:bottom w:val="none" w:sz="0" w:space="0" w:color="auto"/>
        <w:right w:val="none" w:sz="0" w:space="0" w:color="auto"/>
      </w:divBdr>
    </w:div>
    <w:div w:id="1339963505">
      <w:bodyDiv w:val="1"/>
      <w:marLeft w:val="0"/>
      <w:marRight w:val="0"/>
      <w:marTop w:val="0"/>
      <w:marBottom w:val="0"/>
      <w:divBdr>
        <w:top w:val="none" w:sz="0" w:space="0" w:color="auto"/>
        <w:left w:val="none" w:sz="0" w:space="0" w:color="auto"/>
        <w:bottom w:val="none" w:sz="0" w:space="0" w:color="auto"/>
        <w:right w:val="none" w:sz="0" w:space="0" w:color="auto"/>
      </w:divBdr>
    </w:div>
    <w:div w:id="1341085550">
      <w:bodyDiv w:val="1"/>
      <w:marLeft w:val="0"/>
      <w:marRight w:val="0"/>
      <w:marTop w:val="0"/>
      <w:marBottom w:val="0"/>
      <w:divBdr>
        <w:top w:val="none" w:sz="0" w:space="0" w:color="auto"/>
        <w:left w:val="none" w:sz="0" w:space="0" w:color="auto"/>
        <w:bottom w:val="none" w:sz="0" w:space="0" w:color="auto"/>
        <w:right w:val="none" w:sz="0" w:space="0" w:color="auto"/>
      </w:divBdr>
      <w:divsChild>
        <w:div w:id="2100253911">
          <w:marLeft w:val="0"/>
          <w:marRight w:val="0"/>
          <w:marTop w:val="0"/>
          <w:marBottom w:val="0"/>
          <w:divBdr>
            <w:top w:val="none" w:sz="0" w:space="0" w:color="auto"/>
            <w:left w:val="none" w:sz="0" w:space="0" w:color="auto"/>
            <w:bottom w:val="none" w:sz="0" w:space="0" w:color="auto"/>
            <w:right w:val="none" w:sz="0" w:space="0" w:color="auto"/>
          </w:divBdr>
          <w:divsChild>
            <w:div w:id="617177185">
              <w:marLeft w:val="0"/>
              <w:marRight w:val="0"/>
              <w:marTop w:val="0"/>
              <w:marBottom w:val="0"/>
              <w:divBdr>
                <w:top w:val="none" w:sz="0" w:space="0" w:color="auto"/>
                <w:left w:val="none" w:sz="0" w:space="0" w:color="auto"/>
                <w:bottom w:val="none" w:sz="0" w:space="0" w:color="auto"/>
                <w:right w:val="none" w:sz="0" w:space="0" w:color="auto"/>
              </w:divBdr>
              <w:divsChild>
                <w:div w:id="1493374852">
                  <w:marLeft w:val="0"/>
                  <w:marRight w:val="0"/>
                  <w:marTop w:val="0"/>
                  <w:marBottom w:val="0"/>
                  <w:divBdr>
                    <w:top w:val="none" w:sz="0" w:space="0" w:color="auto"/>
                    <w:left w:val="none" w:sz="0" w:space="0" w:color="auto"/>
                    <w:bottom w:val="none" w:sz="0" w:space="0" w:color="auto"/>
                    <w:right w:val="none" w:sz="0" w:space="0" w:color="auto"/>
                  </w:divBdr>
                  <w:divsChild>
                    <w:div w:id="209446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831827">
      <w:bodyDiv w:val="1"/>
      <w:marLeft w:val="0"/>
      <w:marRight w:val="0"/>
      <w:marTop w:val="0"/>
      <w:marBottom w:val="0"/>
      <w:divBdr>
        <w:top w:val="none" w:sz="0" w:space="0" w:color="auto"/>
        <w:left w:val="none" w:sz="0" w:space="0" w:color="auto"/>
        <w:bottom w:val="none" w:sz="0" w:space="0" w:color="auto"/>
        <w:right w:val="none" w:sz="0" w:space="0" w:color="auto"/>
      </w:divBdr>
    </w:div>
    <w:div w:id="1360819534">
      <w:bodyDiv w:val="1"/>
      <w:marLeft w:val="0"/>
      <w:marRight w:val="0"/>
      <w:marTop w:val="0"/>
      <w:marBottom w:val="0"/>
      <w:divBdr>
        <w:top w:val="none" w:sz="0" w:space="0" w:color="auto"/>
        <w:left w:val="none" w:sz="0" w:space="0" w:color="auto"/>
        <w:bottom w:val="none" w:sz="0" w:space="0" w:color="auto"/>
        <w:right w:val="none" w:sz="0" w:space="0" w:color="auto"/>
      </w:divBdr>
    </w:div>
    <w:div w:id="1362784349">
      <w:bodyDiv w:val="1"/>
      <w:marLeft w:val="0"/>
      <w:marRight w:val="0"/>
      <w:marTop w:val="0"/>
      <w:marBottom w:val="0"/>
      <w:divBdr>
        <w:top w:val="none" w:sz="0" w:space="0" w:color="auto"/>
        <w:left w:val="none" w:sz="0" w:space="0" w:color="auto"/>
        <w:bottom w:val="none" w:sz="0" w:space="0" w:color="auto"/>
        <w:right w:val="none" w:sz="0" w:space="0" w:color="auto"/>
      </w:divBdr>
    </w:div>
    <w:div w:id="1365061005">
      <w:bodyDiv w:val="1"/>
      <w:marLeft w:val="0"/>
      <w:marRight w:val="0"/>
      <w:marTop w:val="0"/>
      <w:marBottom w:val="0"/>
      <w:divBdr>
        <w:top w:val="none" w:sz="0" w:space="0" w:color="auto"/>
        <w:left w:val="none" w:sz="0" w:space="0" w:color="auto"/>
        <w:bottom w:val="none" w:sz="0" w:space="0" w:color="auto"/>
        <w:right w:val="none" w:sz="0" w:space="0" w:color="auto"/>
      </w:divBdr>
    </w:div>
    <w:div w:id="1367562593">
      <w:bodyDiv w:val="1"/>
      <w:marLeft w:val="0"/>
      <w:marRight w:val="0"/>
      <w:marTop w:val="0"/>
      <w:marBottom w:val="0"/>
      <w:divBdr>
        <w:top w:val="none" w:sz="0" w:space="0" w:color="auto"/>
        <w:left w:val="none" w:sz="0" w:space="0" w:color="auto"/>
        <w:bottom w:val="none" w:sz="0" w:space="0" w:color="auto"/>
        <w:right w:val="none" w:sz="0" w:space="0" w:color="auto"/>
      </w:divBdr>
    </w:div>
    <w:div w:id="1370760676">
      <w:bodyDiv w:val="1"/>
      <w:marLeft w:val="0"/>
      <w:marRight w:val="0"/>
      <w:marTop w:val="0"/>
      <w:marBottom w:val="0"/>
      <w:divBdr>
        <w:top w:val="none" w:sz="0" w:space="0" w:color="auto"/>
        <w:left w:val="none" w:sz="0" w:space="0" w:color="auto"/>
        <w:bottom w:val="none" w:sz="0" w:space="0" w:color="auto"/>
        <w:right w:val="none" w:sz="0" w:space="0" w:color="auto"/>
      </w:divBdr>
    </w:div>
    <w:div w:id="1371952250">
      <w:bodyDiv w:val="1"/>
      <w:marLeft w:val="0"/>
      <w:marRight w:val="0"/>
      <w:marTop w:val="0"/>
      <w:marBottom w:val="0"/>
      <w:divBdr>
        <w:top w:val="none" w:sz="0" w:space="0" w:color="auto"/>
        <w:left w:val="none" w:sz="0" w:space="0" w:color="auto"/>
        <w:bottom w:val="none" w:sz="0" w:space="0" w:color="auto"/>
        <w:right w:val="none" w:sz="0" w:space="0" w:color="auto"/>
      </w:divBdr>
    </w:div>
    <w:div w:id="1374307906">
      <w:bodyDiv w:val="1"/>
      <w:marLeft w:val="0"/>
      <w:marRight w:val="0"/>
      <w:marTop w:val="0"/>
      <w:marBottom w:val="0"/>
      <w:divBdr>
        <w:top w:val="none" w:sz="0" w:space="0" w:color="auto"/>
        <w:left w:val="none" w:sz="0" w:space="0" w:color="auto"/>
        <w:bottom w:val="none" w:sz="0" w:space="0" w:color="auto"/>
        <w:right w:val="none" w:sz="0" w:space="0" w:color="auto"/>
      </w:divBdr>
    </w:div>
    <w:div w:id="1375350485">
      <w:bodyDiv w:val="1"/>
      <w:marLeft w:val="0"/>
      <w:marRight w:val="0"/>
      <w:marTop w:val="0"/>
      <w:marBottom w:val="0"/>
      <w:divBdr>
        <w:top w:val="none" w:sz="0" w:space="0" w:color="auto"/>
        <w:left w:val="none" w:sz="0" w:space="0" w:color="auto"/>
        <w:bottom w:val="none" w:sz="0" w:space="0" w:color="auto"/>
        <w:right w:val="none" w:sz="0" w:space="0" w:color="auto"/>
      </w:divBdr>
    </w:div>
    <w:div w:id="1376807696">
      <w:bodyDiv w:val="1"/>
      <w:marLeft w:val="0"/>
      <w:marRight w:val="0"/>
      <w:marTop w:val="0"/>
      <w:marBottom w:val="0"/>
      <w:divBdr>
        <w:top w:val="none" w:sz="0" w:space="0" w:color="auto"/>
        <w:left w:val="none" w:sz="0" w:space="0" w:color="auto"/>
        <w:bottom w:val="none" w:sz="0" w:space="0" w:color="auto"/>
        <w:right w:val="none" w:sz="0" w:space="0" w:color="auto"/>
      </w:divBdr>
    </w:div>
    <w:div w:id="1376854068">
      <w:bodyDiv w:val="1"/>
      <w:marLeft w:val="0"/>
      <w:marRight w:val="0"/>
      <w:marTop w:val="0"/>
      <w:marBottom w:val="0"/>
      <w:divBdr>
        <w:top w:val="none" w:sz="0" w:space="0" w:color="auto"/>
        <w:left w:val="none" w:sz="0" w:space="0" w:color="auto"/>
        <w:bottom w:val="none" w:sz="0" w:space="0" w:color="auto"/>
        <w:right w:val="none" w:sz="0" w:space="0" w:color="auto"/>
      </w:divBdr>
    </w:div>
    <w:div w:id="1376855764">
      <w:bodyDiv w:val="1"/>
      <w:marLeft w:val="0"/>
      <w:marRight w:val="0"/>
      <w:marTop w:val="0"/>
      <w:marBottom w:val="0"/>
      <w:divBdr>
        <w:top w:val="none" w:sz="0" w:space="0" w:color="auto"/>
        <w:left w:val="none" w:sz="0" w:space="0" w:color="auto"/>
        <w:bottom w:val="none" w:sz="0" w:space="0" w:color="auto"/>
        <w:right w:val="none" w:sz="0" w:space="0" w:color="auto"/>
      </w:divBdr>
    </w:div>
    <w:div w:id="1378353903">
      <w:bodyDiv w:val="1"/>
      <w:marLeft w:val="0"/>
      <w:marRight w:val="0"/>
      <w:marTop w:val="0"/>
      <w:marBottom w:val="0"/>
      <w:divBdr>
        <w:top w:val="none" w:sz="0" w:space="0" w:color="auto"/>
        <w:left w:val="none" w:sz="0" w:space="0" w:color="auto"/>
        <w:bottom w:val="none" w:sz="0" w:space="0" w:color="auto"/>
        <w:right w:val="none" w:sz="0" w:space="0" w:color="auto"/>
      </w:divBdr>
    </w:div>
    <w:div w:id="1379165611">
      <w:bodyDiv w:val="1"/>
      <w:marLeft w:val="0"/>
      <w:marRight w:val="0"/>
      <w:marTop w:val="0"/>
      <w:marBottom w:val="0"/>
      <w:divBdr>
        <w:top w:val="none" w:sz="0" w:space="0" w:color="auto"/>
        <w:left w:val="none" w:sz="0" w:space="0" w:color="auto"/>
        <w:bottom w:val="none" w:sz="0" w:space="0" w:color="auto"/>
        <w:right w:val="none" w:sz="0" w:space="0" w:color="auto"/>
      </w:divBdr>
    </w:div>
    <w:div w:id="1380471439">
      <w:bodyDiv w:val="1"/>
      <w:marLeft w:val="0"/>
      <w:marRight w:val="0"/>
      <w:marTop w:val="0"/>
      <w:marBottom w:val="0"/>
      <w:divBdr>
        <w:top w:val="none" w:sz="0" w:space="0" w:color="auto"/>
        <w:left w:val="none" w:sz="0" w:space="0" w:color="auto"/>
        <w:bottom w:val="none" w:sz="0" w:space="0" w:color="auto"/>
        <w:right w:val="none" w:sz="0" w:space="0" w:color="auto"/>
      </w:divBdr>
    </w:div>
    <w:div w:id="1382753490">
      <w:bodyDiv w:val="1"/>
      <w:marLeft w:val="0"/>
      <w:marRight w:val="0"/>
      <w:marTop w:val="0"/>
      <w:marBottom w:val="0"/>
      <w:divBdr>
        <w:top w:val="none" w:sz="0" w:space="0" w:color="auto"/>
        <w:left w:val="none" w:sz="0" w:space="0" w:color="auto"/>
        <w:bottom w:val="none" w:sz="0" w:space="0" w:color="auto"/>
        <w:right w:val="none" w:sz="0" w:space="0" w:color="auto"/>
      </w:divBdr>
    </w:div>
    <w:div w:id="1392970210">
      <w:bodyDiv w:val="1"/>
      <w:marLeft w:val="0"/>
      <w:marRight w:val="0"/>
      <w:marTop w:val="0"/>
      <w:marBottom w:val="0"/>
      <w:divBdr>
        <w:top w:val="none" w:sz="0" w:space="0" w:color="auto"/>
        <w:left w:val="none" w:sz="0" w:space="0" w:color="auto"/>
        <w:bottom w:val="none" w:sz="0" w:space="0" w:color="auto"/>
        <w:right w:val="none" w:sz="0" w:space="0" w:color="auto"/>
      </w:divBdr>
    </w:div>
    <w:div w:id="1400596456">
      <w:bodyDiv w:val="1"/>
      <w:marLeft w:val="0"/>
      <w:marRight w:val="0"/>
      <w:marTop w:val="0"/>
      <w:marBottom w:val="0"/>
      <w:divBdr>
        <w:top w:val="none" w:sz="0" w:space="0" w:color="auto"/>
        <w:left w:val="none" w:sz="0" w:space="0" w:color="auto"/>
        <w:bottom w:val="none" w:sz="0" w:space="0" w:color="auto"/>
        <w:right w:val="none" w:sz="0" w:space="0" w:color="auto"/>
      </w:divBdr>
    </w:div>
    <w:div w:id="1410231382">
      <w:bodyDiv w:val="1"/>
      <w:marLeft w:val="0"/>
      <w:marRight w:val="0"/>
      <w:marTop w:val="0"/>
      <w:marBottom w:val="0"/>
      <w:divBdr>
        <w:top w:val="none" w:sz="0" w:space="0" w:color="auto"/>
        <w:left w:val="none" w:sz="0" w:space="0" w:color="auto"/>
        <w:bottom w:val="none" w:sz="0" w:space="0" w:color="auto"/>
        <w:right w:val="none" w:sz="0" w:space="0" w:color="auto"/>
      </w:divBdr>
    </w:div>
    <w:div w:id="1412505205">
      <w:bodyDiv w:val="1"/>
      <w:marLeft w:val="0"/>
      <w:marRight w:val="0"/>
      <w:marTop w:val="0"/>
      <w:marBottom w:val="0"/>
      <w:divBdr>
        <w:top w:val="none" w:sz="0" w:space="0" w:color="auto"/>
        <w:left w:val="none" w:sz="0" w:space="0" w:color="auto"/>
        <w:bottom w:val="none" w:sz="0" w:space="0" w:color="auto"/>
        <w:right w:val="none" w:sz="0" w:space="0" w:color="auto"/>
      </w:divBdr>
    </w:div>
    <w:div w:id="1415661505">
      <w:bodyDiv w:val="1"/>
      <w:marLeft w:val="0"/>
      <w:marRight w:val="0"/>
      <w:marTop w:val="0"/>
      <w:marBottom w:val="0"/>
      <w:divBdr>
        <w:top w:val="none" w:sz="0" w:space="0" w:color="auto"/>
        <w:left w:val="none" w:sz="0" w:space="0" w:color="auto"/>
        <w:bottom w:val="none" w:sz="0" w:space="0" w:color="auto"/>
        <w:right w:val="none" w:sz="0" w:space="0" w:color="auto"/>
      </w:divBdr>
    </w:div>
    <w:div w:id="1416786447">
      <w:bodyDiv w:val="1"/>
      <w:marLeft w:val="0"/>
      <w:marRight w:val="0"/>
      <w:marTop w:val="0"/>
      <w:marBottom w:val="0"/>
      <w:divBdr>
        <w:top w:val="none" w:sz="0" w:space="0" w:color="auto"/>
        <w:left w:val="none" w:sz="0" w:space="0" w:color="auto"/>
        <w:bottom w:val="none" w:sz="0" w:space="0" w:color="auto"/>
        <w:right w:val="none" w:sz="0" w:space="0" w:color="auto"/>
      </w:divBdr>
    </w:div>
    <w:div w:id="1421366520">
      <w:bodyDiv w:val="1"/>
      <w:marLeft w:val="0"/>
      <w:marRight w:val="0"/>
      <w:marTop w:val="0"/>
      <w:marBottom w:val="0"/>
      <w:divBdr>
        <w:top w:val="none" w:sz="0" w:space="0" w:color="auto"/>
        <w:left w:val="none" w:sz="0" w:space="0" w:color="auto"/>
        <w:bottom w:val="none" w:sz="0" w:space="0" w:color="auto"/>
        <w:right w:val="none" w:sz="0" w:space="0" w:color="auto"/>
      </w:divBdr>
    </w:div>
    <w:div w:id="1422139153">
      <w:bodyDiv w:val="1"/>
      <w:marLeft w:val="0"/>
      <w:marRight w:val="0"/>
      <w:marTop w:val="0"/>
      <w:marBottom w:val="0"/>
      <w:divBdr>
        <w:top w:val="none" w:sz="0" w:space="0" w:color="auto"/>
        <w:left w:val="none" w:sz="0" w:space="0" w:color="auto"/>
        <w:bottom w:val="none" w:sz="0" w:space="0" w:color="auto"/>
        <w:right w:val="none" w:sz="0" w:space="0" w:color="auto"/>
      </w:divBdr>
    </w:div>
    <w:div w:id="1426656794">
      <w:bodyDiv w:val="1"/>
      <w:marLeft w:val="0"/>
      <w:marRight w:val="0"/>
      <w:marTop w:val="0"/>
      <w:marBottom w:val="0"/>
      <w:divBdr>
        <w:top w:val="none" w:sz="0" w:space="0" w:color="auto"/>
        <w:left w:val="none" w:sz="0" w:space="0" w:color="auto"/>
        <w:bottom w:val="none" w:sz="0" w:space="0" w:color="auto"/>
        <w:right w:val="none" w:sz="0" w:space="0" w:color="auto"/>
      </w:divBdr>
      <w:divsChild>
        <w:div w:id="456875414">
          <w:marLeft w:val="0"/>
          <w:marRight w:val="0"/>
          <w:marTop w:val="0"/>
          <w:marBottom w:val="0"/>
          <w:divBdr>
            <w:top w:val="none" w:sz="0" w:space="0" w:color="auto"/>
            <w:left w:val="none" w:sz="0" w:space="0" w:color="auto"/>
            <w:bottom w:val="none" w:sz="0" w:space="0" w:color="auto"/>
            <w:right w:val="none" w:sz="0" w:space="0" w:color="auto"/>
          </w:divBdr>
          <w:divsChild>
            <w:div w:id="835531039">
              <w:marLeft w:val="0"/>
              <w:marRight w:val="0"/>
              <w:marTop w:val="0"/>
              <w:marBottom w:val="0"/>
              <w:divBdr>
                <w:top w:val="none" w:sz="0" w:space="0" w:color="auto"/>
                <w:left w:val="none" w:sz="0" w:space="0" w:color="auto"/>
                <w:bottom w:val="none" w:sz="0" w:space="0" w:color="auto"/>
                <w:right w:val="none" w:sz="0" w:space="0" w:color="auto"/>
              </w:divBdr>
              <w:divsChild>
                <w:div w:id="67615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730153">
      <w:bodyDiv w:val="1"/>
      <w:marLeft w:val="0"/>
      <w:marRight w:val="0"/>
      <w:marTop w:val="0"/>
      <w:marBottom w:val="0"/>
      <w:divBdr>
        <w:top w:val="none" w:sz="0" w:space="0" w:color="auto"/>
        <w:left w:val="none" w:sz="0" w:space="0" w:color="auto"/>
        <w:bottom w:val="none" w:sz="0" w:space="0" w:color="auto"/>
        <w:right w:val="none" w:sz="0" w:space="0" w:color="auto"/>
      </w:divBdr>
    </w:div>
    <w:div w:id="1428387008">
      <w:bodyDiv w:val="1"/>
      <w:marLeft w:val="0"/>
      <w:marRight w:val="0"/>
      <w:marTop w:val="0"/>
      <w:marBottom w:val="0"/>
      <w:divBdr>
        <w:top w:val="none" w:sz="0" w:space="0" w:color="auto"/>
        <w:left w:val="none" w:sz="0" w:space="0" w:color="auto"/>
        <w:bottom w:val="none" w:sz="0" w:space="0" w:color="auto"/>
        <w:right w:val="none" w:sz="0" w:space="0" w:color="auto"/>
      </w:divBdr>
    </w:div>
    <w:div w:id="1432892412">
      <w:bodyDiv w:val="1"/>
      <w:marLeft w:val="0"/>
      <w:marRight w:val="0"/>
      <w:marTop w:val="0"/>
      <w:marBottom w:val="0"/>
      <w:divBdr>
        <w:top w:val="none" w:sz="0" w:space="0" w:color="auto"/>
        <w:left w:val="none" w:sz="0" w:space="0" w:color="auto"/>
        <w:bottom w:val="none" w:sz="0" w:space="0" w:color="auto"/>
        <w:right w:val="none" w:sz="0" w:space="0" w:color="auto"/>
      </w:divBdr>
    </w:div>
    <w:div w:id="1433091922">
      <w:bodyDiv w:val="1"/>
      <w:marLeft w:val="0"/>
      <w:marRight w:val="0"/>
      <w:marTop w:val="0"/>
      <w:marBottom w:val="0"/>
      <w:divBdr>
        <w:top w:val="none" w:sz="0" w:space="0" w:color="auto"/>
        <w:left w:val="none" w:sz="0" w:space="0" w:color="auto"/>
        <w:bottom w:val="none" w:sz="0" w:space="0" w:color="auto"/>
        <w:right w:val="none" w:sz="0" w:space="0" w:color="auto"/>
      </w:divBdr>
    </w:div>
    <w:div w:id="1437750179">
      <w:bodyDiv w:val="1"/>
      <w:marLeft w:val="0"/>
      <w:marRight w:val="0"/>
      <w:marTop w:val="0"/>
      <w:marBottom w:val="0"/>
      <w:divBdr>
        <w:top w:val="none" w:sz="0" w:space="0" w:color="auto"/>
        <w:left w:val="none" w:sz="0" w:space="0" w:color="auto"/>
        <w:bottom w:val="none" w:sz="0" w:space="0" w:color="auto"/>
        <w:right w:val="none" w:sz="0" w:space="0" w:color="auto"/>
      </w:divBdr>
    </w:div>
    <w:div w:id="1445273577">
      <w:bodyDiv w:val="1"/>
      <w:marLeft w:val="0"/>
      <w:marRight w:val="0"/>
      <w:marTop w:val="0"/>
      <w:marBottom w:val="0"/>
      <w:divBdr>
        <w:top w:val="none" w:sz="0" w:space="0" w:color="auto"/>
        <w:left w:val="none" w:sz="0" w:space="0" w:color="auto"/>
        <w:bottom w:val="none" w:sz="0" w:space="0" w:color="auto"/>
        <w:right w:val="none" w:sz="0" w:space="0" w:color="auto"/>
      </w:divBdr>
    </w:div>
    <w:div w:id="1445342102">
      <w:bodyDiv w:val="1"/>
      <w:marLeft w:val="0"/>
      <w:marRight w:val="0"/>
      <w:marTop w:val="0"/>
      <w:marBottom w:val="0"/>
      <w:divBdr>
        <w:top w:val="none" w:sz="0" w:space="0" w:color="auto"/>
        <w:left w:val="none" w:sz="0" w:space="0" w:color="auto"/>
        <w:bottom w:val="none" w:sz="0" w:space="0" w:color="auto"/>
        <w:right w:val="none" w:sz="0" w:space="0" w:color="auto"/>
      </w:divBdr>
    </w:div>
    <w:div w:id="1445349954">
      <w:bodyDiv w:val="1"/>
      <w:marLeft w:val="0"/>
      <w:marRight w:val="0"/>
      <w:marTop w:val="0"/>
      <w:marBottom w:val="0"/>
      <w:divBdr>
        <w:top w:val="none" w:sz="0" w:space="0" w:color="auto"/>
        <w:left w:val="none" w:sz="0" w:space="0" w:color="auto"/>
        <w:bottom w:val="none" w:sz="0" w:space="0" w:color="auto"/>
        <w:right w:val="none" w:sz="0" w:space="0" w:color="auto"/>
      </w:divBdr>
    </w:div>
    <w:div w:id="1450247988">
      <w:bodyDiv w:val="1"/>
      <w:marLeft w:val="0"/>
      <w:marRight w:val="0"/>
      <w:marTop w:val="0"/>
      <w:marBottom w:val="0"/>
      <w:divBdr>
        <w:top w:val="none" w:sz="0" w:space="0" w:color="auto"/>
        <w:left w:val="none" w:sz="0" w:space="0" w:color="auto"/>
        <w:bottom w:val="none" w:sz="0" w:space="0" w:color="auto"/>
        <w:right w:val="none" w:sz="0" w:space="0" w:color="auto"/>
      </w:divBdr>
    </w:div>
    <w:div w:id="1450976187">
      <w:bodyDiv w:val="1"/>
      <w:marLeft w:val="0"/>
      <w:marRight w:val="0"/>
      <w:marTop w:val="0"/>
      <w:marBottom w:val="0"/>
      <w:divBdr>
        <w:top w:val="none" w:sz="0" w:space="0" w:color="auto"/>
        <w:left w:val="none" w:sz="0" w:space="0" w:color="auto"/>
        <w:bottom w:val="none" w:sz="0" w:space="0" w:color="auto"/>
        <w:right w:val="none" w:sz="0" w:space="0" w:color="auto"/>
      </w:divBdr>
    </w:div>
    <w:div w:id="1457026423">
      <w:bodyDiv w:val="1"/>
      <w:marLeft w:val="0"/>
      <w:marRight w:val="0"/>
      <w:marTop w:val="0"/>
      <w:marBottom w:val="0"/>
      <w:divBdr>
        <w:top w:val="none" w:sz="0" w:space="0" w:color="auto"/>
        <w:left w:val="none" w:sz="0" w:space="0" w:color="auto"/>
        <w:bottom w:val="none" w:sz="0" w:space="0" w:color="auto"/>
        <w:right w:val="none" w:sz="0" w:space="0" w:color="auto"/>
      </w:divBdr>
    </w:div>
    <w:div w:id="1460149027">
      <w:bodyDiv w:val="1"/>
      <w:marLeft w:val="0"/>
      <w:marRight w:val="0"/>
      <w:marTop w:val="0"/>
      <w:marBottom w:val="0"/>
      <w:divBdr>
        <w:top w:val="none" w:sz="0" w:space="0" w:color="auto"/>
        <w:left w:val="none" w:sz="0" w:space="0" w:color="auto"/>
        <w:bottom w:val="none" w:sz="0" w:space="0" w:color="auto"/>
        <w:right w:val="none" w:sz="0" w:space="0" w:color="auto"/>
      </w:divBdr>
    </w:div>
    <w:div w:id="1461538551">
      <w:bodyDiv w:val="1"/>
      <w:marLeft w:val="0"/>
      <w:marRight w:val="0"/>
      <w:marTop w:val="0"/>
      <w:marBottom w:val="0"/>
      <w:divBdr>
        <w:top w:val="none" w:sz="0" w:space="0" w:color="auto"/>
        <w:left w:val="none" w:sz="0" w:space="0" w:color="auto"/>
        <w:bottom w:val="none" w:sz="0" w:space="0" w:color="auto"/>
        <w:right w:val="none" w:sz="0" w:space="0" w:color="auto"/>
      </w:divBdr>
    </w:div>
    <w:div w:id="1462764231">
      <w:bodyDiv w:val="1"/>
      <w:marLeft w:val="0"/>
      <w:marRight w:val="0"/>
      <w:marTop w:val="0"/>
      <w:marBottom w:val="0"/>
      <w:divBdr>
        <w:top w:val="none" w:sz="0" w:space="0" w:color="auto"/>
        <w:left w:val="none" w:sz="0" w:space="0" w:color="auto"/>
        <w:bottom w:val="none" w:sz="0" w:space="0" w:color="auto"/>
        <w:right w:val="none" w:sz="0" w:space="0" w:color="auto"/>
      </w:divBdr>
    </w:div>
    <w:div w:id="1465150656">
      <w:bodyDiv w:val="1"/>
      <w:marLeft w:val="0"/>
      <w:marRight w:val="0"/>
      <w:marTop w:val="0"/>
      <w:marBottom w:val="0"/>
      <w:divBdr>
        <w:top w:val="none" w:sz="0" w:space="0" w:color="auto"/>
        <w:left w:val="none" w:sz="0" w:space="0" w:color="auto"/>
        <w:bottom w:val="none" w:sz="0" w:space="0" w:color="auto"/>
        <w:right w:val="none" w:sz="0" w:space="0" w:color="auto"/>
      </w:divBdr>
    </w:div>
    <w:div w:id="1466658290">
      <w:bodyDiv w:val="1"/>
      <w:marLeft w:val="0"/>
      <w:marRight w:val="0"/>
      <w:marTop w:val="0"/>
      <w:marBottom w:val="0"/>
      <w:divBdr>
        <w:top w:val="none" w:sz="0" w:space="0" w:color="auto"/>
        <w:left w:val="none" w:sz="0" w:space="0" w:color="auto"/>
        <w:bottom w:val="none" w:sz="0" w:space="0" w:color="auto"/>
        <w:right w:val="none" w:sz="0" w:space="0" w:color="auto"/>
      </w:divBdr>
    </w:div>
    <w:div w:id="1468012178">
      <w:bodyDiv w:val="1"/>
      <w:marLeft w:val="0"/>
      <w:marRight w:val="0"/>
      <w:marTop w:val="0"/>
      <w:marBottom w:val="0"/>
      <w:divBdr>
        <w:top w:val="none" w:sz="0" w:space="0" w:color="auto"/>
        <w:left w:val="none" w:sz="0" w:space="0" w:color="auto"/>
        <w:bottom w:val="none" w:sz="0" w:space="0" w:color="auto"/>
        <w:right w:val="none" w:sz="0" w:space="0" w:color="auto"/>
      </w:divBdr>
    </w:div>
    <w:div w:id="1469974034">
      <w:bodyDiv w:val="1"/>
      <w:marLeft w:val="0"/>
      <w:marRight w:val="0"/>
      <w:marTop w:val="0"/>
      <w:marBottom w:val="0"/>
      <w:divBdr>
        <w:top w:val="none" w:sz="0" w:space="0" w:color="auto"/>
        <w:left w:val="none" w:sz="0" w:space="0" w:color="auto"/>
        <w:bottom w:val="none" w:sz="0" w:space="0" w:color="auto"/>
        <w:right w:val="none" w:sz="0" w:space="0" w:color="auto"/>
      </w:divBdr>
    </w:div>
    <w:div w:id="1471240344">
      <w:bodyDiv w:val="1"/>
      <w:marLeft w:val="0"/>
      <w:marRight w:val="0"/>
      <w:marTop w:val="0"/>
      <w:marBottom w:val="0"/>
      <w:divBdr>
        <w:top w:val="none" w:sz="0" w:space="0" w:color="auto"/>
        <w:left w:val="none" w:sz="0" w:space="0" w:color="auto"/>
        <w:bottom w:val="none" w:sz="0" w:space="0" w:color="auto"/>
        <w:right w:val="none" w:sz="0" w:space="0" w:color="auto"/>
      </w:divBdr>
    </w:div>
    <w:div w:id="1473598813">
      <w:bodyDiv w:val="1"/>
      <w:marLeft w:val="0"/>
      <w:marRight w:val="0"/>
      <w:marTop w:val="0"/>
      <w:marBottom w:val="0"/>
      <w:divBdr>
        <w:top w:val="none" w:sz="0" w:space="0" w:color="auto"/>
        <w:left w:val="none" w:sz="0" w:space="0" w:color="auto"/>
        <w:bottom w:val="none" w:sz="0" w:space="0" w:color="auto"/>
        <w:right w:val="none" w:sz="0" w:space="0" w:color="auto"/>
      </w:divBdr>
    </w:div>
    <w:div w:id="1473792013">
      <w:bodyDiv w:val="1"/>
      <w:marLeft w:val="0"/>
      <w:marRight w:val="0"/>
      <w:marTop w:val="0"/>
      <w:marBottom w:val="0"/>
      <w:divBdr>
        <w:top w:val="none" w:sz="0" w:space="0" w:color="auto"/>
        <w:left w:val="none" w:sz="0" w:space="0" w:color="auto"/>
        <w:bottom w:val="none" w:sz="0" w:space="0" w:color="auto"/>
        <w:right w:val="none" w:sz="0" w:space="0" w:color="auto"/>
      </w:divBdr>
    </w:div>
    <w:div w:id="1476802624">
      <w:bodyDiv w:val="1"/>
      <w:marLeft w:val="0"/>
      <w:marRight w:val="0"/>
      <w:marTop w:val="0"/>
      <w:marBottom w:val="0"/>
      <w:divBdr>
        <w:top w:val="none" w:sz="0" w:space="0" w:color="auto"/>
        <w:left w:val="none" w:sz="0" w:space="0" w:color="auto"/>
        <w:bottom w:val="none" w:sz="0" w:space="0" w:color="auto"/>
        <w:right w:val="none" w:sz="0" w:space="0" w:color="auto"/>
      </w:divBdr>
    </w:div>
    <w:div w:id="1479761438">
      <w:bodyDiv w:val="1"/>
      <w:marLeft w:val="0"/>
      <w:marRight w:val="0"/>
      <w:marTop w:val="0"/>
      <w:marBottom w:val="0"/>
      <w:divBdr>
        <w:top w:val="none" w:sz="0" w:space="0" w:color="auto"/>
        <w:left w:val="none" w:sz="0" w:space="0" w:color="auto"/>
        <w:bottom w:val="none" w:sz="0" w:space="0" w:color="auto"/>
        <w:right w:val="none" w:sz="0" w:space="0" w:color="auto"/>
      </w:divBdr>
    </w:div>
    <w:div w:id="1482502696">
      <w:bodyDiv w:val="1"/>
      <w:marLeft w:val="0"/>
      <w:marRight w:val="0"/>
      <w:marTop w:val="0"/>
      <w:marBottom w:val="0"/>
      <w:divBdr>
        <w:top w:val="none" w:sz="0" w:space="0" w:color="auto"/>
        <w:left w:val="none" w:sz="0" w:space="0" w:color="auto"/>
        <w:bottom w:val="none" w:sz="0" w:space="0" w:color="auto"/>
        <w:right w:val="none" w:sz="0" w:space="0" w:color="auto"/>
      </w:divBdr>
    </w:div>
    <w:div w:id="1492596084">
      <w:bodyDiv w:val="1"/>
      <w:marLeft w:val="0"/>
      <w:marRight w:val="0"/>
      <w:marTop w:val="0"/>
      <w:marBottom w:val="0"/>
      <w:divBdr>
        <w:top w:val="none" w:sz="0" w:space="0" w:color="auto"/>
        <w:left w:val="none" w:sz="0" w:space="0" w:color="auto"/>
        <w:bottom w:val="none" w:sz="0" w:space="0" w:color="auto"/>
        <w:right w:val="none" w:sz="0" w:space="0" w:color="auto"/>
      </w:divBdr>
    </w:div>
    <w:div w:id="1493369001">
      <w:bodyDiv w:val="1"/>
      <w:marLeft w:val="0"/>
      <w:marRight w:val="0"/>
      <w:marTop w:val="0"/>
      <w:marBottom w:val="0"/>
      <w:divBdr>
        <w:top w:val="none" w:sz="0" w:space="0" w:color="auto"/>
        <w:left w:val="none" w:sz="0" w:space="0" w:color="auto"/>
        <w:bottom w:val="none" w:sz="0" w:space="0" w:color="auto"/>
        <w:right w:val="none" w:sz="0" w:space="0" w:color="auto"/>
      </w:divBdr>
    </w:div>
    <w:div w:id="1503543351">
      <w:bodyDiv w:val="1"/>
      <w:marLeft w:val="0"/>
      <w:marRight w:val="0"/>
      <w:marTop w:val="0"/>
      <w:marBottom w:val="0"/>
      <w:divBdr>
        <w:top w:val="none" w:sz="0" w:space="0" w:color="auto"/>
        <w:left w:val="none" w:sz="0" w:space="0" w:color="auto"/>
        <w:bottom w:val="none" w:sz="0" w:space="0" w:color="auto"/>
        <w:right w:val="none" w:sz="0" w:space="0" w:color="auto"/>
      </w:divBdr>
    </w:div>
    <w:div w:id="1503818928">
      <w:bodyDiv w:val="1"/>
      <w:marLeft w:val="0"/>
      <w:marRight w:val="0"/>
      <w:marTop w:val="0"/>
      <w:marBottom w:val="0"/>
      <w:divBdr>
        <w:top w:val="none" w:sz="0" w:space="0" w:color="auto"/>
        <w:left w:val="none" w:sz="0" w:space="0" w:color="auto"/>
        <w:bottom w:val="none" w:sz="0" w:space="0" w:color="auto"/>
        <w:right w:val="none" w:sz="0" w:space="0" w:color="auto"/>
      </w:divBdr>
    </w:div>
    <w:div w:id="1508444955">
      <w:bodyDiv w:val="1"/>
      <w:marLeft w:val="0"/>
      <w:marRight w:val="0"/>
      <w:marTop w:val="0"/>
      <w:marBottom w:val="0"/>
      <w:divBdr>
        <w:top w:val="none" w:sz="0" w:space="0" w:color="auto"/>
        <w:left w:val="none" w:sz="0" w:space="0" w:color="auto"/>
        <w:bottom w:val="none" w:sz="0" w:space="0" w:color="auto"/>
        <w:right w:val="none" w:sz="0" w:space="0" w:color="auto"/>
      </w:divBdr>
      <w:divsChild>
        <w:div w:id="532891275">
          <w:marLeft w:val="0"/>
          <w:marRight w:val="0"/>
          <w:marTop w:val="0"/>
          <w:marBottom w:val="0"/>
          <w:divBdr>
            <w:top w:val="none" w:sz="0" w:space="0" w:color="auto"/>
            <w:left w:val="none" w:sz="0" w:space="0" w:color="auto"/>
            <w:bottom w:val="none" w:sz="0" w:space="0" w:color="auto"/>
            <w:right w:val="none" w:sz="0" w:space="0" w:color="auto"/>
          </w:divBdr>
          <w:divsChild>
            <w:div w:id="535626453">
              <w:marLeft w:val="0"/>
              <w:marRight w:val="0"/>
              <w:marTop w:val="0"/>
              <w:marBottom w:val="0"/>
              <w:divBdr>
                <w:top w:val="none" w:sz="0" w:space="0" w:color="auto"/>
                <w:left w:val="none" w:sz="0" w:space="0" w:color="auto"/>
                <w:bottom w:val="none" w:sz="0" w:space="0" w:color="auto"/>
                <w:right w:val="none" w:sz="0" w:space="0" w:color="auto"/>
              </w:divBdr>
              <w:divsChild>
                <w:div w:id="133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366392">
      <w:bodyDiv w:val="1"/>
      <w:marLeft w:val="0"/>
      <w:marRight w:val="0"/>
      <w:marTop w:val="0"/>
      <w:marBottom w:val="0"/>
      <w:divBdr>
        <w:top w:val="none" w:sz="0" w:space="0" w:color="auto"/>
        <w:left w:val="none" w:sz="0" w:space="0" w:color="auto"/>
        <w:bottom w:val="none" w:sz="0" w:space="0" w:color="auto"/>
        <w:right w:val="none" w:sz="0" w:space="0" w:color="auto"/>
      </w:divBdr>
    </w:div>
    <w:div w:id="1511330288">
      <w:bodyDiv w:val="1"/>
      <w:marLeft w:val="0"/>
      <w:marRight w:val="0"/>
      <w:marTop w:val="0"/>
      <w:marBottom w:val="0"/>
      <w:divBdr>
        <w:top w:val="none" w:sz="0" w:space="0" w:color="auto"/>
        <w:left w:val="none" w:sz="0" w:space="0" w:color="auto"/>
        <w:bottom w:val="none" w:sz="0" w:space="0" w:color="auto"/>
        <w:right w:val="none" w:sz="0" w:space="0" w:color="auto"/>
      </w:divBdr>
    </w:div>
    <w:div w:id="1515415844">
      <w:bodyDiv w:val="1"/>
      <w:marLeft w:val="0"/>
      <w:marRight w:val="0"/>
      <w:marTop w:val="0"/>
      <w:marBottom w:val="0"/>
      <w:divBdr>
        <w:top w:val="none" w:sz="0" w:space="0" w:color="auto"/>
        <w:left w:val="none" w:sz="0" w:space="0" w:color="auto"/>
        <w:bottom w:val="none" w:sz="0" w:space="0" w:color="auto"/>
        <w:right w:val="none" w:sz="0" w:space="0" w:color="auto"/>
      </w:divBdr>
      <w:divsChild>
        <w:div w:id="762796160">
          <w:marLeft w:val="0"/>
          <w:marRight w:val="0"/>
          <w:marTop w:val="0"/>
          <w:marBottom w:val="0"/>
          <w:divBdr>
            <w:top w:val="single" w:sz="2" w:space="0" w:color="auto"/>
            <w:left w:val="single" w:sz="2" w:space="0" w:color="auto"/>
            <w:bottom w:val="single" w:sz="2" w:space="0" w:color="auto"/>
            <w:right w:val="single" w:sz="2" w:space="0" w:color="auto"/>
          </w:divBdr>
        </w:div>
      </w:divsChild>
    </w:div>
    <w:div w:id="1520699726">
      <w:bodyDiv w:val="1"/>
      <w:marLeft w:val="0"/>
      <w:marRight w:val="0"/>
      <w:marTop w:val="0"/>
      <w:marBottom w:val="0"/>
      <w:divBdr>
        <w:top w:val="none" w:sz="0" w:space="0" w:color="auto"/>
        <w:left w:val="none" w:sz="0" w:space="0" w:color="auto"/>
        <w:bottom w:val="none" w:sz="0" w:space="0" w:color="auto"/>
        <w:right w:val="none" w:sz="0" w:space="0" w:color="auto"/>
      </w:divBdr>
    </w:div>
    <w:div w:id="1524437390">
      <w:bodyDiv w:val="1"/>
      <w:marLeft w:val="0"/>
      <w:marRight w:val="0"/>
      <w:marTop w:val="0"/>
      <w:marBottom w:val="0"/>
      <w:divBdr>
        <w:top w:val="none" w:sz="0" w:space="0" w:color="auto"/>
        <w:left w:val="none" w:sz="0" w:space="0" w:color="auto"/>
        <w:bottom w:val="none" w:sz="0" w:space="0" w:color="auto"/>
        <w:right w:val="none" w:sz="0" w:space="0" w:color="auto"/>
      </w:divBdr>
    </w:div>
    <w:div w:id="1528909631">
      <w:bodyDiv w:val="1"/>
      <w:marLeft w:val="0"/>
      <w:marRight w:val="0"/>
      <w:marTop w:val="0"/>
      <w:marBottom w:val="0"/>
      <w:divBdr>
        <w:top w:val="none" w:sz="0" w:space="0" w:color="auto"/>
        <w:left w:val="none" w:sz="0" w:space="0" w:color="auto"/>
        <w:bottom w:val="none" w:sz="0" w:space="0" w:color="auto"/>
        <w:right w:val="none" w:sz="0" w:space="0" w:color="auto"/>
      </w:divBdr>
    </w:div>
    <w:div w:id="1531259058">
      <w:bodyDiv w:val="1"/>
      <w:marLeft w:val="0"/>
      <w:marRight w:val="0"/>
      <w:marTop w:val="0"/>
      <w:marBottom w:val="0"/>
      <w:divBdr>
        <w:top w:val="none" w:sz="0" w:space="0" w:color="auto"/>
        <w:left w:val="none" w:sz="0" w:space="0" w:color="auto"/>
        <w:bottom w:val="none" w:sz="0" w:space="0" w:color="auto"/>
        <w:right w:val="none" w:sz="0" w:space="0" w:color="auto"/>
      </w:divBdr>
    </w:div>
    <w:div w:id="1531408848">
      <w:bodyDiv w:val="1"/>
      <w:marLeft w:val="0"/>
      <w:marRight w:val="0"/>
      <w:marTop w:val="0"/>
      <w:marBottom w:val="0"/>
      <w:divBdr>
        <w:top w:val="none" w:sz="0" w:space="0" w:color="auto"/>
        <w:left w:val="none" w:sz="0" w:space="0" w:color="auto"/>
        <w:bottom w:val="none" w:sz="0" w:space="0" w:color="auto"/>
        <w:right w:val="none" w:sz="0" w:space="0" w:color="auto"/>
      </w:divBdr>
    </w:div>
    <w:div w:id="1537812577">
      <w:bodyDiv w:val="1"/>
      <w:marLeft w:val="0"/>
      <w:marRight w:val="0"/>
      <w:marTop w:val="0"/>
      <w:marBottom w:val="0"/>
      <w:divBdr>
        <w:top w:val="none" w:sz="0" w:space="0" w:color="auto"/>
        <w:left w:val="none" w:sz="0" w:space="0" w:color="auto"/>
        <w:bottom w:val="none" w:sz="0" w:space="0" w:color="auto"/>
        <w:right w:val="none" w:sz="0" w:space="0" w:color="auto"/>
      </w:divBdr>
    </w:div>
    <w:div w:id="1546529683">
      <w:bodyDiv w:val="1"/>
      <w:marLeft w:val="0"/>
      <w:marRight w:val="0"/>
      <w:marTop w:val="0"/>
      <w:marBottom w:val="0"/>
      <w:divBdr>
        <w:top w:val="none" w:sz="0" w:space="0" w:color="auto"/>
        <w:left w:val="none" w:sz="0" w:space="0" w:color="auto"/>
        <w:bottom w:val="none" w:sz="0" w:space="0" w:color="auto"/>
        <w:right w:val="none" w:sz="0" w:space="0" w:color="auto"/>
      </w:divBdr>
    </w:div>
    <w:div w:id="1551964273">
      <w:bodyDiv w:val="1"/>
      <w:marLeft w:val="0"/>
      <w:marRight w:val="0"/>
      <w:marTop w:val="0"/>
      <w:marBottom w:val="0"/>
      <w:divBdr>
        <w:top w:val="none" w:sz="0" w:space="0" w:color="auto"/>
        <w:left w:val="none" w:sz="0" w:space="0" w:color="auto"/>
        <w:bottom w:val="none" w:sz="0" w:space="0" w:color="auto"/>
        <w:right w:val="none" w:sz="0" w:space="0" w:color="auto"/>
      </w:divBdr>
    </w:div>
    <w:div w:id="1554540032">
      <w:bodyDiv w:val="1"/>
      <w:marLeft w:val="0"/>
      <w:marRight w:val="0"/>
      <w:marTop w:val="0"/>
      <w:marBottom w:val="0"/>
      <w:divBdr>
        <w:top w:val="none" w:sz="0" w:space="0" w:color="auto"/>
        <w:left w:val="none" w:sz="0" w:space="0" w:color="auto"/>
        <w:bottom w:val="none" w:sz="0" w:space="0" w:color="auto"/>
        <w:right w:val="none" w:sz="0" w:space="0" w:color="auto"/>
      </w:divBdr>
    </w:div>
    <w:div w:id="1557400296">
      <w:bodyDiv w:val="1"/>
      <w:marLeft w:val="0"/>
      <w:marRight w:val="0"/>
      <w:marTop w:val="0"/>
      <w:marBottom w:val="0"/>
      <w:divBdr>
        <w:top w:val="none" w:sz="0" w:space="0" w:color="auto"/>
        <w:left w:val="none" w:sz="0" w:space="0" w:color="auto"/>
        <w:bottom w:val="none" w:sz="0" w:space="0" w:color="auto"/>
        <w:right w:val="none" w:sz="0" w:space="0" w:color="auto"/>
      </w:divBdr>
      <w:divsChild>
        <w:div w:id="781151846">
          <w:marLeft w:val="0"/>
          <w:marRight w:val="0"/>
          <w:marTop w:val="0"/>
          <w:marBottom w:val="0"/>
          <w:divBdr>
            <w:top w:val="none" w:sz="0" w:space="0" w:color="auto"/>
            <w:left w:val="none" w:sz="0" w:space="0" w:color="auto"/>
            <w:bottom w:val="none" w:sz="0" w:space="0" w:color="auto"/>
            <w:right w:val="none" w:sz="0" w:space="0" w:color="auto"/>
          </w:divBdr>
        </w:div>
      </w:divsChild>
    </w:div>
    <w:div w:id="1557887443">
      <w:bodyDiv w:val="1"/>
      <w:marLeft w:val="0"/>
      <w:marRight w:val="0"/>
      <w:marTop w:val="0"/>
      <w:marBottom w:val="0"/>
      <w:divBdr>
        <w:top w:val="none" w:sz="0" w:space="0" w:color="auto"/>
        <w:left w:val="none" w:sz="0" w:space="0" w:color="auto"/>
        <w:bottom w:val="none" w:sz="0" w:space="0" w:color="auto"/>
        <w:right w:val="none" w:sz="0" w:space="0" w:color="auto"/>
      </w:divBdr>
    </w:div>
    <w:div w:id="1562907653">
      <w:bodyDiv w:val="1"/>
      <w:marLeft w:val="0"/>
      <w:marRight w:val="0"/>
      <w:marTop w:val="0"/>
      <w:marBottom w:val="0"/>
      <w:divBdr>
        <w:top w:val="none" w:sz="0" w:space="0" w:color="auto"/>
        <w:left w:val="none" w:sz="0" w:space="0" w:color="auto"/>
        <w:bottom w:val="none" w:sz="0" w:space="0" w:color="auto"/>
        <w:right w:val="none" w:sz="0" w:space="0" w:color="auto"/>
      </w:divBdr>
    </w:div>
    <w:div w:id="1565263562">
      <w:bodyDiv w:val="1"/>
      <w:marLeft w:val="0"/>
      <w:marRight w:val="0"/>
      <w:marTop w:val="0"/>
      <w:marBottom w:val="0"/>
      <w:divBdr>
        <w:top w:val="none" w:sz="0" w:space="0" w:color="auto"/>
        <w:left w:val="none" w:sz="0" w:space="0" w:color="auto"/>
        <w:bottom w:val="none" w:sz="0" w:space="0" w:color="auto"/>
        <w:right w:val="none" w:sz="0" w:space="0" w:color="auto"/>
      </w:divBdr>
    </w:div>
    <w:div w:id="1565948060">
      <w:bodyDiv w:val="1"/>
      <w:marLeft w:val="0"/>
      <w:marRight w:val="0"/>
      <w:marTop w:val="0"/>
      <w:marBottom w:val="0"/>
      <w:divBdr>
        <w:top w:val="none" w:sz="0" w:space="0" w:color="auto"/>
        <w:left w:val="none" w:sz="0" w:space="0" w:color="auto"/>
        <w:bottom w:val="none" w:sz="0" w:space="0" w:color="auto"/>
        <w:right w:val="none" w:sz="0" w:space="0" w:color="auto"/>
      </w:divBdr>
    </w:div>
    <w:div w:id="1566186331">
      <w:bodyDiv w:val="1"/>
      <w:marLeft w:val="0"/>
      <w:marRight w:val="0"/>
      <w:marTop w:val="0"/>
      <w:marBottom w:val="0"/>
      <w:divBdr>
        <w:top w:val="none" w:sz="0" w:space="0" w:color="auto"/>
        <w:left w:val="none" w:sz="0" w:space="0" w:color="auto"/>
        <w:bottom w:val="none" w:sz="0" w:space="0" w:color="auto"/>
        <w:right w:val="none" w:sz="0" w:space="0" w:color="auto"/>
      </w:divBdr>
    </w:div>
    <w:div w:id="1567447695">
      <w:bodyDiv w:val="1"/>
      <w:marLeft w:val="0"/>
      <w:marRight w:val="0"/>
      <w:marTop w:val="0"/>
      <w:marBottom w:val="0"/>
      <w:divBdr>
        <w:top w:val="none" w:sz="0" w:space="0" w:color="auto"/>
        <w:left w:val="none" w:sz="0" w:space="0" w:color="auto"/>
        <w:bottom w:val="none" w:sz="0" w:space="0" w:color="auto"/>
        <w:right w:val="none" w:sz="0" w:space="0" w:color="auto"/>
      </w:divBdr>
      <w:divsChild>
        <w:div w:id="1218123777">
          <w:marLeft w:val="0"/>
          <w:marRight w:val="0"/>
          <w:marTop w:val="0"/>
          <w:marBottom w:val="0"/>
          <w:divBdr>
            <w:top w:val="none" w:sz="0" w:space="0" w:color="auto"/>
            <w:left w:val="none" w:sz="0" w:space="0" w:color="auto"/>
            <w:bottom w:val="none" w:sz="0" w:space="0" w:color="auto"/>
            <w:right w:val="none" w:sz="0" w:space="0" w:color="auto"/>
          </w:divBdr>
          <w:divsChild>
            <w:div w:id="905644895">
              <w:marLeft w:val="0"/>
              <w:marRight w:val="0"/>
              <w:marTop w:val="0"/>
              <w:marBottom w:val="0"/>
              <w:divBdr>
                <w:top w:val="none" w:sz="0" w:space="0" w:color="auto"/>
                <w:left w:val="none" w:sz="0" w:space="0" w:color="auto"/>
                <w:bottom w:val="none" w:sz="0" w:space="0" w:color="auto"/>
                <w:right w:val="none" w:sz="0" w:space="0" w:color="auto"/>
              </w:divBdr>
              <w:divsChild>
                <w:div w:id="27047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643943">
      <w:bodyDiv w:val="1"/>
      <w:marLeft w:val="0"/>
      <w:marRight w:val="0"/>
      <w:marTop w:val="0"/>
      <w:marBottom w:val="0"/>
      <w:divBdr>
        <w:top w:val="none" w:sz="0" w:space="0" w:color="auto"/>
        <w:left w:val="none" w:sz="0" w:space="0" w:color="auto"/>
        <w:bottom w:val="none" w:sz="0" w:space="0" w:color="auto"/>
        <w:right w:val="none" w:sz="0" w:space="0" w:color="auto"/>
      </w:divBdr>
    </w:div>
    <w:div w:id="1574390056">
      <w:bodyDiv w:val="1"/>
      <w:marLeft w:val="0"/>
      <w:marRight w:val="0"/>
      <w:marTop w:val="0"/>
      <w:marBottom w:val="0"/>
      <w:divBdr>
        <w:top w:val="none" w:sz="0" w:space="0" w:color="auto"/>
        <w:left w:val="none" w:sz="0" w:space="0" w:color="auto"/>
        <w:bottom w:val="none" w:sz="0" w:space="0" w:color="auto"/>
        <w:right w:val="none" w:sz="0" w:space="0" w:color="auto"/>
      </w:divBdr>
    </w:div>
    <w:div w:id="1579555941">
      <w:bodyDiv w:val="1"/>
      <w:marLeft w:val="0"/>
      <w:marRight w:val="0"/>
      <w:marTop w:val="0"/>
      <w:marBottom w:val="0"/>
      <w:divBdr>
        <w:top w:val="none" w:sz="0" w:space="0" w:color="auto"/>
        <w:left w:val="none" w:sz="0" w:space="0" w:color="auto"/>
        <w:bottom w:val="none" w:sz="0" w:space="0" w:color="auto"/>
        <w:right w:val="none" w:sz="0" w:space="0" w:color="auto"/>
      </w:divBdr>
    </w:div>
    <w:div w:id="1580359200">
      <w:bodyDiv w:val="1"/>
      <w:marLeft w:val="0"/>
      <w:marRight w:val="0"/>
      <w:marTop w:val="0"/>
      <w:marBottom w:val="0"/>
      <w:divBdr>
        <w:top w:val="none" w:sz="0" w:space="0" w:color="auto"/>
        <w:left w:val="none" w:sz="0" w:space="0" w:color="auto"/>
        <w:bottom w:val="none" w:sz="0" w:space="0" w:color="auto"/>
        <w:right w:val="none" w:sz="0" w:space="0" w:color="auto"/>
      </w:divBdr>
    </w:div>
    <w:div w:id="1581525401">
      <w:bodyDiv w:val="1"/>
      <w:marLeft w:val="0"/>
      <w:marRight w:val="0"/>
      <w:marTop w:val="0"/>
      <w:marBottom w:val="0"/>
      <w:divBdr>
        <w:top w:val="none" w:sz="0" w:space="0" w:color="auto"/>
        <w:left w:val="none" w:sz="0" w:space="0" w:color="auto"/>
        <w:bottom w:val="none" w:sz="0" w:space="0" w:color="auto"/>
        <w:right w:val="none" w:sz="0" w:space="0" w:color="auto"/>
      </w:divBdr>
      <w:divsChild>
        <w:div w:id="3168641">
          <w:marLeft w:val="0"/>
          <w:marRight w:val="0"/>
          <w:marTop w:val="0"/>
          <w:marBottom w:val="0"/>
          <w:divBdr>
            <w:top w:val="none" w:sz="0" w:space="0" w:color="auto"/>
            <w:left w:val="none" w:sz="0" w:space="0" w:color="auto"/>
            <w:bottom w:val="none" w:sz="0" w:space="0" w:color="auto"/>
            <w:right w:val="none" w:sz="0" w:space="0" w:color="auto"/>
          </w:divBdr>
          <w:divsChild>
            <w:div w:id="991522904">
              <w:marLeft w:val="0"/>
              <w:marRight w:val="0"/>
              <w:marTop w:val="0"/>
              <w:marBottom w:val="0"/>
              <w:divBdr>
                <w:top w:val="none" w:sz="0" w:space="0" w:color="auto"/>
                <w:left w:val="none" w:sz="0" w:space="0" w:color="auto"/>
                <w:bottom w:val="none" w:sz="0" w:space="0" w:color="auto"/>
                <w:right w:val="none" w:sz="0" w:space="0" w:color="auto"/>
              </w:divBdr>
              <w:divsChild>
                <w:div w:id="88417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562758">
      <w:bodyDiv w:val="1"/>
      <w:marLeft w:val="0"/>
      <w:marRight w:val="0"/>
      <w:marTop w:val="0"/>
      <w:marBottom w:val="0"/>
      <w:divBdr>
        <w:top w:val="none" w:sz="0" w:space="0" w:color="auto"/>
        <w:left w:val="none" w:sz="0" w:space="0" w:color="auto"/>
        <w:bottom w:val="none" w:sz="0" w:space="0" w:color="auto"/>
        <w:right w:val="none" w:sz="0" w:space="0" w:color="auto"/>
      </w:divBdr>
      <w:divsChild>
        <w:div w:id="466049586">
          <w:marLeft w:val="0"/>
          <w:marRight w:val="0"/>
          <w:marTop w:val="0"/>
          <w:marBottom w:val="0"/>
          <w:divBdr>
            <w:top w:val="none" w:sz="0" w:space="0" w:color="auto"/>
            <w:left w:val="none" w:sz="0" w:space="0" w:color="auto"/>
            <w:bottom w:val="none" w:sz="0" w:space="0" w:color="auto"/>
            <w:right w:val="none" w:sz="0" w:space="0" w:color="auto"/>
          </w:divBdr>
          <w:divsChild>
            <w:div w:id="723598024">
              <w:marLeft w:val="0"/>
              <w:marRight w:val="0"/>
              <w:marTop w:val="0"/>
              <w:marBottom w:val="0"/>
              <w:divBdr>
                <w:top w:val="none" w:sz="0" w:space="0" w:color="auto"/>
                <w:left w:val="none" w:sz="0" w:space="0" w:color="auto"/>
                <w:bottom w:val="none" w:sz="0" w:space="0" w:color="auto"/>
                <w:right w:val="none" w:sz="0" w:space="0" w:color="auto"/>
              </w:divBdr>
              <w:divsChild>
                <w:div w:id="160912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953650">
      <w:bodyDiv w:val="1"/>
      <w:marLeft w:val="0"/>
      <w:marRight w:val="0"/>
      <w:marTop w:val="0"/>
      <w:marBottom w:val="0"/>
      <w:divBdr>
        <w:top w:val="none" w:sz="0" w:space="0" w:color="auto"/>
        <w:left w:val="none" w:sz="0" w:space="0" w:color="auto"/>
        <w:bottom w:val="none" w:sz="0" w:space="0" w:color="auto"/>
        <w:right w:val="none" w:sz="0" w:space="0" w:color="auto"/>
      </w:divBdr>
    </w:div>
    <w:div w:id="1593196692">
      <w:bodyDiv w:val="1"/>
      <w:marLeft w:val="0"/>
      <w:marRight w:val="0"/>
      <w:marTop w:val="0"/>
      <w:marBottom w:val="0"/>
      <w:divBdr>
        <w:top w:val="none" w:sz="0" w:space="0" w:color="auto"/>
        <w:left w:val="none" w:sz="0" w:space="0" w:color="auto"/>
        <w:bottom w:val="none" w:sz="0" w:space="0" w:color="auto"/>
        <w:right w:val="none" w:sz="0" w:space="0" w:color="auto"/>
      </w:divBdr>
    </w:div>
    <w:div w:id="1596133824">
      <w:bodyDiv w:val="1"/>
      <w:marLeft w:val="0"/>
      <w:marRight w:val="0"/>
      <w:marTop w:val="0"/>
      <w:marBottom w:val="0"/>
      <w:divBdr>
        <w:top w:val="none" w:sz="0" w:space="0" w:color="auto"/>
        <w:left w:val="none" w:sz="0" w:space="0" w:color="auto"/>
        <w:bottom w:val="none" w:sz="0" w:space="0" w:color="auto"/>
        <w:right w:val="none" w:sz="0" w:space="0" w:color="auto"/>
      </w:divBdr>
    </w:div>
    <w:div w:id="1596594073">
      <w:bodyDiv w:val="1"/>
      <w:marLeft w:val="0"/>
      <w:marRight w:val="0"/>
      <w:marTop w:val="0"/>
      <w:marBottom w:val="0"/>
      <w:divBdr>
        <w:top w:val="none" w:sz="0" w:space="0" w:color="auto"/>
        <w:left w:val="none" w:sz="0" w:space="0" w:color="auto"/>
        <w:bottom w:val="none" w:sz="0" w:space="0" w:color="auto"/>
        <w:right w:val="none" w:sz="0" w:space="0" w:color="auto"/>
      </w:divBdr>
    </w:div>
    <w:div w:id="1602108204">
      <w:bodyDiv w:val="1"/>
      <w:marLeft w:val="0"/>
      <w:marRight w:val="0"/>
      <w:marTop w:val="0"/>
      <w:marBottom w:val="0"/>
      <w:divBdr>
        <w:top w:val="none" w:sz="0" w:space="0" w:color="auto"/>
        <w:left w:val="none" w:sz="0" w:space="0" w:color="auto"/>
        <w:bottom w:val="none" w:sz="0" w:space="0" w:color="auto"/>
        <w:right w:val="none" w:sz="0" w:space="0" w:color="auto"/>
      </w:divBdr>
      <w:divsChild>
        <w:div w:id="1208646467">
          <w:marLeft w:val="0"/>
          <w:marRight w:val="0"/>
          <w:marTop w:val="0"/>
          <w:marBottom w:val="0"/>
          <w:divBdr>
            <w:top w:val="none" w:sz="0" w:space="0" w:color="auto"/>
            <w:left w:val="none" w:sz="0" w:space="0" w:color="auto"/>
            <w:bottom w:val="none" w:sz="0" w:space="0" w:color="auto"/>
            <w:right w:val="none" w:sz="0" w:space="0" w:color="auto"/>
          </w:divBdr>
          <w:divsChild>
            <w:div w:id="1785418830">
              <w:marLeft w:val="0"/>
              <w:marRight w:val="0"/>
              <w:marTop w:val="0"/>
              <w:marBottom w:val="0"/>
              <w:divBdr>
                <w:top w:val="none" w:sz="0" w:space="0" w:color="auto"/>
                <w:left w:val="none" w:sz="0" w:space="0" w:color="auto"/>
                <w:bottom w:val="none" w:sz="0" w:space="0" w:color="auto"/>
                <w:right w:val="none" w:sz="0" w:space="0" w:color="auto"/>
              </w:divBdr>
              <w:divsChild>
                <w:div w:id="1164584975">
                  <w:marLeft w:val="0"/>
                  <w:marRight w:val="0"/>
                  <w:marTop w:val="0"/>
                  <w:marBottom w:val="0"/>
                  <w:divBdr>
                    <w:top w:val="none" w:sz="0" w:space="0" w:color="auto"/>
                    <w:left w:val="none" w:sz="0" w:space="0" w:color="auto"/>
                    <w:bottom w:val="none" w:sz="0" w:space="0" w:color="auto"/>
                    <w:right w:val="none" w:sz="0" w:space="0" w:color="auto"/>
                  </w:divBdr>
                  <w:divsChild>
                    <w:div w:id="80546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376052">
      <w:bodyDiv w:val="1"/>
      <w:marLeft w:val="0"/>
      <w:marRight w:val="0"/>
      <w:marTop w:val="0"/>
      <w:marBottom w:val="0"/>
      <w:divBdr>
        <w:top w:val="none" w:sz="0" w:space="0" w:color="auto"/>
        <w:left w:val="none" w:sz="0" w:space="0" w:color="auto"/>
        <w:bottom w:val="none" w:sz="0" w:space="0" w:color="auto"/>
        <w:right w:val="none" w:sz="0" w:space="0" w:color="auto"/>
      </w:divBdr>
    </w:div>
    <w:div w:id="1603806887">
      <w:bodyDiv w:val="1"/>
      <w:marLeft w:val="0"/>
      <w:marRight w:val="0"/>
      <w:marTop w:val="0"/>
      <w:marBottom w:val="0"/>
      <w:divBdr>
        <w:top w:val="none" w:sz="0" w:space="0" w:color="auto"/>
        <w:left w:val="none" w:sz="0" w:space="0" w:color="auto"/>
        <w:bottom w:val="none" w:sz="0" w:space="0" w:color="auto"/>
        <w:right w:val="none" w:sz="0" w:space="0" w:color="auto"/>
      </w:divBdr>
    </w:div>
    <w:div w:id="1605961693">
      <w:bodyDiv w:val="1"/>
      <w:marLeft w:val="0"/>
      <w:marRight w:val="0"/>
      <w:marTop w:val="0"/>
      <w:marBottom w:val="0"/>
      <w:divBdr>
        <w:top w:val="none" w:sz="0" w:space="0" w:color="auto"/>
        <w:left w:val="none" w:sz="0" w:space="0" w:color="auto"/>
        <w:bottom w:val="none" w:sz="0" w:space="0" w:color="auto"/>
        <w:right w:val="none" w:sz="0" w:space="0" w:color="auto"/>
      </w:divBdr>
    </w:div>
    <w:div w:id="1608736217">
      <w:bodyDiv w:val="1"/>
      <w:marLeft w:val="0"/>
      <w:marRight w:val="0"/>
      <w:marTop w:val="0"/>
      <w:marBottom w:val="0"/>
      <w:divBdr>
        <w:top w:val="none" w:sz="0" w:space="0" w:color="auto"/>
        <w:left w:val="none" w:sz="0" w:space="0" w:color="auto"/>
        <w:bottom w:val="none" w:sz="0" w:space="0" w:color="auto"/>
        <w:right w:val="none" w:sz="0" w:space="0" w:color="auto"/>
      </w:divBdr>
    </w:div>
    <w:div w:id="1609507762">
      <w:bodyDiv w:val="1"/>
      <w:marLeft w:val="0"/>
      <w:marRight w:val="0"/>
      <w:marTop w:val="0"/>
      <w:marBottom w:val="0"/>
      <w:divBdr>
        <w:top w:val="none" w:sz="0" w:space="0" w:color="auto"/>
        <w:left w:val="none" w:sz="0" w:space="0" w:color="auto"/>
        <w:bottom w:val="none" w:sz="0" w:space="0" w:color="auto"/>
        <w:right w:val="none" w:sz="0" w:space="0" w:color="auto"/>
      </w:divBdr>
    </w:div>
    <w:div w:id="1612859562">
      <w:bodyDiv w:val="1"/>
      <w:marLeft w:val="0"/>
      <w:marRight w:val="0"/>
      <w:marTop w:val="0"/>
      <w:marBottom w:val="0"/>
      <w:divBdr>
        <w:top w:val="none" w:sz="0" w:space="0" w:color="auto"/>
        <w:left w:val="none" w:sz="0" w:space="0" w:color="auto"/>
        <w:bottom w:val="none" w:sz="0" w:space="0" w:color="auto"/>
        <w:right w:val="none" w:sz="0" w:space="0" w:color="auto"/>
      </w:divBdr>
    </w:div>
    <w:div w:id="1619676334">
      <w:bodyDiv w:val="1"/>
      <w:marLeft w:val="0"/>
      <w:marRight w:val="0"/>
      <w:marTop w:val="0"/>
      <w:marBottom w:val="0"/>
      <w:divBdr>
        <w:top w:val="none" w:sz="0" w:space="0" w:color="auto"/>
        <w:left w:val="none" w:sz="0" w:space="0" w:color="auto"/>
        <w:bottom w:val="none" w:sz="0" w:space="0" w:color="auto"/>
        <w:right w:val="none" w:sz="0" w:space="0" w:color="auto"/>
      </w:divBdr>
    </w:div>
    <w:div w:id="1620602358">
      <w:bodyDiv w:val="1"/>
      <w:marLeft w:val="0"/>
      <w:marRight w:val="0"/>
      <w:marTop w:val="0"/>
      <w:marBottom w:val="0"/>
      <w:divBdr>
        <w:top w:val="none" w:sz="0" w:space="0" w:color="auto"/>
        <w:left w:val="none" w:sz="0" w:space="0" w:color="auto"/>
        <w:bottom w:val="none" w:sz="0" w:space="0" w:color="auto"/>
        <w:right w:val="none" w:sz="0" w:space="0" w:color="auto"/>
      </w:divBdr>
    </w:div>
    <w:div w:id="1624384510">
      <w:bodyDiv w:val="1"/>
      <w:marLeft w:val="0"/>
      <w:marRight w:val="0"/>
      <w:marTop w:val="0"/>
      <w:marBottom w:val="0"/>
      <w:divBdr>
        <w:top w:val="none" w:sz="0" w:space="0" w:color="auto"/>
        <w:left w:val="none" w:sz="0" w:space="0" w:color="auto"/>
        <w:bottom w:val="none" w:sz="0" w:space="0" w:color="auto"/>
        <w:right w:val="none" w:sz="0" w:space="0" w:color="auto"/>
      </w:divBdr>
    </w:div>
    <w:div w:id="1625305557">
      <w:bodyDiv w:val="1"/>
      <w:marLeft w:val="0"/>
      <w:marRight w:val="0"/>
      <w:marTop w:val="0"/>
      <w:marBottom w:val="0"/>
      <w:divBdr>
        <w:top w:val="none" w:sz="0" w:space="0" w:color="auto"/>
        <w:left w:val="none" w:sz="0" w:space="0" w:color="auto"/>
        <w:bottom w:val="none" w:sz="0" w:space="0" w:color="auto"/>
        <w:right w:val="none" w:sz="0" w:space="0" w:color="auto"/>
      </w:divBdr>
    </w:div>
    <w:div w:id="1626041074">
      <w:bodyDiv w:val="1"/>
      <w:marLeft w:val="0"/>
      <w:marRight w:val="0"/>
      <w:marTop w:val="0"/>
      <w:marBottom w:val="0"/>
      <w:divBdr>
        <w:top w:val="none" w:sz="0" w:space="0" w:color="auto"/>
        <w:left w:val="none" w:sz="0" w:space="0" w:color="auto"/>
        <w:bottom w:val="none" w:sz="0" w:space="0" w:color="auto"/>
        <w:right w:val="none" w:sz="0" w:space="0" w:color="auto"/>
      </w:divBdr>
    </w:div>
    <w:div w:id="1627466853">
      <w:bodyDiv w:val="1"/>
      <w:marLeft w:val="0"/>
      <w:marRight w:val="0"/>
      <w:marTop w:val="0"/>
      <w:marBottom w:val="0"/>
      <w:divBdr>
        <w:top w:val="none" w:sz="0" w:space="0" w:color="auto"/>
        <w:left w:val="none" w:sz="0" w:space="0" w:color="auto"/>
        <w:bottom w:val="none" w:sz="0" w:space="0" w:color="auto"/>
        <w:right w:val="none" w:sz="0" w:space="0" w:color="auto"/>
      </w:divBdr>
    </w:div>
    <w:div w:id="1627809902">
      <w:bodyDiv w:val="1"/>
      <w:marLeft w:val="0"/>
      <w:marRight w:val="0"/>
      <w:marTop w:val="0"/>
      <w:marBottom w:val="0"/>
      <w:divBdr>
        <w:top w:val="none" w:sz="0" w:space="0" w:color="auto"/>
        <w:left w:val="none" w:sz="0" w:space="0" w:color="auto"/>
        <w:bottom w:val="none" w:sz="0" w:space="0" w:color="auto"/>
        <w:right w:val="none" w:sz="0" w:space="0" w:color="auto"/>
      </w:divBdr>
    </w:div>
    <w:div w:id="1628849307">
      <w:bodyDiv w:val="1"/>
      <w:marLeft w:val="0"/>
      <w:marRight w:val="0"/>
      <w:marTop w:val="0"/>
      <w:marBottom w:val="0"/>
      <w:divBdr>
        <w:top w:val="none" w:sz="0" w:space="0" w:color="auto"/>
        <w:left w:val="none" w:sz="0" w:space="0" w:color="auto"/>
        <w:bottom w:val="none" w:sz="0" w:space="0" w:color="auto"/>
        <w:right w:val="none" w:sz="0" w:space="0" w:color="auto"/>
      </w:divBdr>
    </w:div>
    <w:div w:id="1631202998">
      <w:bodyDiv w:val="1"/>
      <w:marLeft w:val="0"/>
      <w:marRight w:val="0"/>
      <w:marTop w:val="0"/>
      <w:marBottom w:val="0"/>
      <w:divBdr>
        <w:top w:val="none" w:sz="0" w:space="0" w:color="auto"/>
        <w:left w:val="none" w:sz="0" w:space="0" w:color="auto"/>
        <w:bottom w:val="none" w:sz="0" w:space="0" w:color="auto"/>
        <w:right w:val="none" w:sz="0" w:space="0" w:color="auto"/>
      </w:divBdr>
    </w:div>
    <w:div w:id="1631549873">
      <w:bodyDiv w:val="1"/>
      <w:marLeft w:val="0"/>
      <w:marRight w:val="0"/>
      <w:marTop w:val="0"/>
      <w:marBottom w:val="0"/>
      <w:divBdr>
        <w:top w:val="none" w:sz="0" w:space="0" w:color="auto"/>
        <w:left w:val="none" w:sz="0" w:space="0" w:color="auto"/>
        <w:bottom w:val="none" w:sz="0" w:space="0" w:color="auto"/>
        <w:right w:val="none" w:sz="0" w:space="0" w:color="auto"/>
      </w:divBdr>
    </w:div>
    <w:div w:id="1643268910">
      <w:bodyDiv w:val="1"/>
      <w:marLeft w:val="0"/>
      <w:marRight w:val="0"/>
      <w:marTop w:val="0"/>
      <w:marBottom w:val="0"/>
      <w:divBdr>
        <w:top w:val="none" w:sz="0" w:space="0" w:color="auto"/>
        <w:left w:val="none" w:sz="0" w:space="0" w:color="auto"/>
        <w:bottom w:val="none" w:sz="0" w:space="0" w:color="auto"/>
        <w:right w:val="none" w:sz="0" w:space="0" w:color="auto"/>
      </w:divBdr>
      <w:divsChild>
        <w:div w:id="2073696363">
          <w:marLeft w:val="0"/>
          <w:marRight w:val="0"/>
          <w:marTop w:val="0"/>
          <w:marBottom w:val="0"/>
          <w:divBdr>
            <w:top w:val="none" w:sz="0" w:space="0" w:color="auto"/>
            <w:left w:val="none" w:sz="0" w:space="0" w:color="auto"/>
            <w:bottom w:val="none" w:sz="0" w:space="0" w:color="auto"/>
            <w:right w:val="none" w:sz="0" w:space="0" w:color="auto"/>
          </w:divBdr>
          <w:divsChild>
            <w:div w:id="785736257">
              <w:marLeft w:val="0"/>
              <w:marRight w:val="0"/>
              <w:marTop w:val="0"/>
              <w:marBottom w:val="0"/>
              <w:divBdr>
                <w:top w:val="none" w:sz="0" w:space="0" w:color="auto"/>
                <w:left w:val="none" w:sz="0" w:space="0" w:color="auto"/>
                <w:bottom w:val="none" w:sz="0" w:space="0" w:color="auto"/>
                <w:right w:val="none" w:sz="0" w:space="0" w:color="auto"/>
              </w:divBdr>
              <w:divsChild>
                <w:div w:id="68907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735263">
      <w:bodyDiv w:val="1"/>
      <w:marLeft w:val="0"/>
      <w:marRight w:val="0"/>
      <w:marTop w:val="0"/>
      <w:marBottom w:val="0"/>
      <w:divBdr>
        <w:top w:val="none" w:sz="0" w:space="0" w:color="auto"/>
        <w:left w:val="none" w:sz="0" w:space="0" w:color="auto"/>
        <w:bottom w:val="none" w:sz="0" w:space="0" w:color="auto"/>
        <w:right w:val="none" w:sz="0" w:space="0" w:color="auto"/>
      </w:divBdr>
      <w:divsChild>
        <w:div w:id="1486237478">
          <w:marLeft w:val="0"/>
          <w:marRight w:val="0"/>
          <w:marTop w:val="0"/>
          <w:marBottom w:val="0"/>
          <w:divBdr>
            <w:top w:val="single" w:sz="2" w:space="0" w:color="D9D9E3"/>
            <w:left w:val="single" w:sz="2" w:space="0" w:color="D9D9E3"/>
            <w:bottom w:val="single" w:sz="2" w:space="0" w:color="D9D9E3"/>
            <w:right w:val="single" w:sz="2" w:space="0" w:color="D9D9E3"/>
          </w:divBdr>
          <w:divsChild>
            <w:div w:id="2044942314">
              <w:marLeft w:val="0"/>
              <w:marRight w:val="0"/>
              <w:marTop w:val="0"/>
              <w:marBottom w:val="0"/>
              <w:divBdr>
                <w:top w:val="single" w:sz="2" w:space="0" w:color="D9D9E3"/>
                <w:left w:val="single" w:sz="2" w:space="0" w:color="D9D9E3"/>
                <w:bottom w:val="single" w:sz="2" w:space="0" w:color="D9D9E3"/>
                <w:right w:val="single" w:sz="2" w:space="0" w:color="D9D9E3"/>
              </w:divBdr>
              <w:divsChild>
                <w:div w:id="880019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49553010">
      <w:bodyDiv w:val="1"/>
      <w:marLeft w:val="0"/>
      <w:marRight w:val="0"/>
      <w:marTop w:val="0"/>
      <w:marBottom w:val="0"/>
      <w:divBdr>
        <w:top w:val="none" w:sz="0" w:space="0" w:color="auto"/>
        <w:left w:val="none" w:sz="0" w:space="0" w:color="auto"/>
        <w:bottom w:val="none" w:sz="0" w:space="0" w:color="auto"/>
        <w:right w:val="none" w:sz="0" w:space="0" w:color="auto"/>
      </w:divBdr>
    </w:div>
    <w:div w:id="1650668694">
      <w:bodyDiv w:val="1"/>
      <w:marLeft w:val="0"/>
      <w:marRight w:val="0"/>
      <w:marTop w:val="0"/>
      <w:marBottom w:val="0"/>
      <w:divBdr>
        <w:top w:val="none" w:sz="0" w:space="0" w:color="auto"/>
        <w:left w:val="none" w:sz="0" w:space="0" w:color="auto"/>
        <w:bottom w:val="none" w:sz="0" w:space="0" w:color="auto"/>
        <w:right w:val="none" w:sz="0" w:space="0" w:color="auto"/>
      </w:divBdr>
    </w:div>
    <w:div w:id="1656564163">
      <w:bodyDiv w:val="1"/>
      <w:marLeft w:val="0"/>
      <w:marRight w:val="0"/>
      <w:marTop w:val="0"/>
      <w:marBottom w:val="0"/>
      <w:divBdr>
        <w:top w:val="none" w:sz="0" w:space="0" w:color="auto"/>
        <w:left w:val="none" w:sz="0" w:space="0" w:color="auto"/>
        <w:bottom w:val="none" w:sz="0" w:space="0" w:color="auto"/>
        <w:right w:val="none" w:sz="0" w:space="0" w:color="auto"/>
      </w:divBdr>
    </w:div>
    <w:div w:id="1677220804">
      <w:bodyDiv w:val="1"/>
      <w:marLeft w:val="0"/>
      <w:marRight w:val="0"/>
      <w:marTop w:val="0"/>
      <w:marBottom w:val="0"/>
      <w:divBdr>
        <w:top w:val="none" w:sz="0" w:space="0" w:color="auto"/>
        <w:left w:val="none" w:sz="0" w:space="0" w:color="auto"/>
        <w:bottom w:val="none" w:sz="0" w:space="0" w:color="auto"/>
        <w:right w:val="none" w:sz="0" w:space="0" w:color="auto"/>
      </w:divBdr>
    </w:div>
    <w:div w:id="1682661566">
      <w:bodyDiv w:val="1"/>
      <w:marLeft w:val="0"/>
      <w:marRight w:val="0"/>
      <w:marTop w:val="0"/>
      <w:marBottom w:val="0"/>
      <w:divBdr>
        <w:top w:val="none" w:sz="0" w:space="0" w:color="auto"/>
        <w:left w:val="none" w:sz="0" w:space="0" w:color="auto"/>
        <w:bottom w:val="none" w:sz="0" w:space="0" w:color="auto"/>
        <w:right w:val="none" w:sz="0" w:space="0" w:color="auto"/>
      </w:divBdr>
    </w:div>
    <w:div w:id="1683631382">
      <w:bodyDiv w:val="1"/>
      <w:marLeft w:val="0"/>
      <w:marRight w:val="0"/>
      <w:marTop w:val="0"/>
      <w:marBottom w:val="0"/>
      <w:divBdr>
        <w:top w:val="none" w:sz="0" w:space="0" w:color="auto"/>
        <w:left w:val="none" w:sz="0" w:space="0" w:color="auto"/>
        <w:bottom w:val="none" w:sz="0" w:space="0" w:color="auto"/>
        <w:right w:val="none" w:sz="0" w:space="0" w:color="auto"/>
      </w:divBdr>
    </w:div>
    <w:div w:id="1687364399">
      <w:bodyDiv w:val="1"/>
      <w:marLeft w:val="0"/>
      <w:marRight w:val="0"/>
      <w:marTop w:val="0"/>
      <w:marBottom w:val="0"/>
      <w:divBdr>
        <w:top w:val="none" w:sz="0" w:space="0" w:color="auto"/>
        <w:left w:val="none" w:sz="0" w:space="0" w:color="auto"/>
        <w:bottom w:val="none" w:sz="0" w:space="0" w:color="auto"/>
        <w:right w:val="none" w:sz="0" w:space="0" w:color="auto"/>
      </w:divBdr>
      <w:divsChild>
        <w:div w:id="1410927102">
          <w:marLeft w:val="0"/>
          <w:marRight w:val="0"/>
          <w:marTop w:val="0"/>
          <w:marBottom w:val="0"/>
          <w:divBdr>
            <w:top w:val="single" w:sz="2" w:space="0" w:color="auto"/>
            <w:left w:val="single" w:sz="2" w:space="0" w:color="auto"/>
            <w:bottom w:val="single" w:sz="2" w:space="0" w:color="auto"/>
            <w:right w:val="single" w:sz="2" w:space="0" w:color="auto"/>
          </w:divBdr>
        </w:div>
      </w:divsChild>
    </w:div>
    <w:div w:id="1694916158">
      <w:bodyDiv w:val="1"/>
      <w:marLeft w:val="0"/>
      <w:marRight w:val="0"/>
      <w:marTop w:val="0"/>
      <w:marBottom w:val="0"/>
      <w:divBdr>
        <w:top w:val="none" w:sz="0" w:space="0" w:color="auto"/>
        <w:left w:val="none" w:sz="0" w:space="0" w:color="auto"/>
        <w:bottom w:val="none" w:sz="0" w:space="0" w:color="auto"/>
        <w:right w:val="none" w:sz="0" w:space="0" w:color="auto"/>
      </w:divBdr>
    </w:div>
    <w:div w:id="1696495458">
      <w:bodyDiv w:val="1"/>
      <w:marLeft w:val="0"/>
      <w:marRight w:val="0"/>
      <w:marTop w:val="0"/>
      <w:marBottom w:val="0"/>
      <w:divBdr>
        <w:top w:val="none" w:sz="0" w:space="0" w:color="auto"/>
        <w:left w:val="none" w:sz="0" w:space="0" w:color="auto"/>
        <w:bottom w:val="none" w:sz="0" w:space="0" w:color="auto"/>
        <w:right w:val="none" w:sz="0" w:space="0" w:color="auto"/>
      </w:divBdr>
    </w:div>
    <w:div w:id="1696685493">
      <w:bodyDiv w:val="1"/>
      <w:marLeft w:val="0"/>
      <w:marRight w:val="0"/>
      <w:marTop w:val="0"/>
      <w:marBottom w:val="0"/>
      <w:divBdr>
        <w:top w:val="none" w:sz="0" w:space="0" w:color="auto"/>
        <w:left w:val="none" w:sz="0" w:space="0" w:color="auto"/>
        <w:bottom w:val="none" w:sz="0" w:space="0" w:color="auto"/>
        <w:right w:val="none" w:sz="0" w:space="0" w:color="auto"/>
      </w:divBdr>
    </w:div>
    <w:div w:id="1704941649">
      <w:bodyDiv w:val="1"/>
      <w:marLeft w:val="0"/>
      <w:marRight w:val="0"/>
      <w:marTop w:val="0"/>
      <w:marBottom w:val="0"/>
      <w:divBdr>
        <w:top w:val="none" w:sz="0" w:space="0" w:color="auto"/>
        <w:left w:val="none" w:sz="0" w:space="0" w:color="auto"/>
        <w:bottom w:val="none" w:sz="0" w:space="0" w:color="auto"/>
        <w:right w:val="none" w:sz="0" w:space="0" w:color="auto"/>
      </w:divBdr>
    </w:div>
    <w:div w:id="1708677365">
      <w:bodyDiv w:val="1"/>
      <w:marLeft w:val="0"/>
      <w:marRight w:val="0"/>
      <w:marTop w:val="0"/>
      <w:marBottom w:val="0"/>
      <w:divBdr>
        <w:top w:val="none" w:sz="0" w:space="0" w:color="auto"/>
        <w:left w:val="none" w:sz="0" w:space="0" w:color="auto"/>
        <w:bottom w:val="none" w:sz="0" w:space="0" w:color="auto"/>
        <w:right w:val="none" w:sz="0" w:space="0" w:color="auto"/>
      </w:divBdr>
    </w:div>
    <w:div w:id="1710763864">
      <w:bodyDiv w:val="1"/>
      <w:marLeft w:val="0"/>
      <w:marRight w:val="0"/>
      <w:marTop w:val="0"/>
      <w:marBottom w:val="0"/>
      <w:divBdr>
        <w:top w:val="none" w:sz="0" w:space="0" w:color="auto"/>
        <w:left w:val="none" w:sz="0" w:space="0" w:color="auto"/>
        <w:bottom w:val="none" w:sz="0" w:space="0" w:color="auto"/>
        <w:right w:val="none" w:sz="0" w:space="0" w:color="auto"/>
      </w:divBdr>
    </w:div>
    <w:div w:id="1711613245">
      <w:bodyDiv w:val="1"/>
      <w:marLeft w:val="0"/>
      <w:marRight w:val="0"/>
      <w:marTop w:val="0"/>
      <w:marBottom w:val="0"/>
      <w:divBdr>
        <w:top w:val="none" w:sz="0" w:space="0" w:color="auto"/>
        <w:left w:val="none" w:sz="0" w:space="0" w:color="auto"/>
        <w:bottom w:val="none" w:sz="0" w:space="0" w:color="auto"/>
        <w:right w:val="none" w:sz="0" w:space="0" w:color="auto"/>
      </w:divBdr>
    </w:div>
    <w:div w:id="1712420187">
      <w:bodyDiv w:val="1"/>
      <w:marLeft w:val="0"/>
      <w:marRight w:val="0"/>
      <w:marTop w:val="0"/>
      <w:marBottom w:val="0"/>
      <w:divBdr>
        <w:top w:val="none" w:sz="0" w:space="0" w:color="auto"/>
        <w:left w:val="none" w:sz="0" w:space="0" w:color="auto"/>
        <w:bottom w:val="none" w:sz="0" w:space="0" w:color="auto"/>
        <w:right w:val="none" w:sz="0" w:space="0" w:color="auto"/>
      </w:divBdr>
    </w:div>
    <w:div w:id="1714768742">
      <w:bodyDiv w:val="1"/>
      <w:marLeft w:val="0"/>
      <w:marRight w:val="0"/>
      <w:marTop w:val="0"/>
      <w:marBottom w:val="0"/>
      <w:divBdr>
        <w:top w:val="none" w:sz="0" w:space="0" w:color="auto"/>
        <w:left w:val="none" w:sz="0" w:space="0" w:color="auto"/>
        <w:bottom w:val="none" w:sz="0" w:space="0" w:color="auto"/>
        <w:right w:val="none" w:sz="0" w:space="0" w:color="auto"/>
      </w:divBdr>
      <w:divsChild>
        <w:div w:id="1135563114">
          <w:marLeft w:val="0"/>
          <w:marRight w:val="0"/>
          <w:marTop w:val="0"/>
          <w:marBottom w:val="0"/>
          <w:divBdr>
            <w:top w:val="single" w:sz="2" w:space="0" w:color="auto"/>
            <w:left w:val="single" w:sz="2" w:space="0" w:color="auto"/>
            <w:bottom w:val="single" w:sz="6" w:space="0" w:color="auto"/>
            <w:right w:val="single" w:sz="2" w:space="0" w:color="auto"/>
          </w:divBdr>
          <w:divsChild>
            <w:div w:id="45421921">
              <w:marLeft w:val="0"/>
              <w:marRight w:val="0"/>
              <w:marTop w:val="100"/>
              <w:marBottom w:val="100"/>
              <w:divBdr>
                <w:top w:val="single" w:sz="2" w:space="0" w:color="D9D9E3"/>
                <w:left w:val="single" w:sz="2" w:space="0" w:color="D9D9E3"/>
                <w:bottom w:val="single" w:sz="2" w:space="0" w:color="D9D9E3"/>
                <w:right w:val="single" w:sz="2" w:space="0" w:color="D9D9E3"/>
              </w:divBdr>
              <w:divsChild>
                <w:div w:id="1457915267">
                  <w:marLeft w:val="0"/>
                  <w:marRight w:val="0"/>
                  <w:marTop w:val="0"/>
                  <w:marBottom w:val="0"/>
                  <w:divBdr>
                    <w:top w:val="single" w:sz="2" w:space="0" w:color="D9D9E3"/>
                    <w:left w:val="single" w:sz="2" w:space="0" w:color="D9D9E3"/>
                    <w:bottom w:val="single" w:sz="2" w:space="0" w:color="D9D9E3"/>
                    <w:right w:val="single" w:sz="2" w:space="0" w:color="D9D9E3"/>
                  </w:divBdr>
                  <w:divsChild>
                    <w:div w:id="2128348366">
                      <w:marLeft w:val="0"/>
                      <w:marRight w:val="0"/>
                      <w:marTop w:val="0"/>
                      <w:marBottom w:val="0"/>
                      <w:divBdr>
                        <w:top w:val="single" w:sz="2" w:space="0" w:color="D9D9E3"/>
                        <w:left w:val="single" w:sz="2" w:space="0" w:color="D9D9E3"/>
                        <w:bottom w:val="single" w:sz="2" w:space="0" w:color="D9D9E3"/>
                        <w:right w:val="single" w:sz="2" w:space="0" w:color="D9D9E3"/>
                      </w:divBdr>
                      <w:divsChild>
                        <w:div w:id="1414930661">
                          <w:marLeft w:val="0"/>
                          <w:marRight w:val="0"/>
                          <w:marTop w:val="0"/>
                          <w:marBottom w:val="0"/>
                          <w:divBdr>
                            <w:top w:val="single" w:sz="2" w:space="0" w:color="D9D9E3"/>
                            <w:left w:val="single" w:sz="2" w:space="0" w:color="D9D9E3"/>
                            <w:bottom w:val="single" w:sz="2" w:space="0" w:color="D9D9E3"/>
                            <w:right w:val="single" w:sz="2" w:space="0" w:color="D9D9E3"/>
                          </w:divBdr>
                          <w:divsChild>
                            <w:div w:id="1305355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17659036">
      <w:bodyDiv w:val="1"/>
      <w:marLeft w:val="0"/>
      <w:marRight w:val="0"/>
      <w:marTop w:val="0"/>
      <w:marBottom w:val="0"/>
      <w:divBdr>
        <w:top w:val="none" w:sz="0" w:space="0" w:color="auto"/>
        <w:left w:val="none" w:sz="0" w:space="0" w:color="auto"/>
        <w:bottom w:val="none" w:sz="0" w:space="0" w:color="auto"/>
        <w:right w:val="none" w:sz="0" w:space="0" w:color="auto"/>
      </w:divBdr>
    </w:div>
    <w:div w:id="1717850445">
      <w:bodyDiv w:val="1"/>
      <w:marLeft w:val="0"/>
      <w:marRight w:val="0"/>
      <w:marTop w:val="0"/>
      <w:marBottom w:val="0"/>
      <w:divBdr>
        <w:top w:val="none" w:sz="0" w:space="0" w:color="auto"/>
        <w:left w:val="none" w:sz="0" w:space="0" w:color="auto"/>
        <w:bottom w:val="none" w:sz="0" w:space="0" w:color="auto"/>
        <w:right w:val="none" w:sz="0" w:space="0" w:color="auto"/>
      </w:divBdr>
    </w:div>
    <w:div w:id="1729258638">
      <w:bodyDiv w:val="1"/>
      <w:marLeft w:val="0"/>
      <w:marRight w:val="0"/>
      <w:marTop w:val="0"/>
      <w:marBottom w:val="0"/>
      <w:divBdr>
        <w:top w:val="none" w:sz="0" w:space="0" w:color="auto"/>
        <w:left w:val="none" w:sz="0" w:space="0" w:color="auto"/>
        <w:bottom w:val="none" w:sz="0" w:space="0" w:color="auto"/>
        <w:right w:val="none" w:sz="0" w:space="0" w:color="auto"/>
      </w:divBdr>
    </w:div>
    <w:div w:id="1732272735">
      <w:bodyDiv w:val="1"/>
      <w:marLeft w:val="0"/>
      <w:marRight w:val="0"/>
      <w:marTop w:val="0"/>
      <w:marBottom w:val="0"/>
      <w:divBdr>
        <w:top w:val="none" w:sz="0" w:space="0" w:color="auto"/>
        <w:left w:val="none" w:sz="0" w:space="0" w:color="auto"/>
        <w:bottom w:val="none" w:sz="0" w:space="0" w:color="auto"/>
        <w:right w:val="none" w:sz="0" w:space="0" w:color="auto"/>
      </w:divBdr>
    </w:div>
    <w:div w:id="1734156274">
      <w:bodyDiv w:val="1"/>
      <w:marLeft w:val="0"/>
      <w:marRight w:val="0"/>
      <w:marTop w:val="0"/>
      <w:marBottom w:val="0"/>
      <w:divBdr>
        <w:top w:val="none" w:sz="0" w:space="0" w:color="auto"/>
        <w:left w:val="none" w:sz="0" w:space="0" w:color="auto"/>
        <w:bottom w:val="none" w:sz="0" w:space="0" w:color="auto"/>
        <w:right w:val="none" w:sz="0" w:space="0" w:color="auto"/>
      </w:divBdr>
    </w:div>
    <w:div w:id="1736658935">
      <w:bodyDiv w:val="1"/>
      <w:marLeft w:val="0"/>
      <w:marRight w:val="0"/>
      <w:marTop w:val="0"/>
      <w:marBottom w:val="0"/>
      <w:divBdr>
        <w:top w:val="none" w:sz="0" w:space="0" w:color="auto"/>
        <w:left w:val="none" w:sz="0" w:space="0" w:color="auto"/>
        <w:bottom w:val="none" w:sz="0" w:space="0" w:color="auto"/>
        <w:right w:val="none" w:sz="0" w:space="0" w:color="auto"/>
      </w:divBdr>
    </w:div>
    <w:div w:id="1736735672">
      <w:bodyDiv w:val="1"/>
      <w:marLeft w:val="0"/>
      <w:marRight w:val="0"/>
      <w:marTop w:val="0"/>
      <w:marBottom w:val="0"/>
      <w:divBdr>
        <w:top w:val="none" w:sz="0" w:space="0" w:color="auto"/>
        <w:left w:val="none" w:sz="0" w:space="0" w:color="auto"/>
        <w:bottom w:val="none" w:sz="0" w:space="0" w:color="auto"/>
        <w:right w:val="none" w:sz="0" w:space="0" w:color="auto"/>
      </w:divBdr>
    </w:div>
    <w:div w:id="1742869918">
      <w:bodyDiv w:val="1"/>
      <w:marLeft w:val="0"/>
      <w:marRight w:val="0"/>
      <w:marTop w:val="0"/>
      <w:marBottom w:val="0"/>
      <w:divBdr>
        <w:top w:val="none" w:sz="0" w:space="0" w:color="auto"/>
        <w:left w:val="none" w:sz="0" w:space="0" w:color="auto"/>
        <w:bottom w:val="none" w:sz="0" w:space="0" w:color="auto"/>
        <w:right w:val="none" w:sz="0" w:space="0" w:color="auto"/>
      </w:divBdr>
    </w:div>
    <w:div w:id="1744527078">
      <w:bodyDiv w:val="1"/>
      <w:marLeft w:val="0"/>
      <w:marRight w:val="0"/>
      <w:marTop w:val="0"/>
      <w:marBottom w:val="0"/>
      <w:divBdr>
        <w:top w:val="none" w:sz="0" w:space="0" w:color="auto"/>
        <w:left w:val="none" w:sz="0" w:space="0" w:color="auto"/>
        <w:bottom w:val="none" w:sz="0" w:space="0" w:color="auto"/>
        <w:right w:val="none" w:sz="0" w:space="0" w:color="auto"/>
      </w:divBdr>
      <w:divsChild>
        <w:div w:id="2132168078">
          <w:marLeft w:val="0"/>
          <w:marRight w:val="0"/>
          <w:marTop w:val="0"/>
          <w:marBottom w:val="0"/>
          <w:divBdr>
            <w:top w:val="none" w:sz="0" w:space="0" w:color="auto"/>
            <w:left w:val="none" w:sz="0" w:space="0" w:color="auto"/>
            <w:bottom w:val="none" w:sz="0" w:space="0" w:color="auto"/>
            <w:right w:val="none" w:sz="0" w:space="0" w:color="auto"/>
          </w:divBdr>
          <w:divsChild>
            <w:div w:id="480467877">
              <w:marLeft w:val="0"/>
              <w:marRight w:val="0"/>
              <w:marTop w:val="0"/>
              <w:marBottom w:val="0"/>
              <w:divBdr>
                <w:top w:val="none" w:sz="0" w:space="0" w:color="auto"/>
                <w:left w:val="none" w:sz="0" w:space="0" w:color="auto"/>
                <w:bottom w:val="none" w:sz="0" w:space="0" w:color="auto"/>
                <w:right w:val="none" w:sz="0" w:space="0" w:color="auto"/>
              </w:divBdr>
              <w:divsChild>
                <w:div w:id="17303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910090">
      <w:bodyDiv w:val="1"/>
      <w:marLeft w:val="0"/>
      <w:marRight w:val="0"/>
      <w:marTop w:val="0"/>
      <w:marBottom w:val="0"/>
      <w:divBdr>
        <w:top w:val="none" w:sz="0" w:space="0" w:color="auto"/>
        <w:left w:val="none" w:sz="0" w:space="0" w:color="auto"/>
        <w:bottom w:val="none" w:sz="0" w:space="0" w:color="auto"/>
        <w:right w:val="none" w:sz="0" w:space="0" w:color="auto"/>
      </w:divBdr>
    </w:div>
    <w:div w:id="1750082688">
      <w:bodyDiv w:val="1"/>
      <w:marLeft w:val="0"/>
      <w:marRight w:val="0"/>
      <w:marTop w:val="0"/>
      <w:marBottom w:val="0"/>
      <w:divBdr>
        <w:top w:val="none" w:sz="0" w:space="0" w:color="auto"/>
        <w:left w:val="none" w:sz="0" w:space="0" w:color="auto"/>
        <w:bottom w:val="none" w:sz="0" w:space="0" w:color="auto"/>
        <w:right w:val="none" w:sz="0" w:space="0" w:color="auto"/>
      </w:divBdr>
    </w:div>
    <w:div w:id="1753433042">
      <w:bodyDiv w:val="1"/>
      <w:marLeft w:val="0"/>
      <w:marRight w:val="0"/>
      <w:marTop w:val="0"/>
      <w:marBottom w:val="0"/>
      <w:divBdr>
        <w:top w:val="none" w:sz="0" w:space="0" w:color="auto"/>
        <w:left w:val="none" w:sz="0" w:space="0" w:color="auto"/>
        <w:bottom w:val="none" w:sz="0" w:space="0" w:color="auto"/>
        <w:right w:val="none" w:sz="0" w:space="0" w:color="auto"/>
      </w:divBdr>
    </w:div>
    <w:div w:id="1754936815">
      <w:bodyDiv w:val="1"/>
      <w:marLeft w:val="0"/>
      <w:marRight w:val="0"/>
      <w:marTop w:val="0"/>
      <w:marBottom w:val="0"/>
      <w:divBdr>
        <w:top w:val="none" w:sz="0" w:space="0" w:color="auto"/>
        <w:left w:val="none" w:sz="0" w:space="0" w:color="auto"/>
        <w:bottom w:val="none" w:sz="0" w:space="0" w:color="auto"/>
        <w:right w:val="none" w:sz="0" w:space="0" w:color="auto"/>
      </w:divBdr>
    </w:div>
    <w:div w:id="1764187078">
      <w:bodyDiv w:val="1"/>
      <w:marLeft w:val="0"/>
      <w:marRight w:val="0"/>
      <w:marTop w:val="0"/>
      <w:marBottom w:val="0"/>
      <w:divBdr>
        <w:top w:val="none" w:sz="0" w:space="0" w:color="auto"/>
        <w:left w:val="none" w:sz="0" w:space="0" w:color="auto"/>
        <w:bottom w:val="none" w:sz="0" w:space="0" w:color="auto"/>
        <w:right w:val="none" w:sz="0" w:space="0" w:color="auto"/>
      </w:divBdr>
    </w:div>
    <w:div w:id="1765832888">
      <w:bodyDiv w:val="1"/>
      <w:marLeft w:val="0"/>
      <w:marRight w:val="0"/>
      <w:marTop w:val="0"/>
      <w:marBottom w:val="0"/>
      <w:divBdr>
        <w:top w:val="none" w:sz="0" w:space="0" w:color="auto"/>
        <w:left w:val="none" w:sz="0" w:space="0" w:color="auto"/>
        <w:bottom w:val="none" w:sz="0" w:space="0" w:color="auto"/>
        <w:right w:val="none" w:sz="0" w:space="0" w:color="auto"/>
      </w:divBdr>
    </w:div>
    <w:div w:id="1773360298">
      <w:bodyDiv w:val="1"/>
      <w:marLeft w:val="0"/>
      <w:marRight w:val="0"/>
      <w:marTop w:val="0"/>
      <w:marBottom w:val="0"/>
      <w:divBdr>
        <w:top w:val="none" w:sz="0" w:space="0" w:color="auto"/>
        <w:left w:val="none" w:sz="0" w:space="0" w:color="auto"/>
        <w:bottom w:val="none" w:sz="0" w:space="0" w:color="auto"/>
        <w:right w:val="none" w:sz="0" w:space="0" w:color="auto"/>
      </w:divBdr>
    </w:div>
    <w:div w:id="1773893557">
      <w:bodyDiv w:val="1"/>
      <w:marLeft w:val="0"/>
      <w:marRight w:val="0"/>
      <w:marTop w:val="0"/>
      <w:marBottom w:val="0"/>
      <w:divBdr>
        <w:top w:val="none" w:sz="0" w:space="0" w:color="auto"/>
        <w:left w:val="none" w:sz="0" w:space="0" w:color="auto"/>
        <w:bottom w:val="none" w:sz="0" w:space="0" w:color="auto"/>
        <w:right w:val="none" w:sz="0" w:space="0" w:color="auto"/>
      </w:divBdr>
      <w:divsChild>
        <w:div w:id="1949388872">
          <w:marLeft w:val="0"/>
          <w:marRight w:val="0"/>
          <w:marTop w:val="0"/>
          <w:marBottom w:val="0"/>
          <w:divBdr>
            <w:top w:val="none" w:sz="0" w:space="0" w:color="auto"/>
            <w:left w:val="none" w:sz="0" w:space="0" w:color="auto"/>
            <w:bottom w:val="none" w:sz="0" w:space="0" w:color="auto"/>
            <w:right w:val="none" w:sz="0" w:space="0" w:color="auto"/>
          </w:divBdr>
          <w:divsChild>
            <w:div w:id="1510172876">
              <w:marLeft w:val="0"/>
              <w:marRight w:val="0"/>
              <w:marTop w:val="0"/>
              <w:marBottom w:val="0"/>
              <w:divBdr>
                <w:top w:val="none" w:sz="0" w:space="0" w:color="auto"/>
                <w:left w:val="none" w:sz="0" w:space="0" w:color="auto"/>
                <w:bottom w:val="none" w:sz="0" w:space="0" w:color="auto"/>
                <w:right w:val="none" w:sz="0" w:space="0" w:color="auto"/>
              </w:divBdr>
              <w:divsChild>
                <w:div w:id="555121705">
                  <w:marLeft w:val="0"/>
                  <w:marRight w:val="0"/>
                  <w:marTop w:val="0"/>
                  <w:marBottom w:val="0"/>
                  <w:divBdr>
                    <w:top w:val="none" w:sz="0" w:space="0" w:color="auto"/>
                    <w:left w:val="none" w:sz="0" w:space="0" w:color="auto"/>
                    <w:bottom w:val="none" w:sz="0" w:space="0" w:color="auto"/>
                    <w:right w:val="none" w:sz="0" w:space="0" w:color="auto"/>
                  </w:divBdr>
                  <w:divsChild>
                    <w:div w:id="66547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214173">
      <w:bodyDiv w:val="1"/>
      <w:marLeft w:val="0"/>
      <w:marRight w:val="0"/>
      <w:marTop w:val="0"/>
      <w:marBottom w:val="0"/>
      <w:divBdr>
        <w:top w:val="none" w:sz="0" w:space="0" w:color="auto"/>
        <w:left w:val="none" w:sz="0" w:space="0" w:color="auto"/>
        <w:bottom w:val="none" w:sz="0" w:space="0" w:color="auto"/>
        <w:right w:val="none" w:sz="0" w:space="0" w:color="auto"/>
      </w:divBdr>
    </w:div>
    <w:div w:id="1786194916">
      <w:bodyDiv w:val="1"/>
      <w:marLeft w:val="0"/>
      <w:marRight w:val="0"/>
      <w:marTop w:val="0"/>
      <w:marBottom w:val="0"/>
      <w:divBdr>
        <w:top w:val="none" w:sz="0" w:space="0" w:color="auto"/>
        <w:left w:val="none" w:sz="0" w:space="0" w:color="auto"/>
        <w:bottom w:val="none" w:sz="0" w:space="0" w:color="auto"/>
        <w:right w:val="none" w:sz="0" w:space="0" w:color="auto"/>
      </w:divBdr>
    </w:div>
    <w:div w:id="1788547449">
      <w:bodyDiv w:val="1"/>
      <w:marLeft w:val="0"/>
      <w:marRight w:val="0"/>
      <w:marTop w:val="0"/>
      <w:marBottom w:val="0"/>
      <w:divBdr>
        <w:top w:val="none" w:sz="0" w:space="0" w:color="auto"/>
        <w:left w:val="none" w:sz="0" w:space="0" w:color="auto"/>
        <w:bottom w:val="none" w:sz="0" w:space="0" w:color="auto"/>
        <w:right w:val="none" w:sz="0" w:space="0" w:color="auto"/>
      </w:divBdr>
    </w:div>
    <w:div w:id="1792507062">
      <w:bodyDiv w:val="1"/>
      <w:marLeft w:val="0"/>
      <w:marRight w:val="0"/>
      <w:marTop w:val="0"/>
      <w:marBottom w:val="0"/>
      <w:divBdr>
        <w:top w:val="none" w:sz="0" w:space="0" w:color="auto"/>
        <w:left w:val="none" w:sz="0" w:space="0" w:color="auto"/>
        <w:bottom w:val="none" w:sz="0" w:space="0" w:color="auto"/>
        <w:right w:val="none" w:sz="0" w:space="0" w:color="auto"/>
      </w:divBdr>
    </w:div>
    <w:div w:id="1815102471">
      <w:bodyDiv w:val="1"/>
      <w:marLeft w:val="0"/>
      <w:marRight w:val="0"/>
      <w:marTop w:val="0"/>
      <w:marBottom w:val="0"/>
      <w:divBdr>
        <w:top w:val="none" w:sz="0" w:space="0" w:color="auto"/>
        <w:left w:val="none" w:sz="0" w:space="0" w:color="auto"/>
        <w:bottom w:val="none" w:sz="0" w:space="0" w:color="auto"/>
        <w:right w:val="none" w:sz="0" w:space="0" w:color="auto"/>
      </w:divBdr>
    </w:div>
    <w:div w:id="1826823357">
      <w:bodyDiv w:val="1"/>
      <w:marLeft w:val="0"/>
      <w:marRight w:val="0"/>
      <w:marTop w:val="0"/>
      <w:marBottom w:val="0"/>
      <w:divBdr>
        <w:top w:val="none" w:sz="0" w:space="0" w:color="auto"/>
        <w:left w:val="none" w:sz="0" w:space="0" w:color="auto"/>
        <w:bottom w:val="none" w:sz="0" w:space="0" w:color="auto"/>
        <w:right w:val="none" w:sz="0" w:space="0" w:color="auto"/>
      </w:divBdr>
    </w:div>
    <w:div w:id="1828863209">
      <w:bodyDiv w:val="1"/>
      <w:marLeft w:val="0"/>
      <w:marRight w:val="0"/>
      <w:marTop w:val="0"/>
      <w:marBottom w:val="0"/>
      <w:divBdr>
        <w:top w:val="none" w:sz="0" w:space="0" w:color="auto"/>
        <w:left w:val="none" w:sz="0" w:space="0" w:color="auto"/>
        <w:bottom w:val="none" w:sz="0" w:space="0" w:color="auto"/>
        <w:right w:val="none" w:sz="0" w:space="0" w:color="auto"/>
      </w:divBdr>
    </w:div>
    <w:div w:id="1832019205">
      <w:bodyDiv w:val="1"/>
      <w:marLeft w:val="0"/>
      <w:marRight w:val="0"/>
      <w:marTop w:val="0"/>
      <w:marBottom w:val="0"/>
      <w:divBdr>
        <w:top w:val="none" w:sz="0" w:space="0" w:color="auto"/>
        <w:left w:val="none" w:sz="0" w:space="0" w:color="auto"/>
        <w:bottom w:val="none" w:sz="0" w:space="0" w:color="auto"/>
        <w:right w:val="none" w:sz="0" w:space="0" w:color="auto"/>
      </w:divBdr>
    </w:div>
    <w:div w:id="1832484724">
      <w:bodyDiv w:val="1"/>
      <w:marLeft w:val="0"/>
      <w:marRight w:val="0"/>
      <w:marTop w:val="0"/>
      <w:marBottom w:val="0"/>
      <w:divBdr>
        <w:top w:val="none" w:sz="0" w:space="0" w:color="auto"/>
        <w:left w:val="none" w:sz="0" w:space="0" w:color="auto"/>
        <w:bottom w:val="none" w:sz="0" w:space="0" w:color="auto"/>
        <w:right w:val="none" w:sz="0" w:space="0" w:color="auto"/>
      </w:divBdr>
    </w:div>
    <w:div w:id="1843088515">
      <w:bodyDiv w:val="1"/>
      <w:marLeft w:val="0"/>
      <w:marRight w:val="0"/>
      <w:marTop w:val="0"/>
      <w:marBottom w:val="0"/>
      <w:divBdr>
        <w:top w:val="none" w:sz="0" w:space="0" w:color="auto"/>
        <w:left w:val="none" w:sz="0" w:space="0" w:color="auto"/>
        <w:bottom w:val="none" w:sz="0" w:space="0" w:color="auto"/>
        <w:right w:val="none" w:sz="0" w:space="0" w:color="auto"/>
      </w:divBdr>
    </w:div>
    <w:div w:id="1843666677">
      <w:bodyDiv w:val="1"/>
      <w:marLeft w:val="0"/>
      <w:marRight w:val="0"/>
      <w:marTop w:val="0"/>
      <w:marBottom w:val="0"/>
      <w:divBdr>
        <w:top w:val="none" w:sz="0" w:space="0" w:color="auto"/>
        <w:left w:val="none" w:sz="0" w:space="0" w:color="auto"/>
        <w:bottom w:val="none" w:sz="0" w:space="0" w:color="auto"/>
        <w:right w:val="none" w:sz="0" w:space="0" w:color="auto"/>
      </w:divBdr>
      <w:divsChild>
        <w:div w:id="834102859">
          <w:marLeft w:val="0"/>
          <w:marRight w:val="0"/>
          <w:marTop w:val="0"/>
          <w:marBottom w:val="0"/>
          <w:divBdr>
            <w:top w:val="none" w:sz="0" w:space="0" w:color="auto"/>
            <w:left w:val="none" w:sz="0" w:space="0" w:color="auto"/>
            <w:bottom w:val="none" w:sz="0" w:space="0" w:color="auto"/>
            <w:right w:val="none" w:sz="0" w:space="0" w:color="auto"/>
          </w:divBdr>
          <w:divsChild>
            <w:div w:id="422920621">
              <w:marLeft w:val="0"/>
              <w:marRight w:val="0"/>
              <w:marTop w:val="0"/>
              <w:marBottom w:val="0"/>
              <w:divBdr>
                <w:top w:val="none" w:sz="0" w:space="0" w:color="auto"/>
                <w:left w:val="none" w:sz="0" w:space="0" w:color="auto"/>
                <w:bottom w:val="none" w:sz="0" w:space="0" w:color="auto"/>
                <w:right w:val="none" w:sz="0" w:space="0" w:color="auto"/>
              </w:divBdr>
              <w:divsChild>
                <w:div w:id="6064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079226">
      <w:bodyDiv w:val="1"/>
      <w:marLeft w:val="0"/>
      <w:marRight w:val="0"/>
      <w:marTop w:val="0"/>
      <w:marBottom w:val="0"/>
      <w:divBdr>
        <w:top w:val="none" w:sz="0" w:space="0" w:color="auto"/>
        <w:left w:val="none" w:sz="0" w:space="0" w:color="auto"/>
        <w:bottom w:val="none" w:sz="0" w:space="0" w:color="auto"/>
        <w:right w:val="none" w:sz="0" w:space="0" w:color="auto"/>
      </w:divBdr>
    </w:div>
    <w:div w:id="1853108585">
      <w:bodyDiv w:val="1"/>
      <w:marLeft w:val="0"/>
      <w:marRight w:val="0"/>
      <w:marTop w:val="0"/>
      <w:marBottom w:val="0"/>
      <w:divBdr>
        <w:top w:val="none" w:sz="0" w:space="0" w:color="auto"/>
        <w:left w:val="none" w:sz="0" w:space="0" w:color="auto"/>
        <w:bottom w:val="none" w:sz="0" w:space="0" w:color="auto"/>
        <w:right w:val="none" w:sz="0" w:space="0" w:color="auto"/>
      </w:divBdr>
    </w:div>
    <w:div w:id="1861702182">
      <w:bodyDiv w:val="1"/>
      <w:marLeft w:val="0"/>
      <w:marRight w:val="0"/>
      <w:marTop w:val="0"/>
      <w:marBottom w:val="0"/>
      <w:divBdr>
        <w:top w:val="none" w:sz="0" w:space="0" w:color="auto"/>
        <w:left w:val="none" w:sz="0" w:space="0" w:color="auto"/>
        <w:bottom w:val="none" w:sz="0" w:space="0" w:color="auto"/>
        <w:right w:val="none" w:sz="0" w:space="0" w:color="auto"/>
      </w:divBdr>
    </w:div>
    <w:div w:id="1866402743">
      <w:bodyDiv w:val="1"/>
      <w:marLeft w:val="0"/>
      <w:marRight w:val="0"/>
      <w:marTop w:val="0"/>
      <w:marBottom w:val="0"/>
      <w:divBdr>
        <w:top w:val="none" w:sz="0" w:space="0" w:color="auto"/>
        <w:left w:val="none" w:sz="0" w:space="0" w:color="auto"/>
        <w:bottom w:val="none" w:sz="0" w:space="0" w:color="auto"/>
        <w:right w:val="none" w:sz="0" w:space="0" w:color="auto"/>
      </w:divBdr>
    </w:div>
    <w:div w:id="1867988306">
      <w:bodyDiv w:val="1"/>
      <w:marLeft w:val="0"/>
      <w:marRight w:val="0"/>
      <w:marTop w:val="0"/>
      <w:marBottom w:val="0"/>
      <w:divBdr>
        <w:top w:val="none" w:sz="0" w:space="0" w:color="auto"/>
        <w:left w:val="none" w:sz="0" w:space="0" w:color="auto"/>
        <w:bottom w:val="none" w:sz="0" w:space="0" w:color="auto"/>
        <w:right w:val="none" w:sz="0" w:space="0" w:color="auto"/>
      </w:divBdr>
    </w:div>
    <w:div w:id="1880781154">
      <w:bodyDiv w:val="1"/>
      <w:marLeft w:val="0"/>
      <w:marRight w:val="0"/>
      <w:marTop w:val="0"/>
      <w:marBottom w:val="0"/>
      <w:divBdr>
        <w:top w:val="none" w:sz="0" w:space="0" w:color="auto"/>
        <w:left w:val="none" w:sz="0" w:space="0" w:color="auto"/>
        <w:bottom w:val="none" w:sz="0" w:space="0" w:color="auto"/>
        <w:right w:val="none" w:sz="0" w:space="0" w:color="auto"/>
      </w:divBdr>
    </w:div>
    <w:div w:id="1881437822">
      <w:bodyDiv w:val="1"/>
      <w:marLeft w:val="0"/>
      <w:marRight w:val="0"/>
      <w:marTop w:val="0"/>
      <w:marBottom w:val="0"/>
      <w:divBdr>
        <w:top w:val="none" w:sz="0" w:space="0" w:color="auto"/>
        <w:left w:val="none" w:sz="0" w:space="0" w:color="auto"/>
        <w:bottom w:val="none" w:sz="0" w:space="0" w:color="auto"/>
        <w:right w:val="none" w:sz="0" w:space="0" w:color="auto"/>
      </w:divBdr>
    </w:div>
    <w:div w:id="1882472918">
      <w:bodyDiv w:val="1"/>
      <w:marLeft w:val="0"/>
      <w:marRight w:val="0"/>
      <w:marTop w:val="0"/>
      <w:marBottom w:val="0"/>
      <w:divBdr>
        <w:top w:val="none" w:sz="0" w:space="0" w:color="auto"/>
        <w:left w:val="none" w:sz="0" w:space="0" w:color="auto"/>
        <w:bottom w:val="none" w:sz="0" w:space="0" w:color="auto"/>
        <w:right w:val="none" w:sz="0" w:space="0" w:color="auto"/>
      </w:divBdr>
      <w:divsChild>
        <w:div w:id="767044744">
          <w:marLeft w:val="0"/>
          <w:marRight w:val="0"/>
          <w:marTop w:val="0"/>
          <w:marBottom w:val="0"/>
          <w:divBdr>
            <w:top w:val="none" w:sz="0" w:space="0" w:color="auto"/>
            <w:left w:val="none" w:sz="0" w:space="0" w:color="auto"/>
            <w:bottom w:val="none" w:sz="0" w:space="0" w:color="auto"/>
            <w:right w:val="none" w:sz="0" w:space="0" w:color="auto"/>
          </w:divBdr>
          <w:divsChild>
            <w:div w:id="1844776979">
              <w:marLeft w:val="0"/>
              <w:marRight w:val="0"/>
              <w:marTop w:val="0"/>
              <w:marBottom w:val="0"/>
              <w:divBdr>
                <w:top w:val="none" w:sz="0" w:space="0" w:color="auto"/>
                <w:left w:val="none" w:sz="0" w:space="0" w:color="auto"/>
                <w:bottom w:val="none" w:sz="0" w:space="0" w:color="auto"/>
                <w:right w:val="none" w:sz="0" w:space="0" w:color="auto"/>
              </w:divBdr>
              <w:divsChild>
                <w:div w:id="114191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826365">
      <w:bodyDiv w:val="1"/>
      <w:marLeft w:val="0"/>
      <w:marRight w:val="0"/>
      <w:marTop w:val="0"/>
      <w:marBottom w:val="0"/>
      <w:divBdr>
        <w:top w:val="none" w:sz="0" w:space="0" w:color="auto"/>
        <w:left w:val="none" w:sz="0" w:space="0" w:color="auto"/>
        <w:bottom w:val="none" w:sz="0" w:space="0" w:color="auto"/>
        <w:right w:val="none" w:sz="0" w:space="0" w:color="auto"/>
      </w:divBdr>
    </w:div>
    <w:div w:id="1887253624">
      <w:bodyDiv w:val="1"/>
      <w:marLeft w:val="0"/>
      <w:marRight w:val="0"/>
      <w:marTop w:val="0"/>
      <w:marBottom w:val="0"/>
      <w:divBdr>
        <w:top w:val="none" w:sz="0" w:space="0" w:color="auto"/>
        <w:left w:val="none" w:sz="0" w:space="0" w:color="auto"/>
        <w:bottom w:val="none" w:sz="0" w:space="0" w:color="auto"/>
        <w:right w:val="none" w:sz="0" w:space="0" w:color="auto"/>
      </w:divBdr>
    </w:div>
    <w:div w:id="1888107745">
      <w:bodyDiv w:val="1"/>
      <w:marLeft w:val="0"/>
      <w:marRight w:val="0"/>
      <w:marTop w:val="0"/>
      <w:marBottom w:val="0"/>
      <w:divBdr>
        <w:top w:val="none" w:sz="0" w:space="0" w:color="auto"/>
        <w:left w:val="none" w:sz="0" w:space="0" w:color="auto"/>
        <w:bottom w:val="none" w:sz="0" w:space="0" w:color="auto"/>
        <w:right w:val="none" w:sz="0" w:space="0" w:color="auto"/>
      </w:divBdr>
    </w:div>
    <w:div w:id="1890530851">
      <w:bodyDiv w:val="1"/>
      <w:marLeft w:val="0"/>
      <w:marRight w:val="0"/>
      <w:marTop w:val="0"/>
      <w:marBottom w:val="0"/>
      <w:divBdr>
        <w:top w:val="none" w:sz="0" w:space="0" w:color="auto"/>
        <w:left w:val="none" w:sz="0" w:space="0" w:color="auto"/>
        <w:bottom w:val="none" w:sz="0" w:space="0" w:color="auto"/>
        <w:right w:val="none" w:sz="0" w:space="0" w:color="auto"/>
      </w:divBdr>
    </w:div>
    <w:div w:id="1894612976">
      <w:bodyDiv w:val="1"/>
      <w:marLeft w:val="0"/>
      <w:marRight w:val="0"/>
      <w:marTop w:val="0"/>
      <w:marBottom w:val="0"/>
      <w:divBdr>
        <w:top w:val="none" w:sz="0" w:space="0" w:color="auto"/>
        <w:left w:val="none" w:sz="0" w:space="0" w:color="auto"/>
        <w:bottom w:val="none" w:sz="0" w:space="0" w:color="auto"/>
        <w:right w:val="none" w:sz="0" w:space="0" w:color="auto"/>
      </w:divBdr>
    </w:div>
    <w:div w:id="1895853996">
      <w:bodyDiv w:val="1"/>
      <w:marLeft w:val="0"/>
      <w:marRight w:val="0"/>
      <w:marTop w:val="0"/>
      <w:marBottom w:val="0"/>
      <w:divBdr>
        <w:top w:val="none" w:sz="0" w:space="0" w:color="auto"/>
        <w:left w:val="none" w:sz="0" w:space="0" w:color="auto"/>
        <w:bottom w:val="none" w:sz="0" w:space="0" w:color="auto"/>
        <w:right w:val="none" w:sz="0" w:space="0" w:color="auto"/>
      </w:divBdr>
    </w:div>
    <w:div w:id="1897085773">
      <w:bodyDiv w:val="1"/>
      <w:marLeft w:val="0"/>
      <w:marRight w:val="0"/>
      <w:marTop w:val="0"/>
      <w:marBottom w:val="0"/>
      <w:divBdr>
        <w:top w:val="none" w:sz="0" w:space="0" w:color="auto"/>
        <w:left w:val="none" w:sz="0" w:space="0" w:color="auto"/>
        <w:bottom w:val="none" w:sz="0" w:space="0" w:color="auto"/>
        <w:right w:val="none" w:sz="0" w:space="0" w:color="auto"/>
      </w:divBdr>
    </w:div>
    <w:div w:id="1900436756">
      <w:bodyDiv w:val="1"/>
      <w:marLeft w:val="0"/>
      <w:marRight w:val="0"/>
      <w:marTop w:val="0"/>
      <w:marBottom w:val="0"/>
      <w:divBdr>
        <w:top w:val="none" w:sz="0" w:space="0" w:color="auto"/>
        <w:left w:val="none" w:sz="0" w:space="0" w:color="auto"/>
        <w:bottom w:val="none" w:sz="0" w:space="0" w:color="auto"/>
        <w:right w:val="none" w:sz="0" w:space="0" w:color="auto"/>
      </w:divBdr>
      <w:divsChild>
        <w:div w:id="1306930292">
          <w:marLeft w:val="0"/>
          <w:marRight w:val="0"/>
          <w:marTop w:val="0"/>
          <w:marBottom w:val="0"/>
          <w:divBdr>
            <w:top w:val="single" w:sz="2" w:space="0" w:color="D9D9E3"/>
            <w:left w:val="single" w:sz="2" w:space="0" w:color="D9D9E3"/>
            <w:bottom w:val="single" w:sz="2" w:space="0" w:color="D9D9E3"/>
            <w:right w:val="single" w:sz="2" w:space="0" w:color="D9D9E3"/>
          </w:divBdr>
          <w:divsChild>
            <w:div w:id="1059984094">
              <w:marLeft w:val="0"/>
              <w:marRight w:val="0"/>
              <w:marTop w:val="0"/>
              <w:marBottom w:val="0"/>
              <w:divBdr>
                <w:top w:val="single" w:sz="2" w:space="0" w:color="D9D9E3"/>
                <w:left w:val="single" w:sz="2" w:space="0" w:color="D9D9E3"/>
                <w:bottom w:val="single" w:sz="2" w:space="0" w:color="D9D9E3"/>
                <w:right w:val="single" w:sz="2" w:space="0" w:color="D9D9E3"/>
              </w:divBdr>
              <w:divsChild>
                <w:div w:id="17217039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01015954">
      <w:bodyDiv w:val="1"/>
      <w:marLeft w:val="0"/>
      <w:marRight w:val="0"/>
      <w:marTop w:val="0"/>
      <w:marBottom w:val="0"/>
      <w:divBdr>
        <w:top w:val="none" w:sz="0" w:space="0" w:color="auto"/>
        <w:left w:val="none" w:sz="0" w:space="0" w:color="auto"/>
        <w:bottom w:val="none" w:sz="0" w:space="0" w:color="auto"/>
        <w:right w:val="none" w:sz="0" w:space="0" w:color="auto"/>
      </w:divBdr>
    </w:div>
    <w:div w:id="1903371567">
      <w:bodyDiv w:val="1"/>
      <w:marLeft w:val="0"/>
      <w:marRight w:val="0"/>
      <w:marTop w:val="0"/>
      <w:marBottom w:val="0"/>
      <w:divBdr>
        <w:top w:val="none" w:sz="0" w:space="0" w:color="auto"/>
        <w:left w:val="none" w:sz="0" w:space="0" w:color="auto"/>
        <w:bottom w:val="none" w:sz="0" w:space="0" w:color="auto"/>
        <w:right w:val="none" w:sz="0" w:space="0" w:color="auto"/>
      </w:divBdr>
    </w:div>
    <w:div w:id="1907102960">
      <w:bodyDiv w:val="1"/>
      <w:marLeft w:val="0"/>
      <w:marRight w:val="0"/>
      <w:marTop w:val="0"/>
      <w:marBottom w:val="0"/>
      <w:divBdr>
        <w:top w:val="none" w:sz="0" w:space="0" w:color="auto"/>
        <w:left w:val="none" w:sz="0" w:space="0" w:color="auto"/>
        <w:bottom w:val="none" w:sz="0" w:space="0" w:color="auto"/>
        <w:right w:val="none" w:sz="0" w:space="0" w:color="auto"/>
      </w:divBdr>
    </w:div>
    <w:div w:id="1908345253">
      <w:bodyDiv w:val="1"/>
      <w:marLeft w:val="0"/>
      <w:marRight w:val="0"/>
      <w:marTop w:val="0"/>
      <w:marBottom w:val="0"/>
      <w:divBdr>
        <w:top w:val="none" w:sz="0" w:space="0" w:color="auto"/>
        <w:left w:val="none" w:sz="0" w:space="0" w:color="auto"/>
        <w:bottom w:val="none" w:sz="0" w:space="0" w:color="auto"/>
        <w:right w:val="none" w:sz="0" w:space="0" w:color="auto"/>
      </w:divBdr>
    </w:div>
    <w:div w:id="1914581443">
      <w:bodyDiv w:val="1"/>
      <w:marLeft w:val="0"/>
      <w:marRight w:val="0"/>
      <w:marTop w:val="0"/>
      <w:marBottom w:val="0"/>
      <w:divBdr>
        <w:top w:val="none" w:sz="0" w:space="0" w:color="auto"/>
        <w:left w:val="none" w:sz="0" w:space="0" w:color="auto"/>
        <w:bottom w:val="none" w:sz="0" w:space="0" w:color="auto"/>
        <w:right w:val="none" w:sz="0" w:space="0" w:color="auto"/>
      </w:divBdr>
    </w:div>
    <w:div w:id="1916163322">
      <w:bodyDiv w:val="1"/>
      <w:marLeft w:val="0"/>
      <w:marRight w:val="0"/>
      <w:marTop w:val="0"/>
      <w:marBottom w:val="0"/>
      <w:divBdr>
        <w:top w:val="none" w:sz="0" w:space="0" w:color="auto"/>
        <w:left w:val="none" w:sz="0" w:space="0" w:color="auto"/>
        <w:bottom w:val="none" w:sz="0" w:space="0" w:color="auto"/>
        <w:right w:val="none" w:sz="0" w:space="0" w:color="auto"/>
      </w:divBdr>
    </w:div>
    <w:div w:id="1917009297">
      <w:bodyDiv w:val="1"/>
      <w:marLeft w:val="0"/>
      <w:marRight w:val="0"/>
      <w:marTop w:val="0"/>
      <w:marBottom w:val="0"/>
      <w:divBdr>
        <w:top w:val="none" w:sz="0" w:space="0" w:color="auto"/>
        <w:left w:val="none" w:sz="0" w:space="0" w:color="auto"/>
        <w:bottom w:val="none" w:sz="0" w:space="0" w:color="auto"/>
        <w:right w:val="none" w:sz="0" w:space="0" w:color="auto"/>
      </w:divBdr>
    </w:div>
    <w:div w:id="1919292655">
      <w:bodyDiv w:val="1"/>
      <w:marLeft w:val="0"/>
      <w:marRight w:val="0"/>
      <w:marTop w:val="0"/>
      <w:marBottom w:val="0"/>
      <w:divBdr>
        <w:top w:val="none" w:sz="0" w:space="0" w:color="auto"/>
        <w:left w:val="none" w:sz="0" w:space="0" w:color="auto"/>
        <w:bottom w:val="none" w:sz="0" w:space="0" w:color="auto"/>
        <w:right w:val="none" w:sz="0" w:space="0" w:color="auto"/>
      </w:divBdr>
    </w:div>
    <w:div w:id="1921017977">
      <w:bodyDiv w:val="1"/>
      <w:marLeft w:val="0"/>
      <w:marRight w:val="0"/>
      <w:marTop w:val="0"/>
      <w:marBottom w:val="0"/>
      <w:divBdr>
        <w:top w:val="none" w:sz="0" w:space="0" w:color="auto"/>
        <w:left w:val="none" w:sz="0" w:space="0" w:color="auto"/>
        <w:bottom w:val="none" w:sz="0" w:space="0" w:color="auto"/>
        <w:right w:val="none" w:sz="0" w:space="0" w:color="auto"/>
      </w:divBdr>
    </w:div>
    <w:div w:id="1921599613">
      <w:bodyDiv w:val="1"/>
      <w:marLeft w:val="0"/>
      <w:marRight w:val="0"/>
      <w:marTop w:val="0"/>
      <w:marBottom w:val="0"/>
      <w:divBdr>
        <w:top w:val="none" w:sz="0" w:space="0" w:color="auto"/>
        <w:left w:val="none" w:sz="0" w:space="0" w:color="auto"/>
        <w:bottom w:val="none" w:sz="0" w:space="0" w:color="auto"/>
        <w:right w:val="none" w:sz="0" w:space="0" w:color="auto"/>
      </w:divBdr>
    </w:div>
    <w:div w:id="1921794785">
      <w:bodyDiv w:val="1"/>
      <w:marLeft w:val="0"/>
      <w:marRight w:val="0"/>
      <w:marTop w:val="0"/>
      <w:marBottom w:val="0"/>
      <w:divBdr>
        <w:top w:val="none" w:sz="0" w:space="0" w:color="auto"/>
        <w:left w:val="none" w:sz="0" w:space="0" w:color="auto"/>
        <w:bottom w:val="none" w:sz="0" w:space="0" w:color="auto"/>
        <w:right w:val="none" w:sz="0" w:space="0" w:color="auto"/>
      </w:divBdr>
    </w:div>
    <w:div w:id="1922643335">
      <w:bodyDiv w:val="1"/>
      <w:marLeft w:val="0"/>
      <w:marRight w:val="0"/>
      <w:marTop w:val="0"/>
      <w:marBottom w:val="0"/>
      <w:divBdr>
        <w:top w:val="none" w:sz="0" w:space="0" w:color="auto"/>
        <w:left w:val="none" w:sz="0" w:space="0" w:color="auto"/>
        <w:bottom w:val="none" w:sz="0" w:space="0" w:color="auto"/>
        <w:right w:val="none" w:sz="0" w:space="0" w:color="auto"/>
      </w:divBdr>
    </w:div>
    <w:div w:id="1923369719">
      <w:bodyDiv w:val="1"/>
      <w:marLeft w:val="0"/>
      <w:marRight w:val="0"/>
      <w:marTop w:val="0"/>
      <w:marBottom w:val="0"/>
      <w:divBdr>
        <w:top w:val="none" w:sz="0" w:space="0" w:color="auto"/>
        <w:left w:val="none" w:sz="0" w:space="0" w:color="auto"/>
        <w:bottom w:val="none" w:sz="0" w:space="0" w:color="auto"/>
        <w:right w:val="none" w:sz="0" w:space="0" w:color="auto"/>
      </w:divBdr>
    </w:div>
    <w:div w:id="1924485873">
      <w:bodyDiv w:val="1"/>
      <w:marLeft w:val="0"/>
      <w:marRight w:val="0"/>
      <w:marTop w:val="0"/>
      <w:marBottom w:val="0"/>
      <w:divBdr>
        <w:top w:val="none" w:sz="0" w:space="0" w:color="auto"/>
        <w:left w:val="none" w:sz="0" w:space="0" w:color="auto"/>
        <w:bottom w:val="none" w:sz="0" w:space="0" w:color="auto"/>
        <w:right w:val="none" w:sz="0" w:space="0" w:color="auto"/>
      </w:divBdr>
      <w:divsChild>
        <w:div w:id="1218739829">
          <w:marLeft w:val="0"/>
          <w:marRight w:val="0"/>
          <w:marTop w:val="0"/>
          <w:marBottom w:val="0"/>
          <w:divBdr>
            <w:top w:val="none" w:sz="0" w:space="0" w:color="auto"/>
            <w:left w:val="none" w:sz="0" w:space="0" w:color="auto"/>
            <w:bottom w:val="none" w:sz="0" w:space="0" w:color="auto"/>
            <w:right w:val="none" w:sz="0" w:space="0" w:color="auto"/>
          </w:divBdr>
          <w:divsChild>
            <w:div w:id="381564660">
              <w:marLeft w:val="0"/>
              <w:marRight w:val="0"/>
              <w:marTop w:val="0"/>
              <w:marBottom w:val="0"/>
              <w:divBdr>
                <w:top w:val="none" w:sz="0" w:space="0" w:color="auto"/>
                <w:left w:val="none" w:sz="0" w:space="0" w:color="auto"/>
                <w:bottom w:val="none" w:sz="0" w:space="0" w:color="auto"/>
                <w:right w:val="none" w:sz="0" w:space="0" w:color="auto"/>
              </w:divBdr>
              <w:divsChild>
                <w:div w:id="83454714">
                  <w:marLeft w:val="0"/>
                  <w:marRight w:val="0"/>
                  <w:marTop w:val="0"/>
                  <w:marBottom w:val="0"/>
                  <w:divBdr>
                    <w:top w:val="none" w:sz="0" w:space="0" w:color="auto"/>
                    <w:left w:val="none" w:sz="0" w:space="0" w:color="auto"/>
                    <w:bottom w:val="none" w:sz="0" w:space="0" w:color="auto"/>
                    <w:right w:val="none" w:sz="0" w:space="0" w:color="auto"/>
                  </w:divBdr>
                  <w:divsChild>
                    <w:div w:id="86383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732520">
      <w:bodyDiv w:val="1"/>
      <w:marLeft w:val="0"/>
      <w:marRight w:val="0"/>
      <w:marTop w:val="0"/>
      <w:marBottom w:val="0"/>
      <w:divBdr>
        <w:top w:val="none" w:sz="0" w:space="0" w:color="auto"/>
        <w:left w:val="none" w:sz="0" w:space="0" w:color="auto"/>
        <w:bottom w:val="none" w:sz="0" w:space="0" w:color="auto"/>
        <w:right w:val="none" w:sz="0" w:space="0" w:color="auto"/>
      </w:divBdr>
    </w:div>
    <w:div w:id="1931890408">
      <w:bodyDiv w:val="1"/>
      <w:marLeft w:val="0"/>
      <w:marRight w:val="0"/>
      <w:marTop w:val="0"/>
      <w:marBottom w:val="0"/>
      <w:divBdr>
        <w:top w:val="none" w:sz="0" w:space="0" w:color="auto"/>
        <w:left w:val="none" w:sz="0" w:space="0" w:color="auto"/>
        <w:bottom w:val="none" w:sz="0" w:space="0" w:color="auto"/>
        <w:right w:val="none" w:sz="0" w:space="0" w:color="auto"/>
      </w:divBdr>
    </w:div>
    <w:div w:id="1934045912">
      <w:bodyDiv w:val="1"/>
      <w:marLeft w:val="0"/>
      <w:marRight w:val="0"/>
      <w:marTop w:val="0"/>
      <w:marBottom w:val="0"/>
      <w:divBdr>
        <w:top w:val="none" w:sz="0" w:space="0" w:color="auto"/>
        <w:left w:val="none" w:sz="0" w:space="0" w:color="auto"/>
        <w:bottom w:val="none" w:sz="0" w:space="0" w:color="auto"/>
        <w:right w:val="none" w:sz="0" w:space="0" w:color="auto"/>
      </w:divBdr>
    </w:div>
    <w:div w:id="1938059406">
      <w:bodyDiv w:val="1"/>
      <w:marLeft w:val="0"/>
      <w:marRight w:val="0"/>
      <w:marTop w:val="0"/>
      <w:marBottom w:val="0"/>
      <w:divBdr>
        <w:top w:val="none" w:sz="0" w:space="0" w:color="auto"/>
        <w:left w:val="none" w:sz="0" w:space="0" w:color="auto"/>
        <w:bottom w:val="none" w:sz="0" w:space="0" w:color="auto"/>
        <w:right w:val="none" w:sz="0" w:space="0" w:color="auto"/>
      </w:divBdr>
    </w:div>
    <w:div w:id="1939407381">
      <w:bodyDiv w:val="1"/>
      <w:marLeft w:val="0"/>
      <w:marRight w:val="0"/>
      <w:marTop w:val="0"/>
      <w:marBottom w:val="0"/>
      <w:divBdr>
        <w:top w:val="none" w:sz="0" w:space="0" w:color="auto"/>
        <w:left w:val="none" w:sz="0" w:space="0" w:color="auto"/>
        <w:bottom w:val="none" w:sz="0" w:space="0" w:color="auto"/>
        <w:right w:val="none" w:sz="0" w:space="0" w:color="auto"/>
      </w:divBdr>
    </w:div>
    <w:div w:id="1940596016">
      <w:bodyDiv w:val="1"/>
      <w:marLeft w:val="0"/>
      <w:marRight w:val="0"/>
      <w:marTop w:val="0"/>
      <w:marBottom w:val="0"/>
      <w:divBdr>
        <w:top w:val="none" w:sz="0" w:space="0" w:color="auto"/>
        <w:left w:val="none" w:sz="0" w:space="0" w:color="auto"/>
        <w:bottom w:val="none" w:sz="0" w:space="0" w:color="auto"/>
        <w:right w:val="none" w:sz="0" w:space="0" w:color="auto"/>
      </w:divBdr>
      <w:divsChild>
        <w:div w:id="1656564138">
          <w:marLeft w:val="0"/>
          <w:marRight w:val="0"/>
          <w:marTop w:val="0"/>
          <w:marBottom w:val="0"/>
          <w:divBdr>
            <w:top w:val="single" w:sz="2" w:space="0" w:color="auto"/>
            <w:left w:val="single" w:sz="2" w:space="0" w:color="auto"/>
            <w:bottom w:val="single" w:sz="6" w:space="0" w:color="auto"/>
            <w:right w:val="single" w:sz="2" w:space="0" w:color="auto"/>
          </w:divBdr>
          <w:divsChild>
            <w:div w:id="132397131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2403070">
                  <w:marLeft w:val="0"/>
                  <w:marRight w:val="0"/>
                  <w:marTop w:val="0"/>
                  <w:marBottom w:val="0"/>
                  <w:divBdr>
                    <w:top w:val="single" w:sz="2" w:space="0" w:color="D9D9E3"/>
                    <w:left w:val="single" w:sz="2" w:space="0" w:color="D9D9E3"/>
                    <w:bottom w:val="single" w:sz="2" w:space="0" w:color="D9D9E3"/>
                    <w:right w:val="single" w:sz="2" w:space="0" w:color="D9D9E3"/>
                  </w:divBdr>
                  <w:divsChild>
                    <w:div w:id="1376733866">
                      <w:marLeft w:val="0"/>
                      <w:marRight w:val="0"/>
                      <w:marTop w:val="0"/>
                      <w:marBottom w:val="0"/>
                      <w:divBdr>
                        <w:top w:val="single" w:sz="2" w:space="0" w:color="D9D9E3"/>
                        <w:left w:val="single" w:sz="2" w:space="0" w:color="D9D9E3"/>
                        <w:bottom w:val="single" w:sz="2" w:space="0" w:color="D9D9E3"/>
                        <w:right w:val="single" w:sz="2" w:space="0" w:color="D9D9E3"/>
                      </w:divBdr>
                      <w:divsChild>
                        <w:div w:id="604963785">
                          <w:marLeft w:val="0"/>
                          <w:marRight w:val="0"/>
                          <w:marTop w:val="0"/>
                          <w:marBottom w:val="0"/>
                          <w:divBdr>
                            <w:top w:val="single" w:sz="2" w:space="0" w:color="D9D9E3"/>
                            <w:left w:val="single" w:sz="2" w:space="0" w:color="D9D9E3"/>
                            <w:bottom w:val="single" w:sz="2" w:space="0" w:color="D9D9E3"/>
                            <w:right w:val="single" w:sz="2" w:space="0" w:color="D9D9E3"/>
                          </w:divBdr>
                          <w:divsChild>
                            <w:div w:id="14707121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47539209">
      <w:bodyDiv w:val="1"/>
      <w:marLeft w:val="0"/>
      <w:marRight w:val="0"/>
      <w:marTop w:val="0"/>
      <w:marBottom w:val="0"/>
      <w:divBdr>
        <w:top w:val="none" w:sz="0" w:space="0" w:color="auto"/>
        <w:left w:val="none" w:sz="0" w:space="0" w:color="auto"/>
        <w:bottom w:val="none" w:sz="0" w:space="0" w:color="auto"/>
        <w:right w:val="none" w:sz="0" w:space="0" w:color="auto"/>
      </w:divBdr>
    </w:div>
    <w:div w:id="1950966857">
      <w:bodyDiv w:val="1"/>
      <w:marLeft w:val="0"/>
      <w:marRight w:val="0"/>
      <w:marTop w:val="0"/>
      <w:marBottom w:val="0"/>
      <w:divBdr>
        <w:top w:val="none" w:sz="0" w:space="0" w:color="auto"/>
        <w:left w:val="none" w:sz="0" w:space="0" w:color="auto"/>
        <w:bottom w:val="none" w:sz="0" w:space="0" w:color="auto"/>
        <w:right w:val="none" w:sz="0" w:space="0" w:color="auto"/>
      </w:divBdr>
    </w:div>
    <w:div w:id="1951543575">
      <w:bodyDiv w:val="1"/>
      <w:marLeft w:val="0"/>
      <w:marRight w:val="0"/>
      <w:marTop w:val="0"/>
      <w:marBottom w:val="0"/>
      <w:divBdr>
        <w:top w:val="none" w:sz="0" w:space="0" w:color="auto"/>
        <w:left w:val="none" w:sz="0" w:space="0" w:color="auto"/>
        <w:bottom w:val="none" w:sz="0" w:space="0" w:color="auto"/>
        <w:right w:val="none" w:sz="0" w:space="0" w:color="auto"/>
      </w:divBdr>
    </w:div>
    <w:div w:id="1952735243">
      <w:bodyDiv w:val="1"/>
      <w:marLeft w:val="0"/>
      <w:marRight w:val="0"/>
      <w:marTop w:val="0"/>
      <w:marBottom w:val="0"/>
      <w:divBdr>
        <w:top w:val="none" w:sz="0" w:space="0" w:color="auto"/>
        <w:left w:val="none" w:sz="0" w:space="0" w:color="auto"/>
        <w:bottom w:val="none" w:sz="0" w:space="0" w:color="auto"/>
        <w:right w:val="none" w:sz="0" w:space="0" w:color="auto"/>
      </w:divBdr>
    </w:div>
    <w:div w:id="1954512048">
      <w:bodyDiv w:val="1"/>
      <w:marLeft w:val="0"/>
      <w:marRight w:val="0"/>
      <w:marTop w:val="0"/>
      <w:marBottom w:val="0"/>
      <w:divBdr>
        <w:top w:val="none" w:sz="0" w:space="0" w:color="auto"/>
        <w:left w:val="none" w:sz="0" w:space="0" w:color="auto"/>
        <w:bottom w:val="none" w:sz="0" w:space="0" w:color="auto"/>
        <w:right w:val="none" w:sz="0" w:space="0" w:color="auto"/>
      </w:divBdr>
    </w:div>
    <w:div w:id="1965190348">
      <w:bodyDiv w:val="1"/>
      <w:marLeft w:val="0"/>
      <w:marRight w:val="0"/>
      <w:marTop w:val="0"/>
      <w:marBottom w:val="0"/>
      <w:divBdr>
        <w:top w:val="none" w:sz="0" w:space="0" w:color="auto"/>
        <w:left w:val="none" w:sz="0" w:space="0" w:color="auto"/>
        <w:bottom w:val="none" w:sz="0" w:space="0" w:color="auto"/>
        <w:right w:val="none" w:sz="0" w:space="0" w:color="auto"/>
      </w:divBdr>
    </w:div>
    <w:div w:id="1967613000">
      <w:bodyDiv w:val="1"/>
      <w:marLeft w:val="0"/>
      <w:marRight w:val="0"/>
      <w:marTop w:val="0"/>
      <w:marBottom w:val="0"/>
      <w:divBdr>
        <w:top w:val="none" w:sz="0" w:space="0" w:color="auto"/>
        <w:left w:val="none" w:sz="0" w:space="0" w:color="auto"/>
        <w:bottom w:val="none" w:sz="0" w:space="0" w:color="auto"/>
        <w:right w:val="none" w:sz="0" w:space="0" w:color="auto"/>
      </w:divBdr>
    </w:div>
    <w:div w:id="1975870189">
      <w:bodyDiv w:val="1"/>
      <w:marLeft w:val="0"/>
      <w:marRight w:val="0"/>
      <w:marTop w:val="0"/>
      <w:marBottom w:val="0"/>
      <w:divBdr>
        <w:top w:val="none" w:sz="0" w:space="0" w:color="auto"/>
        <w:left w:val="none" w:sz="0" w:space="0" w:color="auto"/>
        <w:bottom w:val="none" w:sz="0" w:space="0" w:color="auto"/>
        <w:right w:val="none" w:sz="0" w:space="0" w:color="auto"/>
      </w:divBdr>
    </w:div>
    <w:div w:id="1981186017">
      <w:bodyDiv w:val="1"/>
      <w:marLeft w:val="0"/>
      <w:marRight w:val="0"/>
      <w:marTop w:val="0"/>
      <w:marBottom w:val="0"/>
      <w:divBdr>
        <w:top w:val="none" w:sz="0" w:space="0" w:color="auto"/>
        <w:left w:val="none" w:sz="0" w:space="0" w:color="auto"/>
        <w:bottom w:val="none" w:sz="0" w:space="0" w:color="auto"/>
        <w:right w:val="none" w:sz="0" w:space="0" w:color="auto"/>
      </w:divBdr>
    </w:div>
    <w:div w:id="1985044753">
      <w:bodyDiv w:val="1"/>
      <w:marLeft w:val="0"/>
      <w:marRight w:val="0"/>
      <w:marTop w:val="0"/>
      <w:marBottom w:val="0"/>
      <w:divBdr>
        <w:top w:val="none" w:sz="0" w:space="0" w:color="auto"/>
        <w:left w:val="none" w:sz="0" w:space="0" w:color="auto"/>
        <w:bottom w:val="none" w:sz="0" w:space="0" w:color="auto"/>
        <w:right w:val="none" w:sz="0" w:space="0" w:color="auto"/>
      </w:divBdr>
    </w:div>
    <w:div w:id="1985621359">
      <w:bodyDiv w:val="1"/>
      <w:marLeft w:val="0"/>
      <w:marRight w:val="0"/>
      <w:marTop w:val="0"/>
      <w:marBottom w:val="0"/>
      <w:divBdr>
        <w:top w:val="none" w:sz="0" w:space="0" w:color="auto"/>
        <w:left w:val="none" w:sz="0" w:space="0" w:color="auto"/>
        <w:bottom w:val="none" w:sz="0" w:space="0" w:color="auto"/>
        <w:right w:val="none" w:sz="0" w:space="0" w:color="auto"/>
      </w:divBdr>
    </w:div>
    <w:div w:id="1989555250">
      <w:bodyDiv w:val="1"/>
      <w:marLeft w:val="0"/>
      <w:marRight w:val="0"/>
      <w:marTop w:val="0"/>
      <w:marBottom w:val="0"/>
      <w:divBdr>
        <w:top w:val="none" w:sz="0" w:space="0" w:color="auto"/>
        <w:left w:val="none" w:sz="0" w:space="0" w:color="auto"/>
        <w:bottom w:val="none" w:sz="0" w:space="0" w:color="auto"/>
        <w:right w:val="none" w:sz="0" w:space="0" w:color="auto"/>
      </w:divBdr>
    </w:div>
    <w:div w:id="1997108020">
      <w:bodyDiv w:val="1"/>
      <w:marLeft w:val="0"/>
      <w:marRight w:val="0"/>
      <w:marTop w:val="0"/>
      <w:marBottom w:val="0"/>
      <w:divBdr>
        <w:top w:val="none" w:sz="0" w:space="0" w:color="auto"/>
        <w:left w:val="none" w:sz="0" w:space="0" w:color="auto"/>
        <w:bottom w:val="none" w:sz="0" w:space="0" w:color="auto"/>
        <w:right w:val="none" w:sz="0" w:space="0" w:color="auto"/>
      </w:divBdr>
    </w:div>
    <w:div w:id="2012944741">
      <w:bodyDiv w:val="1"/>
      <w:marLeft w:val="0"/>
      <w:marRight w:val="0"/>
      <w:marTop w:val="0"/>
      <w:marBottom w:val="0"/>
      <w:divBdr>
        <w:top w:val="none" w:sz="0" w:space="0" w:color="auto"/>
        <w:left w:val="none" w:sz="0" w:space="0" w:color="auto"/>
        <w:bottom w:val="none" w:sz="0" w:space="0" w:color="auto"/>
        <w:right w:val="none" w:sz="0" w:space="0" w:color="auto"/>
      </w:divBdr>
    </w:div>
    <w:div w:id="2018264246">
      <w:bodyDiv w:val="1"/>
      <w:marLeft w:val="0"/>
      <w:marRight w:val="0"/>
      <w:marTop w:val="0"/>
      <w:marBottom w:val="0"/>
      <w:divBdr>
        <w:top w:val="none" w:sz="0" w:space="0" w:color="auto"/>
        <w:left w:val="none" w:sz="0" w:space="0" w:color="auto"/>
        <w:bottom w:val="none" w:sz="0" w:space="0" w:color="auto"/>
        <w:right w:val="none" w:sz="0" w:space="0" w:color="auto"/>
      </w:divBdr>
    </w:div>
    <w:div w:id="2021614007">
      <w:bodyDiv w:val="1"/>
      <w:marLeft w:val="0"/>
      <w:marRight w:val="0"/>
      <w:marTop w:val="0"/>
      <w:marBottom w:val="0"/>
      <w:divBdr>
        <w:top w:val="none" w:sz="0" w:space="0" w:color="auto"/>
        <w:left w:val="none" w:sz="0" w:space="0" w:color="auto"/>
        <w:bottom w:val="none" w:sz="0" w:space="0" w:color="auto"/>
        <w:right w:val="none" w:sz="0" w:space="0" w:color="auto"/>
      </w:divBdr>
    </w:div>
    <w:div w:id="2025521562">
      <w:bodyDiv w:val="1"/>
      <w:marLeft w:val="0"/>
      <w:marRight w:val="0"/>
      <w:marTop w:val="0"/>
      <w:marBottom w:val="0"/>
      <w:divBdr>
        <w:top w:val="none" w:sz="0" w:space="0" w:color="auto"/>
        <w:left w:val="none" w:sz="0" w:space="0" w:color="auto"/>
        <w:bottom w:val="none" w:sz="0" w:space="0" w:color="auto"/>
        <w:right w:val="none" w:sz="0" w:space="0" w:color="auto"/>
      </w:divBdr>
    </w:div>
    <w:div w:id="2026666330">
      <w:bodyDiv w:val="1"/>
      <w:marLeft w:val="0"/>
      <w:marRight w:val="0"/>
      <w:marTop w:val="0"/>
      <w:marBottom w:val="0"/>
      <w:divBdr>
        <w:top w:val="none" w:sz="0" w:space="0" w:color="auto"/>
        <w:left w:val="none" w:sz="0" w:space="0" w:color="auto"/>
        <w:bottom w:val="none" w:sz="0" w:space="0" w:color="auto"/>
        <w:right w:val="none" w:sz="0" w:space="0" w:color="auto"/>
      </w:divBdr>
    </w:div>
    <w:div w:id="2034068449">
      <w:bodyDiv w:val="1"/>
      <w:marLeft w:val="0"/>
      <w:marRight w:val="0"/>
      <w:marTop w:val="0"/>
      <w:marBottom w:val="0"/>
      <w:divBdr>
        <w:top w:val="none" w:sz="0" w:space="0" w:color="auto"/>
        <w:left w:val="none" w:sz="0" w:space="0" w:color="auto"/>
        <w:bottom w:val="none" w:sz="0" w:space="0" w:color="auto"/>
        <w:right w:val="none" w:sz="0" w:space="0" w:color="auto"/>
      </w:divBdr>
    </w:div>
    <w:div w:id="2037804266">
      <w:bodyDiv w:val="1"/>
      <w:marLeft w:val="0"/>
      <w:marRight w:val="0"/>
      <w:marTop w:val="0"/>
      <w:marBottom w:val="0"/>
      <w:divBdr>
        <w:top w:val="none" w:sz="0" w:space="0" w:color="auto"/>
        <w:left w:val="none" w:sz="0" w:space="0" w:color="auto"/>
        <w:bottom w:val="none" w:sz="0" w:space="0" w:color="auto"/>
        <w:right w:val="none" w:sz="0" w:space="0" w:color="auto"/>
      </w:divBdr>
    </w:div>
    <w:div w:id="2045052567">
      <w:bodyDiv w:val="1"/>
      <w:marLeft w:val="0"/>
      <w:marRight w:val="0"/>
      <w:marTop w:val="0"/>
      <w:marBottom w:val="0"/>
      <w:divBdr>
        <w:top w:val="none" w:sz="0" w:space="0" w:color="auto"/>
        <w:left w:val="none" w:sz="0" w:space="0" w:color="auto"/>
        <w:bottom w:val="none" w:sz="0" w:space="0" w:color="auto"/>
        <w:right w:val="none" w:sz="0" w:space="0" w:color="auto"/>
      </w:divBdr>
      <w:divsChild>
        <w:div w:id="1413165947">
          <w:marLeft w:val="0"/>
          <w:marRight w:val="0"/>
          <w:marTop w:val="0"/>
          <w:marBottom w:val="0"/>
          <w:divBdr>
            <w:top w:val="none" w:sz="0" w:space="0" w:color="auto"/>
            <w:left w:val="none" w:sz="0" w:space="0" w:color="auto"/>
            <w:bottom w:val="none" w:sz="0" w:space="0" w:color="auto"/>
            <w:right w:val="none" w:sz="0" w:space="0" w:color="auto"/>
          </w:divBdr>
          <w:divsChild>
            <w:div w:id="602223305">
              <w:marLeft w:val="0"/>
              <w:marRight w:val="0"/>
              <w:marTop w:val="0"/>
              <w:marBottom w:val="0"/>
              <w:divBdr>
                <w:top w:val="none" w:sz="0" w:space="0" w:color="auto"/>
                <w:left w:val="none" w:sz="0" w:space="0" w:color="auto"/>
                <w:bottom w:val="none" w:sz="0" w:space="0" w:color="auto"/>
                <w:right w:val="none" w:sz="0" w:space="0" w:color="auto"/>
              </w:divBdr>
              <w:divsChild>
                <w:div w:id="302807847">
                  <w:marLeft w:val="0"/>
                  <w:marRight w:val="0"/>
                  <w:marTop w:val="0"/>
                  <w:marBottom w:val="0"/>
                  <w:divBdr>
                    <w:top w:val="none" w:sz="0" w:space="0" w:color="auto"/>
                    <w:left w:val="none" w:sz="0" w:space="0" w:color="auto"/>
                    <w:bottom w:val="none" w:sz="0" w:space="0" w:color="auto"/>
                    <w:right w:val="none" w:sz="0" w:space="0" w:color="auto"/>
                  </w:divBdr>
                  <w:divsChild>
                    <w:div w:id="164215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061206">
      <w:bodyDiv w:val="1"/>
      <w:marLeft w:val="0"/>
      <w:marRight w:val="0"/>
      <w:marTop w:val="0"/>
      <w:marBottom w:val="0"/>
      <w:divBdr>
        <w:top w:val="none" w:sz="0" w:space="0" w:color="auto"/>
        <w:left w:val="none" w:sz="0" w:space="0" w:color="auto"/>
        <w:bottom w:val="none" w:sz="0" w:space="0" w:color="auto"/>
        <w:right w:val="none" w:sz="0" w:space="0" w:color="auto"/>
      </w:divBdr>
    </w:div>
    <w:div w:id="2046517172">
      <w:bodyDiv w:val="1"/>
      <w:marLeft w:val="0"/>
      <w:marRight w:val="0"/>
      <w:marTop w:val="0"/>
      <w:marBottom w:val="0"/>
      <w:divBdr>
        <w:top w:val="none" w:sz="0" w:space="0" w:color="auto"/>
        <w:left w:val="none" w:sz="0" w:space="0" w:color="auto"/>
        <w:bottom w:val="none" w:sz="0" w:space="0" w:color="auto"/>
        <w:right w:val="none" w:sz="0" w:space="0" w:color="auto"/>
      </w:divBdr>
    </w:div>
    <w:div w:id="2047872642">
      <w:bodyDiv w:val="1"/>
      <w:marLeft w:val="0"/>
      <w:marRight w:val="0"/>
      <w:marTop w:val="0"/>
      <w:marBottom w:val="0"/>
      <w:divBdr>
        <w:top w:val="none" w:sz="0" w:space="0" w:color="auto"/>
        <w:left w:val="none" w:sz="0" w:space="0" w:color="auto"/>
        <w:bottom w:val="none" w:sz="0" w:space="0" w:color="auto"/>
        <w:right w:val="none" w:sz="0" w:space="0" w:color="auto"/>
      </w:divBdr>
    </w:div>
    <w:div w:id="2049917326">
      <w:bodyDiv w:val="1"/>
      <w:marLeft w:val="0"/>
      <w:marRight w:val="0"/>
      <w:marTop w:val="0"/>
      <w:marBottom w:val="0"/>
      <w:divBdr>
        <w:top w:val="none" w:sz="0" w:space="0" w:color="auto"/>
        <w:left w:val="none" w:sz="0" w:space="0" w:color="auto"/>
        <w:bottom w:val="none" w:sz="0" w:space="0" w:color="auto"/>
        <w:right w:val="none" w:sz="0" w:space="0" w:color="auto"/>
      </w:divBdr>
    </w:div>
    <w:div w:id="2050032336">
      <w:bodyDiv w:val="1"/>
      <w:marLeft w:val="0"/>
      <w:marRight w:val="0"/>
      <w:marTop w:val="0"/>
      <w:marBottom w:val="0"/>
      <w:divBdr>
        <w:top w:val="none" w:sz="0" w:space="0" w:color="auto"/>
        <w:left w:val="none" w:sz="0" w:space="0" w:color="auto"/>
        <w:bottom w:val="none" w:sz="0" w:space="0" w:color="auto"/>
        <w:right w:val="none" w:sz="0" w:space="0" w:color="auto"/>
      </w:divBdr>
    </w:div>
    <w:div w:id="2050833593">
      <w:bodyDiv w:val="1"/>
      <w:marLeft w:val="0"/>
      <w:marRight w:val="0"/>
      <w:marTop w:val="0"/>
      <w:marBottom w:val="0"/>
      <w:divBdr>
        <w:top w:val="none" w:sz="0" w:space="0" w:color="auto"/>
        <w:left w:val="none" w:sz="0" w:space="0" w:color="auto"/>
        <w:bottom w:val="none" w:sz="0" w:space="0" w:color="auto"/>
        <w:right w:val="none" w:sz="0" w:space="0" w:color="auto"/>
      </w:divBdr>
    </w:div>
    <w:div w:id="2055809636">
      <w:bodyDiv w:val="1"/>
      <w:marLeft w:val="0"/>
      <w:marRight w:val="0"/>
      <w:marTop w:val="0"/>
      <w:marBottom w:val="0"/>
      <w:divBdr>
        <w:top w:val="none" w:sz="0" w:space="0" w:color="auto"/>
        <w:left w:val="none" w:sz="0" w:space="0" w:color="auto"/>
        <w:bottom w:val="none" w:sz="0" w:space="0" w:color="auto"/>
        <w:right w:val="none" w:sz="0" w:space="0" w:color="auto"/>
      </w:divBdr>
    </w:div>
    <w:div w:id="2065526218">
      <w:bodyDiv w:val="1"/>
      <w:marLeft w:val="0"/>
      <w:marRight w:val="0"/>
      <w:marTop w:val="0"/>
      <w:marBottom w:val="0"/>
      <w:divBdr>
        <w:top w:val="none" w:sz="0" w:space="0" w:color="auto"/>
        <w:left w:val="none" w:sz="0" w:space="0" w:color="auto"/>
        <w:bottom w:val="none" w:sz="0" w:space="0" w:color="auto"/>
        <w:right w:val="none" w:sz="0" w:space="0" w:color="auto"/>
      </w:divBdr>
    </w:div>
    <w:div w:id="2069453128">
      <w:bodyDiv w:val="1"/>
      <w:marLeft w:val="0"/>
      <w:marRight w:val="0"/>
      <w:marTop w:val="0"/>
      <w:marBottom w:val="0"/>
      <w:divBdr>
        <w:top w:val="none" w:sz="0" w:space="0" w:color="auto"/>
        <w:left w:val="none" w:sz="0" w:space="0" w:color="auto"/>
        <w:bottom w:val="none" w:sz="0" w:space="0" w:color="auto"/>
        <w:right w:val="none" w:sz="0" w:space="0" w:color="auto"/>
      </w:divBdr>
      <w:divsChild>
        <w:div w:id="1795058982">
          <w:marLeft w:val="0"/>
          <w:marRight w:val="0"/>
          <w:marTop w:val="0"/>
          <w:marBottom w:val="0"/>
          <w:divBdr>
            <w:top w:val="none" w:sz="0" w:space="0" w:color="auto"/>
            <w:left w:val="none" w:sz="0" w:space="0" w:color="auto"/>
            <w:bottom w:val="none" w:sz="0" w:space="0" w:color="auto"/>
            <w:right w:val="none" w:sz="0" w:space="0" w:color="auto"/>
          </w:divBdr>
          <w:divsChild>
            <w:div w:id="530071976">
              <w:marLeft w:val="0"/>
              <w:marRight w:val="0"/>
              <w:marTop w:val="0"/>
              <w:marBottom w:val="0"/>
              <w:divBdr>
                <w:top w:val="none" w:sz="0" w:space="0" w:color="auto"/>
                <w:left w:val="none" w:sz="0" w:space="0" w:color="auto"/>
                <w:bottom w:val="none" w:sz="0" w:space="0" w:color="auto"/>
                <w:right w:val="none" w:sz="0" w:space="0" w:color="auto"/>
              </w:divBdr>
              <w:divsChild>
                <w:div w:id="17361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692652">
      <w:bodyDiv w:val="1"/>
      <w:marLeft w:val="0"/>
      <w:marRight w:val="0"/>
      <w:marTop w:val="0"/>
      <w:marBottom w:val="0"/>
      <w:divBdr>
        <w:top w:val="none" w:sz="0" w:space="0" w:color="auto"/>
        <w:left w:val="none" w:sz="0" w:space="0" w:color="auto"/>
        <w:bottom w:val="none" w:sz="0" w:space="0" w:color="auto"/>
        <w:right w:val="none" w:sz="0" w:space="0" w:color="auto"/>
      </w:divBdr>
    </w:div>
    <w:div w:id="2071074280">
      <w:bodyDiv w:val="1"/>
      <w:marLeft w:val="0"/>
      <w:marRight w:val="0"/>
      <w:marTop w:val="0"/>
      <w:marBottom w:val="0"/>
      <w:divBdr>
        <w:top w:val="none" w:sz="0" w:space="0" w:color="auto"/>
        <w:left w:val="none" w:sz="0" w:space="0" w:color="auto"/>
        <w:bottom w:val="none" w:sz="0" w:space="0" w:color="auto"/>
        <w:right w:val="none" w:sz="0" w:space="0" w:color="auto"/>
      </w:divBdr>
    </w:div>
    <w:div w:id="2071266747">
      <w:bodyDiv w:val="1"/>
      <w:marLeft w:val="0"/>
      <w:marRight w:val="0"/>
      <w:marTop w:val="0"/>
      <w:marBottom w:val="0"/>
      <w:divBdr>
        <w:top w:val="none" w:sz="0" w:space="0" w:color="auto"/>
        <w:left w:val="none" w:sz="0" w:space="0" w:color="auto"/>
        <w:bottom w:val="none" w:sz="0" w:space="0" w:color="auto"/>
        <w:right w:val="none" w:sz="0" w:space="0" w:color="auto"/>
      </w:divBdr>
    </w:div>
    <w:div w:id="2078896239">
      <w:bodyDiv w:val="1"/>
      <w:marLeft w:val="0"/>
      <w:marRight w:val="0"/>
      <w:marTop w:val="0"/>
      <w:marBottom w:val="0"/>
      <w:divBdr>
        <w:top w:val="none" w:sz="0" w:space="0" w:color="auto"/>
        <w:left w:val="none" w:sz="0" w:space="0" w:color="auto"/>
        <w:bottom w:val="none" w:sz="0" w:space="0" w:color="auto"/>
        <w:right w:val="none" w:sz="0" w:space="0" w:color="auto"/>
      </w:divBdr>
      <w:divsChild>
        <w:div w:id="1944259464">
          <w:marLeft w:val="0"/>
          <w:marRight w:val="0"/>
          <w:marTop w:val="0"/>
          <w:marBottom w:val="0"/>
          <w:divBdr>
            <w:top w:val="none" w:sz="0" w:space="0" w:color="auto"/>
            <w:left w:val="none" w:sz="0" w:space="0" w:color="auto"/>
            <w:bottom w:val="none" w:sz="0" w:space="0" w:color="auto"/>
            <w:right w:val="none" w:sz="0" w:space="0" w:color="auto"/>
          </w:divBdr>
          <w:divsChild>
            <w:div w:id="1342706249">
              <w:marLeft w:val="0"/>
              <w:marRight w:val="0"/>
              <w:marTop w:val="0"/>
              <w:marBottom w:val="0"/>
              <w:divBdr>
                <w:top w:val="none" w:sz="0" w:space="0" w:color="auto"/>
                <w:left w:val="none" w:sz="0" w:space="0" w:color="auto"/>
                <w:bottom w:val="none" w:sz="0" w:space="0" w:color="auto"/>
                <w:right w:val="none" w:sz="0" w:space="0" w:color="auto"/>
              </w:divBdr>
              <w:divsChild>
                <w:div w:id="1719159562">
                  <w:marLeft w:val="0"/>
                  <w:marRight w:val="0"/>
                  <w:marTop w:val="0"/>
                  <w:marBottom w:val="0"/>
                  <w:divBdr>
                    <w:top w:val="none" w:sz="0" w:space="0" w:color="auto"/>
                    <w:left w:val="none" w:sz="0" w:space="0" w:color="auto"/>
                    <w:bottom w:val="none" w:sz="0" w:space="0" w:color="auto"/>
                    <w:right w:val="none" w:sz="0" w:space="0" w:color="auto"/>
                  </w:divBdr>
                </w:div>
              </w:divsChild>
            </w:div>
            <w:div w:id="1673726173">
              <w:marLeft w:val="0"/>
              <w:marRight w:val="0"/>
              <w:marTop w:val="0"/>
              <w:marBottom w:val="0"/>
              <w:divBdr>
                <w:top w:val="none" w:sz="0" w:space="0" w:color="auto"/>
                <w:left w:val="none" w:sz="0" w:space="0" w:color="auto"/>
                <w:bottom w:val="none" w:sz="0" w:space="0" w:color="auto"/>
                <w:right w:val="none" w:sz="0" w:space="0" w:color="auto"/>
              </w:divBdr>
              <w:divsChild>
                <w:div w:id="3476713">
                  <w:marLeft w:val="0"/>
                  <w:marRight w:val="0"/>
                  <w:marTop w:val="0"/>
                  <w:marBottom w:val="0"/>
                  <w:divBdr>
                    <w:top w:val="none" w:sz="0" w:space="0" w:color="auto"/>
                    <w:left w:val="none" w:sz="0" w:space="0" w:color="auto"/>
                    <w:bottom w:val="none" w:sz="0" w:space="0" w:color="auto"/>
                    <w:right w:val="none" w:sz="0" w:space="0" w:color="auto"/>
                  </w:divBdr>
                </w:div>
              </w:divsChild>
            </w:div>
            <w:div w:id="381832274">
              <w:marLeft w:val="0"/>
              <w:marRight w:val="0"/>
              <w:marTop w:val="0"/>
              <w:marBottom w:val="0"/>
              <w:divBdr>
                <w:top w:val="none" w:sz="0" w:space="0" w:color="auto"/>
                <w:left w:val="none" w:sz="0" w:space="0" w:color="auto"/>
                <w:bottom w:val="none" w:sz="0" w:space="0" w:color="auto"/>
                <w:right w:val="none" w:sz="0" w:space="0" w:color="auto"/>
              </w:divBdr>
              <w:divsChild>
                <w:div w:id="133853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324187">
          <w:marLeft w:val="0"/>
          <w:marRight w:val="0"/>
          <w:marTop w:val="0"/>
          <w:marBottom w:val="0"/>
          <w:divBdr>
            <w:top w:val="none" w:sz="0" w:space="0" w:color="auto"/>
            <w:left w:val="none" w:sz="0" w:space="0" w:color="auto"/>
            <w:bottom w:val="none" w:sz="0" w:space="0" w:color="auto"/>
            <w:right w:val="none" w:sz="0" w:space="0" w:color="auto"/>
          </w:divBdr>
          <w:divsChild>
            <w:div w:id="1732850716">
              <w:marLeft w:val="0"/>
              <w:marRight w:val="0"/>
              <w:marTop w:val="0"/>
              <w:marBottom w:val="0"/>
              <w:divBdr>
                <w:top w:val="none" w:sz="0" w:space="0" w:color="auto"/>
                <w:left w:val="none" w:sz="0" w:space="0" w:color="auto"/>
                <w:bottom w:val="none" w:sz="0" w:space="0" w:color="auto"/>
                <w:right w:val="none" w:sz="0" w:space="0" w:color="auto"/>
              </w:divBdr>
              <w:divsChild>
                <w:div w:id="173207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214849">
      <w:bodyDiv w:val="1"/>
      <w:marLeft w:val="0"/>
      <w:marRight w:val="0"/>
      <w:marTop w:val="0"/>
      <w:marBottom w:val="0"/>
      <w:divBdr>
        <w:top w:val="none" w:sz="0" w:space="0" w:color="auto"/>
        <w:left w:val="none" w:sz="0" w:space="0" w:color="auto"/>
        <w:bottom w:val="none" w:sz="0" w:space="0" w:color="auto"/>
        <w:right w:val="none" w:sz="0" w:space="0" w:color="auto"/>
      </w:divBdr>
    </w:div>
    <w:div w:id="2092309054">
      <w:bodyDiv w:val="1"/>
      <w:marLeft w:val="0"/>
      <w:marRight w:val="0"/>
      <w:marTop w:val="0"/>
      <w:marBottom w:val="0"/>
      <w:divBdr>
        <w:top w:val="none" w:sz="0" w:space="0" w:color="auto"/>
        <w:left w:val="none" w:sz="0" w:space="0" w:color="auto"/>
        <w:bottom w:val="none" w:sz="0" w:space="0" w:color="auto"/>
        <w:right w:val="none" w:sz="0" w:space="0" w:color="auto"/>
      </w:divBdr>
      <w:divsChild>
        <w:div w:id="1099184028">
          <w:marLeft w:val="0"/>
          <w:marRight w:val="0"/>
          <w:marTop w:val="0"/>
          <w:marBottom w:val="0"/>
          <w:divBdr>
            <w:top w:val="none" w:sz="0" w:space="0" w:color="auto"/>
            <w:left w:val="none" w:sz="0" w:space="0" w:color="auto"/>
            <w:bottom w:val="none" w:sz="0" w:space="0" w:color="auto"/>
            <w:right w:val="none" w:sz="0" w:space="0" w:color="auto"/>
          </w:divBdr>
          <w:divsChild>
            <w:div w:id="1426271373">
              <w:marLeft w:val="0"/>
              <w:marRight w:val="0"/>
              <w:marTop w:val="0"/>
              <w:marBottom w:val="0"/>
              <w:divBdr>
                <w:top w:val="none" w:sz="0" w:space="0" w:color="auto"/>
                <w:left w:val="none" w:sz="0" w:space="0" w:color="auto"/>
                <w:bottom w:val="none" w:sz="0" w:space="0" w:color="auto"/>
                <w:right w:val="none" w:sz="0" w:space="0" w:color="auto"/>
              </w:divBdr>
              <w:divsChild>
                <w:div w:id="1792630496">
                  <w:marLeft w:val="0"/>
                  <w:marRight w:val="0"/>
                  <w:marTop w:val="0"/>
                  <w:marBottom w:val="0"/>
                  <w:divBdr>
                    <w:top w:val="none" w:sz="0" w:space="0" w:color="auto"/>
                    <w:left w:val="none" w:sz="0" w:space="0" w:color="auto"/>
                    <w:bottom w:val="none" w:sz="0" w:space="0" w:color="auto"/>
                    <w:right w:val="none" w:sz="0" w:space="0" w:color="auto"/>
                  </w:divBdr>
                  <w:divsChild>
                    <w:div w:id="101646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119550">
      <w:bodyDiv w:val="1"/>
      <w:marLeft w:val="0"/>
      <w:marRight w:val="0"/>
      <w:marTop w:val="0"/>
      <w:marBottom w:val="0"/>
      <w:divBdr>
        <w:top w:val="none" w:sz="0" w:space="0" w:color="auto"/>
        <w:left w:val="none" w:sz="0" w:space="0" w:color="auto"/>
        <w:bottom w:val="none" w:sz="0" w:space="0" w:color="auto"/>
        <w:right w:val="none" w:sz="0" w:space="0" w:color="auto"/>
      </w:divBdr>
    </w:div>
    <w:div w:id="2093969470">
      <w:bodyDiv w:val="1"/>
      <w:marLeft w:val="0"/>
      <w:marRight w:val="0"/>
      <w:marTop w:val="0"/>
      <w:marBottom w:val="0"/>
      <w:divBdr>
        <w:top w:val="none" w:sz="0" w:space="0" w:color="auto"/>
        <w:left w:val="none" w:sz="0" w:space="0" w:color="auto"/>
        <w:bottom w:val="none" w:sz="0" w:space="0" w:color="auto"/>
        <w:right w:val="none" w:sz="0" w:space="0" w:color="auto"/>
      </w:divBdr>
    </w:div>
    <w:div w:id="2095390844">
      <w:bodyDiv w:val="1"/>
      <w:marLeft w:val="0"/>
      <w:marRight w:val="0"/>
      <w:marTop w:val="0"/>
      <w:marBottom w:val="0"/>
      <w:divBdr>
        <w:top w:val="none" w:sz="0" w:space="0" w:color="auto"/>
        <w:left w:val="none" w:sz="0" w:space="0" w:color="auto"/>
        <w:bottom w:val="none" w:sz="0" w:space="0" w:color="auto"/>
        <w:right w:val="none" w:sz="0" w:space="0" w:color="auto"/>
      </w:divBdr>
    </w:div>
    <w:div w:id="2096396796">
      <w:bodyDiv w:val="1"/>
      <w:marLeft w:val="0"/>
      <w:marRight w:val="0"/>
      <w:marTop w:val="0"/>
      <w:marBottom w:val="0"/>
      <w:divBdr>
        <w:top w:val="none" w:sz="0" w:space="0" w:color="auto"/>
        <w:left w:val="none" w:sz="0" w:space="0" w:color="auto"/>
        <w:bottom w:val="none" w:sz="0" w:space="0" w:color="auto"/>
        <w:right w:val="none" w:sz="0" w:space="0" w:color="auto"/>
      </w:divBdr>
      <w:divsChild>
        <w:div w:id="1829663952">
          <w:marLeft w:val="0"/>
          <w:marRight w:val="0"/>
          <w:marTop w:val="0"/>
          <w:marBottom w:val="0"/>
          <w:divBdr>
            <w:top w:val="none" w:sz="0" w:space="0" w:color="auto"/>
            <w:left w:val="none" w:sz="0" w:space="0" w:color="auto"/>
            <w:bottom w:val="none" w:sz="0" w:space="0" w:color="auto"/>
            <w:right w:val="none" w:sz="0" w:space="0" w:color="auto"/>
          </w:divBdr>
          <w:divsChild>
            <w:div w:id="574049078">
              <w:marLeft w:val="0"/>
              <w:marRight w:val="0"/>
              <w:marTop w:val="0"/>
              <w:marBottom w:val="0"/>
              <w:divBdr>
                <w:top w:val="none" w:sz="0" w:space="0" w:color="auto"/>
                <w:left w:val="none" w:sz="0" w:space="0" w:color="auto"/>
                <w:bottom w:val="none" w:sz="0" w:space="0" w:color="auto"/>
                <w:right w:val="none" w:sz="0" w:space="0" w:color="auto"/>
              </w:divBdr>
              <w:divsChild>
                <w:div w:id="181817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9952">
      <w:bodyDiv w:val="1"/>
      <w:marLeft w:val="0"/>
      <w:marRight w:val="0"/>
      <w:marTop w:val="0"/>
      <w:marBottom w:val="0"/>
      <w:divBdr>
        <w:top w:val="none" w:sz="0" w:space="0" w:color="auto"/>
        <w:left w:val="none" w:sz="0" w:space="0" w:color="auto"/>
        <w:bottom w:val="none" w:sz="0" w:space="0" w:color="auto"/>
        <w:right w:val="none" w:sz="0" w:space="0" w:color="auto"/>
      </w:divBdr>
    </w:div>
    <w:div w:id="2105221419">
      <w:bodyDiv w:val="1"/>
      <w:marLeft w:val="0"/>
      <w:marRight w:val="0"/>
      <w:marTop w:val="0"/>
      <w:marBottom w:val="0"/>
      <w:divBdr>
        <w:top w:val="none" w:sz="0" w:space="0" w:color="auto"/>
        <w:left w:val="none" w:sz="0" w:space="0" w:color="auto"/>
        <w:bottom w:val="none" w:sz="0" w:space="0" w:color="auto"/>
        <w:right w:val="none" w:sz="0" w:space="0" w:color="auto"/>
      </w:divBdr>
    </w:div>
    <w:div w:id="2111898718">
      <w:bodyDiv w:val="1"/>
      <w:marLeft w:val="0"/>
      <w:marRight w:val="0"/>
      <w:marTop w:val="0"/>
      <w:marBottom w:val="0"/>
      <w:divBdr>
        <w:top w:val="none" w:sz="0" w:space="0" w:color="auto"/>
        <w:left w:val="none" w:sz="0" w:space="0" w:color="auto"/>
        <w:bottom w:val="none" w:sz="0" w:space="0" w:color="auto"/>
        <w:right w:val="none" w:sz="0" w:space="0" w:color="auto"/>
      </w:divBdr>
    </w:div>
    <w:div w:id="2115635185">
      <w:bodyDiv w:val="1"/>
      <w:marLeft w:val="0"/>
      <w:marRight w:val="0"/>
      <w:marTop w:val="0"/>
      <w:marBottom w:val="0"/>
      <w:divBdr>
        <w:top w:val="none" w:sz="0" w:space="0" w:color="auto"/>
        <w:left w:val="none" w:sz="0" w:space="0" w:color="auto"/>
        <w:bottom w:val="none" w:sz="0" w:space="0" w:color="auto"/>
        <w:right w:val="none" w:sz="0" w:space="0" w:color="auto"/>
      </w:divBdr>
      <w:divsChild>
        <w:div w:id="314381777">
          <w:marLeft w:val="0"/>
          <w:marRight w:val="0"/>
          <w:marTop w:val="0"/>
          <w:marBottom w:val="0"/>
          <w:divBdr>
            <w:top w:val="single" w:sz="2" w:space="0" w:color="auto"/>
            <w:left w:val="single" w:sz="2" w:space="0" w:color="auto"/>
            <w:bottom w:val="single" w:sz="6" w:space="0" w:color="auto"/>
            <w:right w:val="single" w:sz="2" w:space="0" w:color="auto"/>
          </w:divBdr>
          <w:divsChild>
            <w:div w:id="1980185771">
              <w:marLeft w:val="0"/>
              <w:marRight w:val="0"/>
              <w:marTop w:val="100"/>
              <w:marBottom w:val="100"/>
              <w:divBdr>
                <w:top w:val="single" w:sz="2" w:space="0" w:color="D9D9E3"/>
                <w:left w:val="single" w:sz="2" w:space="0" w:color="D9D9E3"/>
                <w:bottom w:val="single" w:sz="2" w:space="0" w:color="D9D9E3"/>
                <w:right w:val="single" w:sz="2" w:space="0" w:color="D9D9E3"/>
              </w:divBdr>
              <w:divsChild>
                <w:div w:id="1027831095">
                  <w:marLeft w:val="0"/>
                  <w:marRight w:val="0"/>
                  <w:marTop w:val="0"/>
                  <w:marBottom w:val="0"/>
                  <w:divBdr>
                    <w:top w:val="single" w:sz="2" w:space="0" w:color="D9D9E3"/>
                    <w:left w:val="single" w:sz="2" w:space="0" w:color="D9D9E3"/>
                    <w:bottom w:val="single" w:sz="2" w:space="0" w:color="D9D9E3"/>
                    <w:right w:val="single" w:sz="2" w:space="0" w:color="D9D9E3"/>
                  </w:divBdr>
                  <w:divsChild>
                    <w:div w:id="578948402">
                      <w:marLeft w:val="0"/>
                      <w:marRight w:val="0"/>
                      <w:marTop w:val="0"/>
                      <w:marBottom w:val="0"/>
                      <w:divBdr>
                        <w:top w:val="single" w:sz="2" w:space="0" w:color="D9D9E3"/>
                        <w:left w:val="single" w:sz="2" w:space="0" w:color="D9D9E3"/>
                        <w:bottom w:val="single" w:sz="2" w:space="0" w:color="D9D9E3"/>
                        <w:right w:val="single" w:sz="2" w:space="0" w:color="D9D9E3"/>
                      </w:divBdr>
                      <w:divsChild>
                        <w:div w:id="793712105">
                          <w:marLeft w:val="0"/>
                          <w:marRight w:val="0"/>
                          <w:marTop w:val="0"/>
                          <w:marBottom w:val="0"/>
                          <w:divBdr>
                            <w:top w:val="single" w:sz="2" w:space="0" w:color="D9D9E3"/>
                            <w:left w:val="single" w:sz="2" w:space="0" w:color="D9D9E3"/>
                            <w:bottom w:val="single" w:sz="2" w:space="0" w:color="D9D9E3"/>
                            <w:right w:val="single" w:sz="2" w:space="0" w:color="D9D9E3"/>
                          </w:divBdr>
                          <w:divsChild>
                            <w:div w:id="731731101">
                              <w:marLeft w:val="0"/>
                              <w:marRight w:val="0"/>
                              <w:marTop w:val="0"/>
                              <w:marBottom w:val="0"/>
                              <w:divBdr>
                                <w:top w:val="single" w:sz="2" w:space="0" w:color="D9D9E3"/>
                                <w:left w:val="single" w:sz="2" w:space="0" w:color="D9D9E3"/>
                                <w:bottom w:val="single" w:sz="2" w:space="0" w:color="D9D9E3"/>
                                <w:right w:val="single" w:sz="2" w:space="0" w:color="D9D9E3"/>
                              </w:divBdr>
                              <w:divsChild>
                                <w:div w:id="1470783419">
                                  <w:marLeft w:val="0"/>
                                  <w:marRight w:val="0"/>
                                  <w:marTop w:val="0"/>
                                  <w:marBottom w:val="0"/>
                                  <w:divBdr>
                                    <w:top w:val="single" w:sz="2" w:space="0" w:color="D9D9E3"/>
                                    <w:left w:val="single" w:sz="2" w:space="0" w:color="D9D9E3"/>
                                    <w:bottom w:val="single" w:sz="2" w:space="0" w:color="D9D9E3"/>
                                    <w:right w:val="single" w:sz="2" w:space="0" w:color="D9D9E3"/>
                                  </w:divBdr>
                                  <w:divsChild>
                                    <w:div w:id="23870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16048147">
      <w:bodyDiv w:val="1"/>
      <w:marLeft w:val="0"/>
      <w:marRight w:val="0"/>
      <w:marTop w:val="0"/>
      <w:marBottom w:val="0"/>
      <w:divBdr>
        <w:top w:val="none" w:sz="0" w:space="0" w:color="auto"/>
        <w:left w:val="none" w:sz="0" w:space="0" w:color="auto"/>
        <w:bottom w:val="none" w:sz="0" w:space="0" w:color="auto"/>
        <w:right w:val="none" w:sz="0" w:space="0" w:color="auto"/>
      </w:divBdr>
    </w:div>
    <w:div w:id="2125341119">
      <w:bodyDiv w:val="1"/>
      <w:marLeft w:val="0"/>
      <w:marRight w:val="0"/>
      <w:marTop w:val="0"/>
      <w:marBottom w:val="0"/>
      <w:divBdr>
        <w:top w:val="none" w:sz="0" w:space="0" w:color="auto"/>
        <w:left w:val="none" w:sz="0" w:space="0" w:color="auto"/>
        <w:bottom w:val="none" w:sz="0" w:space="0" w:color="auto"/>
        <w:right w:val="none" w:sz="0" w:space="0" w:color="auto"/>
      </w:divBdr>
    </w:div>
    <w:div w:id="2130278825">
      <w:bodyDiv w:val="1"/>
      <w:marLeft w:val="0"/>
      <w:marRight w:val="0"/>
      <w:marTop w:val="0"/>
      <w:marBottom w:val="0"/>
      <w:divBdr>
        <w:top w:val="none" w:sz="0" w:space="0" w:color="auto"/>
        <w:left w:val="none" w:sz="0" w:space="0" w:color="auto"/>
        <w:bottom w:val="none" w:sz="0" w:space="0" w:color="auto"/>
        <w:right w:val="none" w:sz="0" w:space="0" w:color="auto"/>
      </w:divBdr>
    </w:div>
    <w:div w:id="2131774202">
      <w:bodyDiv w:val="1"/>
      <w:marLeft w:val="0"/>
      <w:marRight w:val="0"/>
      <w:marTop w:val="0"/>
      <w:marBottom w:val="0"/>
      <w:divBdr>
        <w:top w:val="none" w:sz="0" w:space="0" w:color="auto"/>
        <w:left w:val="none" w:sz="0" w:space="0" w:color="auto"/>
        <w:bottom w:val="none" w:sz="0" w:space="0" w:color="auto"/>
        <w:right w:val="none" w:sz="0" w:space="0" w:color="auto"/>
      </w:divBdr>
    </w:div>
    <w:div w:id="2132701754">
      <w:bodyDiv w:val="1"/>
      <w:marLeft w:val="0"/>
      <w:marRight w:val="0"/>
      <w:marTop w:val="0"/>
      <w:marBottom w:val="0"/>
      <w:divBdr>
        <w:top w:val="none" w:sz="0" w:space="0" w:color="auto"/>
        <w:left w:val="none" w:sz="0" w:space="0" w:color="auto"/>
        <w:bottom w:val="none" w:sz="0" w:space="0" w:color="auto"/>
        <w:right w:val="none" w:sz="0" w:space="0" w:color="auto"/>
      </w:divBdr>
      <w:divsChild>
        <w:div w:id="2015914408">
          <w:marLeft w:val="0"/>
          <w:marRight w:val="0"/>
          <w:marTop w:val="0"/>
          <w:marBottom w:val="0"/>
          <w:divBdr>
            <w:top w:val="none" w:sz="0" w:space="0" w:color="auto"/>
            <w:left w:val="none" w:sz="0" w:space="0" w:color="auto"/>
            <w:bottom w:val="none" w:sz="0" w:space="0" w:color="auto"/>
            <w:right w:val="none" w:sz="0" w:space="0" w:color="auto"/>
          </w:divBdr>
          <w:divsChild>
            <w:div w:id="509569114">
              <w:marLeft w:val="0"/>
              <w:marRight w:val="0"/>
              <w:marTop w:val="0"/>
              <w:marBottom w:val="0"/>
              <w:divBdr>
                <w:top w:val="none" w:sz="0" w:space="0" w:color="auto"/>
                <w:left w:val="none" w:sz="0" w:space="0" w:color="auto"/>
                <w:bottom w:val="none" w:sz="0" w:space="0" w:color="auto"/>
                <w:right w:val="none" w:sz="0" w:space="0" w:color="auto"/>
              </w:divBdr>
              <w:divsChild>
                <w:div w:id="610674037">
                  <w:marLeft w:val="0"/>
                  <w:marRight w:val="0"/>
                  <w:marTop w:val="0"/>
                  <w:marBottom w:val="0"/>
                  <w:divBdr>
                    <w:top w:val="none" w:sz="0" w:space="0" w:color="auto"/>
                    <w:left w:val="none" w:sz="0" w:space="0" w:color="auto"/>
                    <w:bottom w:val="none" w:sz="0" w:space="0" w:color="auto"/>
                    <w:right w:val="none" w:sz="0" w:space="0" w:color="auto"/>
                  </w:divBdr>
                  <w:divsChild>
                    <w:div w:id="31132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63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1AF78-6C3C-4523-86F9-0A6E35785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7412</Words>
  <Characters>42253</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2025-11-17T19:17:00Z</dcterms:created>
  <dcterms:modified xsi:type="dcterms:W3CDTF">2025-12-14T12:07:00Z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8427dcb1e73393b7d2bbd2d56a7a4824f5477a066c11890a785ebf66d8155fa0</vt:lpwstr>
  </property>
</Properties>
</file>