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2E10D" w14:textId="77777777" w:rsidR="00A23770" w:rsidRDefault="00A23770">
      <w:pPr>
        <w:rPr>
          <w:rFonts w:cs="Times New Roman"/>
          <w:color w:val="000000" w:themeColor="text1"/>
          <w:szCs w:val="24"/>
        </w:rPr>
      </w:pPr>
    </w:p>
    <w:p w14:paraId="656092A0" w14:textId="77777777" w:rsidR="00A23770" w:rsidRDefault="00A23770">
      <w:pPr>
        <w:rPr>
          <w:rFonts w:cs="Times New Roman"/>
          <w:color w:val="000000" w:themeColor="text1"/>
          <w:szCs w:val="24"/>
        </w:rPr>
      </w:pPr>
    </w:p>
    <w:p w14:paraId="44E5FB56" w14:textId="77777777" w:rsidR="00A23770" w:rsidRDefault="00A23770">
      <w:pPr>
        <w:rPr>
          <w:rFonts w:cs="Times New Roman"/>
          <w:color w:val="000000" w:themeColor="text1"/>
          <w:szCs w:val="24"/>
        </w:rPr>
      </w:pPr>
    </w:p>
    <w:p w14:paraId="45E7EBB5" w14:textId="77777777" w:rsidR="00A23770" w:rsidRPr="00A23770" w:rsidRDefault="00E63C43" w:rsidP="00A23770">
      <w:pPr>
        <w:jc w:val="center"/>
        <w:rPr>
          <w:rFonts w:cs="Times New Roman"/>
          <w:b/>
          <w:color w:val="000000" w:themeColor="text1"/>
          <w:szCs w:val="24"/>
        </w:rPr>
      </w:pPr>
      <w:r w:rsidRPr="00A23770">
        <w:rPr>
          <w:rFonts w:cs="Times New Roman"/>
          <w:b/>
          <w:color w:val="000000" w:themeColor="text1"/>
          <w:szCs w:val="24"/>
        </w:rPr>
        <w:t>Module Name: Legal Process</w:t>
      </w:r>
    </w:p>
    <w:p w14:paraId="6D4A53F2" w14:textId="1FB982D8" w:rsidR="00A23770" w:rsidRDefault="00E63C43" w:rsidP="00A23770">
      <w:pPr>
        <w:jc w:val="center"/>
        <w:rPr>
          <w:rFonts w:cs="Times New Roman"/>
          <w:b/>
          <w:color w:val="000000" w:themeColor="text1"/>
          <w:szCs w:val="24"/>
        </w:rPr>
      </w:pPr>
      <w:r w:rsidRPr="00A23770">
        <w:rPr>
          <w:rFonts w:cs="Times New Roman"/>
          <w:b/>
          <w:color w:val="000000" w:themeColor="text1"/>
          <w:szCs w:val="24"/>
        </w:rPr>
        <w:t>Module Code: BMPL4005, BMLW4003</w:t>
      </w:r>
    </w:p>
    <w:p w14:paraId="07B72914" w14:textId="77777777" w:rsidR="00273E07" w:rsidRPr="00273E07" w:rsidRDefault="00273E07" w:rsidP="00273E07">
      <w:pPr>
        <w:jc w:val="center"/>
        <w:rPr>
          <w:rFonts w:cs="Times New Roman"/>
          <w:b/>
          <w:bCs/>
          <w:szCs w:val="24"/>
        </w:rPr>
      </w:pPr>
      <w:r w:rsidRPr="00273E07">
        <w:rPr>
          <w:rFonts w:cs="Times New Roman"/>
          <w:b/>
          <w:bCs/>
          <w:szCs w:val="24"/>
        </w:rPr>
        <w:t>Your name: Florin Constantin Macovei</w:t>
      </w:r>
    </w:p>
    <w:p w14:paraId="2ADD529D" w14:textId="02DEC492" w:rsidR="00273E07" w:rsidRPr="00273E07" w:rsidRDefault="00273E07" w:rsidP="00273E07">
      <w:pPr>
        <w:jc w:val="center"/>
        <w:rPr>
          <w:rFonts w:cs="Times New Roman"/>
          <w:b/>
          <w:bCs/>
          <w:szCs w:val="24"/>
        </w:rPr>
      </w:pPr>
      <w:r w:rsidRPr="00273E07">
        <w:rPr>
          <w:rFonts w:cs="Times New Roman"/>
          <w:b/>
          <w:bCs/>
          <w:szCs w:val="24"/>
        </w:rPr>
        <w:t>Your Student ID: 2132426</w:t>
      </w:r>
    </w:p>
    <w:p w14:paraId="578358E8" w14:textId="77777777" w:rsidR="00A23770" w:rsidRPr="00273E07" w:rsidRDefault="00E63C43" w:rsidP="00A23770">
      <w:pPr>
        <w:jc w:val="center"/>
        <w:rPr>
          <w:rFonts w:cs="Times New Roman"/>
          <w:b/>
          <w:bCs/>
          <w:color w:val="000000" w:themeColor="text1"/>
          <w:szCs w:val="24"/>
        </w:rPr>
      </w:pPr>
      <w:r w:rsidRPr="00273E07">
        <w:rPr>
          <w:rFonts w:cs="Times New Roman"/>
          <w:b/>
          <w:bCs/>
          <w:color w:val="000000" w:themeColor="text1"/>
          <w:szCs w:val="24"/>
        </w:rPr>
        <w:t>Assignment Title: Juries</w:t>
      </w:r>
    </w:p>
    <w:p w14:paraId="64F6AEFF" w14:textId="77777777" w:rsidR="0040520E" w:rsidRDefault="00E63C43" w:rsidP="00A23770">
      <w:pPr>
        <w:jc w:val="center"/>
        <w:rPr>
          <w:rFonts w:eastAsiaTheme="majorEastAsia" w:cs="Times New Roman"/>
          <w:b/>
          <w:bCs/>
          <w:color w:val="000000" w:themeColor="text1"/>
          <w:szCs w:val="24"/>
        </w:rPr>
      </w:pPr>
      <w:r w:rsidRPr="00A23770">
        <w:rPr>
          <w:rFonts w:cs="Times New Roman"/>
          <w:b/>
          <w:color w:val="000000" w:themeColor="text1"/>
          <w:szCs w:val="24"/>
        </w:rPr>
        <w:t>Word Count: 1500 words</w:t>
      </w:r>
      <w:r>
        <w:rPr>
          <w:rFonts w:cs="Times New Roman"/>
          <w:color w:val="000000" w:themeColor="text1"/>
          <w:szCs w:val="24"/>
        </w:rPr>
        <w:br w:type="page"/>
      </w:r>
    </w:p>
    <w:sdt>
      <w:sdtPr>
        <w:rPr>
          <w:rFonts w:ascii="Times New Roman" w:eastAsiaTheme="minorHAnsi" w:hAnsi="Times New Roman" w:cstheme="minorBidi"/>
          <w:b w:val="0"/>
          <w:bCs w:val="0"/>
          <w:color w:val="auto"/>
          <w:sz w:val="24"/>
          <w:szCs w:val="22"/>
        </w:rPr>
        <w:id w:val="245483501"/>
        <w:docPartObj>
          <w:docPartGallery w:val="Table of Contents"/>
          <w:docPartUnique/>
        </w:docPartObj>
      </w:sdtPr>
      <w:sdtContent>
        <w:p w14:paraId="66A449FF" w14:textId="77777777" w:rsidR="0040520E" w:rsidRPr="0040520E" w:rsidRDefault="00E63C43" w:rsidP="0040520E">
          <w:pPr>
            <w:pStyle w:val="TOCHeading"/>
            <w:jc w:val="center"/>
            <w:rPr>
              <w:rFonts w:ascii="Times New Roman" w:hAnsi="Times New Roman" w:cs="Times New Roman"/>
              <w:color w:val="000000" w:themeColor="text1"/>
              <w:sz w:val="24"/>
              <w:szCs w:val="24"/>
            </w:rPr>
          </w:pPr>
          <w:r w:rsidRPr="0040520E">
            <w:rPr>
              <w:rFonts w:ascii="Times New Roman" w:hAnsi="Times New Roman" w:cs="Times New Roman"/>
              <w:color w:val="000000" w:themeColor="text1"/>
              <w:sz w:val="24"/>
              <w:szCs w:val="24"/>
            </w:rPr>
            <w:t>Table of Contents</w:t>
          </w:r>
        </w:p>
        <w:p w14:paraId="47B7A1EA" w14:textId="77777777" w:rsidR="0040520E" w:rsidRPr="0040520E" w:rsidRDefault="00482895" w:rsidP="0040520E">
          <w:pPr>
            <w:pStyle w:val="TOC1"/>
            <w:tabs>
              <w:tab w:val="left" w:pos="440"/>
              <w:tab w:val="right" w:leader="dot" w:pos="9350"/>
            </w:tabs>
            <w:jc w:val="center"/>
            <w:rPr>
              <w:rFonts w:cs="Times New Roman"/>
              <w:noProof/>
              <w:color w:val="000000" w:themeColor="text1"/>
              <w:szCs w:val="24"/>
            </w:rPr>
          </w:pPr>
          <w:r w:rsidRPr="0040520E">
            <w:rPr>
              <w:rFonts w:cs="Times New Roman"/>
              <w:color w:val="000000" w:themeColor="text1"/>
              <w:szCs w:val="24"/>
            </w:rPr>
            <w:fldChar w:fldCharType="begin"/>
          </w:r>
          <w:r w:rsidR="00E63C43" w:rsidRPr="0040520E">
            <w:rPr>
              <w:rFonts w:cs="Times New Roman"/>
              <w:color w:val="000000" w:themeColor="text1"/>
              <w:szCs w:val="24"/>
            </w:rPr>
            <w:instrText xml:space="preserve"> TOC \o "1-3" \h \z \u </w:instrText>
          </w:r>
          <w:r w:rsidRPr="0040520E">
            <w:rPr>
              <w:rFonts w:cs="Times New Roman"/>
              <w:color w:val="000000" w:themeColor="text1"/>
              <w:szCs w:val="24"/>
            </w:rPr>
            <w:fldChar w:fldCharType="separate"/>
          </w:r>
          <w:hyperlink w:anchor="_Toc109131363" w:history="1">
            <w:r w:rsidR="00E63C43" w:rsidRPr="0040520E">
              <w:rPr>
                <w:rStyle w:val="Hyperlink"/>
                <w:rFonts w:cs="Times New Roman"/>
                <w:noProof/>
                <w:color w:val="000000" w:themeColor="text1"/>
                <w:szCs w:val="24"/>
              </w:rPr>
              <w:t>1</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Introduction</w:t>
            </w:r>
            <w:r w:rsidR="00E63C43" w:rsidRPr="0040520E">
              <w:rPr>
                <w:rFonts w:cs="Times New Roman"/>
                <w:noProof/>
                <w:webHidden/>
                <w:color w:val="000000" w:themeColor="text1"/>
                <w:szCs w:val="24"/>
              </w:rPr>
              <w:tab/>
            </w:r>
            <w:r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_Toc109131363 \h </w:instrText>
            </w:r>
            <w:r w:rsidRPr="0040520E">
              <w:rPr>
                <w:rFonts w:cs="Times New Roman"/>
                <w:noProof/>
                <w:webHidden/>
                <w:color w:val="000000" w:themeColor="text1"/>
                <w:szCs w:val="24"/>
              </w:rPr>
            </w:r>
            <w:r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3</w:t>
            </w:r>
            <w:r w:rsidRPr="0040520E">
              <w:rPr>
                <w:rFonts w:cs="Times New Roman"/>
                <w:noProof/>
                <w:webHidden/>
                <w:color w:val="000000" w:themeColor="text1"/>
                <w:szCs w:val="24"/>
              </w:rPr>
              <w:fldChar w:fldCharType="end"/>
            </w:r>
          </w:hyperlink>
        </w:p>
        <w:p w14:paraId="6ACB6586" w14:textId="77777777" w:rsidR="0040520E" w:rsidRPr="0040520E" w:rsidRDefault="00000000" w:rsidP="0040520E">
          <w:pPr>
            <w:pStyle w:val="TOC1"/>
            <w:tabs>
              <w:tab w:val="left" w:pos="440"/>
              <w:tab w:val="right" w:leader="dot" w:pos="9350"/>
            </w:tabs>
            <w:jc w:val="center"/>
            <w:rPr>
              <w:rFonts w:cs="Times New Roman"/>
              <w:noProof/>
              <w:color w:val="000000" w:themeColor="text1"/>
              <w:szCs w:val="24"/>
            </w:rPr>
          </w:pPr>
          <w:hyperlink w:anchor="_Toc109131364" w:history="1">
            <w:r w:rsidR="00E63C43" w:rsidRPr="0040520E">
              <w:rPr>
                <w:rStyle w:val="Hyperlink"/>
                <w:rFonts w:cs="Times New Roman"/>
                <w:noProof/>
                <w:color w:val="000000" w:themeColor="text1"/>
                <w:szCs w:val="24"/>
              </w:rPr>
              <w:t>2</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Jury Trials in England and Wales</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_Toc109131364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3</w:t>
            </w:r>
            <w:r w:rsidR="00482895" w:rsidRPr="0040520E">
              <w:rPr>
                <w:rFonts w:cs="Times New Roman"/>
                <w:noProof/>
                <w:webHidden/>
                <w:color w:val="000000" w:themeColor="text1"/>
                <w:szCs w:val="24"/>
              </w:rPr>
              <w:fldChar w:fldCharType="end"/>
            </w:r>
          </w:hyperlink>
        </w:p>
        <w:p w14:paraId="1802A584" w14:textId="77777777" w:rsidR="0040520E" w:rsidRPr="0040520E" w:rsidRDefault="00000000" w:rsidP="0040520E">
          <w:pPr>
            <w:pStyle w:val="TOC2"/>
            <w:tabs>
              <w:tab w:val="left" w:pos="880"/>
              <w:tab w:val="right" w:leader="dot" w:pos="9350"/>
            </w:tabs>
            <w:jc w:val="center"/>
            <w:rPr>
              <w:rFonts w:cs="Times New Roman"/>
              <w:noProof/>
              <w:color w:val="000000" w:themeColor="text1"/>
              <w:szCs w:val="24"/>
            </w:rPr>
          </w:pPr>
          <w:hyperlink w:anchor="_Toc109131365" w:history="1">
            <w:r w:rsidR="00E63C43" w:rsidRPr="0040520E">
              <w:rPr>
                <w:rStyle w:val="Hyperlink"/>
                <w:rFonts w:cs="Times New Roman"/>
                <w:noProof/>
                <w:color w:val="000000" w:themeColor="text1"/>
                <w:szCs w:val="24"/>
              </w:rPr>
              <w:t>2.1</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Thesis</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_Toc109131365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4</w:t>
            </w:r>
            <w:r w:rsidR="00482895" w:rsidRPr="0040520E">
              <w:rPr>
                <w:rFonts w:cs="Times New Roman"/>
                <w:noProof/>
                <w:webHidden/>
                <w:color w:val="000000" w:themeColor="text1"/>
                <w:szCs w:val="24"/>
              </w:rPr>
              <w:fldChar w:fldCharType="end"/>
            </w:r>
          </w:hyperlink>
        </w:p>
        <w:p w14:paraId="389478B8" w14:textId="77777777" w:rsidR="0040520E" w:rsidRPr="0040520E" w:rsidRDefault="00000000" w:rsidP="0040520E">
          <w:pPr>
            <w:pStyle w:val="TOC2"/>
            <w:tabs>
              <w:tab w:val="left" w:pos="880"/>
              <w:tab w:val="right" w:leader="dot" w:pos="9350"/>
            </w:tabs>
            <w:jc w:val="center"/>
            <w:rPr>
              <w:rFonts w:cs="Times New Roman"/>
              <w:noProof/>
              <w:color w:val="000000" w:themeColor="text1"/>
              <w:szCs w:val="24"/>
            </w:rPr>
          </w:pPr>
          <w:hyperlink w:anchor="_Toc109131366" w:history="1">
            <w:r w:rsidR="00E63C43" w:rsidRPr="0040520E">
              <w:rPr>
                <w:rStyle w:val="Hyperlink"/>
                <w:rFonts w:cs="Times New Roman"/>
                <w:noProof/>
                <w:color w:val="000000" w:themeColor="text1"/>
                <w:szCs w:val="24"/>
              </w:rPr>
              <w:t>2.2</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Problems with Jury Selection Process</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_Toc109131366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4</w:t>
            </w:r>
            <w:r w:rsidR="00482895" w:rsidRPr="0040520E">
              <w:rPr>
                <w:rFonts w:cs="Times New Roman"/>
                <w:noProof/>
                <w:webHidden/>
                <w:color w:val="000000" w:themeColor="text1"/>
                <w:szCs w:val="24"/>
              </w:rPr>
              <w:fldChar w:fldCharType="end"/>
            </w:r>
          </w:hyperlink>
        </w:p>
        <w:p w14:paraId="32E7F46D" w14:textId="77777777" w:rsidR="0040520E" w:rsidRPr="0040520E" w:rsidRDefault="00000000" w:rsidP="0040520E">
          <w:pPr>
            <w:pStyle w:val="TOC2"/>
            <w:tabs>
              <w:tab w:val="left" w:pos="880"/>
              <w:tab w:val="right" w:leader="dot" w:pos="9350"/>
            </w:tabs>
            <w:jc w:val="center"/>
            <w:rPr>
              <w:rFonts w:cs="Times New Roman"/>
              <w:noProof/>
              <w:color w:val="000000" w:themeColor="text1"/>
              <w:szCs w:val="24"/>
            </w:rPr>
          </w:pPr>
          <w:hyperlink w:anchor="_Toc109131367" w:history="1">
            <w:r w:rsidR="00E63C43" w:rsidRPr="0040520E">
              <w:rPr>
                <w:rStyle w:val="Hyperlink"/>
                <w:rFonts w:cs="Times New Roman"/>
                <w:noProof/>
                <w:color w:val="000000" w:themeColor="text1"/>
                <w:szCs w:val="24"/>
              </w:rPr>
              <w:t>2.3</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Discussion</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_Toc109131367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4</w:t>
            </w:r>
            <w:r w:rsidR="00482895" w:rsidRPr="0040520E">
              <w:rPr>
                <w:rFonts w:cs="Times New Roman"/>
                <w:noProof/>
                <w:webHidden/>
                <w:color w:val="000000" w:themeColor="text1"/>
                <w:szCs w:val="24"/>
              </w:rPr>
              <w:fldChar w:fldCharType="end"/>
            </w:r>
          </w:hyperlink>
        </w:p>
        <w:p w14:paraId="0798BB50" w14:textId="77777777" w:rsidR="0040520E" w:rsidRPr="0040520E" w:rsidRDefault="00000000" w:rsidP="0040520E">
          <w:pPr>
            <w:pStyle w:val="TOC2"/>
            <w:tabs>
              <w:tab w:val="left" w:pos="880"/>
              <w:tab w:val="right" w:leader="dot" w:pos="9350"/>
            </w:tabs>
            <w:jc w:val="center"/>
            <w:rPr>
              <w:rFonts w:cs="Times New Roman"/>
              <w:noProof/>
              <w:color w:val="000000" w:themeColor="text1"/>
              <w:szCs w:val="24"/>
            </w:rPr>
          </w:pPr>
          <w:hyperlink w:anchor="_Toc109131368" w:history="1">
            <w:r w:rsidR="00E63C43" w:rsidRPr="0040520E">
              <w:rPr>
                <w:rStyle w:val="Hyperlink"/>
                <w:rFonts w:cs="Times New Roman"/>
                <w:noProof/>
                <w:color w:val="000000" w:themeColor="text1"/>
                <w:szCs w:val="24"/>
              </w:rPr>
              <w:t>2.4</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Reform Suggestions</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_Toc109131368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5</w:t>
            </w:r>
            <w:r w:rsidR="00482895" w:rsidRPr="0040520E">
              <w:rPr>
                <w:rFonts w:cs="Times New Roman"/>
                <w:noProof/>
                <w:webHidden/>
                <w:color w:val="000000" w:themeColor="text1"/>
                <w:szCs w:val="24"/>
              </w:rPr>
              <w:fldChar w:fldCharType="end"/>
            </w:r>
          </w:hyperlink>
        </w:p>
        <w:p w14:paraId="0956AB02" w14:textId="77777777" w:rsidR="0040520E" w:rsidRPr="0040520E" w:rsidRDefault="00000000" w:rsidP="0040520E">
          <w:pPr>
            <w:pStyle w:val="TOC1"/>
            <w:tabs>
              <w:tab w:val="left" w:pos="440"/>
              <w:tab w:val="right" w:leader="dot" w:pos="9350"/>
            </w:tabs>
            <w:jc w:val="center"/>
            <w:rPr>
              <w:rFonts w:cs="Times New Roman"/>
              <w:noProof/>
              <w:color w:val="000000" w:themeColor="text1"/>
              <w:szCs w:val="24"/>
            </w:rPr>
          </w:pPr>
          <w:hyperlink w:anchor="_Toc109131369" w:history="1">
            <w:r w:rsidR="00E63C43" w:rsidRPr="0040520E">
              <w:rPr>
                <w:rStyle w:val="Hyperlink"/>
                <w:rFonts w:cs="Times New Roman"/>
                <w:noProof/>
                <w:color w:val="000000" w:themeColor="text1"/>
                <w:szCs w:val="24"/>
              </w:rPr>
              <w:t>3</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Summary</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_Toc109131369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6</w:t>
            </w:r>
            <w:r w:rsidR="00482895" w:rsidRPr="0040520E">
              <w:rPr>
                <w:rFonts w:cs="Times New Roman"/>
                <w:noProof/>
                <w:webHidden/>
                <w:color w:val="000000" w:themeColor="text1"/>
                <w:szCs w:val="24"/>
              </w:rPr>
              <w:fldChar w:fldCharType="end"/>
            </w:r>
          </w:hyperlink>
        </w:p>
        <w:p w14:paraId="5CEB0F04" w14:textId="77777777" w:rsidR="0040520E" w:rsidRPr="0040520E" w:rsidRDefault="00000000" w:rsidP="0040520E">
          <w:pPr>
            <w:pStyle w:val="TOC1"/>
            <w:tabs>
              <w:tab w:val="left" w:pos="440"/>
              <w:tab w:val="right" w:leader="dot" w:pos="9350"/>
            </w:tabs>
            <w:jc w:val="center"/>
            <w:rPr>
              <w:rFonts w:cs="Times New Roman"/>
              <w:noProof/>
              <w:color w:val="000000" w:themeColor="text1"/>
              <w:szCs w:val="24"/>
            </w:rPr>
          </w:pPr>
          <w:hyperlink w:anchor="_Toc109131370" w:history="1">
            <w:r w:rsidR="00E63C43" w:rsidRPr="0040520E">
              <w:rPr>
                <w:rStyle w:val="Hyperlink"/>
                <w:rFonts w:cs="Times New Roman"/>
                <w:noProof/>
                <w:color w:val="000000" w:themeColor="text1"/>
                <w:szCs w:val="24"/>
              </w:rPr>
              <w:t>4</w:t>
            </w:r>
            <w:r w:rsidR="00E63C43" w:rsidRPr="0040520E">
              <w:rPr>
                <w:rFonts w:cs="Times New Roman"/>
                <w:noProof/>
                <w:color w:val="000000" w:themeColor="text1"/>
                <w:szCs w:val="24"/>
              </w:rPr>
              <w:tab/>
            </w:r>
            <w:r w:rsidR="00E63C43" w:rsidRPr="0040520E">
              <w:rPr>
                <w:rStyle w:val="Hyperlink"/>
                <w:rFonts w:cs="Times New Roman"/>
                <w:noProof/>
                <w:color w:val="000000" w:themeColor="text1"/>
                <w:szCs w:val="24"/>
              </w:rPr>
              <w:t>References</w:t>
            </w:r>
            <w:r w:rsidR="00E63C43" w:rsidRPr="0040520E">
              <w:rPr>
                <w:rFonts w:cs="Times New Roman"/>
                <w:noProof/>
                <w:webHidden/>
                <w:color w:val="000000" w:themeColor="text1"/>
                <w:szCs w:val="24"/>
              </w:rPr>
              <w:tab/>
            </w:r>
            <w:r w:rsidR="00482895" w:rsidRPr="0040520E">
              <w:rPr>
                <w:rFonts w:cs="Times New Roman"/>
                <w:noProof/>
                <w:webHidden/>
                <w:color w:val="000000" w:themeColor="text1"/>
                <w:szCs w:val="24"/>
              </w:rPr>
              <w:fldChar w:fldCharType="begin"/>
            </w:r>
            <w:r w:rsidR="00E63C43" w:rsidRPr="0040520E">
              <w:rPr>
                <w:rFonts w:cs="Times New Roman"/>
                <w:noProof/>
                <w:webHidden/>
                <w:color w:val="000000" w:themeColor="text1"/>
                <w:szCs w:val="24"/>
              </w:rPr>
              <w:instrText xml:space="preserve"> PAGEREF _Toc109131370 \h </w:instrText>
            </w:r>
            <w:r w:rsidR="00482895" w:rsidRPr="0040520E">
              <w:rPr>
                <w:rFonts w:cs="Times New Roman"/>
                <w:noProof/>
                <w:webHidden/>
                <w:color w:val="000000" w:themeColor="text1"/>
                <w:szCs w:val="24"/>
              </w:rPr>
            </w:r>
            <w:r w:rsidR="00482895" w:rsidRPr="0040520E">
              <w:rPr>
                <w:rFonts w:cs="Times New Roman"/>
                <w:noProof/>
                <w:webHidden/>
                <w:color w:val="000000" w:themeColor="text1"/>
                <w:szCs w:val="24"/>
              </w:rPr>
              <w:fldChar w:fldCharType="separate"/>
            </w:r>
            <w:r w:rsidR="00E63C43" w:rsidRPr="0040520E">
              <w:rPr>
                <w:rFonts w:cs="Times New Roman"/>
                <w:noProof/>
                <w:webHidden/>
                <w:color w:val="000000" w:themeColor="text1"/>
                <w:szCs w:val="24"/>
              </w:rPr>
              <w:t>7</w:t>
            </w:r>
            <w:r w:rsidR="00482895" w:rsidRPr="0040520E">
              <w:rPr>
                <w:rFonts w:cs="Times New Roman"/>
                <w:noProof/>
                <w:webHidden/>
                <w:color w:val="000000" w:themeColor="text1"/>
                <w:szCs w:val="24"/>
              </w:rPr>
              <w:fldChar w:fldCharType="end"/>
            </w:r>
          </w:hyperlink>
        </w:p>
        <w:p w14:paraId="40ABFB7F" w14:textId="77777777" w:rsidR="0040520E" w:rsidRDefault="00482895" w:rsidP="0040520E">
          <w:pPr>
            <w:jc w:val="center"/>
          </w:pPr>
          <w:r w:rsidRPr="0040520E">
            <w:rPr>
              <w:rFonts w:cs="Times New Roman"/>
              <w:color w:val="000000" w:themeColor="text1"/>
              <w:szCs w:val="24"/>
            </w:rPr>
            <w:fldChar w:fldCharType="end"/>
          </w:r>
        </w:p>
      </w:sdtContent>
    </w:sdt>
    <w:p w14:paraId="20DC1852" w14:textId="77777777" w:rsidR="0040520E" w:rsidRDefault="00E63C43">
      <w:pPr>
        <w:rPr>
          <w:rFonts w:eastAsiaTheme="majorEastAsia" w:cs="Times New Roman"/>
          <w:b/>
          <w:bCs/>
          <w:color w:val="000000" w:themeColor="text1"/>
          <w:szCs w:val="24"/>
        </w:rPr>
      </w:pPr>
      <w:r>
        <w:rPr>
          <w:rFonts w:cs="Times New Roman"/>
          <w:color w:val="000000" w:themeColor="text1"/>
          <w:szCs w:val="24"/>
        </w:rPr>
        <w:br w:type="page"/>
      </w:r>
    </w:p>
    <w:p w14:paraId="369DCBD2" w14:textId="77777777" w:rsidR="002A05ED" w:rsidRDefault="00E63C43" w:rsidP="00C462E6">
      <w:pPr>
        <w:pStyle w:val="Heading1"/>
        <w:rPr>
          <w:rFonts w:ascii="Times New Roman" w:hAnsi="Times New Roman" w:cs="Times New Roman"/>
          <w:color w:val="000000" w:themeColor="text1"/>
          <w:sz w:val="24"/>
          <w:szCs w:val="24"/>
        </w:rPr>
      </w:pPr>
      <w:bookmarkStart w:id="0" w:name="_Toc109131363"/>
      <w:r>
        <w:rPr>
          <w:rFonts w:ascii="Times New Roman" w:hAnsi="Times New Roman" w:cs="Times New Roman"/>
          <w:color w:val="000000" w:themeColor="text1"/>
          <w:sz w:val="24"/>
          <w:szCs w:val="24"/>
        </w:rPr>
        <w:lastRenderedPageBreak/>
        <w:t>Introduction</w:t>
      </w:r>
      <w:bookmarkEnd w:id="0"/>
      <w:r>
        <w:rPr>
          <w:rFonts w:ascii="Times New Roman" w:hAnsi="Times New Roman" w:cs="Times New Roman"/>
          <w:color w:val="000000" w:themeColor="text1"/>
          <w:sz w:val="24"/>
          <w:szCs w:val="24"/>
        </w:rPr>
        <w:t xml:space="preserve"> </w:t>
      </w:r>
    </w:p>
    <w:p w14:paraId="5EA0FC72" w14:textId="77777777" w:rsidR="00E171C1" w:rsidRPr="00E171C1" w:rsidRDefault="00E63C43" w:rsidP="00E171C1">
      <w:r>
        <w:t xml:space="preserve">Jury trials are considered essential as they aid in educating jurors about the justice system. Individuals who have been a part of juries generate huge respect for the justice system when they leave. Serving on a jury provides individuals with enhanced information about how the justice system works and also about their communities. </w:t>
      </w:r>
      <w:r w:rsidR="00C9474B">
        <w:t xml:space="preserve">This assignment will highlight the reasons why jury trials should be abolished in England and Wales. The assignment will further highlight problems with the process of jury selection as well as some examples of people who were disqualified from jury services so that a better understanding can be generated of the miscarriages of justice that happened due to jury trials. </w:t>
      </w:r>
    </w:p>
    <w:p w14:paraId="6101945A" w14:textId="77777777" w:rsidR="00C462E6" w:rsidRDefault="00E63C43" w:rsidP="00C462E6">
      <w:pPr>
        <w:pStyle w:val="Heading1"/>
        <w:rPr>
          <w:rFonts w:ascii="Times New Roman" w:hAnsi="Times New Roman" w:cs="Times New Roman"/>
          <w:color w:val="000000" w:themeColor="text1"/>
          <w:sz w:val="24"/>
          <w:szCs w:val="24"/>
        </w:rPr>
      </w:pPr>
      <w:bookmarkStart w:id="1" w:name="_Toc109131364"/>
      <w:r w:rsidRPr="00C462E6">
        <w:rPr>
          <w:rFonts w:ascii="Times New Roman" w:hAnsi="Times New Roman" w:cs="Times New Roman"/>
          <w:color w:val="000000" w:themeColor="text1"/>
          <w:sz w:val="24"/>
          <w:szCs w:val="24"/>
        </w:rPr>
        <w:t>Jury Trials in England and Wales</w:t>
      </w:r>
      <w:bookmarkEnd w:id="1"/>
      <w:r w:rsidRPr="00C462E6">
        <w:rPr>
          <w:rFonts w:ascii="Times New Roman" w:hAnsi="Times New Roman" w:cs="Times New Roman"/>
          <w:color w:val="000000" w:themeColor="text1"/>
          <w:sz w:val="24"/>
          <w:szCs w:val="24"/>
        </w:rPr>
        <w:t xml:space="preserve"> </w:t>
      </w:r>
    </w:p>
    <w:p w14:paraId="14A532F7" w14:textId="77777777" w:rsidR="00EC5184" w:rsidRDefault="00E63C43" w:rsidP="00EC5184">
      <w:r>
        <w:t xml:space="preserve">Based on the research of </w:t>
      </w:r>
      <w:r w:rsidR="00296F3A" w:rsidRPr="001946B8">
        <w:rPr>
          <w:color w:val="000000" w:themeColor="text1"/>
        </w:rPr>
        <w:t>Curci</w:t>
      </w:r>
      <w:r w:rsidR="00296F3A">
        <w:t xml:space="preserve"> </w:t>
      </w:r>
      <w:r>
        <w:t>(</w:t>
      </w:r>
      <w:r w:rsidR="00296F3A">
        <w:t>2019</w:t>
      </w:r>
      <w:r>
        <w:t xml:space="preserve">), a jury is considered a body of individuals who have sworn to provide a verdict on a lawful case on the basis of proof that is presented and submitted to them in justice system. </w:t>
      </w:r>
      <w:r w:rsidR="00101796">
        <w:t xml:space="preserve">In other words, they are also considered judges. </w:t>
      </w:r>
      <w:r w:rsidR="009F2DF6">
        <w:t xml:space="preserve">A jury is selected, and they are responsible for listening to facts in a court action and then providing their decision about whether the defendant is guilty or not. </w:t>
      </w:r>
      <w:r w:rsidR="00B850EF">
        <w:t xml:space="preserve">The jury is made up of 12 members that are from the general public. They sit in a box on the side of the judge. One juror is chosen as a foreman of the entire jury by all 12 members before the beginning of a case. </w:t>
      </w:r>
      <w:r w:rsidR="0029298A">
        <w:t xml:space="preserve">A jury panel is developed by individuals who meet the criteria of a juror in England and Wales. </w:t>
      </w:r>
      <w:r w:rsidR="000E34AE">
        <w:t xml:space="preserve">An official from Crown Court is </w:t>
      </w:r>
      <w:r>
        <w:t>accountable</w:t>
      </w:r>
      <w:r w:rsidR="000E34AE">
        <w:t xml:space="preserve"> for summoning jurors for the case. </w:t>
      </w:r>
      <w:r w:rsidR="00CF2100">
        <w:t xml:space="preserve">The names of jurors are </w:t>
      </w:r>
      <w:r>
        <w:t>chosen</w:t>
      </w:r>
      <w:r w:rsidR="00CF2100">
        <w:t xml:space="preserve"> from the electoral register. </w:t>
      </w:r>
      <w:r w:rsidR="004241A0">
        <w:t>In the UK, the electoral register is an official people list in a district that has the right to vote in an election</w:t>
      </w:r>
      <w:r w:rsidR="00BE31E9">
        <w:t xml:space="preserve"> (</w:t>
      </w:r>
      <w:r w:rsidR="00296F3A">
        <w:rPr>
          <w:color w:val="000000" w:themeColor="text1"/>
        </w:rPr>
        <w:t>GOV UK, 2022</w:t>
      </w:r>
      <w:r w:rsidR="00BE31E9">
        <w:t>)</w:t>
      </w:r>
      <w:r w:rsidR="004241A0">
        <w:t xml:space="preserve">. </w:t>
      </w:r>
    </w:p>
    <w:p w14:paraId="20A0E149" w14:textId="77777777" w:rsidR="007218A1" w:rsidRDefault="00E63C43" w:rsidP="00EC5184">
      <w:r>
        <w:t xml:space="preserve">In England and Wales, Juries are summoned to Crown Court for unlawful trials where the offence is indictable or triable. The case that is being trialed </w:t>
      </w:r>
      <w:r w:rsidR="0032253C">
        <w:t xml:space="preserve">in the Crown Court is sent there after an investigation by Magistrates. </w:t>
      </w:r>
      <w:r w:rsidR="004E5431">
        <w:t xml:space="preserve">Juries mostly sit in Crown Court and sometimes in High Court for the cases of false imprisonment, alleging fraud, defamation and malicious prosecution. Juries sit in Court for two cases that are criminal and civil. </w:t>
      </w:r>
      <w:r w:rsidR="002C158E">
        <w:t xml:space="preserve">In Wales and England, Jury trials have mostly been abolished from civil cases as the right to be trialled by Jury is not provided in the constitution. </w:t>
      </w:r>
      <w:r w:rsidR="0002575E">
        <w:t>Jury trials are mostly considered flawed as a Judge does not have the right to force a jury to change their verdict, which means that a wrong verdict can be provided, which can lead to an innocent person being punished for what they have not done</w:t>
      </w:r>
      <w:r w:rsidR="00012DFC">
        <w:t xml:space="preserve"> (</w:t>
      </w:r>
      <w:r w:rsidR="00F629E9" w:rsidRPr="000A1234">
        <w:t>Hand</w:t>
      </w:r>
      <w:r w:rsidR="00F629E9">
        <w:t>, 2017</w:t>
      </w:r>
      <w:r w:rsidR="00012DFC">
        <w:t>)</w:t>
      </w:r>
      <w:r w:rsidR="0002575E">
        <w:t xml:space="preserve">. </w:t>
      </w:r>
    </w:p>
    <w:p w14:paraId="56EF5FCC" w14:textId="77777777" w:rsidR="00600597" w:rsidRDefault="00E63C43" w:rsidP="00B72236">
      <w:pPr>
        <w:pStyle w:val="Heading2"/>
        <w:rPr>
          <w:rFonts w:ascii="Times New Roman" w:hAnsi="Times New Roman" w:cs="Times New Roman"/>
          <w:color w:val="000000" w:themeColor="text1"/>
          <w:sz w:val="24"/>
        </w:rPr>
      </w:pPr>
      <w:bookmarkStart w:id="2" w:name="_Toc109131365"/>
      <w:r w:rsidRPr="00B72236">
        <w:rPr>
          <w:rFonts w:ascii="Times New Roman" w:hAnsi="Times New Roman" w:cs="Times New Roman"/>
          <w:color w:val="000000" w:themeColor="text1"/>
          <w:sz w:val="24"/>
        </w:rPr>
        <w:lastRenderedPageBreak/>
        <w:t>Thesis</w:t>
      </w:r>
      <w:bookmarkEnd w:id="2"/>
    </w:p>
    <w:p w14:paraId="383AEA61" w14:textId="77777777" w:rsidR="00975432" w:rsidRPr="00975432" w:rsidRDefault="00E63C43" w:rsidP="00975432">
      <w:r>
        <w:t xml:space="preserve">Jury trials in England and Wales should be abolished due to the biasness and favouritism towards the defendant or victim. </w:t>
      </w:r>
      <w:r w:rsidR="00DC36D5">
        <w:t xml:space="preserve">Jury trials need to be abolished as it deprives the innocent of their right to get justice. </w:t>
      </w:r>
    </w:p>
    <w:p w14:paraId="473E59D7" w14:textId="77777777" w:rsidR="00C462E6" w:rsidRDefault="00E63C43" w:rsidP="00C462E6">
      <w:pPr>
        <w:pStyle w:val="Heading2"/>
        <w:rPr>
          <w:rFonts w:ascii="Times New Roman" w:hAnsi="Times New Roman" w:cs="Times New Roman"/>
          <w:color w:val="000000" w:themeColor="text1"/>
          <w:sz w:val="24"/>
          <w:szCs w:val="24"/>
        </w:rPr>
      </w:pPr>
      <w:bookmarkStart w:id="3" w:name="_Toc109131366"/>
      <w:r w:rsidRPr="00C462E6">
        <w:rPr>
          <w:rFonts w:ascii="Times New Roman" w:hAnsi="Times New Roman" w:cs="Times New Roman"/>
          <w:color w:val="000000" w:themeColor="text1"/>
          <w:sz w:val="24"/>
          <w:szCs w:val="24"/>
        </w:rPr>
        <w:t xml:space="preserve">Problems with </w:t>
      </w:r>
      <w:r w:rsidR="002039E9">
        <w:rPr>
          <w:rFonts w:ascii="Times New Roman" w:hAnsi="Times New Roman" w:cs="Times New Roman"/>
          <w:color w:val="000000" w:themeColor="text1"/>
          <w:sz w:val="24"/>
          <w:szCs w:val="24"/>
        </w:rPr>
        <w:t>Jury Selection Process</w:t>
      </w:r>
      <w:bookmarkEnd w:id="3"/>
      <w:r w:rsidR="002039E9">
        <w:rPr>
          <w:rFonts w:ascii="Times New Roman" w:hAnsi="Times New Roman" w:cs="Times New Roman"/>
          <w:color w:val="000000" w:themeColor="text1"/>
          <w:sz w:val="24"/>
          <w:szCs w:val="24"/>
        </w:rPr>
        <w:t xml:space="preserve"> </w:t>
      </w:r>
    </w:p>
    <w:p w14:paraId="3E095556" w14:textId="77777777" w:rsidR="002039E9" w:rsidRPr="002039E9" w:rsidRDefault="00E63C43" w:rsidP="002039E9">
      <w:r w:rsidRPr="002001AF">
        <w:t>Hoag</w:t>
      </w:r>
      <w:r>
        <w:t xml:space="preserve"> </w:t>
      </w:r>
      <w:r w:rsidR="009760F6">
        <w:t>(</w:t>
      </w:r>
      <w:r>
        <w:t>2020</w:t>
      </w:r>
      <w:r w:rsidR="009760F6">
        <w:t xml:space="preserve">) described that the jury selection process involves the district court selecting people's names from the electoral register list. </w:t>
      </w:r>
      <w:r w:rsidR="00A623DA">
        <w:t xml:space="preserve">Selection of a jury is choosing individuals who will serve on a jury during a trial. </w:t>
      </w:r>
      <w:r w:rsidR="00F439FA">
        <w:t xml:space="preserve">Even though </w:t>
      </w:r>
      <w:r w:rsidR="00FA40A3">
        <w:t>there is a whole criterion on the basis jury is selected, there are various problems that are still found in the selection proces</w:t>
      </w:r>
      <w:r w:rsidR="002D3738">
        <w:t xml:space="preserve">s of the jury in England and Wales, like biasness in selection. </w:t>
      </w:r>
      <w:r w:rsidR="00832DD9">
        <w:t xml:space="preserve">This means that if the official of the Crown Court who is in charge of hiring jurors does not want a single female or black man on the jury, then it would go according to what the official wants as being the main body that is responsible for selecting juror. </w:t>
      </w:r>
      <w:r w:rsidR="005D41E8">
        <w:t xml:space="preserve">While some officials, while selecting a jury, do not take decisions based on discrimination, the </w:t>
      </w:r>
      <w:r w:rsidR="00241FB5">
        <w:t xml:space="preserve">individual </w:t>
      </w:r>
      <w:r w:rsidR="005D41E8">
        <w:t xml:space="preserve">primarily looks at the criteria of selection, </w:t>
      </w:r>
      <w:r w:rsidR="00241FB5">
        <w:t xml:space="preserve">and if the person is matched with the criteria no matter what their emotional level or judging level is, they can become a part of the jury. This means people who can be easily influenced can become part </w:t>
      </w:r>
      <w:r w:rsidR="00225405">
        <w:t>of the jury which can have a negative impact on the decision that is being made for the case</w:t>
      </w:r>
      <w:r w:rsidR="000129E7">
        <w:t xml:space="preserve"> (</w:t>
      </w:r>
      <w:r>
        <w:t>Barocas</w:t>
      </w:r>
      <w:r w:rsidRPr="00A73AD3">
        <w:t xml:space="preserve"> and Selbst</w:t>
      </w:r>
      <w:r>
        <w:t>, 2016</w:t>
      </w:r>
      <w:r w:rsidR="000129E7">
        <w:t>)</w:t>
      </w:r>
      <w:r w:rsidR="00225405">
        <w:t xml:space="preserve">. </w:t>
      </w:r>
    </w:p>
    <w:p w14:paraId="071BA1FB" w14:textId="77777777" w:rsidR="00C462E6" w:rsidRDefault="00E63C43" w:rsidP="00C462E6">
      <w:pPr>
        <w:pStyle w:val="Heading2"/>
        <w:rPr>
          <w:rFonts w:ascii="Times New Roman" w:hAnsi="Times New Roman" w:cs="Times New Roman"/>
          <w:color w:val="000000" w:themeColor="text1"/>
          <w:sz w:val="24"/>
          <w:szCs w:val="24"/>
        </w:rPr>
      </w:pPr>
      <w:bookmarkStart w:id="4" w:name="_Toc109131367"/>
      <w:r>
        <w:rPr>
          <w:rFonts w:ascii="Times New Roman" w:hAnsi="Times New Roman" w:cs="Times New Roman"/>
          <w:color w:val="000000" w:themeColor="text1"/>
          <w:sz w:val="24"/>
          <w:szCs w:val="24"/>
        </w:rPr>
        <w:t>Discussion</w:t>
      </w:r>
      <w:bookmarkEnd w:id="4"/>
      <w:r>
        <w:rPr>
          <w:rFonts w:ascii="Times New Roman" w:hAnsi="Times New Roman" w:cs="Times New Roman"/>
          <w:color w:val="000000" w:themeColor="text1"/>
          <w:sz w:val="24"/>
          <w:szCs w:val="24"/>
        </w:rPr>
        <w:t xml:space="preserve"> </w:t>
      </w:r>
    </w:p>
    <w:p w14:paraId="4A21D693" w14:textId="77777777" w:rsidR="006F045B" w:rsidRDefault="00E63C43" w:rsidP="006F045B">
      <w:r>
        <w:t>Criminal sanctions against jurors are not very common due to guidelines that are provided to them before a trial starts. The jurors also have information about what wou</w:t>
      </w:r>
      <w:r w:rsidR="00AA3B3A">
        <w:t xml:space="preserve">ld happen if they break a rule. Due to this reason, criminal sanctions are rare against jurors. </w:t>
      </w:r>
      <w:r w:rsidR="00E92D43">
        <w:t>In February 2011, a juror was fined $500 by a Supreme Court Judge as they were found to be Googling information about a rape case</w:t>
      </w:r>
      <w:r w:rsidR="00A77486">
        <w:t xml:space="preserve"> (</w:t>
      </w:r>
      <w:r w:rsidR="001D7F35">
        <w:t>Grow, 2011</w:t>
      </w:r>
      <w:r w:rsidR="00A77486">
        <w:t>)</w:t>
      </w:r>
      <w:r w:rsidR="00E92D43">
        <w:t xml:space="preserve">. </w:t>
      </w:r>
      <w:r w:rsidR="00046E60">
        <w:t xml:space="preserve">in 2011, another Juror was found to be guilty of contempt of the defendant. The Juror was in contact with the defendant through Facebook during a multimillion-pound trial that caused the whole trial to fail. </w:t>
      </w:r>
      <w:r w:rsidR="00A904E6">
        <w:t xml:space="preserve">Joanna Fraill, due to this reason, was disqualified and </w:t>
      </w:r>
      <w:r w:rsidR="001D26AF">
        <w:t>prisoned for two years</w:t>
      </w:r>
      <w:r w:rsidR="00C11237">
        <w:t xml:space="preserve"> as she was found guilty of contempt</w:t>
      </w:r>
      <w:r w:rsidR="00A77486">
        <w:t xml:space="preserve"> (</w:t>
      </w:r>
      <w:r w:rsidR="00F44AED">
        <w:rPr>
          <w:color w:val="000000" w:themeColor="text1"/>
        </w:rPr>
        <w:t>The Guardian, 2011</w:t>
      </w:r>
      <w:r w:rsidR="00A77486">
        <w:t>)</w:t>
      </w:r>
      <w:r w:rsidR="00C11237">
        <w:t xml:space="preserve">. </w:t>
      </w:r>
      <w:r w:rsidR="00627E2E">
        <w:t>Both cases show that England and Wales justice system takes strict actions against jurors that have broken the rules, but this also shows that it is easy</w:t>
      </w:r>
      <w:r w:rsidR="00BF0C37">
        <w:t xml:space="preserve"> to influence a jury member. </w:t>
      </w:r>
    </w:p>
    <w:p w14:paraId="0F31AEAE" w14:textId="77777777" w:rsidR="00DC486F" w:rsidRPr="002D3E7D" w:rsidRDefault="00E63C43" w:rsidP="006F045B">
      <w:r>
        <w:lastRenderedPageBreak/>
        <w:t xml:space="preserve">Many miscarriages of justice have occurred due to jury trials. </w:t>
      </w:r>
      <w:r w:rsidRPr="002D3E7D">
        <w:t>R v Chapman [1976]</w:t>
      </w:r>
      <w:r>
        <w:t xml:space="preserve"> is a case in which defendants were found guilty in the trial based on a unanimous verdict. Later it was discovered that one of the members of the jury was deaf, due to which that individual was unable to follow proceedings</w:t>
      </w:r>
      <w:r w:rsidR="00405A38">
        <w:t xml:space="preserve"> (</w:t>
      </w:r>
      <w:r w:rsidR="006F5E09">
        <w:rPr>
          <w:color w:val="000000" w:themeColor="text1"/>
        </w:rPr>
        <w:t>Judiciary UK, 2015</w:t>
      </w:r>
      <w:r w:rsidR="00405A38">
        <w:t>)</w:t>
      </w:r>
      <w:r>
        <w:t>.</w:t>
      </w:r>
      <w:r w:rsidR="00A9510E">
        <w:t xml:space="preserve"> </w:t>
      </w:r>
      <w:r w:rsidR="00A9510E" w:rsidRPr="00A9510E">
        <w:t>Ford [1989]</w:t>
      </w:r>
      <w:r w:rsidR="00A9510E">
        <w:t xml:space="preserve"> is another case in which a miscarriage of justice happened as the appellant was charged with robbery, and the verdict was given by a jury in which all members were white. The appellant appealed in the Court for a multi-racial jury which the judge had to refuse as he had no power. </w:t>
      </w:r>
      <w:r w:rsidR="007F4660">
        <w:t xml:space="preserve">The appellant further appealed that the judgment was unfair as all jury members provided the verdict based on </w:t>
      </w:r>
      <w:r w:rsidR="00D1525A">
        <w:t xml:space="preserve">racial discrimination. </w:t>
      </w:r>
      <w:r w:rsidR="00520E37">
        <w:t xml:space="preserve">In 2003, in a fraud case at Southwark Crown Court. The prosecution, in this case, was Counsel Richard Latham. </w:t>
      </w:r>
      <w:r w:rsidR="00FF53D0">
        <w:t xml:space="preserve">A female jury of jury members tried to send champagne to him. The Barrister returned the gift and reported this issue to the Court. This case shows that the Juror was biased toward the prosecution. </w:t>
      </w:r>
      <w:r w:rsidR="0000620F">
        <w:t>Through these cases, it is assessed that miscarriage of justice can happen in various ways. Through biasness towards one party, the other party can easily suffer or having full white or black jury can also demonstrate racial di</w:t>
      </w:r>
      <w:r w:rsidR="004A4A0A">
        <w:t>scrimination in jury trials</w:t>
      </w:r>
      <w:r w:rsidR="00130ED6">
        <w:t xml:space="preserve"> (</w:t>
      </w:r>
      <w:r w:rsidR="00130ED6" w:rsidRPr="0041167B">
        <w:t>Minow</w:t>
      </w:r>
      <w:r w:rsidR="00130ED6">
        <w:t>, 2017)</w:t>
      </w:r>
      <w:r w:rsidR="004A4A0A">
        <w:t xml:space="preserve">. </w:t>
      </w:r>
    </w:p>
    <w:p w14:paraId="0007048F" w14:textId="77777777" w:rsidR="00FC700D" w:rsidRPr="003C2C38" w:rsidRDefault="00E63C43" w:rsidP="006F045B">
      <w:r>
        <w:t xml:space="preserve">Abolishing juries can provide various benefits to the integrity system of England and Wales. The backlog of case problems that are currently faced by the Court system in England and Wales would be resolved. </w:t>
      </w:r>
      <w:r w:rsidR="005C326E">
        <w:t>Removing juries would in shortening the trial lengths and allow defendants to have their case heard by professionals of justice that have a more vast understanding of the justice system and how it work</w:t>
      </w:r>
      <w:r w:rsidR="00C66F78">
        <w:t xml:space="preserve"> (</w:t>
      </w:r>
      <w:r w:rsidR="00D61321" w:rsidRPr="005D4301">
        <w:t>Ortman</w:t>
      </w:r>
      <w:r w:rsidR="00D61321">
        <w:t>, 2020</w:t>
      </w:r>
      <w:r w:rsidR="00C66F78">
        <w:t>)</w:t>
      </w:r>
      <w:r w:rsidR="005C326E">
        <w:t xml:space="preserve">. Abolishing juries would aid the Court in prioritizing the cases and resolving the backlog of cases. The backlog of cases in England and Wales is having a negative impact on the way the justice system works and for which they are being criticized. The reason that they have increased jury trials is that it requires more time and cost, which keeps other things from being resolved. </w:t>
      </w:r>
      <w:r w:rsidR="003C2C38">
        <w:t>Abolishing juries is something that would aid in providing more promising and right verdicts without discriminating against anyone.</w:t>
      </w:r>
    </w:p>
    <w:p w14:paraId="28469008" w14:textId="77777777" w:rsidR="00C462E6" w:rsidRDefault="00E63C43" w:rsidP="00C462E6">
      <w:pPr>
        <w:pStyle w:val="Heading2"/>
        <w:rPr>
          <w:rFonts w:ascii="Times New Roman" w:hAnsi="Times New Roman" w:cs="Times New Roman"/>
          <w:color w:val="000000" w:themeColor="text1"/>
          <w:sz w:val="24"/>
          <w:szCs w:val="24"/>
        </w:rPr>
      </w:pPr>
      <w:bookmarkStart w:id="5" w:name="_Toc109131368"/>
      <w:r>
        <w:rPr>
          <w:rFonts w:ascii="Times New Roman" w:hAnsi="Times New Roman" w:cs="Times New Roman"/>
          <w:color w:val="000000" w:themeColor="text1"/>
          <w:sz w:val="24"/>
          <w:szCs w:val="24"/>
        </w:rPr>
        <w:t>Reform Suggestions</w:t>
      </w:r>
      <w:bookmarkEnd w:id="5"/>
      <w:r>
        <w:rPr>
          <w:rFonts w:ascii="Times New Roman" w:hAnsi="Times New Roman" w:cs="Times New Roman"/>
          <w:color w:val="000000" w:themeColor="text1"/>
          <w:sz w:val="24"/>
          <w:szCs w:val="24"/>
        </w:rPr>
        <w:t xml:space="preserve"> </w:t>
      </w:r>
    </w:p>
    <w:p w14:paraId="36105195" w14:textId="77777777" w:rsidR="004F4035" w:rsidRDefault="00E63C43" w:rsidP="004F4035">
      <w:r>
        <w:t>T</w:t>
      </w:r>
      <w:r w:rsidR="00595C55">
        <w:t xml:space="preserve">he justice system of England and Wales </w:t>
      </w:r>
      <w:r>
        <w:t>should follow these suggestions so that they can enhance their justice system while abolishing jury trials which are causing various issues:</w:t>
      </w:r>
    </w:p>
    <w:p w14:paraId="2B169DF7" w14:textId="77777777" w:rsidR="00595C55" w:rsidRDefault="00E63C43" w:rsidP="00595C55">
      <w:pPr>
        <w:pStyle w:val="ListParagraph"/>
        <w:numPr>
          <w:ilvl w:val="0"/>
          <w:numId w:val="2"/>
        </w:numPr>
      </w:pPr>
      <w:r>
        <w:t xml:space="preserve">Hire professionals that have knowledge about the justice system, as well as know how to keep their emotions in check so that no biased decision is provided. </w:t>
      </w:r>
    </w:p>
    <w:p w14:paraId="1DB6E898" w14:textId="77777777" w:rsidR="00617A09" w:rsidRDefault="00E63C43" w:rsidP="00595C55">
      <w:pPr>
        <w:pStyle w:val="ListParagraph"/>
        <w:numPr>
          <w:ilvl w:val="0"/>
          <w:numId w:val="2"/>
        </w:numPr>
      </w:pPr>
      <w:r>
        <w:lastRenderedPageBreak/>
        <w:t>The Court System in England and Wales can try to do their research on the pending cases so that they can be reduced and the right prioritization is provided as there are many cases that have been on the pending list for years.</w:t>
      </w:r>
    </w:p>
    <w:p w14:paraId="0D05DD39" w14:textId="77777777" w:rsidR="00C9726B" w:rsidRPr="004F4035" w:rsidRDefault="00E63C43" w:rsidP="00595C55">
      <w:pPr>
        <w:pStyle w:val="ListParagraph"/>
        <w:numPr>
          <w:ilvl w:val="0"/>
          <w:numId w:val="2"/>
        </w:numPr>
      </w:pPr>
      <w:r>
        <w:t xml:space="preserve">The government of the UK, with the aid of the Court system, should develop strict regulations for people who show biasness while providing their verdict. </w:t>
      </w:r>
    </w:p>
    <w:p w14:paraId="35048A8E" w14:textId="77777777" w:rsidR="00C462E6" w:rsidRDefault="00E63C43" w:rsidP="00C462E6">
      <w:pPr>
        <w:pStyle w:val="Heading1"/>
        <w:rPr>
          <w:rFonts w:ascii="Times New Roman" w:hAnsi="Times New Roman" w:cs="Times New Roman"/>
          <w:color w:val="000000" w:themeColor="text1"/>
          <w:sz w:val="24"/>
          <w:szCs w:val="24"/>
        </w:rPr>
      </w:pPr>
      <w:bookmarkStart w:id="6" w:name="_Toc109131369"/>
      <w:r>
        <w:rPr>
          <w:rFonts w:ascii="Times New Roman" w:hAnsi="Times New Roman" w:cs="Times New Roman"/>
          <w:color w:val="000000" w:themeColor="text1"/>
          <w:sz w:val="24"/>
          <w:szCs w:val="24"/>
        </w:rPr>
        <w:t>Summary</w:t>
      </w:r>
      <w:bookmarkEnd w:id="6"/>
      <w:r>
        <w:rPr>
          <w:rFonts w:ascii="Times New Roman" w:hAnsi="Times New Roman" w:cs="Times New Roman"/>
          <w:color w:val="000000" w:themeColor="text1"/>
          <w:sz w:val="24"/>
          <w:szCs w:val="24"/>
        </w:rPr>
        <w:t xml:space="preserve"> </w:t>
      </w:r>
    </w:p>
    <w:p w14:paraId="0A4441EE" w14:textId="77777777" w:rsidR="004B1096" w:rsidRDefault="00E63C43" w:rsidP="005F6735">
      <w:r>
        <w:t>In a nutshell, it can be summarized that</w:t>
      </w:r>
      <w:r w:rsidR="001B3E31">
        <w:t xml:space="preserve"> jury trials have caused various issues in recent years in England and Wales, due to which they need to be abolished. </w:t>
      </w:r>
      <w:r w:rsidR="00D40735">
        <w:t xml:space="preserve">The jury trials have become biased and more verdicts are provided on the basis of favouritism than on evidence of facts. </w:t>
      </w:r>
      <w:r w:rsidR="001D56F1">
        <w:t xml:space="preserve">Many jurors have been found to have broken the rules of using the internet, which has led to providing verdicts based on what other people are thinking about the case. Biasness in jury trials has increased, </w:t>
      </w:r>
      <w:r w:rsidR="00604E28">
        <w:t xml:space="preserve">due to which the backlog of cases has also increased. </w:t>
      </w:r>
    </w:p>
    <w:p w14:paraId="77A200DA" w14:textId="77777777" w:rsidR="004B1096" w:rsidRDefault="00E63C43">
      <w:r>
        <w:br w:type="page"/>
      </w:r>
    </w:p>
    <w:p w14:paraId="1D07B0A5" w14:textId="77777777" w:rsidR="004B1096" w:rsidRPr="004B1096" w:rsidRDefault="00E63C43" w:rsidP="004B1096">
      <w:pPr>
        <w:pStyle w:val="Heading1"/>
        <w:rPr>
          <w:rFonts w:ascii="Times New Roman" w:hAnsi="Times New Roman" w:cs="Times New Roman"/>
          <w:color w:val="000000" w:themeColor="text1"/>
          <w:sz w:val="24"/>
        </w:rPr>
      </w:pPr>
      <w:bookmarkStart w:id="7" w:name="_Toc109131370"/>
      <w:r w:rsidRPr="004B1096">
        <w:rPr>
          <w:rFonts w:ascii="Times New Roman" w:hAnsi="Times New Roman" w:cs="Times New Roman"/>
          <w:color w:val="000000" w:themeColor="text1"/>
          <w:sz w:val="24"/>
        </w:rPr>
        <w:lastRenderedPageBreak/>
        <w:t>References</w:t>
      </w:r>
      <w:bookmarkEnd w:id="7"/>
    </w:p>
    <w:p w14:paraId="4B1070C0" w14:textId="77777777" w:rsidR="004B1096" w:rsidRPr="003B6A32" w:rsidRDefault="00E63C43" w:rsidP="004B1096">
      <w:pPr>
        <w:ind w:left="720" w:hanging="720"/>
        <w:rPr>
          <w:color w:val="000000" w:themeColor="text1"/>
        </w:rPr>
      </w:pPr>
      <w:r w:rsidRPr="003B6A32">
        <w:rPr>
          <w:color w:val="000000" w:themeColor="text1"/>
        </w:rPr>
        <w:t>Barocas, S. and Selbst, A.D., 2016. Big data's disparate impact. </w:t>
      </w:r>
      <w:r w:rsidRPr="003B6A32">
        <w:rPr>
          <w:i/>
          <w:iCs/>
          <w:color w:val="000000" w:themeColor="text1"/>
        </w:rPr>
        <w:t>Calif. L. Rev.</w:t>
      </w:r>
      <w:r w:rsidRPr="003B6A32">
        <w:rPr>
          <w:color w:val="000000" w:themeColor="text1"/>
        </w:rPr>
        <w:t>, </w:t>
      </w:r>
      <w:r w:rsidRPr="003B6A32">
        <w:rPr>
          <w:i/>
          <w:iCs/>
          <w:color w:val="000000" w:themeColor="text1"/>
        </w:rPr>
        <w:t>104</w:t>
      </w:r>
      <w:r w:rsidRPr="003B6A32">
        <w:rPr>
          <w:color w:val="000000" w:themeColor="text1"/>
        </w:rPr>
        <w:t>, p.671.</w:t>
      </w:r>
    </w:p>
    <w:p w14:paraId="50C2422D" w14:textId="77777777" w:rsidR="004B1096" w:rsidRPr="003B6A32" w:rsidRDefault="00E63C43" w:rsidP="004B1096">
      <w:pPr>
        <w:ind w:left="720" w:hanging="720"/>
        <w:rPr>
          <w:color w:val="000000" w:themeColor="text1"/>
        </w:rPr>
      </w:pPr>
      <w:r w:rsidRPr="003B6A32">
        <w:rPr>
          <w:color w:val="000000" w:themeColor="text1"/>
        </w:rPr>
        <w:t>Curci, A., 2019. Twelve Angrier Men: Enforcing Verdict Accountability in Criminal Jury Trials. </w:t>
      </w:r>
      <w:r w:rsidRPr="003B6A32">
        <w:rPr>
          <w:i/>
          <w:iCs/>
          <w:color w:val="000000" w:themeColor="text1"/>
        </w:rPr>
        <w:t>Wash. UJL &amp; Pol'y</w:t>
      </w:r>
      <w:r w:rsidRPr="003B6A32">
        <w:rPr>
          <w:color w:val="000000" w:themeColor="text1"/>
        </w:rPr>
        <w:t>, </w:t>
      </w:r>
      <w:r w:rsidRPr="003B6A32">
        <w:rPr>
          <w:i/>
          <w:iCs/>
          <w:color w:val="000000" w:themeColor="text1"/>
        </w:rPr>
        <w:t>59</w:t>
      </w:r>
      <w:r w:rsidRPr="003B6A32">
        <w:rPr>
          <w:color w:val="000000" w:themeColor="text1"/>
        </w:rPr>
        <w:t>, p.217.</w:t>
      </w:r>
    </w:p>
    <w:p w14:paraId="47719CAD" w14:textId="77777777" w:rsidR="004B1096" w:rsidRPr="003B6A32" w:rsidRDefault="00E63C43" w:rsidP="004B1096">
      <w:pPr>
        <w:ind w:left="720" w:hanging="720"/>
        <w:rPr>
          <w:color w:val="000000" w:themeColor="text1"/>
        </w:rPr>
      </w:pPr>
      <w:r w:rsidRPr="003B6A32">
        <w:rPr>
          <w:color w:val="000000" w:themeColor="text1"/>
        </w:rPr>
        <w:t xml:space="preserve">GOV UK 2022. Receiving a jury notice. [Online] Available at </w:t>
      </w:r>
      <w:hyperlink r:id="rId6" w:history="1">
        <w:r w:rsidRPr="003B6A32">
          <w:rPr>
            <w:rStyle w:val="Hyperlink"/>
            <w:color w:val="000000" w:themeColor="text1"/>
          </w:rPr>
          <w:t>https://www.nidirect.gov.uk/articles/receiving-jury-notice</w:t>
        </w:r>
      </w:hyperlink>
      <w:r w:rsidRPr="003B6A32">
        <w:rPr>
          <w:color w:val="000000" w:themeColor="text1"/>
        </w:rPr>
        <w:t xml:space="preserve"> [Accessed on 19 July 2022]</w:t>
      </w:r>
    </w:p>
    <w:p w14:paraId="6C947B00" w14:textId="77777777" w:rsidR="004B1096" w:rsidRPr="003B6A32" w:rsidRDefault="00E63C43" w:rsidP="004B1096">
      <w:pPr>
        <w:ind w:left="720" w:hanging="720"/>
        <w:rPr>
          <w:color w:val="000000" w:themeColor="text1"/>
        </w:rPr>
      </w:pPr>
      <w:r w:rsidRPr="003B6A32">
        <w:rPr>
          <w:color w:val="000000" w:themeColor="text1"/>
        </w:rPr>
        <w:t>Grow, R. 2011. Juror could face charges for online research. [Online] Available at https://www.reuters.com/article/ctech-us-internet-juror-idCATRE70I5KI20110119 [Accessed on 19 July 2022]</w:t>
      </w:r>
    </w:p>
    <w:p w14:paraId="173FAD42" w14:textId="77777777" w:rsidR="004B1096" w:rsidRPr="003B6A32" w:rsidRDefault="00E63C43" w:rsidP="004B1096">
      <w:pPr>
        <w:ind w:left="720" w:hanging="720"/>
        <w:rPr>
          <w:color w:val="000000" w:themeColor="text1"/>
        </w:rPr>
      </w:pPr>
      <w:r w:rsidRPr="003B6A32">
        <w:rPr>
          <w:color w:val="000000" w:themeColor="text1"/>
        </w:rPr>
        <w:t>Hand, L., 2017. Historical and Practical Considerations Regarding Expert Testimony. 1. In </w:t>
      </w:r>
      <w:r w:rsidRPr="003B6A32">
        <w:rPr>
          <w:i/>
          <w:iCs/>
          <w:color w:val="000000" w:themeColor="text1"/>
        </w:rPr>
        <w:t>Expert Evidence and Scientific Proof in Criminal Trials</w:t>
      </w:r>
      <w:r w:rsidRPr="003B6A32">
        <w:rPr>
          <w:color w:val="000000" w:themeColor="text1"/>
        </w:rPr>
        <w:t> (pp. 3-21). Routledge.</w:t>
      </w:r>
    </w:p>
    <w:p w14:paraId="00E67301" w14:textId="77777777" w:rsidR="004B1096" w:rsidRPr="003B6A32" w:rsidRDefault="00E63C43" w:rsidP="004B1096">
      <w:pPr>
        <w:ind w:left="720" w:hanging="720"/>
        <w:rPr>
          <w:color w:val="000000" w:themeColor="text1"/>
        </w:rPr>
      </w:pPr>
      <w:r w:rsidRPr="003B6A32">
        <w:rPr>
          <w:color w:val="000000" w:themeColor="text1"/>
        </w:rPr>
        <w:t>Hoag, A., 2020. An Unbroken Thread: African American Exclusion from Jury Service, Past and Present. </w:t>
      </w:r>
      <w:r w:rsidRPr="003B6A32">
        <w:rPr>
          <w:i/>
          <w:iCs/>
          <w:color w:val="000000" w:themeColor="text1"/>
        </w:rPr>
        <w:t>La. L. Rev.</w:t>
      </w:r>
      <w:r w:rsidRPr="003B6A32">
        <w:rPr>
          <w:color w:val="000000" w:themeColor="text1"/>
        </w:rPr>
        <w:t>, </w:t>
      </w:r>
      <w:r w:rsidRPr="003B6A32">
        <w:rPr>
          <w:i/>
          <w:iCs/>
          <w:color w:val="000000" w:themeColor="text1"/>
        </w:rPr>
        <w:t>81</w:t>
      </w:r>
      <w:r w:rsidRPr="003B6A32">
        <w:rPr>
          <w:color w:val="000000" w:themeColor="text1"/>
        </w:rPr>
        <w:t>, p.55.</w:t>
      </w:r>
    </w:p>
    <w:p w14:paraId="23D69F6B" w14:textId="77777777" w:rsidR="004B1096" w:rsidRPr="003B6A32" w:rsidRDefault="00E63C43" w:rsidP="004B1096">
      <w:pPr>
        <w:ind w:left="720" w:hanging="720"/>
        <w:rPr>
          <w:color w:val="000000" w:themeColor="text1"/>
        </w:rPr>
      </w:pPr>
      <w:r w:rsidRPr="003B6A32">
        <w:rPr>
          <w:color w:val="000000" w:themeColor="text1"/>
        </w:rPr>
        <w:t>Judiciary UK 2015. Chapman &amp; Ors; R -v- Sabey - Judiciary UK. [Online] Available at https://www.judiciary.uk/wp-content/uploads/2015/04/r-v-chapman-r-v-sabey.pdf [Accessed on 19 July 2022]</w:t>
      </w:r>
    </w:p>
    <w:p w14:paraId="7BAE8C3B" w14:textId="77777777" w:rsidR="004B1096" w:rsidRPr="003B6A32" w:rsidRDefault="00E63C43" w:rsidP="004B1096">
      <w:pPr>
        <w:ind w:left="720" w:hanging="720"/>
        <w:rPr>
          <w:color w:val="000000" w:themeColor="text1"/>
        </w:rPr>
      </w:pPr>
      <w:r w:rsidRPr="003B6A32">
        <w:rPr>
          <w:color w:val="000000" w:themeColor="text1"/>
        </w:rPr>
        <w:t>Minow, M., 2017. Stripped down like a runner or enriched by experience: Bias and impartiality of judges and jurors. In </w:t>
      </w:r>
      <w:r w:rsidRPr="003B6A32">
        <w:rPr>
          <w:i/>
          <w:iCs/>
          <w:color w:val="000000" w:themeColor="text1"/>
        </w:rPr>
        <w:t>Gender and Justice</w:t>
      </w:r>
      <w:r w:rsidRPr="003B6A32">
        <w:rPr>
          <w:color w:val="000000" w:themeColor="text1"/>
        </w:rPr>
        <w:t> (pp. 321-338). Routledge.</w:t>
      </w:r>
    </w:p>
    <w:p w14:paraId="7246C042" w14:textId="77777777" w:rsidR="004B1096" w:rsidRPr="003B6A32" w:rsidRDefault="00E63C43" w:rsidP="004B1096">
      <w:pPr>
        <w:ind w:left="720" w:hanging="720"/>
        <w:rPr>
          <w:color w:val="000000" w:themeColor="text1"/>
        </w:rPr>
      </w:pPr>
      <w:r w:rsidRPr="003B6A32">
        <w:rPr>
          <w:color w:val="000000" w:themeColor="text1"/>
        </w:rPr>
        <w:t>Ortman, W., 2020. When Plea Bargaining Became Normal. </w:t>
      </w:r>
      <w:r w:rsidRPr="003B6A32">
        <w:rPr>
          <w:i/>
          <w:iCs/>
          <w:color w:val="000000" w:themeColor="text1"/>
        </w:rPr>
        <w:t>BUL Rev.</w:t>
      </w:r>
      <w:r w:rsidRPr="003B6A32">
        <w:rPr>
          <w:color w:val="000000" w:themeColor="text1"/>
        </w:rPr>
        <w:t>, </w:t>
      </w:r>
      <w:r w:rsidRPr="003B6A32">
        <w:rPr>
          <w:i/>
          <w:iCs/>
          <w:color w:val="000000" w:themeColor="text1"/>
        </w:rPr>
        <w:t>100</w:t>
      </w:r>
      <w:r w:rsidRPr="003B6A32">
        <w:rPr>
          <w:color w:val="000000" w:themeColor="text1"/>
        </w:rPr>
        <w:t>, p.1435.</w:t>
      </w:r>
    </w:p>
    <w:p w14:paraId="1F4AA023" w14:textId="77777777" w:rsidR="004B1096" w:rsidRPr="003B6A32" w:rsidRDefault="00E63C43" w:rsidP="004B1096">
      <w:pPr>
        <w:ind w:left="720" w:hanging="720"/>
        <w:rPr>
          <w:color w:val="000000" w:themeColor="text1"/>
        </w:rPr>
      </w:pPr>
      <w:r w:rsidRPr="003B6A32">
        <w:rPr>
          <w:color w:val="000000" w:themeColor="text1"/>
        </w:rPr>
        <w:t>The Guardian 2011. Facebook juror jailed for eight months. [Online] Available at https://www.theguardian.com/uk/2011/jun/16/facebook-juror-jailed-for-eight-months [Accessed on 19 July 2022]</w:t>
      </w:r>
    </w:p>
    <w:p w14:paraId="0CEE1172" w14:textId="77777777" w:rsidR="005F6735" w:rsidRPr="005F6735" w:rsidRDefault="005F6735" w:rsidP="005F6735"/>
    <w:sectPr w:rsidR="005F6735" w:rsidRPr="005F6735" w:rsidSect="00CD22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753DAB"/>
    <w:multiLevelType w:val="hybridMultilevel"/>
    <w:tmpl w:val="2E26BA5C"/>
    <w:lvl w:ilvl="0" w:tplc="DD66171A">
      <w:start w:val="1"/>
      <w:numFmt w:val="bullet"/>
      <w:lvlText w:val=""/>
      <w:lvlJc w:val="left"/>
      <w:pPr>
        <w:ind w:left="720" w:hanging="360"/>
      </w:pPr>
      <w:rPr>
        <w:rFonts w:ascii="Symbol" w:hAnsi="Symbol" w:hint="default"/>
      </w:rPr>
    </w:lvl>
    <w:lvl w:ilvl="1" w:tplc="8E14107E" w:tentative="1">
      <w:start w:val="1"/>
      <w:numFmt w:val="bullet"/>
      <w:lvlText w:val="o"/>
      <w:lvlJc w:val="left"/>
      <w:pPr>
        <w:ind w:left="1440" w:hanging="360"/>
      </w:pPr>
      <w:rPr>
        <w:rFonts w:ascii="Courier New" w:hAnsi="Courier New" w:cs="Courier New" w:hint="default"/>
      </w:rPr>
    </w:lvl>
    <w:lvl w:ilvl="2" w:tplc="29D8AB38" w:tentative="1">
      <w:start w:val="1"/>
      <w:numFmt w:val="bullet"/>
      <w:lvlText w:val=""/>
      <w:lvlJc w:val="left"/>
      <w:pPr>
        <w:ind w:left="2160" w:hanging="360"/>
      </w:pPr>
      <w:rPr>
        <w:rFonts w:ascii="Wingdings" w:hAnsi="Wingdings" w:hint="default"/>
      </w:rPr>
    </w:lvl>
    <w:lvl w:ilvl="3" w:tplc="28080804" w:tentative="1">
      <w:start w:val="1"/>
      <w:numFmt w:val="bullet"/>
      <w:lvlText w:val=""/>
      <w:lvlJc w:val="left"/>
      <w:pPr>
        <w:ind w:left="2880" w:hanging="360"/>
      </w:pPr>
      <w:rPr>
        <w:rFonts w:ascii="Symbol" w:hAnsi="Symbol" w:hint="default"/>
      </w:rPr>
    </w:lvl>
    <w:lvl w:ilvl="4" w:tplc="E800D1DA" w:tentative="1">
      <w:start w:val="1"/>
      <w:numFmt w:val="bullet"/>
      <w:lvlText w:val="o"/>
      <w:lvlJc w:val="left"/>
      <w:pPr>
        <w:ind w:left="3600" w:hanging="360"/>
      </w:pPr>
      <w:rPr>
        <w:rFonts w:ascii="Courier New" w:hAnsi="Courier New" w:cs="Courier New" w:hint="default"/>
      </w:rPr>
    </w:lvl>
    <w:lvl w:ilvl="5" w:tplc="47A60E88" w:tentative="1">
      <w:start w:val="1"/>
      <w:numFmt w:val="bullet"/>
      <w:lvlText w:val=""/>
      <w:lvlJc w:val="left"/>
      <w:pPr>
        <w:ind w:left="4320" w:hanging="360"/>
      </w:pPr>
      <w:rPr>
        <w:rFonts w:ascii="Wingdings" w:hAnsi="Wingdings" w:hint="default"/>
      </w:rPr>
    </w:lvl>
    <w:lvl w:ilvl="6" w:tplc="BDCE0C5C" w:tentative="1">
      <w:start w:val="1"/>
      <w:numFmt w:val="bullet"/>
      <w:lvlText w:val=""/>
      <w:lvlJc w:val="left"/>
      <w:pPr>
        <w:ind w:left="5040" w:hanging="360"/>
      </w:pPr>
      <w:rPr>
        <w:rFonts w:ascii="Symbol" w:hAnsi="Symbol" w:hint="default"/>
      </w:rPr>
    </w:lvl>
    <w:lvl w:ilvl="7" w:tplc="8F1C9798" w:tentative="1">
      <w:start w:val="1"/>
      <w:numFmt w:val="bullet"/>
      <w:lvlText w:val="o"/>
      <w:lvlJc w:val="left"/>
      <w:pPr>
        <w:ind w:left="5760" w:hanging="360"/>
      </w:pPr>
      <w:rPr>
        <w:rFonts w:ascii="Courier New" w:hAnsi="Courier New" w:cs="Courier New" w:hint="default"/>
      </w:rPr>
    </w:lvl>
    <w:lvl w:ilvl="8" w:tplc="4C1095D6" w:tentative="1">
      <w:start w:val="1"/>
      <w:numFmt w:val="bullet"/>
      <w:lvlText w:val=""/>
      <w:lvlJc w:val="left"/>
      <w:pPr>
        <w:ind w:left="6480" w:hanging="360"/>
      </w:pPr>
      <w:rPr>
        <w:rFonts w:ascii="Wingdings" w:hAnsi="Wingdings" w:hint="default"/>
      </w:rPr>
    </w:lvl>
  </w:abstractNum>
  <w:abstractNum w:abstractNumId="1" w15:restartNumberingAfterBreak="0">
    <w:nsid w:val="74E40DF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54503528">
    <w:abstractNumId w:val="1"/>
  </w:num>
  <w:num w:numId="2" w16cid:durableId="146801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90AA4"/>
    <w:rsid w:val="0000239F"/>
    <w:rsid w:val="0000620F"/>
    <w:rsid w:val="000129E7"/>
    <w:rsid w:val="00012DFC"/>
    <w:rsid w:val="0002575E"/>
    <w:rsid w:val="00032B5D"/>
    <w:rsid w:val="00046E60"/>
    <w:rsid w:val="000629AD"/>
    <w:rsid w:val="00090AA4"/>
    <w:rsid w:val="000A1234"/>
    <w:rsid w:val="000A26A3"/>
    <w:rsid w:val="000E34AE"/>
    <w:rsid w:val="000E65A9"/>
    <w:rsid w:val="00101796"/>
    <w:rsid w:val="00130ED6"/>
    <w:rsid w:val="001946B8"/>
    <w:rsid w:val="001B3E31"/>
    <w:rsid w:val="001D26AF"/>
    <w:rsid w:val="001D56F1"/>
    <w:rsid w:val="001D7F35"/>
    <w:rsid w:val="002001AF"/>
    <w:rsid w:val="002039E9"/>
    <w:rsid w:val="00225405"/>
    <w:rsid w:val="00241FB5"/>
    <w:rsid w:val="00273E07"/>
    <w:rsid w:val="0029298A"/>
    <w:rsid w:val="00296F3A"/>
    <w:rsid w:val="002A05ED"/>
    <w:rsid w:val="002C158E"/>
    <w:rsid w:val="002D3738"/>
    <w:rsid w:val="002D3E7D"/>
    <w:rsid w:val="002E1118"/>
    <w:rsid w:val="0032253C"/>
    <w:rsid w:val="00377413"/>
    <w:rsid w:val="003A247B"/>
    <w:rsid w:val="003A7247"/>
    <w:rsid w:val="003B6A32"/>
    <w:rsid w:val="003C2C38"/>
    <w:rsid w:val="0040520E"/>
    <w:rsid w:val="00405A38"/>
    <w:rsid w:val="0041167B"/>
    <w:rsid w:val="004241A0"/>
    <w:rsid w:val="00482895"/>
    <w:rsid w:val="004A4A0A"/>
    <w:rsid w:val="004A7C8E"/>
    <w:rsid w:val="004B1096"/>
    <w:rsid w:val="004C5095"/>
    <w:rsid w:val="004E5431"/>
    <w:rsid w:val="004F4035"/>
    <w:rsid w:val="00520E37"/>
    <w:rsid w:val="00595C55"/>
    <w:rsid w:val="005B3205"/>
    <w:rsid w:val="005C326E"/>
    <w:rsid w:val="005D41E8"/>
    <w:rsid w:val="005D4301"/>
    <w:rsid w:val="005E1285"/>
    <w:rsid w:val="005F6735"/>
    <w:rsid w:val="00600597"/>
    <w:rsid w:val="00604E28"/>
    <w:rsid w:val="00617A09"/>
    <w:rsid w:val="00627E2E"/>
    <w:rsid w:val="006D7E51"/>
    <w:rsid w:val="006F045B"/>
    <w:rsid w:val="006F5E09"/>
    <w:rsid w:val="00703FF1"/>
    <w:rsid w:val="007218A1"/>
    <w:rsid w:val="00774217"/>
    <w:rsid w:val="00777533"/>
    <w:rsid w:val="007D047E"/>
    <w:rsid w:val="007F4660"/>
    <w:rsid w:val="00826C57"/>
    <w:rsid w:val="00832DD9"/>
    <w:rsid w:val="00846656"/>
    <w:rsid w:val="00975432"/>
    <w:rsid w:val="009760F6"/>
    <w:rsid w:val="009F2DF6"/>
    <w:rsid w:val="00A23770"/>
    <w:rsid w:val="00A623DA"/>
    <w:rsid w:val="00A73AD3"/>
    <w:rsid w:val="00A77486"/>
    <w:rsid w:val="00A904E6"/>
    <w:rsid w:val="00A92BFF"/>
    <w:rsid w:val="00A9510E"/>
    <w:rsid w:val="00AA3B3A"/>
    <w:rsid w:val="00B72236"/>
    <w:rsid w:val="00B8059D"/>
    <w:rsid w:val="00B850EF"/>
    <w:rsid w:val="00BB1975"/>
    <w:rsid w:val="00BE31E9"/>
    <w:rsid w:val="00BF0C37"/>
    <w:rsid w:val="00C11237"/>
    <w:rsid w:val="00C462E6"/>
    <w:rsid w:val="00C66F78"/>
    <w:rsid w:val="00C9474B"/>
    <w:rsid w:val="00C9726B"/>
    <w:rsid w:val="00CD22DB"/>
    <w:rsid w:val="00CF2100"/>
    <w:rsid w:val="00D1525A"/>
    <w:rsid w:val="00D35012"/>
    <w:rsid w:val="00D40735"/>
    <w:rsid w:val="00D61321"/>
    <w:rsid w:val="00DC36D5"/>
    <w:rsid w:val="00DC486F"/>
    <w:rsid w:val="00E171C1"/>
    <w:rsid w:val="00E4087F"/>
    <w:rsid w:val="00E63C43"/>
    <w:rsid w:val="00E92D43"/>
    <w:rsid w:val="00EC5184"/>
    <w:rsid w:val="00EF6333"/>
    <w:rsid w:val="00F07F11"/>
    <w:rsid w:val="00F439FA"/>
    <w:rsid w:val="00F44AED"/>
    <w:rsid w:val="00F629E9"/>
    <w:rsid w:val="00FA40A3"/>
    <w:rsid w:val="00FC700D"/>
    <w:rsid w:val="00FF5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DDF70"/>
  <w15:docId w15:val="{7E1A3102-EC52-41EE-8E61-9F264D184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2DB"/>
  </w:style>
  <w:style w:type="paragraph" w:styleId="Heading1">
    <w:name w:val="heading 1"/>
    <w:basedOn w:val="Normal"/>
    <w:next w:val="Normal"/>
    <w:link w:val="Heading1Char"/>
    <w:uiPriority w:val="9"/>
    <w:qFormat/>
    <w:rsid w:val="00C462E6"/>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462E6"/>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462E6"/>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462E6"/>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462E6"/>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C462E6"/>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462E6"/>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462E6"/>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462E6"/>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2E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462E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C462E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C462E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C462E6"/>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C462E6"/>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C462E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462E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462E6"/>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595C55"/>
    <w:pPr>
      <w:ind w:left="720"/>
      <w:contextualSpacing/>
    </w:pPr>
  </w:style>
  <w:style w:type="character" w:styleId="Hyperlink">
    <w:name w:val="Hyperlink"/>
    <w:basedOn w:val="DefaultParagraphFont"/>
    <w:uiPriority w:val="99"/>
    <w:unhideWhenUsed/>
    <w:rsid w:val="004B1096"/>
    <w:rPr>
      <w:color w:val="0000FF" w:themeColor="hyperlink"/>
      <w:u w:val="single"/>
    </w:rPr>
  </w:style>
  <w:style w:type="paragraph" w:styleId="TOCHeading">
    <w:name w:val="TOC Heading"/>
    <w:basedOn w:val="Heading1"/>
    <w:next w:val="Normal"/>
    <w:uiPriority w:val="39"/>
    <w:unhideWhenUsed/>
    <w:qFormat/>
    <w:rsid w:val="0040520E"/>
    <w:pPr>
      <w:numPr>
        <w:numId w:val="0"/>
      </w:numPr>
      <w:spacing w:line="276" w:lineRule="auto"/>
      <w:jc w:val="left"/>
      <w:outlineLvl w:val="9"/>
    </w:pPr>
  </w:style>
  <w:style w:type="paragraph" w:styleId="TOC1">
    <w:name w:val="toc 1"/>
    <w:basedOn w:val="Normal"/>
    <w:next w:val="Normal"/>
    <w:autoRedefine/>
    <w:uiPriority w:val="39"/>
    <w:unhideWhenUsed/>
    <w:rsid w:val="0040520E"/>
    <w:pPr>
      <w:spacing w:after="100"/>
    </w:pPr>
  </w:style>
  <w:style w:type="paragraph" w:styleId="TOC2">
    <w:name w:val="toc 2"/>
    <w:basedOn w:val="Normal"/>
    <w:next w:val="Normal"/>
    <w:autoRedefine/>
    <w:uiPriority w:val="39"/>
    <w:unhideWhenUsed/>
    <w:rsid w:val="0040520E"/>
    <w:pPr>
      <w:spacing w:after="100"/>
      <w:ind w:left="240"/>
    </w:pPr>
  </w:style>
  <w:style w:type="paragraph" w:styleId="BalloonText">
    <w:name w:val="Balloon Text"/>
    <w:basedOn w:val="Normal"/>
    <w:link w:val="BalloonTextChar"/>
    <w:uiPriority w:val="99"/>
    <w:semiHidden/>
    <w:unhideWhenUsed/>
    <w:rsid w:val="00405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2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idirect.gov.uk/articles/receiving-jury-notic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92503D-D68B-4375-BA2A-BE13A8DFB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Pages>
  <Words>1644</Words>
  <Characters>9374</Characters>
  <Application>Microsoft Office Word</Application>
  <DocSecurity>0</DocSecurity>
  <Lines>78</Lines>
  <Paragraphs>21</Paragraphs>
  <ScaleCrop>false</ScaleCrop>
  <Company/>
  <LinksUpToDate>false</LinksUpToDate>
  <CharactersWithSpaces>10997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dc:creator>
  <cp:lastModifiedBy>bjn_alex@yahoo.co.uk</cp:lastModifiedBy>
  <cp:revision>105</cp:revision>
  <dcterms:created xsi:type="dcterms:W3CDTF">2022-07-19T05:05:00Z</dcterms:created>
  <dcterms:modified xsi:type="dcterms:W3CDTF">2022-07-22T18:18:00Z</dcterms:modified>
</cp:coreProperties>
</file>