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237639" w14:textId="77777777" w:rsidR="00D87DCE" w:rsidRDefault="00D87DCE" w:rsidP="00D87DCE">
      <w:pPr>
        <w:jc w:val="center"/>
        <w:rPr>
          <w:rFonts w:ascii="Arial" w:hAnsi="Arial" w:cs="Arial"/>
          <w:b/>
          <w:bCs/>
          <w:sz w:val="40"/>
          <w:szCs w:val="40"/>
        </w:rPr>
      </w:pPr>
    </w:p>
    <w:p w14:paraId="34AF5DD0" w14:textId="77777777" w:rsidR="00D87DCE" w:rsidRDefault="00D87DCE" w:rsidP="00D87DCE">
      <w:pPr>
        <w:jc w:val="center"/>
        <w:rPr>
          <w:rFonts w:ascii="Arial" w:hAnsi="Arial" w:cs="Arial"/>
          <w:b/>
          <w:bCs/>
          <w:sz w:val="40"/>
          <w:szCs w:val="40"/>
        </w:rPr>
      </w:pPr>
    </w:p>
    <w:p w14:paraId="37544394" w14:textId="77777777" w:rsidR="00D87DCE" w:rsidRDefault="00D87DCE" w:rsidP="00D87DCE">
      <w:pPr>
        <w:jc w:val="center"/>
        <w:rPr>
          <w:rFonts w:ascii="Arial" w:hAnsi="Arial" w:cs="Arial"/>
          <w:b/>
          <w:bCs/>
          <w:sz w:val="40"/>
          <w:szCs w:val="40"/>
        </w:rPr>
      </w:pPr>
    </w:p>
    <w:p w14:paraId="4D30F5DC" w14:textId="77777777" w:rsidR="00D87DCE" w:rsidRDefault="00D87DCE" w:rsidP="00D87DCE">
      <w:pPr>
        <w:jc w:val="center"/>
        <w:rPr>
          <w:rFonts w:ascii="Arial" w:hAnsi="Arial" w:cs="Arial"/>
          <w:b/>
          <w:bCs/>
          <w:sz w:val="40"/>
          <w:szCs w:val="40"/>
        </w:rPr>
      </w:pPr>
    </w:p>
    <w:p w14:paraId="545CC68B" w14:textId="77777777" w:rsidR="00D87DCE" w:rsidRDefault="00D87DCE" w:rsidP="00D87DCE">
      <w:pPr>
        <w:jc w:val="center"/>
        <w:rPr>
          <w:rFonts w:ascii="Arial" w:hAnsi="Arial" w:cs="Arial"/>
          <w:b/>
          <w:bCs/>
          <w:sz w:val="40"/>
          <w:szCs w:val="40"/>
        </w:rPr>
      </w:pPr>
    </w:p>
    <w:p w14:paraId="6D68874E" w14:textId="77777777" w:rsidR="00D87DCE" w:rsidRDefault="00D87DCE" w:rsidP="00D87DCE">
      <w:pPr>
        <w:jc w:val="center"/>
        <w:rPr>
          <w:rFonts w:ascii="Arial" w:hAnsi="Arial" w:cs="Arial"/>
          <w:b/>
          <w:bCs/>
          <w:sz w:val="40"/>
          <w:szCs w:val="40"/>
        </w:rPr>
      </w:pPr>
    </w:p>
    <w:p w14:paraId="67588180" w14:textId="77777777" w:rsidR="00D87DCE" w:rsidRDefault="00D87DCE" w:rsidP="00D87DCE">
      <w:pPr>
        <w:jc w:val="center"/>
        <w:rPr>
          <w:rFonts w:ascii="Arial" w:hAnsi="Arial" w:cs="Arial"/>
          <w:b/>
          <w:bCs/>
          <w:sz w:val="40"/>
          <w:szCs w:val="40"/>
        </w:rPr>
      </w:pPr>
    </w:p>
    <w:p w14:paraId="0824A2B2" w14:textId="01FE1BD0" w:rsidR="00D87DCE" w:rsidRDefault="00D87DCE" w:rsidP="00D87DCE">
      <w:pPr>
        <w:jc w:val="center"/>
        <w:rPr>
          <w:rFonts w:ascii="Arial" w:hAnsi="Arial" w:cs="Arial"/>
          <w:b/>
          <w:bCs/>
          <w:sz w:val="40"/>
          <w:szCs w:val="40"/>
        </w:rPr>
      </w:pPr>
      <w:r>
        <w:rPr>
          <w:rFonts w:ascii="Arial" w:hAnsi="Arial" w:cs="Arial"/>
          <w:b/>
          <w:bCs/>
          <w:sz w:val="40"/>
          <w:szCs w:val="40"/>
        </w:rPr>
        <w:t xml:space="preserve">Module: </w:t>
      </w:r>
      <w:r>
        <w:rPr>
          <w:rFonts w:ascii="Arial" w:hAnsi="Arial" w:cs="Arial"/>
          <w:b/>
          <w:bCs/>
          <w:sz w:val="40"/>
          <w:szCs w:val="40"/>
        </w:rPr>
        <w:t>Academic and Employability Skills</w:t>
      </w:r>
    </w:p>
    <w:p w14:paraId="00823CFE" w14:textId="4BF7EDE7" w:rsidR="00D87DCE" w:rsidRDefault="00D87DCE" w:rsidP="00D87DCE">
      <w:pPr>
        <w:jc w:val="center"/>
        <w:rPr>
          <w:rFonts w:ascii="Arial" w:hAnsi="Arial" w:cs="Arial"/>
          <w:b/>
          <w:bCs/>
          <w:sz w:val="40"/>
          <w:szCs w:val="40"/>
        </w:rPr>
      </w:pPr>
      <w:r>
        <w:rPr>
          <w:rFonts w:ascii="Arial" w:hAnsi="Arial" w:cs="Arial"/>
          <w:b/>
          <w:bCs/>
          <w:sz w:val="40"/>
          <w:szCs w:val="40"/>
        </w:rPr>
        <w:t>Module Code: LCHS400</w:t>
      </w:r>
      <w:r>
        <w:rPr>
          <w:rFonts w:ascii="Arial" w:hAnsi="Arial" w:cs="Arial"/>
          <w:b/>
          <w:bCs/>
          <w:sz w:val="40"/>
          <w:szCs w:val="40"/>
        </w:rPr>
        <w:t>1</w:t>
      </w:r>
    </w:p>
    <w:p w14:paraId="1F6A83D7" w14:textId="77777777" w:rsidR="00D87DCE" w:rsidRDefault="00D87DCE" w:rsidP="00D87DCE">
      <w:pPr>
        <w:jc w:val="center"/>
        <w:rPr>
          <w:rFonts w:ascii="Arial" w:hAnsi="Arial" w:cs="Arial"/>
          <w:b/>
          <w:bCs/>
          <w:sz w:val="40"/>
          <w:szCs w:val="40"/>
        </w:rPr>
      </w:pPr>
      <w:r>
        <w:rPr>
          <w:rFonts w:ascii="Arial" w:hAnsi="Arial" w:cs="Arial"/>
          <w:b/>
          <w:bCs/>
          <w:sz w:val="40"/>
          <w:szCs w:val="40"/>
        </w:rPr>
        <w:t>Name: Mihaela Alina Stoian</w:t>
      </w:r>
    </w:p>
    <w:p w14:paraId="54507EFC" w14:textId="77777777" w:rsidR="00D87DCE" w:rsidRPr="00431269" w:rsidRDefault="00D87DCE" w:rsidP="00D87DCE">
      <w:pPr>
        <w:jc w:val="center"/>
        <w:rPr>
          <w:rFonts w:ascii="Arial" w:hAnsi="Arial" w:cs="Arial"/>
          <w:b/>
          <w:bCs/>
          <w:sz w:val="40"/>
          <w:szCs w:val="40"/>
        </w:rPr>
      </w:pPr>
      <w:r>
        <w:rPr>
          <w:rFonts w:ascii="Arial" w:hAnsi="Arial" w:cs="Arial"/>
          <w:b/>
          <w:bCs/>
          <w:sz w:val="40"/>
          <w:szCs w:val="40"/>
        </w:rPr>
        <w:t>ID: 2505442</w:t>
      </w:r>
    </w:p>
    <w:p w14:paraId="7DCA4164" w14:textId="2F1EFC19" w:rsidR="00D87DCE" w:rsidRDefault="00D87DCE"/>
    <w:p w14:paraId="52BA1257" w14:textId="77777777" w:rsidR="00D87DCE" w:rsidRDefault="00D87DCE">
      <w:r>
        <w:br w:type="page"/>
      </w:r>
    </w:p>
    <w:sdt>
      <w:sdtPr>
        <w:id w:val="-82203991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2E02401" w14:textId="4099CE01" w:rsidR="00EE2690" w:rsidRDefault="00EE2690">
          <w:pPr>
            <w:pStyle w:val="TOCHeading"/>
          </w:pPr>
          <w:r>
            <w:t>Table of Contents</w:t>
          </w:r>
        </w:p>
        <w:p w14:paraId="5CA743D4" w14:textId="32688BC5" w:rsidR="00EE2690" w:rsidRDefault="00EE269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213957" w:history="1">
            <w:r w:rsidRPr="00D55EAF">
              <w:rPr>
                <w:rStyle w:val="Hyperlink"/>
                <w:noProof/>
              </w:rPr>
              <w:t>Introduction</w:t>
            </w:r>
            <w:r>
              <w:rPr>
                <w:noProof/>
                <w:webHidden/>
              </w:rPr>
              <w:tab/>
            </w:r>
            <w:r>
              <w:rPr>
                <w:noProof/>
                <w:webHidden/>
              </w:rPr>
              <w:fldChar w:fldCharType="begin"/>
            </w:r>
            <w:r>
              <w:rPr>
                <w:noProof/>
                <w:webHidden/>
              </w:rPr>
              <w:instrText xml:space="preserve"> PAGEREF _Toc214213957 \h </w:instrText>
            </w:r>
            <w:r>
              <w:rPr>
                <w:noProof/>
                <w:webHidden/>
              </w:rPr>
            </w:r>
            <w:r>
              <w:rPr>
                <w:noProof/>
                <w:webHidden/>
              </w:rPr>
              <w:fldChar w:fldCharType="separate"/>
            </w:r>
            <w:r>
              <w:rPr>
                <w:noProof/>
                <w:webHidden/>
              </w:rPr>
              <w:t>3</w:t>
            </w:r>
            <w:r>
              <w:rPr>
                <w:noProof/>
                <w:webHidden/>
              </w:rPr>
              <w:fldChar w:fldCharType="end"/>
            </w:r>
          </w:hyperlink>
        </w:p>
        <w:p w14:paraId="17E20631" w14:textId="041202A0" w:rsidR="00EE2690" w:rsidRDefault="00EE2690">
          <w:pPr>
            <w:pStyle w:val="TOC1"/>
            <w:tabs>
              <w:tab w:val="right" w:leader="dot" w:pos="9016"/>
            </w:tabs>
            <w:rPr>
              <w:noProof/>
            </w:rPr>
          </w:pPr>
          <w:hyperlink w:anchor="_Toc214213958" w:history="1">
            <w:r w:rsidRPr="00D55EAF">
              <w:rPr>
                <w:rStyle w:val="Hyperlink"/>
                <w:noProof/>
              </w:rPr>
              <w:t>Description of the Nursing Role</w:t>
            </w:r>
            <w:r>
              <w:rPr>
                <w:noProof/>
                <w:webHidden/>
              </w:rPr>
              <w:tab/>
            </w:r>
            <w:r>
              <w:rPr>
                <w:noProof/>
                <w:webHidden/>
              </w:rPr>
              <w:fldChar w:fldCharType="begin"/>
            </w:r>
            <w:r>
              <w:rPr>
                <w:noProof/>
                <w:webHidden/>
              </w:rPr>
              <w:instrText xml:space="preserve"> PAGEREF _Toc214213958 \h </w:instrText>
            </w:r>
            <w:r>
              <w:rPr>
                <w:noProof/>
                <w:webHidden/>
              </w:rPr>
            </w:r>
            <w:r>
              <w:rPr>
                <w:noProof/>
                <w:webHidden/>
              </w:rPr>
              <w:fldChar w:fldCharType="separate"/>
            </w:r>
            <w:r>
              <w:rPr>
                <w:noProof/>
                <w:webHidden/>
              </w:rPr>
              <w:t>3</w:t>
            </w:r>
            <w:r>
              <w:rPr>
                <w:noProof/>
                <w:webHidden/>
              </w:rPr>
              <w:fldChar w:fldCharType="end"/>
            </w:r>
          </w:hyperlink>
        </w:p>
        <w:p w14:paraId="55144809" w14:textId="01D4E717" w:rsidR="00EE2690" w:rsidRDefault="00EE2690">
          <w:pPr>
            <w:pStyle w:val="TOC1"/>
            <w:tabs>
              <w:tab w:val="right" w:leader="dot" w:pos="9016"/>
            </w:tabs>
            <w:rPr>
              <w:noProof/>
            </w:rPr>
          </w:pPr>
          <w:hyperlink w:anchor="_Toc214213959" w:history="1">
            <w:r w:rsidRPr="00D55EAF">
              <w:rPr>
                <w:rStyle w:val="Hyperlink"/>
                <w:noProof/>
              </w:rPr>
              <w:t>Essential Skills</w:t>
            </w:r>
            <w:r>
              <w:rPr>
                <w:noProof/>
                <w:webHidden/>
              </w:rPr>
              <w:tab/>
            </w:r>
            <w:r>
              <w:rPr>
                <w:noProof/>
                <w:webHidden/>
              </w:rPr>
              <w:fldChar w:fldCharType="begin"/>
            </w:r>
            <w:r>
              <w:rPr>
                <w:noProof/>
                <w:webHidden/>
              </w:rPr>
              <w:instrText xml:space="preserve"> PAGEREF _Toc214213959 \h </w:instrText>
            </w:r>
            <w:r>
              <w:rPr>
                <w:noProof/>
                <w:webHidden/>
              </w:rPr>
            </w:r>
            <w:r>
              <w:rPr>
                <w:noProof/>
                <w:webHidden/>
              </w:rPr>
              <w:fldChar w:fldCharType="separate"/>
            </w:r>
            <w:r>
              <w:rPr>
                <w:noProof/>
                <w:webHidden/>
              </w:rPr>
              <w:t>3</w:t>
            </w:r>
            <w:r>
              <w:rPr>
                <w:noProof/>
                <w:webHidden/>
              </w:rPr>
              <w:fldChar w:fldCharType="end"/>
            </w:r>
          </w:hyperlink>
        </w:p>
        <w:p w14:paraId="061C70FE" w14:textId="2778908B" w:rsidR="00EE2690" w:rsidRDefault="00EE2690">
          <w:pPr>
            <w:pStyle w:val="TOC2"/>
            <w:tabs>
              <w:tab w:val="right" w:leader="dot" w:pos="9016"/>
            </w:tabs>
            <w:rPr>
              <w:noProof/>
            </w:rPr>
          </w:pPr>
          <w:hyperlink w:anchor="_Toc214213960" w:history="1">
            <w:r w:rsidRPr="00D55EAF">
              <w:rPr>
                <w:rStyle w:val="Hyperlink"/>
                <w:noProof/>
              </w:rPr>
              <w:t>Communication Skills</w:t>
            </w:r>
            <w:r>
              <w:rPr>
                <w:noProof/>
                <w:webHidden/>
              </w:rPr>
              <w:tab/>
            </w:r>
            <w:r>
              <w:rPr>
                <w:noProof/>
                <w:webHidden/>
              </w:rPr>
              <w:fldChar w:fldCharType="begin"/>
            </w:r>
            <w:r>
              <w:rPr>
                <w:noProof/>
                <w:webHidden/>
              </w:rPr>
              <w:instrText xml:space="preserve"> PAGEREF _Toc214213960 \h </w:instrText>
            </w:r>
            <w:r>
              <w:rPr>
                <w:noProof/>
                <w:webHidden/>
              </w:rPr>
            </w:r>
            <w:r>
              <w:rPr>
                <w:noProof/>
                <w:webHidden/>
              </w:rPr>
              <w:fldChar w:fldCharType="separate"/>
            </w:r>
            <w:r>
              <w:rPr>
                <w:noProof/>
                <w:webHidden/>
              </w:rPr>
              <w:t>3</w:t>
            </w:r>
            <w:r>
              <w:rPr>
                <w:noProof/>
                <w:webHidden/>
              </w:rPr>
              <w:fldChar w:fldCharType="end"/>
            </w:r>
          </w:hyperlink>
        </w:p>
        <w:p w14:paraId="0C276D16" w14:textId="2C0030C6" w:rsidR="00EE2690" w:rsidRDefault="00EE2690">
          <w:pPr>
            <w:pStyle w:val="TOC2"/>
            <w:tabs>
              <w:tab w:val="right" w:leader="dot" w:pos="9016"/>
            </w:tabs>
            <w:rPr>
              <w:noProof/>
            </w:rPr>
          </w:pPr>
          <w:hyperlink w:anchor="_Toc214213961" w:history="1">
            <w:r w:rsidRPr="00D55EAF">
              <w:rPr>
                <w:rStyle w:val="Hyperlink"/>
                <w:noProof/>
              </w:rPr>
              <w:t>Empathy</w:t>
            </w:r>
            <w:r>
              <w:rPr>
                <w:noProof/>
                <w:webHidden/>
              </w:rPr>
              <w:tab/>
            </w:r>
            <w:r>
              <w:rPr>
                <w:noProof/>
                <w:webHidden/>
              </w:rPr>
              <w:fldChar w:fldCharType="begin"/>
            </w:r>
            <w:r>
              <w:rPr>
                <w:noProof/>
                <w:webHidden/>
              </w:rPr>
              <w:instrText xml:space="preserve"> PAGEREF _Toc214213961 \h </w:instrText>
            </w:r>
            <w:r>
              <w:rPr>
                <w:noProof/>
                <w:webHidden/>
              </w:rPr>
            </w:r>
            <w:r>
              <w:rPr>
                <w:noProof/>
                <w:webHidden/>
              </w:rPr>
              <w:fldChar w:fldCharType="separate"/>
            </w:r>
            <w:r>
              <w:rPr>
                <w:noProof/>
                <w:webHidden/>
              </w:rPr>
              <w:t>4</w:t>
            </w:r>
            <w:r>
              <w:rPr>
                <w:noProof/>
                <w:webHidden/>
              </w:rPr>
              <w:fldChar w:fldCharType="end"/>
            </w:r>
          </w:hyperlink>
        </w:p>
        <w:p w14:paraId="5F9089EE" w14:textId="5BD11E5D" w:rsidR="00EE2690" w:rsidRDefault="00EE2690">
          <w:pPr>
            <w:pStyle w:val="TOC2"/>
            <w:tabs>
              <w:tab w:val="right" w:leader="dot" w:pos="9016"/>
            </w:tabs>
            <w:rPr>
              <w:noProof/>
            </w:rPr>
          </w:pPr>
          <w:hyperlink w:anchor="_Toc214213962" w:history="1">
            <w:r w:rsidRPr="00D55EAF">
              <w:rPr>
                <w:rStyle w:val="Hyperlink"/>
                <w:noProof/>
              </w:rPr>
              <w:t>Problem-Solving Skills</w:t>
            </w:r>
            <w:r>
              <w:rPr>
                <w:noProof/>
                <w:webHidden/>
              </w:rPr>
              <w:tab/>
            </w:r>
            <w:r>
              <w:rPr>
                <w:noProof/>
                <w:webHidden/>
              </w:rPr>
              <w:fldChar w:fldCharType="begin"/>
            </w:r>
            <w:r>
              <w:rPr>
                <w:noProof/>
                <w:webHidden/>
              </w:rPr>
              <w:instrText xml:space="preserve"> PAGEREF _Toc214213962 \h </w:instrText>
            </w:r>
            <w:r>
              <w:rPr>
                <w:noProof/>
                <w:webHidden/>
              </w:rPr>
            </w:r>
            <w:r>
              <w:rPr>
                <w:noProof/>
                <w:webHidden/>
              </w:rPr>
              <w:fldChar w:fldCharType="separate"/>
            </w:r>
            <w:r>
              <w:rPr>
                <w:noProof/>
                <w:webHidden/>
              </w:rPr>
              <w:t>4</w:t>
            </w:r>
            <w:r>
              <w:rPr>
                <w:noProof/>
                <w:webHidden/>
              </w:rPr>
              <w:fldChar w:fldCharType="end"/>
            </w:r>
          </w:hyperlink>
        </w:p>
        <w:p w14:paraId="47085E5B" w14:textId="2C12609A" w:rsidR="00EE2690" w:rsidRDefault="00EE2690">
          <w:pPr>
            <w:pStyle w:val="TOC1"/>
            <w:tabs>
              <w:tab w:val="right" w:leader="dot" w:pos="9016"/>
            </w:tabs>
            <w:rPr>
              <w:noProof/>
            </w:rPr>
          </w:pPr>
          <w:hyperlink w:anchor="_Toc214213963" w:history="1">
            <w:r w:rsidRPr="00D55EAF">
              <w:rPr>
                <w:rStyle w:val="Hyperlink"/>
                <w:noProof/>
              </w:rPr>
              <w:t>Strategies to Improve Each Skill</w:t>
            </w:r>
            <w:r>
              <w:rPr>
                <w:noProof/>
                <w:webHidden/>
              </w:rPr>
              <w:tab/>
            </w:r>
            <w:r>
              <w:rPr>
                <w:noProof/>
                <w:webHidden/>
              </w:rPr>
              <w:fldChar w:fldCharType="begin"/>
            </w:r>
            <w:r>
              <w:rPr>
                <w:noProof/>
                <w:webHidden/>
              </w:rPr>
              <w:instrText xml:space="preserve"> PAGEREF _Toc214213963 \h </w:instrText>
            </w:r>
            <w:r>
              <w:rPr>
                <w:noProof/>
                <w:webHidden/>
              </w:rPr>
            </w:r>
            <w:r>
              <w:rPr>
                <w:noProof/>
                <w:webHidden/>
              </w:rPr>
              <w:fldChar w:fldCharType="separate"/>
            </w:r>
            <w:r>
              <w:rPr>
                <w:noProof/>
                <w:webHidden/>
              </w:rPr>
              <w:t>4</w:t>
            </w:r>
            <w:r>
              <w:rPr>
                <w:noProof/>
                <w:webHidden/>
              </w:rPr>
              <w:fldChar w:fldCharType="end"/>
            </w:r>
          </w:hyperlink>
        </w:p>
        <w:p w14:paraId="27189C4E" w14:textId="08FE2C5D" w:rsidR="00EE2690" w:rsidRDefault="00EE2690">
          <w:pPr>
            <w:pStyle w:val="TOC2"/>
            <w:tabs>
              <w:tab w:val="right" w:leader="dot" w:pos="9016"/>
            </w:tabs>
            <w:rPr>
              <w:noProof/>
            </w:rPr>
          </w:pPr>
          <w:hyperlink w:anchor="_Toc214213964" w:history="1">
            <w:r w:rsidRPr="00D55EAF">
              <w:rPr>
                <w:rStyle w:val="Hyperlink"/>
                <w:noProof/>
              </w:rPr>
              <w:t>Improve Communication Skills</w:t>
            </w:r>
            <w:r>
              <w:rPr>
                <w:noProof/>
                <w:webHidden/>
              </w:rPr>
              <w:tab/>
            </w:r>
            <w:r>
              <w:rPr>
                <w:noProof/>
                <w:webHidden/>
              </w:rPr>
              <w:fldChar w:fldCharType="begin"/>
            </w:r>
            <w:r>
              <w:rPr>
                <w:noProof/>
                <w:webHidden/>
              </w:rPr>
              <w:instrText xml:space="preserve"> PAGEREF _Toc214213964 \h </w:instrText>
            </w:r>
            <w:r>
              <w:rPr>
                <w:noProof/>
                <w:webHidden/>
              </w:rPr>
            </w:r>
            <w:r>
              <w:rPr>
                <w:noProof/>
                <w:webHidden/>
              </w:rPr>
              <w:fldChar w:fldCharType="separate"/>
            </w:r>
            <w:r>
              <w:rPr>
                <w:noProof/>
                <w:webHidden/>
              </w:rPr>
              <w:t>4</w:t>
            </w:r>
            <w:r>
              <w:rPr>
                <w:noProof/>
                <w:webHidden/>
              </w:rPr>
              <w:fldChar w:fldCharType="end"/>
            </w:r>
          </w:hyperlink>
        </w:p>
        <w:p w14:paraId="76312E9B" w14:textId="557E20E1" w:rsidR="00EE2690" w:rsidRDefault="00EE2690">
          <w:pPr>
            <w:pStyle w:val="TOC2"/>
            <w:tabs>
              <w:tab w:val="right" w:leader="dot" w:pos="9016"/>
            </w:tabs>
            <w:rPr>
              <w:noProof/>
            </w:rPr>
          </w:pPr>
          <w:hyperlink w:anchor="_Toc214213965" w:history="1">
            <w:r w:rsidRPr="00D55EAF">
              <w:rPr>
                <w:rStyle w:val="Hyperlink"/>
                <w:noProof/>
              </w:rPr>
              <w:t>Improve Empathy</w:t>
            </w:r>
            <w:r>
              <w:rPr>
                <w:noProof/>
                <w:webHidden/>
              </w:rPr>
              <w:tab/>
            </w:r>
            <w:r>
              <w:rPr>
                <w:noProof/>
                <w:webHidden/>
              </w:rPr>
              <w:fldChar w:fldCharType="begin"/>
            </w:r>
            <w:r>
              <w:rPr>
                <w:noProof/>
                <w:webHidden/>
              </w:rPr>
              <w:instrText xml:space="preserve"> PAGEREF _Toc214213965 \h </w:instrText>
            </w:r>
            <w:r>
              <w:rPr>
                <w:noProof/>
                <w:webHidden/>
              </w:rPr>
            </w:r>
            <w:r>
              <w:rPr>
                <w:noProof/>
                <w:webHidden/>
              </w:rPr>
              <w:fldChar w:fldCharType="separate"/>
            </w:r>
            <w:r>
              <w:rPr>
                <w:noProof/>
                <w:webHidden/>
              </w:rPr>
              <w:t>5</w:t>
            </w:r>
            <w:r>
              <w:rPr>
                <w:noProof/>
                <w:webHidden/>
              </w:rPr>
              <w:fldChar w:fldCharType="end"/>
            </w:r>
          </w:hyperlink>
        </w:p>
        <w:p w14:paraId="57D5DB15" w14:textId="3E743BC3" w:rsidR="00EE2690" w:rsidRDefault="00EE2690">
          <w:pPr>
            <w:pStyle w:val="TOC2"/>
            <w:tabs>
              <w:tab w:val="right" w:leader="dot" w:pos="9016"/>
            </w:tabs>
            <w:rPr>
              <w:noProof/>
            </w:rPr>
          </w:pPr>
          <w:hyperlink w:anchor="_Toc214213966" w:history="1">
            <w:r w:rsidRPr="00D55EAF">
              <w:rPr>
                <w:rStyle w:val="Hyperlink"/>
                <w:noProof/>
              </w:rPr>
              <w:t>Improve Problem-Solving Skills</w:t>
            </w:r>
            <w:r>
              <w:rPr>
                <w:noProof/>
                <w:webHidden/>
              </w:rPr>
              <w:tab/>
            </w:r>
            <w:r>
              <w:rPr>
                <w:noProof/>
                <w:webHidden/>
              </w:rPr>
              <w:fldChar w:fldCharType="begin"/>
            </w:r>
            <w:r>
              <w:rPr>
                <w:noProof/>
                <w:webHidden/>
              </w:rPr>
              <w:instrText xml:space="preserve"> PAGEREF _Toc214213966 \h </w:instrText>
            </w:r>
            <w:r>
              <w:rPr>
                <w:noProof/>
                <w:webHidden/>
              </w:rPr>
            </w:r>
            <w:r>
              <w:rPr>
                <w:noProof/>
                <w:webHidden/>
              </w:rPr>
              <w:fldChar w:fldCharType="separate"/>
            </w:r>
            <w:r>
              <w:rPr>
                <w:noProof/>
                <w:webHidden/>
              </w:rPr>
              <w:t>5</w:t>
            </w:r>
            <w:r>
              <w:rPr>
                <w:noProof/>
                <w:webHidden/>
              </w:rPr>
              <w:fldChar w:fldCharType="end"/>
            </w:r>
          </w:hyperlink>
        </w:p>
        <w:p w14:paraId="42428853" w14:textId="013CC01A" w:rsidR="00EE2690" w:rsidRDefault="00EE2690">
          <w:pPr>
            <w:pStyle w:val="TOC1"/>
            <w:tabs>
              <w:tab w:val="right" w:leader="dot" w:pos="9016"/>
            </w:tabs>
            <w:rPr>
              <w:noProof/>
            </w:rPr>
          </w:pPr>
          <w:hyperlink w:anchor="_Toc214213967" w:history="1">
            <w:r w:rsidRPr="00D55EAF">
              <w:rPr>
                <w:rStyle w:val="Hyperlink"/>
                <w:noProof/>
              </w:rPr>
              <w:t>Conclusion</w:t>
            </w:r>
            <w:r>
              <w:rPr>
                <w:noProof/>
                <w:webHidden/>
              </w:rPr>
              <w:tab/>
            </w:r>
            <w:r>
              <w:rPr>
                <w:noProof/>
                <w:webHidden/>
              </w:rPr>
              <w:fldChar w:fldCharType="begin"/>
            </w:r>
            <w:r>
              <w:rPr>
                <w:noProof/>
                <w:webHidden/>
              </w:rPr>
              <w:instrText xml:space="preserve"> PAGEREF _Toc214213967 \h </w:instrText>
            </w:r>
            <w:r>
              <w:rPr>
                <w:noProof/>
                <w:webHidden/>
              </w:rPr>
            </w:r>
            <w:r>
              <w:rPr>
                <w:noProof/>
                <w:webHidden/>
              </w:rPr>
              <w:fldChar w:fldCharType="separate"/>
            </w:r>
            <w:r>
              <w:rPr>
                <w:noProof/>
                <w:webHidden/>
              </w:rPr>
              <w:t>5</w:t>
            </w:r>
            <w:r>
              <w:rPr>
                <w:noProof/>
                <w:webHidden/>
              </w:rPr>
              <w:fldChar w:fldCharType="end"/>
            </w:r>
          </w:hyperlink>
        </w:p>
        <w:p w14:paraId="0D74ADE0" w14:textId="5E74E7F9" w:rsidR="00EE2690" w:rsidRDefault="00EE2690">
          <w:pPr>
            <w:pStyle w:val="TOC1"/>
            <w:tabs>
              <w:tab w:val="right" w:leader="dot" w:pos="9016"/>
            </w:tabs>
            <w:rPr>
              <w:noProof/>
            </w:rPr>
          </w:pPr>
          <w:hyperlink w:anchor="_Toc214213968" w:history="1">
            <w:r w:rsidRPr="00D55EAF">
              <w:rPr>
                <w:rStyle w:val="Hyperlink"/>
                <w:noProof/>
              </w:rPr>
              <w:t>References</w:t>
            </w:r>
            <w:r>
              <w:rPr>
                <w:noProof/>
                <w:webHidden/>
              </w:rPr>
              <w:tab/>
            </w:r>
            <w:r>
              <w:rPr>
                <w:noProof/>
                <w:webHidden/>
              </w:rPr>
              <w:fldChar w:fldCharType="begin"/>
            </w:r>
            <w:r>
              <w:rPr>
                <w:noProof/>
                <w:webHidden/>
              </w:rPr>
              <w:instrText xml:space="preserve"> PAGEREF _Toc214213968 \h </w:instrText>
            </w:r>
            <w:r>
              <w:rPr>
                <w:noProof/>
                <w:webHidden/>
              </w:rPr>
            </w:r>
            <w:r>
              <w:rPr>
                <w:noProof/>
                <w:webHidden/>
              </w:rPr>
              <w:fldChar w:fldCharType="separate"/>
            </w:r>
            <w:r>
              <w:rPr>
                <w:noProof/>
                <w:webHidden/>
              </w:rPr>
              <w:t>6</w:t>
            </w:r>
            <w:r>
              <w:rPr>
                <w:noProof/>
                <w:webHidden/>
              </w:rPr>
              <w:fldChar w:fldCharType="end"/>
            </w:r>
          </w:hyperlink>
        </w:p>
        <w:p w14:paraId="7BD226C8" w14:textId="45F41A17" w:rsidR="00EE2690" w:rsidRDefault="00EE2690">
          <w:r>
            <w:rPr>
              <w:b/>
              <w:bCs/>
              <w:noProof/>
            </w:rPr>
            <w:fldChar w:fldCharType="end"/>
          </w:r>
        </w:p>
      </w:sdtContent>
    </w:sdt>
    <w:p w14:paraId="4729F168" w14:textId="2D3EA1ED" w:rsidR="00D87DCE" w:rsidRDefault="00D87DCE"/>
    <w:p w14:paraId="56D6C3DC" w14:textId="77777777" w:rsidR="00D87DCE" w:rsidRDefault="00D87DCE">
      <w:r>
        <w:br w:type="page"/>
      </w:r>
    </w:p>
    <w:p w14:paraId="0B1B314A" w14:textId="58E54D70" w:rsidR="00D87DCE" w:rsidRDefault="00D87DCE" w:rsidP="00D87DCE">
      <w:pPr>
        <w:pStyle w:val="Heading1"/>
        <w:spacing w:before="0" w:after="120" w:line="240" w:lineRule="auto"/>
      </w:pPr>
      <w:bookmarkStart w:id="0" w:name="_Toc214213957"/>
      <w:r>
        <w:lastRenderedPageBreak/>
        <w:t>Introduction</w:t>
      </w:r>
      <w:bookmarkEnd w:id="0"/>
      <w:r>
        <w:t xml:space="preserve"> </w:t>
      </w:r>
    </w:p>
    <w:p w14:paraId="370D0214" w14:textId="1D39F0F6" w:rsidR="00D87DCE" w:rsidRDefault="00D87DCE" w:rsidP="00D87DCE">
      <w:pPr>
        <w:spacing w:after="120" w:line="240" w:lineRule="auto"/>
        <w:rPr>
          <w:rFonts w:ascii="Arial" w:hAnsi="Arial" w:cs="Arial"/>
        </w:rPr>
      </w:pPr>
      <w:r w:rsidRPr="00D87DCE">
        <w:rPr>
          <w:rFonts w:ascii="Arial" w:hAnsi="Arial" w:cs="Arial"/>
        </w:rPr>
        <w:t xml:space="preserve">The role of a nurse in the healthcare sector will be </w:t>
      </w:r>
      <w:r w:rsidRPr="00D87DCE">
        <w:rPr>
          <w:rFonts w:ascii="Arial" w:hAnsi="Arial" w:cs="Arial"/>
        </w:rPr>
        <w:t>analysed</w:t>
      </w:r>
      <w:r w:rsidRPr="00D87DCE">
        <w:rPr>
          <w:rFonts w:ascii="Arial" w:hAnsi="Arial" w:cs="Arial"/>
        </w:rPr>
        <w:t xml:space="preserve"> in this report, considering the responsibilities of safe, efficient, and compassionate care provision. In the view that the role of a nurse involves the provision of care, as well as emotional support, the practitioner has the most important role in the provision of effective patient outcomes (Royal College of Nursing, 2024). Adhering to the highest standards in the role, as well as ensuring the provision of comprehensive care to all patients, requires the knowledge of the competences required in the role. The key responsibilities of the role of a nurse, as well as the three most important competences in this role, communication, empathy, and problem-solving, will be established in this essay, along with strategies to enhance each of the competences in the role.</w:t>
      </w:r>
    </w:p>
    <w:p w14:paraId="21304526" w14:textId="0D8E7B21" w:rsidR="00D87DCE" w:rsidRDefault="00D87DCE" w:rsidP="00D87DCE">
      <w:pPr>
        <w:pStyle w:val="Heading1"/>
        <w:spacing w:before="0" w:after="120" w:line="240" w:lineRule="auto"/>
      </w:pPr>
      <w:bookmarkStart w:id="1" w:name="_Toc214213958"/>
      <w:r>
        <w:t>Description of the Nursing Role</w:t>
      </w:r>
      <w:bookmarkEnd w:id="1"/>
      <w:r>
        <w:t xml:space="preserve"> </w:t>
      </w:r>
    </w:p>
    <w:p w14:paraId="32FA9313" w14:textId="68E7679D" w:rsidR="00D87DCE" w:rsidRPr="00D87DCE" w:rsidRDefault="00D87DCE" w:rsidP="00D87DCE">
      <w:pPr>
        <w:spacing w:after="120" w:line="240" w:lineRule="auto"/>
        <w:rPr>
          <w:rFonts w:ascii="Arial" w:hAnsi="Arial" w:cs="Arial"/>
        </w:rPr>
      </w:pPr>
      <w:r w:rsidRPr="00D87DCE">
        <w:rPr>
          <w:rFonts w:ascii="Arial" w:hAnsi="Arial" w:cs="Arial"/>
        </w:rPr>
        <w:t>Through the provision of safe, effective, and patient-centered care to clients in various settings, nurses play a very important role in the health as well as the social care systems. According to the Royal College of Nursing (2024), nurses are responsible for the prevention of diseases, the promotion of good health, as well as assisting clients in the recovery process. This involves the provision of healthcare tasks as well as emotional support to the clients as well as their families.</w:t>
      </w:r>
    </w:p>
    <w:p w14:paraId="4D13E0D0" w14:textId="2E1CB291" w:rsidR="00D87DCE" w:rsidRDefault="00D87DCE" w:rsidP="00D87DCE">
      <w:pPr>
        <w:spacing w:after="120" w:line="240" w:lineRule="auto"/>
        <w:rPr>
          <w:rFonts w:ascii="Arial" w:hAnsi="Arial" w:cs="Arial"/>
        </w:rPr>
      </w:pPr>
      <w:r w:rsidRPr="00D87DCE">
        <w:rPr>
          <w:rFonts w:ascii="Arial" w:hAnsi="Arial" w:cs="Arial"/>
        </w:rPr>
        <w:t xml:space="preserve">The provision of medication in a safe manner, as well as in line with the norms of the profession, remains one of the key responsibilities of a nurse. In relation to the safety of the patient, the nurse has the responsibility of monitoring the signs, noting the change in the patient’s condition, as well as pointing out concerns as necessary (NHS Careers, </w:t>
      </w:r>
      <w:r w:rsidR="00F02B45">
        <w:rPr>
          <w:rFonts w:ascii="Arial" w:hAnsi="Arial" w:cs="Arial"/>
        </w:rPr>
        <w:t>ND</w:t>
      </w:r>
      <w:r w:rsidRPr="00D87DCE">
        <w:rPr>
          <w:rFonts w:ascii="Arial" w:hAnsi="Arial" w:cs="Arial"/>
        </w:rPr>
        <w:t>). In relation to the work that nurses conduct as part of the multi-disciplinary team, communication remains a key factor.</w:t>
      </w:r>
    </w:p>
    <w:p w14:paraId="74CFDC65" w14:textId="77777777" w:rsidR="00D87DCE" w:rsidRPr="00D87DCE" w:rsidRDefault="00D87DCE" w:rsidP="00D87DCE">
      <w:pPr>
        <w:spacing w:after="120" w:line="240" w:lineRule="auto"/>
        <w:rPr>
          <w:rFonts w:ascii="Arial" w:hAnsi="Arial" w:cs="Arial"/>
        </w:rPr>
      </w:pPr>
      <w:r w:rsidRPr="00D87DCE">
        <w:rPr>
          <w:rFonts w:ascii="Arial" w:hAnsi="Arial" w:cs="Arial"/>
        </w:rPr>
        <w:t>Moreover, the role includes support in terms of listening to the patient, empathizing, as well as helping the patient control any discomfort or fear experienced throughout the time spent in the role. The role also involves the role of patient advocacy, where the responsibility involves the promotion of the rights, choices, and dignity of the patient at all times. This may involve the support of at-risk patients, as well as the support of patient care choices.</w:t>
      </w:r>
    </w:p>
    <w:p w14:paraId="3C5CA056" w14:textId="65470B4C" w:rsidR="00D87DCE" w:rsidRDefault="00D87DCE" w:rsidP="00D87DCE">
      <w:pPr>
        <w:spacing w:after="120" w:line="240" w:lineRule="auto"/>
        <w:rPr>
          <w:rFonts w:ascii="Arial" w:hAnsi="Arial" w:cs="Arial"/>
        </w:rPr>
      </w:pPr>
      <w:r w:rsidRPr="00D87DCE">
        <w:rPr>
          <w:rFonts w:ascii="Arial" w:hAnsi="Arial" w:cs="Arial"/>
        </w:rPr>
        <w:t>On reflection, the role of a nurse remains diverse, challenging, and crucial for the functioning of healthcare organizations. The complexity and importance of the role can be made out by the mixture of healthcare responsibilities, communication tasks, and caring responsibilities.</w:t>
      </w:r>
    </w:p>
    <w:p w14:paraId="394854CB" w14:textId="7BA39A9E" w:rsidR="00D87DCE" w:rsidRDefault="00F02B45" w:rsidP="00F02B45">
      <w:pPr>
        <w:pStyle w:val="Heading1"/>
        <w:spacing w:before="0" w:after="120" w:line="240" w:lineRule="auto"/>
      </w:pPr>
      <w:bookmarkStart w:id="2" w:name="_Toc214213959"/>
      <w:r>
        <w:t>Essential Skills</w:t>
      </w:r>
      <w:bookmarkEnd w:id="2"/>
      <w:r>
        <w:t xml:space="preserve"> </w:t>
      </w:r>
    </w:p>
    <w:p w14:paraId="5C857F85" w14:textId="5AB1B735" w:rsidR="00F02B45" w:rsidRDefault="00F02B45" w:rsidP="00F02B45">
      <w:pPr>
        <w:pStyle w:val="Heading2"/>
        <w:spacing w:before="0" w:after="120" w:line="240" w:lineRule="auto"/>
      </w:pPr>
      <w:bookmarkStart w:id="3" w:name="_Toc214213960"/>
      <w:r>
        <w:t>Communication Skills</w:t>
      </w:r>
      <w:bookmarkEnd w:id="3"/>
      <w:r>
        <w:t xml:space="preserve"> </w:t>
      </w:r>
    </w:p>
    <w:p w14:paraId="15965D09" w14:textId="07B5384F" w:rsidR="00F02B45" w:rsidRDefault="00F02B45" w:rsidP="00F02B45">
      <w:pPr>
        <w:spacing w:after="120" w:line="240" w:lineRule="auto"/>
        <w:rPr>
          <w:rFonts w:ascii="Arial" w:hAnsi="Arial" w:cs="Arial"/>
        </w:rPr>
      </w:pPr>
      <w:r w:rsidRPr="00F02B45">
        <w:rPr>
          <w:rFonts w:ascii="Arial" w:hAnsi="Arial" w:cs="Arial"/>
        </w:rPr>
        <w:t xml:space="preserve">Communication remains one of the most important skills a nurse should possess, as it helps facilitate safe, effective, and caring care practices. In addition, nurses should ensure effective communication of information to make sure it is understood and used correctly in the process. Nurses who can communicate well can easily obtain the correct patient information, describe procedures, and ease the anxiety of the patient in stressful situations. Effective communication helps work as a tool in </w:t>
      </w:r>
      <w:r w:rsidRPr="00F02B45">
        <w:rPr>
          <w:rFonts w:ascii="Arial" w:hAnsi="Arial" w:cs="Arial"/>
        </w:rPr>
        <w:lastRenderedPageBreak/>
        <w:t>building positive working relations, reducing the risk of errors in the process of care provision, as NHS Careers argue. For example, nurses can easily transfer important information from one shift to another without fear of error in intensive care communication structures like SBAR. Trust establishment also involves communication, as when the patient feels heard, they easily express issues. In this regard, effective communication helps enhance patient safety, promotes the therapeutic relationship, and enhances positive healthcare outcomes.</w:t>
      </w:r>
    </w:p>
    <w:p w14:paraId="3A25A6F9" w14:textId="505022D1" w:rsidR="00F02B45" w:rsidRDefault="00F02B45" w:rsidP="00F02B45">
      <w:pPr>
        <w:pStyle w:val="Heading2"/>
        <w:spacing w:before="0" w:after="120" w:line="240" w:lineRule="auto"/>
      </w:pPr>
      <w:bookmarkStart w:id="4" w:name="_Toc214213961"/>
      <w:r>
        <w:t>Empathy</w:t>
      </w:r>
      <w:bookmarkEnd w:id="4"/>
      <w:r>
        <w:t xml:space="preserve"> </w:t>
      </w:r>
    </w:p>
    <w:p w14:paraId="648D08F3" w14:textId="03BE50B1" w:rsidR="00F02B45" w:rsidRDefault="00F02B45" w:rsidP="00F02B45">
      <w:pPr>
        <w:spacing w:after="120" w:line="240" w:lineRule="auto"/>
        <w:rPr>
          <w:rFonts w:ascii="Arial" w:hAnsi="Arial" w:cs="Arial"/>
        </w:rPr>
      </w:pPr>
      <w:r w:rsidRPr="00F02B45">
        <w:rPr>
          <w:rFonts w:ascii="Arial" w:hAnsi="Arial" w:cs="Arial"/>
        </w:rPr>
        <w:t xml:space="preserve">Another important skill a nurse should have </w:t>
      </w:r>
      <w:r w:rsidRPr="00F02B45">
        <w:rPr>
          <w:rFonts w:ascii="Arial" w:hAnsi="Arial" w:cs="Arial"/>
        </w:rPr>
        <w:t>been</w:t>
      </w:r>
      <w:r w:rsidRPr="00F02B45">
        <w:rPr>
          <w:rFonts w:ascii="Arial" w:hAnsi="Arial" w:cs="Arial"/>
        </w:rPr>
        <w:t xml:space="preserve"> the ability to empathize, which helps the nurse understand the emotional needs of the patient. According to the Royal College of Nursing (</w:t>
      </w:r>
      <w:r>
        <w:rPr>
          <w:rFonts w:ascii="Arial" w:hAnsi="Arial" w:cs="Arial"/>
        </w:rPr>
        <w:t>ND</w:t>
      </w:r>
      <w:r w:rsidRPr="00F02B45">
        <w:rPr>
          <w:rFonts w:ascii="Arial" w:hAnsi="Arial" w:cs="Arial"/>
        </w:rPr>
        <w:t>), empathizing helps create patient-centered care that acknowledges the experience, values, and emotions of each patient. Patients feel motivated, understood, and less apprehensive when the nurse empathizes. This improves mental wellness while reducing concern or fear related to the treatment process. Listening actively, backing the patient’s emotions, and giving the patient confidence are just a few examples of empathetic care when caring for a patient diagnosed with a tough diagnosis. On the other hand, it helps the nurse develop better communication, which can create a stronger relationship between the patient and the nurse, which can lead to improved adherence to the treatment process. On the contrary, empathetic care helps the nurse understand the importance of taking care of the emotional needs of the patient, considering the impact it has on the well-being of the patient rather than just the physical needs.</w:t>
      </w:r>
    </w:p>
    <w:p w14:paraId="566C39E9" w14:textId="589816BD" w:rsidR="00F02B45" w:rsidRDefault="00F02B45" w:rsidP="00F02B45">
      <w:pPr>
        <w:pStyle w:val="Heading2"/>
        <w:spacing w:before="0" w:after="120" w:line="240" w:lineRule="auto"/>
      </w:pPr>
      <w:bookmarkStart w:id="5" w:name="_Toc214213962"/>
      <w:r>
        <w:t>Problem-Solving Skills</w:t>
      </w:r>
      <w:bookmarkEnd w:id="5"/>
      <w:r>
        <w:t xml:space="preserve"> </w:t>
      </w:r>
    </w:p>
    <w:p w14:paraId="644F08AA" w14:textId="75E437DD" w:rsidR="00F02B45" w:rsidRDefault="00F02B45" w:rsidP="00F02B45">
      <w:pPr>
        <w:spacing w:after="120" w:line="240" w:lineRule="auto"/>
        <w:rPr>
          <w:rFonts w:ascii="Arial" w:hAnsi="Arial" w:cs="Arial"/>
        </w:rPr>
      </w:pPr>
      <w:r w:rsidRPr="00F02B45">
        <w:rPr>
          <w:rFonts w:ascii="Arial" w:hAnsi="Arial" w:cs="Arial"/>
        </w:rPr>
        <w:t xml:space="preserve">Given the fact that nurses are usually faced with situations requiring speedy, accurate decision-making in order to guarantee the safety of the clients, problem-solving becomes an integral skill in nursing. Based on the information available as well as the nurse’s personal expertise, the nurse has to </w:t>
      </w:r>
      <w:r w:rsidRPr="00F02B45">
        <w:rPr>
          <w:rFonts w:ascii="Arial" w:hAnsi="Arial" w:cs="Arial"/>
        </w:rPr>
        <w:t>analyse</w:t>
      </w:r>
      <w:r w:rsidRPr="00F02B45">
        <w:rPr>
          <w:rFonts w:ascii="Arial" w:hAnsi="Arial" w:cs="Arial"/>
        </w:rPr>
        <w:t xml:space="preserve"> the conditions presented by the clients, recognize potential risks, and make the most informed decision. According to the Nursing and Midwifery Council (2018), the nurse has to be able to recognize developments in the client’s state of affairs and make immediate efforts to prevent harm. The nurse, for example, has to quickly isolate the cause of the client’s unpredicted difficulty in respiration, administer oxygen if the client requires it, and call senior members of the crew or the emergency crew. Managing tasks in busy schedules, like deciding which client requires urgent attention, becomes another dimension in solving this problem. Problem-solving requires situational knowledge, technical know-how, and critical thinking. The nurse would not be in a position to address the challenging situations occurring in the healthcare sector effectively and in a safe manner if the nurse lacks this skill.</w:t>
      </w:r>
    </w:p>
    <w:p w14:paraId="761BC222" w14:textId="33081AA5" w:rsidR="00F02B45" w:rsidRDefault="00F02B45" w:rsidP="00F02B45">
      <w:pPr>
        <w:pStyle w:val="Heading1"/>
        <w:spacing w:before="0" w:after="120" w:line="240" w:lineRule="auto"/>
      </w:pPr>
      <w:bookmarkStart w:id="6" w:name="_Toc214213963"/>
      <w:r>
        <w:t>Strategies to Improve Each Skill</w:t>
      </w:r>
      <w:bookmarkEnd w:id="6"/>
      <w:r>
        <w:t xml:space="preserve"> </w:t>
      </w:r>
    </w:p>
    <w:p w14:paraId="60E5ED2B" w14:textId="175BA422" w:rsidR="00F02B45" w:rsidRDefault="00F02B45" w:rsidP="00F02B45">
      <w:pPr>
        <w:pStyle w:val="Heading2"/>
        <w:spacing w:before="0" w:after="120" w:line="240" w:lineRule="auto"/>
      </w:pPr>
      <w:bookmarkStart w:id="7" w:name="_Toc214213964"/>
      <w:r>
        <w:t>Improve Communication Skills</w:t>
      </w:r>
      <w:bookmarkEnd w:id="7"/>
      <w:r>
        <w:t xml:space="preserve"> </w:t>
      </w:r>
    </w:p>
    <w:p w14:paraId="712B1327" w14:textId="77168D8D" w:rsidR="00F02B45" w:rsidRDefault="00F02B45" w:rsidP="00F02B45">
      <w:pPr>
        <w:spacing w:after="120" w:line="240" w:lineRule="auto"/>
        <w:rPr>
          <w:rFonts w:ascii="Arial" w:hAnsi="Arial" w:cs="Arial"/>
        </w:rPr>
      </w:pPr>
      <w:r w:rsidRPr="00F02B45">
        <w:rPr>
          <w:rFonts w:ascii="Arial" w:hAnsi="Arial" w:cs="Arial"/>
        </w:rPr>
        <w:t>Participating in simulated learning activities can help enhance communication. By doing this, nurses can learn authentic situations in a safe environment, as well as learn from colleagues. According to Health Education England (</w:t>
      </w:r>
      <w:r w:rsidR="00EE2690">
        <w:rPr>
          <w:rFonts w:ascii="Arial" w:hAnsi="Arial" w:cs="Arial"/>
        </w:rPr>
        <w:t>ND</w:t>
      </w:r>
      <w:r w:rsidRPr="00F02B45">
        <w:rPr>
          <w:rFonts w:ascii="Arial" w:hAnsi="Arial" w:cs="Arial"/>
        </w:rPr>
        <w:t xml:space="preserve">), simulation promotes confidence, active listening, as well as effective verbal communication when interacting with clients and colleagues. For example, accuracy can be </w:t>
      </w:r>
      <w:r w:rsidRPr="00F02B45">
        <w:rPr>
          <w:rFonts w:ascii="Arial" w:hAnsi="Arial" w:cs="Arial"/>
        </w:rPr>
        <w:lastRenderedPageBreak/>
        <w:t>improved in communication, such as when explaining the process in simulated activities, as well as when engaging in patient handover communication. Moreover, this can help nurses learn how to make use of non-verbal communication in talking to clients. By engaging in simulation training, nurses can enhance communication, as they will be able to learn how to address challenging situations.</w:t>
      </w:r>
    </w:p>
    <w:p w14:paraId="6DF16BD1" w14:textId="6291ADF4" w:rsidR="00F02B45" w:rsidRDefault="00F02B45" w:rsidP="00F02B45">
      <w:pPr>
        <w:pStyle w:val="Heading2"/>
        <w:spacing w:before="0" w:after="120" w:line="240" w:lineRule="auto"/>
      </w:pPr>
      <w:bookmarkStart w:id="8" w:name="_Toc214213965"/>
      <w:r>
        <w:t>Improve Empathy</w:t>
      </w:r>
      <w:bookmarkEnd w:id="8"/>
      <w:r>
        <w:t xml:space="preserve"> </w:t>
      </w:r>
    </w:p>
    <w:p w14:paraId="7AA13E49" w14:textId="0FD16A4A" w:rsidR="00F02B45" w:rsidRDefault="00EE2690" w:rsidP="00F02B45">
      <w:pPr>
        <w:spacing w:after="120" w:line="240" w:lineRule="auto"/>
        <w:rPr>
          <w:rFonts w:ascii="Arial" w:hAnsi="Arial" w:cs="Arial"/>
        </w:rPr>
      </w:pPr>
      <w:r w:rsidRPr="00EE2690">
        <w:rPr>
          <w:rFonts w:ascii="Arial" w:hAnsi="Arial" w:cs="Arial"/>
        </w:rPr>
        <w:t>Reflective practice can also be used as an effective tool in improving empathy. Reflective models, for example, the Reflective Cycle proposed by Gibbs, encourage nurses to reflect deeply upon their interactions with the patient while considering the impact of the nurses’ emotions, decision-making, and actions in the encounter. Reflective practices, based on the Royal College of Nursing (</w:t>
      </w:r>
      <w:r>
        <w:rPr>
          <w:rFonts w:ascii="Arial" w:hAnsi="Arial" w:cs="Arial"/>
        </w:rPr>
        <w:t>ND</w:t>
      </w:r>
      <w:r w:rsidRPr="00EE2690">
        <w:rPr>
          <w:rFonts w:ascii="Arial" w:hAnsi="Arial" w:cs="Arial"/>
        </w:rPr>
        <w:t>), can help nurses create self-awareness, resulting in nurses obtaining a better understanding of the perspective of the patient. In this regard, the nurse can learn other ways in which the emotional support offered to the patient can be improved by considering the experience they encountered in a scenario where the patient appeared to be agitated.</w:t>
      </w:r>
    </w:p>
    <w:p w14:paraId="1AA89032" w14:textId="26D75F37" w:rsidR="00EE2690" w:rsidRDefault="00EE2690" w:rsidP="00EE2690">
      <w:pPr>
        <w:pStyle w:val="Heading2"/>
        <w:spacing w:before="0" w:after="120" w:line="240" w:lineRule="auto"/>
      </w:pPr>
      <w:bookmarkStart w:id="9" w:name="_Toc214213966"/>
      <w:r>
        <w:t>Improve Problem-Solving Skills</w:t>
      </w:r>
      <w:bookmarkEnd w:id="9"/>
      <w:r>
        <w:t xml:space="preserve"> </w:t>
      </w:r>
    </w:p>
    <w:p w14:paraId="7A64E4AD" w14:textId="3CDC32A3" w:rsidR="00EE2690" w:rsidRDefault="00EE2690" w:rsidP="00EE2690">
      <w:pPr>
        <w:spacing w:after="120" w:line="240" w:lineRule="auto"/>
        <w:rPr>
          <w:rFonts w:ascii="Arial" w:hAnsi="Arial" w:cs="Arial"/>
        </w:rPr>
      </w:pPr>
      <w:r w:rsidRPr="00EE2690">
        <w:rPr>
          <w:rFonts w:ascii="Arial" w:hAnsi="Arial" w:cs="Arial"/>
        </w:rPr>
        <w:t xml:space="preserve">Scenario learning, where the process involves the study of case examples, can help nurses enhance their problem-solving capacity. Scenario learning, where nurses are asked to solve case examples, has been found to enhance the decision-making process in the sense that it helps nurses </w:t>
      </w:r>
      <w:r w:rsidRPr="00EE2690">
        <w:rPr>
          <w:rFonts w:ascii="Arial" w:hAnsi="Arial" w:cs="Arial"/>
        </w:rPr>
        <w:t>analyse</w:t>
      </w:r>
      <w:r w:rsidRPr="00EE2690">
        <w:rPr>
          <w:rFonts w:ascii="Arial" w:hAnsi="Arial" w:cs="Arial"/>
        </w:rPr>
        <w:t xml:space="preserve"> issues, evaluate alternatives, and make safe decisions, as stated by Nursing Times in 2021. For example, </w:t>
      </w:r>
      <w:r w:rsidRPr="00EE2690">
        <w:rPr>
          <w:rFonts w:ascii="Arial" w:hAnsi="Arial" w:cs="Arial"/>
        </w:rPr>
        <w:t>analysing</w:t>
      </w:r>
      <w:r w:rsidRPr="00EE2690">
        <w:rPr>
          <w:rFonts w:ascii="Arial" w:hAnsi="Arial" w:cs="Arial"/>
        </w:rPr>
        <w:t xml:space="preserve"> a scenario where the patient deteriorates can help nurses understand effective time management, as well as learn the warning signs. The approach, in theory, aids in the formulation of effective, evidence-based decisions. This approach increases the confidence levels of nurses as they become more skilled in handling complex situations.</w:t>
      </w:r>
    </w:p>
    <w:p w14:paraId="2516D89C" w14:textId="2320AC89" w:rsidR="00EE2690" w:rsidRDefault="00EE2690" w:rsidP="00EE2690">
      <w:pPr>
        <w:pStyle w:val="Heading1"/>
        <w:spacing w:before="0" w:after="120" w:line="240" w:lineRule="auto"/>
      </w:pPr>
      <w:bookmarkStart w:id="10" w:name="_Toc214213967"/>
      <w:r>
        <w:t>Conclusion</w:t>
      </w:r>
      <w:bookmarkEnd w:id="10"/>
      <w:r>
        <w:t xml:space="preserve"> </w:t>
      </w:r>
    </w:p>
    <w:p w14:paraId="503635D6" w14:textId="215FA56A" w:rsidR="00EE2690" w:rsidRPr="00EE2690" w:rsidRDefault="00EE2690" w:rsidP="00EE2690">
      <w:pPr>
        <w:spacing w:after="120" w:line="240" w:lineRule="auto"/>
        <w:rPr>
          <w:rFonts w:ascii="Arial" w:hAnsi="Arial" w:cs="Arial"/>
        </w:rPr>
      </w:pPr>
      <w:r w:rsidRPr="00EE2690">
        <w:rPr>
          <w:rFonts w:ascii="Arial" w:hAnsi="Arial" w:cs="Arial"/>
        </w:rPr>
        <w:t>In closing, the importance of nurses in the healthcare industry cannot be overemphasized as they are responsible for the care as well as the emotional well-being of the patients in the facility. In discussing the job of the nurse, the essay identified three important skills necessary for effective practice, which include problem-solving, empathy, and communication, as well as the importance of these skills in ensuring positive patient experience, quality care, and patient safety. Many strategies were also available in improving the three skills necessary, which include scenario training, reflection, and simulation training. The confidence, competence, as well as the coping skills of the nurse, will all benefit from improvements in the identified important skills. In the end, it requires continued learning for one to be a competent caring nurse.</w:t>
      </w:r>
    </w:p>
    <w:p w14:paraId="165E09EC" w14:textId="77777777" w:rsidR="00EE2690" w:rsidRPr="00EE2690" w:rsidRDefault="00EE2690" w:rsidP="00EE2690">
      <w:pPr>
        <w:spacing w:after="120" w:line="240" w:lineRule="auto"/>
        <w:rPr>
          <w:rFonts w:ascii="Arial" w:hAnsi="Arial" w:cs="Arial"/>
        </w:rPr>
      </w:pPr>
    </w:p>
    <w:p w14:paraId="2AAB8F91" w14:textId="77777777" w:rsidR="00D87DCE" w:rsidRPr="00D87DCE" w:rsidRDefault="00D87DCE" w:rsidP="00D87DCE">
      <w:pPr>
        <w:spacing w:after="120" w:line="240" w:lineRule="auto"/>
        <w:rPr>
          <w:rFonts w:ascii="Arial" w:hAnsi="Arial" w:cs="Arial"/>
        </w:rPr>
      </w:pPr>
    </w:p>
    <w:p w14:paraId="1CB2600E" w14:textId="77777777" w:rsidR="00D87DCE" w:rsidRDefault="00D87DCE">
      <w:r>
        <w:br w:type="page"/>
      </w:r>
    </w:p>
    <w:p w14:paraId="0A1593BE" w14:textId="68075572" w:rsidR="00D87DCE" w:rsidRDefault="00D87DCE" w:rsidP="00D87DCE">
      <w:pPr>
        <w:pStyle w:val="Heading1"/>
        <w:spacing w:before="0" w:after="120" w:line="240" w:lineRule="auto"/>
      </w:pPr>
      <w:bookmarkStart w:id="11" w:name="_Toc214213968"/>
      <w:r>
        <w:lastRenderedPageBreak/>
        <w:t>References</w:t>
      </w:r>
      <w:bookmarkEnd w:id="11"/>
      <w:r>
        <w:t xml:space="preserve"> </w:t>
      </w:r>
    </w:p>
    <w:p w14:paraId="2500B848" w14:textId="77777777" w:rsidR="00EE2690" w:rsidRPr="00EE2690" w:rsidRDefault="00EE2690" w:rsidP="00EE2690">
      <w:pPr>
        <w:spacing w:after="120" w:line="240" w:lineRule="auto"/>
        <w:rPr>
          <w:rFonts w:ascii="Arial" w:hAnsi="Arial" w:cs="Arial"/>
        </w:rPr>
      </w:pPr>
      <w:r w:rsidRPr="00EE2690">
        <w:rPr>
          <w:rFonts w:ascii="Arial" w:hAnsi="Arial" w:cs="Arial"/>
        </w:rPr>
        <w:t xml:space="preserve">(No date) </w:t>
      </w:r>
      <w:r w:rsidRPr="00EE2690">
        <w:rPr>
          <w:rFonts w:ascii="Arial" w:hAnsi="Arial" w:cs="Arial"/>
          <w:i/>
          <w:iCs/>
        </w:rPr>
        <w:t>National Framework for Simulation Based Education (SBE)</w:t>
      </w:r>
      <w:r w:rsidRPr="00EE2690">
        <w:rPr>
          <w:rFonts w:ascii="Arial" w:hAnsi="Arial" w:cs="Arial"/>
        </w:rPr>
        <w:t xml:space="preserve">. Available at: https://www.hee.nhs.uk/sites/default/files/documents/National framework for simulation based education.pdf. </w:t>
      </w:r>
    </w:p>
    <w:p w14:paraId="27AA770D" w14:textId="77777777" w:rsidR="00EE2690" w:rsidRPr="00F02B45" w:rsidRDefault="00EE2690" w:rsidP="00F02B45">
      <w:pPr>
        <w:spacing w:after="120" w:line="240" w:lineRule="auto"/>
        <w:rPr>
          <w:rFonts w:ascii="Arial" w:hAnsi="Arial" w:cs="Arial"/>
        </w:rPr>
      </w:pPr>
      <w:r w:rsidRPr="00F02B45">
        <w:rPr>
          <w:rFonts w:ascii="Arial" w:hAnsi="Arial" w:cs="Arial"/>
        </w:rPr>
        <w:t xml:space="preserve">(No date) </w:t>
      </w:r>
      <w:r w:rsidRPr="00F02B45">
        <w:rPr>
          <w:rFonts w:ascii="Arial" w:hAnsi="Arial" w:cs="Arial"/>
          <w:i/>
          <w:iCs/>
        </w:rPr>
        <w:t>NHS choices</w:t>
      </w:r>
      <w:r w:rsidRPr="00F02B45">
        <w:rPr>
          <w:rFonts w:ascii="Arial" w:hAnsi="Arial" w:cs="Arial"/>
        </w:rPr>
        <w:t xml:space="preserve">. Available at: https://www.healthcareers.nhs.uk/we-are-the-nhs/nursing-careers. </w:t>
      </w:r>
    </w:p>
    <w:p w14:paraId="51A5FFD8" w14:textId="77777777" w:rsidR="00EE2690" w:rsidRPr="00D87DCE" w:rsidRDefault="00EE2690" w:rsidP="00D87DCE">
      <w:pPr>
        <w:spacing w:after="120" w:line="240" w:lineRule="auto"/>
        <w:rPr>
          <w:rFonts w:ascii="Arial" w:hAnsi="Arial" w:cs="Arial"/>
        </w:rPr>
      </w:pPr>
      <w:r w:rsidRPr="00D87DCE">
        <w:rPr>
          <w:rFonts w:ascii="Arial" w:hAnsi="Arial" w:cs="Arial"/>
          <w:i/>
          <w:iCs/>
        </w:rPr>
        <w:t>Definition and principles of nursing: Royal College of Nursing</w:t>
      </w:r>
      <w:r w:rsidRPr="00D87DCE">
        <w:rPr>
          <w:rFonts w:ascii="Arial" w:hAnsi="Arial" w:cs="Arial"/>
        </w:rPr>
        <w:t xml:space="preserve"> (2024) </w:t>
      </w:r>
      <w:r w:rsidRPr="00D87DCE">
        <w:rPr>
          <w:rFonts w:ascii="Arial" w:hAnsi="Arial" w:cs="Arial"/>
          <w:i/>
          <w:iCs/>
        </w:rPr>
        <w:t>The Royal College of Nursing</w:t>
      </w:r>
      <w:r w:rsidRPr="00D87DCE">
        <w:rPr>
          <w:rFonts w:ascii="Arial" w:hAnsi="Arial" w:cs="Arial"/>
        </w:rPr>
        <w:t xml:space="preserve">. Available at: https://www.rcn.org.uk/Professional-Development/Definition-and-principles-of-nursing. </w:t>
      </w:r>
    </w:p>
    <w:p w14:paraId="6854DE4E" w14:textId="77777777" w:rsidR="00EE2690" w:rsidRPr="00F02B45" w:rsidRDefault="00EE2690" w:rsidP="00F02B45">
      <w:pPr>
        <w:spacing w:after="120" w:line="240" w:lineRule="auto"/>
        <w:rPr>
          <w:rFonts w:ascii="Arial" w:hAnsi="Arial" w:cs="Arial"/>
        </w:rPr>
      </w:pPr>
      <w:r w:rsidRPr="00F02B45">
        <w:rPr>
          <w:rFonts w:ascii="Arial" w:hAnsi="Arial" w:cs="Arial"/>
          <w:i/>
          <w:iCs/>
        </w:rPr>
        <w:t>Our values: Royal College of Nursing</w:t>
      </w:r>
      <w:r w:rsidRPr="00F02B45">
        <w:rPr>
          <w:rFonts w:ascii="Arial" w:hAnsi="Arial" w:cs="Arial"/>
        </w:rPr>
        <w:t xml:space="preserve"> (no date) </w:t>
      </w:r>
      <w:r w:rsidRPr="00F02B45">
        <w:rPr>
          <w:rFonts w:ascii="Arial" w:hAnsi="Arial" w:cs="Arial"/>
          <w:i/>
          <w:iCs/>
        </w:rPr>
        <w:t>Careers at Royal College of Nursing</w:t>
      </w:r>
      <w:r w:rsidRPr="00F02B45">
        <w:rPr>
          <w:rFonts w:ascii="Arial" w:hAnsi="Arial" w:cs="Arial"/>
        </w:rPr>
        <w:t xml:space="preserve">. Available at: https://careers.rcn.org.uk/About-us/Our-values. </w:t>
      </w:r>
    </w:p>
    <w:p w14:paraId="1AE13233" w14:textId="77777777" w:rsidR="00EE2690" w:rsidRPr="00EE2690" w:rsidRDefault="00EE2690" w:rsidP="00EE2690">
      <w:pPr>
        <w:spacing w:after="120" w:line="240" w:lineRule="auto"/>
        <w:rPr>
          <w:rFonts w:ascii="Arial" w:hAnsi="Arial" w:cs="Arial"/>
        </w:rPr>
      </w:pPr>
      <w:r w:rsidRPr="00EE2690">
        <w:rPr>
          <w:rFonts w:ascii="Arial" w:hAnsi="Arial" w:cs="Arial"/>
        </w:rPr>
        <w:t xml:space="preserve">Sara </w:t>
      </w:r>
      <w:proofErr w:type="spellStart"/>
      <w:r w:rsidRPr="00EE2690">
        <w:rPr>
          <w:rFonts w:ascii="Arial" w:hAnsi="Arial" w:cs="Arial"/>
        </w:rPr>
        <w:t>Galletly</w:t>
      </w:r>
      <w:proofErr w:type="spellEnd"/>
      <w:r w:rsidRPr="00EE2690">
        <w:rPr>
          <w:rFonts w:ascii="Arial" w:hAnsi="Arial" w:cs="Arial"/>
        </w:rPr>
        <w:t xml:space="preserve">, N.C. (2021) </w:t>
      </w:r>
      <w:r w:rsidRPr="00EE2690">
        <w:rPr>
          <w:rFonts w:ascii="Arial" w:hAnsi="Arial" w:cs="Arial"/>
          <w:i/>
          <w:iCs/>
        </w:rPr>
        <w:t>Using work-based learning for revalidation 2: Putting it into practice</w:t>
      </w:r>
      <w:r w:rsidRPr="00EE2690">
        <w:rPr>
          <w:rFonts w:ascii="Arial" w:hAnsi="Arial" w:cs="Arial"/>
        </w:rPr>
        <w:t xml:space="preserve">, </w:t>
      </w:r>
      <w:r w:rsidRPr="00EE2690">
        <w:rPr>
          <w:rFonts w:ascii="Arial" w:hAnsi="Arial" w:cs="Arial"/>
          <w:i/>
          <w:iCs/>
        </w:rPr>
        <w:t>Nursing Times</w:t>
      </w:r>
      <w:r w:rsidRPr="00EE2690">
        <w:rPr>
          <w:rFonts w:ascii="Arial" w:hAnsi="Arial" w:cs="Arial"/>
        </w:rPr>
        <w:t xml:space="preserve">. Available at: https://www.nursingtimes.net/education-and-training/using-work-based-learning-for-revalidation-2-putting-it-into-practice-05-07-2021/. </w:t>
      </w:r>
    </w:p>
    <w:p w14:paraId="4C4F9C87" w14:textId="77777777" w:rsidR="00EE2690" w:rsidRPr="00F02B45" w:rsidRDefault="00EE2690" w:rsidP="00F02B45">
      <w:pPr>
        <w:spacing w:after="120" w:line="240" w:lineRule="auto"/>
        <w:rPr>
          <w:rFonts w:ascii="Arial" w:hAnsi="Arial" w:cs="Arial"/>
        </w:rPr>
      </w:pPr>
      <w:r w:rsidRPr="00F02B45">
        <w:rPr>
          <w:rFonts w:ascii="Arial" w:hAnsi="Arial" w:cs="Arial"/>
          <w:i/>
          <w:iCs/>
        </w:rPr>
        <w:t>The code: Professional standards of practice and behaviour for nurses, midwives and Nursing Associates</w:t>
      </w:r>
      <w:r w:rsidRPr="00F02B45">
        <w:rPr>
          <w:rFonts w:ascii="Arial" w:hAnsi="Arial" w:cs="Arial"/>
        </w:rPr>
        <w:t xml:space="preserve"> (2018) </w:t>
      </w:r>
      <w:r w:rsidRPr="00F02B45">
        <w:rPr>
          <w:rFonts w:ascii="Arial" w:hAnsi="Arial" w:cs="Arial"/>
          <w:i/>
          <w:iCs/>
        </w:rPr>
        <w:t>Professional standards of practice and behaviour for nurses, midwives and nursing associates - The Nursing and Midwifery Council</w:t>
      </w:r>
      <w:r w:rsidRPr="00F02B45">
        <w:rPr>
          <w:rFonts w:ascii="Arial" w:hAnsi="Arial" w:cs="Arial"/>
        </w:rPr>
        <w:t xml:space="preserve">. Available at: https://www.nmc.org.uk/standards/code/. </w:t>
      </w:r>
    </w:p>
    <w:p w14:paraId="0953BBE0" w14:textId="77777777" w:rsidR="00D87DCE" w:rsidRPr="00D87DCE" w:rsidRDefault="00D87DCE" w:rsidP="00D87DCE">
      <w:pPr>
        <w:spacing w:after="120" w:line="240" w:lineRule="auto"/>
        <w:rPr>
          <w:rFonts w:ascii="Arial" w:hAnsi="Arial" w:cs="Arial"/>
        </w:rPr>
      </w:pPr>
    </w:p>
    <w:sectPr w:rsidR="00D87DCE" w:rsidRPr="00D87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DCE"/>
    <w:rsid w:val="006D3E2C"/>
    <w:rsid w:val="00D87DCE"/>
    <w:rsid w:val="00EE2690"/>
    <w:rsid w:val="00F0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F30375"/>
  <w15:chartTrackingRefBased/>
  <w15:docId w15:val="{54F7DA82-DF83-8A45-AB6D-0CEBCBC22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D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7D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D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D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D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D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D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D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D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D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7D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D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D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D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D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D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D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DCE"/>
    <w:rPr>
      <w:rFonts w:eastAsiaTheme="majorEastAsia" w:cstheme="majorBidi"/>
      <w:color w:val="272727" w:themeColor="text1" w:themeTint="D8"/>
    </w:rPr>
  </w:style>
  <w:style w:type="paragraph" w:styleId="Title">
    <w:name w:val="Title"/>
    <w:basedOn w:val="Normal"/>
    <w:next w:val="Normal"/>
    <w:link w:val="TitleChar"/>
    <w:uiPriority w:val="10"/>
    <w:qFormat/>
    <w:rsid w:val="00D87D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D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D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D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DCE"/>
    <w:pPr>
      <w:spacing w:before="160"/>
      <w:jc w:val="center"/>
    </w:pPr>
    <w:rPr>
      <w:i/>
      <w:iCs/>
      <w:color w:val="404040" w:themeColor="text1" w:themeTint="BF"/>
    </w:rPr>
  </w:style>
  <w:style w:type="character" w:customStyle="1" w:styleId="QuoteChar">
    <w:name w:val="Quote Char"/>
    <w:basedOn w:val="DefaultParagraphFont"/>
    <w:link w:val="Quote"/>
    <w:uiPriority w:val="29"/>
    <w:rsid w:val="00D87DCE"/>
    <w:rPr>
      <w:i/>
      <w:iCs/>
      <w:color w:val="404040" w:themeColor="text1" w:themeTint="BF"/>
    </w:rPr>
  </w:style>
  <w:style w:type="paragraph" w:styleId="ListParagraph">
    <w:name w:val="List Paragraph"/>
    <w:basedOn w:val="Normal"/>
    <w:uiPriority w:val="34"/>
    <w:qFormat/>
    <w:rsid w:val="00D87DCE"/>
    <w:pPr>
      <w:ind w:left="720"/>
      <w:contextualSpacing/>
    </w:pPr>
  </w:style>
  <w:style w:type="character" w:styleId="IntenseEmphasis">
    <w:name w:val="Intense Emphasis"/>
    <w:basedOn w:val="DefaultParagraphFont"/>
    <w:uiPriority w:val="21"/>
    <w:qFormat/>
    <w:rsid w:val="00D87DCE"/>
    <w:rPr>
      <w:i/>
      <w:iCs/>
      <w:color w:val="0F4761" w:themeColor="accent1" w:themeShade="BF"/>
    </w:rPr>
  </w:style>
  <w:style w:type="paragraph" w:styleId="IntenseQuote">
    <w:name w:val="Intense Quote"/>
    <w:basedOn w:val="Normal"/>
    <w:next w:val="Normal"/>
    <w:link w:val="IntenseQuoteChar"/>
    <w:uiPriority w:val="30"/>
    <w:qFormat/>
    <w:rsid w:val="00D87D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DCE"/>
    <w:rPr>
      <w:i/>
      <w:iCs/>
      <w:color w:val="0F4761" w:themeColor="accent1" w:themeShade="BF"/>
    </w:rPr>
  </w:style>
  <w:style w:type="character" w:styleId="IntenseReference">
    <w:name w:val="Intense Reference"/>
    <w:basedOn w:val="DefaultParagraphFont"/>
    <w:uiPriority w:val="32"/>
    <w:qFormat/>
    <w:rsid w:val="00D87DCE"/>
    <w:rPr>
      <w:b/>
      <w:bCs/>
      <w:smallCaps/>
      <w:color w:val="0F4761" w:themeColor="accent1" w:themeShade="BF"/>
      <w:spacing w:val="5"/>
    </w:rPr>
  </w:style>
  <w:style w:type="paragraph" w:styleId="TOCHeading">
    <w:name w:val="TOC Heading"/>
    <w:basedOn w:val="Heading1"/>
    <w:next w:val="Normal"/>
    <w:uiPriority w:val="39"/>
    <w:unhideWhenUsed/>
    <w:qFormat/>
    <w:rsid w:val="00EE269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E2690"/>
    <w:pPr>
      <w:spacing w:before="120" w:after="0"/>
    </w:pPr>
    <w:rPr>
      <w:b/>
      <w:bCs/>
      <w:i/>
      <w:iCs/>
    </w:rPr>
  </w:style>
  <w:style w:type="paragraph" w:styleId="TOC2">
    <w:name w:val="toc 2"/>
    <w:basedOn w:val="Normal"/>
    <w:next w:val="Normal"/>
    <w:autoRedefine/>
    <w:uiPriority w:val="39"/>
    <w:unhideWhenUsed/>
    <w:rsid w:val="00EE2690"/>
    <w:pPr>
      <w:spacing w:before="120" w:after="0"/>
      <w:ind w:left="240"/>
    </w:pPr>
    <w:rPr>
      <w:b/>
      <w:bCs/>
      <w:sz w:val="22"/>
      <w:szCs w:val="22"/>
    </w:rPr>
  </w:style>
  <w:style w:type="character" w:styleId="Hyperlink">
    <w:name w:val="Hyperlink"/>
    <w:basedOn w:val="DefaultParagraphFont"/>
    <w:uiPriority w:val="99"/>
    <w:unhideWhenUsed/>
    <w:rsid w:val="00EE2690"/>
    <w:rPr>
      <w:color w:val="467886" w:themeColor="hyperlink"/>
      <w:u w:val="single"/>
    </w:rPr>
  </w:style>
  <w:style w:type="paragraph" w:styleId="TOC3">
    <w:name w:val="toc 3"/>
    <w:basedOn w:val="Normal"/>
    <w:next w:val="Normal"/>
    <w:autoRedefine/>
    <w:uiPriority w:val="39"/>
    <w:semiHidden/>
    <w:unhideWhenUsed/>
    <w:rsid w:val="00EE2690"/>
    <w:pPr>
      <w:spacing w:after="0"/>
      <w:ind w:left="480"/>
    </w:pPr>
    <w:rPr>
      <w:sz w:val="20"/>
      <w:szCs w:val="20"/>
    </w:rPr>
  </w:style>
  <w:style w:type="paragraph" w:styleId="TOC4">
    <w:name w:val="toc 4"/>
    <w:basedOn w:val="Normal"/>
    <w:next w:val="Normal"/>
    <w:autoRedefine/>
    <w:uiPriority w:val="39"/>
    <w:semiHidden/>
    <w:unhideWhenUsed/>
    <w:rsid w:val="00EE2690"/>
    <w:pPr>
      <w:spacing w:after="0"/>
      <w:ind w:left="720"/>
    </w:pPr>
    <w:rPr>
      <w:sz w:val="20"/>
      <w:szCs w:val="20"/>
    </w:rPr>
  </w:style>
  <w:style w:type="paragraph" w:styleId="TOC5">
    <w:name w:val="toc 5"/>
    <w:basedOn w:val="Normal"/>
    <w:next w:val="Normal"/>
    <w:autoRedefine/>
    <w:uiPriority w:val="39"/>
    <w:semiHidden/>
    <w:unhideWhenUsed/>
    <w:rsid w:val="00EE2690"/>
    <w:pPr>
      <w:spacing w:after="0"/>
      <w:ind w:left="960"/>
    </w:pPr>
    <w:rPr>
      <w:sz w:val="20"/>
      <w:szCs w:val="20"/>
    </w:rPr>
  </w:style>
  <w:style w:type="paragraph" w:styleId="TOC6">
    <w:name w:val="toc 6"/>
    <w:basedOn w:val="Normal"/>
    <w:next w:val="Normal"/>
    <w:autoRedefine/>
    <w:uiPriority w:val="39"/>
    <w:semiHidden/>
    <w:unhideWhenUsed/>
    <w:rsid w:val="00EE2690"/>
    <w:pPr>
      <w:spacing w:after="0"/>
      <w:ind w:left="1200"/>
    </w:pPr>
    <w:rPr>
      <w:sz w:val="20"/>
      <w:szCs w:val="20"/>
    </w:rPr>
  </w:style>
  <w:style w:type="paragraph" w:styleId="TOC7">
    <w:name w:val="toc 7"/>
    <w:basedOn w:val="Normal"/>
    <w:next w:val="Normal"/>
    <w:autoRedefine/>
    <w:uiPriority w:val="39"/>
    <w:semiHidden/>
    <w:unhideWhenUsed/>
    <w:rsid w:val="00EE2690"/>
    <w:pPr>
      <w:spacing w:after="0"/>
      <w:ind w:left="1440"/>
    </w:pPr>
    <w:rPr>
      <w:sz w:val="20"/>
      <w:szCs w:val="20"/>
    </w:rPr>
  </w:style>
  <w:style w:type="paragraph" w:styleId="TOC8">
    <w:name w:val="toc 8"/>
    <w:basedOn w:val="Normal"/>
    <w:next w:val="Normal"/>
    <w:autoRedefine/>
    <w:uiPriority w:val="39"/>
    <w:semiHidden/>
    <w:unhideWhenUsed/>
    <w:rsid w:val="00EE2690"/>
    <w:pPr>
      <w:spacing w:after="0"/>
      <w:ind w:left="1680"/>
    </w:pPr>
    <w:rPr>
      <w:sz w:val="20"/>
      <w:szCs w:val="20"/>
    </w:rPr>
  </w:style>
  <w:style w:type="paragraph" w:styleId="TOC9">
    <w:name w:val="toc 9"/>
    <w:basedOn w:val="Normal"/>
    <w:next w:val="Normal"/>
    <w:autoRedefine/>
    <w:uiPriority w:val="39"/>
    <w:semiHidden/>
    <w:unhideWhenUsed/>
    <w:rsid w:val="00EE2690"/>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8663">
      <w:bodyDiv w:val="1"/>
      <w:marLeft w:val="0"/>
      <w:marRight w:val="0"/>
      <w:marTop w:val="0"/>
      <w:marBottom w:val="0"/>
      <w:divBdr>
        <w:top w:val="none" w:sz="0" w:space="0" w:color="auto"/>
        <w:left w:val="none" w:sz="0" w:space="0" w:color="auto"/>
        <w:bottom w:val="none" w:sz="0" w:space="0" w:color="auto"/>
        <w:right w:val="none" w:sz="0" w:space="0" w:color="auto"/>
      </w:divBdr>
    </w:div>
    <w:div w:id="157305421">
      <w:bodyDiv w:val="1"/>
      <w:marLeft w:val="0"/>
      <w:marRight w:val="0"/>
      <w:marTop w:val="0"/>
      <w:marBottom w:val="0"/>
      <w:divBdr>
        <w:top w:val="none" w:sz="0" w:space="0" w:color="auto"/>
        <w:left w:val="none" w:sz="0" w:space="0" w:color="auto"/>
        <w:bottom w:val="none" w:sz="0" w:space="0" w:color="auto"/>
        <w:right w:val="none" w:sz="0" w:space="0" w:color="auto"/>
      </w:divBdr>
    </w:div>
    <w:div w:id="230238163">
      <w:bodyDiv w:val="1"/>
      <w:marLeft w:val="0"/>
      <w:marRight w:val="0"/>
      <w:marTop w:val="0"/>
      <w:marBottom w:val="0"/>
      <w:divBdr>
        <w:top w:val="none" w:sz="0" w:space="0" w:color="auto"/>
        <w:left w:val="none" w:sz="0" w:space="0" w:color="auto"/>
        <w:bottom w:val="none" w:sz="0" w:space="0" w:color="auto"/>
        <w:right w:val="none" w:sz="0" w:space="0" w:color="auto"/>
      </w:divBdr>
    </w:div>
    <w:div w:id="230888429">
      <w:bodyDiv w:val="1"/>
      <w:marLeft w:val="0"/>
      <w:marRight w:val="0"/>
      <w:marTop w:val="0"/>
      <w:marBottom w:val="0"/>
      <w:divBdr>
        <w:top w:val="none" w:sz="0" w:space="0" w:color="auto"/>
        <w:left w:val="none" w:sz="0" w:space="0" w:color="auto"/>
        <w:bottom w:val="none" w:sz="0" w:space="0" w:color="auto"/>
        <w:right w:val="none" w:sz="0" w:space="0" w:color="auto"/>
      </w:divBdr>
    </w:div>
    <w:div w:id="541595325">
      <w:bodyDiv w:val="1"/>
      <w:marLeft w:val="0"/>
      <w:marRight w:val="0"/>
      <w:marTop w:val="0"/>
      <w:marBottom w:val="0"/>
      <w:divBdr>
        <w:top w:val="none" w:sz="0" w:space="0" w:color="auto"/>
        <w:left w:val="none" w:sz="0" w:space="0" w:color="auto"/>
        <w:bottom w:val="none" w:sz="0" w:space="0" w:color="auto"/>
        <w:right w:val="none" w:sz="0" w:space="0" w:color="auto"/>
      </w:divBdr>
    </w:div>
    <w:div w:id="951404645">
      <w:bodyDiv w:val="1"/>
      <w:marLeft w:val="0"/>
      <w:marRight w:val="0"/>
      <w:marTop w:val="0"/>
      <w:marBottom w:val="0"/>
      <w:divBdr>
        <w:top w:val="none" w:sz="0" w:space="0" w:color="auto"/>
        <w:left w:val="none" w:sz="0" w:space="0" w:color="auto"/>
        <w:bottom w:val="none" w:sz="0" w:space="0" w:color="auto"/>
        <w:right w:val="none" w:sz="0" w:space="0" w:color="auto"/>
      </w:divBdr>
    </w:div>
    <w:div w:id="1206601771">
      <w:bodyDiv w:val="1"/>
      <w:marLeft w:val="0"/>
      <w:marRight w:val="0"/>
      <w:marTop w:val="0"/>
      <w:marBottom w:val="0"/>
      <w:divBdr>
        <w:top w:val="none" w:sz="0" w:space="0" w:color="auto"/>
        <w:left w:val="none" w:sz="0" w:space="0" w:color="auto"/>
        <w:bottom w:val="none" w:sz="0" w:space="0" w:color="auto"/>
        <w:right w:val="none" w:sz="0" w:space="0" w:color="auto"/>
      </w:divBdr>
    </w:div>
    <w:div w:id="1206796582">
      <w:bodyDiv w:val="1"/>
      <w:marLeft w:val="0"/>
      <w:marRight w:val="0"/>
      <w:marTop w:val="0"/>
      <w:marBottom w:val="0"/>
      <w:divBdr>
        <w:top w:val="none" w:sz="0" w:space="0" w:color="auto"/>
        <w:left w:val="none" w:sz="0" w:space="0" w:color="auto"/>
        <w:bottom w:val="none" w:sz="0" w:space="0" w:color="auto"/>
        <w:right w:val="none" w:sz="0" w:space="0" w:color="auto"/>
      </w:divBdr>
    </w:div>
    <w:div w:id="1358197462">
      <w:bodyDiv w:val="1"/>
      <w:marLeft w:val="0"/>
      <w:marRight w:val="0"/>
      <w:marTop w:val="0"/>
      <w:marBottom w:val="0"/>
      <w:divBdr>
        <w:top w:val="none" w:sz="0" w:space="0" w:color="auto"/>
        <w:left w:val="none" w:sz="0" w:space="0" w:color="auto"/>
        <w:bottom w:val="none" w:sz="0" w:space="0" w:color="auto"/>
        <w:right w:val="none" w:sz="0" w:space="0" w:color="auto"/>
      </w:divBdr>
    </w:div>
    <w:div w:id="1419014550">
      <w:bodyDiv w:val="1"/>
      <w:marLeft w:val="0"/>
      <w:marRight w:val="0"/>
      <w:marTop w:val="0"/>
      <w:marBottom w:val="0"/>
      <w:divBdr>
        <w:top w:val="none" w:sz="0" w:space="0" w:color="auto"/>
        <w:left w:val="none" w:sz="0" w:space="0" w:color="auto"/>
        <w:bottom w:val="none" w:sz="0" w:space="0" w:color="auto"/>
        <w:right w:val="none" w:sz="0" w:space="0" w:color="auto"/>
      </w:divBdr>
    </w:div>
    <w:div w:id="1675306764">
      <w:bodyDiv w:val="1"/>
      <w:marLeft w:val="0"/>
      <w:marRight w:val="0"/>
      <w:marTop w:val="0"/>
      <w:marBottom w:val="0"/>
      <w:divBdr>
        <w:top w:val="none" w:sz="0" w:space="0" w:color="auto"/>
        <w:left w:val="none" w:sz="0" w:space="0" w:color="auto"/>
        <w:bottom w:val="none" w:sz="0" w:space="0" w:color="auto"/>
        <w:right w:val="none" w:sz="0" w:space="0" w:color="auto"/>
      </w:divBdr>
    </w:div>
    <w:div w:id="205287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10EDC-E11E-DE4A-B6B2-C72DCF7CE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Augustina-Oana Petrunescu</dc:creator>
  <cp:keywords/>
  <dc:description/>
  <cp:lastModifiedBy>Augustina-Oana Petrunescu</cp:lastModifiedBy>
  <cp:revision>1</cp:revision>
  <dcterms:created xsi:type="dcterms:W3CDTF">2025-11-16T19:06:00Z</dcterms:created>
  <dcterms:modified xsi:type="dcterms:W3CDTF">2025-11-16T19:32:00Z</dcterms:modified>
</cp:coreProperties>
</file>