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1928110746"/>
        <w:docPartObj>
          <w:docPartGallery w:val="Cover Pages"/>
          <w:docPartUnique/>
        </w:docPartObj>
      </w:sdtPr>
      <w:sdtEndPr/>
      <w:sdtContent>
        <w:p w14:paraId="256ACF9C" w14:textId="44D550CE" w:rsidR="0029015F" w:rsidRDefault="0029015F">
          <w:pPr>
            <w:pStyle w:val="NoSpacing"/>
          </w:pPr>
          <w:r>
            <w:rPr>
              <w:noProof/>
            </w:rPr>
            <mc:AlternateContent>
              <mc:Choice Requires="wpg">
                <w:drawing>
                  <wp:anchor distT="0" distB="0" distL="114300" distR="114300" simplePos="0" relativeHeight="251659264" behindDoc="1" locked="0" layoutInCell="1" allowOverlap="1" wp14:anchorId="0DAB5D2E" wp14:editId="0222687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0DDF9E0" w14:textId="5E1557C1" w:rsidR="0029015F" w:rsidRDefault="0029015F">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AB5D2E"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0DDF9E0" w14:textId="5E1557C1" w:rsidR="0029015F" w:rsidRDefault="0029015F">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D0E1390" wp14:editId="20116AF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0D2960" w14:textId="4E78466A" w:rsidR="0029015F" w:rsidRDefault="001A5EA9">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29015F">
                                      <w:rPr>
                                        <w:color w:val="156082" w:themeColor="accent1"/>
                                        <w:sz w:val="26"/>
                                        <w:szCs w:val="26"/>
                                      </w:rPr>
                                      <w:t>Leo Richards)</w:t>
                                    </w:r>
                                  </w:sdtContent>
                                </w:sdt>
                              </w:p>
                              <w:p w14:paraId="32F91773" w14:textId="52C35274" w:rsidR="0029015F" w:rsidRDefault="001A5EA9">
                                <w:pPr>
                                  <w:pStyle w:val="NoSpacing"/>
                                  <w:rPr>
                                    <w:color w:val="595959" w:themeColor="text1" w:themeTint="A6"/>
                                    <w:sz w:val="20"/>
                                    <w:szCs w:val="20"/>
                                  </w:rPr>
                                </w:pPr>
                                <w:sdt>
                                  <w:sdtPr>
                                    <w:rPr>
                                      <w:color w:val="156082" w:themeColor="accent1"/>
                                      <w:sz w:val="26"/>
                                      <w:szCs w:val="26"/>
                                    </w:rPr>
                                    <w:alias w:val="Company"/>
                                    <w:tag w:val=""/>
                                    <w:id w:val="1558814826"/>
                                    <w:dataBinding w:prefixMappings="xmlns:ns0='http://schemas.openxmlformats.org/officeDocument/2006/extended-properties' " w:xpath="/ns0:Properties[1]/ns0:Company[1]" w:storeItemID="{6668398D-A668-4E3E-A5EB-62B293D839F1}"/>
                                    <w:text/>
                                  </w:sdtPr>
                                  <w:sdtEndPr/>
                                  <w:sdtContent>
                                    <w:r w:rsidR="0029015F" w:rsidRPr="0029015F">
                                      <w:rPr>
                                        <w:color w:val="156082" w:themeColor="accent1"/>
                                        <w:sz w:val="26"/>
                                        <w:szCs w:val="26"/>
                                      </w:rPr>
                                      <w:t>(2418519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D0E1390"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B0D2960" w14:textId="4E78466A" w:rsidR="0029015F" w:rsidRDefault="001A5EA9">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29015F">
                                <w:rPr>
                                  <w:color w:val="156082" w:themeColor="accent1"/>
                                  <w:sz w:val="26"/>
                                  <w:szCs w:val="26"/>
                                </w:rPr>
                                <w:t>Leo Richards)</w:t>
                              </w:r>
                            </w:sdtContent>
                          </w:sdt>
                        </w:p>
                        <w:p w14:paraId="32F91773" w14:textId="52C35274" w:rsidR="0029015F" w:rsidRDefault="001A5EA9">
                          <w:pPr>
                            <w:pStyle w:val="NoSpacing"/>
                            <w:rPr>
                              <w:color w:val="595959" w:themeColor="text1" w:themeTint="A6"/>
                              <w:sz w:val="20"/>
                              <w:szCs w:val="20"/>
                            </w:rPr>
                          </w:pPr>
                          <w:sdt>
                            <w:sdtPr>
                              <w:rPr>
                                <w:color w:val="156082" w:themeColor="accent1"/>
                                <w:sz w:val="26"/>
                                <w:szCs w:val="26"/>
                              </w:rPr>
                              <w:alias w:val="Company"/>
                              <w:tag w:val=""/>
                              <w:id w:val="1558814826"/>
                              <w:dataBinding w:prefixMappings="xmlns:ns0='http://schemas.openxmlformats.org/officeDocument/2006/extended-properties' " w:xpath="/ns0:Properties[1]/ns0:Company[1]" w:storeItemID="{6668398D-A668-4E3E-A5EB-62B293D839F1}"/>
                              <w:text/>
                            </w:sdtPr>
                            <w:sdtEndPr/>
                            <w:sdtContent>
                              <w:r w:rsidR="0029015F" w:rsidRPr="0029015F">
                                <w:rPr>
                                  <w:color w:val="156082" w:themeColor="accent1"/>
                                  <w:sz w:val="26"/>
                                  <w:szCs w:val="26"/>
                                </w:rPr>
                                <w:t>(2418519</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7411C48" wp14:editId="77E6E9D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2E758A" w14:textId="0A7D0098" w:rsidR="0029015F" w:rsidRDefault="001A5EA9">
                                <w:pPr>
                                  <w:pStyle w:val="NoSpacing"/>
                                  <w:rPr>
                                    <w:rFonts w:asciiTheme="majorHAnsi" w:eastAsiaTheme="majorEastAsia" w:hAnsiTheme="majorHAnsi" w:cstheme="majorBidi"/>
                                    <w:color w:val="262626" w:themeColor="text1" w:themeTint="D9"/>
                                    <w:sz w:val="72"/>
                                  </w:rPr>
                                </w:pPr>
                                <w:sdt>
                                  <w:sdtPr>
                                    <w:rPr>
                                      <w:rFonts w:ascii="Arial" w:hAnsi="Arial" w:cs="Arial"/>
                                      <w: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9015F" w:rsidRPr="0029015F">
                                      <w:rPr>
                                        <w:rFonts w:ascii="Arial" w:hAnsi="Arial" w:cs="Arial"/>
                                        <w:b/>
                                      </w:rPr>
                                      <w:t>Computing</w:t>
                                    </w:r>
                                    <w:r w:rsidR="0029015F">
                                      <w:rPr>
                                        <w:rFonts w:ascii="Arial" w:hAnsi="Arial" w:cs="Arial"/>
                                        <w:b/>
                                      </w:rPr>
                                      <w:t xml:space="preserve"> Portfolio</w:t>
                                    </w:r>
                                  </w:sdtContent>
                                </w:sdt>
                              </w:p>
                              <w:p w14:paraId="79D1B24F" w14:textId="7CB288FE" w:rsidR="0029015F" w:rsidRPr="0029015F" w:rsidRDefault="001A5EA9" w:rsidP="0029015F">
                                <w:pPr>
                                  <w:spacing w:before="120" w:after="120"/>
                                  <w:rPr>
                                    <w:rFonts w:ascii="Arial" w:hAnsi="Arial" w:cs="Arial"/>
                                    <w:b/>
                                    <w:bCs/>
                                    <w:sz w:val="22"/>
                                    <w:szCs w:val="22"/>
                                  </w:rPr>
                                </w:pPr>
                                <w:sdt>
                                  <w:sdtPr>
                                    <w:rPr>
                                      <w:rFonts w:ascii="Arial" w:hAnsi="Arial" w:cs="Arial"/>
                                      <w:b/>
                                      <w:sz w:val="22"/>
                                      <w:szCs w:val="2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9015F" w:rsidRPr="0029015F">
                                      <w:rPr>
                                        <w:rFonts w:ascii="Arial" w:hAnsi="Arial" w:cs="Arial"/>
                                        <w:b/>
                                        <w:sz w:val="22"/>
                                        <w:szCs w:val="22"/>
                                      </w:rPr>
                                      <w:t>Computer Forensics</w:t>
                                    </w:r>
                                  </w:sdtContent>
                                </w:sdt>
                                <w:r w:rsidR="0029015F">
                                  <w:rPr>
                                    <w:rFonts w:ascii="Arial" w:hAnsi="Arial" w:cs="Arial"/>
                                    <w:b/>
                                    <w:sz w:val="22"/>
                                    <w:szCs w:val="22"/>
                                  </w:rPr>
                                  <w:t xml:space="preserve"> - </w:t>
                                </w:r>
                                <w:r w:rsidR="0029015F" w:rsidRPr="0029015F">
                                  <w:rPr>
                                    <w:rFonts w:ascii="Arial" w:hAnsi="Arial" w:cs="Arial"/>
                                    <w:b/>
                                    <w:bCs/>
                                    <w:sz w:val="22"/>
                                    <w:szCs w:val="22"/>
                                  </w:rPr>
                                  <w:t>ACCD5000</w:t>
                                </w:r>
                              </w:p>
                              <w:p w14:paraId="115FF066" w14:textId="79A8F572" w:rsidR="0029015F" w:rsidRDefault="0029015F">
                                <w:pPr>
                                  <w:spacing w:before="120"/>
                                  <w:rPr>
                                    <w:color w:val="404040" w:themeColor="text1" w:themeTint="BF"/>
                                    <w:sz w:val="36"/>
                                    <w:szCs w:val="36"/>
                                  </w:rPr>
                                </w:pPr>
                                <w:r>
                                  <w:rPr>
                                    <w:rFonts w:ascii="Arial" w:hAnsi="Arial" w:cs="Arial"/>
                                    <w:b/>
                                    <w:sz w:val="22"/>
                                    <w:szCs w:val="22"/>
                                  </w:rPr>
                                  <w:t>Synthesise</w:t>
                                </w:r>
                                <w:r w:rsidRPr="00AF27B2">
                                  <w:rPr>
                                    <w:rFonts w:ascii="Arial" w:hAnsi="Arial" w:cs="Arial"/>
                                    <w:b/>
                                    <w:sz w:val="22"/>
                                    <w:szCs w:val="22"/>
                                  </w:rPr>
                                  <w:t xml:space="preserve"> a solution to a potential real-life scenario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7411C48"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002E758A" w14:textId="0A7D0098" w:rsidR="0029015F" w:rsidRDefault="001A5EA9">
                          <w:pPr>
                            <w:pStyle w:val="NoSpacing"/>
                            <w:rPr>
                              <w:rFonts w:asciiTheme="majorHAnsi" w:eastAsiaTheme="majorEastAsia" w:hAnsiTheme="majorHAnsi" w:cstheme="majorBidi"/>
                              <w:color w:val="262626" w:themeColor="text1" w:themeTint="D9"/>
                              <w:sz w:val="72"/>
                            </w:rPr>
                          </w:pPr>
                          <w:sdt>
                            <w:sdtPr>
                              <w:rPr>
                                <w:rFonts w:ascii="Arial" w:hAnsi="Arial" w:cs="Arial"/>
                                <w: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9015F" w:rsidRPr="0029015F">
                                <w:rPr>
                                  <w:rFonts w:ascii="Arial" w:hAnsi="Arial" w:cs="Arial"/>
                                  <w:b/>
                                </w:rPr>
                                <w:t>Computing</w:t>
                              </w:r>
                              <w:r w:rsidR="0029015F">
                                <w:rPr>
                                  <w:rFonts w:ascii="Arial" w:hAnsi="Arial" w:cs="Arial"/>
                                  <w:b/>
                                </w:rPr>
                                <w:t xml:space="preserve"> Portfolio</w:t>
                              </w:r>
                            </w:sdtContent>
                          </w:sdt>
                        </w:p>
                        <w:p w14:paraId="79D1B24F" w14:textId="7CB288FE" w:rsidR="0029015F" w:rsidRPr="0029015F" w:rsidRDefault="001A5EA9" w:rsidP="0029015F">
                          <w:pPr>
                            <w:spacing w:before="120" w:after="120"/>
                            <w:rPr>
                              <w:rFonts w:ascii="Arial" w:hAnsi="Arial" w:cs="Arial"/>
                              <w:b/>
                              <w:bCs/>
                              <w:sz w:val="22"/>
                              <w:szCs w:val="22"/>
                            </w:rPr>
                          </w:pPr>
                          <w:sdt>
                            <w:sdtPr>
                              <w:rPr>
                                <w:rFonts w:ascii="Arial" w:hAnsi="Arial" w:cs="Arial"/>
                                <w:b/>
                                <w:sz w:val="22"/>
                                <w:szCs w:val="2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9015F" w:rsidRPr="0029015F">
                                <w:rPr>
                                  <w:rFonts w:ascii="Arial" w:hAnsi="Arial" w:cs="Arial"/>
                                  <w:b/>
                                  <w:sz w:val="22"/>
                                  <w:szCs w:val="22"/>
                                </w:rPr>
                                <w:t>Computer Forensics</w:t>
                              </w:r>
                            </w:sdtContent>
                          </w:sdt>
                          <w:r w:rsidR="0029015F">
                            <w:rPr>
                              <w:rFonts w:ascii="Arial" w:hAnsi="Arial" w:cs="Arial"/>
                              <w:b/>
                              <w:sz w:val="22"/>
                              <w:szCs w:val="22"/>
                            </w:rPr>
                            <w:t xml:space="preserve"> - </w:t>
                          </w:r>
                          <w:r w:rsidR="0029015F" w:rsidRPr="0029015F">
                            <w:rPr>
                              <w:rFonts w:ascii="Arial" w:hAnsi="Arial" w:cs="Arial"/>
                              <w:b/>
                              <w:bCs/>
                              <w:sz w:val="22"/>
                              <w:szCs w:val="22"/>
                            </w:rPr>
                            <w:t>ACCD5000</w:t>
                          </w:r>
                        </w:p>
                        <w:p w14:paraId="115FF066" w14:textId="79A8F572" w:rsidR="0029015F" w:rsidRDefault="0029015F">
                          <w:pPr>
                            <w:spacing w:before="120"/>
                            <w:rPr>
                              <w:color w:val="404040" w:themeColor="text1" w:themeTint="BF"/>
                              <w:sz w:val="36"/>
                              <w:szCs w:val="36"/>
                            </w:rPr>
                          </w:pPr>
                          <w:r>
                            <w:rPr>
                              <w:rFonts w:ascii="Arial" w:hAnsi="Arial" w:cs="Arial"/>
                              <w:b/>
                              <w:sz w:val="22"/>
                              <w:szCs w:val="22"/>
                            </w:rPr>
                            <w:t>Synthesise</w:t>
                          </w:r>
                          <w:r w:rsidRPr="00AF27B2">
                            <w:rPr>
                              <w:rFonts w:ascii="Arial" w:hAnsi="Arial" w:cs="Arial"/>
                              <w:b/>
                              <w:sz w:val="22"/>
                              <w:szCs w:val="22"/>
                            </w:rPr>
                            <w:t xml:space="preserve"> a solution to a potential real-life scenario</w:t>
                          </w:r>
                        </w:p>
                      </w:txbxContent>
                    </v:textbox>
                    <w10:wrap anchorx="page" anchory="page"/>
                  </v:shape>
                </w:pict>
              </mc:Fallback>
            </mc:AlternateContent>
          </w:r>
        </w:p>
        <w:p w14:paraId="59E26D2B" w14:textId="7A471C6F" w:rsidR="0029015F" w:rsidRDefault="0029015F">
          <w:r>
            <w:br w:type="page"/>
          </w:r>
        </w:p>
      </w:sdtContent>
    </w:sdt>
    <w:p w14:paraId="3761C578" w14:textId="77777777" w:rsidR="00BE7BB6" w:rsidRDefault="00BE7BB6">
      <w:pPr>
        <w:pStyle w:val="TOCHeading"/>
        <w:rPr>
          <w:rFonts w:asciiTheme="minorHAnsi" w:eastAsiaTheme="minorHAnsi" w:hAnsiTheme="minorHAnsi" w:cstheme="minorBidi"/>
          <w:color w:val="auto"/>
          <w:kern w:val="2"/>
          <w:sz w:val="24"/>
          <w:szCs w:val="24"/>
          <w:lang w:val="en-GB"/>
          <w14:ligatures w14:val="standardContextual"/>
        </w:rPr>
        <w:sectPr w:rsidR="00BE7BB6" w:rsidSect="00BE7BB6">
          <w:pgSz w:w="11906" w:h="16838"/>
          <w:pgMar w:top="720" w:right="720" w:bottom="720" w:left="720" w:header="708" w:footer="708" w:gutter="0"/>
          <w:pgNumType w:start="0"/>
          <w:cols w:space="708"/>
          <w:titlePg/>
          <w:docGrid w:linePitch="360"/>
        </w:sectPr>
      </w:pPr>
    </w:p>
    <w:sdt>
      <w:sdtPr>
        <w:rPr>
          <w:rFonts w:asciiTheme="minorHAnsi" w:eastAsiaTheme="minorHAnsi" w:hAnsiTheme="minorHAnsi" w:cstheme="minorBidi"/>
          <w:color w:val="auto"/>
          <w:kern w:val="2"/>
          <w:sz w:val="24"/>
          <w:szCs w:val="24"/>
          <w:lang w:val="en-GB"/>
          <w14:ligatures w14:val="standardContextual"/>
        </w:rPr>
        <w:id w:val="565227970"/>
        <w:docPartObj>
          <w:docPartGallery w:val="Table of Contents"/>
          <w:docPartUnique/>
        </w:docPartObj>
      </w:sdtPr>
      <w:sdtEndPr>
        <w:rPr>
          <w:b/>
          <w:bCs/>
        </w:rPr>
      </w:sdtEndPr>
      <w:sdtContent>
        <w:p w14:paraId="2B07C981" w14:textId="745C37DF" w:rsidR="00561740" w:rsidRDefault="00561740">
          <w:pPr>
            <w:pStyle w:val="TOCHeading"/>
          </w:pPr>
          <w:r>
            <w:rPr>
              <w:lang w:val="en-GB"/>
            </w:rPr>
            <w:t>Contents</w:t>
          </w:r>
        </w:p>
        <w:p w14:paraId="3197DDC0" w14:textId="1D98AAED" w:rsidR="00561740" w:rsidRDefault="00561740">
          <w:pPr>
            <w:pStyle w:val="TOC1"/>
            <w:tabs>
              <w:tab w:val="right" w:leader="dot" w:pos="7335"/>
            </w:tabs>
            <w:rPr>
              <w:rFonts w:eastAsiaTheme="minorEastAsia"/>
              <w:noProof/>
              <w:lang w:eastAsia="en-GB"/>
            </w:rPr>
          </w:pPr>
          <w:r>
            <w:fldChar w:fldCharType="begin"/>
          </w:r>
          <w:r>
            <w:instrText xml:space="preserve"> TOC \o "1-3" \h \z \u </w:instrText>
          </w:r>
          <w:r>
            <w:fldChar w:fldCharType="separate"/>
          </w:r>
          <w:hyperlink w:anchor="_Toc229048517" w:history="1">
            <w:r w:rsidRPr="00050504">
              <w:rPr>
                <w:rStyle w:val="Hyperlink"/>
                <w:rFonts w:ascii="Times New Roman" w:hAnsi="Times New Roman" w:cs="Times New Roman"/>
                <w:noProof/>
              </w:rPr>
              <w:t>Forensic tool analysis</w:t>
            </w:r>
            <w:r>
              <w:rPr>
                <w:noProof/>
                <w:webHidden/>
              </w:rPr>
              <w:tab/>
            </w:r>
            <w:r>
              <w:rPr>
                <w:noProof/>
                <w:webHidden/>
              </w:rPr>
              <w:fldChar w:fldCharType="begin"/>
            </w:r>
            <w:r>
              <w:rPr>
                <w:noProof/>
                <w:webHidden/>
              </w:rPr>
              <w:instrText xml:space="preserve"> PAGEREF _Toc229048517 \h </w:instrText>
            </w:r>
            <w:r>
              <w:rPr>
                <w:noProof/>
                <w:webHidden/>
              </w:rPr>
            </w:r>
            <w:r>
              <w:rPr>
                <w:noProof/>
                <w:webHidden/>
              </w:rPr>
              <w:fldChar w:fldCharType="separate"/>
            </w:r>
            <w:r>
              <w:rPr>
                <w:noProof/>
                <w:webHidden/>
              </w:rPr>
              <w:t>2</w:t>
            </w:r>
            <w:r>
              <w:rPr>
                <w:noProof/>
                <w:webHidden/>
              </w:rPr>
              <w:fldChar w:fldCharType="end"/>
            </w:r>
          </w:hyperlink>
        </w:p>
        <w:p w14:paraId="2A22DEED" w14:textId="6D979DE8" w:rsidR="00561740" w:rsidRDefault="00561740">
          <w:pPr>
            <w:pStyle w:val="TOC2"/>
            <w:tabs>
              <w:tab w:val="right" w:leader="dot" w:pos="7335"/>
            </w:tabs>
            <w:rPr>
              <w:rFonts w:eastAsiaTheme="minorEastAsia"/>
              <w:noProof/>
              <w:lang w:eastAsia="en-GB"/>
            </w:rPr>
          </w:pPr>
          <w:hyperlink w:anchor="_Toc229048518" w:history="1">
            <w:r w:rsidRPr="00050504">
              <w:rPr>
                <w:rStyle w:val="Hyperlink"/>
                <w:rFonts w:ascii="Times New Roman" w:hAnsi="Times New Roman" w:cs="Times New Roman"/>
                <w:noProof/>
              </w:rPr>
              <w:t>Abstract</w:t>
            </w:r>
            <w:r>
              <w:rPr>
                <w:noProof/>
                <w:webHidden/>
              </w:rPr>
              <w:tab/>
            </w:r>
            <w:r>
              <w:rPr>
                <w:noProof/>
                <w:webHidden/>
              </w:rPr>
              <w:fldChar w:fldCharType="begin"/>
            </w:r>
            <w:r>
              <w:rPr>
                <w:noProof/>
                <w:webHidden/>
              </w:rPr>
              <w:instrText xml:space="preserve"> PAGEREF _Toc229048518 \h </w:instrText>
            </w:r>
            <w:r>
              <w:rPr>
                <w:noProof/>
                <w:webHidden/>
              </w:rPr>
            </w:r>
            <w:r>
              <w:rPr>
                <w:noProof/>
                <w:webHidden/>
              </w:rPr>
              <w:fldChar w:fldCharType="separate"/>
            </w:r>
            <w:r>
              <w:rPr>
                <w:noProof/>
                <w:webHidden/>
              </w:rPr>
              <w:t>2</w:t>
            </w:r>
            <w:r>
              <w:rPr>
                <w:noProof/>
                <w:webHidden/>
              </w:rPr>
              <w:fldChar w:fldCharType="end"/>
            </w:r>
          </w:hyperlink>
        </w:p>
        <w:p w14:paraId="16CEEB37" w14:textId="2DFE1CF8" w:rsidR="00561740" w:rsidRDefault="00561740">
          <w:pPr>
            <w:pStyle w:val="TOC2"/>
            <w:tabs>
              <w:tab w:val="right" w:leader="dot" w:pos="7335"/>
            </w:tabs>
            <w:rPr>
              <w:rFonts w:eastAsiaTheme="minorEastAsia"/>
              <w:noProof/>
              <w:lang w:eastAsia="en-GB"/>
            </w:rPr>
          </w:pPr>
          <w:hyperlink w:anchor="_Toc229048519" w:history="1">
            <w:r w:rsidRPr="00050504">
              <w:rPr>
                <w:rStyle w:val="Hyperlink"/>
                <w:rFonts w:ascii="Times New Roman" w:hAnsi="Times New Roman" w:cs="Times New Roman"/>
                <w:noProof/>
              </w:rPr>
              <w:t>Forensic Standards and Principles</w:t>
            </w:r>
            <w:r>
              <w:rPr>
                <w:noProof/>
                <w:webHidden/>
              </w:rPr>
              <w:tab/>
            </w:r>
            <w:r>
              <w:rPr>
                <w:noProof/>
                <w:webHidden/>
              </w:rPr>
              <w:fldChar w:fldCharType="begin"/>
            </w:r>
            <w:r>
              <w:rPr>
                <w:noProof/>
                <w:webHidden/>
              </w:rPr>
              <w:instrText xml:space="preserve"> PAGEREF _Toc229048519 \h </w:instrText>
            </w:r>
            <w:r>
              <w:rPr>
                <w:noProof/>
                <w:webHidden/>
              </w:rPr>
            </w:r>
            <w:r>
              <w:rPr>
                <w:noProof/>
                <w:webHidden/>
              </w:rPr>
              <w:fldChar w:fldCharType="separate"/>
            </w:r>
            <w:r>
              <w:rPr>
                <w:noProof/>
                <w:webHidden/>
              </w:rPr>
              <w:t>2</w:t>
            </w:r>
            <w:r>
              <w:rPr>
                <w:noProof/>
                <w:webHidden/>
              </w:rPr>
              <w:fldChar w:fldCharType="end"/>
            </w:r>
          </w:hyperlink>
        </w:p>
        <w:p w14:paraId="1B224A8A" w14:textId="0140550E" w:rsidR="00561740" w:rsidRDefault="00561740">
          <w:pPr>
            <w:pStyle w:val="TOC3"/>
            <w:tabs>
              <w:tab w:val="right" w:leader="dot" w:pos="7335"/>
            </w:tabs>
            <w:rPr>
              <w:rFonts w:eastAsiaTheme="minorEastAsia"/>
              <w:noProof/>
              <w:lang w:eastAsia="en-GB"/>
            </w:rPr>
          </w:pPr>
          <w:hyperlink w:anchor="_Toc229048520" w:history="1">
            <w:r w:rsidRPr="00050504">
              <w:rPr>
                <w:rStyle w:val="Hyperlink"/>
                <w:rFonts w:ascii="Times New Roman" w:hAnsi="Times New Roman" w:cs="Times New Roman"/>
                <w:noProof/>
              </w:rPr>
              <w:t>ACPO Principles</w:t>
            </w:r>
            <w:r>
              <w:rPr>
                <w:noProof/>
                <w:webHidden/>
              </w:rPr>
              <w:tab/>
            </w:r>
            <w:r>
              <w:rPr>
                <w:noProof/>
                <w:webHidden/>
              </w:rPr>
              <w:fldChar w:fldCharType="begin"/>
            </w:r>
            <w:r>
              <w:rPr>
                <w:noProof/>
                <w:webHidden/>
              </w:rPr>
              <w:instrText xml:space="preserve"> PAGEREF _Toc229048520 \h </w:instrText>
            </w:r>
            <w:r>
              <w:rPr>
                <w:noProof/>
                <w:webHidden/>
              </w:rPr>
            </w:r>
            <w:r>
              <w:rPr>
                <w:noProof/>
                <w:webHidden/>
              </w:rPr>
              <w:fldChar w:fldCharType="separate"/>
            </w:r>
            <w:r>
              <w:rPr>
                <w:noProof/>
                <w:webHidden/>
              </w:rPr>
              <w:t>2</w:t>
            </w:r>
            <w:r>
              <w:rPr>
                <w:noProof/>
                <w:webHidden/>
              </w:rPr>
              <w:fldChar w:fldCharType="end"/>
            </w:r>
          </w:hyperlink>
        </w:p>
        <w:p w14:paraId="0D925465" w14:textId="083371CC" w:rsidR="00561740" w:rsidRDefault="00561740">
          <w:pPr>
            <w:pStyle w:val="TOC3"/>
            <w:tabs>
              <w:tab w:val="right" w:leader="dot" w:pos="7335"/>
            </w:tabs>
            <w:rPr>
              <w:rFonts w:eastAsiaTheme="minorEastAsia"/>
              <w:noProof/>
              <w:lang w:eastAsia="en-GB"/>
            </w:rPr>
          </w:pPr>
          <w:hyperlink w:anchor="_Toc229048521" w:history="1">
            <w:r w:rsidRPr="00050504">
              <w:rPr>
                <w:rStyle w:val="Hyperlink"/>
                <w:rFonts w:ascii="Times New Roman" w:hAnsi="Times New Roman" w:cs="Times New Roman"/>
                <w:noProof/>
              </w:rPr>
              <w:t>ISO 27037 and Related Standards</w:t>
            </w:r>
            <w:r>
              <w:rPr>
                <w:noProof/>
                <w:webHidden/>
              </w:rPr>
              <w:tab/>
            </w:r>
            <w:r>
              <w:rPr>
                <w:noProof/>
                <w:webHidden/>
              </w:rPr>
              <w:fldChar w:fldCharType="begin"/>
            </w:r>
            <w:r>
              <w:rPr>
                <w:noProof/>
                <w:webHidden/>
              </w:rPr>
              <w:instrText xml:space="preserve"> PAGEREF _Toc229048521 \h </w:instrText>
            </w:r>
            <w:r>
              <w:rPr>
                <w:noProof/>
                <w:webHidden/>
              </w:rPr>
            </w:r>
            <w:r>
              <w:rPr>
                <w:noProof/>
                <w:webHidden/>
              </w:rPr>
              <w:fldChar w:fldCharType="separate"/>
            </w:r>
            <w:r>
              <w:rPr>
                <w:noProof/>
                <w:webHidden/>
              </w:rPr>
              <w:t>2</w:t>
            </w:r>
            <w:r>
              <w:rPr>
                <w:noProof/>
                <w:webHidden/>
              </w:rPr>
              <w:fldChar w:fldCharType="end"/>
            </w:r>
          </w:hyperlink>
        </w:p>
        <w:p w14:paraId="41BC6C60" w14:textId="21D1503F" w:rsidR="00561740" w:rsidRDefault="00561740">
          <w:pPr>
            <w:pStyle w:val="TOC3"/>
            <w:tabs>
              <w:tab w:val="right" w:leader="dot" w:pos="7335"/>
            </w:tabs>
            <w:rPr>
              <w:rFonts w:eastAsiaTheme="minorEastAsia"/>
              <w:noProof/>
              <w:lang w:eastAsia="en-GB"/>
            </w:rPr>
          </w:pPr>
          <w:hyperlink w:anchor="_Toc229048522" w:history="1">
            <w:r w:rsidRPr="00050504">
              <w:rPr>
                <w:rStyle w:val="Hyperlink"/>
                <w:rFonts w:ascii="Times New Roman" w:hAnsi="Times New Roman" w:cs="Times New Roman"/>
                <w:noProof/>
              </w:rPr>
              <w:t>Overview of Forensic Tools</w:t>
            </w:r>
            <w:r>
              <w:rPr>
                <w:noProof/>
                <w:webHidden/>
              </w:rPr>
              <w:tab/>
            </w:r>
            <w:r>
              <w:rPr>
                <w:noProof/>
                <w:webHidden/>
              </w:rPr>
              <w:fldChar w:fldCharType="begin"/>
            </w:r>
            <w:r>
              <w:rPr>
                <w:noProof/>
                <w:webHidden/>
              </w:rPr>
              <w:instrText xml:space="preserve"> PAGEREF _Toc229048522 \h </w:instrText>
            </w:r>
            <w:r>
              <w:rPr>
                <w:noProof/>
                <w:webHidden/>
              </w:rPr>
            </w:r>
            <w:r>
              <w:rPr>
                <w:noProof/>
                <w:webHidden/>
              </w:rPr>
              <w:fldChar w:fldCharType="separate"/>
            </w:r>
            <w:r>
              <w:rPr>
                <w:noProof/>
                <w:webHidden/>
              </w:rPr>
              <w:t>3</w:t>
            </w:r>
            <w:r>
              <w:rPr>
                <w:noProof/>
                <w:webHidden/>
              </w:rPr>
              <w:fldChar w:fldCharType="end"/>
            </w:r>
          </w:hyperlink>
        </w:p>
        <w:p w14:paraId="749675DD" w14:textId="0280B2F8" w:rsidR="00561740" w:rsidRDefault="00561740">
          <w:pPr>
            <w:pStyle w:val="TOC3"/>
            <w:tabs>
              <w:tab w:val="right" w:leader="dot" w:pos="7335"/>
            </w:tabs>
            <w:rPr>
              <w:rFonts w:eastAsiaTheme="minorEastAsia"/>
              <w:noProof/>
              <w:lang w:eastAsia="en-GB"/>
            </w:rPr>
          </w:pPr>
          <w:hyperlink w:anchor="_Toc229048523" w:history="1">
            <w:r w:rsidRPr="00050504">
              <w:rPr>
                <w:rStyle w:val="Hyperlink"/>
                <w:rFonts w:ascii="Times New Roman" w:hAnsi="Times New Roman" w:cs="Times New Roman"/>
                <w:noProof/>
              </w:rPr>
              <w:t>Comparative Table</w:t>
            </w:r>
            <w:r>
              <w:rPr>
                <w:noProof/>
                <w:webHidden/>
              </w:rPr>
              <w:tab/>
            </w:r>
            <w:r>
              <w:rPr>
                <w:noProof/>
                <w:webHidden/>
              </w:rPr>
              <w:fldChar w:fldCharType="begin"/>
            </w:r>
            <w:r>
              <w:rPr>
                <w:noProof/>
                <w:webHidden/>
              </w:rPr>
              <w:instrText xml:space="preserve"> PAGEREF _Toc229048523 \h </w:instrText>
            </w:r>
            <w:r>
              <w:rPr>
                <w:noProof/>
                <w:webHidden/>
              </w:rPr>
            </w:r>
            <w:r>
              <w:rPr>
                <w:noProof/>
                <w:webHidden/>
              </w:rPr>
              <w:fldChar w:fldCharType="separate"/>
            </w:r>
            <w:r>
              <w:rPr>
                <w:noProof/>
                <w:webHidden/>
              </w:rPr>
              <w:t>3</w:t>
            </w:r>
            <w:r>
              <w:rPr>
                <w:noProof/>
                <w:webHidden/>
              </w:rPr>
              <w:fldChar w:fldCharType="end"/>
            </w:r>
          </w:hyperlink>
        </w:p>
        <w:p w14:paraId="4B349B11" w14:textId="29619649" w:rsidR="00561740" w:rsidRDefault="00561740">
          <w:pPr>
            <w:pStyle w:val="TOC3"/>
            <w:tabs>
              <w:tab w:val="right" w:leader="dot" w:pos="7335"/>
            </w:tabs>
            <w:rPr>
              <w:rFonts w:eastAsiaTheme="minorEastAsia"/>
              <w:noProof/>
              <w:lang w:eastAsia="en-GB"/>
            </w:rPr>
          </w:pPr>
          <w:hyperlink w:anchor="_Toc229048524" w:history="1">
            <w:r w:rsidRPr="00050504">
              <w:rPr>
                <w:rStyle w:val="Hyperlink"/>
                <w:rFonts w:ascii="Times New Roman" w:hAnsi="Times New Roman" w:cs="Times New Roman"/>
                <w:noProof/>
              </w:rPr>
              <w:t>Tool Validation and Reliability</w:t>
            </w:r>
            <w:r>
              <w:rPr>
                <w:noProof/>
                <w:webHidden/>
              </w:rPr>
              <w:tab/>
            </w:r>
            <w:r>
              <w:rPr>
                <w:noProof/>
                <w:webHidden/>
              </w:rPr>
              <w:fldChar w:fldCharType="begin"/>
            </w:r>
            <w:r>
              <w:rPr>
                <w:noProof/>
                <w:webHidden/>
              </w:rPr>
              <w:instrText xml:space="preserve"> PAGEREF _Toc229048524 \h </w:instrText>
            </w:r>
            <w:r>
              <w:rPr>
                <w:noProof/>
                <w:webHidden/>
              </w:rPr>
            </w:r>
            <w:r>
              <w:rPr>
                <w:noProof/>
                <w:webHidden/>
              </w:rPr>
              <w:fldChar w:fldCharType="separate"/>
            </w:r>
            <w:r>
              <w:rPr>
                <w:noProof/>
                <w:webHidden/>
              </w:rPr>
              <w:t>4</w:t>
            </w:r>
            <w:r>
              <w:rPr>
                <w:noProof/>
                <w:webHidden/>
              </w:rPr>
              <w:fldChar w:fldCharType="end"/>
            </w:r>
          </w:hyperlink>
        </w:p>
        <w:p w14:paraId="3C2DB7B6" w14:textId="6E14E338" w:rsidR="00561740" w:rsidRDefault="00561740">
          <w:pPr>
            <w:pStyle w:val="TOC2"/>
            <w:tabs>
              <w:tab w:val="right" w:leader="dot" w:pos="7335"/>
            </w:tabs>
            <w:rPr>
              <w:rFonts w:eastAsiaTheme="minorEastAsia"/>
              <w:noProof/>
              <w:lang w:eastAsia="en-GB"/>
            </w:rPr>
          </w:pPr>
          <w:hyperlink w:anchor="_Toc229048525" w:history="1">
            <w:r w:rsidRPr="00050504">
              <w:rPr>
                <w:rStyle w:val="Hyperlink"/>
                <w:rFonts w:ascii="Times New Roman" w:hAnsi="Times New Roman" w:cs="Times New Roman"/>
                <w:noProof/>
              </w:rPr>
              <w:t>Critical Evaluation of Each Tool</w:t>
            </w:r>
            <w:r>
              <w:rPr>
                <w:noProof/>
                <w:webHidden/>
              </w:rPr>
              <w:tab/>
            </w:r>
            <w:r>
              <w:rPr>
                <w:noProof/>
                <w:webHidden/>
              </w:rPr>
              <w:fldChar w:fldCharType="begin"/>
            </w:r>
            <w:r>
              <w:rPr>
                <w:noProof/>
                <w:webHidden/>
              </w:rPr>
              <w:instrText xml:space="preserve"> PAGEREF _Toc229048525 \h </w:instrText>
            </w:r>
            <w:r>
              <w:rPr>
                <w:noProof/>
                <w:webHidden/>
              </w:rPr>
            </w:r>
            <w:r>
              <w:rPr>
                <w:noProof/>
                <w:webHidden/>
              </w:rPr>
              <w:fldChar w:fldCharType="separate"/>
            </w:r>
            <w:r>
              <w:rPr>
                <w:noProof/>
                <w:webHidden/>
              </w:rPr>
              <w:t>4</w:t>
            </w:r>
            <w:r>
              <w:rPr>
                <w:noProof/>
                <w:webHidden/>
              </w:rPr>
              <w:fldChar w:fldCharType="end"/>
            </w:r>
          </w:hyperlink>
        </w:p>
        <w:p w14:paraId="40EDA778" w14:textId="56493531" w:rsidR="00561740" w:rsidRDefault="00561740">
          <w:pPr>
            <w:pStyle w:val="TOC3"/>
            <w:tabs>
              <w:tab w:val="right" w:leader="dot" w:pos="7335"/>
            </w:tabs>
            <w:rPr>
              <w:rFonts w:eastAsiaTheme="minorEastAsia"/>
              <w:noProof/>
              <w:lang w:eastAsia="en-GB"/>
            </w:rPr>
          </w:pPr>
          <w:hyperlink w:anchor="_Toc229048526" w:history="1">
            <w:r w:rsidRPr="00050504">
              <w:rPr>
                <w:rStyle w:val="Hyperlink"/>
                <w:rFonts w:ascii="Times New Roman" w:hAnsi="Times New Roman" w:cs="Times New Roman"/>
                <w:noProof/>
              </w:rPr>
              <w:t>FTK Imager</w:t>
            </w:r>
            <w:r>
              <w:rPr>
                <w:noProof/>
                <w:webHidden/>
              </w:rPr>
              <w:tab/>
            </w:r>
            <w:r>
              <w:rPr>
                <w:noProof/>
                <w:webHidden/>
              </w:rPr>
              <w:fldChar w:fldCharType="begin"/>
            </w:r>
            <w:r>
              <w:rPr>
                <w:noProof/>
                <w:webHidden/>
              </w:rPr>
              <w:instrText xml:space="preserve"> PAGEREF _Toc229048526 \h </w:instrText>
            </w:r>
            <w:r>
              <w:rPr>
                <w:noProof/>
                <w:webHidden/>
              </w:rPr>
            </w:r>
            <w:r>
              <w:rPr>
                <w:noProof/>
                <w:webHidden/>
              </w:rPr>
              <w:fldChar w:fldCharType="separate"/>
            </w:r>
            <w:r>
              <w:rPr>
                <w:noProof/>
                <w:webHidden/>
              </w:rPr>
              <w:t>4</w:t>
            </w:r>
            <w:r>
              <w:rPr>
                <w:noProof/>
                <w:webHidden/>
              </w:rPr>
              <w:fldChar w:fldCharType="end"/>
            </w:r>
          </w:hyperlink>
        </w:p>
        <w:p w14:paraId="783E8513" w14:textId="4B873F45" w:rsidR="00561740" w:rsidRDefault="00561740">
          <w:pPr>
            <w:pStyle w:val="TOC3"/>
            <w:tabs>
              <w:tab w:val="right" w:leader="dot" w:pos="7335"/>
            </w:tabs>
            <w:rPr>
              <w:rFonts w:eastAsiaTheme="minorEastAsia"/>
              <w:noProof/>
              <w:lang w:eastAsia="en-GB"/>
            </w:rPr>
          </w:pPr>
          <w:hyperlink w:anchor="_Toc229048527" w:history="1">
            <w:r w:rsidRPr="00050504">
              <w:rPr>
                <w:rStyle w:val="Hyperlink"/>
                <w:rFonts w:ascii="Times New Roman" w:hAnsi="Times New Roman" w:cs="Times New Roman"/>
                <w:noProof/>
              </w:rPr>
              <w:t>Magnet AXIOM</w:t>
            </w:r>
            <w:r>
              <w:rPr>
                <w:noProof/>
                <w:webHidden/>
              </w:rPr>
              <w:tab/>
            </w:r>
            <w:r>
              <w:rPr>
                <w:noProof/>
                <w:webHidden/>
              </w:rPr>
              <w:fldChar w:fldCharType="begin"/>
            </w:r>
            <w:r>
              <w:rPr>
                <w:noProof/>
                <w:webHidden/>
              </w:rPr>
              <w:instrText xml:space="preserve"> PAGEREF _Toc229048527 \h </w:instrText>
            </w:r>
            <w:r>
              <w:rPr>
                <w:noProof/>
                <w:webHidden/>
              </w:rPr>
            </w:r>
            <w:r>
              <w:rPr>
                <w:noProof/>
                <w:webHidden/>
              </w:rPr>
              <w:fldChar w:fldCharType="separate"/>
            </w:r>
            <w:r>
              <w:rPr>
                <w:noProof/>
                <w:webHidden/>
              </w:rPr>
              <w:t>4</w:t>
            </w:r>
            <w:r>
              <w:rPr>
                <w:noProof/>
                <w:webHidden/>
              </w:rPr>
              <w:fldChar w:fldCharType="end"/>
            </w:r>
          </w:hyperlink>
        </w:p>
        <w:p w14:paraId="11842BFB" w14:textId="0C35D408" w:rsidR="00561740" w:rsidRDefault="00561740">
          <w:pPr>
            <w:pStyle w:val="TOC3"/>
            <w:tabs>
              <w:tab w:val="right" w:leader="dot" w:pos="7335"/>
            </w:tabs>
            <w:rPr>
              <w:rFonts w:eastAsiaTheme="minorEastAsia"/>
              <w:noProof/>
              <w:lang w:eastAsia="en-GB"/>
            </w:rPr>
          </w:pPr>
          <w:hyperlink w:anchor="_Toc229048528" w:history="1">
            <w:r w:rsidRPr="00050504">
              <w:rPr>
                <w:rStyle w:val="Hyperlink"/>
                <w:rFonts w:ascii="Times New Roman" w:hAnsi="Times New Roman" w:cs="Times New Roman"/>
                <w:noProof/>
              </w:rPr>
              <w:t>Autopsy</w:t>
            </w:r>
            <w:r>
              <w:rPr>
                <w:noProof/>
                <w:webHidden/>
              </w:rPr>
              <w:tab/>
            </w:r>
            <w:r>
              <w:rPr>
                <w:noProof/>
                <w:webHidden/>
              </w:rPr>
              <w:fldChar w:fldCharType="begin"/>
            </w:r>
            <w:r>
              <w:rPr>
                <w:noProof/>
                <w:webHidden/>
              </w:rPr>
              <w:instrText xml:space="preserve"> PAGEREF _Toc229048528 \h </w:instrText>
            </w:r>
            <w:r>
              <w:rPr>
                <w:noProof/>
                <w:webHidden/>
              </w:rPr>
            </w:r>
            <w:r>
              <w:rPr>
                <w:noProof/>
                <w:webHidden/>
              </w:rPr>
              <w:fldChar w:fldCharType="separate"/>
            </w:r>
            <w:r>
              <w:rPr>
                <w:noProof/>
                <w:webHidden/>
              </w:rPr>
              <w:t>4</w:t>
            </w:r>
            <w:r>
              <w:rPr>
                <w:noProof/>
                <w:webHidden/>
              </w:rPr>
              <w:fldChar w:fldCharType="end"/>
            </w:r>
          </w:hyperlink>
        </w:p>
        <w:p w14:paraId="1697FC40" w14:textId="02637D20" w:rsidR="00561740" w:rsidRDefault="00561740">
          <w:pPr>
            <w:pStyle w:val="TOC3"/>
            <w:tabs>
              <w:tab w:val="right" w:leader="dot" w:pos="7335"/>
            </w:tabs>
            <w:rPr>
              <w:rFonts w:eastAsiaTheme="minorEastAsia"/>
              <w:noProof/>
              <w:lang w:eastAsia="en-GB"/>
            </w:rPr>
          </w:pPr>
          <w:hyperlink w:anchor="_Toc229048529" w:history="1">
            <w:r w:rsidRPr="00050504">
              <w:rPr>
                <w:rStyle w:val="Hyperlink"/>
                <w:rFonts w:ascii="Times New Roman" w:hAnsi="Times New Roman" w:cs="Times New Roman"/>
                <w:noProof/>
              </w:rPr>
              <w:t>Cellebrite UFED</w:t>
            </w:r>
            <w:r>
              <w:rPr>
                <w:noProof/>
                <w:webHidden/>
              </w:rPr>
              <w:tab/>
            </w:r>
            <w:r>
              <w:rPr>
                <w:noProof/>
                <w:webHidden/>
              </w:rPr>
              <w:fldChar w:fldCharType="begin"/>
            </w:r>
            <w:r>
              <w:rPr>
                <w:noProof/>
                <w:webHidden/>
              </w:rPr>
              <w:instrText xml:space="preserve"> PAGEREF _Toc229048529 \h </w:instrText>
            </w:r>
            <w:r>
              <w:rPr>
                <w:noProof/>
                <w:webHidden/>
              </w:rPr>
            </w:r>
            <w:r>
              <w:rPr>
                <w:noProof/>
                <w:webHidden/>
              </w:rPr>
              <w:fldChar w:fldCharType="separate"/>
            </w:r>
            <w:r>
              <w:rPr>
                <w:noProof/>
                <w:webHidden/>
              </w:rPr>
              <w:t>5</w:t>
            </w:r>
            <w:r>
              <w:rPr>
                <w:noProof/>
                <w:webHidden/>
              </w:rPr>
              <w:fldChar w:fldCharType="end"/>
            </w:r>
          </w:hyperlink>
        </w:p>
        <w:p w14:paraId="5FB4E257" w14:textId="2163CB56" w:rsidR="00561740" w:rsidRDefault="00561740">
          <w:pPr>
            <w:pStyle w:val="TOC2"/>
            <w:tabs>
              <w:tab w:val="right" w:leader="dot" w:pos="7335"/>
            </w:tabs>
            <w:rPr>
              <w:rFonts w:eastAsiaTheme="minorEastAsia"/>
              <w:noProof/>
              <w:lang w:eastAsia="en-GB"/>
            </w:rPr>
          </w:pPr>
          <w:hyperlink w:anchor="_Toc229048530" w:history="1">
            <w:r w:rsidRPr="00050504">
              <w:rPr>
                <w:rStyle w:val="Hyperlink"/>
                <w:rFonts w:ascii="Times New Roman" w:hAnsi="Times New Roman" w:cs="Times New Roman"/>
                <w:noProof/>
              </w:rPr>
              <w:t>Cross</w:t>
            </w:r>
            <w:r w:rsidRPr="00050504">
              <w:rPr>
                <w:rStyle w:val="Hyperlink"/>
                <w:rFonts w:ascii="Times New Roman" w:hAnsi="Times New Roman" w:cs="Times New Roman"/>
                <w:noProof/>
              </w:rPr>
              <w:noBreakHyphen/>
              <w:t>Tool Interoperability</w:t>
            </w:r>
            <w:r>
              <w:rPr>
                <w:noProof/>
                <w:webHidden/>
              </w:rPr>
              <w:tab/>
            </w:r>
            <w:r>
              <w:rPr>
                <w:noProof/>
                <w:webHidden/>
              </w:rPr>
              <w:fldChar w:fldCharType="begin"/>
            </w:r>
            <w:r>
              <w:rPr>
                <w:noProof/>
                <w:webHidden/>
              </w:rPr>
              <w:instrText xml:space="preserve"> PAGEREF _Toc229048530 \h </w:instrText>
            </w:r>
            <w:r>
              <w:rPr>
                <w:noProof/>
                <w:webHidden/>
              </w:rPr>
            </w:r>
            <w:r>
              <w:rPr>
                <w:noProof/>
                <w:webHidden/>
              </w:rPr>
              <w:fldChar w:fldCharType="separate"/>
            </w:r>
            <w:r>
              <w:rPr>
                <w:noProof/>
                <w:webHidden/>
              </w:rPr>
              <w:t>5</w:t>
            </w:r>
            <w:r>
              <w:rPr>
                <w:noProof/>
                <w:webHidden/>
              </w:rPr>
              <w:fldChar w:fldCharType="end"/>
            </w:r>
          </w:hyperlink>
        </w:p>
        <w:p w14:paraId="395BFB33" w14:textId="19D17B6E" w:rsidR="00561740" w:rsidRDefault="00561740">
          <w:pPr>
            <w:pStyle w:val="TOC2"/>
            <w:tabs>
              <w:tab w:val="right" w:leader="dot" w:pos="7335"/>
            </w:tabs>
            <w:rPr>
              <w:rFonts w:eastAsiaTheme="minorEastAsia"/>
              <w:noProof/>
              <w:lang w:eastAsia="en-GB"/>
            </w:rPr>
          </w:pPr>
          <w:hyperlink w:anchor="_Toc229048531" w:history="1">
            <w:r w:rsidRPr="00050504">
              <w:rPr>
                <w:rStyle w:val="Hyperlink"/>
                <w:rFonts w:ascii="Times New Roman" w:hAnsi="Times New Roman" w:cs="Times New Roman"/>
                <w:noProof/>
              </w:rPr>
              <w:t>Suitability for CHFI Phases</w:t>
            </w:r>
            <w:r>
              <w:rPr>
                <w:noProof/>
                <w:webHidden/>
              </w:rPr>
              <w:tab/>
            </w:r>
            <w:r>
              <w:rPr>
                <w:noProof/>
                <w:webHidden/>
              </w:rPr>
              <w:fldChar w:fldCharType="begin"/>
            </w:r>
            <w:r>
              <w:rPr>
                <w:noProof/>
                <w:webHidden/>
              </w:rPr>
              <w:instrText xml:space="preserve"> PAGEREF _Toc229048531 \h </w:instrText>
            </w:r>
            <w:r>
              <w:rPr>
                <w:noProof/>
                <w:webHidden/>
              </w:rPr>
            </w:r>
            <w:r>
              <w:rPr>
                <w:noProof/>
                <w:webHidden/>
              </w:rPr>
              <w:fldChar w:fldCharType="separate"/>
            </w:r>
            <w:r>
              <w:rPr>
                <w:noProof/>
                <w:webHidden/>
              </w:rPr>
              <w:t>5</w:t>
            </w:r>
            <w:r>
              <w:rPr>
                <w:noProof/>
                <w:webHidden/>
              </w:rPr>
              <w:fldChar w:fldCharType="end"/>
            </w:r>
          </w:hyperlink>
        </w:p>
        <w:p w14:paraId="18C093F8" w14:textId="7F7B1802" w:rsidR="00561740" w:rsidRDefault="00561740">
          <w:pPr>
            <w:pStyle w:val="TOC3"/>
            <w:tabs>
              <w:tab w:val="right" w:leader="dot" w:pos="7335"/>
            </w:tabs>
            <w:rPr>
              <w:rFonts w:eastAsiaTheme="minorEastAsia"/>
              <w:noProof/>
              <w:lang w:eastAsia="en-GB"/>
            </w:rPr>
          </w:pPr>
          <w:hyperlink w:anchor="_Toc229048532" w:history="1">
            <w:r w:rsidRPr="00050504">
              <w:rPr>
                <w:rStyle w:val="Hyperlink"/>
                <w:rFonts w:ascii="Times New Roman" w:hAnsi="Times New Roman" w:cs="Times New Roman"/>
                <w:noProof/>
              </w:rPr>
              <w:t>Additional Considerations for CHFI Alignment</w:t>
            </w:r>
            <w:r>
              <w:rPr>
                <w:noProof/>
                <w:webHidden/>
              </w:rPr>
              <w:tab/>
            </w:r>
            <w:r>
              <w:rPr>
                <w:noProof/>
                <w:webHidden/>
              </w:rPr>
              <w:fldChar w:fldCharType="begin"/>
            </w:r>
            <w:r>
              <w:rPr>
                <w:noProof/>
                <w:webHidden/>
              </w:rPr>
              <w:instrText xml:space="preserve"> PAGEREF _Toc229048532 \h </w:instrText>
            </w:r>
            <w:r>
              <w:rPr>
                <w:noProof/>
                <w:webHidden/>
              </w:rPr>
            </w:r>
            <w:r>
              <w:rPr>
                <w:noProof/>
                <w:webHidden/>
              </w:rPr>
              <w:fldChar w:fldCharType="separate"/>
            </w:r>
            <w:r>
              <w:rPr>
                <w:noProof/>
                <w:webHidden/>
              </w:rPr>
              <w:t>5</w:t>
            </w:r>
            <w:r>
              <w:rPr>
                <w:noProof/>
                <w:webHidden/>
              </w:rPr>
              <w:fldChar w:fldCharType="end"/>
            </w:r>
          </w:hyperlink>
        </w:p>
        <w:p w14:paraId="2EF94CAA" w14:textId="45A2D320" w:rsidR="00561740" w:rsidRDefault="00561740">
          <w:pPr>
            <w:pStyle w:val="TOC2"/>
            <w:tabs>
              <w:tab w:val="right" w:leader="dot" w:pos="7335"/>
            </w:tabs>
            <w:rPr>
              <w:rFonts w:eastAsiaTheme="minorEastAsia"/>
              <w:noProof/>
              <w:lang w:eastAsia="en-GB"/>
            </w:rPr>
          </w:pPr>
          <w:hyperlink w:anchor="_Toc229048533" w:history="1">
            <w:r w:rsidRPr="00050504">
              <w:rPr>
                <w:rStyle w:val="Hyperlink"/>
                <w:rFonts w:ascii="Times New Roman" w:hAnsi="Times New Roman" w:cs="Times New Roman"/>
                <w:noProof/>
              </w:rPr>
              <w:t>Discussion</w:t>
            </w:r>
            <w:r>
              <w:rPr>
                <w:noProof/>
                <w:webHidden/>
              </w:rPr>
              <w:tab/>
            </w:r>
            <w:r>
              <w:rPr>
                <w:noProof/>
                <w:webHidden/>
              </w:rPr>
              <w:fldChar w:fldCharType="begin"/>
            </w:r>
            <w:r>
              <w:rPr>
                <w:noProof/>
                <w:webHidden/>
              </w:rPr>
              <w:instrText xml:space="preserve"> PAGEREF _Toc229048533 \h </w:instrText>
            </w:r>
            <w:r>
              <w:rPr>
                <w:noProof/>
                <w:webHidden/>
              </w:rPr>
            </w:r>
            <w:r>
              <w:rPr>
                <w:noProof/>
                <w:webHidden/>
              </w:rPr>
              <w:fldChar w:fldCharType="separate"/>
            </w:r>
            <w:r>
              <w:rPr>
                <w:noProof/>
                <w:webHidden/>
              </w:rPr>
              <w:t>5</w:t>
            </w:r>
            <w:r>
              <w:rPr>
                <w:noProof/>
                <w:webHidden/>
              </w:rPr>
              <w:fldChar w:fldCharType="end"/>
            </w:r>
          </w:hyperlink>
        </w:p>
        <w:p w14:paraId="2CFED8BF" w14:textId="5FA41764" w:rsidR="00561740" w:rsidRDefault="00561740">
          <w:pPr>
            <w:pStyle w:val="TOC2"/>
            <w:tabs>
              <w:tab w:val="right" w:leader="dot" w:pos="7335"/>
            </w:tabs>
            <w:rPr>
              <w:rFonts w:eastAsiaTheme="minorEastAsia"/>
              <w:noProof/>
              <w:lang w:eastAsia="en-GB"/>
            </w:rPr>
          </w:pPr>
          <w:hyperlink w:anchor="_Toc229048534" w:history="1">
            <w:r w:rsidRPr="00050504">
              <w:rPr>
                <w:rStyle w:val="Hyperlink"/>
                <w:rFonts w:ascii="Times New Roman" w:hAnsi="Times New Roman" w:cs="Times New Roman"/>
                <w:noProof/>
              </w:rPr>
              <w:t>Research conclusion</w:t>
            </w:r>
            <w:r>
              <w:rPr>
                <w:noProof/>
                <w:webHidden/>
              </w:rPr>
              <w:tab/>
            </w:r>
            <w:r>
              <w:rPr>
                <w:noProof/>
                <w:webHidden/>
              </w:rPr>
              <w:fldChar w:fldCharType="begin"/>
            </w:r>
            <w:r>
              <w:rPr>
                <w:noProof/>
                <w:webHidden/>
              </w:rPr>
              <w:instrText xml:space="preserve"> PAGEREF _Toc229048534 \h </w:instrText>
            </w:r>
            <w:r>
              <w:rPr>
                <w:noProof/>
                <w:webHidden/>
              </w:rPr>
            </w:r>
            <w:r>
              <w:rPr>
                <w:noProof/>
                <w:webHidden/>
              </w:rPr>
              <w:fldChar w:fldCharType="separate"/>
            </w:r>
            <w:r>
              <w:rPr>
                <w:noProof/>
                <w:webHidden/>
              </w:rPr>
              <w:t>5</w:t>
            </w:r>
            <w:r>
              <w:rPr>
                <w:noProof/>
                <w:webHidden/>
              </w:rPr>
              <w:fldChar w:fldCharType="end"/>
            </w:r>
          </w:hyperlink>
        </w:p>
        <w:p w14:paraId="47CDD9B3" w14:textId="7E3A93F8" w:rsidR="00561740" w:rsidRDefault="00561740">
          <w:pPr>
            <w:pStyle w:val="TOC1"/>
            <w:tabs>
              <w:tab w:val="right" w:leader="dot" w:pos="7335"/>
            </w:tabs>
            <w:rPr>
              <w:rFonts w:eastAsiaTheme="minorEastAsia"/>
              <w:noProof/>
              <w:lang w:eastAsia="en-GB"/>
            </w:rPr>
          </w:pPr>
          <w:hyperlink w:anchor="_Toc229048535" w:history="1">
            <w:r w:rsidRPr="00050504">
              <w:rPr>
                <w:rStyle w:val="Hyperlink"/>
                <w:noProof/>
              </w:rPr>
              <w:t>TASK 2 – CASE STUDY: SABOTAGE</w:t>
            </w:r>
            <w:r>
              <w:rPr>
                <w:noProof/>
                <w:webHidden/>
              </w:rPr>
              <w:tab/>
            </w:r>
            <w:r>
              <w:rPr>
                <w:noProof/>
                <w:webHidden/>
              </w:rPr>
              <w:fldChar w:fldCharType="begin"/>
            </w:r>
            <w:r>
              <w:rPr>
                <w:noProof/>
                <w:webHidden/>
              </w:rPr>
              <w:instrText xml:space="preserve"> PAGEREF _Toc229048535 \h </w:instrText>
            </w:r>
            <w:r>
              <w:rPr>
                <w:noProof/>
                <w:webHidden/>
              </w:rPr>
            </w:r>
            <w:r>
              <w:rPr>
                <w:noProof/>
                <w:webHidden/>
              </w:rPr>
              <w:fldChar w:fldCharType="separate"/>
            </w:r>
            <w:r>
              <w:rPr>
                <w:noProof/>
                <w:webHidden/>
              </w:rPr>
              <w:t>0</w:t>
            </w:r>
            <w:r>
              <w:rPr>
                <w:noProof/>
                <w:webHidden/>
              </w:rPr>
              <w:fldChar w:fldCharType="end"/>
            </w:r>
          </w:hyperlink>
        </w:p>
        <w:p w14:paraId="3F25785A" w14:textId="72FB65D8" w:rsidR="00561740" w:rsidRDefault="00561740">
          <w:pPr>
            <w:pStyle w:val="TOC2"/>
            <w:tabs>
              <w:tab w:val="right" w:leader="dot" w:pos="7335"/>
            </w:tabs>
            <w:rPr>
              <w:rFonts w:eastAsiaTheme="minorEastAsia"/>
              <w:noProof/>
              <w:lang w:eastAsia="en-GB"/>
            </w:rPr>
          </w:pPr>
          <w:hyperlink w:anchor="_Toc229048536" w:history="1">
            <w:r w:rsidRPr="00050504">
              <w:rPr>
                <w:rStyle w:val="Hyperlink"/>
                <w:noProof/>
              </w:rPr>
              <w:t>Case Overview</w:t>
            </w:r>
            <w:r>
              <w:rPr>
                <w:noProof/>
                <w:webHidden/>
              </w:rPr>
              <w:tab/>
            </w:r>
            <w:r>
              <w:rPr>
                <w:noProof/>
                <w:webHidden/>
              </w:rPr>
              <w:fldChar w:fldCharType="begin"/>
            </w:r>
            <w:r>
              <w:rPr>
                <w:noProof/>
                <w:webHidden/>
              </w:rPr>
              <w:instrText xml:space="preserve"> PAGEREF _Toc229048536 \h </w:instrText>
            </w:r>
            <w:r>
              <w:rPr>
                <w:noProof/>
                <w:webHidden/>
              </w:rPr>
            </w:r>
            <w:r>
              <w:rPr>
                <w:noProof/>
                <w:webHidden/>
              </w:rPr>
              <w:fldChar w:fldCharType="separate"/>
            </w:r>
            <w:r>
              <w:rPr>
                <w:noProof/>
                <w:webHidden/>
              </w:rPr>
              <w:t>0</w:t>
            </w:r>
            <w:r>
              <w:rPr>
                <w:noProof/>
                <w:webHidden/>
              </w:rPr>
              <w:fldChar w:fldCharType="end"/>
            </w:r>
          </w:hyperlink>
        </w:p>
        <w:p w14:paraId="1B86E3BF" w14:textId="6FD44A79" w:rsidR="00561740" w:rsidRDefault="00561740">
          <w:pPr>
            <w:pStyle w:val="TOC2"/>
            <w:tabs>
              <w:tab w:val="right" w:leader="dot" w:pos="7335"/>
            </w:tabs>
            <w:rPr>
              <w:rFonts w:eastAsiaTheme="minorEastAsia"/>
              <w:noProof/>
              <w:lang w:eastAsia="en-GB"/>
            </w:rPr>
          </w:pPr>
          <w:hyperlink w:anchor="_Toc229048537" w:history="1">
            <w:r w:rsidRPr="00050504">
              <w:rPr>
                <w:rStyle w:val="Hyperlink"/>
                <w:noProof/>
              </w:rPr>
              <w:t>Forensic Methodology</w:t>
            </w:r>
            <w:r>
              <w:rPr>
                <w:noProof/>
                <w:webHidden/>
              </w:rPr>
              <w:tab/>
            </w:r>
            <w:r>
              <w:rPr>
                <w:noProof/>
                <w:webHidden/>
              </w:rPr>
              <w:fldChar w:fldCharType="begin"/>
            </w:r>
            <w:r>
              <w:rPr>
                <w:noProof/>
                <w:webHidden/>
              </w:rPr>
              <w:instrText xml:space="preserve"> PAGEREF _Toc229048537 \h </w:instrText>
            </w:r>
            <w:r>
              <w:rPr>
                <w:noProof/>
                <w:webHidden/>
              </w:rPr>
            </w:r>
            <w:r>
              <w:rPr>
                <w:noProof/>
                <w:webHidden/>
              </w:rPr>
              <w:fldChar w:fldCharType="separate"/>
            </w:r>
            <w:r>
              <w:rPr>
                <w:noProof/>
                <w:webHidden/>
              </w:rPr>
              <w:t>0</w:t>
            </w:r>
            <w:r>
              <w:rPr>
                <w:noProof/>
                <w:webHidden/>
              </w:rPr>
              <w:fldChar w:fldCharType="end"/>
            </w:r>
          </w:hyperlink>
        </w:p>
        <w:p w14:paraId="20DBE211" w14:textId="4E603D06" w:rsidR="00561740" w:rsidRDefault="00561740">
          <w:pPr>
            <w:pStyle w:val="TOC3"/>
            <w:tabs>
              <w:tab w:val="right" w:leader="dot" w:pos="7335"/>
            </w:tabs>
            <w:rPr>
              <w:rFonts w:eastAsiaTheme="minorEastAsia"/>
              <w:noProof/>
              <w:lang w:eastAsia="en-GB"/>
            </w:rPr>
          </w:pPr>
          <w:hyperlink w:anchor="_Toc229048538" w:history="1">
            <w:r w:rsidRPr="00050504">
              <w:rPr>
                <w:rStyle w:val="Hyperlink"/>
                <w:noProof/>
              </w:rPr>
              <w:t>Application of ACPO Principles</w:t>
            </w:r>
            <w:r>
              <w:rPr>
                <w:noProof/>
                <w:webHidden/>
              </w:rPr>
              <w:tab/>
            </w:r>
            <w:r>
              <w:rPr>
                <w:noProof/>
                <w:webHidden/>
              </w:rPr>
              <w:fldChar w:fldCharType="begin"/>
            </w:r>
            <w:r>
              <w:rPr>
                <w:noProof/>
                <w:webHidden/>
              </w:rPr>
              <w:instrText xml:space="preserve"> PAGEREF _Toc229048538 \h </w:instrText>
            </w:r>
            <w:r>
              <w:rPr>
                <w:noProof/>
                <w:webHidden/>
              </w:rPr>
            </w:r>
            <w:r>
              <w:rPr>
                <w:noProof/>
                <w:webHidden/>
              </w:rPr>
              <w:fldChar w:fldCharType="separate"/>
            </w:r>
            <w:r>
              <w:rPr>
                <w:noProof/>
                <w:webHidden/>
              </w:rPr>
              <w:t>0</w:t>
            </w:r>
            <w:r>
              <w:rPr>
                <w:noProof/>
                <w:webHidden/>
              </w:rPr>
              <w:fldChar w:fldCharType="end"/>
            </w:r>
          </w:hyperlink>
        </w:p>
        <w:p w14:paraId="2E7C6B30" w14:textId="13F14D4F" w:rsidR="00561740" w:rsidRDefault="00561740">
          <w:pPr>
            <w:pStyle w:val="TOC3"/>
            <w:tabs>
              <w:tab w:val="right" w:leader="dot" w:pos="7335"/>
            </w:tabs>
            <w:rPr>
              <w:rFonts w:eastAsiaTheme="minorEastAsia"/>
              <w:noProof/>
              <w:lang w:eastAsia="en-GB"/>
            </w:rPr>
          </w:pPr>
          <w:hyperlink w:anchor="_Toc229048539" w:history="1">
            <w:r w:rsidRPr="00050504">
              <w:rPr>
                <w:rStyle w:val="Hyperlink"/>
                <w:noProof/>
              </w:rPr>
              <w:t>Evidence Acquisition from Encrypted Systems (BitLocker)</w:t>
            </w:r>
            <w:r>
              <w:rPr>
                <w:noProof/>
                <w:webHidden/>
              </w:rPr>
              <w:tab/>
            </w:r>
            <w:r>
              <w:rPr>
                <w:noProof/>
                <w:webHidden/>
              </w:rPr>
              <w:fldChar w:fldCharType="begin"/>
            </w:r>
            <w:r>
              <w:rPr>
                <w:noProof/>
                <w:webHidden/>
              </w:rPr>
              <w:instrText xml:space="preserve"> PAGEREF _Toc229048539 \h </w:instrText>
            </w:r>
            <w:r>
              <w:rPr>
                <w:noProof/>
                <w:webHidden/>
              </w:rPr>
            </w:r>
            <w:r>
              <w:rPr>
                <w:noProof/>
                <w:webHidden/>
              </w:rPr>
              <w:fldChar w:fldCharType="separate"/>
            </w:r>
            <w:r>
              <w:rPr>
                <w:noProof/>
                <w:webHidden/>
              </w:rPr>
              <w:t>1</w:t>
            </w:r>
            <w:r>
              <w:rPr>
                <w:noProof/>
                <w:webHidden/>
              </w:rPr>
              <w:fldChar w:fldCharType="end"/>
            </w:r>
          </w:hyperlink>
        </w:p>
        <w:p w14:paraId="7628CF13" w14:textId="5ADBEF18" w:rsidR="00561740" w:rsidRDefault="00561740">
          <w:pPr>
            <w:pStyle w:val="TOC3"/>
            <w:tabs>
              <w:tab w:val="right" w:leader="dot" w:pos="7335"/>
            </w:tabs>
            <w:rPr>
              <w:rFonts w:eastAsiaTheme="minorEastAsia"/>
              <w:noProof/>
              <w:lang w:eastAsia="en-GB"/>
            </w:rPr>
          </w:pPr>
          <w:hyperlink w:anchor="_Toc229048540" w:history="1">
            <w:r w:rsidRPr="00050504">
              <w:rPr>
                <w:rStyle w:val="Hyperlink"/>
                <w:noProof/>
              </w:rPr>
              <w:t>Detection of Anti-Forensic Activity</w:t>
            </w:r>
            <w:r>
              <w:rPr>
                <w:noProof/>
                <w:webHidden/>
              </w:rPr>
              <w:tab/>
            </w:r>
            <w:r>
              <w:rPr>
                <w:noProof/>
                <w:webHidden/>
              </w:rPr>
              <w:fldChar w:fldCharType="begin"/>
            </w:r>
            <w:r>
              <w:rPr>
                <w:noProof/>
                <w:webHidden/>
              </w:rPr>
              <w:instrText xml:space="preserve"> PAGEREF _Toc229048540 \h </w:instrText>
            </w:r>
            <w:r>
              <w:rPr>
                <w:noProof/>
                <w:webHidden/>
              </w:rPr>
            </w:r>
            <w:r>
              <w:rPr>
                <w:noProof/>
                <w:webHidden/>
              </w:rPr>
              <w:fldChar w:fldCharType="separate"/>
            </w:r>
            <w:r>
              <w:rPr>
                <w:noProof/>
                <w:webHidden/>
              </w:rPr>
              <w:t>1</w:t>
            </w:r>
            <w:r>
              <w:rPr>
                <w:noProof/>
                <w:webHidden/>
              </w:rPr>
              <w:fldChar w:fldCharType="end"/>
            </w:r>
          </w:hyperlink>
        </w:p>
        <w:p w14:paraId="169D066A" w14:textId="68D2E8FD" w:rsidR="00561740" w:rsidRDefault="00561740">
          <w:pPr>
            <w:pStyle w:val="TOC3"/>
            <w:tabs>
              <w:tab w:val="right" w:leader="dot" w:pos="7335"/>
            </w:tabs>
            <w:rPr>
              <w:rFonts w:eastAsiaTheme="minorEastAsia"/>
              <w:noProof/>
              <w:lang w:eastAsia="en-GB"/>
            </w:rPr>
          </w:pPr>
          <w:hyperlink w:anchor="_Toc229048541" w:history="1">
            <w:r w:rsidRPr="00050504">
              <w:rPr>
                <w:rStyle w:val="Hyperlink"/>
                <w:noProof/>
              </w:rPr>
              <w:t>File Recovery and File Carving</w:t>
            </w:r>
            <w:r>
              <w:rPr>
                <w:noProof/>
                <w:webHidden/>
              </w:rPr>
              <w:tab/>
            </w:r>
            <w:r>
              <w:rPr>
                <w:noProof/>
                <w:webHidden/>
              </w:rPr>
              <w:fldChar w:fldCharType="begin"/>
            </w:r>
            <w:r>
              <w:rPr>
                <w:noProof/>
                <w:webHidden/>
              </w:rPr>
              <w:instrText xml:space="preserve"> PAGEREF _Toc229048541 \h </w:instrText>
            </w:r>
            <w:r>
              <w:rPr>
                <w:noProof/>
                <w:webHidden/>
              </w:rPr>
            </w:r>
            <w:r>
              <w:rPr>
                <w:noProof/>
                <w:webHidden/>
              </w:rPr>
              <w:fldChar w:fldCharType="separate"/>
            </w:r>
            <w:r>
              <w:rPr>
                <w:noProof/>
                <w:webHidden/>
              </w:rPr>
              <w:t>2</w:t>
            </w:r>
            <w:r>
              <w:rPr>
                <w:noProof/>
                <w:webHidden/>
              </w:rPr>
              <w:fldChar w:fldCharType="end"/>
            </w:r>
          </w:hyperlink>
        </w:p>
        <w:p w14:paraId="210BC363" w14:textId="2429CB5C" w:rsidR="00561740" w:rsidRDefault="00561740">
          <w:pPr>
            <w:pStyle w:val="TOC3"/>
            <w:tabs>
              <w:tab w:val="right" w:leader="dot" w:pos="7335"/>
            </w:tabs>
            <w:rPr>
              <w:rFonts w:eastAsiaTheme="minorEastAsia"/>
              <w:noProof/>
              <w:lang w:eastAsia="en-GB"/>
            </w:rPr>
          </w:pPr>
          <w:hyperlink w:anchor="_Toc229048542" w:history="1">
            <w:r w:rsidRPr="00050504">
              <w:rPr>
                <w:rStyle w:val="Hyperlink"/>
                <w:noProof/>
              </w:rPr>
              <w:t>Cloud Evidence and Browser Artefacts</w:t>
            </w:r>
            <w:r>
              <w:rPr>
                <w:noProof/>
                <w:webHidden/>
              </w:rPr>
              <w:tab/>
            </w:r>
            <w:r>
              <w:rPr>
                <w:noProof/>
                <w:webHidden/>
              </w:rPr>
              <w:fldChar w:fldCharType="begin"/>
            </w:r>
            <w:r>
              <w:rPr>
                <w:noProof/>
                <w:webHidden/>
              </w:rPr>
              <w:instrText xml:space="preserve"> PAGEREF _Toc229048542 \h </w:instrText>
            </w:r>
            <w:r>
              <w:rPr>
                <w:noProof/>
                <w:webHidden/>
              </w:rPr>
            </w:r>
            <w:r>
              <w:rPr>
                <w:noProof/>
                <w:webHidden/>
              </w:rPr>
              <w:fldChar w:fldCharType="separate"/>
            </w:r>
            <w:r>
              <w:rPr>
                <w:noProof/>
                <w:webHidden/>
              </w:rPr>
              <w:t>2</w:t>
            </w:r>
            <w:r>
              <w:rPr>
                <w:noProof/>
                <w:webHidden/>
              </w:rPr>
              <w:fldChar w:fldCharType="end"/>
            </w:r>
          </w:hyperlink>
        </w:p>
        <w:p w14:paraId="5B536D41" w14:textId="1827A9BF" w:rsidR="00561740" w:rsidRDefault="00561740">
          <w:pPr>
            <w:pStyle w:val="TOC3"/>
            <w:tabs>
              <w:tab w:val="right" w:leader="dot" w:pos="7335"/>
            </w:tabs>
            <w:rPr>
              <w:rFonts w:eastAsiaTheme="minorEastAsia"/>
              <w:noProof/>
              <w:lang w:eastAsia="en-GB"/>
            </w:rPr>
          </w:pPr>
          <w:hyperlink w:anchor="_Toc229048543" w:history="1">
            <w:r w:rsidRPr="00050504">
              <w:rPr>
                <w:rStyle w:val="Hyperlink"/>
                <w:noProof/>
              </w:rPr>
              <w:t>Challenges of Full-Disk Encryption in Forensic Investigations</w:t>
            </w:r>
            <w:r>
              <w:rPr>
                <w:noProof/>
                <w:webHidden/>
              </w:rPr>
              <w:tab/>
            </w:r>
            <w:r>
              <w:rPr>
                <w:noProof/>
                <w:webHidden/>
              </w:rPr>
              <w:fldChar w:fldCharType="begin"/>
            </w:r>
            <w:r>
              <w:rPr>
                <w:noProof/>
                <w:webHidden/>
              </w:rPr>
              <w:instrText xml:space="preserve"> PAGEREF _Toc229048543 \h </w:instrText>
            </w:r>
            <w:r>
              <w:rPr>
                <w:noProof/>
                <w:webHidden/>
              </w:rPr>
            </w:r>
            <w:r>
              <w:rPr>
                <w:noProof/>
                <w:webHidden/>
              </w:rPr>
              <w:fldChar w:fldCharType="separate"/>
            </w:r>
            <w:r>
              <w:rPr>
                <w:noProof/>
                <w:webHidden/>
              </w:rPr>
              <w:t>2</w:t>
            </w:r>
            <w:r>
              <w:rPr>
                <w:noProof/>
                <w:webHidden/>
              </w:rPr>
              <w:fldChar w:fldCharType="end"/>
            </w:r>
          </w:hyperlink>
        </w:p>
        <w:p w14:paraId="2A932A9C" w14:textId="710BED8A" w:rsidR="00561740" w:rsidRDefault="00561740">
          <w:pPr>
            <w:pStyle w:val="TOC2"/>
            <w:tabs>
              <w:tab w:val="right" w:leader="dot" w:pos="7335"/>
            </w:tabs>
            <w:rPr>
              <w:rFonts w:eastAsiaTheme="minorEastAsia"/>
              <w:noProof/>
              <w:lang w:eastAsia="en-GB"/>
            </w:rPr>
          </w:pPr>
          <w:hyperlink w:anchor="_Toc229048544" w:history="1">
            <w:r w:rsidRPr="00050504">
              <w:rPr>
                <w:rStyle w:val="Hyperlink"/>
                <w:noProof/>
              </w:rPr>
              <w:t>Investigation Plan</w:t>
            </w:r>
            <w:r>
              <w:rPr>
                <w:noProof/>
                <w:webHidden/>
              </w:rPr>
              <w:tab/>
            </w:r>
            <w:r>
              <w:rPr>
                <w:noProof/>
                <w:webHidden/>
              </w:rPr>
              <w:fldChar w:fldCharType="begin"/>
            </w:r>
            <w:r>
              <w:rPr>
                <w:noProof/>
                <w:webHidden/>
              </w:rPr>
              <w:instrText xml:space="preserve"> PAGEREF _Toc229048544 \h </w:instrText>
            </w:r>
            <w:r>
              <w:rPr>
                <w:noProof/>
                <w:webHidden/>
              </w:rPr>
            </w:r>
            <w:r>
              <w:rPr>
                <w:noProof/>
                <w:webHidden/>
              </w:rPr>
              <w:fldChar w:fldCharType="separate"/>
            </w:r>
            <w:r>
              <w:rPr>
                <w:noProof/>
                <w:webHidden/>
              </w:rPr>
              <w:t>3</w:t>
            </w:r>
            <w:r>
              <w:rPr>
                <w:noProof/>
                <w:webHidden/>
              </w:rPr>
              <w:fldChar w:fldCharType="end"/>
            </w:r>
          </w:hyperlink>
        </w:p>
        <w:p w14:paraId="6AD66DE6" w14:textId="5A4936EF" w:rsidR="00561740" w:rsidRDefault="00561740">
          <w:pPr>
            <w:pStyle w:val="TOC3"/>
            <w:tabs>
              <w:tab w:val="right" w:leader="dot" w:pos="7335"/>
            </w:tabs>
            <w:rPr>
              <w:rFonts w:eastAsiaTheme="minorEastAsia"/>
              <w:noProof/>
              <w:lang w:eastAsia="en-GB"/>
            </w:rPr>
          </w:pPr>
          <w:hyperlink w:anchor="_Toc229048545" w:history="1">
            <w:r w:rsidRPr="00050504">
              <w:rPr>
                <w:rStyle w:val="Hyperlink"/>
                <w:noProof/>
              </w:rPr>
              <w:t>Securing the Scene and Device</w:t>
            </w:r>
            <w:r>
              <w:rPr>
                <w:noProof/>
                <w:webHidden/>
              </w:rPr>
              <w:tab/>
            </w:r>
            <w:r>
              <w:rPr>
                <w:noProof/>
                <w:webHidden/>
              </w:rPr>
              <w:fldChar w:fldCharType="begin"/>
            </w:r>
            <w:r>
              <w:rPr>
                <w:noProof/>
                <w:webHidden/>
              </w:rPr>
              <w:instrText xml:space="preserve"> PAGEREF _Toc229048545 \h </w:instrText>
            </w:r>
            <w:r>
              <w:rPr>
                <w:noProof/>
                <w:webHidden/>
              </w:rPr>
            </w:r>
            <w:r>
              <w:rPr>
                <w:noProof/>
                <w:webHidden/>
              </w:rPr>
              <w:fldChar w:fldCharType="separate"/>
            </w:r>
            <w:r>
              <w:rPr>
                <w:noProof/>
                <w:webHidden/>
              </w:rPr>
              <w:t>3</w:t>
            </w:r>
            <w:r>
              <w:rPr>
                <w:noProof/>
                <w:webHidden/>
              </w:rPr>
              <w:fldChar w:fldCharType="end"/>
            </w:r>
          </w:hyperlink>
        </w:p>
        <w:p w14:paraId="3F42F87B" w14:textId="7329883B" w:rsidR="00561740" w:rsidRDefault="00561740">
          <w:pPr>
            <w:pStyle w:val="TOC3"/>
            <w:tabs>
              <w:tab w:val="right" w:leader="dot" w:pos="7335"/>
            </w:tabs>
            <w:rPr>
              <w:rFonts w:eastAsiaTheme="minorEastAsia"/>
              <w:noProof/>
              <w:lang w:eastAsia="en-GB"/>
            </w:rPr>
          </w:pPr>
          <w:hyperlink w:anchor="_Toc229048546" w:history="1">
            <w:r w:rsidRPr="00050504">
              <w:rPr>
                <w:rStyle w:val="Hyperlink"/>
                <w:noProof/>
              </w:rPr>
              <w:t>Live Acquisition and Memory Capture</w:t>
            </w:r>
            <w:r>
              <w:rPr>
                <w:noProof/>
                <w:webHidden/>
              </w:rPr>
              <w:tab/>
            </w:r>
            <w:r>
              <w:rPr>
                <w:noProof/>
                <w:webHidden/>
              </w:rPr>
              <w:fldChar w:fldCharType="begin"/>
            </w:r>
            <w:r>
              <w:rPr>
                <w:noProof/>
                <w:webHidden/>
              </w:rPr>
              <w:instrText xml:space="preserve"> PAGEREF _Toc229048546 \h </w:instrText>
            </w:r>
            <w:r>
              <w:rPr>
                <w:noProof/>
                <w:webHidden/>
              </w:rPr>
            </w:r>
            <w:r>
              <w:rPr>
                <w:noProof/>
                <w:webHidden/>
              </w:rPr>
              <w:fldChar w:fldCharType="separate"/>
            </w:r>
            <w:r>
              <w:rPr>
                <w:noProof/>
                <w:webHidden/>
              </w:rPr>
              <w:t>3</w:t>
            </w:r>
            <w:r>
              <w:rPr>
                <w:noProof/>
                <w:webHidden/>
              </w:rPr>
              <w:fldChar w:fldCharType="end"/>
            </w:r>
          </w:hyperlink>
        </w:p>
        <w:p w14:paraId="07435E21" w14:textId="3DA31AB8" w:rsidR="00561740" w:rsidRDefault="00561740">
          <w:pPr>
            <w:pStyle w:val="TOC3"/>
            <w:tabs>
              <w:tab w:val="right" w:leader="dot" w:pos="7335"/>
            </w:tabs>
            <w:rPr>
              <w:rFonts w:eastAsiaTheme="minorEastAsia"/>
              <w:noProof/>
              <w:lang w:eastAsia="en-GB"/>
            </w:rPr>
          </w:pPr>
          <w:hyperlink w:anchor="_Toc229048547" w:history="1">
            <w:r w:rsidRPr="00050504">
              <w:rPr>
                <w:rStyle w:val="Hyperlink"/>
                <w:noProof/>
              </w:rPr>
              <w:t>Disk Imaging and Hash Verification</w:t>
            </w:r>
            <w:r>
              <w:rPr>
                <w:noProof/>
                <w:webHidden/>
              </w:rPr>
              <w:tab/>
            </w:r>
            <w:r>
              <w:rPr>
                <w:noProof/>
                <w:webHidden/>
              </w:rPr>
              <w:fldChar w:fldCharType="begin"/>
            </w:r>
            <w:r>
              <w:rPr>
                <w:noProof/>
                <w:webHidden/>
              </w:rPr>
              <w:instrText xml:space="preserve"> PAGEREF _Toc229048547 \h </w:instrText>
            </w:r>
            <w:r>
              <w:rPr>
                <w:noProof/>
                <w:webHidden/>
              </w:rPr>
            </w:r>
            <w:r>
              <w:rPr>
                <w:noProof/>
                <w:webHidden/>
              </w:rPr>
              <w:fldChar w:fldCharType="separate"/>
            </w:r>
            <w:r>
              <w:rPr>
                <w:noProof/>
                <w:webHidden/>
              </w:rPr>
              <w:t>3</w:t>
            </w:r>
            <w:r>
              <w:rPr>
                <w:noProof/>
                <w:webHidden/>
              </w:rPr>
              <w:fldChar w:fldCharType="end"/>
            </w:r>
          </w:hyperlink>
        </w:p>
        <w:p w14:paraId="3E7ECA7E" w14:textId="2F02C708" w:rsidR="00561740" w:rsidRDefault="00561740">
          <w:pPr>
            <w:pStyle w:val="TOC3"/>
            <w:tabs>
              <w:tab w:val="right" w:leader="dot" w:pos="7335"/>
            </w:tabs>
            <w:rPr>
              <w:rFonts w:eastAsiaTheme="minorEastAsia"/>
              <w:noProof/>
              <w:lang w:eastAsia="en-GB"/>
            </w:rPr>
          </w:pPr>
          <w:hyperlink w:anchor="_Toc229048548" w:history="1">
            <w:r w:rsidRPr="00050504">
              <w:rPr>
                <w:rStyle w:val="Hyperlink"/>
                <w:noProof/>
              </w:rPr>
              <w:t>Analysis of System Artefacts</w:t>
            </w:r>
            <w:r>
              <w:rPr>
                <w:noProof/>
                <w:webHidden/>
              </w:rPr>
              <w:tab/>
            </w:r>
            <w:r>
              <w:rPr>
                <w:noProof/>
                <w:webHidden/>
              </w:rPr>
              <w:fldChar w:fldCharType="begin"/>
            </w:r>
            <w:r>
              <w:rPr>
                <w:noProof/>
                <w:webHidden/>
              </w:rPr>
              <w:instrText xml:space="preserve"> PAGEREF _Toc229048548 \h </w:instrText>
            </w:r>
            <w:r>
              <w:rPr>
                <w:noProof/>
                <w:webHidden/>
              </w:rPr>
            </w:r>
            <w:r>
              <w:rPr>
                <w:noProof/>
                <w:webHidden/>
              </w:rPr>
              <w:fldChar w:fldCharType="separate"/>
            </w:r>
            <w:r>
              <w:rPr>
                <w:noProof/>
                <w:webHidden/>
              </w:rPr>
              <w:t>3</w:t>
            </w:r>
            <w:r>
              <w:rPr>
                <w:noProof/>
                <w:webHidden/>
              </w:rPr>
              <w:fldChar w:fldCharType="end"/>
            </w:r>
          </w:hyperlink>
        </w:p>
        <w:p w14:paraId="212B0796" w14:textId="71480D09" w:rsidR="00561740" w:rsidRDefault="00561740">
          <w:pPr>
            <w:pStyle w:val="TOC3"/>
            <w:tabs>
              <w:tab w:val="right" w:leader="dot" w:pos="7335"/>
            </w:tabs>
            <w:rPr>
              <w:rFonts w:eastAsiaTheme="minorEastAsia"/>
              <w:noProof/>
              <w:lang w:eastAsia="en-GB"/>
            </w:rPr>
          </w:pPr>
          <w:hyperlink w:anchor="_Toc229048549" w:history="1">
            <w:r w:rsidRPr="00050504">
              <w:rPr>
                <w:rStyle w:val="Hyperlink"/>
                <w:b/>
                <w:bCs/>
                <w:noProof/>
              </w:rPr>
              <w:t>Detection of Anti-Forensic Activity</w:t>
            </w:r>
            <w:r>
              <w:rPr>
                <w:noProof/>
                <w:webHidden/>
              </w:rPr>
              <w:tab/>
            </w:r>
            <w:r>
              <w:rPr>
                <w:noProof/>
                <w:webHidden/>
              </w:rPr>
              <w:fldChar w:fldCharType="begin"/>
            </w:r>
            <w:r>
              <w:rPr>
                <w:noProof/>
                <w:webHidden/>
              </w:rPr>
              <w:instrText xml:space="preserve"> PAGEREF _Toc229048549 \h </w:instrText>
            </w:r>
            <w:r>
              <w:rPr>
                <w:noProof/>
                <w:webHidden/>
              </w:rPr>
            </w:r>
            <w:r>
              <w:rPr>
                <w:noProof/>
                <w:webHidden/>
              </w:rPr>
              <w:fldChar w:fldCharType="separate"/>
            </w:r>
            <w:r>
              <w:rPr>
                <w:noProof/>
                <w:webHidden/>
              </w:rPr>
              <w:t>4</w:t>
            </w:r>
            <w:r>
              <w:rPr>
                <w:noProof/>
                <w:webHidden/>
              </w:rPr>
              <w:fldChar w:fldCharType="end"/>
            </w:r>
          </w:hyperlink>
        </w:p>
        <w:p w14:paraId="0ACEC7BB" w14:textId="632746C6" w:rsidR="00561740" w:rsidRDefault="00561740">
          <w:pPr>
            <w:pStyle w:val="TOC3"/>
            <w:tabs>
              <w:tab w:val="right" w:leader="dot" w:pos="7335"/>
            </w:tabs>
            <w:rPr>
              <w:rFonts w:eastAsiaTheme="minorEastAsia"/>
              <w:noProof/>
              <w:lang w:eastAsia="en-GB"/>
            </w:rPr>
          </w:pPr>
          <w:hyperlink w:anchor="_Toc229048550" w:history="1">
            <w:r w:rsidRPr="00050504">
              <w:rPr>
                <w:rStyle w:val="Hyperlink"/>
                <w:noProof/>
              </w:rPr>
              <w:t>File Carving and Data Recovery</w:t>
            </w:r>
            <w:r>
              <w:rPr>
                <w:noProof/>
                <w:webHidden/>
              </w:rPr>
              <w:tab/>
            </w:r>
            <w:r>
              <w:rPr>
                <w:noProof/>
                <w:webHidden/>
              </w:rPr>
              <w:fldChar w:fldCharType="begin"/>
            </w:r>
            <w:r>
              <w:rPr>
                <w:noProof/>
                <w:webHidden/>
              </w:rPr>
              <w:instrText xml:space="preserve"> PAGEREF _Toc229048550 \h </w:instrText>
            </w:r>
            <w:r>
              <w:rPr>
                <w:noProof/>
                <w:webHidden/>
              </w:rPr>
            </w:r>
            <w:r>
              <w:rPr>
                <w:noProof/>
                <w:webHidden/>
              </w:rPr>
              <w:fldChar w:fldCharType="separate"/>
            </w:r>
            <w:r>
              <w:rPr>
                <w:noProof/>
                <w:webHidden/>
              </w:rPr>
              <w:t>4</w:t>
            </w:r>
            <w:r>
              <w:rPr>
                <w:noProof/>
                <w:webHidden/>
              </w:rPr>
              <w:fldChar w:fldCharType="end"/>
            </w:r>
          </w:hyperlink>
        </w:p>
        <w:p w14:paraId="39D11A4A" w14:textId="5E348356" w:rsidR="00561740" w:rsidRDefault="00561740">
          <w:pPr>
            <w:pStyle w:val="TOC3"/>
            <w:tabs>
              <w:tab w:val="right" w:leader="dot" w:pos="7335"/>
            </w:tabs>
            <w:rPr>
              <w:rFonts w:eastAsiaTheme="minorEastAsia"/>
              <w:noProof/>
              <w:lang w:eastAsia="en-GB"/>
            </w:rPr>
          </w:pPr>
          <w:hyperlink w:anchor="_Toc229048551" w:history="1">
            <w:r w:rsidRPr="00050504">
              <w:rPr>
                <w:rStyle w:val="Hyperlink"/>
                <w:noProof/>
              </w:rPr>
              <w:t>Cloud Activity Analysis</w:t>
            </w:r>
            <w:r>
              <w:rPr>
                <w:noProof/>
                <w:webHidden/>
              </w:rPr>
              <w:tab/>
            </w:r>
            <w:r>
              <w:rPr>
                <w:noProof/>
                <w:webHidden/>
              </w:rPr>
              <w:fldChar w:fldCharType="begin"/>
            </w:r>
            <w:r>
              <w:rPr>
                <w:noProof/>
                <w:webHidden/>
              </w:rPr>
              <w:instrText xml:space="preserve"> PAGEREF _Toc229048551 \h </w:instrText>
            </w:r>
            <w:r>
              <w:rPr>
                <w:noProof/>
                <w:webHidden/>
              </w:rPr>
            </w:r>
            <w:r>
              <w:rPr>
                <w:noProof/>
                <w:webHidden/>
              </w:rPr>
              <w:fldChar w:fldCharType="separate"/>
            </w:r>
            <w:r>
              <w:rPr>
                <w:noProof/>
                <w:webHidden/>
              </w:rPr>
              <w:t>4</w:t>
            </w:r>
            <w:r>
              <w:rPr>
                <w:noProof/>
                <w:webHidden/>
              </w:rPr>
              <w:fldChar w:fldCharType="end"/>
            </w:r>
          </w:hyperlink>
        </w:p>
        <w:p w14:paraId="25EA5C0E" w14:textId="4223D05D" w:rsidR="00561740" w:rsidRDefault="00561740">
          <w:pPr>
            <w:pStyle w:val="TOC3"/>
            <w:tabs>
              <w:tab w:val="right" w:leader="dot" w:pos="7335"/>
            </w:tabs>
            <w:rPr>
              <w:rFonts w:eastAsiaTheme="minorEastAsia"/>
              <w:noProof/>
              <w:lang w:eastAsia="en-GB"/>
            </w:rPr>
          </w:pPr>
          <w:hyperlink w:anchor="_Toc229048552" w:history="1">
            <w:r w:rsidRPr="00050504">
              <w:rPr>
                <w:rStyle w:val="Hyperlink"/>
                <w:noProof/>
              </w:rPr>
              <w:t>Correlation of Evidence</w:t>
            </w:r>
            <w:r>
              <w:rPr>
                <w:noProof/>
                <w:webHidden/>
              </w:rPr>
              <w:tab/>
            </w:r>
            <w:r>
              <w:rPr>
                <w:noProof/>
                <w:webHidden/>
              </w:rPr>
              <w:fldChar w:fldCharType="begin"/>
            </w:r>
            <w:r>
              <w:rPr>
                <w:noProof/>
                <w:webHidden/>
              </w:rPr>
              <w:instrText xml:space="preserve"> PAGEREF _Toc229048552 \h </w:instrText>
            </w:r>
            <w:r>
              <w:rPr>
                <w:noProof/>
                <w:webHidden/>
              </w:rPr>
            </w:r>
            <w:r>
              <w:rPr>
                <w:noProof/>
                <w:webHidden/>
              </w:rPr>
              <w:fldChar w:fldCharType="separate"/>
            </w:r>
            <w:r>
              <w:rPr>
                <w:noProof/>
                <w:webHidden/>
              </w:rPr>
              <w:t>4</w:t>
            </w:r>
            <w:r>
              <w:rPr>
                <w:noProof/>
                <w:webHidden/>
              </w:rPr>
              <w:fldChar w:fldCharType="end"/>
            </w:r>
          </w:hyperlink>
        </w:p>
        <w:p w14:paraId="2ADA5064" w14:textId="7E414B53" w:rsidR="00561740" w:rsidRDefault="00561740">
          <w:pPr>
            <w:pStyle w:val="TOC3"/>
            <w:tabs>
              <w:tab w:val="right" w:leader="dot" w:pos="7335"/>
            </w:tabs>
            <w:rPr>
              <w:rFonts w:eastAsiaTheme="minorEastAsia"/>
              <w:noProof/>
              <w:lang w:eastAsia="en-GB"/>
            </w:rPr>
          </w:pPr>
          <w:hyperlink w:anchor="_Toc229048553" w:history="1">
            <w:r w:rsidRPr="00050504">
              <w:rPr>
                <w:rStyle w:val="Hyperlink"/>
                <w:noProof/>
              </w:rPr>
              <w:t>Justification of Tool Selection</w:t>
            </w:r>
            <w:r>
              <w:rPr>
                <w:noProof/>
                <w:webHidden/>
              </w:rPr>
              <w:tab/>
            </w:r>
            <w:r>
              <w:rPr>
                <w:noProof/>
                <w:webHidden/>
              </w:rPr>
              <w:fldChar w:fldCharType="begin"/>
            </w:r>
            <w:r>
              <w:rPr>
                <w:noProof/>
                <w:webHidden/>
              </w:rPr>
              <w:instrText xml:space="preserve"> PAGEREF _Toc229048553 \h </w:instrText>
            </w:r>
            <w:r>
              <w:rPr>
                <w:noProof/>
                <w:webHidden/>
              </w:rPr>
            </w:r>
            <w:r>
              <w:rPr>
                <w:noProof/>
                <w:webHidden/>
              </w:rPr>
              <w:fldChar w:fldCharType="separate"/>
            </w:r>
            <w:r>
              <w:rPr>
                <w:noProof/>
                <w:webHidden/>
              </w:rPr>
              <w:t>4</w:t>
            </w:r>
            <w:r>
              <w:rPr>
                <w:noProof/>
                <w:webHidden/>
              </w:rPr>
              <w:fldChar w:fldCharType="end"/>
            </w:r>
          </w:hyperlink>
        </w:p>
        <w:p w14:paraId="144AD4DD" w14:textId="0580FD77" w:rsidR="00561740" w:rsidRDefault="00561740">
          <w:pPr>
            <w:pStyle w:val="TOC2"/>
            <w:tabs>
              <w:tab w:val="right" w:leader="dot" w:pos="7335"/>
            </w:tabs>
            <w:rPr>
              <w:rFonts w:eastAsiaTheme="minorEastAsia"/>
              <w:noProof/>
              <w:lang w:eastAsia="en-GB"/>
            </w:rPr>
          </w:pPr>
          <w:hyperlink w:anchor="_Toc229048554" w:history="1">
            <w:r w:rsidRPr="00050504">
              <w:rPr>
                <w:rStyle w:val="Hyperlink"/>
                <w:noProof/>
              </w:rPr>
              <w:t>Findings</w:t>
            </w:r>
            <w:r>
              <w:rPr>
                <w:noProof/>
                <w:webHidden/>
              </w:rPr>
              <w:tab/>
            </w:r>
            <w:r>
              <w:rPr>
                <w:noProof/>
                <w:webHidden/>
              </w:rPr>
              <w:fldChar w:fldCharType="begin"/>
            </w:r>
            <w:r>
              <w:rPr>
                <w:noProof/>
                <w:webHidden/>
              </w:rPr>
              <w:instrText xml:space="preserve"> PAGEREF _Toc229048554 \h </w:instrText>
            </w:r>
            <w:r>
              <w:rPr>
                <w:noProof/>
                <w:webHidden/>
              </w:rPr>
            </w:r>
            <w:r>
              <w:rPr>
                <w:noProof/>
                <w:webHidden/>
              </w:rPr>
              <w:fldChar w:fldCharType="separate"/>
            </w:r>
            <w:r>
              <w:rPr>
                <w:noProof/>
                <w:webHidden/>
              </w:rPr>
              <w:t>5</w:t>
            </w:r>
            <w:r>
              <w:rPr>
                <w:noProof/>
                <w:webHidden/>
              </w:rPr>
              <w:fldChar w:fldCharType="end"/>
            </w:r>
          </w:hyperlink>
        </w:p>
        <w:p w14:paraId="15D4CF2C" w14:textId="4B0F3A7D" w:rsidR="00561740" w:rsidRDefault="00561740">
          <w:pPr>
            <w:pStyle w:val="TOC3"/>
            <w:tabs>
              <w:tab w:val="right" w:leader="dot" w:pos="7335"/>
            </w:tabs>
            <w:rPr>
              <w:rFonts w:eastAsiaTheme="minorEastAsia"/>
              <w:noProof/>
              <w:lang w:eastAsia="en-GB"/>
            </w:rPr>
          </w:pPr>
          <w:hyperlink w:anchor="_Toc229048555" w:history="1">
            <w:r w:rsidRPr="00050504">
              <w:rPr>
                <w:rStyle w:val="Hyperlink"/>
                <w:noProof/>
              </w:rPr>
              <w:t>Evidence of Anti-Forensic Activity</w:t>
            </w:r>
            <w:r>
              <w:rPr>
                <w:noProof/>
                <w:webHidden/>
              </w:rPr>
              <w:tab/>
            </w:r>
            <w:r>
              <w:rPr>
                <w:noProof/>
                <w:webHidden/>
              </w:rPr>
              <w:fldChar w:fldCharType="begin"/>
            </w:r>
            <w:r>
              <w:rPr>
                <w:noProof/>
                <w:webHidden/>
              </w:rPr>
              <w:instrText xml:space="preserve"> PAGEREF _Toc229048555 \h </w:instrText>
            </w:r>
            <w:r>
              <w:rPr>
                <w:noProof/>
                <w:webHidden/>
              </w:rPr>
            </w:r>
            <w:r>
              <w:rPr>
                <w:noProof/>
                <w:webHidden/>
              </w:rPr>
              <w:fldChar w:fldCharType="separate"/>
            </w:r>
            <w:r>
              <w:rPr>
                <w:noProof/>
                <w:webHidden/>
              </w:rPr>
              <w:t>5</w:t>
            </w:r>
            <w:r>
              <w:rPr>
                <w:noProof/>
                <w:webHidden/>
              </w:rPr>
              <w:fldChar w:fldCharType="end"/>
            </w:r>
          </w:hyperlink>
        </w:p>
        <w:p w14:paraId="201C76E5" w14:textId="1A2BE023" w:rsidR="00561740" w:rsidRDefault="00561740">
          <w:pPr>
            <w:pStyle w:val="TOC3"/>
            <w:tabs>
              <w:tab w:val="right" w:leader="dot" w:pos="7335"/>
            </w:tabs>
            <w:rPr>
              <w:rFonts w:eastAsiaTheme="minorEastAsia"/>
              <w:noProof/>
              <w:lang w:eastAsia="en-GB"/>
            </w:rPr>
          </w:pPr>
          <w:hyperlink w:anchor="_Toc229048556" w:history="1">
            <w:r w:rsidRPr="00050504">
              <w:rPr>
                <w:rStyle w:val="Hyperlink"/>
                <w:noProof/>
              </w:rPr>
              <w:t>Recovery of Deleted Files</w:t>
            </w:r>
            <w:r>
              <w:rPr>
                <w:noProof/>
                <w:webHidden/>
              </w:rPr>
              <w:tab/>
            </w:r>
            <w:r>
              <w:rPr>
                <w:noProof/>
                <w:webHidden/>
              </w:rPr>
              <w:fldChar w:fldCharType="begin"/>
            </w:r>
            <w:r>
              <w:rPr>
                <w:noProof/>
                <w:webHidden/>
              </w:rPr>
              <w:instrText xml:space="preserve"> PAGEREF _Toc229048556 \h </w:instrText>
            </w:r>
            <w:r>
              <w:rPr>
                <w:noProof/>
                <w:webHidden/>
              </w:rPr>
            </w:r>
            <w:r>
              <w:rPr>
                <w:noProof/>
                <w:webHidden/>
              </w:rPr>
              <w:fldChar w:fldCharType="separate"/>
            </w:r>
            <w:r>
              <w:rPr>
                <w:noProof/>
                <w:webHidden/>
              </w:rPr>
              <w:t>5</w:t>
            </w:r>
            <w:r>
              <w:rPr>
                <w:noProof/>
                <w:webHidden/>
              </w:rPr>
              <w:fldChar w:fldCharType="end"/>
            </w:r>
          </w:hyperlink>
        </w:p>
        <w:p w14:paraId="7F09F399" w14:textId="2E856EE0" w:rsidR="00561740" w:rsidRDefault="00561740">
          <w:pPr>
            <w:pStyle w:val="TOC3"/>
            <w:tabs>
              <w:tab w:val="right" w:leader="dot" w:pos="7335"/>
            </w:tabs>
            <w:rPr>
              <w:rFonts w:eastAsiaTheme="minorEastAsia"/>
              <w:noProof/>
              <w:lang w:eastAsia="en-GB"/>
            </w:rPr>
          </w:pPr>
          <w:hyperlink w:anchor="_Toc229048557" w:history="1">
            <w:r w:rsidRPr="00050504">
              <w:rPr>
                <w:rStyle w:val="Hyperlink"/>
                <w:noProof/>
              </w:rPr>
              <w:t>Evidence of Cloud Data Transfer</w:t>
            </w:r>
            <w:r>
              <w:rPr>
                <w:noProof/>
                <w:webHidden/>
              </w:rPr>
              <w:tab/>
            </w:r>
            <w:r>
              <w:rPr>
                <w:noProof/>
                <w:webHidden/>
              </w:rPr>
              <w:fldChar w:fldCharType="begin"/>
            </w:r>
            <w:r>
              <w:rPr>
                <w:noProof/>
                <w:webHidden/>
              </w:rPr>
              <w:instrText xml:space="preserve"> PAGEREF _Toc229048557 \h </w:instrText>
            </w:r>
            <w:r>
              <w:rPr>
                <w:noProof/>
                <w:webHidden/>
              </w:rPr>
            </w:r>
            <w:r>
              <w:rPr>
                <w:noProof/>
                <w:webHidden/>
              </w:rPr>
              <w:fldChar w:fldCharType="separate"/>
            </w:r>
            <w:r>
              <w:rPr>
                <w:noProof/>
                <w:webHidden/>
              </w:rPr>
              <w:t>5</w:t>
            </w:r>
            <w:r>
              <w:rPr>
                <w:noProof/>
                <w:webHidden/>
              </w:rPr>
              <w:fldChar w:fldCharType="end"/>
            </w:r>
          </w:hyperlink>
        </w:p>
        <w:p w14:paraId="3BD32E91" w14:textId="776EC7F0" w:rsidR="00561740" w:rsidRDefault="00561740">
          <w:pPr>
            <w:pStyle w:val="TOC3"/>
            <w:tabs>
              <w:tab w:val="right" w:leader="dot" w:pos="7335"/>
            </w:tabs>
            <w:rPr>
              <w:rFonts w:eastAsiaTheme="minorEastAsia"/>
              <w:noProof/>
              <w:lang w:eastAsia="en-GB"/>
            </w:rPr>
          </w:pPr>
          <w:hyperlink w:anchor="_Toc229048558" w:history="1">
            <w:r w:rsidRPr="00050504">
              <w:rPr>
                <w:rStyle w:val="Hyperlink"/>
                <w:noProof/>
              </w:rPr>
              <w:t>Correlation of Events</w:t>
            </w:r>
            <w:r>
              <w:rPr>
                <w:noProof/>
                <w:webHidden/>
              </w:rPr>
              <w:tab/>
            </w:r>
            <w:r>
              <w:rPr>
                <w:noProof/>
                <w:webHidden/>
              </w:rPr>
              <w:fldChar w:fldCharType="begin"/>
            </w:r>
            <w:r>
              <w:rPr>
                <w:noProof/>
                <w:webHidden/>
              </w:rPr>
              <w:instrText xml:space="preserve"> PAGEREF _Toc229048558 \h </w:instrText>
            </w:r>
            <w:r>
              <w:rPr>
                <w:noProof/>
                <w:webHidden/>
              </w:rPr>
            </w:r>
            <w:r>
              <w:rPr>
                <w:noProof/>
                <w:webHidden/>
              </w:rPr>
              <w:fldChar w:fldCharType="separate"/>
            </w:r>
            <w:r>
              <w:rPr>
                <w:noProof/>
                <w:webHidden/>
              </w:rPr>
              <w:t>6</w:t>
            </w:r>
            <w:r>
              <w:rPr>
                <w:noProof/>
                <w:webHidden/>
              </w:rPr>
              <w:fldChar w:fldCharType="end"/>
            </w:r>
          </w:hyperlink>
        </w:p>
        <w:p w14:paraId="2FAE3F6D" w14:textId="4677FF0A" w:rsidR="00561740" w:rsidRDefault="00561740">
          <w:pPr>
            <w:pStyle w:val="TOC3"/>
            <w:tabs>
              <w:tab w:val="right" w:leader="dot" w:pos="7335"/>
            </w:tabs>
            <w:rPr>
              <w:rFonts w:eastAsiaTheme="minorEastAsia"/>
              <w:noProof/>
              <w:lang w:eastAsia="en-GB"/>
            </w:rPr>
          </w:pPr>
          <w:hyperlink w:anchor="_Toc229048559" w:history="1">
            <w:r w:rsidRPr="00050504">
              <w:rPr>
                <w:rStyle w:val="Hyperlink"/>
                <w:noProof/>
              </w:rPr>
              <w:t>Interpretation of Evidence</w:t>
            </w:r>
            <w:r>
              <w:rPr>
                <w:noProof/>
                <w:webHidden/>
              </w:rPr>
              <w:tab/>
            </w:r>
            <w:r>
              <w:rPr>
                <w:noProof/>
                <w:webHidden/>
              </w:rPr>
              <w:fldChar w:fldCharType="begin"/>
            </w:r>
            <w:r>
              <w:rPr>
                <w:noProof/>
                <w:webHidden/>
              </w:rPr>
              <w:instrText xml:space="preserve"> PAGEREF _Toc229048559 \h </w:instrText>
            </w:r>
            <w:r>
              <w:rPr>
                <w:noProof/>
                <w:webHidden/>
              </w:rPr>
            </w:r>
            <w:r>
              <w:rPr>
                <w:noProof/>
                <w:webHidden/>
              </w:rPr>
              <w:fldChar w:fldCharType="separate"/>
            </w:r>
            <w:r>
              <w:rPr>
                <w:noProof/>
                <w:webHidden/>
              </w:rPr>
              <w:t>6</w:t>
            </w:r>
            <w:r>
              <w:rPr>
                <w:noProof/>
                <w:webHidden/>
              </w:rPr>
              <w:fldChar w:fldCharType="end"/>
            </w:r>
          </w:hyperlink>
        </w:p>
        <w:p w14:paraId="4AC40EC4" w14:textId="3F21E751" w:rsidR="00561740" w:rsidRDefault="00561740">
          <w:pPr>
            <w:pStyle w:val="TOC3"/>
            <w:tabs>
              <w:tab w:val="right" w:leader="dot" w:pos="7335"/>
            </w:tabs>
            <w:rPr>
              <w:rFonts w:eastAsiaTheme="minorEastAsia"/>
              <w:noProof/>
              <w:lang w:eastAsia="en-GB"/>
            </w:rPr>
          </w:pPr>
          <w:hyperlink w:anchor="_Toc229048560" w:history="1">
            <w:r w:rsidRPr="00050504">
              <w:rPr>
                <w:rStyle w:val="Hyperlink"/>
                <w:noProof/>
              </w:rPr>
              <w:t>Legal and Evidential Considerations</w:t>
            </w:r>
            <w:r>
              <w:rPr>
                <w:noProof/>
                <w:webHidden/>
              </w:rPr>
              <w:tab/>
            </w:r>
            <w:r>
              <w:rPr>
                <w:noProof/>
                <w:webHidden/>
              </w:rPr>
              <w:fldChar w:fldCharType="begin"/>
            </w:r>
            <w:r>
              <w:rPr>
                <w:noProof/>
                <w:webHidden/>
              </w:rPr>
              <w:instrText xml:space="preserve"> PAGEREF _Toc229048560 \h </w:instrText>
            </w:r>
            <w:r>
              <w:rPr>
                <w:noProof/>
                <w:webHidden/>
              </w:rPr>
            </w:r>
            <w:r>
              <w:rPr>
                <w:noProof/>
                <w:webHidden/>
              </w:rPr>
              <w:fldChar w:fldCharType="separate"/>
            </w:r>
            <w:r>
              <w:rPr>
                <w:noProof/>
                <w:webHidden/>
              </w:rPr>
              <w:t>6</w:t>
            </w:r>
            <w:r>
              <w:rPr>
                <w:noProof/>
                <w:webHidden/>
              </w:rPr>
              <w:fldChar w:fldCharType="end"/>
            </w:r>
          </w:hyperlink>
        </w:p>
        <w:p w14:paraId="5E774AB2" w14:textId="19B19816" w:rsidR="00561740" w:rsidRDefault="00561740">
          <w:pPr>
            <w:pStyle w:val="TOC2"/>
            <w:tabs>
              <w:tab w:val="right" w:leader="dot" w:pos="7335"/>
            </w:tabs>
            <w:rPr>
              <w:rFonts w:eastAsiaTheme="minorEastAsia"/>
              <w:noProof/>
              <w:lang w:eastAsia="en-GB"/>
            </w:rPr>
          </w:pPr>
          <w:hyperlink w:anchor="_Toc229048561" w:history="1">
            <w:r w:rsidRPr="00050504">
              <w:rPr>
                <w:rStyle w:val="Hyperlink"/>
                <w:noProof/>
              </w:rPr>
              <w:t>Discussion</w:t>
            </w:r>
            <w:r>
              <w:rPr>
                <w:noProof/>
                <w:webHidden/>
              </w:rPr>
              <w:tab/>
            </w:r>
            <w:r>
              <w:rPr>
                <w:noProof/>
                <w:webHidden/>
              </w:rPr>
              <w:fldChar w:fldCharType="begin"/>
            </w:r>
            <w:r>
              <w:rPr>
                <w:noProof/>
                <w:webHidden/>
              </w:rPr>
              <w:instrText xml:space="preserve"> PAGEREF _Toc229048561 \h </w:instrText>
            </w:r>
            <w:r>
              <w:rPr>
                <w:noProof/>
                <w:webHidden/>
              </w:rPr>
            </w:r>
            <w:r>
              <w:rPr>
                <w:noProof/>
                <w:webHidden/>
              </w:rPr>
              <w:fldChar w:fldCharType="separate"/>
            </w:r>
            <w:r>
              <w:rPr>
                <w:noProof/>
                <w:webHidden/>
              </w:rPr>
              <w:t>7</w:t>
            </w:r>
            <w:r>
              <w:rPr>
                <w:noProof/>
                <w:webHidden/>
              </w:rPr>
              <w:fldChar w:fldCharType="end"/>
            </w:r>
          </w:hyperlink>
        </w:p>
        <w:p w14:paraId="2179722C" w14:textId="0398AF70" w:rsidR="00561740" w:rsidRDefault="00561740">
          <w:pPr>
            <w:pStyle w:val="TOC2"/>
            <w:tabs>
              <w:tab w:val="right" w:leader="dot" w:pos="7335"/>
            </w:tabs>
            <w:rPr>
              <w:rFonts w:eastAsiaTheme="minorEastAsia"/>
              <w:noProof/>
              <w:lang w:eastAsia="en-GB"/>
            </w:rPr>
          </w:pPr>
          <w:hyperlink w:anchor="_Toc229048562" w:history="1">
            <w:r w:rsidRPr="00050504">
              <w:rPr>
                <w:rStyle w:val="Hyperlink"/>
                <w:noProof/>
              </w:rPr>
              <w:t>Conclusion</w:t>
            </w:r>
            <w:r>
              <w:rPr>
                <w:noProof/>
                <w:webHidden/>
              </w:rPr>
              <w:tab/>
            </w:r>
            <w:r>
              <w:rPr>
                <w:noProof/>
                <w:webHidden/>
              </w:rPr>
              <w:fldChar w:fldCharType="begin"/>
            </w:r>
            <w:r>
              <w:rPr>
                <w:noProof/>
                <w:webHidden/>
              </w:rPr>
              <w:instrText xml:space="preserve"> PAGEREF _Toc229048562 \h </w:instrText>
            </w:r>
            <w:r>
              <w:rPr>
                <w:noProof/>
                <w:webHidden/>
              </w:rPr>
            </w:r>
            <w:r>
              <w:rPr>
                <w:noProof/>
                <w:webHidden/>
              </w:rPr>
              <w:fldChar w:fldCharType="separate"/>
            </w:r>
            <w:r>
              <w:rPr>
                <w:noProof/>
                <w:webHidden/>
              </w:rPr>
              <w:t>7</w:t>
            </w:r>
            <w:r>
              <w:rPr>
                <w:noProof/>
                <w:webHidden/>
              </w:rPr>
              <w:fldChar w:fldCharType="end"/>
            </w:r>
          </w:hyperlink>
        </w:p>
        <w:p w14:paraId="12D3409F" w14:textId="7059C75C" w:rsidR="0029015F" w:rsidRPr="00672A8D" w:rsidRDefault="00561740">
          <w:r>
            <w:rPr>
              <w:b/>
              <w:bCs/>
            </w:rPr>
            <w:lastRenderedPageBreak/>
            <w:fldChar w:fldCharType="end"/>
          </w:r>
        </w:p>
      </w:sdtContent>
    </w:sdt>
    <w:p w14:paraId="1028E59D" w14:textId="1847CE65" w:rsidR="00BC78C5" w:rsidRPr="00A265A9" w:rsidRDefault="0029015F" w:rsidP="0029015F">
      <w:pPr>
        <w:pStyle w:val="Heading1"/>
        <w:rPr>
          <w:rFonts w:ascii="Times New Roman" w:hAnsi="Times New Roman" w:cs="Times New Roman"/>
          <w:sz w:val="20"/>
          <w:szCs w:val="20"/>
        </w:rPr>
      </w:pPr>
      <w:bookmarkStart w:id="0" w:name="_Toc229048517"/>
      <w:r w:rsidRPr="00A265A9">
        <w:rPr>
          <w:rFonts w:ascii="Times New Roman" w:hAnsi="Times New Roman" w:cs="Times New Roman"/>
          <w:sz w:val="20"/>
          <w:szCs w:val="20"/>
        </w:rPr>
        <w:t>Forensic tool analysis</w:t>
      </w:r>
      <w:bookmarkEnd w:id="0"/>
      <w:r w:rsidRPr="00A265A9">
        <w:rPr>
          <w:rFonts w:ascii="Times New Roman" w:hAnsi="Times New Roman" w:cs="Times New Roman"/>
          <w:sz w:val="20"/>
          <w:szCs w:val="20"/>
        </w:rPr>
        <w:t xml:space="preserve"> </w:t>
      </w:r>
    </w:p>
    <w:p w14:paraId="4DD789AA" w14:textId="3399C5EE" w:rsidR="002122DE" w:rsidRPr="00A265A9" w:rsidRDefault="002122DE" w:rsidP="002122DE">
      <w:pPr>
        <w:pStyle w:val="Heading2"/>
        <w:rPr>
          <w:rFonts w:ascii="Times New Roman" w:hAnsi="Times New Roman" w:cs="Times New Roman"/>
          <w:sz w:val="20"/>
          <w:szCs w:val="20"/>
        </w:rPr>
      </w:pPr>
      <w:bookmarkStart w:id="1" w:name="_Toc229048518"/>
      <w:r w:rsidRPr="00A265A9">
        <w:rPr>
          <w:rFonts w:ascii="Times New Roman" w:hAnsi="Times New Roman" w:cs="Times New Roman"/>
          <w:sz w:val="20"/>
          <w:szCs w:val="20"/>
        </w:rPr>
        <w:t>Abstract</w:t>
      </w:r>
      <w:bookmarkEnd w:id="1"/>
    </w:p>
    <w:p w14:paraId="1F4AED08" w14:textId="1673517F" w:rsidR="003D2F17" w:rsidRPr="00A265A9" w:rsidRDefault="003D2F17" w:rsidP="00F70C3C">
      <w:pPr>
        <w:rPr>
          <w:rFonts w:ascii="Times New Roman" w:hAnsi="Times New Roman" w:cs="Times New Roman"/>
          <w:sz w:val="20"/>
          <w:szCs w:val="20"/>
        </w:rPr>
      </w:pPr>
      <w:r w:rsidRPr="00A265A9">
        <w:rPr>
          <w:rFonts w:ascii="Times New Roman" w:hAnsi="Times New Roman" w:cs="Times New Roman"/>
          <w:sz w:val="20"/>
          <w:szCs w:val="20"/>
        </w:rPr>
        <w:t>Digital forensic investigations rely on a diverse ecosystem of tools designed to acquire, preserve, examine, and analyse digital evidence in a manner that is forensically sound and legally defensible. As digital environments expand to include encrypted storage, cloud platforms, mobile ecosystems, and virtualised systems, forensic tools must evolve to address increasingly complex investigative challenges. This research critically evaluates four modern forensic tools—FTK Imager, Magnet AXIOM, Autopsy, and Cellebrite UFED—representing imaging, commercial forensic suites, open</w:t>
      </w:r>
      <w:r w:rsidRPr="00A265A9">
        <w:rPr>
          <w:rFonts w:ascii="Times New Roman" w:hAnsi="Times New Roman" w:cs="Times New Roman"/>
          <w:sz w:val="20"/>
          <w:szCs w:val="20"/>
        </w:rPr>
        <w:noBreakHyphen/>
        <w:t>source platforms, and mobile forensics, respectively. The analysis examines each tool’s capabilities, limitations, cost, supported evidence types, and suitability for different phases of the CHFI process. The report also integrates ACPO principles and ISO 27037 guidelines to contextualise best practices in evidence handling. A comparative evaluation demonstrates that no single tool can address all investigative requirements, reinforcing the need for a multi</w:t>
      </w:r>
      <w:r w:rsidRPr="00A265A9">
        <w:rPr>
          <w:rFonts w:ascii="Times New Roman" w:hAnsi="Times New Roman" w:cs="Times New Roman"/>
          <w:sz w:val="20"/>
          <w:szCs w:val="20"/>
        </w:rPr>
        <w:noBreakHyphen/>
        <w:t>tool approach in modern digital forensics.</w:t>
      </w:r>
      <w:sdt>
        <w:sdtPr>
          <w:rPr>
            <w:rFonts w:ascii="Times New Roman" w:hAnsi="Times New Roman" w:cs="Times New Roman"/>
            <w:sz w:val="20"/>
            <w:szCs w:val="20"/>
          </w:rPr>
          <w:id w:val="605389287"/>
          <w:citation/>
        </w:sdtPr>
        <w:sdtContent>
          <w:r w:rsidR="00EE5677">
            <w:rPr>
              <w:rFonts w:ascii="Times New Roman" w:hAnsi="Times New Roman" w:cs="Times New Roman"/>
              <w:sz w:val="20"/>
              <w:szCs w:val="20"/>
            </w:rPr>
            <w:fldChar w:fldCharType="begin"/>
          </w:r>
          <w:r w:rsidR="00EE5677">
            <w:rPr>
              <w:rFonts w:ascii="Times New Roman" w:hAnsi="Times New Roman" w:cs="Times New Roman"/>
              <w:sz w:val="20"/>
              <w:szCs w:val="20"/>
            </w:rPr>
            <w:instrText xml:space="preserve"> CITATION ASe24 \l 2057 </w:instrText>
          </w:r>
          <w:r w:rsidR="00EE5677">
            <w:rPr>
              <w:rFonts w:ascii="Times New Roman" w:hAnsi="Times New Roman" w:cs="Times New Roman"/>
              <w:sz w:val="20"/>
              <w:szCs w:val="20"/>
            </w:rPr>
            <w:fldChar w:fldCharType="separate"/>
          </w:r>
          <w:r w:rsidR="00155CC4">
            <w:rPr>
              <w:rFonts w:ascii="Times New Roman" w:hAnsi="Times New Roman" w:cs="Times New Roman"/>
              <w:noProof/>
              <w:sz w:val="20"/>
              <w:szCs w:val="20"/>
            </w:rPr>
            <w:t xml:space="preserve"> </w:t>
          </w:r>
          <w:r w:rsidR="00155CC4" w:rsidRPr="00155CC4">
            <w:rPr>
              <w:rFonts w:ascii="Times New Roman" w:hAnsi="Times New Roman" w:cs="Times New Roman"/>
              <w:noProof/>
              <w:sz w:val="20"/>
              <w:szCs w:val="20"/>
            </w:rPr>
            <w:t>(A. Selim and İ. Ali, 2024)</w:t>
          </w:r>
          <w:r w:rsidR="00EE5677">
            <w:rPr>
              <w:rFonts w:ascii="Times New Roman" w:hAnsi="Times New Roman" w:cs="Times New Roman"/>
              <w:sz w:val="20"/>
              <w:szCs w:val="20"/>
            </w:rPr>
            <w:fldChar w:fldCharType="end"/>
          </w:r>
        </w:sdtContent>
      </w:sdt>
    </w:p>
    <w:p w14:paraId="7CAB4095" w14:textId="23B2D966" w:rsidR="001E26F7" w:rsidRPr="00A265A9" w:rsidRDefault="001E26F7" w:rsidP="00F70C3C">
      <w:pPr>
        <w:rPr>
          <w:rFonts w:ascii="Times New Roman" w:eastAsiaTheme="majorEastAsia" w:hAnsi="Times New Roman" w:cs="Times New Roman"/>
          <w:color w:val="0F4761" w:themeColor="accent1" w:themeShade="BF"/>
          <w:sz w:val="20"/>
          <w:szCs w:val="20"/>
        </w:rPr>
      </w:pPr>
      <w:r w:rsidRPr="00A265A9">
        <w:rPr>
          <w:rFonts w:ascii="Times New Roman" w:eastAsiaTheme="majorEastAsia" w:hAnsi="Times New Roman" w:cs="Times New Roman"/>
          <w:color w:val="0F4761" w:themeColor="accent1" w:themeShade="BF"/>
          <w:sz w:val="20"/>
          <w:szCs w:val="20"/>
        </w:rPr>
        <w:t>Introduction</w:t>
      </w:r>
    </w:p>
    <w:p w14:paraId="7A6EA20D" w14:textId="1F2C3273" w:rsidR="00DC267A" w:rsidRPr="00A265A9" w:rsidRDefault="00DC267A" w:rsidP="00DC267A">
      <w:pPr>
        <w:rPr>
          <w:rFonts w:ascii="Times New Roman" w:hAnsi="Times New Roman" w:cs="Times New Roman"/>
          <w:sz w:val="20"/>
          <w:szCs w:val="20"/>
        </w:rPr>
      </w:pPr>
      <w:r w:rsidRPr="00A265A9">
        <w:rPr>
          <w:rFonts w:ascii="Times New Roman" w:hAnsi="Times New Roman" w:cs="Times New Roman"/>
          <w:sz w:val="20"/>
          <w:szCs w:val="20"/>
        </w:rPr>
        <w:t>Digital forensics is a specialised discipline concerned with the identification, acquisition, examination, analysis, and reporting of digital evidence. As cybercrime continues to grow in sophistication, forensic practitioners must rely on a wide range of tools to extract and interpret evidence from computers, mobile devices, cloud platforms, and networked environments. The Computer Hacking Forensic Investigator (CHFI) methodology provides a structured framework for conducting investigations, while the ACPO principles and ISO 27037 offer guidance on evidence handling and preservation.</w:t>
      </w:r>
      <w:sdt>
        <w:sdtPr>
          <w:rPr>
            <w:rFonts w:ascii="Times New Roman" w:hAnsi="Times New Roman" w:cs="Times New Roman"/>
            <w:sz w:val="20"/>
            <w:szCs w:val="20"/>
          </w:rPr>
          <w:id w:val="-661009582"/>
          <w:citation/>
        </w:sdtPr>
        <w:sdtContent>
          <w:r w:rsidR="00296B2E">
            <w:rPr>
              <w:rFonts w:ascii="Times New Roman" w:hAnsi="Times New Roman" w:cs="Times New Roman"/>
              <w:sz w:val="20"/>
              <w:szCs w:val="20"/>
            </w:rPr>
            <w:fldChar w:fldCharType="begin"/>
          </w:r>
          <w:r w:rsidR="00296B2E">
            <w:rPr>
              <w:rFonts w:ascii="Times New Roman" w:hAnsi="Times New Roman" w:cs="Times New Roman"/>
              <w:sz w:val="20"/>
              <w:szCs w:val="20"/>
            </w:rPr>
            <w:instrText xml:space="preserve"> CITATION Lut24 \l 2057 </w:instrText>
          </w:r>
          <w:r w:rsidR="00296B2E">
            <w:rPr>
              <w:rFonts w:ascii="Times New Roman" w:hAnsi="Times New Roman" w:cs="Times New Roman"/>
              <w:sz w:val="20"/>
              <w:szCs w:val="20"/>
            </w:rPr>
            <w:fldChar w:fldCharType="separate"/>
          </w:r>
          <w:r w:rsidR="00155CC4">
            <w:rPr>
              <w:rFonts w:ascii="Times New Roman" w:hAnsi="Times New Roman" w:cs="Times New Roman"/>
              <w:noProof/>
              <w:sz w:val="20"/>
              <w:szCs w:val="20"/>
            </w:rPr>
            <w:t xml:space="preserve"> </w:t>
          </w:r>
          <w:r w:rsidR="00155CC4" w:rsidRPr="00155CC4">
            <w:rPr>
              <w:rFonts w:ascii="Times New Roman" w:hAnsi="Times New Roman" w:cs="Times New Roman"/>
              <w:noProof/>
              <w:sz w:val="20"/>
              <w:szCs w:val="20"/>
            </w:rPr>
            <w:t>(Luthfi, 2024)</w:t>
          </w:r>
          <w:r w:rsidR="00296B2E">
            <w:rPr>
              <w:rFonts w:ascii="Times New Roman" w:hAnsi="Times New Roman" w:cs="Times New Roman"/>
              <w:sz w:val="20"/>
              <w:szCs w:val="20"/>
            </w:rPr>
            <w:fldChar w:fldCharType="end"/>
          </w:r>
        </w:sdtContent>
      </w:sdt>
    </w:p>
    <w:p w14:paraId="014BBF71" w14:textId="77777777" w:rsidR="00DC267A" w:rsidRPr="00A265A9" w:rsidRDefault="00DC267A" w:rsidP="00DC267A">
      <w:pPr>
        <w:rPr>
          <w:rFonts w:ascii="Times New Roman" w:hAnsi="Times New Roman" w:cs="Times New Roman"/>
          <w:sz w:val="20"/>
          <w:szCs w:val="20"/>
        </w:rPr>
      </w:pPr>
      <w:r w:rsidRPr="00A265A9">
        <w:rPr>
          <w:rFonts w:ascii="Times New Roman" w:hAnsi="Times New Roman" w:cs="Times New Roman"/>
          <w:sz w:val="20"/>
          <w:szCs w:val="20"/>
        </w:rPr>
        <w:t>This research evaluates four widely used forensic tools across different categories: FTK Imager (imaging), Magnet AXIOM (commercial suite), Autopsy (open</w:t>
      </w:r>
      <w:r w:rsidRPr="00A265A9">
        <w:rPr>
          <w:rFonts w:ascii="Times New Roman" w:hAnsi="Times New Roman" w:cs="Times New Roman"/>
          <w:sz w:val="20"/>
          <w:szCs w:val="20"/>
        </w:rPr>
        <w:noBreakHyphen/>
        <w:t>source suite), and Cellebrite UFED (mobile forensics). The analysis explores their technical capabilities, limitations, and suitability for different phases of the forensic process. A comparative table and critical evaluation are provided to support tool selection in real</w:t>
      </w:r>
      <w:r w:rsidRPr="00A265A9">
        <w:rPr>
          <w:rFonts w:ascii="Times New Roman" w:hAnsi="Times New Roman" w:cs="Times New Roman"/>
          <w:sz w:val="20"/>
          <w:szCs w:val="20"/>
        </w:rPr>
        <w:noBreakHyphen/>
        <w:t>world investigations.</w:t>
      </w:r>
    </w:p>
    <w:p w14:paraId="539CBCD9" w14:textId="77777777" w:rsidR="006F2D2F" w:rsidRPr="00A265A9" w:rsidRDefault="006F2D2F" w:rsidP="0029015F">
      <w:pPr>
        <w:rPr>
          <w:rFonts w:ascii="Times New Roman" w:hAnsi="Times New Roman" w:cs="Times New Roman"/>
          <w:sz w:val="20"/>
          <w:szCs w:val="20"/>
        </w:rPr>
      </w:pPr>
    </w:p>
    <w:p w14:paraId="40DFE2C8" w14:textId="77777777" w:rsidR="00F3630D" w:rsidRPr="00A265A9" w:rsidRDefault="00F3630D" w:rsidP="0029015F">
      <w:pPr>
        <w:rPr>
          <w:rFonts w:ascii="Times New Roman" w:hAnsi="Times New Roman" w:cs="Times New Roman"/>
          <w:sz w:val="20"/>
          <w:szCs w:val="20"/>
        </w:rPr>
      </w:pPr>
    </w:p>
    <w:p w14:paraId="2ED83AA7" w14:textId="77777777" w:rsidR="00F3630D" w:rsidRPr="00A265A9" w:rsidRDefault="00F3630D" w:rsidP="0029015F">
      <w:pPr>
        <w:rPr>
          <w:rFonts w:ascii="Times New Roman" w:hAnsi="Times New Roman" w:cs="Times New Roman"/>
          <w:sz w:val="20"/>
          <w:szCs w:val="20"/>
        </w:rPr>
      </w:pPr>
    </w:p>
    <w:p w14:paraId="4472DCA9" w14:textId="77777777" w:rsidR="00F3630D" w:rsidRPr="00A265A9" w:rsidRDefault="00F3630D" w:rsidP="0029015F">
      <w:pPr>
        <w:rPr>
          <w:rFonts w:ascii="Times New Roman" w:hAnsi="Times New Roman" w:cs="Times New Roman"/>
          <w:sz w:val="20"/>
          <w:szCs w:val="20"/>
        </w:rPr>
      </w:pPr>
    </w:p>
    <w:p w14:paraId="53480CEE" w14:textId="77777777" w:rsidR="00F3630D" w:rsidRPr="00A265A9" w:rsidRDefault="00F3630D" w:rsidP="0029015F">
      <w:pPr>
        <w:rPr>
          <w:rFonts w:ascii="Times New Roman" w:hAnsi="Times New Roman" w:cs="Times New Roman"/>
          <w:sz w:val="20"/>
          <w:szCs w:val="20"/>
        </w:rPr>
      </w:pPr>
    </w:p>
    <w:p w14:paraId="3A419EAD" w14:textId="0617ACD5" w:rsidR="00F3630D" w:rsidRPr="00A265A9" w:rsidRDefault="00F3630D" w:rsidP="00F3630D">
      <w:pPr>
        <w:pStyle w:val="Heading2"/>
        <w:rPr>
          <w:rFonts w:ascii="Times New Roman" w:hAnsi="Times New Roman" w:cs="Times New Roman"/>
          <w:sz w:val="20"/>
          <w:szCs w:val="20"/>
        </w:rPr>
      </w:pPr>
      <w:bookmarkStart w:id="2" w:name="_Toc229048519"/>
      <w:r w:rsidRPr="00A265A9">
        <w:rPr>
          <w:rFonts w:ascii="Times New Roman" w:hAnsi="Times New Roman" w:cs="Times New Roman"/>
          <w:sz w:val="20"/>
          <w:szCs w:val="20"/>
        </w:rPr>
        <w:t>Forensic Standards and Principles</w:t>
      </w:r>
      <w:bookmarkEnd w:id="2"/>
    </w:p>
    <w:p w14:paraId="78D46DE8" w14:textId="6DAB24C3" w:rsidR="00296ECF" w:rsidRPr="00A265A9" w:rsidRDefault="00046A85" w:rsidP="00A51C7E">
      <w:pPr>
        <w:pStyle w:val="Heading3"/>
        <w:rPr>
          <w:rFonts w:ascii="Times New Roman" w:hAnsi="Times New Roman" w:cs="Times New Roman"/>
          <w:sz w:val="20"/>
          <w:szCs w:val="20"/>
        </w:rPr>
      </w:pPr>
      <w:bookmarkStart w:id="3" w:name="_Toc229048520"/>
      <w:r w:rsidRPr="00A265A9">
        <w:rPr>
          <w:rFonts w:ascii="Times New Roman" w:hAnsi="Times New Roman" w:cs="Times New Roman"/>
          <w:sz w:val="20"/>
          <w:szCs w:val="20"/>
        </w:rPr>
        <w:t>ACPO Principles</w:t>
      </w:r>
      <w:bookmarkEnd w:id="3"/>
    </w:p>
    <w:p w14:paraId="6BE35C0F" w14:textId="01DABC1F" w:rsidR="00C75C0C" w:rsidRPr="00A265A9" w:rsidRDefault="00046A85" w:rsidP="00C75C0C">
      <w:pPr>
        <w:rPr>
          <w:rFonts w:ascii="Times New Roman" w:hAnsi="Times New Roman" w:cs="Times New Roman"/>
          <w:sz w:val="20"/>
          <w:szCs w:val="20"/>
        </w:rPr>
      </w:pPr>
      <w:r w:rsidRPr="00A265A9">
        <w:rPr>
          <w:rFonts w:ascii="Times New Roman" w:hAnsi="Times New Roman" w:cs="Times New Roman"/>
          <w:sz w:val="20"/>
          <w:szCs w:val="20"/>
        </w:rPr>
        <w:t>The ACPO (Association of Chief Police Officers) principles underpin digital evidence handling in the UK and remain foundational despite organisational restructuring. They ensure that evidence is collected and processed in a manner that preserves integrity and admissibility.</w:t>
      </w:r>
      <w:r w:rsidR="00B140AD">
        <w:rPr>
          <w:rFonts w:ascii="Times New Roman" w:hAnsi="Times New Roman" w:cs="Times New Roman"/>
          <w:sz w:val="20"/>
          <w:szCs w:val="20"/>
        </w:rPr>
        <w:t xml:space="preserve"> </w:t>
      </w:r>
      <w:sdt>
        <w:sdtPr>
          <w:rPr>
            <w:rFonts w:ascii="Times New Roman" w:hAnsi="Times New Roman" w:cs="Times New Roman"/>
            <w:sz w:val="20"/>
            <w:szCs w:val="20"/>
          </w:rPr>
          <w:id w:val="1648711945"/>
          <w:citation/>
        </w:sdtPr>
        <w:sdtContent>
          <w:r w:rsidR="00A15C5A">
            <w:rPr>
              <w:rFonts w:ascii="Times New Roman" w:hAnsi="Times New Roman" w:cs="Times New Roman"/>
              <w:sz w:val="20"/>
              <w:szCs w:val="20"/>
            </w:rPr>
            <w:fldChar w:fldCharType="begin"/>
          </w:r>
          <w:r w:rsidR="00A15C5A">
            <w:rPr>
              <w:rFonts w:ascii="Times New Roman" w:hAnsi="Times New Roman" w:cs="Times New Roman"/>
              <w:sz w:val="20"/>
              <w:szCs w:val="20"/>
            </w:rPr>
            <w:instrText xml:space="preserve"> CITATION Bry16 \l 2057 </w:instrText>
          </w:r>
          <w:r w:rsidR="00A15C5A">
            <w:rPr>
              <w:rFonts w:ascii="Times New Roman" w:hAnsi="Times New Roman" w:cs="Times New Roman"/>
              <w:sz w:val="20"/>
              <w:szCs w:val="20"/>
            </w:rPr>
            <w:fldChar w:fldCharType="separate"/>
          </w:r>
          <w:r w:rsidR="00155CC4" w:rsidRPr="00155CC4">
            <w:rPr>
              <w:rFonts w:ascii="Times New Roman" w:hAnsi="Times New Roman" w:cs="Times New Roman"/>
              <w:noProof/>
              <w:sz w:val="20"/>
              <w:szCs w:val="20"/>
            </w:rPr>
            <w:t>(Bryant, 2016)</w:t>
          </w:r>
          <w:r w:rsidR="00A15C5A">
            <w:rPr>
              <w:rFonts w:ascii="Times New Roman" w:hAnsi="Times New Roman" w:cs="Times New Roman"/>
              <w:sz w:val="20"/>
              <w:szCs w:val="20"/>
            </w:rPr>
            <w:fldChar w:fldCharType="end"/>
          </w:r>
        </w:sdtContent>
      </w:sdt>
    </w:p>
    <w:p w14:paraId="7F975F12" w14:textId="05283305" w:rsidR="00046A85" w:rsidRPr="00A265A9" w:rsidRDefault="00046A85" w:rsidP="00C75C0C">
      <w:pPr>
        <w:pStyle w:val="ListParagraph"/>
        <w:numPr>
          <w:ilvl w:val="0"/>
          <w:numId w:val="3"/>
        </w:numPr>
        <w:rPr>
          <w:rFonts w:ascii="Times New Roman" w:hAnsi="Times New Roman" w:cs="Times New Roman"/>
          <w:sz w:val="20"/>
          <w:szCs w:val="20"/>
        </w:rPr>
      </w:pPr>
      <w:r w:rsidRPr="00A265A9">
        <w:rPr>
          <w:rFonts w:ascii="Times New Roman" w:hAnsi="Times New Roman" w:cs="Times New Roman"/>
          <w:b/>
          <w:bCs/>
          <w:sz w:val="20"/>
          <w:szCs w:val="20"/>
        </w:rPr>
        <w:t>Principle 1:</w:t>
      </w:r>
      <w:r w:rsidRPr="00A265A9">
        <w:rPr>
          <w:rFonts w:ascii="Times New Roman" w:hAnsi="Times New Roman" w:cs="Times New Roman"/>
          <w:sz w:val="20"/>
          <w:szCs w:val="20"/>
        </w:rPr>
        <w:t xml:space="preserve"> No action should change data on a device that may be relied upon in court.</w:t>
      </w:r>
    </w:p>
    <w:p w14:paraId="6D27204F" w14:textId="77777777" w:rsidR="00046A85" w:rsidRPr="00A265A9" w:rsidRDefault="00046A85" w:rsidP="00C75C0C">
      <w:pPr>
        <w:pStyle w:val="ListParagraph"/>
        <w:numPr>
          <w:ilvl w:val="0"/>
          <w:numId w:val="3"/>
        </w:numPr>
        <w:rPr>
          <w:rFonts w:ascii="Times New Roman" w:hAnsi="Times New Roman" w:cs="Times New Roman"/>
          <w:sz w:val="20"/>
          <w:szCs w:val="20"/>
        </w:rPr>
      </w:pPr>
      <w:r w:rsidRPr="00A265A9">
        <w:rPr>
          <w:rFonts w:ascii="Times New Roman" w:hAnsi="Times New Roman" w:cs="Times New Roman"/>
          <w:b/>
          <w:bCs/>
          <w:sz w:val="20"/>
          <w:szCs w:val="20"/>
        </w:rPr>
        <w:t>Principle 2:</w:t>
      </w:r>
      <w:r w:rsidRPr="00A265A9">
        <w:rPr>
          <w:rFonts w:ascii="Times New Roman" w:hAnsi="Times New Roman" w:cs="Times New Roman"/>
          <w:sz w:val="20"/>
          <w:szCs w:val="20"/>
        </w:rPr>
        <w:t xml:space="preserve"> If accessing original data is unavoidable, the person doing so must be competent and able to explain their actions.</w:t>
      </w:r>
    </w:p>
    <w:p w14:paraId="110F70C3" w14:textId="77777777" w:rsidR="00046A85" w:rsidRPr="00A265A9" w:rsidRDefault="00046A85" w:rsidP="00C75C0C">
      <w:pPr>
        <w:pStyle w:val="ListParagraph"/>
        <w:numPr>
          <w:ilvl w:val="0"/>
          <w:numId w:val="3"/>
        </w:numPr>
        <w:rPr>
          <w:rFonts w:ascii="Times New Roman" w:hAnsi="Times New Roman" w:cs="Times New Roman"/>
          <w:sz w:val="20"/>
          <w:szCs w:val="20"/>
        </w:rPr>
      </w:pPr>
      <w:r w:rsidRPr="00A265A9">
        <w:rPr>
          <w:rFonts w:ascii="Times New Roman" w:hAnsi="Times New Roman" w:cs="Times New Roman"/>
          <w:b/>
          <w:bCs/>
          <w:sz w:val="20"/>
          <w:szCs w:val="20"/>
        </w:rPr>
        <w:t>Principle 3:</w:t>
      </w:r>
      <w:r w:rsidRPr="00A265A9">
        <w:rPr>
          <w:rFonts w:ascii="Times New Roman" w:hAnsi="Times New Roman" w:cs="Times New Roman"/>
          <w:sz w:val="20"/>
          <w:szCs w:val="20"/>
        </w:rPr>
        <w:t xml:space="preserve"> An audit trail must be maintained.</w:t>
      </w:r>
    </w:p>
    <w:p w14:paraId="18659846" w14:textId="77777777" w:rsidR="00046A85" w:rsidRPr="00A265A9" w:rsidRDefault="00046A85" w:rsidP="00C75C0C">
      <w:pPr>
        <w:pStyle w:val="ListParagraph"/>
        <w:numPr>
          <w:ilvl w:val="0"/>
          <w:numId w:val="3"/>
        </w:numPr>
        <w:rPr>
          <w:rFonts w:ascii="Times New Roman" w:hAnsi="Times New Roman" w:cs="Times New Roman"/>
          <w:sz w:val="20"/>
          <w:szCs w:val="20"/>
        </w:rPr>
      </w:pPr>
      <w:r w:rsidRPr="00A265A9">
        <w:rPr>
          <w:rFonts w:ascii="Times New Roman" w:hAnsi="Times New Roman" w:cs="Times New Roman"/>
          <w:b/>
          <w:bCs/>
          <w:sz w:val="20"/>
          <w:szCs w:val="20"/>
        </w:rPr>
        <w:t>Principle 4:</w:t>
      </w:r>
      <w:r w:rsidRPr="00A265A9">
        <w:rPr>
          <w:rFonts w:ascii="Times New Roman" w:hAnsi="Times New Roman" w:cs="Times New Roman"/>
          <w:sz w:val="20"/>
          <w:szCs w:val="20"/>
        </w:rPr>
        <w:t xml:space="preserve"> The person in charge of the investigation is responsible for ensuring adherence to these principles.</w:t>
      </w:r>
    </w:p>
    <w:p w14:paraId="638524F0" w14:textId="77777777" w:rsidR="00C75C0C" w:rsidRPr="00A265A9" w:rsidRDefault="00C75C0C" w:rsidP="00C75C0C">
      <w:pPr>
        <w:pStyle w:val="ListParagraph"/>
        <w:rPr>
          <w:rFonts w:ascii="Times New Roman" w:hAnsi="Times New Roman" w:cs="Times New Roman"/>
          <w:sz w:val="20"/>
          <w:szCs w:val="20"/>
        </w:rPr>
      </w:pPr>
    </w:p>
    <w:p w14:paraId="0C8F6816" w14:textId="77777777" w:rsidR="00046A85" w:rsidRPr="00A265A9" w:rsidRDefault="00046A85" w:rsidP="00046A85">
      <w:pPr>
        <w:rPr>
          <w:rFonts w:ascii="Times New Roman" w:hAnsi="Times New Roman" w:cs="Times New Roman"/>
          <w:sz w:val="20"/>
          <w:szCs w:val="20"/>
        </w:rPr>
      </w:pPr>
      <w:r w:rsidRPr="00A265A9">
        <w:rPr>
          <w:rFonts w:ascii="Times New Roman" w:hAnsi="Times New Roman" w:cs="Times New Roman"/>
          <w:sz w:val="20"/>
          <w:szCs w:val="20"/>
        </w:rPr>
        <w:t>These principles directly influence tool selection, particularly during acquisition, where write</w:t>
      </w:r>
      <w:r w:rsidRPr="00A265A9">
        <w:rPr>
          <w:rFonts w:ascii="Times New Roman" w:hAnsi="Times New Roman" w:cs="Times New Roman"/>
          <w:sz w:val="20"/>
          <w:szCs w:val="20"/>
        </w:rPr>
        <w:noBreakHyphen/>
        <w:t>blocking and validated imaging tools are essential.</w:t>
      </w:r>
    </w:p>
    <w:p w14:paraId="47676C2F" w14:textId="77777777" w:rsidR="00402AF8" w:rsidRPr="00A265A9" w:rsidRDefault="00402AF8" w:rsidP="00046A85">
      <w:pPr>
        <w:rPr>
          <w:rFonts w:ascii="Times New Roman" w:hAnsi="Times New Roman" w:cs="Times New Roman"/>
          <w:sz w:val="20"/>
          <w:szCs w:val="20"/>
        </w:rPr>
      </w:pPr>
    </w:p>
    <w:p w14:paraId="61FB3C28" w14:textId="1C734EB8" w:rsidR="00402AF8" w:rsidRPr="00A265A9" w:rsidRDefault="00402AF8" w:rsidP="00A51C7E">
      <w:pPr>
        <w:pStyle w:val="Heading3"/>
        <w:rPr>
          <w:rFonts w:ascii="Times New Roman" w:hAnsi="Times New Roman" w:cs="Times New Roman"/>
          <w:sz w:val="20"/>
          <w:szCs w:val="20"/>
        </w:rPr>
      </w:pPr>
      <w:bookmarkStart w:id="4" w:name="_Toc229048521"/>
      <w:r w:rsidRPr="00A265A9">
        <w:rPr>
          <w:rFonts w:ascii="Times New Roman" w:hAnsi="Times New Roman" w:cs="Times New Roman"/>
          <w:sz w:val="20"/>
          <w:szCs w:val="20"/>
        </w:rPr>
        <w:t>ISO 27037 and Related Standards</w:t>
      </w:r>
      <w:bookmarkEnd w:id="4"/>
    </w:p>
    <w:p w14:paraId="534F2DC1" w14:textId="0944CDCA" w:rsidR="009F5E03" w:rsidRPr="00A265A9" w:rsidRDefault="00543DDF" w:rsidP="009F5E03">
      <w:pPr>
        <w:rPr>
          <w:rFonts w:ascii="Times New Roman" w:hAnsi="Times New Roman" w:cs="Times New Roman"/>
          <w:sz w:val="20"/>
          <w:szCs w:val="20"/>
        </w:rPr>
      </w:pPr>
      <w:r w:rsidRPr="00A265A9">
        <w:rPr>
          <w:rFonts w:ascii="Times New Roman" w:hAnsi="Times New Roman" w:cs="Times New Roman"/>
          <w:sz w:val="20"/>
          <w:szCs w:val="20"/>
        </w:rPr>
        <w:t>ISO 27037 provides guidelines for the identification, collection, acquisition, and preservation of digital evidence (ISO 27037, 2020)</w:t>
      </w:r>
      <w:r w:rsidR="009F5E03" w:rsidRPr="00A265A9">
        <w:rPr>
          <w:rFonts w:ascii="Times New Roman" w:hAnsi="Times New Roman" w:cs="Times New Roman"/>
          <w:sz w:val="20"/>
          <w:szCs w:val="20"/>
        </w:rPr>
        <w:t>. It emphasises:</w:t>
      </w:r>
    </w:p>
    <w:p w14:paraId="1F9B3522" w14:textId="77777777" w:rsidR="009F5E03" w:rsidRPr="00A265A9" w:rsidRDefault="009F5E03" w:rsidP="009F5E03">
      <w:pPr>
        <w:numPr>
          <w:ilvl w:val="0"/>
          <w:numId w:val="4"/>
        </w:numPr>
        <w:rPr>
          <w:rFonts w:ascii="Times New Roman" w:hAnsi="Times New Roman" w:cs="Times New Roman"/>
          <w:sz w:val="20"/>
          <w:szCs w:val="20"/>
        </w:rPr>
      </w:pPr>
      <w:r w:rsidRPr="00A265A9">
        <w:rPr>
          <w:rFonts w:ascii="Times New Roman" w:hAnsi="Times New Roman" w:cs="Times New Roman"/>
          <w:sz w:val="20"/>
          <w:szCs w:val="20"/>
        </w:rPr>
        <w:t>Use of validated forensic tools</w:t>
      </w:r>
    </w:p>
    <w:p w14:paraId="20522209" w14:textId="240BE833" w:rsidR="009F5E03" w:rsidRPr="00A265A9" w:rsidRDefault="009F5E03" w:rsidP="009F5E03">
      <w:pPr>
        <w:numPr>
          <w:ilvl w:val="0"/>
          <w:numId w:val="4"/>
        </w:numPr>
        <w:rPr>
          <w:rFonts w:ascii="Times New Roman" w:hAnsi="Times New Roman" w:cs="Times New Roman"/>
          <w:sz w:val="20"/>
          <w:szCs w:val="20"/>
        </w:rPr>
      </w:pPr>
      <w:r w:rsidRPr="00A265A9">
        <w:rPr>
          <w:rFonts w:ascii="Times New Roman" w:hAnsi="Times New Roman" w:cs="Times New Roman"/>
          <w:sz w:val="20"/>
          <w:szCs w:val="20"/>
        </w:rPr>
        <w:t>Preservation of the chain of custody</w:t>
      </w:r>
    </w:p>
    <w:p w14:paraId="09F06E18" w14:textId="77777777" w:rsidR="009F5E03" w:rsidRPr="00A265A9" w:rsidRDefault="009F5E03" w:rsidP="009F5E03">
      <w:pPr>
        <w:numPr>
          <w:ilvl w:val="0"/>
          <w:numId w:val="4"/>
        </w:numPr>
        <w:rPr>
          <w:rFonts w:ascii="Times New Roman" w:hAnsi="Times New Roman" w:cs="Times New Roman"/>
          <w:sz w:val="20"/>
          <w:szCs w:val="20"/>
        </w:rPr>
      </w:pPr>
      <w:r w:rsidRPr="00A265A9">
        <w:rPr>
          <w:rFonts w:ascii="Times New Roman" w:hAnsi="Times New Roman" w:cs="Times New Roman"/>
          <w:sz w:val="20"/>
          <w:szCs w:val="20"/>
        </w:rPr>
        <w:t>Forensically sound acquisition methods</w:t>
      </w:r>
    </w:p>
    <w:p w14:paraId="67BC3262" w14:textId="77777777" w:rsidR="009F5E03" w:rsidRPr="00A265A9" w:rsidRDefault="009F5E03" w:rsidP="009F5E03">
      <w:pPr>
        <w:numPr>
          <w:ilvl w:val="0"/>
          <w:numId w:val="4"/>
        </w:numPr>
        <w:rPr>
          <w:rFonts w:ascii="Times New Roman" w:hAnsi="Times New Roman" w:cs="Times New Roman"/>
          <w:sz w:val="20"/>
          <w:szCs w:val="20"/>
        </w:rPr>
      </w:pPr>
      <w:r w:rsidRPr="00A265A9">
        <w:rPr>
          <w:rFonts w:ascii="Times New Roman" w:hAnsi="Times New Roman" w:cs="Times New Roman"/>
          <w:sz w:val="20"/>
          <w:szCs w:val="20"/>
        </w:rPr>
        <w:t>Documentation of all actions</w:t>
      </w:r>
    </w:p>
    <w:p w14:paraId="39E5C520" w14:textId="20956CEB" w:rsidR="009F5E03" w:rsidRPr="00A265A9" w:rsidRDefault="009F5E03" w:rsidP="009F5E03">
      <w:pPr>
        <w:rPr>
          <w:rFonts w:ascii="Times New Roman" w:hAnsi="Times New Roman" w:cs="Times New Roman"/>
          <w:sz w:val="20"/>
          <w:szCs w:val="20"/>
        </w:rPr>
      </w:pPr>
      <w:r w:rsidRPr="00A265A9">
        <w:rPr>
          <w:rFonts w:ascii="Times New Roman" w:hAnsi="Times New Roman" w:cs="Times New Roman"/>
          <w:sz w:val="20"/>
          <w:szCs w:val="20"/>
        </w:rPr>
        <w:t xml:space="preserve">ISO 27041, 27042, and 27043 further support investigation processes, analysis, and incident handling. These standards reinforce the need for reliable, repeatable forensic processes supported by appropriate </w:t>
      </w:r>
      <w:r w:rsidR="001558AC" w:rsidRPr="00A265A9">
        <w:rPr>
          <w:rFonts w:ascii="Times New Roman" w:hAnsi="Times New Roman" w:cs="Times New Roman"/>
          <w:sz w:val="20"/>
          <w:szCs w:val="20"/>
        </w:rPr>
        <w:t>tools (</w:t>
      </w:r>
      <w:r w:rsidR="00081C52" w:rsidRPr="00A265A9">
        <w:rPr>
          <w:rFonts w:ascii="Times New Roman" w:hAnsi="Times New Roman" w:cs="Times New Roman"/>
          <w:sz w:val="20"/>
          <w:szCs w:val="20"/>
        </w:rPr>
        <w:t>ISO 27037, 2020)</w:t>
      </w:r>
      <w:r w:rsidRPr="00A265A9">
        <w:rPr>
          <w:rFonts w:ascii="Times New Roman" w:hAnsi="Times New Roman" w:cs="Times New Roman"/>
          <w:sz w:val="20"/>
          <w:szCs w:val="20"/>
        </w:rPr>
        <w:t>.</w:t>
      </w:r>
      <w:sdt>
        <w:sdtPr>
          <w:rPr>
            <w:rFonts w:ascii="Times New Roman" w:hAnsi="Times New Roman" w:cs="Times New Roman"/>
            <w:sz w:val="20"/>
            <w:szCs w:val="20"/>
          </w:rPr>
          <w:id w:val="-2049522209"/>
          <w:citation/>
        </w:sdtPr>
        <w:sdtContent>
          <w:r w:rsidR="00465AF6">
            <w:rPr>
              <w:rFonts w:ascii="Times New Roman" w:hAnsi="Times New Roman" w:cs="Times New Roman"/>
              <w:sz w:val="20"/>
              <w:szCs w:val="20"/>
            </w:rPr>
            <w:fldChar w:fldCharType="begin"/>
          </w:r>
          <w:r w:rsidR="00465AF6">
            <w:rPr>
              <w:rFonts w:ascii="Times New Roman" w:hAnsi="Times New Roman" w:cs="Times New Roman"/>
              <w:sz w:val="20"/>
              <w:szCs w:val="20"/>
            </w:rPr>
            <w:instrText xml:space="preserve"> CITATION mit12 \l 2057 </w:instrText>
          </w:r>
          <w:r w:rsidR="00465AF6">
            <w:rPr>
              <w:rFonts w:ascii="Times New Roman" w:hAnsi="Times New Roman" w:cs="Times New Roman"/>
              <w:sz w:val="20"/>
              <w:szCs w:val="20"/>
            </w:rPr>
            <w:fldChar w:fldCharType="separate"/>
          </w:r>
          <w:r w:rsidR="00155CC4">
            <w:rPr>
              <w:rFonts w:ascii="Times New Roman" w:hAnsi="Times New Roman" w:cs="Times New Roman"/>
              <w:noProof/>
              <w:sz w:val="20"/>
              <w:szCs w:val="20"/>
            </w:rPr>
            <w:t xml:space="preserve"> </w:t>
          </w:r>
          <w:r w:rsidR="00155CC4" w:rsidRPr="00155CC4">
            <w:rPr>
              <w:rFonts w:ascii="Times New Roman" w:hAnsi="Times New Roman" w:cs="Times New Roman"/>
              <w:noProof/>
              <w:sz w:val="20"/>
              <w:szCs w:val="20"/>
            </w:rPr>
            <w:t>(mit Netzanbindung, 2012)</w:t>
          </w:r>
          <w:r w:rsidR="00465AF6">
            <w:rPr>
              <w:rFonts w:ascii="Times New Roman" w:hAnsi="Times New Roman" w:cs="Times New Roman"/>
              <w:sz w:val="20"/>
              <w:szCs w:val="20"/>
            </w:rPr>
            <w:fldChar w:fldCharType="end"/>
          </w:r>
        </w:sdtContent>
      </w:sdt>
    </w:p>
    <w:p w14:paraId="7D099F58" w14:textId="77777777" w:rsidR="009F5E03" w:rsidRPr="00A265A9" w:rsidRDefault="009F5E03" w:rsidP="009F5E03">
      <w:pPr>
        <w:rPr>
          <w:rFonts w:ascii="Times New Roman" w:hAnsi="Times New Roman" w:cs="Times New Roman"/>
          <w:sz w:val="20"/>
          <w:szCs w:val="20"/>
        </w:rPr>
      </w:pPr>
    </w:p>
    <w:p w14:paraId="02F0F423" w14:textId="77777777" w:rsidR="00D56EEC" w:rsidRPr="00A265A9" w:rsidRDefault="00D56EEC" w:rsidP="009F5E03">
      <w:pPr>
        <w:rPr>
          <w:rFonts w:ascii="Times New Roman" w:hAnsi="Times New Roman" w:cs="Times New Roman"/>
          <w:sz w:val="20"/>
          <w:szCs w:val="20"/>
        </w:rPr>
      </w:pPr>
    </w:p>
    <w:p w14:paraId="5BF7EF08" w14:textId="77777777" w:rsidR="00D56EEC" w:rsidRPr="00A265A9" w:rsidRDefault="00D56EEC" w:rsidP="009F5E03">
      <w:pPr>
        <w:rPr>
          <w:rFonts w:ascii="Times New Roman" w:hAnsi="Times New Roman" w:cs="Times New Roman"/>
          <w:sz w:val="20"/>
          <w:szCs w:val="20"/>
        </w:rPr>
      </w:pPr>
    </w:p>
    <w:p w14:paraId="18CD212E" w14:textId="77777777" w:rsidR="00D56EEC" w:rsidRPr="00A265A9" w:rsidRDefault="00D56EEC" w:rsidP="009F5E03">
      <w:pPr>
        <w:rPr>
          <w:rFonts w:ascii="Times New Roman" w:hAnsi="Times New Roman" w:cs="Times New Roman"/>
          <w:sz w:val="20"/>
          <w:szCs w:val="20"/>
        </w:rPr>
      </w:pPr>
    </w:p>
    <w:p w14:paraId="4D0C17D9" w14:textId="77777777" w:rsidR="00D56EEC" w:rsidRPr="00A265A9" w:rsidRDefault="00D56EEC" w:rsidP="009F5E03">
      <w:pPr>
        <w:rPr>
          <w:rFonts w:ascii="Times New Roman" w:hAnsi="Times New Roman" w:cs="Times New Roman"/>
          <w:sz w:val="20"/>
          <w:szCs w:val="20"/>
        </w:rPr>
      </w:pPr>
    </w:p>
    <w:p w14:paraId="4FEA80C8" w14:textId="5A281CB2" w:rsidR="00D56EEC" w:rsidRPr="00A265A9" w:rsidRDefault="00D56EEC" w:rsidP="00A51C7E">
      <w:pPr>
        <w:pStyle w:val="Heading3"/>
        <w:rPr>
          <w:rFonts w:ascii="Times New Roman" w:hAnsi="Times New Roman" w:cs="Times New Roman"/>
          <w:sz w:val="20"/>
          <w:szCs w:val="20"/>
        </w:rPr>
      </w:pPr>
      <w:bookmarkStart w:id="5" w:name="_Toc229048522"/>
      <w:r w:rsidRPr="00A265A9">
        <w:rPr>
          <w:rFonts w:ascii="Times New Roman" w:hAnsi="Times New Roman" w:cs="Times New Roman"/>
          <w:sz w:val="20"/>
          <w:szCs w:val="20"/>
        </w:rPr>
        <w:t>Overview of Forensic Tools</w:t>
      </w:r>
      <w:bookmarkEnd w:id="5"/>
    </w:p>
    <w:p w14:paraId="18F7CC16" w14:textId="77777777" w:rsidR="00227AB0" w:rsidRPr="00A265A9" w:rsidRDefault="00227AB0" w:rsidP="00227AB0">
      <w:pPr>
        <w:rPr>
          <w:rFonts w:ascii="Times New Roman" w:hAnsi="Times New Roman" w:cs="Times New Roman"/>
          <w:sz w:val="20"/>
          <w:szCs w:val="20"/>
        </w:rPr>
      </w:pPr>
      <w:r w:rsidRPr="00A265A9">
        <w:rPr>
          <w:rFonts w:ascii="Times New Roman" w:hAnsi="Times New Roman" w:cs="Times New Roman"/>
          <w:sz w:val="20"/>
          <w:szCs w:val="20"/>
        </w:rPr>
        <w:t>Digital forensic tools can be categorised into:</w:t>
      </w:r>
    </w:p>
    <w:p w14:paraId="755D1459" w14:textId="77777777" w:rsidR="00227AB0" w:rsidRPr="00A265A9" w:rsidRDefault="00227AB0" w:rsidP="00227AB0">
      <w:pPr>
        <w:rPr>
          <w:rFonts w:ascii="Times New Roman" w:hAnsi="Times New Roman" w:cs="Times New Roman"/>
          <w:sz w:val="20"/>
          <w:szCs w:val="20"/>
        </w:rPr>
      </w:pPr>
      <w:r w:rsidRPr="00A265A9">
        <w:rPr>
          <w:rFonts w:ascii="Times New Roman" w:hAnsi="Times New Roman" w:cs="Times New Roman"/>
          <w:sz w:val="20"/>
          <w:szCs w:val="20"/>
        </w:rPr>
        <w:t xml:space="preserve">• </w:t>
      </w:r>
      <w:r w:rsidRPr="00A265A9">
        <w:rPr>
          <w:rFonts w:ascii="Times New Roman" w:hAnsi="Times New Roman" w:cs="Times New Roman"/>
          <w:sz w:val="20"/>
          <w:szCs w:val="20"/>
        </w:rPr>
        <w:tab/>
        <w:t>Imaging tools (e.g., FTK Imager)</w:t>
      </w:r>
    </w:p>
    <w:p w14:paraId="0EE2888E" w14:textId="77777777" w:rsidR="00227AB0" w:rsidRPr="00A265A9" w:rsidRDefault="00227AB0" w:rsidP="00227AB0">
      <w:pPr>
        <w:rPr>
          <w:rFonts w:ascii="Times New Roman" w:hAnsi="Times New Roman" w:cs="Times New Roman"/>
          <w:sz w:val="20"/>
          <w:szCs w:val="20"/>
        </w:rPr>
      </w:pPr>
      <w:r w:rsidRPr="00A265A9">
        <w:rPr>
          <w:rFonts w:ascii="Times New Roman" w:hAnsi="Times New Roman" w:cs="Times New Roman"/>
          <w:sz w:val="20"/>
          <w:szCs w:val="20"/>
        </w:rPr>
        <w:t xml:space="preserve">• </w:t>
      </w:r>
      <w:r w:rsidRPr="00A265A9">
        <w:rPr>
          <w:rFonts w:ascii="Times New Roman" w:hAnsi="Times New Roman" w:cs="Times New Roman"/>
          <w:sz w:val="20"/>
          <w:szCs w:val="20"/>
        </w:rPr>
        <w:tab/>
        <w:t>Commercial forensic suites (e.g., Magnet AXIOM)</w:t>
      </w:r>
    </w:p>
    <w:p w14:paraId="239D6A8E" w14:textId="77777777" w:rsidR="00227AB0" w:rsidRPr="00A265A9" w:rsidRDefault="00227AB0" w:rsidP="00227AB0">
      <w:pPr>
        <w:rPr>
          <w:rFonts w:ascii="Times New Roman" w:hAnsi="Times New Roman" w:cs="Times New Roman"/>
          <w:sz w:val="20"/>
          <w:szCs w:val="20"/>
        </w:rPr>
      </w:pPr>
      <w:r w:rsidRPr="00A265A9">
        <w:rPr>
          <w:rFonts w:ascii="Times New Roman" w:hAnsi="Times New Roman" w:cs="Times New Roman"/>
          <w:sz w:val="20"/>
          <w:szCs w:val="20"/>
        </w:rPr>
        <w:t xml:space="preserve">• </w:t>
      </w:r>
      <w:r w:rsidRPr="00A265A9">
        <w:rPr>
          <w:rFonts w:ascii="Times New Roman" w:hAnsi="Times New Roman" w:cs="Times New Roman"/>
          <w:sz w:val="20"/>
          <w:szCs w:val="20"/>
        </w:rPr>
        <w:tab/>
        <w:t>Open‑source forensic suites (e.g., Autopsy)</w:t>
      </w:r>
    </w:p>
    <w:p w14:paraId="690DA18D" w14:textId="77777777" w:rsidR="00227AB0" w:rsidRPr="00A265A9" w:rsidRDefault="00227AB0" w:rsidP="00227AB0">
      <w:pPr>
        <w:rPr>
          <w:rFonts w:ascii="Times New Roman" w:hAnsi="Times New Roman" w:cs="Times New Roman"/>
          <w:sz w:val="20"/>
          <w:szCs w:val="20"/>
        </w:rPr>
      </w:pPr>
      <w:r w:rsidRPr="00A265A9">
        <w:rPr>
          <w:rFonts w:ascii="Times New Roman" w:hAnsi="Times New Roman" w:cs="Times New Roman"/>
          <w:sz w:val="20"/>
          <w:szCs w:val="20"/>
        </w:rPr>
        <w:t xml:space="preserve">• </w:t>
      </w:r>
      <w:r w:rsidRPr="00A265A9">
        <w:rPr>
          <w:rFonts w:ascii="Times New Roman" w:hAnsi="Times New Roman" w:cs="Times New Roman"/>
          <w:sz w:val="20"/>
          <w:szCs w:val="20"/>
        </w:rPr>
        <w:tab/>
        <w:t>Mobile forensic tools (e.g., Cellebrite UFED)</w:t>
      </w:r>
    </w:p>
    <w:p w14:paraId="58AD8BEE" w14:textId="7345BBD9" w:rsidR="006F2D2F" w:rsidRPr="00A265A9" w:rsidRDefault="00227AB0" w:rsidP="0029015F">
      <w:pPr>
        <w:rPr>
          <w:rFonts w:ascii="Times New Roman" w:hAnsi="Times New Roman" w:cs="Times New Roman"/>
          <w:sz w:val="20"/>
          <w:szCs w:val="20"/>
        </w:rPr>
      </w:pPr>
      <w:r w:rsidRPr="00A265A9">
        <w:rPr>
          <w:rFonts w:ascii="Times New Roman" w:hAnsi="Times New Roman" w:cs="Times New Roman"/>
          <w:sz w:val="20"/>
          <w:szCs w:val="20"/>
        </w:rPr>
        <w:t>Each category supports different CHFI phases and evidence types. Selecting the correct tool is essential to ensure evidential integrity and investigative efficiency.</w:t>
      </w:r>
    </w:p>
    <w:p w14:paraId="2CD081B6" w14:textId="77777777" w:rsidR="00176BC5" w:rsidRPr="00A265A9" w:rsidRDefault="00176BC5" w:rsidP="00176BC5">
      <w:pPr>
        <w:rPr>
          <w:rFonts w:ascii="Times New Roman" w:hAnsi="Times New Roman" w:cs="Times New Roman"/>
          <w:sz w:val="20"/>
          <w:szCs w:val="20"/>
        </w:rPr>
      </w:pPr>
      <w:r w:rsidRPr="00A265A9">
        <w:rPr>
          <w:rFonts w:ascii="Times New Roman" w:hAnsi="Times New Roman" w:cs="Times New Roman"/>
          <w:sz w:val="20"/>
          <w:szCs w:val="20"/>
        </w:rPr>
        <w:t xml:space="preserve">Modern digital investigations face several challenges that influence tool selection. The widespread adoption of </w:t>
      </w:r>
      <w:r w:rsidRPr="00A265A9">
        <w:rPr>
          <w:rFonts w:ascii="Times New Roman" w:hAnsi="Times New Roman" w:cs="Times New Roman"/>
          <w:b/>
          <w:bCs/>
          <w:sz w:val="20"/>
          <w:szCs w:val="20"/>
        </w:rPr>
        <w:t>full</w:t>
      </w:r>
      <w:r w:rsidRPr="00A265A9">
        <w:rPr>
          <w:rFonts w:ascii="Times New Roman" w:hAnsi="Times New Roman" w:cs="Times New Roman"/>
          <w:b/>
          <w:bCs/>
          <w:sz w:val="20"/>
          <w:szCs w:val="20"/>
        </w:rPr>
        <w:noBreakHyphen/>
        <w:t>disk encryption (FDE)</w:t>
      </w:r>
      <w:r w:rsidRPr="00A265A9">
        <w:rPr>
          <w:rFonts w:ascii="Times New Roman" w:hAnsi="Times New Roman" w:cs="Times New Roman"/>
          <w:sz w:val="20"/>
          <w:szCs w:val="20"/>
        </w:rPr>
        <w:t xml:space="preserve">, such as BitLocker and </w:t>
      </w:r>
      <w:proofErr w:type="spellStart"/>
      <w:r w:rsidRPr="00A265A9">
        <w:rPr>
          <w:rFonts w:ascii="Times New Roman" w:hAnsi="Times New Roman" w:cs="Times New Roman"/>
          <w:sz w:val="20"/>
          <w:szCs w:val="20"/>
        </w:rPr>
        <w:t>FileVault</w:t>
      </w:r>
      <w:proofErr w:type="spellEnd"/>
      <w:r w:rsidRPr="00A265A9">
        <w:rPr>
          <w:rFonts w:ascii="Times New Roman" w:hAnsi="Times New Roman" w:cs="Times New Roman"/>
          <w:sz w:val="20"/>
          <w:szCs w:val="20"/>
        </w:rPr>
        <w:t>, means that acquisition tools must support live memory capture or rely on recovery keys. Cloud storage platforms introduce additional complexity, as evidence may be distributed across multiple geographic regions and accessed through APIs rather than traditional file systems. Mobile devices present further challenges due to secure boot chains, encrypted messaging applications, and rapid OS updates that can break forensic compatibility.</w:t>
      </w:r>
    </w:p>
    <w:p w14:paraId="560CE461" w14:textId="1DDCA332" w:rsidR="00176BC5" w:rsidRPr="00A265A9" w:rsidRDefault="00176BC5" w:rsidP="00176BC5">
      <w:pPr>
        <w:rPr>
          <w:rFonts w:ascii="Times New Roman" w:hAnsi="Times New Roman" w:cs="Times New Roman"/>
          <w:sz w:val="20"/>
          <w:szCs w:val="20"/>
        </w:rPr>
      </w:pPr>
      <w:r w:rsidRPr="00A265A9">
        <w:rPr>
          <w:rFonts w:ascii="Times New Roman" w:hAnsi="Times New Roman" w:cs="Times New Roman"/>
          <w:sz w:val="20"/>
          <w:szCs w:val="20"/>
        </w:rPr>
        <w:t>These challenges require investigators to use a combination of tools rather than relying on a single suite. Imaging tools must support encrypted volumes, analysis tools must parse cloud artefacts, and mobile tools must adapt to evolving security models. Understanding these challenges helps justify the need for a multi-tool approach in modern forensic practice.</w:t>
      </w:r>
      <w:sdt>
        <w:sdtPr>
          <w:rPr>
            <w:rFonts w:ascii="Times New Roman" w:hAnsi="Times New Roman" w:cs="Times New Roman"/>
            <w:sz w:val="20"/>
            <w:szCs w:val="20"/>
          </w:rPr>
          <w:id w:val="-383100458"/>
          <w:citation/>
        </w:sdtPr>
        <w:sdtContent>
          <w:r w:rsidR="00C91387">
            <w:rPr>
              <w:rFonts w:ascii="Times New Roman" w:hAnsi="Times New Roman" w:cs="Times New Roman"/>
              <w:sz w:val="20"/>
              <w:szCs w:val="20"/>
            </w:rPr>
            <w:fldChar w:fldCharType="begin"/>
          </w:r>
          <w:r w:rsidR="00C91387">
            <w:rPr>
              <w:rFonts w:ascii="Times New Roman" w:hAnsi="Times New Roman" w:cs="Times New Roman"/>
              <w:sz w:val="20"/>
              <w:szCs w:val="20"/>
            </w:rPr>
            <w:instrText xml:space="preserve"> CITATION Agb24 \l 2057 </w:instrText>
          </w:r>
          <w:r w:rsidR="00C91387">
            <w:rPr>
              <w:rFonts w:ascii="Times New Roman" w:hAnsi="Times New Roman" w:cs="Times New Roman"/>
              <w:sz w:val="20"/>
              <w:szCs w:val="20"/>
            </w:rPr>
            <w:fldChar w:fldCharType="separate"/>
          </w:r>
          <w:r w:rsidR="00155CC4">
            <w:rPr>
              <w:rFonts w:ascii="Times New Roman" w:hAnsi="Times New Roman" w:cs="Times New Roman"/>
              <w:noProof/>
              <w:sz w:val="20"/>
              <w:szCs w:val="20"/>
            </w:rPr>
            <w:t xml:space="preserve"> </w:t>
          </w:r>
          <w:r w:rsidR="00155CC4" w:rsidRPr="00155CC4">
            <w:rPr>
              <w:rFonts w:ascii="Times New Roman" w:hAnsi="Times New Roman" w:cs="Times New Roman"/>
              <w:noProof/>
              <w:sz w:val="20"/>
              <w:szCs w:val="20"/>
            </w:rPr>
            <w:t>(Agboola, 2024)</w:t>
          </w:r>
          <w:r w:rsidR="00C91387">
            <w:rPr>
              <w:rFonts w:ascii="Times New Roman" w:hAnsi="Times New Roman" w:cs="Times New Roman"/>
              <w:sz w:val="20"/>
              <w:szCs w:val="20"/>
            </w:rPr>
            <w:fldChar w:fldCharType="end"/>
          </w:r>
        </w:sdtContent>
      </w:sdt>
    </w:p>
    <w:p w14:paraId="17F328AA" w14:textId="77777777" w:rsidR="007F772C" w:rsidRPr="00A265A9" w:rsidRDefault="007F772C" w:rsidP="0029015F">
      <w:pPr>
        <w:rPr>
          <w:rFonts w:ascii="Times New Roman" w:hAnsi="Times New Roman" w:cs="Times New Roman"/>
          <w:sz w:val="20"/>
          <w:szCs w:val="20"/>
        </w:rPr>
      </w:pPr>
    </w:p>
    <w:p w14:paraId="0C1D6A43" w14:textId="77777777" w:rsidR="00FE2C07" w:rsidRPr="00A265A9" w:rsidRDefault="00FE2C07" w:rsidP="0029015F">
      <w:pPr>
        <w:rPr>
          <w:rFonts w:ascii="Times New Roman" w:hAnsi="Times New Roman" w:cs="Times New Roman"/>
          <w:sz w:val="20"/>
          <w:szCs w:val="20"/>
        </w:rPr>
      </w:pPr>
    </w:p>
    <w:p w14:paraId="252FCB92" w14:textId="77777777" w:rsidR="00FE2C07" w:rsidRPr="00A265A9" w:rsidRDefault="00FE2C07" w:rsidP="0029015F">
      <w:pPr>
        <w:rPr>
          <w:rFonts w:ascii="Times New Roman" w:hAnsi="Times New Roman" w:cs="Times New Roman"/>
          <w:sz w:val="20"/>
          <w:szCs w:val="20"/>
        </w:rPr>
      </w:pPr>
    </w:p>
    <w:p w14:paraId="6D556FDC" w14:textId="77777777" w:rsidR="00FE2C07" w:rsidRPr="00A265A9" w:rsidRDefault="00FE2C07" w:rsidP="0029015F">
      <w:pPr>
        <w:rPr>
          <w:rFonts w:ascii="Times New Roman" w:hAnsi="Times New Roman" w:cs="Times New Roman"/>
          <w:sz w:val="20"/>
          <w:szCs w:val="20"/>
        </w:rPr>
      </w:pPr>
    </w:p>
    <w:p w14:paraId="396041EB" w14:textId="77777777" w:rsidR="00FE2C07" w:rsidRPr="00A265A9" w:rsidRDefault="00FE2C07" w:rsidP="0029015F">
      <w:pPr>
        <w:rPr>
          <w:rFonts w:ascii="Times New Roman" w:hAnsi="Times New Roman" w:cs="Times New Roman"/>
          <w:sz w:val="20"/>
          <w:szCs w:val="20"/>
        </w:rPr>
      </w:pPr>
    </w:p>
    <w:p w14:paraId="3B3035AA" w14:textId="77777777" w:rsidR="00FE2C07" w:rsidRPr="00A265A9" w:rsidRDefault="00FE2C07" w:rsidP="0029015F">
      <w:pPr>
        <w:rPr>
          <w:rFonts w:ascii="Times New Roman" w:hAnsi="Times New Roman" w:cs="Times New Roman"/>
          <w:sz w:val="20"/>
          <w:szCs w:val="20"/>
        </w:rPr>
      </w:pPr>
    </w:p>
    <w:p w14:paraId="596AB7F7" w14:textId="11E72E69" w:rsidR="0029015F" w:rsidRPr="00A265A9" w:rsidRDefault="0029015F" w:rsidP="00A51C7E">
      <w:pPr>
        <w:pStyle w:val="Heading3"/>
        <w:rPr>
          <w:rFonts w:ascii="Times New Roman" w:hAnsi="Times New Roman" w:cs="Times New Roman"/>
          <w:sz w:val="20"/>
          <w:szCs w:val="20"/>
        </w:rPr>
      </w:pPr>
      <w:bookmarkStart w:id="6" w:name="_Toc229048523"/>
      <w:r w:rsidRPr="00A265A9">
        <w:rPr>
          <w:rFonts w:ascii="Times New Roman" w:hAnsi="Times New Roman" w:cs="Times New Roman"/>
          <w:sz w:val="20"/>
          <w:szCs w:val="20"/>
        </w:rPr>
        <w:t>Comparative Table</w:t>
      </w:r>
      <w:bookmarkEnd w:id="6"/>
    </w:p>
    <w:tbl>
      <w:tblPr>
        <w:tblW w:w="9700" w:type="dxa"/>
        <w:tblLook w:val="04A0" w:firstRow="1" w:lastRow="0" w:firstColumn="1" w:lastColumn="0" w:noHBand="0" w:noVBand="1"/>
      </w:tblPr>
      <w:tblGrid>
        <w:gridCol w:w="1078"/>
        <w:gridCol w:w="1302"/>
        <w:gridCol w:w="912"/>
        <w:gridCol w:w="1518"/>
        <w:gridCol w:w="2125"/>
        <w:gridCol w:w="1388"/>
        <w:gridCol w:w="1377"/>
      </w:tblGrid>
      <w:tr w:rsidR="00711CCD" w:rsidRPr="00A265A9" w14:paraId="1E9FF3FF" w14:textId="77777777" w:rsidTr="00711CCD">
        <w:trPr>
          <w:trHeight w:val="1200"/>
        </w:trPr>
        <w:tc>
          <w:tcPr>
            <w:tcW w:w="1078" w:type="dxa"/>
            <w:tcBorders>
              <w:top w:val="single" w:sz="4" w:space="0" w:color="auto"/>
              <w:left w:val="single" w:sz="4" w:space="0" w:color="auto"/>
              <w:bottom w:val="single" w:sz="4" w:space="0" w:color="auto"/>
              <w:right w:val="single" w:sz="4" w:space="0" w:color="auto"/>
            </w:tcBorders>
            <w:shd w:val="clear" w:color="156082" w:fill="156082"/>
            <w:vAlign w:val="center"/>
            <w:hideMark/>
          </w:tcPr>
          <w:p w14:paraId="528646DE" w14:textId="77777777" w:rsidR="00711CCD" w:rsidRPr="00A265A9" w:rsidRDefault="00711CCD" w:rsidP="005C6131">
            <w:pPr>
              <w:spacing w:after="0" w:line="240" w:lineRule="auto"/>
              <w:jc w:val="center"/>
              <w:rPr>
                <w:rFonts w:ascii="Times New Roman" w:eastAsia="Times New Roman" w:hAnsi="Times New Roman" w:cs="Times New Roman"/>
                <w:b/>
                <w:bCs/>
                <w:color w:val="FFFFFF"/>
                <w:kern w:val="0"/>
                <w:sz w:val="20"/>
                <w:szCs w:val="20"/>
                <w:lang w:eastAsia="en-GB"/>
                <w14:ligatures w14:val="none"/>
              </w:rPr>
            </w:pPr>
            <w:r w:rsidRPr="00A265A9">
              <w:rPr>
                <w:rFonts w:ascii="Times New Roman" w:eastAsia="Times New Roman" w:hAnsi="Times New Roman" w:cs="Times New Roman"/>
                <w:b/>
                <w:bCs/>
                <w:color w:val="FFFFFF"/>
                <w:kern w:val="0"/>
                <w:sz w:val="20"/>
                <w:szCs w:val="20"/>
                <w:lang w:eastAsia="en-GB"/>
                <w14:ligatures w14:val="none"/>
              </w:rPr>
              <w:t>Tool</w:t>
            </w:r>
          </w:p>
        </w:tc>
        <w:tc>
          <w:tcPr>
            <w:tcW w:w="1302" w:type="dxa"/>
            <w:tcBorders>
              <w:top w:val="single" w:sz="4" w:space="0" w:color="auto"/>
              <w:left w:val="single" w:sz="4" w:space="0" w:color="auto"/>
              <w:bottom w:val="single" w:sz="4" w:space="0" w:color="auto"/>
              <w:right w:val="single" w:sz="4" w:space="0" w:color="auto"/>
            </w:tcBorders>
            <w:shd w:val="clear" w:color="156082" w:fill="156082"/>
            <w:vAlign w:val="center"/>
            <w:hideMark/>
          </w:tcPr>
          <w:p w14:paraId="04598FDD" w14:textId="77777777" w:rsidR="00711CCD" w:rsidRPr="00A265A9" w:rsidRDefault="00711CCD" w:rsidP="005C6131">
            <w:pPr>
              <w:spacing w:after="0" w:line="240" w:lineRule="auto"/>
              <w:jc w:val="center"/>
              <w:rPr>
                <w:rFonts w:ascii="Times New Roman" w:eastAsia="Times New Roman" w:hAnsi="Times New Roman" w:cs="Times New Roman"/>
                <w:b/>
                <w:bCs/>
                <w:color w:val="FFFFFF"/>
                <w:kern w:val="0"/>
                <w:sz w:val="20"/>
                <w:szCs w:val="20"/>
                <w:lang w:eastAsia="en-GB"/>
                <w14:ligatures w14:val="none"/>
              </w:rPr>
            </w:pPr>
            <w:r w:rsidRPr="00A265A9">
              <w:rPr>
                <w:rFonts w:ascii="Times New Roman" w:eastAsia="Times New Roman" w:hAnsi="Times New Roman" w:cs="Times New Roman"/>
                <w:b/>
                <w:bCs/>
                <w:color w:val="FFFFFF"/>
                <w:kern w:val="0"/>
                <w:sz w:val="20"/>
                <w:szCs w:val="20"/>
                <w:lang w:eastAsia="en-GB"/>
                <w14:ligatures w14:val="none"/>
              </w:rPr>
              <w:t>Category</w:t>
            </w:r>
          </w:p>
        </w:tc>
        <w:tc>
          <w:tcPr>
            <w:tcW w:w="912" w:type="dxa"/>
            <w:tcBorders>
              <w:top w:val="single" w:sz="4" w:space="0" w:color="auto"/>
              <w:left w:val="single" w:sz="4" w:space="0" w:color="auto"/>
              <w:bottom w:val="single" w:sz="4" w:space="0" w:color="auto"/>
              <w:right w:val="single" w:sz="4" w:space="0" w:color="auto"/>
            </w:tcBorders>
            <w:shd w:val="clear" w:color="156082" w:fill="156082"/>
            <w:vAlign w:val="center"/>
            <w:hideMark/>
          </w:tcPr>
          <w:p w14:paraId="7AF0C342" w14:textId="77777777" w:rsidR="00711CCD" w:rsidRPr="00A265A9" w:rsidRDefault="00711CCD" w:rsidP="005C6131">
            <w:pPr>
              <w:spacing w:after="0" w:line="240" w:lineRule="auto"/>
              <w:jc w:val="center"/>
              <w:rPr>
                <w:rFonts w:ascii="Times New Roman" w:eastAsia="Times New Roman" w:hAnsi="Times New Roman" w:cs="Times New Roman"/>
                <w:b/>
                <w:bCs/>
                <w:color w:val="FFFFFF"/>
                <w:kern w:val="0"/>
                <w:sz w:val="20"/>
                <w:szCs w:val="20"/>
                <w:lang w:eastAsia="en-GB"/>
                <w14:ligatures w14:val="none"/>
              </w:rPr>
            </w:pPr>
            <w:r w:rsidRPr="00A265A9">
              <w:rPr>
                <w:rFonts w:ascii="Times New Roman" w:eastAsia="Times New Roman" w:hAnsi="Times New Roman" w:cs="Times New Roman"/>
                <w:b/>
                <w:bCs/>
                <w:color w:val="FFFFFF"/>
                <w:kern w:val="0"/>
                <w:sz w:val="20"/>
                <w:szCs w:val="20"/>
                <w:lang w:eastAsia="en-GB"/>
                <w14:ligatures w14:val="none"/>
              </w:rPr>
              <w:t>Cost</w:t>
            </w:r>
          </w:p>
        </w:tc>
        <w:tc>
          <w:tcPr>
            <w:tcW w:w="1518" w:type="dxa"/>
            <w:tcBorders>
              <w:top w:val="single" w:sz="4" w:space="0" w:color="auto"/>
              <w:left w:val="single" w:sz="4" w:space="0" w:color="auto"/>
              <w:bottom w:val="single" w:sz="4" w:space="0" w:color="auto"/>
              <w:right w:val="single" w:sz="4" w:space="0" w:color="auto"/>
            </w:tcBorders>
            <w:shd w:val="clear" w:color="156082" w:fill="156082"/>
            <w:vAlign w:val="center"/>
            <w:hideMark/>
          </w:tcPr>
          <w:p w14:paraId="017FC11A" w14:textId="3EAA61A4" w:rsidR="00711CCD" w:rsidRPr="00A265A9" w:rsidRDefault="00711CCD" w:rsidP="005C6131">
            <w:pPr>
              <w:spacing w:after="0" w:line="240" w:lineRule="auto"/>
              <w:jc w:val="center"/>
              <w:rPr>
                <w:rFonts w:ascii="Times New Roman" w:eastAsia="Times New Roman" w:hAnsi="Times New Roman" w:cs="Times New Roman"/>
                <w:b/>
                <w:bCs/>
                <w:color w:val="FFFFFF"/>
                <w:kern w:val="0"/>
                <w:sz w:val="20"/>
                <w:szCs w:val="20"/>
                <w:lang w:eastAsia="en-GB"/>
                <w14:ligatures w14:val="none"/>
              </w:rPr>
            </w:pPr>
            <w:r w:rsidRPr="00A265A9">
              <w:rPr>
                <w:rFonts w:ascii="Times New Roman" w:eastAsia="Times New Roman" w:hAnsi="Times New Roman" w:cs="Times New Roman"/>
                <w:b/>
                <w:bCs/>
                <w:color w:val="FFFFFF"/>
                <w:kern w:val="0"/>
                <w:sz w:val="20"/>
                <w:szCs w:val="20"/>
                <w:lang w:eastAsia="en-GB"/>
                <w14:ligatures w14:val="none"/>
              </w:rPr>
              <w:t>Key Features</w:t>
            </w:r>
          </w:p>
        </w:tc>
        <w:tc>
          <w:tcPr>
            <w:tcW w:w="2125" w:type="dxa"/>
            <w:tcBorders>
              <w:top w:val="single" w:sz="4" w:space="0" w:color="auto"/>
              <w:left w:val="single" w:sz="4" w:space="0" w:color="auto"/>
              <w:bottom w:val="single" w:sz="4" w:space="0" w:color="auto"/>
              <w:right w:val="single" w:sz="4" w:space="0" w:color="auto"/>
            </w:tcBorders>
            <w:shd w:val="clear" w:color="156082" w:fill="156082"/>
            <w:vAlign w:val="center"/>
            <w:hideMark/>
          </w:tcPr>
          <w:p w14:paraId="1D1FBB51" w14:textId="77777777" w:rsidR="00711CCD" w:rsidRPr="00A265A9" w:rsidRDefault="00711CCD" w:rsidP="005C6131">
            <w:pPr>
              <w:spacing w:after="0" w:line="240" w:lineRule="auto"/>
              <w:jc w:val="center"/>
              <w:rPr>
                <w:rFonts w:ascii="Times New Roman" w:eastAsia="Times New Roman" w:hAnsi="Times New Roman" w:cs="Times New Roman"/>
                <w:b/>
                <w:bCs/>
                <w:color w:val="FFFFFF"/>
                <w:kern w:val="0"/>
                <w:sz w:val="20"/>
                <w:szCs w:val="20"/>
                <w:lang w:eastAsia="en-GB"/>
                <w14:ligatures w14:val="none"/>
              </w:rPr>
            </w:pPr>
            <w:r w:rsidRPr="00A265A9">
              <w:rPr>
                <w:rFonts w:ascii="Times New Roman" w:eastAsia="Times New Roman" w:hAnsi="Times New Roman" w:cs="Times New Roman"/>
                <w:b/>
                <w:bCs/>
                <w:color w:val="FFFFFF"/>
                <w:kern w:val="0"/>
                <w:sz w:val="20"/>
                <w:szCs w:val="20"/>
                <w:lang w:eastAsia="en-GB"/>
                <w14:ligatures w14:val="none"/>
              </w:rPr>
              <w:t>Supported Evidence</w:t>
            </w:r>
          </w:p>
        </w:tc>
        <w:tc>
          <w:tcPr>
            <w:tcW w:w="1388" w:type="dxa"/>
            <w:tcBorders>
              <w:top w:val="single" w:sz="4" w:space="0" w:color="auto"/>
              <w:left w:val="single" w:sz="4" w:space="0" w:color="auto"/>
              <w:bottom w:val="single" w:sz="4" w:space="0" w:color="auto"/>
              <w:right w:val="single" w:sz="4" w:space="0" w:color="auto"/>
            </w:tcBorders>
            <w:shd w:val="clear" w:color="156082" w:fill="156082"/>
            <w:vAlign w:val="center"/>
            <w:hideMark/>
          </w:tcPr>
          <w:p w14:paraId="6561E718" w14:textId="77777777" w:rsidR="00711CCD" w:rsidRPr="00A265A9" w:rsidRDefault="00711CCD" w:rsidP="005C6131">
            <w:pPr>
              <w:spacing w:after="0" w:line="240" w:lineRule="auto"/>
              <w:jc w:val="center"/>
              <w:rPr>
                <w:rFonts w:ascii="Times New Roman" w:eastAsia="Times New Roman" w:hAnsi="Times New Roman" w:cs="Times New Roman"/>
                <w:b/>
                <w:bCs/>
                <w:color w:val="FFFFFF"/>
                <w:kern w:val="0"/>
                <w:sz w:val="20"/>
                <w:szCs w:val="20"/>
                <w:lang w:eastAsia="en-GB"/>
                <w14:ligatures w14:val="none"/>
              </w:rPr>
            </w:pPr>
            <w:r w:rsidRPr="00A265A9">
              <w:rPr>
                <w:rFonts w:ascii="Times New Roman" w:eastAsia="Times New Roman" w:hAnsi="Times New Roman" w:cs="Times New Roman"/>
                <w:b/>
                <w:bCs/>
                <w:color w:val="FFFFFF"/>
                <w:kern w:val="0"/>
                <w:sz w:val="20"/>
                <w:szCs w:val="20"/>
                <w:lang w:eastAsia="en-GB"/>
                <w14:ligatures w14:val="none"/>
              </w:rPr>
              <w:t>CHFI Phase</w:t>
            </w:r>
          </w:p>
        </w:tc>
        <w:tc>
          <w:tcPr>
            <w:tcW w:w="1377" w:type="dxa"/>
            <w:tcBorders>
              <w:top w:val="single" w:sz="4" w:space="0" w:color="auto"/>
              <w:left w:val="single" w:sz="4" w:space="0" w:color="auto"/>
              <w:bottom w:val="single" w:sz="4" w:space="0" w:color="auto"/>
              <w:right w:val="single" w:sz="4" w:space="0" w:color="auto"/>
            </w:tcBorders>
            <w:shd w:val="clear" w:color="156082" w:fill="156082"/>
            <w:vAlign w:val="center"/>
            <w:hideMark/>
          </w:tcPr>
          <w:p w14:paraId="77EB72CC" w14:textId="77777777" w:rsidR="00711CCD" w:rsidRPr="00A265A9" w:rsidRDefault="00711CCD" w:rsidP="005C6131">
            <w:pPr>
              <w:spacing w:after="0" w:line="240" w:lineRule="auto"/>
              <w:jc w:val="center"/>
              <w:rPr>
                <w:rFonts w:ascii="Times New Roman" w:eastAsia="Times New Roman" w:hAnsi="Times New Roman" w:cs="Times New Roman"/>
                <w:b/>
                <w:bCs/>
                <w:color w:val="FFFFFF"/>
                <w:kern w:val="0"/>
                <w:sz w:val="20"/>
                <w:szCs w:val="20"/>
                <w:lang w:eastAsia="en-GB"/>
                <w14:ligatures w14:val="none"/>
              </w:rPr>
            </w:pPr>
            <w:r w:rsidRPr="00A265A9">
              <w:rPr>
                <w:rFonts w:ascii="Times New Roman" w:eastAsia="Times New Roman" w:hAnsi="Times New Roman" w:cs="Times New Roman"/>
                <w:b/>
                <w:bCs/>
                <w:color w:val="FFFFFF"/>
                <w:kern w:val="0"/>
                <w:sz w:val="20"/>
                <w:szCs w:val="20"/>
                <w:lang w:eastAsia="en-GB"/>
                <w14:ligatures w14:val="none"/>
              </w:rPr>
              <w:t>Limitations</w:t>
            </w:r>
          </w:p>
        </w:tc>
      </w:tr>
      <w:tr w:rsidR="00711CCD" w:rsidRPr="00A265A9" w14:paraId="1C848C3C" w14:textId="77777777" w:rsidTr="00711CCD">
        <w:trPr>
          <w:trHeight w:val="2100"/>
        </w:trPr>
        <w:tc>
          <w:tcPr>
            <w:tcW w:w="1078" w:type="dxa"/>
            <w:tcBorders>
              <w:top w:val="single" w:sz="4" w:space="0" w:color="auto"/>
              <w:left w:val="single" w:sz="4" w:space="0" w:color="auto"/>
              <w:bottom w:val="single" w:sz="4" w:space="0" w:color="auto"/>
              <w:right w:val="single" w:sz="4" w:space="0" w:color="auto"/>
            </w:tcBorders>
            <w:shd w:val="clear" w:color="C0E6F5" w:fill="C0E6F5"/>
            <w:vAlign w:val="center"/>
            <w:hideMark/>
          </w:tcPr>
          <w:p w14:paraId="79604916" w14:textId="77777777" w:rsidR="00711CCD" w:rsidRPr="00A265A9" w:rsidRDefault="00711CCD" w:rsidP="005C6131">
            <w:pPr>
              <w:spacing w:after="0" w:line="240" w:lineRule="auto"/>
              <w:rPr>
                <w:rFonts w:ascii="Times New Roman" w:eastAsia="Times New Roman" w:hAnsi="Times New Roman" w:cs="Times New Roman"/>
                <w:color w:val="000000"/>
                <w:kern w:val="0"/>
                <w:sz w:val="20"/>
                <w:szCs w:val="20"/>
                <w:lang w:eastAsia="en-GB"/>
                <w14:ligatures w14:val="none"/>
              </w:rPr>
            </w:pPr>
            <w:r w:rsidRPr="00A265A9">
              <w:rPr>
                <w:rFonts w:ascii="Times New Roman" w:eastAsia="Times New Roman" w:hAnsi="Times New Roman" w:cs="Times New Roman"/>
                <w:color w:val="000000"/>
                <w:kern w:val="0"/>
                <w:sz w:val="20"/>
                <w:szCs w:val="20"/>
                <w:lang w:eastAsia="en-GB"/>
                <w14:ligatures w14:val="none"/>
              </w:rPr>
              <w:t>FTK Imager</w:t>
            </w:r>
          </w:p>
        </w:tc>
        <w:tc>
          <w:tcPr>
            <w:tcW w:w="1302" w:type="dxa"/>
            <w:tcBorders>
              <w:top w:val="single" w:sz="4" w:space="0" w:color="auto"/>
              <w:left w:val="single" w:sz="4" w:space="0" w:color="auto"/>
              <w:bottom w:val="single" w:sz="4" w:space="0" w:color="auto"/>
              <w:right w:val="single" w:sz="4" w:space="0" w:color="auto"/>
            </w:tcBorders>
            <w:shd w:val="clear" w:color="C0E6F5" w:fill="C0E6F5"/>
            <w:vAlign w:val="center"/>
            <w:hideMark/>
          </w:tcPr>
          <w:p w14:paraId="7DE0CDD2" w14:textId="77777777" w:rsidR="00711CCD" w:rsidRPr="00A265A9" w:rsidRDefault="00711CCD" w:rsidP="005C6131">
            <w:pPr>
              <w:spacing w:after="0" w:line="240" w:lineRule="auto"/>
              <w:rPr>
                <w:rFonts w:ascii="Times New Roman" w:eastAsia="Times New Roman" w:hAnsi="Times New Roman" w:cs="Times New Roman"/>
                <w:color w:val="000000"/>
                <w:kern w:val="0"/>
                <w:sz w:val="20"/>
                <w:szCs w:val="20"/>
                <w:lang w:eastAsia="en-GB"/>
                <w14:ligatures w14:val="none"/>
              </w:rPr>
            </w:pPr>
            <w:r w:rsidRPr="00A265A9">
              <w:rPr>
                <w:rFonts w:ascii="Times New Roman" w:eastAsia="Times New Roman" w:hAnsi="Times New Roman" w:cs="Times New Roman"/>
                <w:color w:val="000000"/>
                <w:kern w:val="0"/>
                <w:sz w:val="20"/>
                <w:szCs w:val="20"/>
                <w:lang w:eastAsia="en-GB"/>
                <w14:ligatures w14:val="none"/>
              </w:rPr>
              <w:t>Imaging Tool</w:t>
            </w:r>
          </w:p>
        </w:tc>
        <w:tc>
          <w:tcPr>
            <w:tcW w:w="912" w:type="dxa"/>
            <w:tcBorders>
              <w:top w:val="single" w:sz="4" w:space="0" w:color="auto"/>
              <w:left w:val="single" w:sz="4" w:space="0" w:color="auto"/>
              <w:bottom w:val="single" w:sz="4" w:space="0" w:color="auto"/>
              <w:right w:val="single" w:sz="4" w:space="0" w:color="auto"/>
            </w:tcBorders>
            <w:shd w:val="clear" w:color="C0E6F5" w:fill="C0E6F5"/>
            <w:vAlign w:val="center"/>
            <w:hideMark/>
          </w:tcPr>
          <w:p w14:paraId="3444E2CE" w14:textId="77777777" w:rsidR="00711CCD" w:rsidRPr="00A265A9" w:rsidRDefault="00711CCD" w:rsidP="005C6131">
            <w:pPr>
              <w:spacing w:after="0" w:line="240" w:lineRule="auto"/>
              <w:rPr>
                <w:rFonts w:ascii="Times New Roman" w:eastAsia="Times New Roman" w:hAnsi="Times New Roman" w:cs="Times New Roman"/>
                <w:color w:val="000000"/>
                <w:kern w:val="0"/>
                <w:sz w:val="20"/>
                <w:szCs w:val="20"/>
                <w:lang w:eastAsia="en-GB"/>
                <w14:ligatures w14:val="none"/>
              </w:rPr>
            </w:pPr>
            <w:r w:rsidRPr="00A265A9">
              <w:rPr>
                <w:rFonts w:ascii="Times New Roman" w:eastAsia="Times New Roman" w:hAnsi="Times New Roman" w:cs="Times New Roman"/>
                <w:color w:val="000000"/>
                <w:kern w:val="0"/>
                <w:sz w:val="20"/>
                <w:szCs w:val="20"/>
                <w:lang w:eastAsia="en-GB"/>
                <w14:ligatures w14:val="none"/>
              </w:rPr>
              <w:t>Free</w:t>
            </w:r>
          </w:p>
        </w:tc>
        <w:tc>
          <w:tcPr>
            <w:tcW w:w="1518" w:type="dxa"/>
            <w:tcBorders>
              <w:top w:val="single" w:sz="4" w:space="0" w:color="auto"/>
              <w:left w:val="single" w:sz="4" w:space="0" w:color="auto"/>
              <w:bottom w:val="single" w:sz="4" w:space="0" w:color="auto"/>
              <w:right w:val="single" w:sz="4" w:space="0" w:color="auto"/>
            </w:tcBorders>
            <w:shd w:val="clear" w:color="C0E6F5" w:fill="C0E6F5"/>
            <w:vAlign w:val="center"/>
            <w:hideMark/>
          </w:tcPr>
          <w:p w14:paraId="51BDD9DE" w14:textId="7D4C9DEB" w:rsidR="00711CCD" w:rsidRPr="00A265A9" w:rsidRDefault="00711CCD" w:rsidP="005C6131">
            <w:pPr>
              <w:spacing w:after="0" w:line="240" w:lineRule="auto"/>
              <w:rPr>
                <w:rFonts w:ascii="Times New Roman" w:eastAsia="Times New Roman" w:hAnsi="Times New Roman" w:cs="Times New Roman"/>
                <w:color w:val="000000"/>
                <w:kern w:val="0"/>
                <w:sz w:val="20"/>
                <w:szCs w:val="20"/>
                <w:lang w:eastAsia="en-GB"/>
                <w14:ligatures w14:val="none"/>
              </w:rPr>
            </w:pPr>
            <w:r w:rsidRPr="00A265A9">
              <w:rPr>
                <w:rFonts w:ascii="Times New Roman" w:eastAsia="Times New Roman" w:hAnsi="Times New Roman" w:cs="Times New Roman"/>
                <w:color w:val="000000"/>
                <w:kern w:val="0"/>
                <w:sz w:val="20"/>
                <w:szCs w:val="20"/>
                <w:lang w:eastAsia="en-GB"/>
                <w14:ligatures w14:val="none"/>
              </w:rPr>
              <w:t>Disk imaging, hash verification, and preview data</w:t>
            </w:r>
          </w:p>
        </w:tc>
        <w:tc>
          <w:tcPr>
            <w:tcW w:w="2125" w:type="dxa"/>
            <w:tcBorders>
              <w:top w:val="single" w:sz="4" w:space="0" w:color="auto"/>
              <w:left w:val="single" w:sz="4" w:space="0" w:color="auto"/>
              <w:bottom w:val="single" w:sz="4" w:space="0" w:color="auto"/>
              <w:right w:val="single" w:sz="4" w:space="0" w:color="auto"/>
            </w:tcBorders>
            <w:shd w:val="clear" w:color="C0E6F5" w:fill="C0E6F5"/>
            <w:vAlign w:val="center"/>
            <w:hideMark/>
          </w:tcPr>
          <w:p w14:paraId="7B5BFC1A" w14:textId="77777777" w:rsidR="00711CCD" w:rsidRPr="00A265A9" w:rsidRDefault="00711CCD" w:rsidP="005C6131">
            <w:pPr>
              <w:spacing w:after="0" w:line="240" w:lineRule="auto"/>
              <w:rPr>
                <w:rFonts w:ascii="Times New Roman" w:eastAsia="Times New Roman" w:hAnsi="Times New Roman" w:cs="Times New Roman"/>
                <w:color w:val="000000"/>
                <w:kern w:val="0"/>
                <w:sz w:val="20"/>
                <w:szCs w:val="20"/>
                <w:lang w:eastAsia="en-GB"/>
                <w14:ligatures w14:val="none"/>
              </w:rPr>
            </w:pPr>
            <w:r w:rsidRPr="00A265A9">
              <w:rPr>
                <w:rFonts w:ascii="Times New Roman" w:eastAsia="Times New Roman" w:hAnsi="Times New Roman" w:cs="Times New Roman"/>
                <w:color w:val="000000"/>
                <w:kern w:val="0"/>
                <w:sz w:val="20"/>
                <w:szCs w:val="20"/>
                <w:lang w:eastAsia="en-GB"/>
                <w14:ligatures w14:val="none"/>
              </w:rPr>
              <w:t>HDD, SSD, USB</w:t>
            </w:r>
          </w:p>
        </w:tc>
        <w:tc>
          <w:tcPr>
            <w:tcW w:w="1388" w:type="dxa"/>
            <w:tcBorders>
              <w:top w:val="single" w:sz="4" w:space="0" w:color="auto"/>
              <w:left w:val="single" w:sz="4" w:space="0" w:color="auto"/>
              <w:bottom w:val="single" w:sz="4" w:space="0" w:color="auto"/>
              <w:right w:val="single" w:sz="4" w:space="0" w:color="auto"/>
            </w:tcBorders>
            <w:shd w:val="clear" w:color="C0E6F5" w:fill="C0E6F5"/>
            <w:vAlign w:val="center"/>
            <w:hideMark/>
          </w:tcPr>
          <w:p w14:paraId="12E36536" w14:textId="77777777" w:rsidR="00711CCD" w:rsidRPr="00A265A9" w:rsidRDefault="00711CCD" w:rsidP="005C6131">
            <w:pPr>
              <w:spacing w:after="0" w:line="240" w:lineRule="auto"/>
              <w:rPr>
                <w:rFonts w:ascii="Times New Roman" w:eastAsia="Times New Roman" w:hAnsi="Times New Roman" w:cs="Times New Roman"/>
                <w:color w:val="000000"/>
                <w:kern w:val="0"/>
                <w:sz w:val="20"/>
                <w:szCs w:val="20"/>
                <w:lang w:eastAsia="en-GB"/>
                <w14:ligatures w14:val="none"/>
              </w:rPr>
            </w:pPr>
            <w:r w:rsidRPr="00A265A9">
              <w:rPr>
                <w:rFonts w:ascii="Times New Roman" w:eastAsia="Times New Roman" w:hAnsi="Times New Roman" w:cs="Times New Roman"/>
                <w:color w:val="000000"/>
                <w:kern w:val="0"/>
                <w:sz w:val="20"/>
                <w:szCs w:val="20"/>
                <w:lang w:eastAsia="en-GB"/>
                <w14:ligatures w14:val="none"/>
              </w:rPr>
              <w:t>Acquisition</w:t>
            </w:r>
          </w:p>
        </w:tc>
        <w:tc>
          <w:tcPr>
            <w:tcW w:w="1377" w:type="dxa"/>
            <w:tcBorders>
              <w:top w:val="single" w:sz="4" w:space="0" w:color="auto"/>
              <w:left w:val="single" w:sz="4" w:space="0" w:color="auto"/>
              <w:bottom w:val="single" w:sz="4" w:space="0" w:color="auto"/>
              <w:right w:val="single" w:sz="4" w:space="0" w:color="auto"/>
            </w:tcBorders>
            <w:shd w:val="clear" w:color="C0E6F5" w:fill="C0E6F5"/>
            <w:vAlign w:val="center"/>
            <w:hideMark/>
          </w:tcPr>
          <w:p w14:paraId="38AE9485" w14:textId="77777777" w:rsidR="00711CCD" w:rsidRPr="00A265A9" w:rsidRDefault="00711CCD" w:rsidP="005C6131">
            <w:pPr>
              <w:spacing w:after="0" w:line="240" w:lineRule="auto"/>
              <w:rPr>
                <w:rFonts w:ascii="Times New Roman" w:eastAsia="Times New Roman" w:hAnsi="Times New Roman" w:cs="Times New Roman"/>
                <w:color w:val="000000"/>
                <w:kern w:val="0"/>
                <w:sz w:val="20"/>
                <w:szCs w:val="20"/>
                <w:lang w:eastAsia="en-GB"/>
                <w14:ligatures w14:val="none"/>
              </w:rPr>
            </w:pPr>
            <w:r w:rsidRPr="00A265A9">
              <w:rPr>
                <w:rFonts w:ascii="Times New Roman" w:eastAsia="Times New Roman" w:hAnsi="Times New Roman" w:cs="Times New Roman"/>
                <w:color w:val="000000"/>
                <w:kern w:val="0"/>
                <w:sz w:val="20"/>
                <w:szCs w:val="20"/>
                <w:lang w:eastAsia="en-GB"/>
                <w14:ligatures w14:val="none"/>
              </w:rPr>
              <w:t>Limited analysis</w:t>
            </w:r>
          </w:p>
        </w:tc>
      </w:tr>
      <w:tr w:rsidR="00711CCD" w:rsidRPr="00A265A9" w14:paraId="5DED8F60" w14:textId="77777777" w:rsidTr="00711CCD">
        <w:trPr>
          <w:trHeight w:val="2100"/>
        </w:trPr>
        <w:tc>
          <w:tcPr>
            <w:tcW w:w="1078" w:type="dxa"/>
            <w:tcBorders>
              <w:top w:val="single" w:sz="4" w:space="0" w:color="auto"/>
              <w:left w:val="single" w:sz="4" w:space="0" w:color="auto"/>
              <w:bottom w:val="single" w:sz="4" w:space="0" w:color="auto"/>
              <w:right w:val="single" w:sz="4" w:space="0" w:color="auto"/>
            </w:tcBorders>
            <w:vAlign w:val="center"/>
            <w:hideMark/>
          </w:tcPr>
          <w:p w14:paraId="24048C13" w14:textId="77777777" w:rsidR="00711CCD" w:rsidRPr="00A265A9" w:rsidRDefault="00711CCD" w:rsidP="005C6131">
            <w:pPr>
              <w:spacing w:after="0" w:line="240" w:lineRule="auto"/>
              <w:rPr>
                <w:rFonts w:ascii="Times New Roman" w:eastAsia="Times New Roman" w:hAnsi="Times New Roman" w:cs="Times New Roman"/>
                <w:color w:val="000000"/>
                <w:kern w:val="0"/>
                <w:sz w:val="20"/>
                <w:szCs w:val="20"/>
                <w:lang w:eastAsia="en-GB"/>
                <w14:ligatures w14:val="none"/>
              </w:rPr>
            </w:pPr>
            <w:r w:rsidRPr="00A265A9">
              <w:rPr>
                <w:rFonts w:ascii="Times New Roman" w:eastAsia="Times New Roman" w:hAnsi="Times New Roman" w:cs="Times New Roman"/>
                <w:color w:val="000000"/>
                <w:kern w:val="0"/>
                <w:sz w:val="20"/>
                <w:szCs w:val="20"/>
                <w:lang w:eastAsia="en-GB"/>
                <w14:ligatures w14:val="none"/>
              </w:rPr>
              <w:t>Magnet AXIOM</w:t>
            </w:r>
          </w:p>
        </w:tc>
        <w:tc>
          <w:tcPr>
            <w:tcW w:w="1302" w:type="dxa"/>
            <w:tcBorders>
              <w:top w:val="single" w:sz="4" w:space="0" w:color="auto"/>
              <w:left w:val="single" w:sz="4" w:space="0" w:color="auto"/>
              <w:bottom w:val="single" w:sz="4" w:space="0" w:color="auto"/>
              <w:right w:val="single" w:sz="4" w:space="0" w:color="auto"/>
            </w:tcBorders>
            <w:vAlign w:val="center"/>
            <w:hideMark/>
          </w:tcPr>
          <w:p w14:paraId="5D7E8A2B" w14:textId="77777777" w:rsidR="00711CCD" w:rsidRPr="00A265A9" w:rsidRDefault="00711CCD" w:rsidP="005C6131">
            <w:pPr>
              <w:spacing w:after="0" w:line="240" w:lineRule="auto"/>
              <w:rPr>
                <w:rFonts w:ascii="Times New Roman" w:eastAsia="Times New Roman" w:hAnsi="Times New Roman" w:cs="Times New Roman"/>
                <w:color w:val="000000"/>
                <w:kern w:val="0"/>
                <w:sz w:val="20"/>
                <w:szCs w:val="20"/>
                <w:lang w:eastAsia="en-GB"/>
                <w14:ligatures w14:val="none"/>
              </w:rPr>
            </w:pPr>
            <w:r w:rsidRPr="00A265A9">
              <w:rPr>
                <w:rFonts w:ascii="Times New Roman" w:eastAsia="Times New Roman" w:hAnsi="Times New Roman" w:cs="Times New Roman"/>
                <w:color w:val="000000"/>
                <w:kern w:val="0"/>
                <w:sz w:val="20"/>
                <w:szCs w:val="20"/>
                <w:lang w:eastAsia="en-GB"/>
                <w14:ligatures w14:val="none"/>
              </w:rPr>
              <w:t>Commercial Suite</w:t>
            </w:r>
          </w:p>
        </w:tc>
        <w:tc>
          <w:tcPr>
            <w:tcW w:w="912" w:type="dxa"/>
            <w:tcBorders>
              <w:top w:val="single" w:sz="4" w:space="0" w:color="auto"/>
              <w:left w:val="single" w:sz="4" w:space="0" w:color="auto"/>
              <w:bottom w:val="single" w:sz="4" w:space="0" w:color="auto"/>
              <w:right w:val="single" w:sz="4" w:space="0" w:color="auto"/>
            </w:tcBorders>
            <w:vAlign w:val="center"/>
            <w:hideMark/>
          </w:tcPr>
          <w:p w14:paraId="5A878895" w14:textId="77777777" w:rsidR="00711CCD" w:rsidRPr="00A265A9" w:rsidRDefault="00711CCD" w:rsidP="005C6131">
            <w:pPr>
              <w:spacing w:after="0" w:line="240" w:lineRule="auto"/>
              <w:rPr>
                <w:rFonts w:ascii="Times New Roman" w:eastAsia="Times New Roman" w:hAnsi="Times New Roman" w:cs="Times New Roman"/>
                <w:color w:val="000000"/>
                <w:kern w:val="0"/>
                <w:sz w:val="20"/>
                <w:szCs w:val="20"/>
                <w:lang w:eastAsia="en-GB"/>
                <w14:ligatures w14:val="none"/>
              </w:rPr>
            </w:pPr>
            <w:r w:rsidRPr="00A265A9">
              <w:rPr>
                <w:rFonts w:ascii="Times New Roman" w:eastAsia="Times New Roman" w:hAnsi="Times New Roman" w:cs="Times New Roman"/>
                <w:color w:val="000000"/>
                <w:kern w:val="0"/>
                <w:sz w:val="20"/>
                <w:szCs w:val="20"/>
                <w:lang w:eastAsia="en-GB"/>
                <w14:ligatures w14:val="none"/>
              </w:rPr>
              <w:t>High</w:t>
            </w:r>
          </w:p>
        </w:tc>
        <w:tc>
          <w:tcPr>
            <w:tcW w:w="1518" w:type="dxa"/>
            <w:tcBorders>
              <w:top w:val="single" w:sz="4" w:space="0" w:color="auto"/>
              <w:left w:val="single" w:sz="4" w:space="0" w:color="auto"/>
              <w:bottom w:val="single" w:sz="4" w:space="0" w:color="auto"/>
              <w:right w:val="single" w:sz="4" w:space="0" w:color="auto"/>
            </w:tcBorders>
            <w:vAlign w:val="center"/>
            <w:hideMark/>
          </w:tcPr>
          <w:p w14:paraId="1C8FAABA" w14:textId="64F150C9" w:rsidR="00711CCD" w:rsidRPr="00A265A9" w:rsidRDefault="00711CCD" w:rsidP="005C6131">
            <w:pPr>
              <w:spacing w:after="0" w:line="240" w:lineRule="auto"/>
              <w:rPr>
                <w:rFonts w:ascii="Times New Roman" w:eastAsia="Times New Roman" w:hAnsi="Times New Roman" w:cs="Times New Roman"/>
                <w:color w:val="000000"/>
                <w:kern w:val="0"/>
                <w:sz w:val="20"/>
                <w:szCs w:val="20"/>
                <w:lang w:eastAsia="en-GB"/>
                <w14:ligatures w14:val="none"/>
              </w:rPr>
            </w:pPr>
            <w:r w:rsidRPr="00A265A9">
              <w:rPr>
                <w:rFonts w:ascii="Times New Roman" w:eastAsia="Times New Roman" w:hAnsi="Times New Roman" w:cs="Times New Roman"/>
                <w:color w:val="000000"/>
                <w:kern w:val="0"/>
                <w:sz w:val="20"/>
                <w:szCs w:val="20"/>
                <w:lang w:eastAsia="en-GB"/>
                <w14:ligatures w14:val="none"/>
              </w:rPr>
              <w:t>Artefacts recovery, timeline analysis, cloud/mobile support</w:t>
            </w:r>
          </w:p>
        </w:tc>
        <w:tc>
          <w:tcPr>
            <w:tcW w:w="2125" w:type="dxa"/>
            <w:tcBorders>
              <w:top w:val="single" w:sz="4" w:space="0" w:color="auto"/>
              <w:left w:val="single" w:sz="4" w:space="0" w:color="auto"/>
              <w:bottom w:val="single" w:sz="4" w:space="0" w:color="auto"/>
              <w:right w:val="single" w:sz="4" w:space="0" w:color="auto"/>
            </w:tcBorders>
            <w:vAlign w:val="center"/>
            <w:hideMark/>
          </w:tcPr>
          <w:p w14:paraId="4E9558F1" w14:textId="77777777" w:rsidR="00711CCD" w:rsidRPr="00A265A9" w:rsidRDefault="00711CCD" w:rsidP="005C6131">
            <w:pPr>
              <w:spacing w:after="0" w:line="240" w:lineRule="auto"/>
              <w:rPr>
                <w:rFonts w:ascii="Times New Roman" w:eastAsia="Times New Roman" w:hAnsi="Times New Roman" w:cs="Times New Roman"/>
                <w:color w:val="000000"/>
                <w:kern w:val="0"/>
                <w:sz w:val="20"/>
                <w:szCs w:val="20"/>
                <w:lang w:eastAsia="en-GB"/>
                <w14:ligatures w14:val="none"/>
              </w:rPr>
            </w:pPr>
            <w:r w:rsidRPr="00A265A9">
              <w:rPr>
                <w:rFonts w:ascii="Times New Roman" w:eastAsia="Times New Roman" w:hAnsi="Times New Roman" w:cs="Times New Roman"/>
                <w:color w:val="000000"/>
                <w:kern w:val="0"/>
                <w:sz w:val="20"/>
                <w:szCs w:val="20"/>
                <w:lang w:eastAsia="en-GB"/>
                <w14:ligatures w14:val="none"/>
              </w:rPr>
              <w:t>Disk, cloud, mobile</w:t>
            </w:r>
          </w:p>
        </w:tc>
        <w:tc>
          <w:tcPr>
            <w:tcW w:w="1388" w:type="dxa"/>
            <w:tcBorders>
              <w:top w:val="single" w:sz="4" w:space="0" w:color="auto"/>
              <w:left w:val="single" w:sz="4" w:space="0" w:color="auto"/>
              <w:bottom w:val="single" w:sz="4" w:space="0" w:color="auto"/>
              <w:right w:val="single" w:sz="4" w:space="0" w:color="auto"/>
            </w:tcBorders>
            <w:vAlign w:val="center"/>
            <w:hideMark/>
          </w:tcPr>
          <w:p w14:paraId="5281F84E" w14:textId="77777777" w:rsidR="00711CCD" w:rsidRPr="00A265A9" w:rsidRDefault="00711CCD" w:rsidP="005C6131">
            <w:pPr>
              <w:spacing w:after="0" w:line="240" w:lineRule="auto"/>
              <w:rPr>
                <w:rFonts w:ascii="Times New Roman" w:eastAsia="Times New Roman" w:hAnsi="Times New Roman" w:cs="Times New Roman"/>
                <w:color w:val="000000"/>
                <w:kern w:val="0"/>
                <w:sz w:val="20"/>
                <w:szCs w:val="20"/>
                <w:lang w:eastAsia="en-GB"/>
                <w14:ligatures w14:val="none"/>
              </w:rPr>
            </w:pPr>
            <w:r w:rsidRPr="00A265A9">
              <w:rPr>
                <w:rFonts w:ascii="Times New Roman" w:eastAsia="Times New Roman" w:hAnsi="Times New Roman" w:cs="Times New Roman"/>
                <w:color w:val="000000"/>
                <w:kern w:val="0"/>
                <w:sz w:val="20"/>
                <w:szCs w:val="20"/>
                <w:lang w:eastAsia="en-GB"/>
                <w14:ligatures w14:val="none"/>
              </w:rPr>
              <w:t>Analysis</w:t>
            </w:r>
          </w:p>
        </w:tc>
        <w:tc>
          <w:tcPr>
            <w:tcW w:w="1377" w:type="dxa"/>
            <w:tcBorders>
              <w:top w:val="single" w:sz="4" w:space="0" w:color="auto"/>
              <w:left w:val="single" w:sz="4" w:space="0" w:color="auto"/>
              <w:bottom w:val="single" w:sz="4" w:space="0" w:color="auto"/>
              <w:right w:val="single" w:sz="4" w:space="0" w:color="auto"/>
            </w:tcBorders>
            <w:vAlign w:val="center"/>
            <w:hideMark/>
          </w:tcPr>
          <w:p w14:paraId="5F1FB19C" w14:textId="77777777" w:rsidR="00711CCD" w:rsidRPr="00A265A9" w:rsidRDefault="00711CCD" w:rsidP="005C6131">
            <w:pPr>
              <w:spacing w:after="0" w:line="240" w:lineRule="auto"/>
              <w:rPr>
                <w:rFonts w:ascii="Times New Roman" w:eastAsia="Times New Roman" w:hAnsi="Times New Roman" w:cs="Times New Roman"/>
                <w:color w:val="000000"/>
                <w:kern w:val="0"/>
                <w:sz w:val="20"/>
                <w:szCs w:val="20"/>
                <w:lang w:eastAsia="en-GB"/>
                <w14:ligatures w14:val="none"/>
              </w:rPr>
            </w:pPr>
            <w:r w:rsidRPr="00A265A9">
              <w:rPr>
                <w:rFonts w:ascii="Times New Roman" w:eastAsia="Times New Roman" w:hAnsi="Times New Roman" w:cs="Times New Roman"/>
                <w:color w:val="000000"/>
                <w:kern w:val="0"/>
                <w:sz w:val="20"/>
                <w:szCs w:val="20"/>
                <w:lang w:eastAsia="en-GB"/>
                <w14:ligatures w14:val="none"/>
              </w:rPr>
              <w:t>Expensive, resource-heavy</w:t>
            </w:r>
          </w:p>
        </w:tc>
      </w:tr>
      <w:tr w:rsidR="00711CCD" w:rsidRPr="00A265A9" w14:paraId="79CDECCC" w14:textId="77777777" w:rsidTr="00711CCD">
        <w:trPr>
          <w:trHeight w:val="1800"/>
        </w:trPr>
        <w:tc>
          <w:tcPr>
            <w:tcW w:w="1078" w:type="dxa"/>
            <w:tcBorders>
              <w:top w:val="single" w:sz="4" w:space="0" w:color="auto"/>
              <w:left w:val="single" w:sz="4" w:space="0" w:color="auto"/>
              <w:bottom w:val="single" w:sz="4" w:space="0" w:color="auto"/>
              <w:right w:val="single" w:sz="4" w:space="0" w:color="auto"/>
            </w:tcBorders>
            <w:shd w:val="clear" w:color="C0E6F5" w:fill="C0E6F5"/>
            <w:vAlign w:val="center"/>
            <w:hideMark/>
          </w:tcPr>
          <w:p w14:paraId="7DA250AE" w14:textId="77777777" w:rsidR="00711CCD" w:rsidRPr="00A265A9" w:rsidRDefault="00711CCD" w:rsidP="005C6131">
            <w:pPr>
              <w:spacing w:after="0" w:line="240" w:lineRule="auto"/>
              <w:rPr>
                <w:rFonts w:ascii="Times New Roman" w:eastAsia="Times New Roman" w:hAnsi="Times New Roman" w:cs="Times New Roman"/>
                <w:color w:val="000000"/>
                <w:kern w:val="0"/>
                <w:sz w:val="20"/>
                <w:szCs w:val="20"/>
                <w:lang w:eastAsia="en-GB"/>
                <w14:ligatures w14:val="none"/>
              </w:rPr>
            </w:pPr>
            <w:r w:rsidRPr="00A265A9">
              <w:rPr>
                <w:rFonts w:ascii="Times New Roman" w:eastAsia="Times New Roman" w:hAnsi="Times New Roman" w:cs="Times New Roman"/>
                <w:color w:val="000000"/>
                <w:kern w:val="0"/>
                <w:sz w:val="20"/>
                <w:szCs w:val="20"/>
                <w:lang w:eastAsia="en-GB"/>
                <w14:ligatures w14:val="none"/>
              </w:rPr>
              <w:t>Autopsy</w:t>
            </w:r>
          </w:p>
        </w:tc>
        <w:tc>
          <w:tcPr>
            <w:tcW w:w="1302" w:type="dxa"/>
            <w:tcBorders>
              <w:top w:val="single" w:sz="4" w:space="0" w:color="auto"/>
              <w:left w:val="single" w:sz="4" w:space="0" w:color="auto"/>
              <w:bottom w:val="single" w:sz="4" w:space="0" w:color="auto"/>
              <w:right w:val="single" w:sz="4" w:space="0" w:color="auto"/>
            </w:tcBorders>
            <w:shd w:val="clear" w:color="C0E6F5" w:fill="C0E6F5"/>
            <w:vAlign w:val="center"/>
            <w:hideMark/>
          </w:tcPr>
          <w:p w14:paraId="56FE183F" w14:textId="77777777" w:rsidR="00711CCD" w:rsidRPr="00A265A9" w:rsidRDefault="00711CCD" w:rsidP="005C6131">
            <w:pPr>
              <w:spacing w:after="0" w:line="240" w:lineRule="auto"/>
              <w:rPr>
                <w:rFonts w:ascii="Times New Roman" w:eastAsia="Times New Roman" w:hAnsi="Times New Roman" w:cs="Times New Roman"/>
                <w:color w:val="000000"/>
                <w:kern w:val="0"/>
                <w:sz w:val="20"/>
                <w:szCs w:val="20"/>
                <w:lang w:eastAsia="en-GB"/>
                <w14:ligatures w14:val="none"/>
              </w:rPr>
            </w:pPr>
            <w:r w:rsidRPr="00A265A9">
              <w:rPr>
                <w:rFonts w:ascii="Times New Roman" w:eastAsia="Times New Roman" w:hAnsi="Times New Roman" w:cs="Times New Roman"/>
                <w:color w:val="000000"/>
                <w:kern w:val="0"/>
                <w:sz w:val="20"/>
                <w:szCs w:val="20"/>
                <w:lang w:eastAsia="en-GB"/>
                <w14:ligatures w14:val="none"/>
              </w:rPr>
              <w:t>Open Source</w:t>
            </w:r>
          </w:p>
        </w:tc>
        <w:tc>
          <w:tcPr>
            <w:tcW w:w="912" w:type="dxa"/>
            <w:tcBorders>
              <w:top w:val="single" w:sz="4" w:space="0" w:color="auto"/>
              <w:left w:val="single" w:sz="4" w:space="0" w:color="auto"/>
              <w:bottom w:val="single" w:sz="4" w:space="0" w:color="auto"/>
              <w:right w:val="single" w:sz="4" w:space="0" w:color="auto"/>
            </w:tcBorders>
            <w:shd w:val="clear" w:color="C0E6F5" w:fill="C0E6F5"/>
            <w:vAlign w:val="center"/>
            <w:hideMark/>
          </w:tcPr>
          <w:p w14:paraId="6CF51E99" w14:textId="77777777" w:rsidR="00711CCD" w:rsidRPr="00A265A9" w:rsidRDefault="00711CCD" w:rsidP="005C6131">
            <w:pPr>
              <w:spacing w:after="0" w:line="240" w:lineRule="auto"/>
              <w:rPr>
                <w:rFonts w:ascii="Times New Roman" w:eastAsia="Times New Roman" w:hAnsi="Times New Roman" w:cs="Times New Roman"/>
                <w:color w:val="000000"/>
                <w:kern w:val="0"/>
                <w:sz w:val="20"/>
                <w:szCs w:val="20"/>
                <w:lang w:eastAsia="en-GB"/>
                <w14:ligatures w14:val="none"/>
              </w:rPr>
            </w:pPr>
            <w:r w:rsidRPr="00A265A9">
              <w:rPr>
                <w:rFonts w:ascii="Times New Roman" w:eastAsia="Times New Roman" w:hAnsi="Times New Roman" w:cs="Times New Roman"/>
                <w:color w:val="000000"/>
                <w:kern w:val="0"/>
                <w:sz w:val="20"/>
                <w:szCs w:val="20"/>
                <w:lang w:eastAsia="en-GB"/>
                <w14:ligatures w14:val="none"/>
              </w:rPr>
              <w:t>Free</w:t>
            </w:r>
          </w:p>
        </w:tc>
        <w:tc>
          <w:tcPr>
            <w:tcW w:w="1518" w:type="dxa"/>
            <w:tcBorders>
              <w:top w:val="single" w:sz="4" w:space="0" w:color="auto"/>
              <w:left w:val="single" w:sz="4" w:space="0" w:color="auto"/>
              <w:bottom w:val="single" w:sz="4" w:space="0" w:color="auto"/>
              <w:right w:val="single" w:sz="4" w:space="0" w:color="auto"/>
            </w:tcBorders>
            <w:shd w:val="clear" w:color="C0E6F5" w:fill="C0E6F5"/>
            <w:vAlign w:val="center"/>
            <w:hideMark/>
          </w:tcPr>
          <w:p w14:paraId="12A3BB23" w14:textId="7858C997" w:rsidR="00711CCD" w:rsidRPr="00A265A9" w:rsidRDefault="00711CCD" w:rsidP="005C6131">
            <w:pPr>
              <w:spacing w:after="0" w:line="240" w:lineRule="auto"/>
              <w:rPr>
                <w:rFonts w:ascii="Times New Roman" w:eastAsia="Times New Roman" w:hAnsi="Times New Roman" w:cs="Times New Roman"/>
                <w:color w:val="000000"/>
                <w:kern w:val="0"/>
                <w:sz w:val="20"/>
                <w:szCs w:val="20"/>
                <w:lang w:eastAsia="en-GB"/>
                <w14:ligatures w14:val="none"/>
              </w:rPr>
            </w:pPr>
            <w:r w:rsidRPr="00A265A9">
              <w:rPr>
                <w:rFonts w:ascii="Times New Roman" w:eastAsia="Times New Roman" w:hAnsi="Times New Roman" w:cs="Times New Roman"/>
                <w:color w:val="000000"/>
                <w:kern w:val="0"/>
                <w:sz w:val="20"/>
                <w:szCs w:val="20"/>
                <w:lang w:eastAsia="en-GB"/>
                <w14:ligatures w14:val="none"/>
              </w:rPr>
              <w:t>File carving, keyword search, timeline analysis</w:t>
            </w:r>
          </w:p>
        </w:tc>
        <w:tc>
          <w:tcPr>
            <w:tcW w:w="2125" w:type="dxa"/>
            <w:tcBorders>
              <w:top w:val="single" w:sz="4" w:space="0" w:color="auto"/>
              <w:left w:val="single" w:sz="4" w:space="0" w:color="auto"/>
              <w:bottom w:val="single" w:sz="4" w:space="0" w:color="auto"/>
              <w:right w:val="single" w:sz="4" w:space="0" w:color="auto"/>
            </w:tcBorders>
            <w:shd w:val="clear" w:color="C0E6F5" w:fill="C0E6F5"/>
            <w:vAlign w:val="center"/>
            <w:hideMark/>
          </w:tcPr>
          <w:p w14:paraId="2E4EE264" w14:textId="77777777" w:rsidR="00711CCD" w:rsidRPr="00A265A9" w:rsidRDefault="00711CCD" w:rsidP="005C6131">
            <w:pPr>
              <w:spacing w:after="0" w:line="240" w:lineRule="auto"/>
              <w:rPr>
                <w:rFonts w:ascii="Times New Roman" w:eastAsia="Times New Roman" w:hAnsi="Times New Roman" w:cs="Times New Roman"/>
                <w:color w:val="000000"/>
                <w:kern w:val="0"/>
                <w:sz w:val="20"/>
                <w:szCs w:val="20"/>
                <w:lang w:eastAsia="en-GB"/>
                <w14:ligatures w14:val="none"/>
              </w:rPr>
            </w:pPr>
            <w:r w:rsidRPr="00A265A9">
              <w:rPr>
                <w:rFonts w:ascii="Times New Roman" w:eastAsia="Times New Roman" w:hAnsi="Times New Roman" w:cs="Times New Roman"/>
                <w:color w:val="000000"/>
                <w:kern w:val="0"/>
                <w:sz w:val="20"/>
                <w:szCs w:val="20"/>
                <w:lang w:eastAsia="en-GB"/>
                <w14:ligatures w14:val="none"/>
              </w:rPr>
              <w:t>Disk images</w:t>
            </w:r>
          </w:p>
        </w:tc>
        <w:tc>
          <w:tcPr>
            <w:tcW w:w="1388" w:type="dxa"/>
            <w:tcBorders>
              <w:top w:val="single" w:sz="4" w:space="0" w:color="auto"/>
              <w:left w:val="single" w:sz="4" w:space="0" w:color="auto"/>
              <w:bottom w:val="single" w:sz="4" w:space="0" w:color="auto"/>
              <w:right w:val="single" w:sz="4" w:space="0" w:color="auto"/>
            </w:tcBorders>
            <w:shd w:val="clear" w:color="C0E6F5" w:fill="C0E6F5"/>
            <w:vAlign w:val="center"/>
            <w:hideMark/>
          </w:tcPr>
          <w:p w14:paraId="234FE468" w14:textId="77777777" w:rsidR="00711CCD" w:rsidRPr="00A265A9" w:rsidRDefault="00711CCD" w:rsidP="005C6131">
            <w:pPr>
              <w:spacing w:after="0" w:line="240" w:lineRule="auto"/>
              <w:rPr>
                <w:rFonts w:ascii="Times New Roman" w:eastAsia="Times New Roman" w:hAnsi="Times New Roman" w:cs="Times New Roman"/>
                <w:color w:val="000000"/>
                <w:kern w:val="0"/>
                <w:sz w:val="20"/>
                <w:szCs w:val="20"/>
                <w:lang w:eastAsia="en-GB"/>
                <w14:ligatures w14:val="none"/>
              </w:rPr>
            </w:pPr>
            <w:r w:rsidRPr="00A265A9">
              <w:rPr>
                <w:rFonts w:ascii="Times New Roman" w:eastAsia="Times New Roman" w:hAnsi="Times New Roman" w:cs="Times New Roman"/>
                <w:color w:val="000000"/>
                <w:kern w:val="0"/>
                <w:sz w:val="20"/>
                <w:szCs w:val="20"/>
                <w:lang w:eastAsia="en-GB"/>
                <w14:ligatures w14:val="none"/>
              </w:rPr>
              <w:t>Analysis</w:t>
            </w:r>
          </w:p>
        </w:tc>
        <w:tc>
          <w:tcPr>
            <w:tcW w:w="1377" w:type="dxa"/>
            <w:tcBorders>
              <w:top w:val="single" w:sz="4" w:space="0" w:color="auto"/>
              <w:left w:val="single" w:sz="4" w:space="0" w:color="auto"/>
              <w:bottom w:val="single" w:sz="4" w:space="0" w:color="auto"/>
              <w:right w:val="single" w:sz="4" w:space="0" w:color="auto"/>
            </w:tcBorders>
            <w:shd w:val="clear" w:color="C0E6F5" w:fill="C0E6F5"/>
            <w:vAlign w:val="center"/>
            <w:hideMark/>
          </w:tcPr>
          <w:p w14:paraId="4AFA2799" w14:textId="77777777" w:rsidR="00711CCD" w:rsidRPr="00A265A9" w:rsidRDefault="00711CCD" w:rsidP="005C6131">
            <w:pPr>
              <w:spacing w:after="0" w:line="240" w:lineRule="auto"/>
              <w:rPr>
                <w:rFonts w:ascii="Times New Roman" w:eastAsia="Times New Roman" w:hAnsi="Times New Roman" w:cs="Times New Roman"/>
                <w:color w:val="000000"/>
                <w:kern w:val="0"/>
                <w:sz w:val="20"/>
                <w:szCs w:val="20"/>
                <w:lang w:eastAsia="en-GB"/>
                <w14:ligatures w14:val="none"/>
              </w:rPr>
            </w:pPr>
            <w:r w:rsidRPr="00A265A9">
              <w:rPr>
                <w:rFonts w:ascii="Times New Roman" w:eastAsia="Times New Roman" w:hAnsi="Times New Roman" w:cs="Times New Roman"/>
                <w:color w:val="000000"/>
                <w:kern w:val="0"/>
                <w:sz w:val="20"/>
                <w:szCs w:val="20"/>
                <w:lang w:eastAsia="en-GB"/>
                <w14:ligatures w14:val="none"/>
              </w:rPr>
              <w:t>Slower, limited automation</w:t>
            </w:r>
          </w:p>
        </w:tc>
      </w:tr>
      <w:tr w:rsidR="00711CCD" w:rsidRPr="00A265A9" w14:paraId="48EB0A92" w14:textId="77777777" w:rsidTr="00711CCD">
        <w:trPr>
          <w:trHeight w:val="2100"/>
        </w:trPr>
        <w:tc>
          <w:tcPr>
            <w:tcW w:w="1078" w:type="dxa"/>
            <w:tcBorders>
              <w:top w:val="single" w:sz="4" w:space="0" w:color="auto"/>
              <w:left w:val="single" w:sz="4" w:space="0" w:color="auto"/>
              <w:bottom w:val="single" w:sz="4" w:space="0" w:color="auto"/>
              <w:right w:val="single" w:sz="4" w:space="0" w:color="auto"/>
            </w:tcBorders>
            <w:vAlign w:val="center"/>
            <w:hideMark/>
          </w:tcPr>
          <w:p w14:paraId="6C02549A" w14:textId="77777777" w:rsidR="00711CCD" w:rsidRPr="00A265A9" w:rsidRDefault="00711CCD" w:rsidP="005C6131">
            <w:pPr>
              <w:spacing w:after="0" w:line="240" w:lineRule="auto"/>
              <w:rPr>
                <w:rFonts w:ascii="Times New Roman" w:eastAsia="Times New Roman" w:hAnsi="Times New Roman" w:cs="Times New Roman"/>
                <w:color w:val="000000"/>
                <w:kern w:val="0"/>
                <w:sz w:val="20"/>
                <w:szCs w:val="20"/>
                <w:lang w:eastAsia="en-GB"/>
                <w14:ligatures w14:val="none"/>
              </w:rPr>
            </w:pPr>
            <w:r w:rsidRPr="00A265A9">
              <w:rPr>
                <w:rFonts w:ascii="Times New Roman" w:eastAsia="Times New Roman" w:hAnsi="Times New Roman" w:cs="Times New Roman"/>
                <w:color w:val="000000"/>
                <w:kern w:val="0"/>
                <w:sz w:val="20"/>
                <w:szCs w:val="20"/>
                <w:lang w:eastAsia="en-GB"/>
                <w14:ligatures w14:val="none"/>
              </w:rPr>
              <w:t>Cellebrite UFED</w:t>
            </w:r>
          </w:p>
        </w:tc>
        <w:tc>
          <w:tcPr>
            <w:tcW w:w="1302" w:type="dxa"/>
            <w:tcBorders>
              <w:top w:val="single" w:sz="4" w:space="0" w:color="auto"/>
              <w:left w:val="single" w:sz="4" w:space="0" w:color="auto"/>
              <w:bottom w:val="single" w:sz="4" w:space="0" w:color="auto"/>
              <w:right w:val="single" w:sz="4" w:space="0" w:color="auto"/>
            </w:tcBorders>
            <w:vAlign w:val="center"/>
            <w:hideMark/>
          </w:tcPr>
          <w:p w14:paraId="307499F2" w14:textId="77777777" w:rsidR="00711CCD" w:rsidRPr="00A265A9" w:rsidRDefault="00711CCD" w:rsidP="005C6131">
            <w:pPr>
              <w:spacing w:after="0" w:line="240" w:lineRule="auto"/>
              <w:rPr>
                <w:rFonts w:ascii="Times New Roman" w:eastAsia="Times New Roman" w:hAnsi="Times New Roman" w:cs="Times New Roman"/>
                <w:color w:val="000000"/>
                <w:kern w:val="0"/>
                <w:sz w:val="20"/>
                <w:szCs w:val="20"/>
                <w:lang w:eastAsia="en-GB"/>
                <w14:ligatures w14:val="none"/>
              </w:rPr>
            </w:pPr>
            <w:r w:rsidRPr="00A265A9">
              <w:rPr>
                <w:rFonts w:ascii="Times New Roman" w:eastAsia="Times New Roman" w:hAnsi="Times New Roman" w:cs="Times New Roman"/>
                <w:color w:val="000000"/>
                <w:kern w:val="0"/>
                <w:sz w:val="20"/>
                <w:szCs w:val="20"/>
                <w:lang w:eastAsia="en-GB"/>
                <w14:ligatures w14:val="none"/>
              </w:rPr>
              <w:t>Mobile Tool</w:t>
            </w:r>
          </w:p>
        </w:tc>
        <w:tc>
          <w:tcPr>
            <w:tcW w:w="912" w:type="dxa"/>
            <w:tcBorders>
              <w:top w:val="single" w:sz="4" w:space="0" w:color="auto"/>
              <w:left w:val="single" w:sz="4" w:space="0" w:color="auto"/>
              <w:bottom w:val="single" w:sz="4" w:space="0" w:color="auto"/>
              <w:right w:val="single" w:sz="4" w:space="0" w:color="auto"/>
            </w:tcBorders>
            <w:vAlign w:val="center"/>
            <w:hideMark/>
          </w:tcPr>
          <w:p w14:paraId="0442B874" w14:textId="77777777" w:rsidR="00711CCD" w:rsidRPr="00A265A9" w:rsidRDefault="00711CCD" w:rsidP="005C6131">
            <w:pPr>
              <w:spacing w:after="0" w:line="240" w:lineRule="auto"/>
              <w:rPr>
                <w:rFonts w:ascii="Times New Roman" w:eastAsia="Times New Roman" w:hAnsi="Times New Roman" w:cs="Times New Roman"/>
                <w:color w:val="000000"/>
                <w:kern w:val="0"/>
                <w:sz w:val="20"/>
                <w:szCs w:val="20"/>
                <w:lang w:eastAsia="en-GB"/>
                <w14:ligatures w14:val="none"/>
              </w:rPr>
            </w:pPr>
            <w:r w:rsidRPr="00A265A9">
              <w:rPr>
                <w:rFonts w:ascii="Times New Roman" w:eastAsia="Times New Roman" w:hAnsi="Times New Roman" w:cs="Times New Roman"/>
                <w:color w:val="000000"/>
                <w:kern w:val="0"/>
                <w:sz w:val="20"/>
                <w:szCs w:val="20"/>
                <w:lang w:eastAsia="en-GB"/>
                <w14:ligatures w14:val="none"/>
              </w:rPr>
              <w:t>High</w:t>
            </w:r>
          </w:p>
        </w:tc>
        <w:tc>
          <w:tcPr>
            <w:tcW w:w="1518" w:type="dxa"/>
            <w:tcBorders>
              <w:top w:val="single" w:sz="4" w:space="0" w:color="auto"/>
              <w:left w:val="single" w:sz="4" w:space="0" w:color="auto"/>
              <w:bottom w:val="single" w:sz="4" w:space="0" w:color="auto"/>
              <w:right w:val="single" w:sz="4" w:space="0" w:color="auto"/>
            </w:tcBorders>
            <w:vAlign w:val="center"/>
            <w:hideMark/>
          </w:tcPr>
          <w:p w14:paraId="0EAADDF6" w14:textId="47A415AC" w:rsidR="00711CCD" w:rsidRPr="00A265A9" w:rsidRDefault="00711CCD" w:rsidP="005C6131">
            <w:pPr>
              <w:spacing w:after="0" w:line="240" w:lineRule="auto"/>
              <w:rPr>
                <w:rFonts w:ascii="Times New Roman" w:eastAsia="Times New Roman" w:hAnsi="Times New Roman" w:cs="Times New Roman"/>
                <w:color w:val="000000"/>
                <w:kern w:val="0"/>
                <w:sz w:val="20"/>
                <w:szCs w:val="20"/>
                <w:lang w:eastAsia="en-GB"/>
                <w14:ligatures w14:val="none"/>
              </w:rPr>
            </w:pPr>
            <w:r w:rsidRPr="00A265A9">
              <w:rPr>
                <w:rFonts w:ascii="Times New Roman" w:eastAsia="Times New Roman" w:hAnsi="Times New Roman" w:cs="Times New Roman"/>
                <w:color w:val="000000"/>
                <w:kern w:val="0"/>
                <w:sz w:val="20"/>
                <w:szCs w:val="20"/>
                <w:lang w:eastAsia="en-GB"/>
                <w14:ligatures w14:val="none"/>
              </w:rPr>
              <w:t>Mobile extraction, app data recovery, SIM analysis</w:t>
            </w:r>
          </w:p>
        </w:tc>
        <w:tc>
          <w:tcPr>
            <w:tcW w:w="2125" w:type="dxa"/>
            <w:tcBorders>
              <w:top w:val="single" w:sz="4" w:space="0" w:color="auto"/>
              <w:left w:val="single" w:sz="4" w:space="0" w:color="auto"/>
              <w:bottom w:val="single" w:sz="4" w:space="0" w:color="auto"/>
              <w:right w:val="single" w:sz="4" w:space="0" w:color="auto"/>
            </w:tcBorders>
            <w:vAlign w:val="center"/>
            <w:hideMark/>
          </w:tcPr>
          <w:p w14:paraId="4C11D319" w14:textId="77777777" w:rsidR="00711CCD" w:rsidRPr="00A265A9" w:rsidRDefault="00711CCD" w:rsidP="005C6131">
            <w:pPr>
              <w:spacing w:after="0" w:line="240" w:lineRule="auto"/>
              <w:rPr>
                <w:rFonts w:ascii="Times New Roman" w:eastAsia="Times New Roman" w:hAnsi="Times New Roman" w:cs="Times New Roman"/>
                <w:color w:val="000000"/>
                <w:kern w:val="0"/>
                <w:sz w:val="20"/>
                <w:szCs w:val="20"/>
                <w:lang w:eastAsia="en-GB"/>
                <w14:ligatures w14:val="none"/>
              </w:rPr>
            </w:pPr>
            <w:r w:rsidRPr="00A265A9">
              <w:rPr>
                <w:rFonts w:ascii="Times New Roman" w:eastAsia="Times New Roman" w:hAnsi="Times New Roman" w:cs="Times New Roman"/>
                <w:color w:val="000000"/>
                <w:kern w:val="0"/>
                <w:sz w:val="20"/>
                <w:szCs w:val="20"/>
                <w:lang w:eastAsia="en-GB"/>
                <w14:ligatures w14:val="none"/>
              </w:rPr>
              <w:t>Smartphones, tablets</w:t>
            </w:r>
          </w:p>
        </w:tc>
        <w:tc>
          <w:tcPr>
            <w:tcW w:w="1388" w:type="dxa"/>
            <w:tcBorders>
              <w:top w:val="single" w:sz="4" w:space="0" w:color="auto"/>
              <w:left w:val="single" w:sz="4" w:space="0" w:color="auto"/>
              <w:bottom w:val="single" w:sz="4" w:space="0" w:color="auto"/>
              <w:right w:val="single" w:sz="4" w:space="0" w:color="auto"/>
            </w:tcBorders>
            <w:vAlign w:val="center"/>
            <w:hideMark/>
          </w:tcPr>
          <w:p w14:paraId="62DC50C7" w14:textId="77777777" w:rsidR="00711CCD" w:rsidRPr="00A265A9" w:rsidRDefault="00711CCD" w:rsidP="005C6131">
            <w:pPr>
              <w:spacing w:after="0" w:line="240" w:lineRule="auto"/>
              <w:rPr>
                <w:rFonts w:ascii="Times New Roman" w:eastAsia="Times New Roman" w:hAnsi="Times New Roman" w:cs="Times New Roman"/>
                <w:color w:val="000000"/>
                <w:kern w:val="0"/>
                <w:sz w:val="20"/>
                <w:szCs w:val="20"/>
                <w:lang w:eastAsia="en-GB"/>
                <w14:ligatures w14:val="none"/>
              </w:rPr>
            </w:pPr>
            <w:r w:rsidRPr="00A265A9">
              <w:rPr>
                <w:rFonts w:ascii="Times New Roman" w:eastAsia="Times New Roman" w:hAnsi="Times New Roman" w:cs="Times New Roman"/>
                <w:color w:val="000000"/>
                <w:kern w:val="0"/>
                <w:sz w:val="20"/>
                <w:szCs w:val="20"/>
                <w:lang w:eastAsia="en-GB"/>
                <w14:ligatures w14:val="none"/>
              </w:rPr>
              <w:t>Acquisition &amp; Analysis</w:t>
            </w:r>
          </w:p>
        </w:tc>
        <w:tc>
          <w:tcPr>
            <w:tcW w:w="1377" w:type="dxa"/>
            <w:tcBorders>
              <w:top w:val="single" w:sz="4" w:space="0" w:color="auto"/>
              <w:left w:val="single" w:sz="4" w:space="0" w:color="auto"/>
              <w:bottom w:val="single" w:sz="4" w:space="0" w:color="auto"/>
              <w:right w:val="single" w:sz="4" w:space="0" w:color="auto"/>
            </w:tcBorders>
            <w:vAlign w:val="center"/>
            <w:hideMark/>
          </w:tcPr>
          <w:p w14:paraId="3913D54F" w14:textId="77777777" w:rsidR="00711CCD" w:rsidRPr="00A265A9" w:rsidRDefault="00711CCD" w:rsidP="005C6131">
            <w:pPr>
              <w:spacing w:after="0" w:line="240" w:lineRule="auto"/>
              <w:rPr>
                <w:rFonts w:ascii="Times New Roman" w:eastAsia="Times New Roman" w:hAnsi="Times New Roman" w:cs="Times New Roman"/>
                <w:color w:val="000000"/>
                <w:kern w:val="0"/>
                <w:sz w:val="20"/>
                <w:szCs w:val="20"/>
                <w:lang w:eastAsia="en-GB"/>
                <w14:ligatures w14:val="none"/>
              </w:rPr>
            </w:pPr>
            <w:r w:rsidRPr="00A265A9">
              <w:rPr>
                <w:rFonts w:ascii="Times New Roman" w:eastAsia="Times New Roman" w:hAnsi="Times New Roman" w:cs="Times New Roman"/>
                <w:color w:val="000000"/>
                <w:kern w:val="0"/>
                <w:sz w:val="20"/>
                <w:szCs w:val="20"/>
                <w:lang w:eastAsia="en-GB"/>
                <w14:ligatures w14:val="none"/>
              </w:rPr>
              <w:t>Limited to mobile</w:t>
            </w:r>
          </w:p>
        </w:tc>
      </w:tr>
    </w:tbl>
    <w:p w14:paraId="7CBB10D4" w14:textId="77777777" w:rsidR="00FE2C07" w:rsidRPr="00A265A9" w:rsidRDefault="00FE2C07" w:rsidP="00A51C7E">
      <w:pPr>
        <w:pStyle w:val="Heading3"/>
        <w:rPr>
          <w:rFonts w:ascii="Times New Roman" w:hAnsi="Times New Roman" w:cs="Times New Roman"/>
          <w:sz w:val="20"/>
          <w:szCs w:val="20"/>
        </w:rPr>
      </w:pPr>
    </w:p>
    <w:p w14:paraId="1A434BB6" w14:textId="77777777" w:rsidR="00FE2C07" w:rsidRPr="00A265A9" w:rsidRDefault="00FE2C07" w:rsidP="00A51C7E">
      <w:pPr>
        <w:pStyle w:val="Heading3"/>
        <w:rPr>
          <w:rFonts w:ascii="Times New Roman" w:hAnsi="Times New Roman" w:cs="Times New Roman"/>
          <w:sz w:val="20"/>
          <w:szCs w:val="20"/>
        </w:rPr>
      </w:pPr>
    </w:p>
    <w:p w14:paraId="254BB23A" w14:textId="2F819BD0" w:rsidR="00F2567B" w:rsidRPr="00A265A9" w:rsidRDefault="00FE2C07" w:rsidP="00A51C7E">
      <w:pPr>
        <w:pStyle w:val="Heading3"/>
        <w:rPr>
          <w:rFonts w:ascii="Times New Roman" w:hAnsi="Times New Roman" w:cs="Times New Roman"/>
          <w:sz w:val="20"/>
          <w:szCs w:val="20"/>
        </w:rPr>
      </w:pPr>
      <w:bookmarkStart w:id="7" w:name="_Toc229048524"/>
      <w:r w:rsidRPr="00A265A9">
        <w:rPr>
          <w:rFonts w:ascii="Times New Roman" w:hAnsi="Times New Roman" w:cs="Times New Roman"/>
          <w:sz w:val="20"/>
          <w:szCs w:val="20"/>
        </w:rPr>
        <w:t>T</w:t>
      </w:r>
      <w:r w:rsidR="008E6217" w:rsidRPr="00A265A9">
        <w:rPr>
          <w:rFonts w:ascii="Times New Roman" w:hAnsi="Times New Roman" w:cs="Times New Roman"/>
          <w:sz w:val="20"/>
          <w:szCs w:val="20"/>
        </w:rPr>
        <w:t>ool Validation and Reliability</w:t>
      </w:r>
      <w:bookmarkEnd w:id="7"/>
    </w:p>
    <w:p w14:paraId="417BE74A" w14:textId="659576BE" w:rsidR="00A51C7E" w:rsidRPr="00A265A9" w:rsidRDefault="00A51C7E" w:rsidP="00A51C7E">
      <w:pPr>
        <w:rPr>
          <w:rFonts w:ascii="Times New Roman" w:hAnsi="Times New Roman" w:cs="Times New Roman"/>
          <w:sz w:val="20"/>
          <w:szCs w:val="20"/>
        </w:rPr>
      </w:pPr>
      <w:r w:rsidRPr="00A265A9">
        <w:rPr>
          <w:rFonts w:ascii="Times New Roman" w:hAnsi="Times New Roman" w:cs="Times New Roman"/>
          <w:sz w:val="20"/>
          <w:szCs w:val="20"/>
        </w:rPr>
        <w:t xml:space="preserve">An essential component of digital forensic practice is </w:t>
      </w:r>
      <w:r w:rsidR="00856973" w:rsidRPr="00A265A9">
        <w:rPr>
          <w:rFonts w:ascii="Times New Roman" w:hAnsi="Times New Roman" w:cs="Times New Roman"/>
          <w:sz w:val="20"/>
          <w:szCs w:val="20"/>
        </w:rPr>
        <w:t>validating</w:t>
      </w:r>
      <w:r w:rsidRPr="00A265A9">
        <w:rPr>
          <w:rFonts w:ascii="Times New Roman" w:hAnsi="Times New Roman" w:cs="Times New Roman"/>
          <w:sz w:val="20"/>
          <w:szCs w:val="20"/>
        </w:rPr>
        <w:t xml:space="preserve"> tools before they are used in an investigation. ISO 27037 emphasises that forensic tools must be “fit for purpose,” meaning they must reliably perform the functions required without altering the original evidence. In practice, this means investigators must test tools in controlled environments, verify hash consistency, and ensure that imaging tools produce identical results across repeated acquisitions. Organisations such as NIST maintain tool</w:t>
      </w:r>
      <w:r w:rsidRPr="00A265A9">
        <w:rPr>
          <w:rFonts w:ascii="Times New Roman" w:hAnsi="Times New Roman" w:cs="Times New Roman"/>
          <w:sz w:val="20"/>
          <w:szCs w:val="20"/>
        </w:rPr>
        <w:noBreakHyphen/>
        <w:t>testing programmes that evaluate the accuracy of forensic software, particularly in areas such as file carving, hashing, and artefact extraction.</w:t>
      </w:r>
    </w:p>
    <w:p w14:paraId="4964CA30" w14:textId="2AC7D68F" w:rsidR="00A51C7E" w:rsidRPr="00A265A9" w:rsidRDefault="00A51C7E" w:rsidP="00A51C7E">
      <w:pPr>
        <w:rPr>
          <w:rFonts w:ascii="Times New Roman" w:hAnsi="Times New Roman" w:cs="Times New Roman"/>
          <w:sz w:val="20"/>
          <w:szCs w:val="20"/>
        </w:rPr>
      </w:pPr>
      <w:r w:rsidRPr="00A265A9">
        <w:rPr>
          <w:rFonts w:ascii="Times New Roman" w:hAnsi="Times New Roman" w:cs="Times New Roman"/>
          <w:sz w:val="20"/>
          <w:szCs w:val="20"/>
        </w:rPr>
        <w:t>Tool validation is especially important when using open</w:t>
      </w:r>
      <w:r w:rsidRPr="00A265A9">
        <w:rPr>
          <w:rFonts w:ascii="Times New Roman" w:hAnsi="Times New Roman" w:cs="Times New Roman"/>
          <w:sz w:val="20"/>
          <w:szCs w:val="20"/>
        </w:rPr>
        <w:noBreakHyphen/>
        <w:t>source tools such as Autopsy, where community</w:t>
      </w:r>
      <w:r w:rsidRPr="00A265A9">
        <w:rPr>
          <w:rFonts w:ascii="Times New Roman" w:hAnsi="Times New Roman" w:cs="Times New Roman"/>
          <w:sz w:val="20"/>
          <w:szCs w:val="20"/>
        </w:rPr>
        <w:noBreakHyphen/>
        <w:t xml:space="preserve">developed plugins may vary in quality. Commercial tools like Magnet AXIOM and Cellebrite UFED undergo more formal testing and certification, but they are not immune to errors. Investigators must therefore </w:t>
      </w:r>
      <w:r w:rsidR="00856973" w:rsidRPr="00A265A9">
        <w:rPr>
          <w:rFonts w:ascii="Times New Roman" w:hAnsi="Times New Roman" w:cs="Times New Roman"/>
          <w:sz w:val="20"/>
          <w:szCs w:val="20"/>
        </w:rPr>
        <w:t>remain aware of tool limitations, software bugs, and version-specific</w:t>
      </w:r>
      <w:r w:rsidRPr="00A265A9">
        <w:rPr>
          <w:rFonts w:ascii="Times New Roman" w:hAnsi="Times New Roman" w:cs="Times New Roman"/>
          <w:sz w:val="20"/>
          <w:szCs w:val="20"/>
        </w:rPr>
        <w:t xml:space="preserve"> issues. Proper documentation of tool versions, settings, and procedures is essential to maintaining evidential integrity and ensuring that findings withstand legal scrutiny</w:t>
      </w:r>
      <w:r w:rsidR="00375CF8" w:rsidRPr="00A265A9">
        <w:rPr>
          <w:rFonts w:ascii="Times New Roman" w:hAnsi="Times New Roman" w:cs="Times New Roman"/>
          <w:sz w:val="20"/>
          <w:szCs w:val="20"/>
        </w:rPr>
        <w:t>.</w:t>
      </w:r>
      <w:sdt>
        <w:sdtPr>
          <w:rPr>
            <w:rFonts w:ascii="Times New Roman" w:hAnsi="Times New Roman" w:cs="Times New Roman"/>
            <w:sz w:val="20"/>
            <w:szCs w:val="20"/>
          </w:rPr>
          <w:id w:val="-818727177"/>
          <w:citation/>
        </w:sdtPr>
        <w:sdtContent>
          <w:r w:rsidR="00054B4A">
            <w:rPr>
              <w:rFonts w:ascii="Times New Roman" w:hAnsi="Times New Roman" w:cs="Times New Roman"/>
              <w:sz w:val="20"/>
              <w:szCs w:val="20"/>
            </w:rPr>
            <w:fldChar w:fldCharType="begin"/>
          </w:r>
          <w:r w:rsidR="00054B4A">
            <w:rPr>
              <w:rFonts w:ascii="Times New Roman" w:hAnsi="Times New Roman" w:cs="Times New Roman"/>
              <w:sz w:val="20"/>
              <w:szCs w:val="20"/>
            </w:rPr>
            <w:instrText xml:space="preserve"> CITATION Sto23 \l 2057 </w:instrText>
          </w:r>
          <w:r w:rsidR="00054B4A">
            <w:rPr>
              <w:rFonts w:ascii="Times New Roman" w:hAnsi="Times New Roman" w:cs="Times New Roman"/>
              <w:sz w:val="20"/>
              <w:szCs w:val="20"/>
            </w:rPr>
            <w:fldChar w:fldCharType="separate"/>
          </w:r>
          <w:r w:rsidR="00155CC4">
            <w:rPr>
              <w:rFonts w:ascii="Times New Roman" w:hAnsi="Times New Roman" w:cs="Times New Roman"/>
              <w:noProof/>
              <w:sz w:val="20"/>
              <w:szCs w:val="20"/>
            </w:rPr>
            <w:t xml:space="preserve"> </w:t>
          </w:r>
          <w:r w:rsidR="00155CC4" w:rsidRPr="00155CC4">
            <w:rPr>
              <w:rFonts w:ascii="Times New Roman" w:hAnsi="Times New Roman" w:cs="Times New Roman"/>
              <w:noProof/>
              <w:sz w:val="20"/>
              <w:szCs w:val="20"/>
            </w:rPr>
            <w:t>(Stoykova, 2023)</w:t>
          </w:r>
          <w:r w:rsidR="00054B4A">
            <w:rPr>
              <w:rFonts w:ascii="Times New Roman" w:hAnsi="Times New Roman" w:cs="Times New Roman"/>
              <w:sz w:val="20"/>
              <w:szCs w:val="20"/>
            </w:rPr>
            <w:fldChar w:fldCharType="end"/>
          </w:r>
        </w:sdtContent>
      </w:sdt>
    </w:p>
    <w:p w14:paraId="5F14286E" w14:textId="77777777" w:rsidR="00A51C7E" w:rsidRPr="00A265A9" w:rsidRDefault="00A51C7E" w:rsidP="00A51C7E">
      <w:pPr>
        <w:rPr>
          <w:rFonts w:ascii="Times New Roman" w:hAnsi="Times New Roman" w:cs="Times New Roman"/>
          <w:sz w:val="20"/>
          <w:szCs w:val="20"/>
        </w:rPr>
      </w:pPr>
    </w:p>
    <w:p w14:paraId="07A746F1" w14:textId="0B4D087F" w:rsidR="005C6131" w:rsidRPr="00A265A9" w:rsidRDefault="00930524" w:rsidP="00A51C7E">
      <w:pPr>
        <w:pStyle w:val="Heading2"/>
        <w:rPr>
          <w:rFonts w:ascii="Times New Roman" w:hAnsi="Times New Roman" w:cs="Times New Roman"/>
          <w:sz w:val="20"/>
          <w:szCs w:val="20"/>
        </w:rPr>
      </w:pPr>
      <w:bookmarkStart w:id="8" w:name="_Toc229048525"/>
      <w:r w:rsidRPr="00A265A9">
        <w:rPr>
          <w:rFonts w:ascii="Times New Roman" w:hAnsi="Times New Roman" w:cs="Times New Roman"/>
          <w:sz w:val="20"/>
          <w:szCs w:val="20"/>
        </w:rPr>
        <w:t>Critical Evaluation of Each Tool</w:t>
      </w:r>
      <w:bookmarkEnd w:id="8"/>
    </w:p>
    <w:p w14:paraId="61338443" w14:textId="4259178B" w:rsidR="00D40A8D" w:rsidRPr="00A265A9" w:rsidRDefault="00B71C53" w:rsidP="00A51C7E">
      <w:pPr>
        <w:pStyle w:val="Heading3"/>
        <w:rPr>
          <w:rFonts w:ascii="Times New Roman" w:hAnsi="Times New Roman" w:cs="Times New Roman"/>
          <w:sz w:val="20"/>
          <w:szCs w:val="20"/>
        </w:rPr>
      </w:pPr>
      <w:bookmarkStart w:id="9" w:name="_Toc229048526"/>
      <w:r w:rsidRPr="00A265A9">
        <w:rPr>
          <w:rFonts w:ascii="Times New Roman" w:hAnsi="Times New Roman" w:cs="Times New Roman"/>
          <w:sz w:val="20"/>
          <w:szCs w:val="20"/>
        </w:rPr>
        <w:t>FTK Imager</w:t>
      </w:r>
      <w:bookmarkEnd w:id="9"/>
    </w:p>
    <w:p w14:paraId="137F7CD8" w14:textId="77777777" w:rsidR="00F2567B" w:rsidRPr="00A265A9" w:rsidRDefault="00F2567B" w:rsidP="00F2567B">
      <w:pPr>
        <w:rPr>
          <w:rFonts w:ascii="Times New Roman" w:hAnsi="Times New Roman" w:cs="Times New Roman"/>
          <w:sz w:val="20"/>
          <w:szCs w:val="20"/>
        </w:rPr>
      </w:pPr>
      <w:r w:rsidRPr="00A265A9">
        <w:rPr>
          <w:rFonts w:ascii="Times New Roman" w:hAnsi="Times New Roman" w:cs="Times New Roman"/>
          <w:sz w:val="20"/>
          <w:szCs w:val="20"/>
        </w:rPr>
        <w:t>FTK Imager is a foundational tool for forensic acquisition. It creates forensically sound images while generating cryptographic hash values to verify integrity. Its ability to preview data without altering the source supports ACPO Principle 1. FTK Imager also captures volatile memory, which is essential when dealing with encrypted systems such as BitLocker, where keys may reside in RAM.</w:t>
      </w:r>
    </w:p>
    <w:p w14:paraId="1CE52105" w14:textId="77777777" w:rsidR="00F2567B" w:rsidRPr="00A265A9" w:rsidRDefault="00F2567B" w:rsidP="00F2567B">
      <w:pPr>
        <w:rPr>
          <w:rFonts w:ascii="Times New Roman" w:hAnsi="Times New Roman" w:cs="Times New Roman"/>
          <w:sz w:val="20"/>
          <w:szCs w:val="20"/>
        </w:rPr>
      </w:pPr>
      <w:r w:rsidRPr="00A265A9">
        <w:rPr>
          <w:rFonts w:ascii="Times New Roman" w:hAnsi="Times New Roman" w:cs="Times New Roman"/>
          <w:sz w:val="20"/>
          <w:szCs w:val="20"/>
        </w:rPr>
        <w:t>Its support for multiple file systems and imaging formats makes it versatile across Windows, Linux, and macOS environments. FTK Imager’s lightweight design and portability make it ideal for field triage, allowing investigators to quickly assess whether a device contains relevant evidence before committing to a full acquisition.</w:t>
      </w:r>
    </w:p>
    <w:p w14:paraId="1D307949" w14:textId="77777777" w:rsidR="00F2567B" w:rsidRPr="00A265A9" w:rsidRDefault="00F2567B" w:rsidP="00F2567B">
      <w:pPr>
        <w:rPr>
          <w:rFonts w:ascii="Times New Roman" w:hAnsi="Times New Roman" w:cs="Times New Roman"/>
          <w:sz w:val="20"/>
          <w:szCs w:val="20"/>
        </w:rPr>
      </w:pPr>
      <w:r w:rsidRPr="00A265A9">
        <w:rPr>
          <w:rFonts w:ascii="Times New Roman" w:hAnsi="Times New Roman" w:cs="Times New Roman"/>
          <w:sz w:val="20"/>
          <w:szCs w:val="20"/>
        </w:rPr>
        <w:t>However, FTK Imager lacks advanced analysis features. It cannot parse artefacts, reconstruct timelines, or generate detailed reports. It must therefore be paired with a full forensic suite for deeper investigation. Despite these limitations, FTK Imager remains indispensable due to its reliability, ease of use, and adherence to forensic best practices.</w:t>
      </w:r>
    </w:p>
    <w:p w14:paraId="7B3E2A1A" w14:textId="5AA07AA4" w:rsidR="00257830" w:rsidRPr="00A265A9" w:rsidRDefault="00257830" w:rsidP="00C6744A">
      <w:pPr>
        <w:pStyle w:val="Heading3"/>
        <w:rPr>
          <w:rFonts w:ascii="Times New Roman" w:hAnsi="Times New Roman" w:cs="Times New Roman"/>
          <w:sz w:val="20"/>
          <w:szCs w:val="20"/>
        </w:rPr>
      </w:pPr>
      <w:bookmarkStart w:id="10" w:name="_Toc229048527"/>
      <w:r w:rsidRPr="00A265A9">
        <w:rPr>
          <w:rFonts w:ascii="Times New Roman" w:hAnsi="Times New Roman" w:cs="Times New Roman"/>
          <w:sz w:val="20"/>
          <w:szCs w:val="20"/>
        </w:rPr>
        <w:t>Magnet AXIOM</w:t>
      </w:r>
      <w:bookmarkEnd w:id="10"/>
    </w:p>
    <w:p w14:paraId="52AA4C5F" w14:textId="77777777" w:rsidR="007054D4" w:rsidRPr="00A265A9" w:rsidRDefault="007054D4" w:rsidP="007054D4">
      <w:pPr>
        <w:rPr>
          <w:rFonts w:ascii="Times New Roman" w:hAnsi="Times New Roman" w:cs="Times New Roman"/>
          <w:sz w:val="20"/>
          <w:szCs w:val="20"/>
        </w:rPr>
      </w:pPr>
      <w:r w:rsidRPr="00A265A9">
        <w:rPr>
          <w:rFonts w:ascii="Times New Roman" w:hAnsi="Times New Roman" w:cs="Times New Roman"/>
          <w:sz w:val="20"/>
          <w:szCs w:val="20"/>
        </w:rPr>
        <w:t>Magnet AXIOM is one of the most advanced forensic suites available. It automatically extracts artefacts from operating systems, browsers, cloud services, and mobile devices. Its timeline reconstruction engine correlates events across multiple sources, enabling investigators to identify patterns such as data exfiltration, insider threats, or anti</w:t>
      </w:r>
      <w:r w:rsidRPr="00A265A9">
        <w:rPr>
          <w:rFonts w:ascii="Times New Roman" w:hAnsi="Times New Roman" w:cs="Times New Roman"/>
          <w:sz w:val="20"/>
          <w:szCs w:val="20"/>
        </w:rPr>
        <w:noBreakHyphen/>
        <w:t>forensic behaviour.</w:t>
      </w:r>
    </w:p>
    <w:p w14:paraId="6A40CD2C" w14:textId="77777777" w:rsidR="007054D4" w:rsidRPr="00A265A9" w:rsidRDefault="007054D4" w:rsidP="007054D4">
      <w:pPr>
        <w:rPr>
          <w:rFonts w:ascii="Times New Roman" w:hAnsi="Times New Roman" w:cs="Times New Roman"/>
          <w:sz w:val="20"/>
          <w:szCs w:val="20"/>
        </w:rPr>
      </w:pPr>
      <w:r w:rsidRPr="00A265A9">
        <w:rPr>
          <w:rFonts w:ascii="Times New Roman" w:hAnsi="Times New Roman" w:cs="Times New Roman"/>
          <w:sz w:val="20"/>
          <w:szCs w:val="20"/>
        </w:rPr>
        <w:t>AXIOM’s cloud acquisition capabilities are particularly valuable, as modern investigations frequently involve remote storage platforms. The tool can acquire data from Google Drive, OneDrive, Dropbox, and other cloud services, making it highly relevant in cases involving cloud synchronisation or remote access.</w:t>
      </w:r>
    </w:p>
    <w:p w14:paraId="530C0A11" w14:textId="77777777" w:rsidR="007054D4" w:rsidRPr="00A265A9" w:rsidRDefault="007054D4" w:rsidP="007054D4">
      <w:pPr>
        <w:rPr>
          <w:rFonts w:ascii="Times New Roman" w:hAnsi="Times New Roman" w:cs="Times New Roman"/>
          <w:sz w:val="20"/>
          <w:szCs w:val="20"/>
        </w:rPr>
      </w:pPr>
      <w:r w:rsidRPr="00A265A9">
        <w:rPr>
          <w:rFonts w:ascii="Times New Roman" w:hAnsi="Times New Roman" w:cs="Times New Roman"/>
          <w:sz w:val="20"/>
          <w:szCs w:val="20"/>
        </w:rPr>
        <w:t>AXIOM also integrates mobile forensics, allowing investigators to analyse mobile data alongside computer artefacts. This unified approach provides a holistic view of user activity across devices.</w:t>
      </w:r>
    </w:p>
    <w:p w14:paraId="58A7CB5E" w14:textId="06F37E02" w:rsidR="00BA5D26" w:rsidRPr="00A265A9" w:rsidRDefault="007054D4" w:rsidP="00257830">
      <w:pPr>
        <w:rPr>
          <w:rFonts w:ascii="Times New Roman" w:hAnsi="Times New Roman" w:cs="Times New Roman"/>
          <w:sz w:val="20"/>
          <w:szCs w:val="20"/>
        </w:rPr>
      </w:pPr>
      <w:r w:rsidRPr="00A265A9">
        <w:rPr>
          <w:rFonts w:ascii="Times New Roman" w:hAnsi="Times New Roman" w:cs="Times New Roman"/>
          <w:sz w:val="20"/>
          <w:szCs w:val="20"/>
        </w:rPr>
        <w:t>However, AXIOM requires powerful hardware and is expensive, limiting accessibility for smaller organisations. Processing large datasets can be time</w:t>
      </w:r>
      <w:r w:rsidRPr="00A265A9">
        <w:rPr>
          <w:rFonts w:ascii="Times New Roman" w:hAnsi="Times New Roman" w:cs="Times New Roman"/>
          <w:sz w:val="20"/>
          <w:szCs w:val="20"/>
        </w:rPr>
        <w:noBreakHyphen/>
        <w:t>consuming, and the tool’s advanced features may present a learning curve for inexperienced users. Despite these challenges, AXIOM’s comprehensive capabilities make it one of the most effective tools for digital forensic analysis</w:t>
      </w:r>
      <w:r w:rsidR="00375CF8" w:rsidRPr="00A265A9">
        <w:rPr>
          <w:rFonts w:ascii="Times New Roman" w:hAnsi="Times New Roman" w:cs="Times New Roman"/>
          <w:sz w:val="20"/>
          <w:szCs w:val="20"/>
        </w:rPr>
        <w:t>.</w:t>
      </w:r>
    </w:p>
    <w:p w14:paraId="163B6AB4" w14:textId="3D1C50AB" w:rsidR="00257830" w:rsidRPr="00A265A9" w:rsidRDefault="00BD5168" w:rsidP="00C6744A">
      <w:pPr>
        <w:pStyle w:val="Heading3"/>
        <w:rPr>
          <w:rFonts w:ascii="Times New Roman" w:hAnsi="Times New Roman" w:cs="Times New Roman"/>
          <w:sz w:val="20"/>
          <w:szCs w:val="20"/>
        </w:rPr>
      </w:pPr>
      <w:bookmarkStart w:id="11" w:name="_Toc229048528"/>
      <w:r w:rsidRPr="00A265A9">
        <w:rPr>
          <w:rFonts w:ascii="Times New Roman" w:hAnsi="Times New Roman" w:cs="Times New Roman"/>
          <w:sz w:val="20"/>
          <w:szCs w:val="20"/>
        </w:rPr>
        <w:t>Autopsy</w:t>
      </w:r>
      <w:bookmarkEnd w:id="11"/>
    </w:p>
    <w:p w14:paraId="00A03CFE" w14:textId="77777777" w:rsidR="00A52FDF" w:rsidRPr="00A265A9" w:rsidRDefault="00A52FDF" w:rsidP="00A52FDF">
      <w:pPr>
        <w:rPr>
          <w:rFonts w:ascii="Times New Roman" w:hAnsi="Times New Roman" w:cs="Times New Roman"/>
          <w:sz w:val="20"/>
          <w:szCs w:val="20"/>
        </w:rPr>
      </w:pPr>
      <w:r w:rsidRPr="00A265A9">
        <w:rPr>
          <w:rFonts w:ascii="Times New Roman" w:hAnsi="Times New Roman" w:cs="Times New Roman"/>
          <w:sz w:val="20"/>
          <w:szCs w:val="20"/>
        </w:rPr>
        <w:t>Autopsy provides many of the same capabilities as commercial suites but without licensing costs. Its modular design allows investigators to extend functionality through plugins, making it highly adaptable. Autopsy supports file carving, keyword searching, hash analysis, and timeline reconstruction, making it suitable for foundational forensic analysis.</w:t>
      </w:r>
    </w:p>
    <w:p w14:paraId="1E5085C9" w14:textId="77777777" w:rsidR="00A52FDF" w:rsidRPr="00A265A9" w:rsidRDefault="00A52FDF" w:rsidP="00A52FDF">
      <w:pPr>
        <w:rPr>
          <w:rFonts w:ascii="Times New Roman" w:hAnsi="Times New Roman" w:cs="Times New Roman"/>
          <w:sz w:val="20"/>
          <w:szCs w:val="20"/>
        </w:rPr>
      </w:pPr>
      <w:r w:rsidRPr="00A265A9">
        <w:rPr>
          <w:rFonts w:ascii="Times New Roman" w:hAnsi="Times New Roman" w:cs="Times New Roman"/>
          <w:sz w:val="20"/>
          <w:szCs w:val="20"/>
        </w:rPr>
        <w:t>Its user</w:t>
      </w:r>
      <w:r w:rsidRPr="00A265A9">
        <w:rPr>
          <w:rFonts w:ascii="Times New Roman" w:hAnsi="Times New Roman" w:cs="Times New Roman"/>
          <w:sz w:val="20"/>
          <w:szCs w:val="20"/>
        </w:rPr>
        <w:noBreakHyphen/>
        <w:t>friendly interface makes it accessible to students and beginners, while its integration with The Sleuth Kit provides powerful command</w:t>
      </w:r>
      <w:r w:rsidRPr="00A265A9">
        <w:rPr>
          <w:rFonts w:ascii="Times New Roman" w:hAnsi="Times New Roman" w:cs="Times New Roman"/>
          <w:sz w:val="20"/>
          <w:szCs w:val="20"/>
        </w:rPr>
        <w:noBreakHyphen/>
        <w:t>line capabilities for advanced users. Autopsy’s ability to process disk images and extract artefacts from common file systems makes it suitable for a wide range of investigations.</w:t>
      </w:r>
    </w:p>
    <w:p w14:paraId="12293BA0" w14:textId="77777777" w:rsidR="00A52FDF" w:rsidRPr="00A265A9" w:rsidRDefault="00A52FDF" w:rsidP="00A52FDF">
      <w:pPr>
        <w:rPr>
          <w:rFonts w:ascii="Times New Roman" w:hAnsi="Times New Roman" w:cs="Times New Roman"/>
          <w:sz w:val="20"/>
          <w:szCs w:val="20"/>
        </w:rPr>
      </w:pPr>
      <w:r w:rsidRPr="00A265A9">
        <w:rPr>
          <w:rFonts w:ascii="Times New Roman" w:hAnsi="Times New Roman" w:cs="Times New Roman"/>
          <w:sz w:val="20"/>
          <w:szCs w:val="20"/>
        </w:rPr>
        <w:t>However, Autopsy lacks the automation and performance optimisation of commercial tools. It may struggle with very large datasets and requires more manual effort to interpret results. Despite these limitations, Autopsy remains a valuable tool for foundational forensic analysis and is widely used in academic environments.</w:t>
      </w:r>
    </w:p>
    <w:p w14:paraId="6449BAA2" w14:textId="77777777" w:rsidR="00BA5D26" w:rsidRPr="00A265A9" w:rsidRDefault="00BA5D26" w:rsidP="00891995">
      <w:pPr>
        <w:rPr>
          <w:rFonts w:ascii="Times New Roman" w:hAnsi="Times New Roman" w:cs="Times New Roman"/>
          <w:sz w:val="20"/>
          <w:szCs w:val="20"/>
        </w:rPr>
      </w:pPr>
    </w:p>
    <w:p w14:paraId="6F846058" w14:textId="52D9F974" w:rsidR="00BA5D26" w:rsidRPr="00A265A9" w:rsidRDefault="00BA5D26" w:rsidP="00C6744A">
      <w:pPr>
        <w:pStyle w:val="Heading3"/>
        <w:rPr>
          <w:rFonts w:ascii="Times New Roman" w:hAnsi="Times New Roman" w:cs="Times New Roman"/>
          <w:sz w:val="20"/>
          <w:szCs w:val="20"/>
        </w:rPr>
      </w:pPr>
      <w:bookmarkStart w:id="12" w:name="_Toc229048529"/>
      <w:r w:rsidRPr="00A265A9">
        <w:rPr>
          <w:rFonts w:ascii="Times New Roman" w:hAnsi="Times New Roman" w:cs="Times New Roman"/>
          <w:sz w:val="20"/>
          <w:szCs w:val="20"/>
        </w:rPr>
        <w:lastRenderedPageBreak/>
        <w:t>Cellebrite UFED</w:t>
      </w:r>
      <w:bookmarkEnd w:id="12"/>
    </w:p>
    <w:p w14:paraId="277003AA" w14:textId="4CB6BC5E" w:rsidR="00A52FDF" w:rsidRPr="00A265A9" w:rsidRDefault="00A52FDF" w:rsidP="00A52FDF">
      <w:pPr>
        <w:rPr>
          <w:rFonts w:ascii="Times New Roman" w:hAnsi="Times New Roman" w:cs="Times New Roman"/>
          <w:sz w:val="20"/>
          <w:szCs w:val="20"/>
        </w:rPr>
      </w:pPr>
      <w:r w:rsidRPr="00A265A9">
        <w:rPr>
          <w:rFonts w:ascii="Times New Roman" w:hAnsi="Times New Roman" w:cs="Times New Roman"/>
          <w:sz w:val="20"/>
          <w:szCs w:val="20"/>
        </w:rPr>
        <w:t>Cellebrite UFED is the industry standard for mobile forensics. It supports logical, file system, and physical extractions, including the recovery of deleted messages, app data, and location information. Its ability to bypass certain device locks makes it invaluable in criminal investigations.</w:t>
      </w:r>
    </w:p>
    <w:p w14:paraId="0F49467C" w14:textId="77777777" w:rsidR="00A52FDF" w:rsidRPr="00A265A9" w:rsidRDefault="00A52FDF" w:rsidP="00A52FDF">
      <w:pPr>
        <w:rPr>
          <w:rFonts w:ascii="Times New Roman" w:hAnsi="Times New Roman" w:cs="Times New Roman"/>
          <w:sz w:val="20"/>
          <w:szCs w:val="20"/>
        </w:rPr>
      </w:pPr>
      <w:r w:rsidRPr="00A265A9">
        <w:rPr>
          <w:rFonts w:ascii="Times New Roman" w:hAnsi="Times New Roman" w:cs="Times New Roman"/>
          <w:sz w:val="20"/>
          <w:szCs w:val="20"/>
        </w:rPr>
        <w:t>UFED’s support for thousands of device models and its ability to decode encrypted messaging applications such as WhatsApp, Signal, and Telegram make it essential for modern investigations. Its extraction capabilities extend to SIM cards, memory cards, and cloud</w:t>
      </w:r>
      <w:r w:rsidRPr="00A265A9">
        <w:rPr>
          <w:rFonts w:ascii="Times New Roman" w:hAnsi="Times New Roman" w:cs="Times New Roman"/>
          <w:sz w:val="20"/>
          <w:szCs w:val="20"/>
        </w:rPr>
        <w:noBreakHyphen/>
        <w:t>linked mobile accounts.</w:t>
      </w:r>
    </w:p>
    <w:p w14:paraId="0921BF98" w14:textId="77777777" w:rsidR="00A52FDF" w:rsidRPr="00A265A9" w:rsidRDefault="00A52FDF" w:rsidP="00A52FDF">
      <w:pPr>
        <w:rPr>
          <w:rFonts w:ascii="Times New Roman" w:hAnsi="Times New Roman" w:cs="Times New Roman"/>
          <w:sz w:val="20"/>
          <w:szCs w:val="20"/>
        </w:rPr>
      </w:pPr>
      <w:r w:rsidRPr="00A265A9">
        <w:rPr>
          <w:rFonts w:ascii="Times New Roman" w:hAnsi="Times New Roman" w:cs="Times New Roman"/>
          <w:sz w:val="20"/>
          <w:szCs w:val="20"/>
        </w:rPr>
        <w:t>However, UFED is limited to mobile devices and cannot replace general</w:t>
      </w:r>
      <w:r w:rsidRPr="00A265A9">
        <w:rPr>
          <w:rFonts w:ascii="Times New Roman" w:hAnsi="Times New Roman" w:cs="Times New Roman"/>
          <w:sz w:val="20"/>
          <w:szCs w:val="20"/>
        </w:rPr>
        <w:noBreakHyphen/>
        <w:t>purpose forensic suites. It must be used alongside tools such as AXIOM or Autopsy for a complete investigation. Additionally, UFED is expensive and requires specialist training.</w:t>
      </w:r>
    </w:p>
    <w:p w14:paraId="67ABBEC6" w14:textId="77777777" w:rsidR="008D2034" w:rsidRPr="00A265A9" w:rsidRDefault="008D2034" w:rsidP="00A52FDF">
      <w:pPr>
        <w:rPr>
          <w:rFonts w:ascii="Times New Roman" w:hAnsi="Times New Roman" w:cs="Times New Roman"/>
          <w:sz w:val="20"/>
          <w:szCs w:val="20"/>
        </w:rPr>
      </w:pPr>
    </w:p>
    <w:p w14:paraId="1174DCF1" w14:textId="11FFDB91" w:rsidR="008D2034" w:rsidRPr="00A265A9" w:rsidRDefault="00707E53" w:rsidP="008D2034">
      <w:pPr>
        <w:pStyle w:val="Heading2"/>
        <w:rPr>
          <w:rFonts w:ascii="Times New Roman" w:hAnsi="Times New Roman" w:cs="Times New Roman"/>
          <w:sz w:val="20"/>
          <w:szCs w:val="20"/>
        </w:rPr>
      </w:pPr>
      <w:bookmarkStart w:id="13" w:name="_Toc229048530"/>
      <w:r w:rsidRPr="00A265A9">
        <w:rPr>
          <w:rFonts w:ascii="Times New Roman" w:hAnsi="Times New Roman" w:cs="Times New Roman"/>
          <w:sz w:val="20"/>
          <w:szCs w:val="20"/>
        </w:rPr>
        <w:t>Cross</w:t>
      </w:r>
      <w:r w:rsidRPr="00A265A9">
        <w:rPr>
          <w:rFonts w:ascii="Times New Roman" w:hAnsi="Times New Roman" w:cs="Times New Roman"/>
          <w:sz w:val="20"/>
          <w:szCs w:val="20"/>
        </w:rPr>
        <w:noBreakHyphen/>
        <w:t>Tool Interoperability</w:t>
      </w:r>
      <w:bookmarkEnd w:id="13"/>
    </w:p>
    <w:p w14:paraId="7F79692D" w14:textId="77777777" w:rsidR="00707E53" w:rsidRPr="00A265A9" w:rsidRDefault="00707E53" w:rsidP="00707E53">
      <w:pPr>
        <w:rPr>
          <w:rFonts w:ascii="Times New Roman" w:hAnsi="Times New Roman" w:cs="Times New Roman"/>
          <w:sz w:val="20"/>
          <w:szCs w:val="20"/>
        </w:rPr>
      </w:pPr>
      <w:r w:rsidRPr="00A265A9">
        <w:rPr>
          <w:rFonts w:ascii="Times New Roman" w:hAnsi="Times New Roman" w:cs="Times New Roman"/>
          <w:sz w:val="20"/>
          <w:szCs w:val="20"/>
        </w:rPr>
        <w:t>Another important factor in evaluating forensic tools is interoperability. In real investigations, evidence is rarely processed using a single tool. For example, FTK Imager may be used to acquire a disk image, which is then analysed in Magnet AXIOM or Autopsy. Cellebrite UFED may extract mobile data that is later imported into AXIOM for timeline correlation. The ability of tools to support common formats such as E01, AFF, DD, and UFDR is therefore essential.</w:t>
      </w:r>
    </w:p>
    <w:p w14:paraId="6FC4CCFE" w14:textId="28000DA8" w:rsidR="00707E53" w:rsidRPr="00A265A9" w:rsidRDefault="00707E53" w:rsidP="00707E53">
      <w:pPr>
        <w:rPr>
          <w:rFonts w:ascii="Times New Roman" w:hAnsi="Times New Roman" w:cs="Times New Roman"/>
          <w:sz w:val="20"/>
          <w:szCs w:val="20"/>
        </w:rPr>
      </w:pPr>
      <w:r w:rsidRPr="00A265A9">
        <w:rPr>
          <w:rFonts w:ascii="Times New Roman" w:hAnsi="Times New Roman" w:cs="Times New Roman"/>
          <w:sz w:val="20"/>
          <w:szCs w:val="20"/>
        </w:rPr>
        <w:t>Magnet AXIOM excels in interoperability, supporting a wide range of image formats and mobile extraction outputs. Autopsy also supports common formats but may require additional plugins for specialised data types. UFED’s proprietary formats can sometimes limit compatibility, requiring conversion tools. Understanding these interoperability constraints is crucial when designing an investigation workflow</w:t>
      </w:r>
      <w:r w:rsidR="00375CF8" w:rsidRPr="00A265A9">
        <w:rPr>
          <w:rFonts w:ascii="Times New Roman" w:hAnsi="Times New Roman" w:cs="Times New Roman"/>
          <w:sz w:val="20"/>
          <w:szCs w:val="20"/>
        </w:rPr>
        <w:t>.</w:t>
      </w:r>
    </w:p>
    <w:p w14:paraId="0A6FAFD1" w14:textId="77777777" w:rsidR="00D616A3" w:rsidRPr="00A265A9" w:rsidRDefault="00D616A3" w:rsidP="00D616A3">
      <w:pPr>
        <w:rPr>
          <w:rFonts w:ascii="Times New Roman" w:hAnsi="Times New Roman" w:cs="Times New Roman"/>
          <w:sz w:val="20"/>
          <w:szCs w:val="20"/>
        </w:rPr>
      </w:pPr>
    </w:p>
    <w:p w14:paraId="2F04A4FE" w14:textId="51B35956" w:rsidR="00A16FAF" w:rsidRPr="00A265A9" w:rsidRDefault="00A66846" w:rsidP="00367BEB">
      <w:pPr>
        <w:pStyle w:val="Heading2"/>
        <w:rPr>
          <w:rFonts w:ascii="Times New Roman" w:hAnsi="Times New Roman" w:cs="Times New Roman"/>
          <w:sz w:val="20"/>
          <w:szCs w:val="20"/>
        </w:rPr>
      </w:pPr>
      <w:bookmarkStart w:id="14" w:name="_Toc229048531"/>
      <w:r w:rsidRPr="00A265A9">
        <w:rPr>
          <w:rFonts w:ascii="Times New Roman" w:hAnsi="Times New Roman" w:cs="Times New Roman"/>
          <w:sz w:val="20"/>
          <w:szCs w:val="20"/>
        </w:rPr>
        <w:t>Suitability for CHFI Phases</w:t>
      </w:r>
      <w:bookmarkEnd w:id="14"/>
    </w:p>
    <w:tbl>
      <w:tblPr>
        <w:tblW w:w="13200" w:type="dxa"/>
        <w:tblLook w:val="04A0" w:firstRow="1" w:lastRow="0" w:firstColumn="1" w:lastColumn="0" w:noHBand="0" w:noVBand="1"/>
      </w:tblPr>
      <w:tblGrid>
        <w:gridCol w:w="1317"/>
        <w:gridCol w:w="2680"/>
        <w:gridCol w:w="9260"/>
      </w:tblGrid>
      <w:tr w:rsidR="001124A9" w:rsidRPr="00A265A9" w14:paraId="359E5433" w14:textId="77777777" w:rsidTr="001124A9">
        <w:trPr>
          <w:trHeight w:val="300"/>
        </w:trPr>
        <w:tc>
          <w:tcPr>
            <w:tcW w:w="126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58F5E51A" w14:textId="77777777" w:rsidR="001124A9" w:rsidRPr="00A265A9" w:rsidRDefault="001124A9" w:rsidP="001124A9">
            <w:pPr>
              <w:spacing w:after="0" w:line="240" w:lineRule="auto"/>
              <w:rPr>
                <w:rFonts w:ascii="Times New Roman" w:eastAsia="Times New Roman" w:hAnsi="Times New Roman" w:cs="Times New Roman"/>
                <w:b/>
                <w:bCs/>
                <w:color w:val="000000"/>
                <w:kern w:val="0"/>
                <w:sz w:val="20"/>
                <w:szCs w:val="20"/>
                <w:lang w:eastAsia="en-GB"/>
                <w14:ligatures w14:val="none"/>
              </w:rPr>
            </w:pPr>
            <w:r w:rsidRPr="00A265A9">
              <w:rPr>
                <w:rFonts w:ascii="Times New Roman" w:eastAsia="Times New Roman" w:hAnsi="Times New Roman" w:cs="Times New Roman"/>
                <w:b/>
                <w:bCs/>
                <w:color w:val="000000"/>
                <w:kern w:val="0"/>
                <w:sz w:val="20"/>
                <w:szCs w:val="20"/>
                <w:lang w:eastAsia="en-GB"/>
                <w14:ligatures w14:val="none"/>
              </w:rPr>
              <w:t>CHFI Phase</w:t>
            </w:r>
          </w:p>
        </w:tc>
        <w:tc>
          <w:tcPr>
            <w:tcW w:w="2680" w:type="dxa"/>
            <w:tcBorders>
              <w:top w:val="single" w:sz="4" w:space="0" w:color="auto"/>
              <w:left w:val="nil"/>
              <w:bottom w:val="single" w:sz="4" w:space="0" w:color="auto"/>
              <w:right w:val="single" w:sz="4" w:space="0" w:color="auto"/>
            </w:tcBorders>
            <w:shd w:val="clear" w:color="000000" w:fill="FFC000"/>
            <w:noWrap/>
            <w:vAlign w:val="bottom"/>
            <w:hideMark/>
          </w:tcPr>
          <w:p w14:paraId="6C6309AF" w14:textId="77777777" w:rsidR="001124A9" w:rsidRPr="00A265A9" w:rsidRDefault="001124A9" w:rsidP="001124A9">
            <w:pPr>
              <w:spacing w:after="0" w:line="240" w:lineRule="auto"/>
              <w:rPr>
                <w:rFonts w:ascii="Times New Roman" w:eastAsia="Times New Roman" w:hAnsi="Times New Roman" w:cs="Times New Roman"/>
                <w:b/>
                <w:bCs/>
                <w:color w:val="000000"/>
                <w:kern w:val="0"/>
                <w:sz w:val="20"/>
                <w:szCs w:val="20"/>
                <w:lang w:eastAsia="en-GB"/>
                <w14:ligatures w14:val="none"/>
              </w:rPr>
            </w:pPr>
            <w:r w:rsidRPr="00A265A9">
              <w:rPr>
                <w:rFonts w:ascii="Times New Roman" w:eastAsia="Times New Roman" w:hAnsi="Times New Roman" w:cs="Times New Roman"/>
                <w:b/>
                <w:bCs/>
                <w:color w:val="000000"/>
                <w:kern w:val="0"/>
                <w:sz w:val="20"/>
                <w:szCs w:val="20"/>
                <w:lang w:eastAsia="en-GB"/>
                <w14:ligatures w14:val="none"/>
              </w:rPr>
              <w:t>Most Suitable Tool</w:t>
            </w:r>
          </w:p>
        </w:tc>
        <w:tc>
          <w:tcPr>
            <w:tcW w:w="9260" w:type="dxa"/>
            <w:tcBorders>
              <w:top w:val="single" w:sz="4" w:space="0" w:color="auto"/>
              <w:left w:val="nil"/>
              <w:bottom w:val="single" w:sz="4" w:space="0" w:color="auto"/>
              <w:right w:val="single" w:sz="4" w:space="0" w:color="auto"/>
            </w:tcBorders>
            <w:shd w:val="clear" w:color="000000" w:fill="FFC000"/>
            <w:noWrap/>
            <w:vAlign w:val="bottom"/>
            <w:hideMark/>
          </w:tcPr>
          <w:p w14:paraId="2E77665A" w14:textId="77777777" w:rsidR="001124A9" w:rsidRPr="00A265A9" w:rsidRDefault="001124A9" w:rsidP="001124A9">
            <w:pPr>
              <w:spacing w:after="0" w:line="240" w:lineRule="auto"/>
              <w:rPr>
                <w:rFonts w:ascii="Times New Roman" w:eastAsia="Times New Roman" w:hAnsi="Times New Roman" w:cs="Times New Roman"/>
                <w:b/>
                <w:bCs/>
                <w:color w:val="000000"/>
                <w:kern w:val="0"/>
                <w:sz w:val="20"/>
                <w:szCs w:val="20"/>
                <w:lang w:eastAsia="en-GB"/>
                <w14:ligatures w14:val="none"/>
              </w:rPr>
            </w:pPr>
            <w:r w:rsidRPr="00A265A9">
              <w:rPr>
                <w:rFonts w:ascii="Times New Roman" w:eastAsia="Times New Roman" w:hAnsi="Times New Roman" w:cs="Times New Roman"/>
                <w:b/>
                <w:bCs/>
                <w:color w:val="000000"/>
                <w:kern w:val="0"/>
                <w:sz w:val="20"/>
                <w:szCs w:val="20"/>
                <w:lang w:eastAsia="en-GB"/>
                <w14:ligatures w14:val="none"/>
              </w:rPr>
              <w:t>Justification</w:t>
            </w:r>
          </w:p>
        </w:tc>
      </w:tr>
      <w:tr w:rsidR="001124A9" w:rsidRPr="00A265A9" w14:paraId="29C01B1B" w14:textId="77777777" w:rsidTr="001124A9">
        <w:trPr>
          <w:trHeight w:val="300"/>
        </w:trPr>
        <w:tc>
          <w:tcPr>
            <w:tcW w:w="1260" w:type="dxa"/>
            <w:tcBorders>
              <w:top w:val="nil"/>
              <w:left w:val="single" w:sz="4" w:space="0" w:color="auto"/>
              <w:bottom w:val="single" w:sz="4" w:space="0" w:color="auto"/>
              <w:right w:val="single" w:sz="4" w:space="0" w:color="auto"/>
            </w:tcBorders>
            <w:shd w:val="clear" w:color="000000" w:fill="FFFF00"/>
            <w:noWrap/>
            <w:vAlign w:val="bottom"/>
            <w:hideMark/>
          </w:tcPr>
          <w:p w14:paraId="161109A3" w14:textId="77777777" w:rsidR="001124A9" w:rsidRPr="00A265A9" w:rsidRDefault="001124A9" w:rsidP="001124A9">
            <w:pPr>
              <w:spacing w:after="0" w:line="240" w:lineRule="auto"/>
              <w:rPr>
                <w:rFonts w:ascii="Times New Roman" w:eastAsia="Times New Roman" w:hAnsi="Times New Roman" w:cs="Times New Roman"/>
                <w:b/>
                <w:bCs/>
                <w:color w:val="000000"/>
                <w:kern w:val="0"/>
                <w:sz w:val="20"/>
                <w:szCs w:val="20"/>
                <w:lang w:eastAsia="en-GB"/>
                <w14:ligatures w14:val="none"/>
              </w:rPr>
            </w:pPr>
            <w:r w:rsidRPr="00A265A9">
              <w:rPr>
                <w:rFonts w:ascii="Times New Roman" w:eastAsia="Times New Roman" w:hAnsi="Times New Roman" w:cs="Times New Roman"/>
                <w:b/>
                <w:bCs/>
                <w:color w:val="000000"/>
                <w:kern w:val="0"/>
                <w:sz w:val="20"/>
                <w:szCs w:val="20"/>
                <w:lang w:eastAsia="en-GB"/>
                <w14:ligatures w14:val="none"/>
              </w:rPr>
              <w:t>Acquisition</w:t>
            </w:r>
          </w:p>
        </w:tc>
        <w:tc>
          <w:tcPr>
            <w:tcW w:w="2680" w:type="dxa"/>
            <w:tcBorders>
              <w:top w:val="nil"/>
              <w:left w:val="nil"/>
              <w:bottom w:val="single" w:sz="4" w:space="0" w:color="auto"/>
              <w:right w:val="single" w:sz="4" w:space="0" w:color="auto"/>
            </w:tcBorders>
            <w:shd w:val="clear" w:color="000000" w:fill="FFC000"/>
            <w:noWrap/>
            <w:vAlign w:val="bottom"/>
            <w:hideMark/>
          </w:tcPr>
          <w:p w14:paraId="26AB7547" w14:textId="77777777" w:rsidR="001124A9" w:rsidRPr="00A265A9" w:rsidRDefault="001124A9" w:rsidP="001124A9">
            <w:pPr>
              <w:spacing w:after="0" w:line="240" w:lineRule="auto"/>
              <w:rPr>
                <w:rFonts w:ascii="Times New Roman" w:eastAsia="Times New Roman" w:hAnsi="Times New Roman" w:cs="Times New Roman"/>
                <w:color w:val="000000"/>
                <w:kern w:val="0"/>
                <w:sz w:val="20"/>
                <w:szCs w:val="20"/>
                <w:lang w:eastAsia="en-GB"/>
                <w14:ligatures w14:val="none"/>
              </w:rPr>
            </w:pPr>
            <w:r w:rsidRPr="00A265A9">
              <w:rPr>
                <w:rFonts w:ascii="Times New Roman" w:eastAsia="Times New Roman" w:hAnsi="Times New Roman" w:cs="Times New Roman"/>
                <w:color w:val="000000"/>
                <w:kern w:val="0"/>
                <w:sz w:val="20"/>
                <w:szCs w:val="20"/>
                <w:lang w:eastAsia="en-GB"/>
                <w14:ligatures w14:val="none"/>
              </w:rPr>
              <w:t>FTK Imager; Cellebrite UFED</w:t>
            </w:r>
          </w:p>
        </w:tc>
        <w:tc>
          <w:tcPr>
            <w:tcW w:w="9260" w:type="dxa"/>
            <w:tcBorders>
              <w:top w:val="nil"/>
              <w:left w:val="nil"/>
              <w:bottom w:val="single" w:sz="4" w:space="0" w:color="auto"/>
              <w:right w:val="single" w:sz="4" w:space="0" w:color="auto"/>
            </w:tcBorders>
            <w:noWrap/>
            <w:vAlign w:val="bottom"/>
            <w:hideMark/>
          </w:tcPr>
          <w:p w14:paraId="1ABEEE13" w14:textId="2EDB85DB" w:rsidR="001124A9" w:rsidRPr="00A265A9" w:rsidRDefault="001124A9" w:rsidP="001124A9">
            <w:pPr>
              <w:spacing w:after="0" w:line="240" w:lineRule="auto"/>
              <w:rPr>
                <w:rFonts w:ascii="Times New Roman" w:eastAsia="Times New Roman" w:hAnsi="Times New Roman" w:cs="Times New Roman"/>
                <w:color w:val="000000"/>
                <w:kern w:val="0"/>
                <w:sz w:val="20"/>
                <w:szCs w:val="20"/>
                <w:lang w:eastAsia="en-GB"/>
                <w14:ligatures w14:val="none"/>
              </w:rPr>
            </w:pPr>
            <w:r w:rsidRPr="00A265A9">
              <w:rPr>
                <w:rFonts w:ascii="Times New Roman" w:eastAsia="Times New Roman" w:hAnsi="Times New Roman" w:cs="Times New Roman"/>
                <w:color w:val="000000"/>
                <w:kern w:val="0"/>
                <w:sz w:val="20"/>
                <w:szCs w:val="20"/>
                <w:lang w:eastAsia="en-GB"/>
                <w14:ligatures w14:val="none"/>
              </w:rPr>
              <w:t>FTK Imager ensures forensically sound disk imaging</w:t>
            </w:r>
            <w:r w:rsidR="00375CF8" w:rsidRPr="00A265A9">
              <w:rPr>
                <w:rFonts w:ascii="Times New Roman" w:eastAsia="Times New Roman" w:hAnsi="Times New Roman" w:cs="Times New Roman"/>
                <w:color w:val="000000"/>
                <w:kern w:val="0"/>
                <w:sz w:val="20"/>
                <w:szCs w:val="20"/>
                <w:lang w:eastAsia="en-GB"/>
                <w14:ligatures w14:val="none"/>
              </w:rPr>
              <w:t xml:space="preserve">, while UFED handles mobile device </w:t>
            </w:r>
            <w:r w:rsidRPr="00A265A9">
              <w:rPr>
                <w:rFonts w:ascii="Times New Roman" w:eastAsia="Times New Roman" w:hAnsi="Times New Roman" w:cs="Times New Roman"/>
                <w:color w:val="000000"/>
                <w:kern w:val="0"/>
                <w:sz w:val="20"/>
                <w:szCs w:val="20"/>
                <w:lang w:eastAsia="en-GB"/>
                <w14:ligatures w14:val="none"/>
              </w:rPr>
              <w:t>extraction.</w:t>
            </w:r>
          </w:p>
        </w:tc>
      </w:tr>
      <w:tr w:rsidR="001124A9" w:rsidRPr="00A265A9" w14:paraId="1700E6A9" w14:textId="77777777" w:rsidTr="001124A9">
        <w:trPr>
          <w:trHeight w:val="300"/>
        </w:trPr>
        <w:tc>
          <w:tcPr>
            <w:tcW w:w="1260" w:type="dxa"/>
            <w:tcBorders>
              <w:top w:val="nil"/>
              <w:left w:val="single" w:sz="4" w:space="0" w:color="auto"/>
              <w:bottom w:val="single" w:sz="4" w:space="0" w:color="auto"/>
              <w:right w:val="single" w:sz="4" w:space="0" w:color="auto"/>
            </w:tcBorders>
            <w:shd w:val="clear" w:color="000000" w:fill="FFFF00"/>
            <w:noWrap/>
            <w:vAlign w:val="bottom"/>
            <w:hideMark/>
          </w:tcPr>
          <w:p w14:paraId="49DCAA3B" w14:textId="77777777" w:rsidR="001124A9" w:rsidRPr="00A265A9" w:rsidRDefault="001124A9" w:rsidP="001124A9">
            <w:pPr>
              <w:spacing w:after="0" w:line="240" w:lineRule="auto"/>
              <w:rPr>
                <w:rFonts w:ascii="Times New Roman" w:eastAsia="Times New Roman" w:hAnsi="Times New Roman" w:cs="Times New Roman"/>
                <w:b/>
                <w:bCs/>
                <w:color w:val="000000"/>
                <w:kern w:val="0"/>
                <w:sz w:val="20"/>
                <w:szCs w:val="20"/>
                <w:lang w:eastAsia="en-GB"/>
                <w14:ligatures w14:val="none"/>
              </w:rPr>
            </w:pPr>
            <w:r w:rsidRPr="00A265A9">
              <w:rPr>
                <w:rFonts w:ascii="Times New Roman" w:eastAsia="Times New Roman" w:hAnsi="Times New Roman" w:cs="Times New Roman"/>
                <w:b/>
                <w:bCs/>
                <w:color w:val="000000"/>
                <w:kern w:val="0"/>
                <w:sz w:val="20"/>
                <w:szCs w:val="20"/>
                <w:lang w:eastAsia="en-GB"/>
                <w14:ligatures w14:val="none"/>
              </w:rPr>
              <w:t>Examination</w:t>
            </w:r>
          </w:p>
        </w:tc>
        <w:tc>
          <w:tcPr>
            <w:tcW w:w="2680" w:type="dxa"/>
            <w:tcBorders>
              <w:top w:val="nil"/>
              <w:left w:val="nil"/>
              <w:bottom w:val="single" w:sz="4" w:space="0" w:color="auto"/>
              <w:right w:val="single" w:sz="4" w:space="0" w:color="auto"/>
            </w:tcBorders>
            <w:shd w:val="clear" w:color="000000" w:fill="FFC000"/>
            <w:noWrap/>
            <w:vAlign w:val="bottom"/>
            <w:hideMark/>
          </w:tcPr>
          <w:p w14:paraId="317B87F4" w14:textId="77777777" w:rsidR="001124A9" w:rsidRPr="00A265A9" w:rsidRDefault="001124A9" w:rsidP="001124A9">
            <w:pPr>
              <w:spacing w:after="0" w:line="240" w:lineRule="auto"/>
              <w:rPr>
                <w:rFonts w:ascii="Times New Roman" w:eastAsia="Times New Roman" w:hAnsi="Times New Roman" w:cs="Times New Roman"/>
                <w:color w:val="000000"/>
                <w:kern w:val="0"/>
                <w:sz w:val="20"/>
                <w:szCs w:val="20"/>
                <w:lang w:eastAsia="en-GB"/>
                <w14:ligatures w14:val="none"/>
              </w:rPr>
            </w:pPr>
            <w:r w:rsidRPr="00A265A9">
              <w:rPr>
                <w:rFonts w:ascii="Times New Roman" w:eastAsia="Times New Roman" w:hAnsi="Times New Roman" w:cs="Times New Roman"/>
                <w:color w:val="000000"/>
                <w:kern w:val="0"/>
                <w:sz w:val="20"/>
                <w:szCs w:val="20"/>
                <w:lang w:eastAsia="en-GB"/>
                <w14:ligatures w14:val="none"/>
              </w:rPr>
              <w:t>Magnet AXIOM; Autopsy</w:t>
            </w:r>
          </w:p>
        </w:tc>
        <w:tc>
          <w:tcPr>
            <w:tcW w:w="9260" w:type="dxa"/>
            <w:tcBorders>
              <w:top w:val="nil"/>
              <w:left w:val="nil"/>
              <w:bottom w:val="single" w:sz="4" w:space="0" w:color="auto"/>
              <w:right w:val="single" w:sz="4" w:space="0" w:color="auto"/>
            </w:tcBorders>
            <w:noWrap/>
            <w:vAlign w:val="bottom"/>
            <w:hideMark/>
          </w:tcPr>
          <w:p w14:paraId="6B1B7268" w14:textId="77777777" w:rsidR="001124A9" w:rsidRPr="00A265A9" w:rsidRDefault="001124A9" w:rsidP="001124A9">
            <w:pPr>
              <w:spacing w:after="0" w:line="240" w:lineRule="auto"/>
              <w:rPr>
                <w:rFonts w:ascii="Times New Roman" w:eastAsia="Times New Roman" w:hAnsi="Times New Roman" w:cs="Times New Roman"/>
                <w:color w:val="000000"/>
                <w:kern w:val="0"/>
                <w:sz w:val="20"/>
                <w:szCs w:val="20"/>
                <w:lang w:eastAsia="en-GB"/>
                <w14:ligatures w14:val="none"/>
              </w:rPr>
            </w:pPr>
            <w:r w:rsidRPr="00A265A9">
              <w:rPr>
                <w:rFonts w:ascii="Times New Roman" w:eastAsia="Times New Roman" w:hAnsi="Times New Roman" w:cs="Times New Roman"/>
                <w:color w:val="000000"/>
                <w:kern w:val="0"/>
                <w:sz w:val="20"/>
                <w:szCs w:val="20"/>
                <w:lang w:eastAsia="en-GB"/>
                <w14:ligatures w14:val="none"/>
              </w:rPr>
              <w:t>Both tools parse artefacts, recover deleted files, and support keyword searches.</w:t>
            </w:r>
          </w:p>
        </w:tc>
      </w:tr>
      <w:tr w:rsidR="001124A9" w:rsidRPr="00A265A9" w14:paraId="2F93A4FE" w14:textId="77777777" w:rsidTr="001124A9">
        <w:trPr>
          <w:trHeight w:val="300"/>
        </w:trPr>
        <w:tc>
          <w:tcPr>
            <w:tcW w:w="1260" w:type="dxa"/>
            <w:tcBorders>
              <w:top w:val="nil"/>
              <w:left w:val="single" w:sz="4" w:space="0" w:color="auto"/>
              <w:bottom w:val="single" w:sz="4" w:space="0" w:color="auto"/>
              <w:right w:val="single" w:sz="4" w:space="0" w:color="auto"/>
            </w:tcBorders>
            <w:shd w:val="clear" w:color="000000" w:fill="FFFF00"/>
            <w:noWrap/>
            <w:vAlign w:val="bottom"/>
            <w:hideMark/>
          </w:tcPr>
          <w:p w14:paraId="189DA402" w14:textId="77777777" w:rsidR="001124A9" w:rsidRPr="00A265A9" w:rsidRDefault="001124A9" w:rsidP="001124A9">
            <w:pPr>
              <w:spacing w:after="0" w:line="240" w:lineRule="auto"/>
              <w:rPr>
                <w:rFonts w:ascii="Times New Roman" w:eastAsia="Times New Roman" w:hAnsi="Times New Roman" w:cs="Times New Roman"/>
                <w:b/>
                <w:bCs/>
                <w:color w:val="000000"/>
                <w:kern w:val="0"/>
                <w:sz w:val="20"/>
                <w:szCs w:val="20"/>
                <w:lang w:eastAsia="en-GB"/>
                <w14:ligatures w14:val="none"/>
              </w:rPr>
            </w:pPr>
            <w:r w:rsidRPr="00A265A9">
              <w:rPr>
                <w:rFonts w:ascii="Times New Roman" w:eastAsia="Times New Roman" w:hAnsi="Times New Roman" w:cs="Times New Roman"/>
                <w:b/>
                <w:bCs/>
                <w:color w:val="000000"/>
                <w:kern w:val="0"/>
                <w:sz w:val="20"/>
                <w:szCs w:val="20"/>
                <w:lang w:eastAsia="en-GB"/>
                <w14:ligatures w14:val="none"/>
              </w:rPr>
              <w:t>Analysis</w:t>
            </w:r>
          </w:p>
        </w:tc>
        <w:tc>
          <w:tcPr>
            <w:tcW w:w="2680" w:type="dxa"/>
            <w:tcBorders>
              <w:top w:val="nil"/>
              <w:left w:val="nil"/>
              <w:bottom w:val="single" w:sz="4" w:space="0" w:color="auto"/>
              <w:right w:val="single" w:sz="4" w:space="0" w:color="auto"/>
            </w:tcBorders>
            <w:shd w:val="clear" w:color="000000" w:fill="FFC000"/>
            <w:noWrap/>
            <w:vAlign w:val="bottom"/>
            <w:hideMark/>
          </w:tcPr>
          <w:p w14:paraId="72A9A68F" w14:textId="77777777" w:rsidR="001124A9" w:rsidRPr="00A265A9" w:rsidRDefault="001124A9" w:rsidP="001124A9">
            <w:pPr>
              <w:spacing w:after="0" w:line="240" w:lineRule="auto"/>
              <w:rPr>
                <w:rFonts w:ascii="Times New Roman" w:eastAsia="Times New Roman" w:hAnsi="Times New Roman" w:cs="Times New Roman"/>
                <w:color w:val="000000"/>
                <w:kern w:val="0"/>
                <w:sz w:val="20"/>
                <w:szCs w:val="20"/>
                <w:lang w:eastAsia="en-GB"/>
                <w14:ligatures w14:val="none"/>
              </w:rPr>
            </w:pPr>
            <w:r w:rsidRPr="00A265A9">
              <w:rPr>
                <w:rFonts w:ascii="Times New Roman" w:eastAsia="Times New Roman" w:hAnsi="Times New Roman" w:cs="Times New Roman"/>
                <w:color w:val="000000"/>
                <w:kern w:val="0"/>
                <w:sz w:val="20"/>
                <w:szCs w:val="20"/>
                <w:lang w:eastAsia="en-GB"/>
                <w14:ligatures w14:val="none"/>
              </w:rPr>
              <w:t>Magnet AXIOM</w:t>
            </w:r>
          </w:p>
        </w:tc>
        <w:tc>
          <w:tcPr>
            <w:tcW w:w="9260" w:type="dxa"/>
            <w:tcBorders>
              <w:top w:val="nil"/>
              <w:left w:val="nil"/>
              <w:bottom w:val="single" w:sz="4" w:space="0" w:color="auto"/>
              <w:right w:val="single" w:sz="4" w:space="0" w:color="auto"/>
            </w:tcBorders>
            <w:noWrap/>
            <w:vAlign w:val="bottom"/>
            <w:hideMark/>
          </w:tcPr>
          <w:p w14:paraId="7167A0E0" w14:textId="77777777" w:rsidR="001124A9" w:rsidRPr="00A265A9" w:rsidRDefault="001124A9" w:rsidP="001124A9">
            <w:pPr>
              <w:spacing w:after="0" w:line="240" w:lineRule="auto"/>
              <w:rPr>
                <w:rFonts w:ascii="Times New Roman" w:eastAsia="Times New Roman" w:hAnsi="Times New Roman" w:cs="Times New Roman"/>
                <w:color w:val="000000"/>
                <w:kern w:val="0"/>
                <w:sz w:val="20"/>
                <w:szCs w:val="20"/>
                <w:lang w:eastAsia="en-GB"/>
                <w14:ligatures w14:val="none"/>
              </w:rPr>
            </w:pPr>
            <w:r w:rsidRPr="00A265A9">
              <w:rPr>
                <w:rFonts w:ascii="Times New Roman" w:eastAsia="Times New Roman" w:hAnsi="Times New Roman" w:cs="Times New Roman"/>
                <w:color w:val="000000"/>
                <w:kern w:val="0"/>
                <w:sz w:val="20"/>
                <w:szCs w:val="20"/>
                <w:lang w:eastAsia="en-GB"/>
                <w14:ligatures w14:val="none"/>
              </w:rPr>
              <w:t>AXIOM’s automation, timeline reconstruction, and cloud support make it ideal for deep analysis.</w:t>
            </w:r>
          </w:p>
        </w:tc>
      </w:tr>
      <w:tr w:rsidR="001124A9" w:rsidRPr="00A265A9" w14:paraId="6A99CEBC" w14:textId="77777777" w:rsidTr="001124A9">
        <w:trPr>
          <w:trHeight w:val="300"/>
        </w:trPr>
        <w:tc>
          <w:tcPr>
            <w:tcW w:w="1260" w:type="dxa"/>
            <w:tcBorders>
              <w:top w:val="nil"/>
              <w:left w:val="single" w:sz="4" w:space="0" w:color="auto"/>
              <w:bottom w:val="single" w:sz="4" w:space="0" w:color="auto"/>
              <w:right w:val="single" w:sz="4" w:space="0" w:color="auto"/>
            </w:tcBorders>
            <w:shd w:val="clear" w:color="000000" w:fill="FFFF00"/>
            <w:noWrap/>
            <w:vAlign w:val="bottom"/>
            <w:hideMark/>
          </w:tcPr>
          <w:p w14:paraId="4E2D623D" w14:textId="77777777" w:rsidR="001124A9" w:rsidRPr="00A265A9" w:rsidRDefault="001124A9" w:rsidP="001124A9">
            <w:pPr>
              <w:spacing w:after="0" w:line="240" w:lineRule="auto"/>
              <w:rPr>
                <w:rFonts w:ascii="Times New Roman" w:eastAsia="Times New Roman" w:hAnsi="Times New Roman" w:cs="Times New Roman"/>
                <w:b/>
                <w:bCs/>
                <w:color w:val="000000"/>
                <w:kern w:val="0"/>
                <w:sz w:val="20"/>
                <w:szCs w:val="20"/>
                <w:lang w:eastAsia="en-GB"/>
                <w14:ligatures w14:val="none"/>
              </w:rPr>
            </w:pPr>
            <w:r w:rsidRPr="00A265A9">
              <w:rPr>
                <w:rFonts w:ascii="Times New Roman" w:eastAsia="Times New Roman" w:hAnsi="Times New Roman" w:cs="Times New Roman"/>
                <w:b/>
                <w:bCs/>
                <w:color w:val="000000"/>
                <w:kern w:val="0"/>
                <w:sz w:val="20"/>
                <w:szCs w:val="20"/>
                <w:lang w:eastAsia="en-GB"/>
                <w14:ligatures w14:val="none"/>
              </w:rPr>
              <w:t>Reporting</w:t>
            </w:r>
          </w:p>
        </w:tc>
        <w:tc>
          <w:tcPr>
            <w:tcW w:w="2680" w:type="dxa"/>
            <w:tcBorders>
              <w:top w:val="nil"/>
              <w:left w:val="nil"/>
              <w:bottom w:val="single" w:sz="4" w:space="0" w:color="auto"/>
              <w:right w:val="single" w:sz="4" w:space="0" w:color="auto"/>
            </w:tcBorders>
            <w:shd w:val="clear" w:color="000000" w:fill="FFC000"/>
            <w:noWrap/>
            <w:vAlign w:val="bottom"/>
            <w:hideMark/>
          </w:tcPr>
          <w:p w14:paraId="3E1EA051" w14:textId="77777777" w:rsidR="001124A9" w:rsidRPr="00A265A9" w:rsidRDefault="001124A9" w:rsidP="001124A9">
            <w:pPr>
              <w:spacing w:after="0" w:line="240" w:lineRule="auto"/>
              <w:rPr>
                <w:rFonts w:ascii="Times New Roman" w:eastAsia="Times New Roman" w:hAnsi="Times New Roman" w:cs="Times New Roman"/>
                <w:color w:val="000000"/>
                <w:kern w:val="0"/>
                <w:sz w:val="20"/>
                <w:szCs w:val="20"/>
                <w:lang w:eastAsia="en-GB"/>
                <w14:ligatures w14:val="none"/>
              </w:rPr>
            </w:pPr>
            <w:r w:rsidRPr="00A265A9">
              <w:rPr>
                <w:rFonts w:ascii="Times New Roman" w:eastAsia="Times New Roman" w:hAnsi="Times New Roman" w:cs="Times New Roman"/>
                <w:color w:val="000000"/>
                <w:kern w:val="0"/>
                <w:sz w:val="20"/>
                <w:szCs w:val="20"/>
                <w:lang w:eastAsia="en-GB"/>
                <w14:ligatures w14:val="none"/>
              </w:rPr>
              <w:t>Magnet AXIOM; Autopsy</w:t>
            </w:r>
          </w:p>
        </w:tc>
        <w:tc>
          <w:tcPr>
            <w:tcW w:w="9260" w:type="dxa"/>
            <w:tcBorders>
              <w:top w:val="nil"/>
              <w:left w:val="nil"/>
              <w:bottom w:val="single" w:sz="4" w:space="0" w:color="auto"/>
              <w:right w:val="single" w:sz="4" w:space="0" w:color="auto"/>
            </w:tcBorders>
            <w:noWrap/>
            <w:vAlign w:val="bottom"/>
            <w:hideMark/>
          </w:tcPr>
          <w:p w14:paraId="37F91B51" w14:textId="77777777" w:rsidR="001124A9" w:rsidRPr="00A265A9" w:rsidRDefault="001124A9" w:rsidP="001124A9">
            <w:pPr>
              <w:spacing w:after="0" w:line="240" w:lineRule="auto"/>
              <w:rPr>
                <w:rFonts w:ascii="Times New Roman" w:eastAsia="Times New Roman" w:hAnsi="Times New Roman" w:cs="Times New Roman"/>
                <w:color w:val="000000"/>
                <w:kern w:val="0"/>
                <w:sz w:val="20"/>
                <w:szCs w:val="20"/>
                <w:lang w:eastAsia="en-GB"/>
                <w14:ligatures w14:val="none"/>
              </w:rPr>
            </w:pPr>
            <w:r w:rsidRPr="00A265A9">
              <w:rPr>
                <w:rFonts w:ascii="Times New Roman" w:eastAsia="Times New Roman" w:hAnsi="Times New Roman" w:cs="Times New Roman"/>
                <w:color w:val="000000"/>
                <w:kern w:val="0"/>
                <w:sz w:val="20"/>
                <w:szCs w:val="20"/>
                <w:lang w:eastAsia="en-GB"/>
                <w14:ligatures w14:val="none"/>
              </w:rPr>
              <w:t>Both generate structured reports; AXIOM provides more advanced visualisation.</w:t>
            </w:r>
          </w:p>
        </w:tc>
      </w:tr>
    </w:tbl>
    <w:p w14:paraId="46DB5E52" w14:textId="77777777" w:rsidR="001124A9" w:rsidRPr="00A265A9" w:rsidRDefault="001124A9" w:rsidP="001124A9">
      <w:pPr>
        <w:rPr>
          <w:rFonts w:ascii="Times New Roman" w:hAnsi="Times New Roman" w:cs="Times New Roman"/>
          <w:sz w:val="20"/>
          <w:szCs w:val="20"/>
        </w:rPr>
      </w:pPr>
    </w:p>
    <w:p w14:paraId="40BB8EB1" w14:textId="2CBC974A" w:rsidR="00707E53" w:rsidRPr="00A265A9" w:rsidRDefault="00707E53" w:rsidP="00771F05">
      <w:pPr>
        <w:pStyle w:val="Heading3"/>
        <w:tabs>
          <w:tab w:val="left" w:pos="5937"/>
        </w:tabs>
        <w:rPr>
          <w:rFonts w:ascii="Times New Roman" w:hAnsi="Times New Roman" w:cs="Times New Roman"/>
          <w:sz w:val="20"/>
          <w:szCs w:val="20"/>
        </w:rPr>
      </w:pPr>
      <w:bookmarkStart w:id="15" w:name="_Toc229048532"/>
      <w:r w:rsidRPr="00A265A9">
        <w:rPr>
          <w:rFonts w:ascii="Times New Roman" w:hAnsi="Times New Roman" w:cs="Times New Roman"/>
          <w:sz w:val="20"/>
          <w:szCs w:val="20"/>
        </w:rPr>
        <w:t>Additional Considerations for CHFI Alignment</w:t>
      </w:r>
      <w:bookmarkEnd w:id="15"/>
      <w:r w:rsidR="00771F05" w:rsidRPr="00A265A9">
        <w:rPr>
          <w:rFonts w:ascii="Times New Roman" w:hAnsi="Times New Roman" w:cs="Times New Roman"/>
          <w:sz w:val="20"/>
          <w:szCs w:val="20"/>
        </w:rPr>
        <w:tab/>
      </w:r>
    </w:p>
    <w:p w14:paraId="1E0168F8" w14:textId="77777777" w:rsidR="00771F05" w:rsidRPr="00A265A9" w:rsidRDefault="00771F05" w:rsidP="00771F05">
      <w:pPr>
        <w:rPr>
          <w:rFonts w:ascii="Times New Roman" w:hAnsi="Times New Roman" w:cs="Times New Roman"/>
          <w:sz w:val="20"/>
          <w:szCs w:val="20"/>
        </w:rPr>
      </w:pPr>
      <w:r w:rsidRPr="00A265A9">
        <w:rPr>
          <w:rFonts w:ascii="Times New Roman" w:hAnsi="Times New Roman" w:cs="Times New Roman"/>
          <w:sz w:val="20"/>
          <w:szCs w:val="20"/>
        </w:rPr>
        <w:t>While the CHFI phases provide a structured approach to investigations, tool suitability also depends on the nature of the evidence and the investigative context. For example, in cases involving insider threats or intellectual property theft, Magnet AXIOM’s timeline and cloud artefact analysis capabilities become particularly valuable. In contrast, investigations involving physical device tampering or SIM‑based communication may rely more heavily on Cellebrite UFED.</w:t>
      </w:r>
    </w:p>
    <w:p w14:paraId="1CC03F36" w14:textId="173CE793" w:rsidR="001124A9" w:rsidRPr="00A265A9" w:rsidRDefault="00771F05" w:rsidP="001124A9">
      <w:pPr>
        <w:rPr>
          <w:rFonts w:ascii="Times New Roman" w:hAnsi="Times New Roman" w:cs="Times New Roman"/>
          <w:sz w:val="20"/>
          <w:szCs w:val="20"/>
        </w:rPr>
      </w:pPr>
      <w:r w:rsidRPr="00A265A9">
        <w:rPr>
          <w:rFonts w:ascii="Times New Roman" w:hAnsi="Times New Roman" w:cs="Times New Roman"/>
          <w:sz w:val="20"/>
          <w:szCs w:val="20"/>
        </w:rPr>
        <w:t>FTK Imager remains the preferred tool for acquisition due to its strict adherence to forensic imaging standards, but in situations involving encrypted drives, live acquisition tools or memory capture utilities may be required. Autopsy, while not as advanced as AXIOM, provides a reliable platform for examination and reporting in budget‑constrained environments. These considerations highlight the importance of aligning tool selection with both CHFI methodology and case‑specific requirements.</w:t>
      </w:r>
    </w:p>
    <w:p w14:paraId="0E78EF40" w14:textId="67117059" w:rsidR="001124A9" w:rsidRPr="00A265A9" w:rsidRDefault="001124A9" w:rsidP="001124A9">
      <w:pPr>
        <w:pStyle w:val="Heading2"/>
        <w:rPr>
          <w:rFonts w:ascii="Times New Roman" w:hAnsi="Times New Roman" w:cs="Times New Roman"/>
          <w:sz w:val="20"/>
          <w:szCs w:val="20"/>
        </w:rPr>
      </w:pPr>
      <w:bookmarkStart w:id="16" w:name="_Toc229048533"/>
      <w:r w:rsidRPr="00A265A9">
        <w:rPr>
          <w:rFonts w:ascii="Times New Roman" w:hAnsi="Times New Roman" w:cs="Times New Roman"/>
          <w:sz w:val="20"/>
          <w:szCs w:val="20"/>
        </w:rPr>
        <w:t>Discussion</w:t>
      </w:r>
      <w:bookmarkEnd w:id="16"/>
      <w:r w:rsidRPr="00A265A9">
        <w:rPr>
          <w:rFonts w:ascii="Times New Roman" w:hAnsi="Times New Roman" w:cs="Times New Roman"/>
          <w:sz w:val="20"/>
          <w:szCs w:val="20"/>
        </w:rPr>
        <w:t xml:space="preserve"> </w:t>
      </w:r>
    </w:p>
    <w:p w14:paraId="7F78B5F5" w14:textId="798F496C" w:rsidR="00B64ADD" w:rsidRPr="00A265A9" w:rsidRDefault="00B64ADD" w:rsidP="00B64ADD">
      <w:pPr>
        <w:rPr>
          <w:rFonts w:ascii="Times New Roman" w:hAnsi="Times New Roman" w:cs="Times New Roman"/>
          <w:sz w:val="20"/>
          <w:szCs w:val="20"/>
        </w:rPr>
      </w:pPr>
      <w:r w:rsidRPr="00A265A9">
        <w:rPr>
          <w:rFonts w:ascii="Times New Roman" w:hAnsi="Times New Roman" w:cs="Times New Roman"/>
          <w:sz w:val="20"/>
          <w:szCs w:val="20"/>
        </w:rPr>
        <w:t>The reliability of forensic tools must be supported by validated methodologies and testing frameworks, as outlined by standards such as ISO 27037 and NIST guidelines (ISO 27037, 2020; NIST, 2022).”</w:t>
      </w:r>
    </w:p>
    <w:p w14:paraId="7349A3E2" w14:textId="77777777" w:rsidR="008D3397" w:rsidRPr="00A265A9" w:rsidRDefault="008D3397" w:rsidP="008D3397">
      <w:pPr>
        <w:rPr>
          <w:rFonts w:ascii="Times New Roman" w:hAnsi="Times New Roman" w:cs="Times New Roman"/>
          <w:sz w:val="20"/>
          <w:szCs w:val="20"/>
        </w:rPr>
      </w:pPr>
      <w:r w:rsidRPr="00A265A9">
        <w:rPr>
          <w:rFonts w:ascii="Times New Roman" w:hAnsi="Times New Roman" w:cs="Times New Roman"/>
          <w:sz w:val="20"/>
          <w:szCs w:val="20"/>
        </w:rPr>
        <w:t>The evaluation demonstrates that each tool plays a distinct role within the forensic process. FTK Imager is indispensable for acquisition, particularly when dealing with encrypted systems. Magnet AXIOM provides the most comprehensive analysis capabilities, while Autopsy offers a cost</w:t>
      </w:r>
      <w:r w:rsidRPr="00A265A9">
        <w:rPr>
          <w:rFonts w:ascii="Times New Roman" w:hAnsi="Times New Roman" w:cs="Times New Roman"/>
          <w:sz w:val="20"/>
          <w:szCs w:val="20"/>
        </w:rPr>
        <w:noBreakHyphen/>
        <w:t>effective alternative for foundational investigations. Cellebrite UFED is essential for mobile device forensics, an increasingly important area as smartphones become central to communication and data storage.</w:t>
      </w:r>
    </w:p>
    <w:p w14:paraId="6B211D05" w14:textId="77777777" w:rsidR="008D3397" w:rsidRPr="00A265A9" w:rsidRDefault="008D3397" w:rsidP="008D3397">
      <w:pPr>
        <w:rPr>
          <w:rFonts w:ascii="Times New Roman" w:hAnsi="Times New Roman" w:cs="Times New Roman"/>
          <w:sz w:val="20"/>
          <w:szCs w:val="20"/>
        </w:rPr>
      </w:pPr>
      <w:r w:rsidRPr="00A265A9">
        <w:rPr>
          <w:rFonts w:ascii="Times New Roman" w:hAnsi="Times New Roman" w:cs="Times New Roman"/>
          <w:sz w:val="20"/>
          <w:szCs w:val="20"/>
        </w:rPr>
        <w:t>A multi</w:t>
      </w:r>
      <w:r w:rsidRPr="00A265A9">
        <w:rPr>
          <w:rFonts w:ascii="Times New Roman" w:hAnsi="Times New Roman" w:cs="Times New Roman"/>
          <w:sz w:val="20"/>
          <w:szCs w:val="20"/>
        </w:rPr>
        <w:noBreakHyphen/>
        <w:t>tool approach is therefore necessary to meet the requirements of modern investigations. No single tool can address all evidence types, platforms, or investigative phases. Investigators must select tools based on the specific requirements of each case, the nature of the evidence, and the constraints of the investigative environment.</w:t>
      </w:r>
    </w:p>
    <w:p w14:paraId="13B92B3E" w14:textId="77777777" w:rsidR="008D3397" w:rsidRPr="00A265A9" w:rsidRDefault="008D3397" w:rsidP="00AB061D">
      <w:pPr>
        <w:pStyle w:val="Heading2"/>
        <w:rPr>
          <w:rFonts w:ascii="Times New Roman" w:hAnsi="Times New Roman" w:cs="Times New Roman"/>
          <w:sz w:val="20"/>
          <w:szCs w:val="20"/>
        </w:rPr>
      </w:pPr>
    </w:p>
    <w:p w14:paraId="1B04F679" w14:textId="33424C6F" w:rsidR="00BA5D26" w:rsidRPr="00A265A9" w:rsidRDefault="006A10E3" w:rsidP="006A10E3">
      <w:pPr>
        <w:pStyle w:val="Heading2"/>
        <w:rPr>
          <w:rFonts w:ascii="Times New Roman" w:hAnsi="Times New Roman" w:cs="Times New Roman"/>
          <w:sz w:val="20"/>
          <w:szCs w:val="20"/>
        </w:rPr>
      </w:pPr>
      <w:bookmarkStart w:id="17" w:name="_Toc229048534"/>
      <w:r w:rsidRPr="00A265A9">
        <w:rPr>
          <w:rFonts w:ascii="Times New Roman" w:hAnsi="Times New Roman" w:cs="Times New Roman"/>
          <w:sz w:val="20"/>
          <w:szCs w:val="20"/>
        </w:rPr>
        <w:t>Research conclusion</w:t>
      </w:r>
      <w:bookmarkEnd w:id="17"/>
      <w:r w:rsidRPr="00A265A9">
        <w:rPr>
          <w:rFonts w:ascii="Times New Roman" w:hAnsi="Times New Roman" w:cs="Times New Roman"/>
          <w:sz w:val="20"/>
          <w:szCs w:val="20"/>
        </w:rPr>
        <w:t xml:space="preserve"> </w:t>
      </w:r>
    </w:p>
    <w:p w14:paraId="3747385E" w14:textId="1F44DB13" w:rsidR="006A10E3" w:rsidRPr="00A265A9" w:rsidRDefault="006947B9" w:rsidP="006A10E3">
      <w:pPr>
        <w:rPr>
          <w:rFonts w:ascii="Times New Roman" w:hAnsi="Times New Roman" w:cs="Times New Roman"/>
          <w:sz w:val="20"/>
          <w:szCs w:val="20"/>
        </w:rPr>
      </w:pPr>
      <w:r w:rsidRPr="00A265A9">
        <w:rPr>
          <w:rFonts w:ascii="Times New Roman" w:hAnsi="Times New Roman" w:cs="Times New Roman"/>
          <w:sz w:val="20"/>
          <w:szCs w:val="20"/>
        </w:rPr>
        <w:t>This research has critically evaluated four modern forensic tools across imaging, commercial suites, open</w:t>
      </w:r>
      <w:r w:rsidRPr="00A265A9">
        <w:rPr>
          <w:rFonts w:ascii="Times New Roman" w:hAnsi="Times New Roman" w:cs="Times New Roman"/>
          <w:sz w:val="20"/>
          <w:szCs w:val="20"/>
        </w:rPr>
        <w:noBreakHyphen/>
        <w:t>source platforms, and mobile forensics. The analysis demonstrates that while each tool has strengths, none can independently support the full CHFI process. FTK Imager excels in acquisition, Magnet AXIOM in analysis, Autopsy in cost</w:t>
      </w:r>
      <w:r w:rsidRPr="00A265A9">
        <w:rPr>
          <w:rFonts w:ascii="Times New Roman" w:hAnsi="Times New Roman" w:cs="Times New Roman"/>
          <w:sz w:val="20"/>
          <w:szCs w:val="20"/>
        </w:rPr>
        <w:noBreakHyphen/>
        <w:t xml:space="preserve">effective examination, and Cellebrite UFED in mobile extraction. Effective digital investigations </w:t>
      </w:r>
      <w:r w:rsidRPr="00A265A9">
        <w:rPr>
          <w:rFonts w:ascii="Times New Roman" w:hAnsi="Times New Roman" w:cs="Times New Roman"/>
          <w:sz w:val="20"/>
          <w:szCs w:val="20"/>
        </w:rPr>
        <w:lastRenderedPageBreak/>
        <w:t>require a combination of tools aligned with ACPO principles and ISO forensic standards to ensure evidential integrity and investigative accuracy.</w:t>
      </w:r>
    </w:p>
    <w:p w14:paraId="3CE15DBE" w14:textId="77777777" w:rsidR="00BE7BB6" w:rsidRDefault="00BE7BB6" w:rsidP="006A10E3">
      <w:pPr>
        <w:sectPr w:rsidR="00BE7BB6" w:rsidSect="00972EA4">
          <w:pgSz w:w="16838" w:h="11906" w:orient="landscape"/>
          <w:pgMar w:top="720" w:right="720" w:bottom="720" w:left="720" w:header="708" w:footer="708" w:gutter="0"/>
          <w:pgNumType w:start="0"/>
          <w:cols w:num="2" w:space="708"/>
          <w:titlePg/>
          <w:docGrid w:linePitch="360"/>
        </w:sectPr>
      </w:pPr>
    </w:p>
    <w:p w14:paraId="11C962CE" w14:textId="77777777" w:rsidR="005B31C7" w:rsidRDefault="005B31C7" w:rsidP="006A10E3"/>
    <w:p w14:paraId="33B4CEE0" w14:textId="77777777" w:rsidR="005B31C7" w:rsidRDefault="005B31C7" w:rsidP="006A10E3"/>
    <w:p w14:paraId="2298526B" w14:textId="77777777" w:rsidR="005B31C7" w:rsidRDefault="005B31C7" w:rsidP="006A10E3"/>
    <w:p w14:paraId="069FFE78" w14:textId="77777777" w:rsidR="005B31C7" w:rsidRDefault="005B31C7" w:rsidP="006A10E3"/>
    <w:p w14:paraId="59D7683E" w14:textId="77777777" w:rsidR="005B31C7" w:rsidRDefault="005B31C7" w:rsidP="006A10E3"/>
    <w:p w14:paraId="64F9425F" w14:textId="77777777" w:rsidR="005B31C7" w:rsidRDefault="005B31C7" w:rsidP="006A10E3"/>
    <w:p w14:paraId="050B99B7" w14:textId="77777777" w:rsidR="005B31C7" w:rsidRDefault="005B31C7" w:rsidP="006A10E3"/>
    <w:p w14:paraId="1B2124A9" w14:textId="77777777" w:rsidR="005B31C7" w:rsidRDefault="005B31C7" w:rsidP="006A10E3"/>
    <w:p w14:paraId="3F5E98F5" w14:textId="77777777" w:rsidR="005B31C7" w:rsidRDefault="005B31C7" w:rsidP="006A10E3"/>
    <w:p w14:paraId="432EADC8" w14:textId="77777777" w:rsidR="005B31C7" w:rsidRDefault="005B31C7" w:rsidP="006A10E3"/>
    <w:p w14:paraId="416FE788" w14:textId="5F3A9274" w:rsidR="005B31C7" w:rsidRDefault="00A569F8" w:rsidP="005B31C7">
      <w:pPr>
        <w:pStyle w:val="Heading1"/>
      </w:pPr>
      <w:bookmarkStart w:id="18" w:name="_Toc229048535"/>
      <w:r w:rsidRPr="00A569F8">
        <w:t>TASK 2 – CASE STUDY</w:t>
      </w:r>
      <w:bookmarkEnd w:id="18"/>
    </w:p>
    <w:p w14:paraId="0FA1074A" w14:textId="77777777" w:rsidR="00ED170E" w:rsidRPr="00ED170E" w:rsidRDefault="00ED170E" w:rsidP="00ED170E">
      <w:pPr>
        <w:pStyle w:val="Heading2"/>
      </w:pPr>
      <w:bookmarkStart w:id="19" w:name="_Toc229048536"/>
      <w:r w:rsidRPr="00ED170E">
        <w:t>Case Overview</w:t>
      </w:r>
      <w:bookmarkEnd w:id="19"/>
    </w:p>
    <w:p w14:paraId="277BB7D7" w14:textId="179EB795" w:rsidR="000C44D7" w:rsidRPr="000C44D7" w:rsidRDefault="000C44D7" w:rsidP="000C44D7">
      <w:r w:rsidRPr="000C44D7">
        <w:t xml:space="preserve">This case study involves a suspected incident of data sabotage and intellectual property theft at </w:t>
      </w:r>
      <w:proofErr w:type="spellStart"/>
      <w:r w:rsidRPr="000C44D7">
        <w:t>Cyfusion</w:t>
      </w:r>
      <w:proofErr w:type="spellEnd"/>
      <w:r w:rsidRPr="000C44D7">
        <w:t xml:space="preserve"> Mobile Manufacturing Company (CMMC). The suspect, Rich Daley, was employed as a designer responsible for developing graphical user interfaces for mobile devices. </w:t>
      </w:r>
      <w:r w:rsidR="00375CF8">
        <w:t>Before</w:t>
      </w:r>
      <w:r w:rsidRPr="000C44D7">
        <w:t xml:space="preserve"> his resignation, Rich had access to highly confidential design files, including those associated with the upcoming Samsung Galaxy Z Flip 6 project.</w:t>
      </w:r>
    </w:p>
    <w:p w14:paraId="50487544" w14:textId="77777777" w:rsidR="000C44D7" w:rsidRPr="000C44D7" w:rsidRDefault="000C44D7" w:rsidP="000C44D7">
      <w:r w:rsidRPr="000C44D7">
        <w:t>It is alleged that Rich deliberately deleted critical design files from his company-issued Windows 11 workstation using a file wiping tool, such as Eraser, and subsequently transferred sensitive data to a personal Google Drive account. The system was protected using BitLocker full-disk encryption, and no backups of the design files were maintained due to their confidential nature.</w:t>
      </w:r>
    </w:p>
    <w:p w14:paraId="06C79A75" w14:textId="77777777" w:rsidR="000C44D7" w:rsidRPr="000C44D7" w:rsidRDefault="000C44D7" w:rsidP="000C44D7">
      <w:r w:rsidRPr="000C44D7">
        <w:t>The incident represents a significant risk to the organisation, as the stolen designs could be sold to competitors, resulting in substantial financial losses and reputational damage. The objective of this forensic investigation is to identify and recover digital evidence demonstrating the suspect’s actions, including data deletion, anti-forensic activity, and unauthorised data exfiltration.</w:t>
      </w:r>
    </w:p>
    <w:p w14:paraId="327D2B6F" w14:textId="77777777" w:rsidR="000C44D7" w:rsidRPr="000C44D7" w:rsidRDefault="000C44D7" w:rsidP="000C44D7">
      <w:r w:rsidRPr="000C44D7">
        <w:t>The investigation will follow established forensic methodologies aligned with CHFI practices and ACPO principles to ensure that all evidence is handled in a legally admissible manner.</w:t>
      </w:r>
    </w:p>
    <w:p w14:paraId="63702910" w14:textId="77777777" w:rsidR="00A569F8" w:rsidRDefault="00A569F8" w:rsidP="00A569F8"/>
    <w:p w14:paraId="0F7ADFC3" w14:textId="55B6D4BA" w:rsidR="000C44D7" w:rsidRDefault="00764E7C" w:rsidP="00764E7C">
      <w:pPr>
        <w:pStyle w:val="Heading2"/>
      </w:pPr>
      <w:bookmarkStart w:id="20" w:name="_Toc229048537"/>
      <w:r w:rsidRPr="00764E7C">
        <w:t>Forensic Methodology</w:t>
      </w:r>
      <w:bookmarkEnd w:id="20"/>
    </w:p>
    <w:p w14:paraId="69AA41B1" w14:textId="5E75886F" w:rsidR="00534607" w:rsidRDefault="00387241" w:rsidP="00387241">
      <w:pPr>
        <w:pStyle w:val="Heading3"/>
      </w:pPr>
      <w:bookmarkStart w:id="21" w:name="_Toc229048538"/>
      <w:r w:rsidRPr="00387241">
        <w:t>Application of ACPO Principles</w:t>
      </w:r>
      <w:bookmarkEnd w:id="21"/>
    </w:p>
    <w:p w14:paraId="24E3A776" w14:textId="5C8FC159" w:rsidR="00387241" w:rsidRPr="00387241" w:rsidRDefault="00387241" w:rsidP="00387241">
      <w:r w:rsidRPr="00387241">
        <w:t xml:space="preserve">The forensic investigation was conducted in accordance with the </w:t>
      </w:r>
      <w:r>
        <w:t>Association of Chief Police Officers' principles</w:t>
      </w:r>
      <w:r w:rsidRPr="00387241">
        <w:t>, which provide a framework for handling digital evidence in the United Kingdom. These principles ensure that evidence remains reliable, intact, and admissible in legal proceedings.</w:t>
      </w:r>
    </w:p>
    <w:p w14:paraId="4C9C2A1D" w14:textId="506517DD" w:rsidR="00387241" w:rsidRPr="00387241" w:rsidRDefault="00387241" w:rsidP="00387241">
      <w:r w:rsidRPr="00387241">
        <w:lastRenderedPageBreak/>
        <w:t xml:space="preserve">The first principle states that no action should alter data that may be relied upon in court. To comply with this, all analysis was performed on forensic images rather than the original device. The second principle requires that any access to original data </w:t>
      </w:r>
      <w:r>
        <w:t>be conducted by a competent individual who can explain</w:t>
      </w:r>
      <w:r w:rsidRPr="00387241">
        <w:t xml:space="preserve"> their actions. This ensures accountability throughout the investigation.</w:t>
      </w:r>
    </w:p>
    <w:p w14:paraId="1E0888FB" w14:textId="77777777" w:rsidR="00387241" w:rsidRPr="00387241" w:rsidRDefault="00387241" w:rsidP="00387241">
      <w:r w:rsidRPr="00387241">
        <w:t>An audit trail was maintained to document all actions taken, including acquisition methods, tools used, and analysis procedures. This documentation is essential for verifying the integrity of the investigation and supporting legal proceedings.</w:t>
      </w:r>
    </w:p>
    <w:p w14:paraId="3B76A459" w14:textId="17CC3E3B" w:rsidR="00387241" w:rsidRDefault="00056268" w:rsidP="00056268">
      <w:pPr>
        <w:pStyle w:val="Heading3"/>
      </w:pPr>
      <w:bookmarkStart w:id="22" w:name="_Toc229048539"/>
      <w:r w:rsidRPr="00056268">
        <w:t>Evidence Acquisition from Encrypted Systems (BitLocker)</w:t>
      </w:r>
      <w:bookmarkEnd w:id="22"/>
    </w:p>
    <w:p w14:paraId="52B9818D" w14:textId="77777777" w:rsidR="00917D3A" w:rsidRPr="00917D3A" w:rsidRDefault="00917D3A" w:rsidP="00917D3A">
      <w:r w:rsidRPr="00917D3A">
        <w:t>The suspect’s system was protected using BitLocker full-disk encryption, which encrypts all data stored on the device. This presents a significant challenge for forensic investigators, as data cannot be accessed if the system is powered off without the encryption key.</w:t>
      </w:r>
    </w:p>
    <w:p w14:paraId="31ABF2BD" w14:textId="77777777" w:rsidR="00917D3A" w:rsidRPr="00917D3A" w:rsidRDefault="00917D3A" w:rsidP="00917D3A">
      <w:r w:rsidRPr="00917D3A">
        <w:t>To overcome this limitation, a live acquisition approach was required. The system was analysed while powered on to capture volatile memory (RAM), which may contain the encryption keys. Capturing memory is critical in such scenarios, as it allows investigators to access decrypted data without needing the original encryption credentials.</w:t>
      </w:r>
    </w:p>
    <w:p w14:paraId="2C8C0172" w14:textId="77777777" w:rsidR="00917D3A" w:rsidRPr="00917D3A" w:rsidRDefault="00917D3A" w:rsidP="00917D3A">
      <w:r w:rsidRPr="00917D3A">
        <w:t>A forensic image of the disk was then created using FTK Imager, ensuring that a bit-by-bit copy of the storage device was obtained. Cryptographic hash values were generated to verify the integrity of the acquired image.</w:t>
      </w:r>
    </w:p>
    <w:p w14:paraId="12204284" w14:textId="24DF9BAF" w:rsidR="00917D3A" w:rsidRPr="00917D3A" w:rsidRDefault="00917D3A" w:rsidP="00917D3A">
      <w:r w:rsidRPr="00917D3A">
        <w:t>This approach ensures that evidence can be analysed without compromising its integrity, while also enabling access to encrypted data.</w:t>
      </w:r>
      <w:sdt>
        <w:sdtPr>
          <w:id w:val="172078673"/>
          <w:citation/>
        </w:sdtPr>
        <w:sdtContent>
          <w:r w:rsidR="006E4D76">
            <w:fldChar w:fldCharType="begin"/>
          </w:r>
          <w:r w:rsidR="006E4D76">
            <w:instrText xml:space="preserve"> CITATION Low10 \l 2057 </w:instrText>
          </w:r>
          <w:r w:rsidR="006E4D76">
            <w:fldChar w:fldCharType="separate"/>
          </w:r>
          <w:r w:rsidR="00155CC4">
            <w:rPr>
              <w:noProof/>
            </w:rPr>
            <w:t xml:space="preserve"> (Lowman, 2010)</w:t>
          </w:r>
          <w:r w:rsidR="006E4D76">
            <w:fldChar w:fldCharType="end"/>
          </w:r>
        </w:sdtContent>
      </w:sdt>
    </w:p>
    <w:p w14:paraId="4365538C" w14:textId="77777777" w:rsidR="00056268" w:rsidRDefault="00056268" w:rsidP="00056268"/>
    <w:p w14:paraId="7CD6C3A6" w14:textId="5B8542DC" w:rsidR="00917D3A" w:rsidRDefault="00917D3A" w:rsidP="00917D3A">
      <w:pPr>
        <w:pStyle w:val="Heading3"/>
      </w:pPr>
      <w:bookmarkStart w:id="23" w:name="_Toc229048540"/>
      <w:r w:rsidRPr="00917D3A">
        <w:t>Detection of Anti-Forensic Activity</w:t>
      </w:r>
      <w:bookmarkEnd w:id="23"/>
    </w:p>
    <w:p w14:paraId="453A337F" w14:textId="32E59EEB" w:rsidR="00917D3A" w:rsidRPr="00917D3A" w:rsidRDefault="00917D3A" w:rsidP="00917D3A">
      <w:r w:rsidRPr="00917D3A">
        <w:t xml:space="preserve">The suspect used a </w:t>
      </w:r>
      <w:r>
        <w:t>file-wiping tool to delete sensitive data before</w:t>
      </w:r>
      <w:r w:rsidRPr="00917D3A">
        <w:t xml:space="preserve"> leaving the organisation. Anti-forensic techniques such as file wiping are designed to prevent data recovery by overwriting storage sectors multiple times.</w:t>
      </w:r>
    </w:p>
    <w:p w14:paraId="64D65EEF" w14:textId="78E218AD" w:rsidR="00917D3A" w:rsidRPr="00917D3A" w:rsidRDefault="00917D3A" w:rsidP="00917D3A">
      <w:r w:rsidRPr="00917D3A">
        <w:t xml:space="preserve">To detect such activity, system artefacts were analysed using Magnet AXIOM and </w:t>
      </w:r>
      <w:r w:rsidR="00375CF8">
        <w:t xml:space="preserve">the </w:t>
      </w:r>
      <w:r w:rsidRPr="00917D3A">
        <w:t xml:space="preserve">Autopsy digital forensics platform. This included examining registry entries, prefetch files, and installed applications to identify evidence of </w:t>
      </w:r>
      <w:r w:rsidR="00375CF8">
        <w:t>a wiping tool's use</w:t>
      </w:r>
      <w:r w:rsidRPr="00917D3A">
        <w:t>.</w:t>
      </w:r>
    </w:p>
    <w:p w14:paraId="0F04E1D3" w14:textId="77777777" w:rsidR="00917D3A" w:rsidRPr="00917D3A" w:rsidRDefault="00917D3A" w:rsidP="00917D3A">
      <w:r w:rsidRPr="00917D3A">
        <w:t>Prefetch files provide information about recently executed programs, while registry entries can reveal installation and usage patterns. The presence of wiping software, combined with unusual file system behaviour, provides strong evidence of intentional data destruction.</w:t>
      </w:r>
    </w:p>
    <w:p w14:paraId="49581DD0" w14:textId="77777777" w:rsidR="00917D3A" w:rsidRPr="00917D3A" w:rsidRDefault="00917D3A" w:rsidP="00917D3A">
      <w:r w:rsidRPr="00917D3A">
        <w:t>This stage is critical not only for identifying data loss but also for demonstrating intent, which is essential in legal proceedings.</w:t>
      </w:r>
    </w:p>
    <w:p w14:paraId="10473FB6" w14:textId="77777777" w:rsidR="00917D3A" w:rsidRDefault="00917D3A" w:rsidP="00917D3A"/>
    <w:p w14:paraId="389AED98" w14:textId="77777777" w:rsidR="00FC4343" w:rsidRDefault="00FC4343" w:rsidP="00917D3A"/>
    <w:p w14:paraId="635BE776" w14:textId="77777777" w:rsidR="00FC4343" w:rsidRDefault="00FC4343" w:rsidP="00917D3A"/>
    <w:p w14:paraId="34228CEB" w14:textId="77777777" w:rsidR="00FC4343" w:rsidRDefault="00FC4343" w:rsidP="00917D3A"/>
    <w:p w14:paraId="7F42C82E" w14:textId="77777777" w:rsidR="00FC4343" w:rsidRDefault="00FC4343" w:rsidP="00917D3A"/>
    <w:p w14:paraId="5342423E" w14:textId="7FD17170" w:rsidR="00FC4343" w:rsidRPr="00917D3A" w:rsidRDefault="00B854C8" w:rsidP="00B854C8">
      <w:pPr>
        <w:pStyle w:val="Heading3"/>
      </w:pPr>
      <w:bookmarkStart w:id="24" w:name="_Toc229048541"/>
      <w:r w:rsidRPr="00B854C8">
        <w:t>File Recovery and File Carving</w:t>
      </w:r>
      <w:bookmarkEnd w:id="24"/>
    </w:p>
    <w:p w14:paraId="088BC569" w14:textId="2B5D15EF" w:rsidR="00B854C8" w:rsidRPr="00B854C8" w:rsidRDefault="00B854C8" w:rsidP="00B854C8">
      <w:r w:rsidRPr="00B854C8">
        <w:t xml:space="preserve">Despite the use of </w:t>
      </w:r>
      <w:r w:rsidR="00C011D9">
        <w:t>file-wiping tools, it is often possible to recover fragments of deleted data using file-carving</w:t>
      </w:r>
      <w:r w:rsidRPr="00B854C8">
        <w:t xml:space="preserve"> techniques. File carving involves scanning unallocated disk space for known file signatures and reconstructing files based on these patterns.</w:t>
      </w:r>
    </w:p>
    <w:p w14:paraId="7520F740" w14:textId="77777777" w:rsidR="00B854C8" w:rsidRPr="00B854C8" w:rsidRDefault="00B854C8" w:rsidP="00B854C8">
      <w:r w:rsidRPr="00B854C8">
        <w:t>Using tools such as Autopsy, investigators can identify fragments of deleted files, including Autodesk Maya project files. While complete recovery may not always be possible, partial data can still provide valuable evidence.</w:t>
      </w:r>
    </w:p>
    <w:p w14:paraId="0CBA559A" w14:textId="4E98B7A7" w:rsidR="00B854C8" w:rsidRPr="00B854C8" w:rsidRDefault="00B854C8" w:rsidP="00B854C8">
      <w:r w:rsidRPr="00B854C8">
        <w:t>Recovered file fragments can demonstrate the existence of deleted files and support claims of data sabotage.</w:t>
      </w:r>
      <w:sdt>
        <w:sdtPr>
          <w:id w:val="293801381"/>
          <w:citation/>
        </w:sdtPr>
        <w:sdtContent>
          <w:r w:rsidR="0058447D">
            <w:fldChar w:fldCharType="begin"/>
          </w:r>
          <w:r w:rsidR="0058447D">
            <w:instrText xml:space="preserve"> CITATION Set24 \l 2057 </w:instrText>
          </w:r>
          <w:r w:rsidR="0058447D">
            <w:fldChar w:fldCharType="separate"/>
          </w:r>
          <w:r w:rsidR="00155CC4">
            <w:rPr>
              <w:noProof/>
            </w:rPr>
            <w:t xml:space="preserve"> (Sethi, 2024)</w:t>
          </w:r>
          <w:r w:rsidR="0058447D">
            <w:fldChar w:fldCharType="end"/>
          </w:r>
        </w:sdtContent>
      </w:sdt>
    </w:p>
    <w:p w14:paraId="24A7B4CF" w14:textId="0B683009" w:rsidR="00BA5D26" w:rsidRDefault="00BA5D26" w:rsidP="00891995"/>
    <w:p w14:paraId="051CD60B" w14:textId="04A8A092" w:rsidR="00B854C8" w:rsidRDefault="00B854C8" w:rsidP="00B854C8">
      <w:pPr>
        <w:pStyle w:val="Heading3"/>
      </w:pPr>
      <w:bookmarkStart w:id="25" w:name="_Toc229048542"/>
      <w:r w:rsidRPr="00B854C8">
        <w:t>Cloud Evidence and Browser Artefacts</w:t>
      </w:r>
      <w:bookmarkEnd w:id="25"/>
    </w:p>
    <w:p w14:paraId="2F026A48" w14:textId="12FC09D0" w:rsidR="00C011D9" w:rsidRPr="00C011D9" w:rsidRDefault="00C011D9" w:rsidP="00C011D9">
      <w:r w:rsidRPr="00C011D9">
        <w:t xml:space="preserve">The suspect is believed to have transferred data to a personal Google Drive account. Cloud-based evidence can be identified </w:t>
      </w:r>
      <w:r>
        <w:t>by analysing</w:t>
      </w:r>
      <w:r w:rsidRPr="00C011D9">
        <w:t xml:space="preserve"> browser artefacts, including browsing history, cookies, and cached files.</w:t>
      </w:r>
    </w:p>
    <w:p w14:paraId="0AB4191C" w14:textId="77777777" w:rsidR="00C011D9" w:rsidRPr="00C011D9" w:rsidRDefault="00C011D9" w:rsidP="00C011D9">
      <w:r w:rsidRPr="00C011D9">
        <w:t>Using Magnet AXIOM, investigators can extract information related to cloud activity, such as login sessions, file uploads, and access timestamps. This evidence can be used to establish a link between the suspect and unauthorised data transfers.</w:t>
      </w:r>
    </w:p>
    <w:p w14:paraId="3A340F8E" w14:textId="77777777" w:rsidR="00C011D9" w:rsidRDefault="00C011D9" w:rsidP="00C011D9">
      <w:r w:rsidRPr="00C011D9">
        <w:t>The correlation of browser artefacts with file deletion timestamps provides strong evidence of data exfiltration.</w:t>
      </w:r>
    </w:p>
    <w:p w14:paraId="4DC7B4C9" w14:textId="77777777" w:rsidR="004C768D" w:rsidRDefault="004C768D" w:rsidP="00C011D9"/>
    <w:p w14:paraId="31EAB044" w14:textId="77777777" w:rsidR="004C768D" w:rsidRPr="004C768D" w:rsidRDefault="004C768D" w:rsidP="004C768D">
      <w:pPr>
        <w:pStyle w:val="Heading3"/>
      </w:pPr>
      <w:bookmarkStart w:id="26" w:name="_Toc229048543"/>
      <w:r w:rsidRPr="004C768D">
        <w:t>Challenges of Full-Disk Encryption in Forensic Investigations</w:t>
      </w:r>
      <w:bookmarkEnd w:id="26"/>
    </w:p>
    <w:p w14:paraId="1378E8DD" w14:textId="77777777" w:rsidR="004C768D" w:rsidRPr="004C768D" w:rsidRDefault="004C768D" w:rsidP="004C768D">
      <w:r w:rsidRPr="004C768D">
        <w:t>Full-disk encryption (FDE) technologies such as BitLocker significantly enhance data security by encrypting all data stored on a device. However, this also introduces substantial challenges for forensic investigators. When a system is powered off, the encrypted data cannot be accessed without the decryption key, which is typically protected by user credentials or stored in secure hardware modules such as the Trusted Platform Module (TPM).</w:t>
      </w:r>
    </w:p>
    <w:p w14:paraId="208A16B1" w14:textId="77777777" w:rsidR="004C768D" w:rsidRPr="004C768D" w:rsidRDefault="004C768D" w:rsidP="004C768D">
      <w:r w:rsidRPr="004C768D">
        <w:t>In forensic investigations, this limitation necessitates the use of live acquisition techniques. By capturing volatile memory while the system is running, investigators can extract encryption keys that reside temporarily in RAM. This process enables access to decrypted data without compromising the integrity of the evidence.</w:t>
      </w:r>
    </w:p>
    <w:p w14:paraId="6C9544D0" w14:textId="77777777" w:rsidR="004C768D" w:rsidRDefault="004C768D" w:rsidP="004C768D">
      <w:r w:rsidRPr="004C768D">
        <w:t>However, live acquisition introduces additional risks. Any interaction with a live system may alter data, potentially affecting evidential integrity. Therefore, investigators must carefully balance the need to access encrypted data with the requirement to preserve evidence in a forensically sound manner. This highlights the importance of expertise and adherence to established forensic principles.</w:t>
      </w:r>
    </w:p>
    <w:p w14:paraId="122D1748" w14:textId="77777777" w:rsidR="00D10B56" w:rsidRDefault="00D10B56" w:rsidP="004C768D"/>
    <w:p w14:paraId="2C8CCA0C" w14:textId="77777777" w:rsidR="007E7F44" w:rsidRPr="007E7F44" w:rsidRDefault="007E7F44" w:rsidP="007E7F44">
      <w:pPr>
        <w:pStyle w:val="Heading2"/>
      </w:pPr>
      <w:bookmarkStart w:id="27" w:name="_Toc229048544"/>
      <w:r w:rsidRPr="007E7F44">
        <w:lastRenderedPageBreak/>
        <w:t>Investigation Plan</w:t>
      </w:r>
      <w:bookmarkEnd w:id="27"/>
    </w:p>
    <w:p w14:paraId="3030002F" w14:textId="77777777" w:rsidR="007E7F44" w:rsidRPr="007E7F44" w:rsidRDefault="007E7F44" w:rsidP="007E7F44">
      <w:r w:rsidRPr="007E7F44">
        <w:t>The investigation was conducted using a structured, step-by-step approach aligned with CHFI methodology and ACPO principles. Each stage was designed to preserve evidential integrity while enabling comprehensive analysis of the suspect’s activities.</w:t>
      </w:r>
    </w:p>
    <w:p w14:paraId="1D45D59B" w14:textId="77777777" w:rsidR="00CE3A16" w:rsidRDefault="00CE3A16" w:rsidP="007E7F44">
      <w:pPr>
        <w:pStyle w:val="Heading2"/>
      </w:pPr>
    </w:p>
    <w:p w14:paraId="46D39233" w14:textId="77777777" w:rsidR="007E7F44" w:rsidRPr="007E7F44" w:rsidRDefault="007E7F44" w:rsidP="00E62F54">
      <w:pPr>
        <w:pStyle w:val="Heading3"/>
      </w:pPr>
      <w:bookmarkStart w:id="28" w:name="_Toc229048545"/>
      <w:r w:rsidRPr="007E7F44">
        <w:t>Securing the Scene and Device</w:t>
      </w:r>
      <w:bookmarkEnd w:id="28"/>
    </w:p>
    <w:p w14:paraId="3D9C8598" w14:textId="77777777" w:rsidR="007E7F44" w:rsidRPr="007E7F44" w:rsidRDefault="007E7F44" w:rsidP="007E7F44">
      <w:r w:rsidRPr="007E7F44">
        <w:t>The first step involved securing the suspect’s workstation to prevent any further alteration of data. The system was isolated from the network to prevent remote access or tampering. Photographic documentation of the system state was conducted, including screen status, connected devices, and system configuration.</w:t>
      </w:r>
    </w:p>
    <w:p w14:paraId="38BDF49B" w14:textId="77777777" w:rsidR="007E7F44" w:rsidRDefault="007E7F44" w:rsidP="007E7F44">
      <w:r w:rsidRPr="007E7F44">
        <w:t>Maintaining the integrity of the original evidence was critical at this stage. Any interaction with the system was carefully controlled and documented to ensure compliance with forensic standards.</w:t>
      </w:r>
    </w:p>
    <w:p w14:paraId="3D7FEA89" w14:textId="77777777" w:rsidR="007E7F44" w:rsidRDefault="007E7F44" w:rsidP="007E7F44"/>
    <w:p w14:paraId="65C16EDF" w14:textId="77777777" w:rsidR="00E62F54" w:rsidRPr="00E62F54" w:rsidRDefault="00E62F54" w:rsidP="00E62F54">
      <w:pPr>
        <w:pStyle w:val="Heading3"/>
      </w:pPr>
      <w:bookmarkStart w:id="29" w:name="_Toc229048546"/>
      <w:r w:rsidRPr="00E62F54">
        <w:t>Live Acquisition and Memory Capture</w:t>
      </w:r>
      <w:bookmarkEnd w:id="29"/>
    </w:p>
    <w:p w14:paraId="48C743EB" w14:textId="405C27EC" w:rsidR="00E62F54" w:rsidRPr="00E62F54" w:rsidRDefault="00E62F54" w:rsidP="00E62F54">
      <w:r w:rsidRPr="00E62F54">
        <w:t xml:space="preserve">Due to BitLocker encryption, a live acquisition approach was necessary. The system was analysed while powered on to capture volatile memory (RAM), which may contain encryption keys and </w:t>
      </w:r>
      <w:r>
        <w:t>data from running processes</w:t>
      </w:r>
      <w:r w:rsidRPr="00E62F54">
        <w:t>.</w:t>
      </w:r>
    </w:p>
    <w:p w14:paraId="1F855F39" w14:textId="5AD643DB" w:rsidR="00E62F54" w:rsidRDefault="00E62F54" w:rsidP="00E62F54">
      <w:r w:rsidRPr="00E62F54">
        <w:t>Memory capture tools were used to extract RAM contents, enabling investigators to recover encryption keys and access decrypted data. This step was essential for bypassing full-disk encryption and preserving access to the system’s contents.</w:t>
      </w:r>
      <w:sdt>
        <w:sdtPr>
          <w:id w:val="-386875788"/>
          <w:citation/>
        </w:sdtPr>
        <w:sdtContent>
          <w:r w:rsidR="005A181C">
            <w:fldChar w:fldCharType="begin"/>
          </w:r>
          <w:r w:rsidR="005A181C">
            <w:instrText xml:space="preserve"> CITATION Dan22 \l 2057 </w:instrText>
          </w:r>
          <w:r w:rsidR="005A181C">
            <w:fldChar w:fldCharType="separate"/>
          </w:r>
          <w:r w:rsidR="00155CC4">
            <w:rPr>
              <w:noProof/>
            </w:rPr>
            <w:t xml:space="preserve"> (Dangi, 2022)</w:t>
          </w:r>
          <w:r w:rsidR="005A181C">
            <w:fldChar w:fldCharType="end"/>
          </w:r>
        </w:sdtContent>
      </w:sdt>
    </w:p>
    <w:p w14:paraId="4E696DE7" w14:textId="77777777" w:rsidR="00E62F54" w:rsidRDefault="00E62F54" w:rsidP="00E62F54"/>
    <w:p w14:paraId="35B6713F" w14:textId="77777777" w:rsidR="00C06879" w:rsidRPr="00C06879" w:rsidRDefault="00C06879" w:rsidP="00C06879">
      <w:pPr>
        <w:pStyle w:val="Heading3"/>
      </w:pPr>
      <w:bookmarkStart w:id="30" w:name="_Toc229048547"/>
      <w:r w:rsidRPr="00C06879">
        <w:t>Disk Imaging and Hash Verification</w:t>
      </w:r>
      <w:bookmarkEnd w:id="30"/>
    </w:p>
    <w:p w14:paraId="33234405" w14:textId="11500737" w:rsidR="00C06879" w:rsidRPr="00C06879" w:rsidRDefault="00C06879" w:rsidP="00C06879">
      <w:r w:rsidRPr="00C06879">
        <w:t>A forensic image of the storage device was created using FTK Imager. The imaging process involved creating a bit-by-bit copy of the disk, ensuring that all data, including deleted and unallocated space, was preserved.</w:t>
      </w:r>
      <w:sdt>
        <w:sdtPr>
          <w:id w:val="-669633605"/>
          <w:citation/>
        </w:sdtPr>
        <w:sdtContent>
          <w:r w:rsidR="003110EE">
            <w:fldChar w:fldCharType="begin"/>
          </w:r>
          <w:r w:rsidR="003110EE">
            <w:instrText xml:space="preserve"> CITATION Als23 \l 2057 </w:instrText>
          </w:r>
          <w:r w:rsidR="003110EE">
            <w:fldChar w:fldCharType="separate"/>
          </w:r>
          <w:r w:rsidR="00155CC4">
            <w:rPr>
              <w:noProof/>
            </w:rPr>
            <w:t xml:space="preserve"> (Alshammari, 2023)</w:t>
          </w:r>
          <w:r w:rsidR="003110EE">
            <w:fldChar w:fldCharType="end"/>
          </w:r>
        </w:sdtContent>
      </w:sdt>
    </w:p>
    <w:p w14:paraId="6AF54E41" w14:textId="24CC4D1E" w:rsidR="00C06879" w:rsidRPr="00C06879" w:rsidRDefault="00C06879" w:rsidP="00C06879">
      <w:r w:rsidRPr="00C06879">
        <w:t xml:space="preserve">Cryptographic hash values (MD5 and SHA-1) were generated during acquisition and verified after imaging to ensure data integrity. This process ensures that the forensic image is </w:t>
      </w:r>
      <w:r w:rsidR="00FC76AD">
        <w:t>a replica</w:t>
      </w:r>
      <w:r w:rsidRPr="00C06879">
        <w:t xml:space="preserve"> of the original device and has not been altered.</w:t>
      </w:r>
    </w:p>
    <w:p w14:paraId="3E8B8895" w14:textId="77777777" w:rsidR="00E62F54" w:rsidRDefault="00E62F54" w:rsidP="00E62F54"/>
    <w:p w14:paraId="28652E2C" w14:textId="77777777" w:rsidR="00C06879" w:rsidRPr="00C06879" w:rsidRDefault="00C06879" w:rsidP="00C06879">
      <w:pPr>
        <w:pStyle w:val="Heading3"/>
      </w:pPr>
      <w:bookmarkStart w:id="31" w:name="_Toc229048548"/>
      <w:r w:rsidRPr="00C06879">
        <w:t>Analysis of System Artefacts</w:t>
      </w:r>
      <w:bookmarkEnd w:id="31"/>
    </w:p>
    <w:p w14:paraId="4CA921E7" w14:textId="77777777" w:rsidR="00C06879" w:rsidRPr="00C06879" w:rsidRDefault="00C06879" w:rsidP="00C06879">
      <w:r w:rsidRPr="00C06879">
        <w:t>The forensic image was analysed using Magnet AXIOM and Autopsy digital forensics platform. System artefacts such as registry entries, prefetch files, and installed programs were examined to identify evidence of suspicious activity.</w:t>
      </w:r>
    </w:p>
    <w:p w14:paraId="0F86858B" w14:textId="7FEC588C" w:rsidR="00C06879" w:rsidRDefault="00C06879" w:rsidP="00C06879">
      <w:r w:rsidRPr="00C06879">
        <w:t xml:space="preserve">Prefetch files were used to determine which applications had been executed, including </w:t>
      </w:r>
      <w:r>
        <w:t>any potential file-wiping</w:t>
      </w:r>
      <w:r w:rsidRPr="00C06879">
        <w:t xml:space="preserve"> tools. Registry analysis provided insight into software installation and usage patterns.</w:t>
      </w:r>
    </w:p>
    <w:p w14:paraId="79269BCC" w14:textId="77777777" w:rsidR="00DE019E" w:rsidRDefault="00DE019E" w:rsidP="00DE019E">
      <w:pPr>
        <w:pStyle w:val="Heading3"/>
      </w:pPr>
    </w:p>
    <w:p w14:paraId="258F21FA" w14:textId="77777777" w:rsidR="00DE019E" w:rsidRPr="00DE019E" w:rsidRDefault="00DE019E" w:rsidP="00DE019E">
      <w:pPr>
        <w:pStyle w:val="Heading3"/>
        <w:rPr>
          <w:b/>
          <w:bCs/>
        </w:rPr>
      </w:pPr>
      <w:bookmarkStart w:id="32" w:name="_Toc229048549"/>
      <w:r w:rsidRPr="00DE019E">
        <w:rPr>
          <w:b/>
          <w:bCs/>
        </w:rPr>
        <w:t>Detection of Anti-Forensic Activity</w:t>
      </w:r>
      <w:bookmarkEnd w:id="32"/>
    </w:p>
    <w:p w14:paraId="7F17305C" w14:textId="2BFEDCEB" w:rsidR="00DE019E" w:rsidRPr="00DE019E" w:rsidRDefault="00FC76AD" w:rsidP="00DE019E">
      <w:r>
        <w:t>The presence of file-wiping software and abnormal file system behaviour identified evidence of anti-forensic activity</w:t>
      </w:r>
      <w:r w:rsidR="00DE019E" w:rsidRPr="00DE019E">
        <w:t>. Investigators searched for artefacts indicating the execution of wiping tools, including application logs and registry traces.</w:t>
      </w:r>
    </w:p>
    <w:p w14:paraId="37A730A2" w14:textId="77777777" w:rsidR="00DE019E" w:rsidRPr="00DE019E" w:rsidRDefault="00DE019E" w:rsidP="00DE019E">
      <w:r w:rsidRPr="00DE019E">
        <w:t>The timing of file deletion events was analysed to determine whether they coincided with the suspect’s resignation. This correlation provides evidence of deliberate data destruction.</w:t>
      </w:r>
    </w:p>
    <w:p w14:paraId="327AB84C" w14:textId="77777777" w:rsidR="00DE019E" w:rsidRPr="00C06879" w:rsidRDefault="00DE019E" w:rsidP="00C06879"/>
    <w:p w14:paraId="170A482B" w14:textId="77777777" w:rsidR="00DE019E" w:rsidRPr="00DE019E" w:rsidRDefault="00DE019E" w:rsidP="00DE019E">
      <w:pPr>
        <w:pStyle w:val="Heading3"/>
      </w:pPr>
      <w:bookmarkStart w:id="33" w:name="_Toc229048550"/>
      <w:r w:rsidRPr="00DE019E">
        <w:t>File Carving and Data Recovery</w:t>
      </w:r>
      <w:bookmarkEnd w:id="33"/>
    </w:p>
    <w:p w14:paraId="007F5F89" w14:textId="77777777" w:rsidR="00DE019E" w:rsidRPr="00DE019E" w:rsidRDefault="00DE019E" w:rsidP="00DE019E">
      <w:r w:rsidRPr="00DE019E">
        <w:t>File carving techniques were applied to recover deleted data from unallocated space. Using Autopsy, investigators identified file signatures associated with Autodesk Maya files and attempted to reconstruct deleted project data.</w:t>
      </w:r>
    </w:p>
    <w:p w14:paraId="3180A9F1" w14:textId="70EEE7F5" w:rsidR="00DE019E" w:rsidRDefault="00DE019E" w:rsidP="00DE019E">
      <w:r w:rsidRPr="00DE019E">
        <w:t xml:space="preserve">Although full recovery was not always possible, partial file fragments were successfully recovered, demonstrating that the files had existed </w:t>
      </w:r>
      <w:r w:rsidR="00FC76AD">
        <w:t>before</w:t>
      </w:r>
      <w:r w:rsidRPr="00DE019E">
        <w:t xml:space="preserve"> deletion.</w:t>
      </w:r>
    </w:p>
    <w:p w14:paraId="5A12B018" w14:textId="77777777" w:rsidR="00DE019E" w:rsidRDefault="00DE019E" w:rsidP="00DE019E"/>
    <w:p w14:paraId="3A385B36" w14:textId="77777777" w:rsidR="00913B66" w:rsidRPr="00913B66" w:rsidRDefault="00913B66" w:rsidP="00913B66">
      <w:pPr>
        <w:pStyle w:val="Heading3"/>
      </w:pPr>
      <w:bookmarkStart w:id="34" w:name="_Toc229048551"/>
      <w:r w:rsidRPr="00913B66">
        <w:t>Cloud Activity Analysis</w:t>
      </w:r>
      <w:bookmarkEnd w:id="34"/>
    </w:p>
    <w:p w14:paraId="1F1001CF" w14:textId="77777777" w:rsidR="00913B66" w:rsidRPr="00913B66" w:rsidRDefault="00913B66" w:rsidP="00913B66">
      <w:r w:rsidRPr="00913B66">
        <w:t>Browser artefacts were analysed to identify evidence of cloud activity. Using Magnet AXIOM, investigators examined browsing history, cookies, and cached files to identify access to Google Drive.</w:t>
      </w:r>
    </w:p>
    <w:p w14:paraId="442217D9" w14:textId="478C7635" w:rsidR="00913B66" w:rsidRDefault="00913B66" w:rsidP="00913B66">
      <w:r w:rsidRPr="00913B66">
        <w:t>Login sessions, file upload timestamps, and account identifiers were extracted to establish a link between the suspect and unauthorised data transfers.</w:t>
      </w:r>
      <w:sdt>
        <w:sdtPr>
          <w:id w:val="1455296691"/>
          <w:citation/>
        </w:sdtPr>
        <w:sdtContent>
          <w:r w:rsidR="00A04D15">
            <w:fldChar w:fldCharType="begin"/>
          </w:r>
          <w:r w:rsidR="00A04D15">
            <w:instrText xml:space="preserve"> CITATION AlM20 \l 2057 </w:instrText>
          </w:r>
          <w:r w:rsidR="00A04D15">
            <w:fldChar w:fldCharType="separate"/>
          </w:r>
          <w:r w:rsidR="00155CC4">
            <w:rPr>
              <w:noProof/>
            </w:rPr>
            <w:t xml:space="preserve"> (Al-Mohannadi, 2020)</w:t>
          </w:r>
          <w:r w:rsidR="00A04D15">
            <w:fldChar w:fldCharType="end"/>
          </w:r>
        </w:sdtContent>
      </w:sdt>
    </w:p>
    <w:p w14:paraId="5C0F5B9B" w14:textId="77777777" w:rsidR="00913B66" w:rsidRDefault="00913B66" w:rsidP="00913B66">
      <w:pPr>
        <w:rPr>
          <w:b/>
          <w:bCs/>
        </w:rPr>
      </w:pPr>
    </w:p>
    <w:p w14:paraId="7D98305A" w14:textId="166FDA1E" w:rsidR="00913B66" w:rsidRPr="00913B66" w:rsidRDefault="00913B66" w:rsidP="00913B66">
      <w:pPr>
        <w:pStyle w:val="Heading3"/>
      </w:pPr>
      <w:bookmarkStart w:id="35" w:name="_Toc229048552"/>
      <w:r w:rsidRPr="00913B66">
        <w:t>Correlation of Evidence</w:t>
      </w:r>
      <w:bookmarkEnd w:id="35"/>
    </w:p>
    <w:p w14:paraId="5283E6C1" w14:textId="77777777" w:rsidR="00913B66" w:rsidRPr="00913B66" w:rsidRDefault="00913B66" w:rsidP="00913B66">
      <w:r w:rsidRPr="00913B66">
        <w:t>The final stage involved correlating evidence from multiple sources to reconstruct the sequence of events. File deletion timestamps were compared with cloud upload activity, and application usage data was analysed to identify patterns of behaviour.</w:t>
      </w:r>
    </w:p>
    <w:p w14:paraId="29384FE8" w14:textId="77777777" w:rsidR="00913B66" w:rsidRPr="00913B66" w:rsidRDefault="00913B66" w:rsidP="00913B66">
      <w:r w:rsidRPr="00913B66">
        <w:t>This correlation provided a comprehensive view of the suspect’s actions, enabling investigators to establish intent and support their conclusions.</w:t>
      </w:r>
    </w:p>
    <w:p w14:paraId="0147B81E" w14:textId="77777777" w:rsidR="00913B66" w:rsidRDefault="00913B66" w:rsidP="00913B66"/>
    <w:p w14:paraId="74F189CD" w14:textId="77777777" w:rsidR="006C6679" w:rsidRPr="006C6679" w:rsidRDefault="006C6679" w:rsidP="006C6679">
      <w:pPr>
        <w:pStyle w:val="Heading3"/>
      </w:pPr>
      <w:bookmarkStart w:id="36" w:name="_Toc229048553"/>
      <w:r w:rsidRPr="006C6679">
        <w:t>Justification of Tool Selection</w:t>
      </w:r>
      <w:bookmarkEnd w:id="36"/>
    </w:p>
    <w:p w14:paraId="71407FC6" w14:textId="77777777" w:rsidR="006C6679" w:rsidRPr="006C6679" w:rsidRDefault="006C6679" w:rsidP="006C6679">
      <w:r w:rsidRPr="006C6679">
        <w:t>The selection of forensic tools for this investigation was based on their suitability for specific phases of the CHFI process and their ability to handle the challenges presented by the case.</w:t>
      </w:r>
    </w:p>
    <w:p w14:paraId="5272BAE7" w14:textId="77777777" w:rsidR="006C6679" w:rsidRPr="006C6679" w:rsidRDefault="006C6679" w:rsidP="006C6679">
      <w:r w:rsidRPr="006C6679">
        <w:t>FTK Imager was selected for acquisition due to its reliability in creating forensically sound disk images and generating hash values to verify data integrity. Its ability to capture memory further supports investigations involving encrypted systems.</w:t>
      </w:r>
    </w:p>
    <w:p w14:paraId="16790005" w14:textId="77777777" w:rsidR="006C6679" w:rsidRPr="006C6679" w:rsidRDefault="006C6679" w:rsidP="006C6679">
      <w:r w:rsidRPr="006C6679">
        <w:lastRenderedPageBreak/>
        <w:t>Magnet AXIOM was chosen for analysis due to its advanced artefact extraction capabilities and support for cloud and mobile data. Its automation features enable efficient processing of large datasets.</w:t>
      </w:r>
    </w:p>
    <w:p w14:paraId="3B0279F6" w14:textId="77777777" w:rsidR="006C6679" w:rsidRPr="006C6679" w:rsidRDefault="006C6679" w:rsidP="006C6679">
      <w:r w:rsidRPr="006C6679">
        <w:t xml:space="preserve">Autopsy digital forensics platform was used as a complementary tool for file carving and verification of findings. Using multiple tools ensures that results can be </w:t>
      </w:r>
      <w:proofErr w:type="gramStart"/>
      <w:r w:rsidRPr="006C6679">
        <w:t>cross-validated</w:t>
      </w:r>
      <w:proofErr w:type="gramEnd"/>
      <w:r w:rsidRPr="006C6679">
        <w:t>, reducing the risk of errors.</w:t>
      </w:r>
    </w:p>
    <w:p w14:paraId="690DAA68" w14:textId="77777777" w:rsidR="006C6679" w:rsidRPr="006C6679" w:rsidRDefault="006C6679" w:rsidP="006C6679">
      <w:r w:rsidRPr="006C6679">
        <w:t>The combination of these tools reflects a multi-tool approach, which is essential for addressing the diverse challenges of modern digital investigations.</w:t>
      </w:r>
    </w:p>
    <w:p w14:paraId="4F414854" w14:textId="77777777" w:rsidR="00C011D9" w:rsidRPr="00C011D9" w:rsidRDefault="00C011D9" w:rsidP="00C011D9"/>
    <w:p w14:paraId="5EEB1C59" w14:textId="4ECE79E9" w:rsidR="00BA5D26" w:rsidRDefault="00EF66F1" w:rsidP="00EF66F1">
      <w:pPr>
        <w:pStyle w:val="Heading2"/>
      </w:pPr>
      <w:bookmarkStart w:id="37" w:name="_Toc229048554"/>
      <w:r w:rsidRPr="00EF66F1">
        <w:t>Findings</w:t>
      </w:r>
      <w:bookmarkEnd w:id="37"/>
    </w:p>
    <w:p w14:paraId="159F6448" w14:textId="3A1054D3" w:rsidR="00566D04" w:rsidRDefault="00566D04" w:rsidP="00566D04">
      <w:r w:rsidRPr="00566D04">
        <w:t>The forensic investigation identified multiple sources of digital evidence supporting the conclusion that the suspect engaged in deliberate data sabotage and unauthorised data exfiltration.</w:t>
      </w:r>
    </w:p>
    <w:p w14:paraId="426A2E2A" w14:textId="77777777" w:rsidR="00566D04" w:rsidRDefault="00566D04" w:rsidP="00566D04"/>
    <w:p w14:paraId="56A19C2D" w14:textId="77777777" w:rsidR="00566D04" w:rsidRPr="00566D04" w:rsidRDefault="00566D04" w:rsidP="00566D04">
      <w:pPr>
        <w:pStyle w:val="Heading3"/>
      </w:pPr>
      <w:bookmarkStart w:id="38" w:name="_Toc229048555"/>
      <w:r w:rsidRPr="00566D04">
        <w:t>Evidence of Anti-Forensic Activity</w:t>
      </w:r>
      <w:bookmarkEnd w:id="38"/>
    </w:p>
    <w:p w14:paraId="21FA7FF6" w14:textId="76AA6846" w:rsidR="00C12DA9" w:rsidRPr="00C12DA9" w:rsidRDefault="00C12DA9" w:rsidP="00C12DA9">
      <w:r w:rsidRPr="00C12DA9">
        <w:t xml:space="preserve">Analysis of system artefacts revealed the presence of a </w:t>
      </w:r>
      <w:r>
        <w:t xml:space="preserve">file-wiping tool consistent with </w:t>
      </w:r>
      <w:r w:rsidRPr="00C12DA9">
        <w:t xml:space="preserve">software such as Eraser. Prefetch files confirmed that the application had been executed, while registry entries indicated that the software had been installed </w:t>
      </w:r>
      <w:r w:rsidR="00375CF8">
        <w:t>before</w:t>
      </w:r>
      <w:r w:rsidRPr="00C12DA9">
        <w:t xml:space="preserve"> the suspect’s resignation.</w:t>
      </w:r>
    </w:p>
    <w:p w14:paraId="220BBA24" w14:textId="77777777" w:rsidR="00C12DA9" w:rsidRDefault="00C12DA9" w:rsidP="00C12DA9">
      <w:r w:rsidRPr="00C12DA9">
        <w:t>The timing of these activities aligns with the period immediately before the suspect left the organisation, suggesting intentional deletion of sensitive data. The presence of wiping tool artefacts demonstrates deliberate attempts to prevent data recovery.</w:t>
      </w:r>
    </w:p>
    <w:p w14:paraId="2CB16D9D" w14:textId="77777777" w:rsidR="00C12DA9" w:rsidRPr="00C12DA9" w:rsidRDefault="00C12DA9" w:rsidP="00C12DA9">
      <w:pPr>
        <w:pStyle w:val="Heading3"/>
      </w:pPr>
      <w:bookmarkStart w:id="39" w:name="_Toc229048556"/>
      <w:r w:rsidRPr="00C12DA9">
        <w:t>Recovery of Deleted Files</w:t>
      </w:r>
      <w:bookmarkEnd w:id="39"/>
    </w:p>
    <w:p w14:paraId="2DC6F72E" w14:textId="13D9104F" w:rsidR="00C12DA9" w:rsidRPr="00C12DA9" w:rsidRDefault="00C12DA9" w:rsidP="00C12DA9">
      <w:r w:rsidRPr="00C12DA9">
        <w:t xml:space="preserve">File carving techniques identified fragments of deleted Autodesk Maya project files within unallocated disk space. Although the files were not fully recoverable, the presence of identifiable file signatures confirms that these files existed </w:t>
      </w:r>
      <w:r w:rsidR="00375CF8">
        <w:t>before</w:t>
      </w:r>
      <w:r w:rsidRPr="00C12DA9">
        <w:t xml:space="preserve"> deletion.</w:t>
      </w:r>
    </w:p>
    <w:p w14:paraId="45055CB4" w14:textId="77777777" w:rsidR="00C12DA9" w:rsidRPr="00C12DA9" w:rsidRDefault="00C12DA9" w:rsidP="00C12DA9">
      <w:r w:rsidRPr="00C12DA9">
        <w:t>The recovery of partial data provides critical evidence supporting claims of data sabotage and demonstrates that the suspect attempted to remove proprietary designs.</w:t>
      </w:r>
    </w:p>
    <w:p w14:paraId="39C8F5B8" w14:textId="77777777" w:rsidR="00A51951" w:rsidRDefault="00A51951" w:rsidP="00B71C53"/>
    <w:p w14:paraId="0E5C2011" w14:textId="77777777" w:rsidR="00A51951" w:rsidRPr="00A51951" w:rsidRDefault="00A51951" w:rsidP="00A51951">
      <w:pPr>
        <w:pStyle w:val="Heading3"/>
      </w:pPr>
      <w:bookmarkStart w:id="40" w:name="_Toc229048557"/>
      <w:r w:rsidRPr="00A51951">
        <w:t>Evidence of Cloud Data Transfer</w:t>
      </w:r>
      <w:bookmarkEnd w:id="40"/>
    </w:p>
    <w:p w14:paraId="7F46D30F" w14:textId="77777777" w:rsidR="00A51951" w:rsidRPr="00A51951" w:rsidRDefault="00A51951" w:rsidP="00A51951">
      <w:r w:rsidRPr="00A51951">
        <w:t>Browser artefact analysis revealed multiple instances of access to Google Drive. History records, cookies, and cached data indicate that the suspect logged into a personal account and accessed cloud storage services.</w:t>
      </w:r>
    </w:p>
    <w:p w14:paraId="5B1BF111" w14:textId="7ECE6BA1" w:rsidR="00A51951" w:rsidRDefault="00A51951" w:rsidP="00A51951">
      <w:r w:rsidRPr="00A51951">
        <w:t xml:space="preserve">Timestamps associated with these activities </w:t>
      </w:r>
      <w:r>
        <w:t>closely align with the period when</w:t>
      </w:r>
      <w:r w:rsidRPr="00A51951">
        <w:t xml:space="preserve"> files were deleted, suggesting that data was transferred </w:t>
      </w:r>
      <w:r w:rsidR="00375CF8">
        <w:t>before</w:t>
      </w:r>
      <w:r w:rsidRPr="00A51951">
        <w:t xml:space="preserve"> deletion. This provides strong evidence of data exfiltration.</w:t>
      </w:r>
    </w:p>
    <w:p w14:paraId="13E0B467" w14:textId="77777777" w:rsidR="00A51951" w:rsidRDefault="00A51951" w:rsidP="00A51951"/>
    <w:p w14:paraId="1331B48C" w14:textId="5B0D06B4" w:rsidR="00607DDD" w:rsidRPr="00607DDD" w:rsidRDefault="00607DDD" w:rsidP="00607DDD">
      <w:pPr>
        <w:pStyle w:val="Heading3"/>
      </w:pPr>
      <w:bookmarkStart w:id="41" w:name="_Toc229048558"/>
      <w:r w:rsidRPr="00607DDD">
        <w:lastRenderedPageBreak/>
        <w:t>Correlation of Ev</w:t>
      </w:r>
      <w:r w:rsidR="00E35D37">
        <w:t>ents</w:t>
      </w:r>
      <w:bookmarkEnd w:id="41"/>
      <w:r w:rsidR="00C20D48">
        <w:t xml:space="preserve"> </w:t>
      </w:r>
    </w:p>
    <w:p w14:paraId="74E82357" w14:textId="77777777" w:rsidR="00607DDD" w:rsidRPr="00607DDD" w:rsidRDefault="00607DDD" w:rsidP="00607DDD">
      <w:r w:rsidRPr="00607DDD">
        <w:t>By correlating artefacts from different sources, investigators established a timeline of events. The execution of the wiping tool, deletion of files, and access to cloud storage occurred within a narrow timeframe.</w:t>
      </w:r>
    </w:p>
    <w:p w14:paraId="08A0C190" w14:textId="77777777" w:rsidR="00607DDD" w:rsidRDefault="00607DDD" w:rsidP="00607DDD">
      <w:r w:rsidRPr="00607DDD">
        <w:t>This sequence of events strongly supports the conclusion that the suspect deliberately transferred data before attempting to erase evidence.</w:t>
      </w:r>
    </w:p>
    <w:p w14:paraId="7DF6C929" w14:textId="77777777" w:rsidR="001941EF" w:rsidRDefault="001941EF" w:rsidP="00607DDD"/>
    <w:p w14:paraId="31FF129D" w14:textId="77777777" w:rsidR="001941EF" w:rsidRPr="001941EF" w:rsidRDefault="001941EF" w:rsidP="001941EF">
      <w:pPr>
        <w:pStyle w:val="Heading3"/>
      </w:pPr>
      <w:bookmarkStart w:id="42" w:name="_Toc229048559"/>
      <w:r w:rsidRPr="001941EF">
        <w:t>Interpretation of Evidence</w:t>
      </w:r>
      <w:bookmarkEnd w:id="42"/>
    </w:p>
    <w:p w14:paraId="2179D05B" w14:textId="3FF43974" w:rsidR="001941EF" w:rsidRPr="001941EF" w:rsidRDefault="001941EF" w:rsidP="001941EF">
      <w:r w:rsidRPr="001941EF">
        <w:t xml:space="preserve">The evidence collected during the investigation provides a consistent and coherent account of the suspect’s actions. The presence of </w:t>
      </w:r>
      <w:r w:rsidR="00FC76AD">
        <w:t xml:space="preserve">wiping-tool artefacts, combined with the recovery of deleted file fragments, demonstrates that data was intentionally removed rather than lost due to a </w:t>
      </w:r>
      <w:r w:rsidRPr="001941EF">
        <w:t>system error.</w:t>
      </w:r>
    </w:p>
    <w:p w14:paraId="593AE9D4" w14:textId="71540646" w:rsidR="001941EF" w:rsidRPr="001941EF" w:rsidRDefault="001941EF" w:rsidP="001941EF">
      <w:r w:rsidRPr="001941EF">
        <w:t xml:space="preserve">The correlation between </w:t>
      </w:r>
      <w:r>
        <w:t>file-deletion timestamps and cloud-access</w:t>
      </w:r>
      <w:r w:rsidRPr="001941EF">
        <w:t xml:space="preserve"> activity further strengthens the case for data exfiltration. This temporal alignment indicates that files were likely transferred before being deleted, suggesting a deliberate attempt to remove evidence after extraction.</w:t>
      </w:r>
    </w:p>
    <w:p w14:paraId="442961C0" w14:textId="6C7CD95A" w:rsidR="001941EF" w:rsidRDefault="001941EF" w:rsidP="001941EF">
      <w:r w:rsidRPr="001941EF">
        <w:t xml:space="preserve">Additionally, the use of anti-forensic tools indicates a level of premeditation. The suspect’s actions were not accidental but </w:t>
      </w:r>
      <w:r>
        <w:t xml:space="preserve">involved deliberate steps to conceal activity, </w:t>
      </w:r>
      <w:r w:rsidRPr="001941EF">
        <w:t>a critical factor in establishing intent.</w:t>
      </w:r>
    </w:p>
    <w:p w14:paraId="41EEFB42" w14:textId="77777777" w:rsidR="00427AD0" w:rsidRDefault="00427AD0" w:rsidP="001941EF"/>
    <w:p w14:paraId="4104D022" w14:textId="77777777" w:rsidR="00A60FEF" w:rsidRPr="00A60FEF" w:rsidRDefault="00A60FEF" w:rsidP="00A60FEF">
      <w:pPr>
        <w:pStyle w:val="Heading3"/>
      </w:pPr>
      <w:bookmarkStart w:id="43" w:name="_Toc229048560"/>
      <w:r w:rsidRPr="00A60FEF">
        <w:t>Legal and Evidential Considerations</w:t>
      </w:r>
      <w:bookmarkEnd w:id="43"/>
    </w:p>
    <w:p w14:paraId="70B18E2D" w14:textId="77777777" w:rsidR="00A60FEF" w:rsidRPr="00A60FEF" w:rsidRDefault="00A60FEF" w:rsidP="00A60FEF">
      <w:r w:rsidRPr="00A60FEF">
        <w:t>In digital forensic investigations, the admissibility of evidence in legal proceedings is of paramount importance. Evidence must be collected, preserved, and analysed in a manner that ensures its integrity and reliability. Failure to adhere to established forensic standards may result in evidence being deemed inadmissible in court.</w:t>
      </w:r>
    </w:p>
    <w:p w14:paraId="66A84EC7" w14:textId="33E637AB" w:rsidR="00A60FEF" w:rsidRPr="00A60FEF" w:rsidRDefault="00A60FEF" w:rsidP="00A60FEF">
      <w:r w:rsidRPr="00A60FEF">
        <w:t>The application of ACPO principles ensures that evidence is handled in a forensically sound manner. By avoiding direct interaction with original data and maintaining a clear audit trail, investigators can demonstrate that the evidence has not been altered.</w:t>
      </w:r>
      <w:sdt>
        <w:sdtPr>
          <w:id w:val="169228438"/>
          <w:citation/>
        </w:sdtPr>
        <w:sdtContent>
          <w:r w:rsidR="00D42CA9">
            <w:fldChar w:fldCharType="begin"/>
          </w:r>
          <w:r w:rsidR="00D42CA9">
            <w:instrText xml:space="preserve"> CITATION Lal12 \l 2057 </w:instrText>
          </w:r>
          <w:r w:rsidR="00D42CA9">
            <w:fldChar w:fldCharType="separate"/>
          </w:r>
          <w:r w:rsidR="00D42CA9">
            <w:rPr>
              <w:noProof/>
            </w:rPr>
            <w:t xml:space="preserve"> (Lallie, 2012)</w:t>
          </w:r>
          <w:r w:rsidR="00D42CA9">
            <w:fldChar w:fldCharType="end"/>
          </w:r>
        </w:sdtContent>
      </w:sdt>
    </w:p>
    <w:p w14:paraId="61E32100" w14:textId="77777777" w:rsidR="00A60FEF" w:rsidRPr="00A60FEF" w:rsidRDefault="00A60FEF" w:rsidP="00A60FEF">
      <w:r w:rsidRPr="00A60FEF">
        <w:t>Chain of custody is another critical aspect of forensic investigations. This involves documenting every stage of evidence handling, including acquisition, storage, analysis, and transfer. Proper documentation ensures that the integrity of the evidence can be verified at any point during the investigation.</w:t>
      </w:r>
    </w:p>
    <w:p w14:paraId="6175EEBD" w14:textId="77777777" w:rsidR="00A60FEF" w:rsidRPr="00A60FEF" w:rsidRDefault="00A60FEF" w:rsidP="00A60FEF">
      <w:r w:rsidRPr="00A60FEF">
        <w:t>The use of validated forensic tools further supports evidential reliability. Tools must be tested and verified to ensure that they produce consistent and accurate results. Investigators must also document tool versions and configurations to ensure reproducibility.</w:t>
      </w:r>
    </w:p>
    <w:p w14:paraId="0454BE87" w14:textId="77777777" w:rsidR="00A60FEF" w:rsidRPr="00A60FEF" w:rsidRDefault="00A60FEF" w:rsidP="00A60FEF">
      <w:r w:rsidRPr="00A60FEF">
        <w:t>In this case, the combination of forensic imaging, artefact analysis, and data recovery techniques provides a robust evidential foundation. The ability to correlate evidence from multiple sources strengthens the reliability of the findings and supports their admissibility in legal proceedings.</w:t>
      </w:r>
    </w:p>
    <w:p w14:paraId="4AB9C7BF" w14:textId="77777777" w:rsidR="00427AD0" w:rsidRPr="001941EF" w:rsidRDefault="00427AD0" w:rsidP="001941EF"/>
    <w:p w14:paraId="5A4CA000" w14:textId="77777777" w:rsidR="001941EF" w:rsidRDefault="001941EF" w:rsidP="00607DDD"/>
    <w:p w14:paraId="23977D45" w14:textId="77777777" w:rsidR="00C20D48" w:rsidRDefault="00C20D48" w:rsidP="00607DDD"/>
    <w:p w14:paraId="56C3C56D" w14:textId="77777777" w:rsidR="003A10A4" w:rsidRPr="003A10A4" w:rsidRDefault="003A10A4" w:rsidP="003A10A4">
      <w:pPr>
        <w:pStyle w:val="Heading2"/>
      </w:pPr>
      <w:bookmarkStart w:id="44" w:name="_Toc229048561"/>
      <w:r w:rsidRPr="003A10A4">
        <w:t>Discussion</w:t>
      </w:r>
      <w:bookmarkEnd w:id="44"/>
    </w:p>
    <w:p w14:paraId="2F79D245" w14:textId="77777777" w:rsidR="003A10A4" w:rsidRPr="003A10A4" w:rsidRDefault="003A10A4" w:rsidP="003A10A4">
      <w:r w:rsidRPr="003A10A4">
        <w:t>The findings of this investigation highlight the increasing complexity of modern digital forensic investigations. The use of full-disk encryption technologies such as BitLocker presents significant challenges, requiring investigators to employ live acquisition techniques to access encrypted data.</w:t>
      </w:r>
    </w:p>
    <w:p w14:paraId="6F847B94" w14:textId="77777777" w:rsidR="003A10A4" w:rsidRPr="003A10A4" w:rsidRDefault="003A10A4" w:rsidP="003A10A4">
      <w:r w:rsidRPr="003A10A4">
        <w:t>Similarly, the use of anti-forensic tools demonstrates a deliberate attempt to conceal evidence. However, despite these efforts, residual artefacts such as prefetch files and registry entries provide valuable insight into user activity.</w:t>
      </w:r>
    </w:p>
    <w:p w14:paraId="4885C6CA" w14:textId="77777777" w:rsidR="003A10A4" w:rsidRPr="003A10A4" w:rsidRDefault="003A10A4" w:rsidP="003A10A4">
      <w:r w:rsidRPr="003A10A4">
        <w:t>While tools such as Magnet AXIOM provide advanced automation capabilities, reliance on automated processes may introduce interpretive bias if results are not independently verified. This highlights the importance of investigator expertise and cross-tool validation in ensuring the accuracy of forensic findings.</w:t>
      </w:r>
    </w:p>
    <w:p w14:paraId="4F280E1F" w14:textId="77777777" w:rsidR="003A10A4" w:rsidRPr="003A10A4" w:rsidRDefault="003A10A4" w:rsidP="003A10A4">
      <w:r w:rsidRPr="003A10A4">
        <w:t>Another challenge is the distributed nature of modern data storage. Cloud platforms complicate evidence acquisition, as data may reside outside the physical device. However, browser artefacts provide an effective method for identifying cloud activity and linking users to data transfers.</w:t>
      </w:r>
    </w:p>
    <w:p w14:paraId="4EB293D4" w14:textId="7CA34BEA" w:rsidR="003A10A4" w:rsidRPr="003A10A4" w:rsidRDefault="003A10A4" w:rsidP="003A10A4">
      <w:r w:rsidRPr="003A10A4">
        <w:t xml:space="preserve">It is also important to recognise the limitations of forensic tools. Data that has been securely wiped or overwritten may not be recoverable, and </w:t>
      </w:r>
      <w:r>
        <w:t xml:space="preserve">the </w:t>
      </w:r>
      <w:r w:rsidR="00FC76AD">
        <w:t>tool's effectiveness</w:t>
      </w:r>
      <w:r>
        <w:t xml:space="preserve"> may vary depending on the </w:t>
      </w:r>
      <w:r w:rsidRPr="003A10A4">
        <w:t>system configuration and software version. These limitations must be considered when interpreting findings.</w:t>
      </w:r>
    </w:p>
    <w:p w14:paraId="33DDFA51" w14:textId="77777777" w:rsidR="003A10A4" w:rsidRDefault="003A10A4" w:rsidP="003A10A4">
      <w:r w:rsidRPr="003A10A4">
        <w:t>Overall, the investigation demonstrates the importance of combining technical tools with structured methodologies to produce reliable and legally defensible evidence.</w:t>
      </w:r>
    </w:p>
    <w:p w14:paraId="625D4DFC" w14:textId="77777777" w:rsidR="006A60D5" w:rsidRDefault="006A60D5" w:rsidP="003A10A4"/>
    <w:p w14:paraId="2219D5A2" w14:textId="0E9D7085" w:rsidR="006A60D5" w:rsidRPr="006A60D5" w:rsidRDefault="00E17D12" w:rsidP="006A60D5">
      <w:pPr>
        <w:pStyle w:val="Heading2"/>
      </w:pPr>
      <w:bookmarkStart w:id="45" w:name="_Toc229048562"/>
      <w:r>
        <w:t>Conclusion</w:t>
      </w:r>
      <w:bookmarkEnd w:id="45"/>
    </w:p>
    <w:p w14:paraId="37891686" w14:textId="65D0FBF9" w:rsidR="00553771" w:rsidRPr="00553771" w:rsidRDefault="00553771" w:rsidP="00553771">
      <w:r w:rsidRPr="00553771">
        <w:t xml:space="preserve">This forensic investigation has demonstrated that the suspect, Rich Daley, engaged in deliberate data sabotage and unauthorised data exfiltration </w:t>
      </w:r>
      <w:r w:rsidR="00FC76AD">
        <w:t>before</w:t>
      </w:r>
      <w:r w:rsidRPr="00553771">
        <w:t xml:space="preserve"> leaving the organisation. Through the application of structured forensic methodologies and </w:t>
      </w:r>
      <w:r w:rsidR="00FC76AD">
        <w:t>specialised tools, investigators identified</w:t>
      </w:r>
      <w:r w:rsidRPr="00553771">
        <w:t xml:space="preserve"> evidence of file deletion, anti-forensic activity, and cloud-based data transfer.</w:t>
      </w:r>
    </w:p>
    <w:p w14:paraId="2131D43F" w14:textId="717B018A" w:rsidR="00553771" w:rsidRPr="00553771" w:rsidRDefault="00553771" w:rsidP="00553771">
      <w:r w:rsidRPr="00553771">
        <w:t xml:space="preserve">The use of BitLocker encryption presented a significant challenge; however, live acquisition techniques enabled access to encrypted data. Analysis of system artefacts revealed the use of </w:t>
      </w:r>
      <w:r w:rsidR="00FC76AD">
        <w:t>file-wiping software, while file-carving</w:t>
      </w:r>
      <w:r w:rsidRPr="00553771">
        <w:t xml:space="preserve"> techniques confirmed the prior existence of deleted design files. Browser artefact analysis further established a link between the suspect and unauthorised data transfers to a personal cloud account.</w:t>
      </w:r>
    </w:p>
    <w:p w14:paraId="0FA825E5" w14:textId="77777777" w:rsidR="00553771" w:rsidRPr="00553771" w:rsidRDefault="00553771" w:rsidP="00553771">
      <w:r w:rsidRPr="00553771">
        <w:t>The correlation of these findings provides strong evidence of intentional misconduct and supports the conclusion that the suspect attempted to remove and transfer proprietary company data.</w:t>
      </w:r>
    </w:p>
    <w:p w14:paraId="40C26DBA" w14:textId="77777777" w:rsidR="00553771" w:rsidRDefault="00553771" w:rsidP="00553771">
      <w:r w:rsidRPr="00553771">
        <w:t>This case highlights the importance of digital forensics in addressing insider threats and protecting organisational assets. It also demonstrates the need for organisations to implement forensic readiness strategies, including regular backups, monitoring systems, and access controls, to mitigate similar risks in the future.</w:t>
      </w:r>
    </w:p>
    <w:p w14:paraId="69228537" w14:textId="77777777" w:rsidR="00D42CA9" w:rsidRDefault="00D42CA9" w:rsidP="00553771"/>
    <w:p w14:paraId="5A6225BB" w14:textId="22AEEEF7" w:rsidR="00D42CA9" w:rsidRDefault="00E404BB" w:rsidP="00E404BB">
      <w:pPr>
        <w:pStyle w:val="Heading2"/>
      </w:pPr>
      <w:r>
        <w:lastRenderedPageBreak/>
        <w:t xml:space="preserve">Invoice </w:t>
      </w:r>
    </w:p>
    <w:p w14:paraId="5E2B0154" w14:textId="6E2EDD44" w:rsidR="00E51E21" w:rsidRPr="00E51E21" w:rsidRDefault="00E51E21" w:rsidP="00E51E21">
      <w:pPr>
        <w:pStyle w:val="Heading3"/>
      </w:pPr>
      <w:r>
        <w:t xml:space="preserve">Services </w:t>
      </w:r>
    </w:p>
    <w:tbl>
      <w:tblPr>
        <w:tblW w:w="3840" w:type="dxa"/>
        <w:tblLook w:val="04A0" w:firstRow="1" w:lastRow="0" w:firstColumn="1" w:lastColumn="0" w:noHBand="0" w:noVBand="1"/>
      </w:tblPr>
      <w:tblGrid>
        <w:gridCol w:w="1584"/>
        <w:gridCol w:w="765"/>
        <w:gridCol w:w="821"/>
        <w:gridCol w:w="670"/>
      </w:tblGrid>
      <w:tr w:rsidR="009B0B0D" w:rsidRPr="009B0B0D" w14:paraId="758402AB" w14:textId="77777777" w:rsidTr="009B0B0D">
        <w:trPr>
          <w:trHeight w:val="576"/>
        </w:trPr>
        <w:tc>
          <w:tcPr>
            <w:tcW w:w="1398" w:type="dxa"/>
            <w:tcBorders>
              <w:top w:val="single" w:sz="4" w:space="0" w:color="auto"/>
              <w:left w:val="single" w:sz="4" w:space="0" w:color="auto"/>
              <w:bottom w:val="single" w:sz="4" w:space="0" w:color="auto"/>
              <w:right w:val="single" w:sz="4" w:space="0" w:color="auto"/>
            </w:tcBorders>
            <w:vAlign w:val="center"/>
            <w:hideMark/>
          </w:tcPr>
          <w:p w14:paraId="38EBFFF4" w14:textId="77777777" w:rsidR="009B0B0D" w:rsidRPr="009B0B0D" w:rsidRDefault="009B0B0D" w:rsidP="009B0B0D">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9B0B0D">
              <w:rPr>
                <w:rFonts w:ascii="Aptos Narrow" w:eastAsia="Times New Roman" w:hAnsi="Aptos Narrow" w:cs="Times New Roman"/>
                <w:b/>
                <w:bCs/>
                <w:color w:val="000000"/>
                <w:kern w:val="0"/>
                <w:sz w:val="22"/>
                <w:szCs w:val="22"/>
                <w:lang w:eastAsia="en-GB"/>
                <w14:ligatures w14:val="none"/>
              </w:rPr>
              <w:t>Service Provided</w:t>
            </w:r>
          </w:p>
        </w:tc>
        <w:tc>
          <w:tcPr>
            <w:tcW w:w="818" w:type="dxa"/>
            <w:tcBorders>
              <w:top w:val="single" w:sz="4" w:space="0" w:color="auto"/>
              <w:left w:val="nil"/>
              <w:bottom w:val="single" w:sz="4" w:space="0" w:color="auto"/>
              <w:right w:val="single" w:sz="4" w:space="0" w:color="auto"/>
            </w:tcBorders>
            <w:vAlign w:val="center"/>
            <w:hideMark/>
          </w:tcPr>
          <w:p w14:paraId="50C6F43A" w14:textId="77777777" w:rsidR="009B0B0D" w:rsidRPr="009B0B0D" w:rsidRDefault="009B0B0D" w:rsidP="009B0B0D">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9B0B0D">
              <w:rPr>
                <w:rFonts w:ascii="Aptos Narrow" w:eastAsia="Times New Roman" w:hAnsi="Aptos Narrow" w:cs="Times New Roman"/>
                <w:b/>
                <w:bCs/>
                <w:color w:val="000000"/>
                <w:kern w:val="0"/>
                <w:sz w:val="22"/>
                <w:szCs w:val="22"/>
                <w:lang w:eastAsia="en-GB"/>
                <w14:ligatures w14:val="none"/>
              </w:rPr>
              <w:t>Hours</w:t>
            </w:r>
          </w:p>
        </w:tc>
        <w:tc>
          <w:tcPr>
            <w:tcW w:w="840" w:type="dxa"/>
            <w:tcBorders>
              <w:top w:val="single" w:sz="4" w:space="0" w:color="auto"/>
              <w:left w:val="nil"/>
              <w:bottom w:val="single" w:sz="4" w:space="0" w:color="auto"/>
              <w:right w:val="single" w:sz="4" w:space="0" w:color="auto"/>
            </w:tcBorders>
            <w:vAlign w:val="center"/>
            <w:hideMark/>
          </w:tcPr>
          <w:p w14:paraId="7B9444EF" w14:textId="77777777" w:rsidR="009B0B0D" w:rsidRPr="009B0B0D" w:rsidRDefault="009B0B0D" w:rsidP="009B0B0D">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9B0B0D">
              <w:rPr>
                <w:rFonts w:ascii="Aptos Narrow" w:eastAsia="Times New Roman" w:hAnsi="Aptos Narrow" w:cs="Times New Roman"/>
                <w:b/>
                <w:bCs/>
                <w:color w:val="000000"/>
                <w:kern w:val="0"/>
                <w:sz w:val="22"/>
                <w:szCs w:val="22"/>
                <w:lang w:eastAsia="en-GB"/>
                <w14:ligatures w14:val="none"/>
              </w:rPr>
              <w:t>Hourly Rate (£)</w:t>
            </w:r>
          </w:p>
        </w:tc>
        <w:tc>
          <w:tcPr>
            <w:tcW w:w="784" w:type="dxa"/>
            <w:tcBorders>
              <w:top w:val="single" w:sz="4" w:space="0" w:color="auto"/>
              <w:left w:val="nil"/>
              <w:bottom w:val="single" w:sz="4" w:space="0" w:color="auto"/>
              <w:right w:val="single" w:sz="4" w:space="0" w:color="auto"/>
            </w:tcBorders>
            <w:vAlign w:val="center"/>
            <w:hideMark/>
          </w:tcPr>
          <w:p w14:paraId="02258C4C" w14:textId="77777777" w:rsidR="009B0B0D" w:rsidRPr="009B0B0D" w:rsidRDefault="009B0B0D" w:rsidP="009B0B0D">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9B0B0D">
              <w:rPr>
                <w:rFonts w:ascii="Aptos Narrow" w:eastAsia="Times New Roman" w:hAnsi="Aptos Narrow" w:cs="Times New Roman"/>
                <w:b/>
                <w:bCs/>
                <w:color w:val="000000"/>
                <w:kern w:val="0"/>
                <w:sz w:val="22"/>
                <w:szCs w:val="22"/>
                <w:lang w:eastAsia="en-GB"/>
                <w14:ligatures w14:val="none"/>
              </w:rPr>
              <w:t>Total (£)</w:t>
            </w:r>
          </w:p>
        </w:tc>
      </w:tr>
      <w:tr w:rsidR="009B0B0D" w:rsidRPr="009B0B0D" w14:paraId="28E3035E" w14:textId="77777777" w:rsidTr="009B0B0D">
        <w:trPr>
          <w:trHeight w:val="1728"/>
        </w:trPr>
        <w:tc>
          <w:tcPr>
            <w:tcW w:w="1398" w:type="dxa"/>
            <w:tcBorders>
              <w:top w:val="nil"/>
              <w:left w:val="single" w:sz="4" w:space="0" w:color="auto"/>
              <w:bottom w:val="single" w:sz="4" w:space="0" w:color="auto"/>
              <w:right w:val="single" w:sz="4" w:space="0" w:color="auto"/>
            </w:tcBorders>
            <w:vAlign w:val="center"/>
            <w:hideMark/>
          </w:tcPr>
          <w:p w14:paraId="646749C4" w14:textId="77777777" w:rsidR="009B0B0D" w:rsidRPr="009B0B0D" w:rsidRDefault="009B0B0D" w:rsidP="009B0B0D">
            <w:pPr>
              <w:spacing w:after="0" w:line="240" w:lineRule="auto"/>
              <w:rPr>
                <w:rFonts w:ascii="Aptos Narrow" w:eastAsia="Times New Roman" w:hAnsi="Aptos Narrow" w:cs="Times New Roman"/>
                <w:color w:val="000000"/>
                <w:kern w:val="0"/>
                <w:sz w:val="22"/>
                <w:szCs w:val="22"/>
                <w:lang w:eastAsia="en-GB"/>
                <w14:ligatures w14:val="none"/>
              </w:rPr>
            </w:pPr>
            <w:r w:rsidRPr="009B0B0D">
              <w:rPr>
                <w:rFonts w:ascii="Aptos Narrow" w:eastAsia="Times New Roman" w:hAnsi="Aptos Narrow" w:cs="Times New Roman"/>
                <w:color w:val="000000"/>
                <w:kern w:val="0"/>
                <w:sz w:val="22"/>
                <w:szCs w:val="22"/>
                <w:lang w:eastAsia="en-GB"/>
                <w14:ligatures w14:val="none"/>
              </w:rPr>
              <w:t>Initial Consultation &amp; Incident Assessment</w:t>
            </w:r>
          </w:p>
        </w:tc>
        <w:tc>
          <w:tcPr>
            <w:tcW w:w="818" w:type="dxa"/>
            <w:tcBorders>
              <w:top w:val="nil"/>
              <w:left w:val="nil"/>
              <w:bottom w:val="single" w:sz="4" w:space="0" w:color="auto"/>
              <w:right w:val="single" w:sz="4" w:space="0" w:color="auto"/>
            </w:tcBorders>
            <w:vAlign w:val="center"/>
            <w:hideMark/>
          </w:tcPr>
          <w:p w14:paraId="6985C77B" w14:textId="77777777" w:rsidR="009B0B0D" w:rsidRPr="009B0B0D" w:rsidRDefault="009B0B0D" w:rsidP="009B0B0D">
            <w:pPr>
              <w:spacing w:after="0" w:line="240" w:lineRule="auto"/>
              <w:jc w:val="right"/>
              <w:rPr>
                <w:rFonts w:ascii="Aptos Narrow" w:eastAsia="Times New Roman" w:hAnsi="Aptos Narrow" w:cs="Times New Roman"/>
                <w:color w:val="000000"/>
                <w:kern w:val="0"/>
                <w:sz w:val="22"/>
                <w:szCs w:val="22"/>
                <w:lang w:eastAsia="en-GB"/>
                <w14:ligatures w14:val="none"/>
              </w:rPr>
            </w:pPr>
            <w:r w:rsidRPr="009B0B0D">
              <w:rPr>
                <w:rFonts w:ascii="Aptos Narrow" w:eastAsia="Times New Roman" w:hAnsi="Aptos Narrow" w:cs="Times New Roman"/>
                <w:color w:val="000000"/>
                <w:kern w:val="0"/>
                <w:sz w:val="22"/>
                <w:szCs w:val="22"/>
                <w:lang w:eastAsia="en-GB"/>
                <w14:ligatures w14:val="none"/>
              </w:rPr>
              <w:t>3</w:t>
            </w:r>
          </w:p>
        </w:tc>
        <w:tc>
          <w:tcPr>
            <w:tcW w:w="840" w:type="dxa"/>
            <w:tcBorders>
              <w:top w:val="nil"/>
              <w:left w:val="nil"/>
              <w:bottom w:val="single" w:sz="4" w:space="0" w:color="auto"/>
              <w:right w:val="single" w:sz="4" w:space="0" w:color="auto"/>
            </w:tcBorders>
            <w:vAlign w:val="center"/>
            <w:hideMark/>
          </w:tcPr>
          <w:p w14:paraId="4C42AD5F" w14:textId="77777777" w:rsidR="009B0B0D" w:rsidRPr="009B0B0D" w:rsidRDefault="009B0B0D" w:rsidP="009B0B0D">
            <w:pPr>
              <w:spacing w:after="0" w:line="240" w:lineRule="auto"/>
              <w:jc w:val="right"/>
              <w:rPr>
                <w:rFonts w:ascii="Aptos Narrow" w:eastAsia="Times New Roman" w:hAnsi="Aptos Narrow" w:cs="Times New Roman"/>
                <w:color w:val="000000"/>
                <w:kern w:val="0"/>
                <w:sz w:val="22"/>
                <w:szCs w:val="22"/>
                <w:lang w:eastAsia="en-GB"/>
                <w14:ligatures w14:val="none"/>
              </w:rPr>
            </w:pPr>
            <w:r w:rsidRPr="009B0B0D">
              <w:rPr>
                <w:rFonts w:ascii="Aptos Narrow" w:eastAsia="Times New Roman" w:hAnsi="Aptos Narrow" w:cs="Times New Roman"/>
                <w:color w:val="000000"/>
                <w:kern w:val="0"/>
                <w:sz w:val="22"/>
                <w:szCs w:val="22"/>
                <w:lang w:eastAsia="en-GB"/>
                <w14:ligatures w14:val="none"/>
              </w:rPr>
              <w:t>120</w:t>
            </w:r>
          </w:p>
        </w:tc>
        <w:tc>
          <w:tcPr>
            <w:tcW w:w="784" w:type="dxa"/>
            <w:tcBorders>
              <w:top w:val="nil"/>
              <w:left w:val="nil"/>
              <w:bottom w:val="single" w:sz="4" w:space="0" w:color="auto"/>
              <w:right w:val="single" w:sz="4" w:space="0" w:color="auto"/>
            </w:tcBorders>
            <w:vAlign w:val="center"/>
            <w:hideMark/>
          </w:tcPr>
          <w:p w14:paraId="350200BC" w14:textId="77777777" w:rsidR="009B0B0D" w:rsidRPr="009B0B0D" w:rsidRDefault="009B0B0D" w:rsidP="009B0B0D">
            <w:pPr>
              <w:spacing w:after="0" w:line="240" w:lineRule="auto"/>
              <w:jc w:val="right"/>
              <w:rPr>
                <w:rFonts w:ascii="Aptos Narrow" w:eastAsia="Times New Roman" w:hAnsi="Aptos Narrow" w:cs="Times New Roman"/>
                <w:color w:val="000000"/>
                <w:kern w:val="0"/>
                <w:sz w:val="22"/>
                <w:szCs w:val="22"/>
                <w:lang w:eastAsia="en-GB"/>
                <w14:ligatures w14:val="none"/>
              </w:rPr>
            </w:pPr>
            <w:r w:rsidRPr="009B0B0D">
              <w:rPr>
                <w:rFonts w:ascii="Aptos Narrow" w:eastAsia="Times New Roman" w:hAnsi="Aptos Narrow" w:cs="Times New Roman"/>
                <w:color w:val="000000"/>
                <w:kern w:val="0"/>
                <w:sz w:val="22"/>
                <w:szCs w:val="22"/>
                <w:lang w:eastAsia="en-GB"/>
                <w14:ligatures w14:val="none"/>
              </w:rPr>
              <w:t>360</w:t>
            </w:r>
          </w:p>
        </w:tc>
      </w:tr>
      <w:tr w:rsidR="009B0B0D" w:rsidRPr="009B0B0D" w14:paraId="080CABDF" w14:textId="77777777" w:rsidTr="009B0B0D">
        <w:trPr>
          <w:trHeight w:val="1152"/>
        </w:trPr>
        <w:tc>
          <w:tcPr>
            <w:tcW w:w="1398" w:type="dxa"/>
            <w:tcBorders>
              <w:top w:val="nil"/>
              <w:left w:val="single" w:sz="4" w:space="0" w:color="auto"/>
              <w:bottom w:val="single" w:sz="4" w:space="0" w:color="auto"/>
              <w:right w:val="single" w:sz="4" w:space="0" w:color="auto"/>
            </w:tcBorders>
            <w:vAlign w:val="center"/>
            <w:hideMark/>
          </w:tcPr>
          <w:p w14:paraId="2804E32C" w14:textId="77777777" w:rsidR="009B0B0D" w:rsidRPr="009B0B0D" w:rsidRDefault="009B0B0D" w:rsidP="009B0B0D">
            <w:pPr>
              <w:spacing w:after="0" w:line="240" w:lineRule="auto"/>
              <w:rPr>
                <w:rFonts w:ascii="Aptos Narrow" w:eastAsia="Times New Roman" w:hAnsi="Aptos Narrow" w:cs="Times New Roman"/>
                <w:color w:val="000000"/>
                <w:kern w:val="0"/>
                <w:sz w:val="22"/>
                <w:szCs w:val="22"/>
                <w:lang w:eastAsia="en-GB"/>
                <w14:ligatures w14:val="none"/>
              </w:rPr>
            </w:pPr>
            <w:r w:rsidRPr="009B0B0D">
              <w:rPr>
                <w:rFonts w:ascii="Aptos Narrow" w:eastAsia="Times New Roman" w:hAnsi="Aptos Narrow" w:cs="Times New Roman"/>
                <w:color w:val="000000"/>
                <w:kern w:val="0"/>
                <w:sz w:val="22"/>
                <w:szCs w:val="22"/>
                <w:lang w:eastAsia="en-GB"/>
                <w14:ligatures w14:val="none"/>
              </w:rPr>
              <w:t>Evidence Acquisition &amp; Disk Imaging</w:t>
            </w:r>
          </w:p>
        </w:tc>
        <w:tc>
          <w:tcPr>
            <w:tcW w:w="818" w:type="dxa"/>
            <w:tcBorders>
              <w:top w:val="nil"/>
              <w:left w:val="nil"/>
              <w:bottom w:val="single" w:sz="4" w:space="0" w:color="auto"/>
              <w:right w:val="single" w:sz="4" w:space="0" w:color="auto"/>
            </w:tcBorders>
            <w:vAlign w:val="center"/>
            <w:hideMark/>
          </w:tcPr>
          <w:p w14:paraId="5E8BE766" w14:textId="77777777" w:rsidR="009B0B0D" w:rsidRPr="009B0B0D" w:rsidRDefault="009B0B0D" w:rsidP="009B0B0D">
            <w:pPr>
              <w:spacing w:after="0" w:line="240" w:lineRule="auto"/>
              <w:jc w:val="right"/>
              <w:rPr>
                <w:rFonts w:ascii="Aptos Narrow" w:eastAsia="Times New Roman" w:hAnsi="Aptos Narrow" w:cs="Times New Roman"/>
                <w:color w:val="000000"/>
                <w:kern w:val="0"/>
                <w:sz w:val="22"/>
                <w:szCs w:val="22"/>
                <w:lang w:eastAsia="en-GB"/>
                <w14:ligatures w14:val="none"/>
              </w:rPr>
            </w:pPr>
            <w:r w:rsidRPr="009B0B0D">
              <w:rPr>
                <w:rFonts w:ascii="Aptos Narrow" w:eastAsia="Times New Roman" w:hAnsi="Aptos Narrow" w:cs="Times New Roman"/>
                <w:color w:val="000000"/>
                <w:kern w:val="0"/>
                <w:sz w:val="22"/>
                <w:szCs w:val="22"/>
                <w:lang w:eastAsia="en-GB"/>
                <w14:ligatures w14:val="none"/>
              </w:rPr>
              <w:t>6</w:t>
            </w:r>
          </w:p>
        </w:tc>
        <w:tc>
          <w:tcPr>
            <w:tcW w:w="840" w:type="dxa"/>
            <w:tcBorders>
              <w:top w:val="nil"/>
              <w:left w:val="nil"/>
              <w:bottom w:val="single" w:sz="4" w:space="0" w:color="auto"/>
              <w:right w:val="single" w:sz="4" w:space="0" w:color="auto"/>
            </w:tcBorders>
            <w:vAlign w:val="center"/>
            <w:hideMark/>
          </w:tcPr>
          <w:p w14:paraId="38391AC8" w14:textId="77777777" w:rsidR="009B0B0D" w:rsidRPr="009B0B0D" w:rsidRDefault="009B0B0D" w:rsidP="009B0B0D">
            <w:pPr>
              <w:spacing w:after="0" w:line="240" w:lineRule="auto"/>
              <w:jc w:val="right"/>
              <w:rPr>
                <w:rFonts w:ascii="Aptos Narrow" w:eastAsia="Times New Roman" w:hAnsi="Aptos Narrow" w:cs="Times New Roman"/>
                <w:color w:val="000000"/>
                <w:kern w:val="0"/>
                <w:sz w:val="22"/>
                <w:szCs w:val="22"/>
                <w:lang w:eastAsia="en-GB"/>
                <w14:ligatures w14:val="none"/>
              </w:rPr>
            </w:pPr>
            <w:r w:rsidRPr="009B0B0D">
              <w:rPr>
                <w:rFonts w:ascii="Aptos Narrow" w:eastAsia="Times New Roman" w:hAnsi="Aptos Narrow" w:cs="Times New Roman"/>
                <w:color w:val="000000"/>
                <w:kern w:val="0"/>
                <w:sz w:val="22"/>
                <w:szCs w:val="22"/>
                <w:lang w:eastAsia="en-GB"/>
                <w14:ligatures w14:val="none"/>
              </w:rPr>
              <w:t>150</w:t>
            </w:r>
          </w:p>
        </w:tc>
        <w:tc>
          <w:tcPr>
            <w:tcW w:w="784" w:type="dxa"/>
            <w:tcBorders>
              <w:top w:val="nil"/>
              <w:left w:val="nil"/>
              <w:bottom w:val="single" w:sz="4" w:space="0" w:color="auto"/>
              <w:right w:val="single" w:sz="4" w:space="0" w:color="auto"/>
            </w:tcBorders>
            <w:vAlign w:val="center"/>
            <w:hideMark/>
          </w:tcPr>
          <w:p w14:paraId="01C545A0" w14:textId="77777777" w:rsidR="009B0B0D" w:rsidRPr="009B0B0D" w:rsidRDefault="009B0B0D" w:rsidP="009B0B0D">
            <w:pPr>
              <w:spacing w:after="0" w:line="240" w:lineRule="auto"/>
              <w:jc w:val="right"/>
              <w:rPr>
                <w:rFonts w:ascii="Aptos Narrow" w:eastAsia="Times New Roman" w:hAnsi="Aptos Narrow" w:cs="Times New Roman"/>
                <w:color w:val="000000"/>
                <w:kern w:val="0"/>
                <w:sz w:val="22"/>
                <w:szCs w:val="22"/>
                <w:lang w:eastAsia="en-GB"/>
                <w14:ligatures w14:val="none"/>
              </w:rPr>
            </w:pPr>
            <w:r w:rsidRPr="009B0B0D">
              <w:rPr>
                <w:rFonts w:ascii="Aptos Narrow" w:eastAsia="Times New Roman" w:hAnsi="Aptos Narrow" w:cs="Times New Roman"/>
                <w:color w:val="000000"/>
                <w:kern w:val="0"/>
                <w:sz w:val="22"/>
                <w:szCs w:val="22"/>
                <w:lang w:eastAsia="en-GB"/>
                <w14:ligatures w14:val="none"/>
              </w:rPr>
              <w:t>900</w:t>
            </w:r>
          </w:p>
        </w:tc>
      </w:tr>
      <w:tr w:rsidR="009B0B0D" w:rsidRPr="009B0B0D" w14:paraId="1AB0677B" w14:textId="77777777" w:rsidTr="009B0B0D">
        <w:trPr>
          <w:trHeight w:val="1440"/>
        </w:trPr>
        <w:tc>
          <w:tcPr>
            <w:tcW w:w="1398" w:type="dxa"/>
            <w:tcBorders>
              <w:top w:val="nil"/>
              <w:left w:val="single" w:sz="4" w:space="0" w:color="auto"/>
              <w:bottom w:val="single" w:sz="4" w:space="0" w:color="auto"/>
              <w:right w:val="single" w:sz="4" w:space="0" w:color="auto"/>
            </w:tcBorders>
            <w:vAlign w:val="center"/>
            <w:hideMark/>
          </w:tcPr>
          <w:p w14:paraId="692A4BF3" w14:textId="77777777" w:rsidR="009B0B0D" w:rsidRPr="009B0B0D" w:rsidRDefault="009B0B0D" w:rsidP="009B0B0D">
            <w:pPr>
              <w:spacing w:after="0" w:line="240" w:lineRule="auto"/>
              <w:rPr>
                <w:rFonts w:ascii="Aptos Narrow" w:eastAsia="Times New Roman" w:hAnsi="Aptos Narrow" w:cs="Times New Roman"/>
                <w:color w:val="000000"/>
                <w:kern w:val="0"/>
                <w:sz w:val="22"/>
                <w:szCs w:val="22"/>
                <w:lang w:eastAsia="en-GB"/>
                <w14:ligatures w14:val="none"/>
              </w:rPr>
            </w:pPr>
            <w:r w:rsidRPr="009B0B0D">
              <w:rPr>
                <w:rFonts w:ascii="Aptos Narrow" w:eastAsia="Times New Roman" w:hAnsi="Aptos Narrow" w:cs="Times New Roman"/>
                <w:color w:val="000000"/>
                <w:kern w:val="0"/>
                <w:sz w:val="22"/>
                <w:szCs w:val="22"/>
                <w:lang w:eastAsia="en-GB"/>
                <w14:ligatures w14:val="none"/>
              </w:rPr>
              <w:t>Memory Capture &amp; Encryption Analysis</w:t>
            </w:r>
          </w:p>
        </w:tc>
        <w:tc>
          <w:tcPr>
            <w:tcW w:w="818" w:type="dxa"/>
            <w:tcBorders>
              <w:top w:val="nil"/>
              <w:left w:val="nil"/>
              <w:bottom w:val="single" w:sz="4" w:space="0" w:color="auto"/>
              <w:right w:val="single" w:sz="4" w:space="0" w:color="auto"/>
            </w:tcBorders>
            <w:vAlign w:val="center"/>
            <w:hideMark/>
          </w:tcPr>
          <w:p w14:paraId="16B0941E" w14:textId="77777777" w:rsidR="009B0B0D" w:rsidRPr="009B0B0D" w:rsidRDefault="009B0B0D" w:rsidP="009B0B0D">
            <w:pPr>
              <w:spacing w:after="0" w:line="240" w:lineRule="auto"/>
              <w:jc w:val="right"/>
              <w:rPr>
                <w:rFonts w:ascii="Aptos Narrow" w:eastAsia="Times New Roman" w:hAnsi="Aptos Narrow" w:cs="Times New Roman"/>
                <w:color w:val="000000"/>
                <w:kern w:val="0"/>
                <w:sz w:val="22"/>
                <w:szCs w:val="22"/>
                <w:lang w:eastAsia="en-GB"/>
                <w14:ligatures w14:val="none"/>
              </w:rPr>
            </w:pPr>
            <w:r w:rsidRPr="009B0B0D">
              <w:rPr>
                <w:rFonts w:ascii="Aptos Narrow" w:eastAsia="Times New Roman" w:hAnsi="Aptos Narrow" w:cs="Times New Roman"/>
                <w:color w:val="000000"/>
                <w:kern w:val="0"/>
                <w:sz w:val="22"/>
                <w:szCs w:val="22"/>
                <w:lang w:eastAsia="en-GB"/>
                <w14:ligatures w14:val="none"/>
              </w:rPr>
              <w:t>4</w:t>
            </w:r>
          </w:p>
        </w:tc>
        <w:tc>
          <w:tcPr>
            <w:tcW w:w="840" w:type="dxa"/>
            <w:tcBorders>
              <w:top w:val="nil"/>
              <w:left w:val="nil"/>
              <w:bottom w:val="single" w:sz="4" w:space="0" w:color="auto"/>
              <w:right w:val="single" w:sz="4" w:space="0" w:color="auto"/>
            </w:tcBorders>
            <w:vAlign w:val="center"/>
            <w:hideMark/>
          </w:tcPr>
          <w:p w14:paraId="0F2F0E34" w14:textId="77777777" w:rsidR="009B0B0D" w:rsidRPr="009B0B0D" w:rsidRDefault="009B0B0D" w:rsidP="009B0B0D">
            <w:pPr>
              <w:spacing w:after="0" w:line="240" w:lineRule="auto"/>
              <w:jc w:val="right"/>
              <w:rPr>
                <w:rFonts w:ascii="Aptos Narrow" w:eastAsia="Times New Roman" w:hAnsi="Aptos Narrow" w:cs="Times New Roman"/>
                <w:color w:val="000000"/>
                <w:kern w:val="0"/>
                <w:sz w:val="22"/>
                <w:szCs w:val="22"/>
                <w:lang w:eastAsia="en-GB"/>
                <w14:ligatures w14:val="none"/>
              </w:rPr>
            </w:pPr>
            <w:r w:rsidRPr="009B0B0D">
              <w:rPr>
                <w:rFonts w:ascii="Aptos Narrow" w:eastAsia="Times New Roman" w:hAnsi="Aptos Narrow" w:cs="Times New Roman"/>
                <w:color w:val="000000"/>
                <w:kern w:val="0"/>
                <w:sz w:val="22"/>
                <w:szCs w:val="22"/>
                <w:lang w:eastAsia="en-GB"/>
                <w14:ligatures w14:val="none"/>
              </w:rPr>
              <w:t>150</w:t>
            </w:r>
          </w:p>
        </w:tc>
        <w:tc>
          <w:tcPr>
            <w:tcW w:w="784" w:type="dxa"/>
            <w:tcBorders>
              <w:top w:val="nil"/>
              <w:left w:val="nil"/>
              <w:bottom w:val="single" w:sz="4" w:space="0" w:color="auto"/>
              <w:right w:val="single" w:sz="4" w:space="0" w:color="auto"/>
            </w:tcBorders>
            <w:vAlign w:val="center"/>
            <w:hideMark/>
          </w:tcPr>
          <w:p w14:paraId="1B40A96C" w14:textId="77777777" w:rsidR="009B0B0D" w:rsidRPr="009B0B0D" w:rsidRDefault="009B0B0D" w:rsidP="009B0B0D">
            <w:pPr>
              <w:spacing w:after="0" w:line="240" w:lineRule="auto"/>
              <w:jc w:val="right"/>
              <w:rPr>
                <w:rFonts w:ascii="Aptos Narrow" w:eastAsia="Times New Roman" w:hAnsi="Aptos Narrow" w:cs="Times New Roman"/>
                <w:color w:val="000000"/>
                <w:kern w:val="0"/>
                <w:sz w:val="22"/>
                <w:szCs w:val="22"/>
                <w:lang w:eastAsia="en-GB"/>
                <w14:ligatures w14:val="none"/>
              </w:rPr>
            </w:pPr>
            <w:r w:rsidRPr="009B0B0D">
              <w:rPr>
                <w:rFonts w:ascii="Aptos Narrow" w:eastAsia="Times New Roman" w:hAnsi="Aptos Narrow" w:cs="Times New Roman"/>
                <w:color w:val="000000"/>
                <w:kern w:val="0"/>
                <w:sz w:val="22"/>
                <w:szCs w:val="22"/>
                <w:lang w:eastAsia="en-GB"/>
                <w14:ligatures w14:val="none"/>
              </w:rPr>
              <w:t>600</w:t>
            </w:r>
          </w:p>
        </w:tc>
      </w:tr>
      <w:tr w:rsidR="009B0B0D" w:rsidRPr="009B0B0D" w14:paraId="52913AB8" w14:textId="77777777" w:rsidTr="009B0B0D">
        <w:trPr>
          <w:trHeight w:val="864"/>
        </w:trPr>
        <w:tc>
          <w:tcPr>
            <w:tcW w:w="1398" w:type="dxa"/>
            <w:tcBorders>
              <w:top w:val="nil"/>
              <w:left w:val="single" w:sz="4" w:space="0" w:color="auto"/>
              <w:bottom w:val="single" w:sz="4" w:space="0" w:color="auto"/>
              <w:right w:val="single" w:sz="4" w:space="0" w:color="auto"/>
            </w:tcBorders>
            <w:vAlign w:val="center"/>
            <w:hideMark/>
          </w:tcPr>
          <w:p w14:paraId="7C7EABF4" w14:textId="77777777" w:rsidR="009B0B0D" w:rsidRPr="009B0B0D" w:rsidRDefault="009B0B0D" w:rsidP="009B0B0D">
            <w:pPr>
              <w:spacing w:after="0" w:line="240" w:lineRule="auto"/>
              <w:rPr>
                <w:rFonts w:ascii="Aptos Narrow" w:eastAsia="Times New Roman" w:hAnsi="Aptos Narrow" w:cs="Times New Roman"/>
                <w:color w:val="000000"/>
                <w:kern w:val="0"/>
                <w:sz w:val="22"/>
                <w:szCs w:val="22"/>
                <w:lang w:eastAsia="en-GB"/>
                <w14:ligatures w14:val="none"/>
              </w:rPr>
            </w:pPr>
            <w:r w:rsidRPr="009B0B0D">
              <w:rPr>
                <w:rFonts w:ascii="Aptos Narrow" w:eastAsia="Times New Roman" w:hAnsi="Aptos Narrow" w:cs="Times New Roman"/>
                <w:color w:val="000000"/>
                <w:kern w:val="0"/>
                <w:sz w:val="22"/>
                <w:szCs w:val="22"/>
                <w:lang w:eastAsia="en-GB"/>
                <w14:ligatures w14:val="none"/>
              </w:rPr>
              <w:t>System Artefact Analysis</w:t>
            </w:r>
          </w:p>
        </w:tc>
        <w:tc>
          <w:tcPr>
            <w:tcW w:w="818" w:type="dxa"/>
            <w:tcBorders>
              <w:top w:val="nil"/>
              <w:left w:val="nil"/>
              <w:bottom w:val="single" w:sz="4" w:space="0" w:color="auto"/>
              <w:right w:val="single" w:sz="4" w:space="0" w:color="auto"/>
            </w:tcBorders>
            <w:vAlign w:val="center"/>
            <w:hideMark/>
          </w:tcPr>
          <w:p w14:paraId="22979A6A" w14:textId="77777777" w:rsidR="009B0B0D" w:rsidRPr="009B0B0D" w:rsidRDefault="009B0B0D" w:rsidP="009B0B0D">
            <w:pPr>
              <w:spacing w:after="0" w:line="240" w:lineRule="auto"/>
              <w:jc w:val="right"/>
              <w:rPr>
                <w:rFonts w:ascii="Aptos Narrow" w:eastAsia="Times New Roman" w:hAnsi="Aptos Narrow" w:cs="Times New Roman"/>
                <w:color w:val="000000"/>
                <w:kern w:val="0"/>
                <w:sz w:val="22"/>
                <w:szCs w:val="22"/>
                <w:lang w:eastAsia="en-GB"/>
                <w14:ligatures w14:val="none"/>
              </w:rPr>
            </w:pPr>
            <w:r w:rsidRPr="009B0B0D">
              <w:rPr>
                <w:rFonts w:ascii="Aptos Narrow" w:eastAsia="Times New Roman" w:hAnsi="Aptos Narrow" w:cs="Times New Roman"/>
                <w:color w:val="000000"/>
                <w:kern w:val="0"/>
                <w:sz w:val="22"/>
                <w:szCs w:val="22"/>
                <w:lang w:eastAsia="en-GB"/>
                <w14:ligatures w14:val="none"/>
              </w:rPr>
              <w:t>8</w:t>
            </w:r>
          </w:p>
        </w:tc>
        <w:tc>
          <w:tcPr>
            <w:tcW w:w="840" w:type="dxa"/>
            <w:tcBorders>
              <w:top w:val="nil"/>
              <w:left w:val="nil"/>
              <w:bottom w:val="single" w:sz="4" w:space="0" w:color="auto"/>
              <w:right w:val="single" w:sz="4" w:space="0" w:color="auto"/>
            </w:tcBorders>
            <w:vAlign w:val="center"/>
            <w:hideMark/>
          </w:tcPr>
          <w:p w14:paraId="2D0BA834" w14:textId="77777777" w:rsidR="009B0B0D" w:rsidRPr="009B0B0D" w:rsidRDefault="009B0B0D" w:rsidP="009B0B0D">
            <w:pPr>
              <w:spacing w:after="0" w:line="240" w:lineRule="auto"/>
              <w:jc w:val="right"/>
              <w:rPr>
                <w:rFonts w:ascii="Aptos Narrow" w:eastAsia="Times New Roman" w:hAnsi="Aptos Narrow" w:cs="Times New Roman"/>
                <w:color w:val="000000"/>
                <w:kern w:val="0"/>
                <w:sz w:val="22"/>
                <w:szCs w:val="22"/>
                <w:lang w:eastAsia="en-GB"/>
                <w14:ligatures w14:val="none"/>
              </w:rPr>
            </w:pPr>
            <w:r w:rsidRPr="009B0B0D">
              <w:rPr>
                <w:rFonts w:ascii="Aptos Narrow" w:eastAsia="Times New Roman" w:hAnsi="Aptos Narrow" w:cs="Times New Roman"/>
                <w:color w:val="000000"/>
                <w:kern w:val="0"/>
                <w:sz w:val="22"/>
                <w:szCs w:val="22"/>
                <w:lang w:eastAsia="en-GB"/>
                <w14:ligatures w14:val="none"/>
              </w:rPr>
              <w:t>150</w:t>
            </w:r>
          </w:p>
        </w:tc>
        <w:tc>
          <w:tcPr>
            <w:tcW w:w="784" w:type="dxa"/>
            <w:tcBorders>
              <w:top w:val="nil"/>
              <w:left w:val="nil"/>
              <w:bottom w:val="single" w:sz="4" w:space="0" w:color="auto"/>
              <w:right w:val="single" w:sz="4" w:space="0" w:color="auto"/>
            </w:tcBorders>
            <w:vAlign w:val="center"/>
            <w:hideMark/>
          </w:tcPr>
          <w:p w14:paraId="3340A89C" w14:textId="77777777" w:rsidR="009B0B0D" w:rsidRPr="009B0B0D" w:rsidRDefault="009B0B0D" w:rsidP="009B0B0D">
            <w:pPr>
              <w:spacing w:after="0" w:line="240" w:lineRule="auto"/>
              <w:jc w:val="right"/>
              <w:rPr>
                <w:rFonts w:ascii="Aptos Narrow" w:eastAsia="Times New Roman" w:hAnsi="Aptos Narrow" w:cs="Times New Roman"/>
                <w:color w:val="000000"/>
                <w:kern w:val="0"/>
                <w:sz w:val="22"/>
                <w:szCs w:val="22"/>
                <w:lang w:eastAsia="en-GB"/>
                <w14:ligatures w14:val="none"/>
              </w:rPr>
            </w:pPr>
            <w:r w:rsidRPr="009B0B0D">
              <w:rPr>
                <w:rFonts w:ascii="Aptos Narrow" w:eastAsia="Times New Roman" w:hAnsi="Aptos Narrow" w:cs="Times New Roman"/>
                <w:color w:val="000000"/>
                <w:kern w:val="0"/>
                <w:sz w:val="22"/>
                <w:szCs w:val="22"/>
                <w:lang w:eastAsia="en-GB"/>
                <w14:ligatures w14:val="none"/>
              </w:rPr>
              <w:t>1200</w:t>
            </w:r>
          </w:p>
        </w:tc>
      </w:tr>
      <w:tr w:rsidR="009B0B0D" w:rsidRPr="009B0B0D" w14:paraId="092D8E04" w14:textId="77777777" w:rsidTr="009B0B0D">
        <w:trPr>
          <w:trHeight w:val="1152"/>
        </w:trPr>
        <w:tc>
          <w:tcPr>
            <w:tcW w:w="1398" w:type="dxa"/>
            <w:tcBorders>
              <w:top w:val="nil"/>
              <w:left w:val="single" w:sz="4" w:space="0" w:color="auto"/>
              <w:bottom w:val="single" w:sz="4" w:space="0" w:color="auto"/>
              <w:right w:val="single" w:sz="4" w:space="0" w:color="auto"/>
            </w:tcBorders>
            <w:vAlign w:val="center"/>
            <w:hideMark/>
          </w:tcPr>
          <w:p w14:paraId="28867AB7" w14:textId="77777777" w:rsidR="009B0B0D" w:rsidRPr="009B0B0D" w:rsidRDefault="009B0B0D" w:rsidP="009B0B0D">
            <w:pPr>
              <w:spacing w:after="0" w:line="240" w:lineRule="auto"/>
              <w:rPr>
                <w:rFonts w:ascii="Aptos Narrow" w:eastAsia="Times New Roman" w:hAnsi="Aptos Narrow" w:cs="Times New Roman"/>
                <w:color w:val="000000"/>
                <w:kern w:val="0"/>
                <w:sz w:val="22"/>
                <w:szCs w:val="22"/>
                <w:lang w:eastAsia="en-GB"/>
                <w14:ligatures w14:val="none"/>
              </w:rPr>
            </w:pPr>
            <w:r w:rsidRPr="009B0B0D">
              <w:rPr>
                <w:rFonts w:ascii="Aptos Narrow" w:eastAsia="Times New Roman" w:hAnsi="Aptos Narrow" w:cs="Times New Roman"/>
                <w:color w:val="000000"/>
                <w:kern w:val="0"/>
                <w:sz w:val="22"/>
                <w:szCs w:val="22"/>
                <w:lang w:eastAsia="en-GB"/>
                <w14:ligatures w14:val="none"/>
              </w:rPr>
              <w:t>File Carving &amp; Data Recovery</w:t>
            </w:r>
          </w:p>
        </w:tc>
        <w:tc>
          <w:tcPr>
            <w:tcW w:w="818" w:type="dxa"/>
            <w:tcBorders>
              <w:top w:val="nil"/>
              <w:left w:val="nil"/>
              <w:bottom w:val="single" w:sz="4" w:space="0" w:color="auto"/>
              <w:right w:val="single" w:sz="4" w:space="0" w:color="auto"/>
            </w:tcBorders>
            <w:vAlign w:val="center"/>
            <w:hideMark/>
          </w:tcPr>
          <w:p w14:paraId="4A1E781A" w14:textId="77777777" w:rsidR="009B0B0D" w:rsidRPr="009B0B0D" w:rsidRDefault="009B0B0D" w:rsidP="009B0B0D">
            <w:pPr>
              <w:spacing w:after="0" w:line="240" w:lineRule="auto"/>
              <w:jc w:val="right"/>
              <w:rPr>
                <w:rFonts w:ascii="Aptos Narrow" w:eastAsia="Times New Roman" w:hAnsi="Aptos Narrow" w:cs="Times New Roman"/>
                <w:color w:val="000000"/>
                <w:kern w:val="0"/>
                <w:sz w:val="22"/>
                <w:szCs w:val="22"/>
                <w:lang w:eastAsia="en-GB"/>
                <w14:ligatures w14:val="none"/>
              </w:rPr>
            </w:pPr>
            <w:r w:rsidRPr="009B0B0D">
              <w:rPr>
                <w:rFonts w:ascii="Aptos Narrow" w:eastAsia="Times New Roman" w:hAnsi="Aptos Narrow" w:cs="Times New Roman"/>
                <w:color w:val="000000"/>
                <w:kern w:val="0"/>
                <w:sz w:val="22"/>
                <w:szCs w:val="22"/>
                <w:lang w:eastAsia="en-GB"/>
                <w14:ligatures w14:val="none"/>
              </w:rPr>
              <w:t>5</w:t>
            </w:r>
          </w:p>
        </w:tc>
        <w:tc>
          <w:tcPr>
            <w:tcW w:w="840" w:type="dxa"/>
            <w:tcBorders>
              <w:top w:val="nil"/>
              <w:left w:val="nil"/>
              <w:bottom w:val="single" w:sz="4" w:space="0" w:color="auto"/>
              <w:right w:val="single" w:sz="4" w:space="0" w:color="auto"/>
            </w:tcBorders>
            <w:vAlign w:val="center"/>
            <w:hideMark/>
          </w:tcPr>
          <w:p w14:paraId="0DF24B13" w14:textId="77777777" w:rsidR="009B0B0D" w:rsidRPr="009B0B0D" w:rsidRDefault="009B0B0D" w:rsidP="009B0B0D">
            <w:pPr>
              <w:spacing w:after="0" w:line="240" w:lineRule="auto"/>
              <w:jc w:val="right"/>
              <w:rPr>
                <w:rFonts w:ascii="Aptos Narrow" w:eastAsia="Times New Roman" w:hAnsi="Aptos Narrow" w:cs="Times New Roman"/>
                <w:color w:val="000000"/>
                <w:kern w:val="0"/>
                <w:sz w:val="22"/>
                <w:szCs w:val="22"/>
                <w:lang w:eastAsia="en-GB"/>
                <w14:ligatures w14:val="none"/>
              </w:rPr>
            </w:pPr>
            <w:r w:rsidRPr="009B0B0D">
              <w:rPr>
                <w:rFonts w:ascii="Aptos Narrow" w:eastAsia="Times New Roman" w:hAnsi="Aptos Narrow" w:cs="Times New Roman"/>
                <w:color w:val="000000"/>
                <w:kern w:val="0"/>
                <w:sz w:val="22"/>
                <w:szCs w:val="22"/>
                <w:lang w:eastAsia="en-GB"/>
                <w14:ligatures w14:val="none"/>
              </w:rPr>
              <w:t>150</w:t>
            </w:r>
          </w:p>
        </w:tc>
        <w:tc>
          <w:tcPr>
            <w:tcW w:w="784" w:type="dxa"/>
            <w:tcBorders>
              <w:top w:val="nil"/>
              <w:left w:val="nil"/>
              <w:bottom w:val="single" w:sz="4" w:space="0" w:color="auto"/>
              <w:right w:val="single" w:sz="4" w:space="0" w:color="auto"/>
            </w:tcBorders>
            <w:vAlign w:val="center"/>
            <w:hideMark/>
          </w:tcPr>
          <w:p w14:paraId="2336D246" w14:textId="77777777" w:rsidR="009B0B0D" w:rsidRPr="009B0B0D" w:rsidRDefault="009B0B0D" w:rsidP="009B0B0D">
            <w:pPr>
              <w:spacing w:after="0" w:line="240" w:lineRule="auto"/>
              <w:jc w:val="right"/>
              <w:rPr>
                <w:rFonts w:ascii="Aptos Narrow" w:eastAsia="Times New Roman" w:hAnsi="Aptos Narrow" w:cs="Times New Roman"/>
                <w:color w:val="000000"/>
                <w:kern w:val="0"/>
                <w:sz w:val="22"/>
                <w:szCs w:val="22"/>
                <w:lang w:eastAsia="en-GB"/>
                <w14:ligatures w14:val="none"/>
              </w:rPr>
            </w:pPr>
            <w:r w:rsidRPr="009B0B0D">
              <w:rPr>
                <w:rFonts w:ascii="Aptos Narrow" w:eastAsia="Times New Roman" w:hAnsi="Aptos Narrow" w:cs="Times New Roman"/>
                <w:color w:val="000000"/>
                <w:kern w:val="0"/>
                <w:sz w:val="22"/>
                <w:szCs w:val="22"/>
                <w:lang w:eastAsia="en-GB"/>
                <w14:ligatures w14:val="none"/>
              </w:rPr>
              <w:t>750</w:t>
            </w:r>
          </w:p>
        </w:tc>
      </w:tr>
      <w:tr w:rsidR="009B0B0D" w:rsidRPr="009B0B0D" w14:paraId="5245C2EE" w14:textId="77777777" w:rsidTr="009B0B0D">
        <w:trPr>
          <w:trHeight w:val="1152"/>
        </w:trPr>
        <w:tc>
          <w:tcPr>
            <w:tcW w:w="1398" w:type="dxa"/>
            <w:tcBorders>
              <w:top w:val="nil"/>
              <w:left w:val="single" w:sz="4" w:space="0" w:color="auto"/>
              <w:bottom w:val="single" w:sz="4" w:space="0" w:color="auto"/>
              <w:right w:val="single" w:sz="4" w:space="0" w:color="auto"/>
            </w:tcBorders>
            <w:vAlign w:val="center"/>
            <w:hideMark/>
          </w:tcPr>
          <w:p w14:paraId="33ADE6FA" w14:textId="77777777" w:rsidR="009B0B0D" w:rsidRPr="009B0B0D" w:rsidRDefault="009B0B0D" w:rsidP="009B0B0D">
            <w:pPr>
              <w:spacing w:after="0" w:line="240" w:lineRule="auto"/>
              <w:rPr>
                <w:rFonts w:ascii="Aptos Narrow" w:eastAsia="Times New Roman" w:hAnsi="Aptos Narrow" w:cs="Times New Roman"/>
                <w:color w:val="000000"/>
                <w:kern w:val="0"/>
                <w:sz w:val="22"/>
                <w:szCs w:val="22"/>
                <w:lang w:eastAsia="en-GB"/>
                <w14:ligatures w14:val="none"/>
              </w:rPr>
            </w:pPr>
            <w:r w:rsidRPr="009B0B0D">
              <w:rPr>
                <w:rFonts w:ascii="Aptos Narrow" w:eastAsia="Times New Roman" w:hAnsi="Aptos Narrow" w:cs="Times New Roman"/>
                <w:color w:val="000000"/>
                <w:kern w:val="0"/>
                <w:sz w:val="22"/>
                <w:szCs w:val="22"/>
                <w:lang w:eastAsia="en-GB"/>
                <w14:ligatures w14:val="none"/>
              </w:rPr>
              <w:t>Cloud &amp; Browser Artefact Analysis</w:t>
            </w:r>
          </w:p>
        </w:tc>
        <w:tc>
          <w:tcPr>
            <w:tcW w:w="818" w:type="dxa"/>
            <w:tcBorders>
              <w:top w:val="nil"/>
              <w:left w:val="nil"/>
              <w:bottom w:val="single" w:sz="4" w:space="0" w:color="auto"/>
              <w:right w:val="single" w:sz="4" w:space="0" w:color="auto"/>
            </w:tcBorders>
            <w:vAlign w:val="center"/>
            <w:hideMark/>
          </w:tcPr>
          <w:p w14:paraId="3182CF26" w14:textId="77777777" w:rsidR="009B0B0D" w:rsidRPr="009B0B0D" w:rsidRDefault="009B0B0D" w:rsidP="009B0B0D">
            <w:pPr>
              <w:spacing w:after="0" w:line="240" w:lineRule="auto"/>
              <w:jc w:val="right"/>
              <w:rPr>
                <w:rFonts w:ascii="Aptos Narrow" w:eastAsia="Times New Roman" w:hAnsi="Aptos Narrow" w:cs="Times New Roman"/>
                <w:color w:val="000000"/>
                <w:kern w:val="0"/>
                <w:sz w:val="22"/>
                <w:szCs w:val="22"/>
                <w:lang w:eastAsia="en-GB"/>
                <w14:ligatures w14:val="none"/>
              </w:rPr>
            </w:pPr>
            <w:r w:rsidRPr="009B0B0D">
              <w:rPr>
                <w:rFonts w:ascii="Aptos Narrow" w:eastAsia="Times New Roman" w:hAnsi="Aptos Narrow" w:cs="Times New Roman"/>
                <w:color w:val="000000"/>
                <w:kern w:val="0"/>
                <w:sz w:val="22"/>
                <w:szCs w:val="22"/>
                <w:lang w:eastAsia="en-GB"/>
                <w14:ligatures w14:val="none"/>
              </w:rPr>
              <w:t>4</w:t>
            </w:r>
          </w:p>
        </w:tc>
        <w:tc>
          <w:tcPr>
            <w:tcW w:w="840" w:type="dxa"/>
            <w:tcBorders>
              <w:top w:val="nil"/>
              <w:left w:val="nil"/>
              <w:bottom w:val="single" w:sz="4" w:space="0" w:color="auto"/>
              <w:right w:val="single" w:sz="4" w:space="0" w:color="auto"/>
            </w:tcBorders>
            <w:vAlign w:val="center"/>
            <w:hideMark/>
          </w:tcPr>
          <w:p w14:paraId="0251C5D7" w14:textId="77777777" w:rsidR="009B0B0D" w:rsidRPr="009B0B0D" w:rsidRDefault="009B0B0D" w:rsidP="009B0B0D">
            <w:pPr>
              <w:spacing w:after="0" w:line="240" w:lineRule="auto"/>
              <w:jc w:val="right"/>
              <w:rPr>
                <w:rFonts w:ascii="Aptos Narrow" w:eastAsia="Times New Roman" w:hAnsi="Aptos Narrow" w:cs="Times New Roman"/>
                <w:color w:val="000000"/>
                <w:kern w:val="0"/>
                <w:sz w:val="22"/>
                <w:szCs w:val="22"/>
                <w:lang w:eastAsia="en-GB"/>
                <w14:ligatures w14:val="none"/>
              </w:rPr>
            </w:pPr>
            <w:r w:rsidRPr="009B0B0D">
              <w:rPr>
                <w:rFonts w:ascii="Aptos Narrow" w:eastAsia="Times New Roman" w:hAnsi="Aptos Narrow" w:cs="Times New Roman"/>
                <w:color w:val="000000"/>
                <w:kern w:val="0"/>
                <w:sz w:val="22"/>
                <w:szCs w:val="22"/>
                <w:lang w:eastAsia="en-GB"/>
                <w14:ligatures w14:val="none"/>
              </w:rPr>
              <w:t>150</w:t>
            </w:r>
          </w:p>
        </w:tc>
        <w:tc>
          <w:tcPr>
            <w:tcW w:w="784" w:type="dxa"/>
            <w:tcBorders>
              <w:top w:val="nil"/>
              <w:left w:val="nil"/>
              <w:bottom w:val="single" w:sz="4" w:space="0" w:color="auto"/>
              <w:right w:val="single" w:sz="4" w:space="0" w:color="auto"/>
            </w:tcBorders>
            <w:vAlign w:val="center"/>
            <w:hideMark/>
          </w:tcPr>
          <w:p w14:paraId="161F8533" w14:textId="77777777" w:rsidR="009B0B0D" w:rsidRPr="009B0B0D" w:rsidRDefault="009B0B0D" w:rsidP="009B0B0D">
            <w:pPr>
              <w:spacing w:after="0" w:line="240" w:lineRule="auto"/>
              <w:jc w:val="right"/>
              <w:rPr>
                <w:rFonts w:ascii="Aptos Narrow" w:eastAsia="Times New Roman" w:hAnsi="Aptos Narrow" w:cs="Times New Roman"/>
                <w:color w:val="000000"/>
                <w:kern w:val="0"/>
                <w:sz w:val="22"/>
                <w:szCs w:val="22"/>
                <w:lang w:eastAsia="en-GB"/>
                <w14:ligatures w14:val="none"/>
              </w:rPr>
            </w:pPr>
            <w:r w:rsidRPr="009B0B0D">
              <w:rPr>
                <w:rFonts w:ascii="Aptos Narrow" w:eastAsia="Times New Roman" w:hAnsi="Aptos Narrow" w:cs="Times New Roman"/>
                <w:color w:val="000000"/>
                <w:kern w:val="0"/>
                <w:sz w:val="22"/>
                <w:szCs w:val="22"/>
                <w:lang w:eastAsia="en-GB"/>
                <w14:ligatures w14:val="none"/>
              </w:rPr>
              <w:t>600</w:t>
            </w:r>
          </w:p>
        </w:tc>
      </w:tr>
      <w:tr w:rsidR="009B0B0D" w:rsidRPr="009B0B0D" w14:paraId="1CBCDAD8" w14:textId="77777777" w:rsidTr="009B0B0D">
        <w:trPr>
          <w:trHeight w:val="1152"/>
        </w:trPr>
        <w:tc>
          <w:tcPr>
            <w:tcW w:w="1398" w:type="dxa"/>
            <w:tcBorders>
              <w:top w:val="nil"/>
              <w:left w:val="single" w:sz="4" w:space="0" w:color="auto"/>
              <w:bottom w:val="single" w:sz="4" w:space="0" w:color="auto"/>
              <w:right w:val="single" w:sz="4" w:space="0" w:color="auto"/>
            </w:tcBorders>
            <w:vAlign w:val="center"/>
            <w:hideMark/>
          </w:tcPr>
          <w:p w14:paraId="5954074A" w14:textId="77777777" w:rsidR="009B0B0D" w:rsidRPr="009B0B0D" w:rsidRDefault="009B0B0D" w:rsidP="009B0B0D">
            <w:pPr>
              <w:spacing w:after="0" w:line="240" w:lineRule="auto"/>
              <w:rPr>
                <w:rFonts w:ascii="Aptos Narrow" w:eastAsia="Times New Roman" w:hAnsi="Aptos Narrow" w:cs="Times New Roman"/>
                <w:color w:val="000000"/>
                <w:kern w:val="0"/>
                <w:sz w:val="22"/>
                <w:szCs w:val="22"/>
                <w:lang w:eastAsia="en-GB"/>
                <w14:ligatures w14:val="none"/>
              </w:rPr>
            </w:pPr>
            <w:r w:rsidRPr="009B0B0D">
              <w:rPr>
                <w:rFonts w:ascii="Aptos Narrow" w:eastAsia="Times New Roman" w:hAnsi="Aptos Narrow" w:cs="Times New Roman"/>
                <w:color w:val="000000"/>
                <w:kern w:val="0"/>
                <w:sz w:val="22"/>
                <w:szCs w:val="22"/>
                <w:lang w:eastAsia="en-GB"/>
                <w14:ligatures w14:val="none"/>
              </w:rPr>
              <w:t>Report Writing &amp; Documentation</w:t>
            </w:r>
          </w:p>
        </w:tc>
        <w:tc>
          <w:tcPr>
            <w:tcW w:w="818" w:type="dxa"/>
            <w:tcBorders>
              <w:top w:val="nil"/>
              <w:left w:val="nil"/>
              <w:bottom w:val="single" w:sz="4" w:space="0" w:color="auto"/>
              <w:right w:val="single" w:sz="4" w:space="0" w:color="auto"/>
            </w:tcBorders>
            <w:vAlign w:val="center"/>
            <w:hideMark/>
          </w:tcPr>
          <w:p w14:paraId="07A89221" w14:textId="77777777" w:rsidR="009B0B0D" w:rsidRPr="009B0B0D" w:rsidRDefault="009B0B0D" w:rsidP="009B0B0D">
            <w:pPr>
              <w:spacing w:after="0" w:line="240" w:lineRule="auto"/>
              <w:jc w:val="right"/>
              <w:rPr>
                <w:rFonts w:ascii="Aptos Narrow" w:eastAsia="Times New Roman" w:hAnsi="Aptos Narrow" w:cs="Times New Roman"/>
                <w:color w:val="000000"/>
                <w:kern w:val="0"/>
                <w:sz w:val="22"/>
                <w:szCs w:val="22"/>
                <w:lang w:eastAsia="en-GB"/>
                <w14:ligatures w14:val="none"/>
              </w:rPr>
            </w:pPr>
            <w:r w:rsidRPr="009B0B0D">
              <w:rPr>
                <w:rFonts w:ascii="Aptos Narrow" w:eastAsia="Times New Roman" w:hAnsi="Aptos Narrow" w:cs="Times New Roman"/>
                <w:color w:val="000000"/>
                <w:kern w:val="0"/>
                <w:sz w:val="22"/>
                <w:szCs w:val="22"/>
                <w:lang w:eastAsia="en-GB"/>
                <w14:ligatures w14:val="none"/>
              </w:rPr>
              <w:t>8</w:t>
            </w:r>
          </w:p>
        </w:tc>
        <w:tc>
          <w:tcPr>
            <w:tcW w:w="840" w:type="dxa"/>
            <w:tcBorders>
              <w:top w:val="nil"/>
              <w:left w:val="nil"/>
              <w:bottom w:val="single" w:sz="4" w:space="0" w:color="auto"/>
              <w:right w:val="single" w:sz="4" w:space="0" w:color="auto"/>
            </w:tcBorders>
            <w:vAlign w:val="center"/>
            <w:hideMark/>
          </w:tcPr>
          <w:p w14:paraId="68FAB335" w14:textId="77777777" w:rsidR="009B0B0D" w:rsidRPr="009B0B0D" w:rsidRDefault="009B0B0D" w:rsidP="009B0B0D">
            <w:pPr>
              <w:spacing w:after="0" w:line="240" w:lineRule="auto"/>
              <w:jc w:val="right"/>
              <w:rPr>
                <w:rFonts w:ascii="Aptos Narrow" w:eastAsia="Times New Roman" w:hAnsi="Aptos Narrow" w:cs="Times New Roman"/>
                <w:color w:val="000000"/>
                <w:kern w:val="0"/>
                <w:sz w:val="22"/>
                <w:szCs w:val="22"/>
                <w:lang w:eastAsia="en-GB"/>
                <w14:ligatures w14:val="none"/>
              </w:rPr>
            </w:pPr>
            <w:r w:rsidRPr="009B0B0D">
              <w:rPr>
                <w:rFonts w:ascii="Aptos Narrow" w:eastAsia="Times New Roman" w:hAnsi="Aptos Narrow" w:cs="Times New Roman"/>
                <w:color w:val="000000"/>
                <w:kern w:val="0"/>
                <w:sz w:val="22"/>
                <w:szCs w:val="22"/>
                <w:lang w:eastAsia="en-GB"/>
                <w14:ligatures w14:val="none"/>
              </w:rPr>
              <w:t>120</w:t>
            </w:r>
          </w:p>
        </w:tc>
        <w:tc>
          <w:tcPr>
            <w:tcW w:w="784" w:type="dxa"/>
            <w:tcBorders>
              <w:top w:val="nil"/>
              <w:left w:val="nil"/>
              <w:bottom w:val="single" w:sz="4" w:space="0" w:color="auto"/>
              <w:right w:val="single" w:sz="4" w:space="0" w:color="auto"/>
            </w:tcBorders>
            <w:vAlign w:val="center"/>
            <w:hideMark/>
          </w:tcPr>
          <w:p w14:paraId="74B9F36F" w14:textId="77777777" w:rsidR="009B0B0D" w:rsidRPr="009B0B0D" w:rsidRDefault="009B0B0D" w:rsidP="009B0B0D">
            <w:pPr>
              <w:spacing w:after="0" w:line="240" w:lineRule="auto"/>
              <w:jc w:val="right"/>
              <w:rPr>
                <w:rFonts w:ascii="Aptos Narrow" w:eastAsia="Times New Roman" w:hAnsi="Aptos Narrow" w:cs="Times New Roman"/>
                <w:color w:val="000000"/>
                <w:kern w:val="0"/>
                <w:sz w:val="22"/>
                <w:szCs w:val="22"/>
                <w:lang w:eastAsia="en-GB"/>
                <w14:ligatures w14:val="none"/>
              </w:rPr>
            </w:pPr>
            <w:r w:rsidRPr="009B0B0D">
              <w:rPr>
                <w:rFonts w:ascii="Aptos Narrow" w:eastAsia="Times New Roman" w:hAnsi="Aptos Narrow" w:cs="Times New Roman"/>
                <w:color w:val="000000"/>
                <w:kern w:val="0"/>
                <w:sz w:val="22"/>
                <w:szCs w:val="22"/>
                <w:lang w:eastAsia="en-GB"/>
                <w14:ligatures w14:val="none"/>
              </w:rPr>
              <w:t>960</w:t>
            </w:r>
          </w:p>
        </w:tc>
      </w:tr>
      <w:tr w:rsidR="009B0B0D" w:rsidRPr="009B0B0D" w14:paraId="4CD6E8B1" w14:textId="77777777" w:rsidTr="009B0B0D">
        <w:trPr>
          <w:trHeight w:val="1728"/>
        </w:trPr>
        <w:tc>
          <w:tcPr>
            <w:tcW w:w="1398" w:type="dxa"/>
            <w:tcBorders>
              <w:top w:val="nil"/>
              <w:left w:val="single" w:sz="4" w:space="0" w:color="auto"/>
              <w:bottom w:val="single" w:sz="4" w:space="0" w:color="auto"/>
              <w:right w:val="single" w:sz="4" w:space="0" w:color="auto"/>
            </w:tcBorders>
            <w:vAlign w:val="center"/>
            <w:hideMark/>
          </w:tcPr>
          <w:p w14:paraId="14244B24" w14:textId="77777777" w:rsidR="009B0B0D" w:rsidRPr="009B0B0D" w:rsidRDefault="009B0B0D" w:rsidP="009B0B0D">
            <w:pPr>
              <w:spacing w:after="0" w:line="240" w:lineRule="auto"/>
              <w:rPr>
                <w:rFonts w:ascii="Aptos Narrow" w:eastAsia="Times New Roman" w:hAnsi="Aptos Narrow" w:cs="Times New Roman"/>
                <w:color w:val="000000"/>
                <w:kern w:val="0"/>
                <w:sz w:val="22"/>
                <w:szCs w:val="22"/>
                <w:lang w:eastAsia="en-GB"/>
                <w14:ligatures w14:val="none"/>
              </w:rPr>
            </w:pPr>
            <w:r w:rsidRPr="009B0B0D">
              <w:rPr>
                <w:rFonts w:ascii="Aptos Narrow" w:eastAsia="Times New Roman" w:hAnsi="Aptos Narrow" w:cs="Times New Roman"/>
                <w:color w:val="000000"/>
                <w:kern w:val="0"/>
                <w:sz w:val="22"/>
                <w:szCs w:val="22"/>
                <w:lang w:eastAsia="en-GB"/>
                <w14:ligatures w14:val="none"/>
              </w:rPr>
              <w:t>Evidence Correlation &amp; Timeline Reconstruction</w:t>
            </w:r>
          </w:p>
        </w:tc>
        <w:tc>
          <w:tcPr>
            <w:tcW w:w="818" w:type="dxa"/>
            <w:tcBorders>
              <w:top w:val="nil"/>
              <w:left w:val="nil"/>
              <w:bottom w:val="single" w:sz="4" w:space="0" w:color="auto"/>
              <w:right w:val="single" w:sz="4" w:space="0" w:color="auto"/>
            </w:tcBorders>
            <w:vAlign w:val="center"/>
            <w:hideMark/>
          </w:tcPr>
          <w:p w14:paraId="4F63602C" w14:textId="77777777" w:rsidR="009B0B0D" w:rsidRPr="009B0B0D" w:rsidRDefault="009B0B0D" w:rsidP="009B0B0D">
            <w:pPr>
              <w:spacing w:after="0" w:line="240" w:lineRule="auto"/>
              <w:jc w:val="right"/>
              <w:rPr>
                <w:rFonts w:ascii="Aptos Narrow" w:eastAsia="Times New Roman" w:hAnsi="Aptos Narrow" w:cs="Times New Roman"/>
                <w:color w:val="000000"/>
                <w:kern w:val="0"/>
                <w:sz w:val="22"/>
                <w:szCs w:val="22"/>
                <w:lang w:eastAsia="en-GB"/>
                <w14:ligatures w14:val="none"/>
              </w:rPr>
            </w:pPr>
            <w:r w:rsidRPr="009B0B0D">
              <w:rPr>
                <w:rFonts w:ascii="Aptos Narrow" w:eastAsia="Times New Roman" w:hAnsi="Aptos Narrow" w:cs="Times New Roman"/>
                <w:color w:val="000000"/>
                <w:kern w:val="0"/>
                <w:sz w:val="22"/>
                <w:szCs w:val="22"/>
                <w:lang w:eastAsia="en-GB"/>
                <w14:ligatures w14:val="none"/>
              </w:rPr>
              <w:t>4</w:t>
            </w:r>
          </w:p>
        </w:tc>
        <w:tc>
          <w:tcPr>
            <w:tcW w:w="840" w:type="dxa"/>
            <w:tcBorders>
              <w:top w:val="nil"/>
              <w:left w:val="nil"/>
              <w:bottom w:val="single" w:sz="4" w:space="0" w:color="auto"/>
              <w:right w:val="single" w:sz="4" w:space="0" w:color="auto"/>
            </w:tcBorders>
            <w:vAlign w:val="center"/>
            <w:hideMark/>
          </w:tcPr>
          <w:p w14:paraId="326D4563" w14:textId="77777777" w:rsidR="009B0B0D" w:rsidRPr="009B0B0D" w:rsidRDefault="009B0B0D" w:rsidP="009B0B0D">
            <w:pPr>
              <w:spacing w:after="0" w:line="240" w:lineRule="auto"/>
              <w:jc w:val="right"/>
              <w:rPr>
                <w:rFonts w:ascii="Aptos Narrow" w:eastAsia="Times New Roman" w:hAnsi="Aptos Narrow" w:cs="Times New Roman"/>
                <w:color w:val="000000"/>
                <w:kern w:val="0"/>
                <w:sz w:val="22"/>
                <w:szCs w:val="22"/>
                <w:lang w:eastAsia="en-GB"/>
                <w14:ligatures w14:val="none"/>
              </w:rPr>
            </w:pPr>
            <w:r w:rsidRPr="009B0B0D">
              <w:rPr>
                <w:rFonts w:ascii="Aptos Narrow" w:eastAsia="Times New Roman" w:hAnsi="Aptos Narrow" w:cs="Times New Roman"/>
                <w:color w:val="000000"/>
                <w:kern w:val="0"/>
                <w:sz w:val="22"/>
                <w:szCs w:val="22"/>
                <w:lang w:eastAsia="en-GB"/>
                <w14:ligatures w14:val="none"/>
              </w:rPr>
              <w:t>150</w:t>
            </w:r>
          </w:p>
        </w:tc>
        <w:tc>
          <w:tcPr>
            <w:tcW w:w="784" w:type="dxa"/>
            <w:tcBorders>
              <w:top w:val="nil"/>
              <w:left w:val="nil"/>
              <w:bottom w:val="single" w:sz="4" w:space="0" w:color="auto"/>
              <w:right w:val="single" w:sz="4" w:space="0" w:color="auto"/>
            </w:tcBorders>
            <w:vAlign w:val="center"/>
            <w:hideMark/>
          </w:tcPr>
          <w:p w14:paraId="250BB2CB" w14:textId="77777777" w:rsidR="009B0B0D" w:rsidRPr="009B0B0D" w:rsidRDefault="009B0B0D" w:rsidP="009B0B0D">
            <w:pPr>
              <w:spacing w:after="0" w:line="240" w:lineRule="auto"/>
              <w:jc w:val="right"/>
              <w:rPr>
                <w:rFonts w:ascii="Aptos Narrow" w:eastAsia="Times New Roman" w:hAnsi="Aptos Narrow" w:cs="Times New Roman"/>
                <w:color w:val="000000"/>
                <w:kern w:val="0"/>
                <w:sz w:val="22"/>
                <w:szCs w:val="22"/>
                <w:lang w:eastAsia="en-GB"/>
                <w14:ligatures w14:val="none"/>
              </w:rPr>
            </w:pPr>
            <w:r w:rsidRPr="009B0B0D">
              <w:rPr>
                <w:rFonts w:ascii="Aptos Narrow" w:eastAsia="Times New Roman" w:hAnsi="Aptos Narrow" w:cs="Times New Roman"/>
                <w:color w:val="000000"/>
                <w:kern w:val="0"/>
                <w:sz w:val="22"/>
                <w:szCs w:val="22"/>
                <w:lang w:eastAsia="en-GB"/>
                <w14:ligatures w14:val="none"/>
              </w:rPr>
              <w:t>600</w:t>
            </w:r>
          </w:p>
        </w:tc>
      </w:tr>
    </w:tbl>
    <w:p w14:paraId="370B86FE" w14:textId="77777777" w:rsidR="009B0B0D" w:rsidRDefault="009B0B0D" w:rsidP="009B0B0D"/>
    <w:p w14:paraId="01FA76FC" w14:textId="344C76FA" w:rsidR="00261C5D" w:rsidRDefault="00261C5D" w:rsidP="009B0B0D">
      <w:r>
        <w:t>Subtotal = £5970</w:t>
      </w:r>
    </w:p>
    <w:p w14:paraId="5ECDF7C6" w14:textId="77777777" w:rsidR="00E51E21" w:rsidRDefault="00E51E21" w:rsidP="009B0B0D"/>
    <w:p w14:paraId="1EF6FF4D" w14:textId="77777777" w:rsidR="003B4F2C" w:rsidRDefault="003B4F2C" w:rsidP="009B0B0D"/>
    <w:p w14:paraId="78031AC0" w14:textId="77777777" w:rsidR="003B4F2C" w:rsidRDefault="003B4F2C" w:rsidP="009B0B0D"/>
    <w:p w14:paraId="157CF191" w14:textId="77777777" w:rsidR="003B4F2C" w:rsidRDefault="003B4F2C" w:rsidP="009B0B0D"/>
    <w:p w14:paraId="135DE0DE" w14:textId="6046BFA0" w:rsidR="00E51E21" w:rsidRDefault="00E51E21" w:rsidP="00E51E21">
      <w:pPr>
        <w:pStyle w:val="Heading3"/>
      </w:pPr>
      <w:r>
        <w:lastRenderedPageBreak/>
        <w:t xml:space="preserve">Professional expenses </w:t>
      </w:r>
    </w:p>
    <w:tbl>
      <w:tblPr>
        <w:tblW w:w="4360" w:type="dxa"/>
        <w:tblLook w:val="04A0" w:firstRow="1" w:lastRow="0" w:firstColumn="1" w:lastColumn="0" w:noHBand="0" w:noVBand="1"/>
      </w:tblPr>
      <w:tblGrid>
        <w:gridCol w:w="3560"/>
        <w:gridCol w:w="800"/>
      </w:tblGrid>
      <w:tr w:rsidR="00E85D2A" w:rsidRPr="00E85D2A" w14:paraId="49355F3F" w14:textId="77777777" w:rsidTr="00E85D2A">
        <w:trPr>
          <w:trHeight w:val="288"/>
        </w:trPr>
        <w:tc>
          <w:tcPr>
            <w:tcW w:w="3560" w:type="dxa"/>
            <w:tcBorders>
              <w:top w:val="single" w:sz="4" w:space="0" w:color="auto"/>
              <w:left w:val="single" w:sz="4" w:space="0" w:color="auto"/>
              <w:bottom w:val="single" w:sz="4" w:space="0" w:color="auto"/>
              <w:right w:val="single" w:sz="4" w:space="0" w:color="auto"/>
            </w:tcBorders>
            <w:vAlign w:val="center"/>
            <w:hideMark/>
          </w:tcPr>
          <w:p w14:paraId="5C592BF6" w14:textId="77777777" w:rsidR="00E85D2A" w:rsidRPr="00E85D2A" w:rsidRDefault="00E85D2A" w:rsidP="00E85D2A">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E85D2A">
              <w:rPr>
                <w:rFonts w:ascii="Aptos Narrow" w:eastAsia="Times New Roman" w:hAnsi="Aptos Narrow" w:cs="Times New Roman"/>
                <w:b/>
                <w:bCs/>
                <w:color w:val="000000"/>
                <w:kern w:val="0"/>
                <w:sz w:val="22"/>
                <w:szCs w:val="22"/>
                <w:lang w:eastAsia="en-GB"/>
                <w14:ligatures w14:val="none"/>
              </w:rPr>
              <w:t>Expense</w:t>
            </w:r>
          </w:p>
        </w:tc>
        <w:tc>
          <w:tcPr>
            <w:tcW w:w="800" w:type="dxa"/>
            <w:tcBorders>
              <w:top w:val="single" w:sz="4" w:space="0" w:color="auto"/>
              <w:left w:val="nil"/>
              <w:bottom w:val="single" w:sz="4" w:space="0" w:color="auto"/>
              <w:right w:val="single" w:sz="4" w:space="0" w:color="auto"/>
            </w:tcBorders>
            <w:vAlign w:val="center"/>
            <w:hideMark/>
          </w:tcPr>
          <w:p w14:paraId="63F8572E" w14:textId="77777777" w:rsidR="00E85D2A" w:rsidRPr="00E85D2A" w:rsidRDefault="00E85D2A" w:rsidP="00E85D2A">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E85D2A">
              <w:rPr>
                <w:rFonts w:ascii="Aptos Narrow" w:eastAsia="Times New Roman" w:hAnsi="Aptos Narrow" w:cs="Times New Roman"/>
                <w:b/>
                <w:bCs/>
                <w:color w:val="000000"/>
                <w:kern w:val="0"/>
                <w:sz w:val="22"/>
                <w:szCs w:val="22"/>
                <w:lang w:eastAsia="en-GB"/>
                <w14:ligatures w14:val="none"/>
              </w:rPr>
              <w:t>Cost (£)</w:t>
            </w:r>
          </w:p>
        </w:tc>
      </w:tr>
      <w:tr w:rsidR="00E85D2A" w:rsidRPr="00E85D2A" w14:paraId="580CF2C3" w14:textId="77777777" w:rsidTr="00E85D2A">
        <w:trPr>
          <w:trHeight w:val="864"/>
        </w:trPr>
        <w:tc>
          <w:tcPr>
            <w:tcW w:w="3560" w:type="dxa"/>
            <w:tcBorders>
              <w:top w:val="nil"/>
              <w:left w:val="single" w:sz="4" w:space="0" w:color="auto"/>
              <w:bottom w:val="single" w:sz="4" w:space="0" w:color="auto"/>
              <w:right w:val="single" w:sz="4" w:space="0" w:color="auto"/>
            </w:tcBorders>
            <w:vAlign w:val="center"/>
            <w:hideMark/>
          </w:tcPr>
          <w:p w14:paraId="1F93BE11" w14:textId="77777777" w:rsidR="00E85D2A" w:rsidRPr="00E85D2A" w:rsidRDefault="00E85D2A" w:rsidP="00E85D2A">
            <w:pPr>
              <w:spacing w:after="0" w:line="240" w:lineRule="auto"/>
              <w:rPr>
                <w:rFonts w:ascii="Aptos Narrow" w:eastAsia="Times New Roman" w:hAnsi="Aptos Narrow" w:cs="Times New Roman"/>
                <w:color w:val="000000"/>
                <w:kern w:val="0"/>
                <w:sz w:val="22"/>
                <w:szCs w:val="22"/>
                <w:lang w:eastAsia="en-GB"/>
                <w14:ligatures w14:val="none"/>
              </w:rPr>
            </w:pPr>
            <w:r w:rsidRPr="00E85D2A">
              <w:rPr>
                <w:rFonts w:ascii="Aptos Narrow" w:eastAsia="Times New Roman" w:hAnsi="Aptos Narrow" w:cs="Times New Roman"/>
                <w:color w:val="000000"/>
                <w:kern w:val="0"/>
                <w:sz w:val="22"/>
                <w:szCs w:val="22"/>
                <w:lang w:eastAsia="en-GB"/>
                <w14:ligatures w14:val="none"/>
              </w:rPr>
              <w:t>Evidence Storage Media</w:t>
            </w:r>
          </w:p>
        </w:tc>
        <w:tc>
          <w:tcPr>
            <w:tcW w:w="800" w:type="dxa"/>
            <w:tcBorders>
              <w:top w:val="nil"/>
              <w:left w:val="nil"/>
              <w:bottom w:val="single" w:sz="4" w:space="0" w:color="auto"/>
              <w:right w:val="single" w:sz="4" w:space="0" w:color="auto"/>
            </w:tcBorders>
            <w:vAlign w:val="center"/>
            <w:hideMark/>
          </w:tcPr>
          <w:p w14:paraId="01EF6546" w14:textId="77777777" w:rsidR="00E85D2A" w:rsidRPr="00E85D2A" w:rsidRDefault="00E85D2A" w:rsidP="00E85D2A">
            <w:pPr>
              <w:spacing w:after="0" w:line="240" w:lineRule="auto"/>
              <w:jc w:val="right"/>
              <w:rPr>
                <w:rFonts w:ascii="Aptos Narrow" w:eastAsia="Times New Roman" w:hAnsi="Aptos Narrow" w:cs="Times New Roman"/>
                <w:color w:val="000000"/>
                <w:kern w:val="0"/>
                <w:sz w:val="22"/>
                <w:szCs w:val="22"/>
                <w:lang w:eastAsia="en-GB"/>
                <w14:ligatures w14:val="none"/>
              </w:rPr>
            </w:pPr>
            <w:r w:rsidRPr="00E85D2A">
              <w:rPr>
                <w:rFonts w:ascii="Aptos Narrow" w:eastAsia="Times New Roman" w:hAnsi="Aptos Narrow" w:cs="Times New Roman"/>
                <w:color w:val="000000"/>
                <w:kern w:val="0"/>
                <w:sz w:val="22"/>
                <w:szCs w:val="22"/>
                <w:lang w:eastAsia="en-GB"/>
                <w14:ligatures w14:val="none"/>
              </w:rPr>
              <w:t>85</w:t>
            </w:r>
          </w:p>
        </w:tc>
      </w:tr>
      <w:tr w:rsidR="00E85D2A" w:rsidRPr="00E85D2A" w14:paraId="1AA7DB0E" w14:textId="77777777" w:rsidTr="00E85D2A">
        <w:trPr>
          <w:trHeight w:val="1152"/>
        </w:trPr>
        <w:tc>
          <w:tcPr>
            <w:tcW w:w="3560" w:type="dxa"/>
            <w:tcBorders>
              <w:top w:val="nil"/>
              <w:left w:val="single" w:sz="4" w:space="0" w:color="auto"/>
              <w:bottom w:val="single" w:sz="4" w:space="0" w:color="auto"/>
              <w:right w:val="single" w:sz="4" w:space="0" w:color="auto"/>
            </w:tcBorders>
            <w:vAlign w:val="center"/>
            <w:hideMark/>
          </w:tcPr>
          <w:p w14:paraId="03CA15DC" w14:textId="77777777" w:rsidR="00E85D2A" w:rsidRPr="00E85D2A" w:rsidRDefault="00E85D2A" w:rsidP="00E85D2A">
            <w:pPr>
              <w:spacing w:after="0" w:line="240" w:lineRule="auto"/>
              <w:rPr>
                <w:rFonts w:ascii="Aptos Narrow" w:eastAsia="Times New Roman" w:hAnsi="Aptos Narrow" w:cs="Times New Roman"/>
                <w:color w:val="000000"/>
                <w:kern w:val="0"/>
                <w:sz w:val="22"/>
                <w:szCs w:val="22"/>
                <w:lang w:eastAsia="en-GB"/>
                <w14:ligatures w14:val="none"/>
              </w:rPr>
            </w:pPr>
            <w:r w:rsidRPr="00E85D2A">
              <w:rPr>
                <w:rFonts w:ascii="Aptos Narrow" w:eastAsia="Times New Roman" w:hAnsi="Aptos Narrow" w:cs="Times New Roman"/>
                <w:color w:val="000000"/>
                <w:kern w:val="0"/>
                <w:sz w:val="22"/>
                <w:szCs w:val="22"/>
                <w:lang w:eastAsia="en-GB"/>
                <w14:ligatures w14:val="none"/>
              </w:rPr>
              <w:t>Write-Blocker Equipment Usage</w:t>
            </w:r>
          </w:p>
        </w:tc>
        <w:tc>
          <w:tcPr>
            <w:tcW w:w="800" w:type="dxa"/>
            <w:tcBorders>
              <w:top w:val="nil"/>
              <w:left w:val="nil"/>
              <w:bottom w:val="single" w:sz="4" w:space="0" w:color="auto"/>
              <w:right w:val="single" w:sz="4" w:space="0" w:color="auto"/>
            </w:tcBorders>
            <w:vAlign w:val="center"/>
            <w:hideMark/>
          </w:tcPr>
          <w:p w14:paraId="7AB55C6E" w14:textId="77777777" w:rsidR="00E85D2A" w:rsidRPr="00E85D2A" w:rsidRDefault="00E85D2A" w:rsidP="00E85D2A">
            <w:pPr>
              <w:spacing w:after="0" w:line="240" w:lineRule="auto"/>
              <w:jc w:val="right"/>
              <w:rPr>
                <w:rFonts w:ascii="Aptos Narrow" w:eastAsia="Times New Roman" w:hAnsi="Aptos Narrow" w:cs="Times New Roman"/>
                <w:color w:val="000000"/>
                <w:kern w:val="0"/>
                <w:sz w:val="22"/>
                <w:szCs w:val="22"/>
                <w:lang w:eastAsia="en-GB"/>
                <w14:ligatures w14:val="none"/>
              </w:rPr>
            </w:pPr>
            <w:r w:rsidRPr="00E85D2A">
              <w:rPr>
                <w:rFonts w:ascii="Aptos Narrow" w:eastAsia="Times New Roman" w:hAnsi="Aptos Narrow" w:cs="Times New Roman"/>
                <w:color w:val="000000"/>
                <w:kern w:val="0"/>
                <w:sz w:val="22"/>
                <w:szCs w:val="22"/>
                <w:lang w:eastAsia="en-GB"/>
                <w14:ligatures w14:val="none"/>
              </w:rPr>
              <w:t>120</w:t>
            </w:r>
          </w:p>
        </w:tc>
      </w:tr>
      <w:tr w:rsidR="00E85D2A" w:rsidRPr="00E85D2A" w14:paraId="1A48C0F0" w14:textId="77777777" w:rsidTr="00E85D2A">
        <w:trPr>
          <w:trHeight w:val="1152"/>
        </w:trPr>
        <w:tc>
          <w:tcPr>
            <w:tcW w:w="3560" w:type="dxa"/>
            <w:tcBorders>
              <w:top w:val="nil"/>
              <w:left w:val="single" w:sz="4" w:space="0" w:color="auto"/>
              <w:bottom w:val="single" w:sz="4" w:space="0" w:color="auto"/>
              <w:right w:val="single" w:sz="4" w:space="0" w:color="auto"/>
            </w:tcBorders>
            <w:vAlign w:val="center"/>
            <w:hideMark/>
          </w:tcPr>
          <w:p w14:paraId="348B5B90" w14:textId="77777777" w:rsidR="00E85D2A" w:rsidRPr="00E85D2A" w:rsidRDefault="00E85D2A" w:rsidP="00E85D2A">
            <w:pPr>
              <w:spacing w:after="0" w:line="240" w:lineRule="auto"/>
              <w:rPr>
                <w:rFonts w:ascii="Aptos Narrow" w:eastAsia="Times New Roman" w:hAnsi="Aptos Narrow" w:cs="Times New Roman"/>
                <w:color w:val="000000"/>
                <w:kern w:val="0"/>
                <w:sz w:val="22"/>
                <w:szCs w:val="22"/>
                <w:lang w:eastAsia="en-GB"/>
                <w14:ligatures w14:val="none"/>
              </w:rPr>
            </w:pPr>
            <w:r w:rsidRPr="00E85D2A">
              <w:rPr>
                <w:rFonts w:ascii="Aptos Narrow" w:eastAsia="Times New Roman" w:hAnsi="Aptos Narrow" w:cs="Times New Roman"/>
                <w:color w:val="000000"/>
                <w:kern w:val="0"/>
                <w:sz w:val="22"/>
                <w:szCs w:val="22"/>
                <w:lang w:eastAsia="en-GB"/>
                <w14:ligatures w14:val="none"/>
              </w:rPr>
              <w:t>Software Licensing &amp; Tool Access</w:t>
            </w:r>
          </w:p>
        </w:tc>
        <w:tc>
          <w:tcPr>
            <w:tcW w:w="800" w:type="dxa"/>
            <w:tcBorders>
              <w:top w:val="nil"/>
              <w:left w:val="nil"/>
              <w:bottom w:val="single" w:sz="4" w:space="0" w:color="auto"/>
              <w:right w:val="single" w:sz="4" w:space="0" w:color="auto"/>
            </w:tcBorders>
            <w:vAlign w:val="center"/>
            <w:hideMark/>
          </w:tcPr>
          <w:p w14:paraId="614474FC" w14:textId="77777777" w:rsidR="00E85D2A" w:rsidRPr="00E85D2A" w:rsidRDefault="00E85D2A" w:rsidP="00E85D2A">
            <w:pPr>
              <w:spacing w:after="0" w:line="240" w:lineRule="auto"/>
              <w:jc w:val="right"/>
              <w:rPr>
                <w:rFonts w:ascii="Aptos Narrow" w:eastAsia="Times New Roman" w:hAnsi="Aptos Narrow" w:cs="Times New Roman"/>
                <w:color w:val="000000"/>
                <w:kern w:val="0"/>
                <w:sz w:val="22"/>
                <w:szCs w:val="22"/>
                <w:lang w:eastAsia="en-GB"/>
                <w14:ligatures w14:val="none"/>
              </w:rPr>
            </w:pPr>
            <w:r w:rsidRPr="00E85D2A">
              <w:rPr>
                <w:rFonts w:ascii="Aptos Narrow" w:eastAsia="Times New Roman" w:hAnsi="Aptos Narrow" w:cs="Times New Roman"/>
                <w:color w:val="000000"/>
                <w:kern w:val="0"/>
                <w:sz w:val="22"/>
                <w:szCs w:val="22"/>
                <w:lang w:eastAsia="en-GB"/>
                <w14:ligatures w14:val="none"/>
              </w:rPr>
              <w:t>250</w:t>
            </w:r>
          </w:p>
        </w:tc>
      </w:tr>
    </w:tbl>
    <w:p w14:paraId="7E847D9F" w14:textId="77777777" w:rsidR="003B4F2C" w:rsidRDefault="003B4F2C" w:rsidP="003B4F2C"/>
    <w:p w14:paraId="6B0D25A4" w14:textId="77777777" w:rsidR="00667690" w:rsidRPr="00667690" w:rsidRDefault="00667690" w:rsidP="00667690">
      <w:pPr>
        <w:rPr>
          <w:b/>
          <w:bCs/>
        </w:rPr>
      </w:pPr>
      <w:r w:rsidRPr="00667690">
        <w:rPr>
          <w:b/>
          <w:bCs/>
        </w:rPr>
        <w:t>Additional Costs</w:t>
      </w:r>
    </w:p>
    <w:p w14:paraId="726A01B5" w14:textId="77777777" w:rsidR="00667690" w:rsidRPr="00667690" w:rsidRDefault="00667690" w:rsidP="00667690">
      <w:r w:rsidRPr="00667690">
        <w:rPr>
          <w:b/>
          <w:bCs/>
        </w:rPr>
        <w:t>£455</w:t>
      </w:r>
    </w:p>
    <w:p w14:paraId="14402539" w14:textId="77777777" w:rsidR="00667690" w:rsidRPr="00667690" w:rsidRDefault="00667690" w:rsidP="00667690">
      <w:pPr>
        <w:rPr>
          <w:b/>
          <w:bCs/>
        </w:rPr>
      </w:pPr>
      <w:r w:rsidRPr="00667690">
        <w:rPr>
          <w:b/>
          <w:bCs/>
        </w:rPr>
        <w:t>Total Amount Due</w:t>
      </w:r>
    </w:p>
    <w:p w14:paraId="7BE0BF97" w14:textId="77777777" w:rsidR="00667690" w:rsidRPr="00667690" w:rsidRDefault="00667690" w:rsidP="00667690">
      <w:pPr>
        <w:rPr>
          <w:b/>
          <w:bCs/>
        </w:rPr>
      </w:pPr>
      <w:r w:rsidRPr="00667690">
        <w:rPr>
          <w:b/>
          <w:bCs/>
        </w:rPr>
        <w:t>£6,425</w:t>
      </w:r>
    </w:p>
    <w:p w14:paraId="07153592" w14:textId="77777777" w:rsidR="002866AE" w:rsidRPr="002866AE" w:rsidRDefault="002866AE" w:rsidP="002866AE">
      <w:pPr>
        <w:rPr>
          <w:b/>
          <w:bCs/>
        </w:rPr>
      </w:pPr>
      <w:r w:rsidRPr="002866AE">
        <w:rPr>
          <w:b/>
          <w:bCs/>
        </w:rPr>
        <w:t>Payment Terms</w:t>
      </w:r>
    </w:p>
    <w:p w14:paraId="53B4D6F0" w14:textId="77777777" w:rsidR="002866AE" w:rsidRPr="002866AE" w:rsidRDefault="002866AE" w:rsidP="002866AE">
      <w:r w:rsidRPr="002866AE">
        <w:t>Payment due within 30 days of invoice date.</w:t>
      </w:r>
    </w:p>
    <w:p w14:paraId="3065630F" w14:textId="77777777" w:rsidR="00667690" w:rsidRPr="003B4F2C" w:rsidRDefault="00667690" w:rsidP="003B4F2C"/>
    <w:p w14:paraId="7D6EC95D" w14:textId="77777777" w:rsidR="00261C5D" w:rsidRDefault="00261C5D" w:rsidP="009B0B0D"/>
    <w:p w14:paraId="44C63AC4" w14:textId="77777777" w:rsidR="00E51E21" w:rsidRPr="009B0B0D" w:rsidRDefault="00E51E21" w:rsidP="009B0B0D"/>
    <w:p w14:paraId="12ED7D0D" w14:textId="77777777" w:rsidR="00D42CA9" w:rsidRDefault="00D42CA9" w:rsidP="00553771"/>
    <w:p w14:paraId="1229B06D" w14:textId="77777777" w:rsidR="00D42CA9" w:rsidRDefault="00D42CA9" w:rsidP="00553771"/>
    <w:p w14:paraId="215494C5" w14:textId="77777777" w:rsidR="00D42CA9" w:rsidRDefault="00D42CA9" w:rsidP="00553771"/>
    <w:p w14:paraId="4902A416" w14:textId="77777777" w:rsidR="00D42CA9" w:rsidRDefault="00D42CA9" w:rsidP="00553771"/>
    <w:p w14:paraId="739B0E82" w14:textId="77777777" w:rsidR="00D42CA9" w:rsidRDefault="00D42CA9" w:rsidP="00553771"/>
    <w:p w14:paraId="57CCC40B" w14:textId="77777777" w:rsidR="00D42CA9" w:rsidRDefault="00D42CA9" w:rsidP="00553771"/>
    <w:p w14:paraId="6FF87C93" w14:textId="77777777" w:rsidR="00D42CA9" w:rsidRDefault="00D42CA9" w:rsidP="00553771"/>
    <w:p w14:paraId="08A4747B" w14:textId="77777777" w:rsidR="00D42CA9" w:rsidRDefault="00D42CA9" w:rsidP="00553771"/>
    <w:p w14:paraId="521A911C" w14:textId="77777777" w:rsidR="00D42CA9" w:rsidRDefault="00D42CA9" w:rsidP="00553771"/>
    <w:p w14:paraId="3D483EBC" w14:textId="77777777" w:rsidR="00D42CA9" w:rsidRDefault="00D42CA9" w:rsidP="00553771"/>
    <w:p w14:paraId="42B2AB09" w14:textId="77777777" w:rsidR="00D42CA9" w:rsidRDefault="00D42CA9" w:rsidP="00553771"/>
    <w:p w14:paraId="68E5103A" w14:textId="77777777" w:rsidR="00D42CA9" w:rsidRDefault="00D42CA9" w:rsidP="00553771"/>
    <w:p w14:paraId="0F647495" w14:textId="77777777" w:rsidR="00D42CA9" w:rsidRDefault="00D42CA9" w:rsidP="00553771"/>
    <w:p w14:paraId="78EE6280" w14:textId="77777777" w:rsidR="00D42CA9" w:rsidRDefault="00D42CA9" w:rsidP="00553771"/>
    <w:p w14:paraId="488B3D3E" w14:textId="77777777" w:rsidR="00D42CA9" w:rsidRDefault="00D42CA9" w:rsidP="00553771"/>
    <w:p w14:paraId="0160A8DF" w14:textId="77777777" w:rsidR="00D42CA9" w:rsidRDefault="00D42CA9" w:rsidP="00553771"/>
    <w:p w14:paraId="1E6E01FF" w14:textId="77777777" w:rsidR="00D42CA9" w:rsidRDefault="00D42CA9" w:rsidP="00553771"/>
    <w:p w14:paraId="67FD1776" w14:textId="77777777" w:rsidR="00D42CA9" w:rsidRDefault="00D42CA9" w:rsidP="00553771"/>
    <w:p w14:paraId="27BF55CE" w14:textId="77777777" w:rsidR="00D42CA9" w:rsidRDefault="00D42CA9" w:rsidP="00553771"/>
    <w:p w14:paraId="5695F313" w14:textId="77777777" w:rsidR="00D42CA9" w:rsidRDefault="00D42CA9" w:rsidP="00553771"/>
    <w:p w14:paraId="4296B23F" w14:textId="77777777" w:rsidR="00D42CA9" w:rsidRDefault="00D42CA9" w:rsidP="00553771"/>
    <w:p w14:paraId="17EB2167" w14:textId="77777777" w:rsidR="00D42CA9" w:rsidRDefault="00D42CA9" w:rsidP="00553771"/>
    <w:p w14:paraId="1FEBE02D" w14:textId="77777777" w:rsidR="00D42CA9" w:rsidRDefault="00D42CA9" w:rsidP="00553771"/>
    <w:p w14:paraId="2A168BFF" w14:textId="77777777" w:rsidR="00D42CA9" w:rsidRDefault="00D42CA9" w:rsidP="00553771"/>
    <w:p w14:paraId="740827E4" w14:textId="77777777" w:rsidR="00D42CA9" w:rsidRDefault="00D42CA9" w:rsidP="00553771"/>
    <w:p w14:paraId="2FED2EE2" w14:textId="77777777" w:rsidR="00D42CA9" w:rsidRDefault="00D42CA9" w:rsidP="00553771"/>
    <w:p w14:paraId="2ECD6A64" w14:textId="77777777" w:rsidR="0096134C" w:rsidRDefault="0096134C" w:rsidP="00553771"/>
    <w:p w14:paraId="6509F0B3" w14:textId="77777777" w:rsidR="00672A8D" w:rsidRDefault="00672A8D" w:rsidP="00553771"/>
    <w:sdt>
      <w:sdtPr>
        <w:rPr>
          <w:rFonts w:asciiTheme="minorHAnsi" w:eastAsiaTheme="minorHAnsi" w:hAnsiTheme="minorHAnsi" w:cstheme="minorBidi"/>
          <w:color w:val="auto"/>
          <w:sz w:val="24"/>
          <w:szCs w:val="24"/>
        </w:rPr>
        <w:id w:val="675852450"/>
        <w:docPartObj>
          <w:docPartGallery w:val="Bibliographies"/>
          <w:docPartUnique/>
        </w:docPartObj>
      </w:sdtPr>
      <w:sdtEndPr/>
      <w:sdtContent>
        <w:p w14:paraId="6ED86D97" w14:textId="7267D35D" w:rsidR="00672A8D" w:rsidRDefault="00672A8D">
          <w:pPr>
            <w:pStyle w:val="Heading1"/>
          </w:pPr>
          <w:r>
            <w:t>References</w:t>
          </w:r>
        </w:p>
        <w:sdt>
          <w:sdtPr>
            <w:id w:val="-573587230"/>
            <w:bibliography/>
          </w:sdtPr>
          <w:sdtEndPr/>
          <w:sdtContent>
            <w:p w14:paraId="1EEF2AF2" w14:textId="77777777" w:rsidR="00155CC4" w:rsidRDefault="00672A8D" w:rsidP="00155CC4">
              <w:pPr>
                <w:pStyle w:val="Bibliography"/>
                <w:ind w:left="720" w:hanging="720"/>
                <w:rPr>
                  <w:noProof/>
                  <w:kern w:val="0"/>
                  <w14:ligatures w14:val="none"/>
                </w:rPr>
              </w:pPr>
              <w:r>
                <w:fldChar w:fldCharType="begin"/>
              </w:r>
              <w:r>
                <w:instrText>BIBLIOGRAPHY</w:instrText>
              </w:r>
              <w:r>
                <w:fldChar w:fldCharType="separate"/>
              </w:r>
              <w:r w:rsidR="00155CC4">
                <w:rPr>
                  <w:noProof/>
                </w:rPr>
                <w:t>A. Selim and İ. Ali. (2024, Dec). The Role of Digital Forensic Analysis in Modern Investigations. pp. 1-5.</w:t>
              </w:r>
            </w:p>
            <w:p w14:paraId="584F5304" w14:textId="77777777" w:rsidR="00155CC4" w:rsidRDefault="00155CC4" w:rsidP="00155CC4">
              <w:pPr>
                <w:pStyle w:val="Bibliography"/>
                <w:ind w:left="720" w:hanging="720"/>
                <w:rPr>
                  <w:noProof/>
                </w:rPr>
              </w:pPr>
              <w:r>
                <w:rPr>
                  <w:noProof/>
                </w:rPr>
                <w:t xml:space="preserve">Agboola, V. O. (2024). Evaluating the Efficiency of FTK, Autopsy, and Mobile Forensic Tools: A Comparative Study in Criminal Investigations. </w:t>
              </w:r>
              <w:r>
                <w:rPr>
                  <w:i/>
                  <w:iCs/>
                  <w:noProof/>
                </w:rPr>
                <w:t>International Journal of Intelligent Computing Research</w:t>
              </w:r>
              <w:r>
                <w:rPr>
                  <w:noProof/>
                </w:rPr>
                <w:t>.</w:t>
              </w:r>
            </w:p>
            <w:p w14:paraId="763096C4" w14:textId="77777777" w:rsidR="00155CC4" w:rsidRDefault="00155CC4" w:rsidP="00155CC4">
              <w:pPr>
                <w:pStyle w:val="Bibliography"/>
                <w:ind w:left="720" w:hanging="720"/>
                <w:rPr>
                  <w:noProof/>
                </w:rPr>
              </w:pPr>
              <w:r>
                <w:rPr>
                  <w:noProof/>
                </w:rPr>
                <w:t xml:space="preserve">Al-Mohannadi, H. A. (2020). Analysis of adversary activities using cloud-based web services to enhance cyber threat intelligence. </w:t>
              </w:r>
              <w:r>
                <w:rPr>
                  <w:i/>
                  <w:iCs/>
                  <w:noProof/>
                </w:rPr>
                <w:t>Service Oriented Computing and Applications</w:t>
              </w:r>
              <w:r>
                <w:rPr>
                  <w:noProof/>
                </w:rPr>
                <w:t>, pp. 175-187.</w:t>
              </w:r>
            </w:p>
            <w:p w14:paraId="4114E6FF" w14:textId="77777777" w:rsidR="00155CC4" w:rsidRDefault="00155CC4" w:rsidP="00155CC4">
              <w:pPr>
                <w:pStyle w:val="Bibliography"/>
                <w:ind w:left="720" w:hanging="720"/>
                <w:rPr>
                  <w:noProof/>
                </w:rPr>
              </w:pPr>
              <w:r>
                <w:rPr>
                  <w:noProof/>
                </w:rPr>
                <w:t xml:space="preserve">Alshammari, A. (2023). Detection and investigation model for the hard disk drive attacks using FTK imager. </w:t>
              </w:r>
              <w:r>
                <w:rPr>
                  <w:i/>
                  <w:iCs/>
                  <w:noProof/>
                </w:rPr>
                <w:t>nternational Journal of Advanced Computer Science and Applications</w:t>
              </w:r>
              <w:r>
                <w:rPr>
                  <w:noProof/>
                </w:rPr>
                <w:t>.</w:t>
              </w:r>
            </w:p>
            <w:p w14:paraId="59EE9FF9" w14:textId="77777777" w:rsidR="00155CC4" w:rsidRDefault="00155CC4" w:rsidP="00155CC4">
              <w:pPr>
                <w:pStyle w:val="Bibliography"/>
                <w:ind w:left="720" w:hanging="720"/>
                <w:rPr>
                  <w:noProof/>
                </w:rPr>
              </w:pPr>
              <w:r>
                <w:rPr>
                  <w:noProof/>
                </w:rPr>
                <w:t xml:space="preserve">Bryant, R. a. (2016). Investigating digital crimeInvestigating digital crime. </w:t>
              </w:r>
              <w:r>
                <w:rPr>
                  <w:i/>
                  <w:iCs/>
                  <w:noProof/>
                </w:rPr>
                <w:t>Policing Digital Crime</w:t>
              </w:r>
              <w:r>
                <w:rPr>
                  <w:noProof/>
                </w:rPr>
                <w:t>, pp. 123-146.</w:t>
              </w:r>
            </w:p>
            <w:p w14:paraId="327BFD68" w14:textId="77777777" w:rsidR="00155CC4" w:rsidRDefault="00155CC4" w:rsidP="00155CC4">
              <w:pPr>
                <w:pStyle w:val="Bibliography"/>
                <w:ind w:left="720" w:hanging="720"/>
                <w:rPr>
                  <w:noProof/>
                </w:rPr>
              </w:pPr>
              <w:r>
                <w:rPr>
                  <w:noProof/>
                </w:rPr>
                <w:t xml:space="preserve">Dangi, S. &amp;. (2022). A review on live memory acquisition approaches for digital forensics. </w:t>
              </w:r>
              <w:r>
                <w:rPr>
                  <w:i/>
                  <w:iCs/>
                  <w:noProof/>
                </w:rPr>
                <w:t>Mathematical Modeling for Intelligent Systems</w:t>
              </w:r>
              <w:r>
                <w:rPr>
                  <w:noProof/>
                </w:rPr>
                <w:t>, pp. 35-60.</w:t>
              </w:r>
            </w:p>
            <w:p w14:paraId="59B5527A" w14:textId="77777777" w:rsidR="00155CC4" w:rsidRDefault="00155CC4" w:rsidP="00155CC4">
              <w:pPr>
                <w:pStyle w:val="Bibliography"/>
                <w:ind w:left="720" w:hanging="720"/>
                <w:rPr>
                  <w:noProof/>
                </w:rPr>
              </w:pPr>
              <w:r>
                <w:rPr>
                  <w:noProof/>
                </w:rPr>
                <w:t>Lowman, S. (2010). The effect of file and disk encryption on computer forensics.The effect of file and disk encryption on computer forensics. 1-14.</w:t>
              </w:r>
            </w:p>
            <w:p w14:paraId="1C29E80A" w14:textId="77777777" w:rsidR="00155CC4" w:rsidRDefault="00155CC4" w:rsidP="00155CC4">
              <w:pPr>
                <w:pStyle w:val="Bibliography"/>
                <w:ind w:left="720" w:hanging="720"/>
                <w:rPr>
                  <w:noProof/>
                </w:rPr>
              </w:pPr>
              <w:r>
                <w:rPr>
                  <w:noProof/>
                </w:rPr>
                <w:lastRenderedPageBreak/>
                <w:t xml:space="preserve">Luthfi, A. (2024). Comparison study of nist sp 800-86 and iso/iec 27037 standards as a framework for digital forensic evidence analysis. </w:t>
              </w:r>
              <w:r>
                <w:rPr>
                  <w:i/>
                  <w:iCs/>
                  <w:noProof/>
                </w:rPr>
                <w:t>Journal of Information Systems and Informatics,</w:t>
              </w:r>
              <w:r>
                <w:rPr>
                  <w:noProof/>
                </w:rPr>
                <w:t>, pp. 701 - 718.</w:t>
              </w:r>
            </w:p>
            <w:p w14:paraId="0EB799AF" w14:textId="77777777" w:rsidR="00155CC4" w:rsidRDefault="00155CC4" w:rsidP="00155CC4">
              <w:pPr>
                <w:pStyle w:val="Bibliography"/>
                <w:ind w:left="720" w:hanging="720"/>
                <w:rPr>
                  <w:noProof/>
                </w:rPr>
              </w:pPr>
              <w:r>
                <w:rPr>
                  <w:noProof/>
                </w:rPr>
                <w:t xml:space="preserve">mit Netzanbindung, S. (2012). IT-Sicherheit mit System: 135. </w:t>
              </w:r>
              <w:r>
                <w:rPr>
                  <w:i/>
                  <w:iCs/>
                  <w:noProof/>
                </w:rPr>
                <w:t>Guidelines for identification, collection, acquisition and preservation of digital evidence</w:t>
              </w:r>
              <w:r>
                <w:rPr>
                  <w:noProof/>
                </w:rPr>
                <w:t>.</w:t>
              </w:r>
            </w:p>
            <w:p w14:paraId="348F7E14" w14:textId="77777777" w:rsidR="00155CC4" w:rsidRDefault="00155CC4" w:rsidP="00155CC4">
              <w:pPr>
                <w:pStyle w:val="Bibliography"/>
                <w:ind w:left="720" w:hanging="720"/>
                <w:rPr>
                  <w:noProof/>
                </w:rPr>
              </w:pPr>
              <w:r>
                <w:rPr>
                  <w:noProof/>
                </w:rPr>
                <w:t xml:space="preserve">Sethi, P. C. (2024). FILE CARVING: ANALYZING DATA RETRIEVAL IN DIGITAL FORENSICS. </w:t>
              </w:r>
              <w:r>
                <w:rPr>
                  <w:i/>
                  <w:iCs/>
                  <w:noProof/>
                </w:rPr>
                <w:t>International Journal Of Creative Research Thoughts (IJRT)</w:t>
              </w:r>
              <w:r>
                <w:rPr>
                  <w:noProof/>
                </w:rPr>
                <w:t>.</w:t>
              </w:r>
            </w:p>
            <w:p w14:paraId="7FE4A53F" w14:textId="77777777" w:rsidR="00155CC4" w:rsidRDefault="00155CC4" w:rsidP="00155CC4">
              <w:pPr>
                <w:pStyle w:val="Bibliography"/>
                <w:ind w:left="720" w:hanging="720"/>
                <w:rPr>
                  <w:noProof/>
                </w:rPr>
              </w:pPr>
              <w:r>
                <w:rPr>
                  <w:noProof/>
                </w:rPr>
                <w:t xml:space="preserve">Stoykova, R. &amp;. (2023). Reliability validation enabling framework (RVEF) for digital forensics in criminal investigations. </w:t>
              </w:r>
              <w:r>
                <w:rPr>
                  <w:i/>
                  <w:iCs/>
                  <w:noProof/>
                </w:rPr>
                <w:t>Forensic Science International: Digital InvestigationForensic Science International: Digital Investigation</w:t>
              </w:r>
              <w:r>
                <w:rPr>
                  <w:noProof/>
                </w:rPr>
                <w:t>.</w:t>
              </w:r>
            </w:p>
            <w:p w14:paraId="7FF13EDA" w14:textId="7AF1991D" w:rsidR="00672A8D" w:rsidRDefault="00672A8D" w:rsidP="00155CC4">
              <w:r>
                <w:rPr>
                  <w:b/>
                  <w:bCs/>
                </w:rPr>
                <w:fldChar w:fldCharType="end"/>
              </w:r>
            </w:p>
          </w:sdtContent>
        </w:sdt>
      </w:sdtContent>
    </w:sdt>
    <w:p w14:paraId="4D7ECF79" w14:textId="77777777" w:rsidR="00672A8D" w:rsidRDefault="00672A8D" w:rsidP="00553771"/>
    <w:p w14:paraId="12EE5641" w14:textId="77777777" w:rsidR="0096134C" w:rsidRDefault="0096134C" w:rsidP="00553771"/>
    <w:p w14:paraId="4274C459" w14:textId="77777777" w:rsidR="0096134C" w:rsidRDefault="0096134C" w:rsidP="00553771"/>
    <w:p w14:paraId="75665A29" w14:textId="77777777" w:rsidR="0096134C" w:rsidRDefault="0096134C" w:rsidP="00553771"/>
    <w:p w14:paraId="2CD305F0" w14:textId="77777777" w:rsidR="0096134C" w:rsidRDefault="0096134C" w:rsidP="00553771"/>
    <w:p w14:paraId="6D55F015" w14:textId="77777777" w:rsidR="0096134C" w:rsidRDefault="0096134C" w:rsidP="00553771"/>
    <w:p w14:paraId="2CB68638" w14:textId="77777777" w:rsidR="0096134C" w:rsidRDefault="0096134C" w:rsidP="00553771"/>
    <w:p w14:paraId="6C319BCA" w14:textId="77777777" w:rsidR="0096134C" w:rsidRDefault="0096134C" w:rsidP="00553771"/>
    <w:p w14:paraId="1E108984" w14:textId="77777777" w:rsidR="0096134C" w:rsidRDefault="0096134C" w:rsidP="00553771"/>
    <w:p w14:paraId="52A806F7" w14:textId="77777777" w:rsidR="0096134C" w:rsidRDefault="0096134C" w:rsidP="00553771"/>
    <w:p w14:paraId="4EAAFA3F" w14:textId="77777777" w:rsidR="0096134C" w:rsidRDefault="0096134C" w:rsidP="00553771"/>
    <w:p w14:paraId="4680D812" w14:textId="77777777" w:rsidR="0096134C" w:rsidRDefault="0096134C" w:rsidP="00553771"/>
    <w:p w14:paraId="5F64A358" w14:textId="77777777" w:rsidR="0096134C" w:rsidRDefault="0096134C" w:rsidP="00553771"/>
    <w:p w14:paraId="20189976" w14:textId="77777777" w:rsidR="0096134C" w:rsidRDefault="0096134C" w:rsidP="00553771"/>
    <w:p w14:paraId="7BBDF396" w14:textId="77777777" w:rsidR="0096134C" w:rsidRDefault="0096134C" w:rsidP="00553771"/>
    <w:p w14:paraId="69A3BE96" w14:textId="77777777" w:rsidR="0096134C" w:rsidRDefault="0096134C" w:rsidP="00553771"/>
    <w:p w14:paraId="4E7946D0" w14:textId="77777777" w:rsidR="0096134C" w:rsidRDefault="0096134C" w:rsidP="00553771"/>
    <w:p w14:paraId="6641BF9C" w14:textId="77777777" w:rsidR="0096134C" w:rsidRDefault="0096134C" w:rsidP="00553771"/>
    <w:p w14:paraId="2EA10414" w14:textId="77777777" w:rsidR="0096134C" w:rsidRDefault="0096134C" w:rsidP="00553771"/>
    <w:p w14:paraId="41D63D14" w14:textId="77777777" w:rsidR="0096134C" w:rsidRDefault="0096134C" w:rsidP="00553771"/>
    <w:p w14:paraId="2639BAA9" w14:textId="77777777" w:rsidR="0096134C" w:rsidRDefault="0096134C" w:rsidP="00553771"/>
    <w:p w14:paraId="05B826FB" w14:textId="77777777" w:rsidR="0096134C" w:rsidRDefault="0096134C" w:rsidP="00553771"/>
    <w:p w14:paraId="3DA6A573" w14:textId="77777777" w:rsidR="0096134C" w:rsidRDefault="0096134C" w:rsidP="00553771"/>
    <w:p w14:paraId="7648F389" w14:textId="77777777" w:rsidR="0096134C" w:rsidRDefault="0096134C" w:rsidP="00553771"/>
    <w:p w14:paraId="7469229F" w14:textId="77777777" w:rsidR="0096134C" w:rsidRDefault="0096134C" w:rsidP="00553771"/>
    <w:p w14:paraId="4E1D75FF" w14:textId="77777777" w:rsidR="0096134C" w:rsidRDefault="0096134C" w:rsidP="00553771"/>
    <w:p w14:paraId="71376DBF" w14:textId="77777777" w:rsidR="0096134C" w:rsidRDefault="0096134C" w:rsidP="00553771"/>
    <w:p w14:paraId="471F49F4" w14:textId="77777777" w:rsidR="0096134C" w:rsidRDefault="0096134C" w:rsidP="00553771"/>
    <w:p w14:paraId="39CE0D26" w14:textId="77777777" w:rsidR="0096134C" w:rsidRDefault="0096134C" w:rsidP="00553771"/>
    <w:p w14:paraId="65EE0ABC" w14:textId="77777777" w:rsidR="0096134C" w:rsidRPr="00553771" w:rsidRDefault="0096134C" w:rsidP="00553771"/>
    <w:p w14:paraId="100C83F5" w14:textId="77777777" w:rsidR="006A60D5" w:rsidRPr="003A10A4" w:rsidRDefault="006A60D5" w:rsidP="003A10A4"/>
    <w:p w14:paraId="49BEDDB7" w14:textId="77777777" w:rsidR="00743645" w:rsidRPr="00607DDD" w:rsidRDefault="00743645" w:rsidP="00607DDD"/>
    <w:p w14:paraId="71DE01A8" w14:textId="77777777" w:rsidR="00A51951" w:rsidRPr="00A51951" w:rsidRDefault="00A51951" w:rsidP="00A51951"/>
    <w:p w14:paraId="7F3CE79B" w14:textId="77777777" w:rsidR="00A51951" w:rsidRPr="00B71C53" w:rsidRDefault="00A51951" w:rsidP="00B71C53"/>
    <w:sectPr w:rsidR="00A51951" w:rsidRPr="00B71C53" w:rsidSect="00972EA4">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F11256" w14:textId="77777777" w:rsidR="001A5EA9" w:rsidRDefault="001A5EA9" w:rsidP="00F2567B">
      <w:pPr>
        <w:spacing w:after="0" w:line="240" w:lineRule="auto"/>
      </w:pPr>
      <w:r>
        <w:separator/>
      </w:r>
    </w:p>
  </w:endnote>
  <w:endnote w:type="continuationSeparator" w:id="0">
    <w:p w14:paraId="035B7084" w14:textId="77777777" w:rsidR="001A5EA9" w:rsidRDefault="001A5EA9" w:rsidP="00F256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F1B696" w14:textId="77777777" w:rsidR="001A5EA9" w:rsidRDefault="001A5EA9" w:rsidP="00F2567B">
      <w:pPr>
        <w:spacing w:after="0" w:line="240" w:lineRule="auto"/>
      </w:pPr>
      <w:r>
        <w:separator/>
      </w:r>
    </w:p>
  </w:footnote>
  <w:footnote w:type="continuationSeparator" w:id="0">
    <w:p w14:paraId="397E422E" w14:textId="77777777" w:rsidR="001A5EA9" w:rsidRDefault="001A5EA9" w:rsidP="00F256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FE4591"/>
    <w:multiLevelType w:val="multilevel"/>
    <w:tmpl w:val="2ADED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C35FCB"/>
    <w:multiLevelType w:val="hybridMultilevel"/>
    <w:tmpl w:val="607605CC"/>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2" w15:restartNumberingAfterBreak="0">
    <w:nsid w:val="3CD91A29"/>
    <w:multiLevelType w:val="hybridMultilevel"/>
    <w:tmpl w:val="AA2E3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B50955"/>
    <w:multiLevelType w:val="multilevel"/>
    <w:tmpl w:val="6BAAB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89157761">
    <w:abstractNumId w:val="0"/>
  </w:num>
  <w:num w:numId="2" w16cid:durableId="564877829">
    <w:abstractNumId w:val="1"/>
  </w:num>
  <w:num w:numId="3" w16cid:durableId="1103377419">
    <w:abstractNumId w:val="2"/>
  </w:num>
  <w:num w:numId="4" w16cid:durableId="123929297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015F"/>
    <w:rsid w:val="00042829"/>
    <w:rsid w:val="00046A85"/>
    <w:rsid w:val="00054B4A"/>
    <w:rsid w:val="00056268"/>
    <w:rsid w:val="00081C52"/>
    <w:rsid w:val="000C44D7"/>
    <w:rsid w:val="001124A9"/>
    <w:rsid w:val="0012055A"/>
    <w:rsid w:val="00124211"/>
    <w:rsid w:val="001558AC"/>
    <w:rsid w:val="00155CC4"/>
    <w:rsid w:val="001572D4"/>
    <w:rsid w:val="00176BC5"/>
    <w:rsid w:val="001941EF"/>
    <w:rsid w:val="0019606A"/>
    <w:rsid w:val="001A5EA9"/>
    <w:rsid w:val="001C42BE"/>
    <w:rsid w:val="001E26F7"/>
    <w:rsid w:val="002122DE"/>
    <w:rsid w:val="00227AB0"/>
    <w:rsid w:val="00257830"/>
    <w:rsid w:val="00261C5D"/>
    <w:rsid w:val="00265C9E"/>
    <w:rsid w:val="002866AE"/>
    <w:rsid w:val="0029015F"/>
    <w:rsid w:val="00296B2E"/>
    <w:rsid w:val="00296ECF"/>
    <w:rsid w:val="003110EE"/>
    <w:rsid w:val="00315071"/>
    <w:rsid w:val="00367BEB"/>
    <w:rsid w:val="00375CF8"/>
    <w:rsid w:val="00387241"/>
    <w:rsid w:val="003A10A4"/>
    <w:rsid w:val="003B4F2C"/>
    <w:rsid w:val="003D2F17"/>
    <w:rsid w:val="003E5C79"/>
    <w:rsid w:val="00402A40"/>
    <w:rsid w:val="00402AF8"/>
    <w:rsid w:val="004057D7"/>
    <w:rsid w:val="00427AD0"/>
    <w:rsid w:val="00435725"/>
    <w:rsid w:val="004471C3"/>
    <w:rsid w:val="004536CF"/>
    <w:rsid w:val="00465AF6"/>
    <w:rsid w:val="004A01CA"/>
    <w:rsid w:val="004C768D"/>
    <w:rsid w:val="00534607"/>
    <w:rsid w:val="00543DDF"/>
    <w:rsid w:val="00553771"/>
    <w:rsid w:val="00561740"/>
    <w:rsid w:val="00566D04"/>
    <w:rsid w:val="0058447D"/>
    <w:rsid w:val="00585DB1"/>
    <w:rsid w:val="005A181C"/>
    <w:rsid w:val="005B31C7"/>
    <w:rsid w:val="005C6131"/>
    <w:rsid w:val="005E4C56"/>
    <w:rsid w:val="005E4F78"/>
    <w:rsid w:val="005F164C"/>
    <w:rsid w:val="00607DDD"/>
    <w:rsid w:val="00636F18"/>
    <w:rsid w:val="00667690"/>
    <w:rsid w:val="00672A8D"/>
    <w:rsid w:val="006947B9"/>
    <w:rsid w:val="006A10E3"/>
    <w:rsid w:val="006A5D07"/>
    <w:rsid w:val="006A60D5"/>
    <w:rsid w:val="006C6679"/>
    <w:rsid w:val="006E4D76"/>
    <w:rsid w:val="006F2D2F"/>
    <w:rsid w:val="007054D4"/>
    <w:rsid w:val="00707E53"/>
    <w:rsid w:val="00711CCD"/>
    <w:rsid w:val="0071271F"/>
    <w:rsid w:val="00743645"/>
    <w:rsid w:val="00757661"/>
    <w:rsid w:val="00764E7C"/>
    <w:rsid w:val="00771F05"/>
    <w:rsid w:val="00792859"/>
    <w:rsid w:val="007A37FF"/>
    <w:rsid w:val="007D496D"/>
    <w:rsid w:val="007E7F44"/>
    <w:rsid w:val="007F4B40"/>
    <w:rsid w:val="007F763E"/>
    <w:rsid w:val="007F772C"/>
    <w:rsid w:val="007F7DB6"/>
    <w:rsid w:val="00834365"/>
    <w:rsid w:val="00856973"/>
    <w:rsid w:val="00870E50"/>
    <w:rsid w:val="00891995"/>
    <w:rsid w:val="008D2034"/>
    <w:rsid w:val="008D2930"/>
    <w:rsid w:val="008D3397"/>
    <w:rsid w:val="008D6B8D"/>
    <w:rsid w:val="008E6217"/>
    <w:rsid w:val="00913B66"/>
    <w:rsid w:val="00917D3A"/>
    <w:rsid w:val="00930524"/>
    <w:rsid w:val="0096134C"/>
    <w:rsid w:val="00972EA4"/>
    <w:rsid w:val="009B0B0D"/>
    <w:rsid w:val="009C1073"/>
    <w:rsid w:val="009E2ABA"/>
    <w:rsid w:val="009F5E03"/>
    <w:rsid w:val="00A04D15"/>
    <w:rsid w:val="00A15C5A"/>
    <w:rsid w:val="00A16FAF"/>
    <w:rsid w:val="00A265A9"/>
    <w:rsid w:val="00A51951"/>
    <w:rsid w:val="00A51C7E"/>
    <w:rsid w:val="00A52FDF"/>
    <w:rsid w:val="00A569F8"/>
    <w:rsid w:val="00A60FEF"/>
    <w:rsid w:val="00A66846"/>
    <w:rsid w:val="00AA421E"/>
    <w:rsid w:val="00AA6E84"/>
    <w:rsid w:val="00AB061D"/>
    <w:rsid w:val="00B140AD"/>
    <w:rsid w:val="00B64ADD"/>
    <w:rsid w:val="00B71C53"/>
    <w:rsid w:val="00B854C8"/>
    <w:rsid w:val="00BA5D26"/>
    <w:rsid w:val="00BB2CD1"/>
    <w:rsid w:val="00BB46FA"/>
    <w:rsid w:val="00BC78C5"/>
    <w:rsid w:val="00BD5168"/>
    <w:rsid w:val="00BE7BB6"/>
    <w:rsid w:val="00C011D9"/>
    <w:rsid w:val="00C06879"/>
    <w:rsid w:val="00C12DA9"/>
    <w:rsid w:val="00C20D48"/>
    <w:rsid w:val="00C54C9D"/>
    <w:rsid w:val="00C6744A"/>
    <w:rsid w:val="00C72148"/>
    <w:rsid w:val="00C75C0C"/>
    <w:rsid w:val="00C91387"/>
    <w:rsid w:val="00CB396A"/>
    <w:rsid w:val="00CD5B63"/>
    <w:rsid w:val="00CE3A16"/>
    <w:rsid w:val="00D01DB6"/>
    <w:rsid w:val="00D10B56"/>
    <w:rsid w:val="00D1630D"/>
    <w:rsid w:val="00D40A8D"/>
    <w:rsid w:val="00D42CA9"/>
    <w:rsid w:val="00D56EEC"/>
    <w:rsid w:val="00D616A3"/>
    <w:rsid w:val="00DC267A"/>
    <w:rsid w:val="00DE019E"/>
    <w:rsid w:val="00E17D12"/>
    <w:rsid w:val="00E35D37"/>
    <w:rsid w:val="00E404BB"/>
    <w:rsid w:val="00E51E21"/>
    <w:rsid w:val="00E62F54"/>
    <w:rsid w:val="00E74118"/>
    <w:rsid w:val="00E85D2A"/>
    <w:rsid w:val="00E9019F"/>
    <w:rsid w:val="00ED170E"/>
    <w:rsid w:val="00EE5677"/>
    <w:rsid w:val="00EF66F1"/>
    <w:rsid w:val="00F2567B"/>
    <w:rsid w:val="00F26A81"/>
    <w:rsid w:val="00F3630D"/>
    <w:rsid w:val="00F4591F"/>
    <w:rsid w:val="00F70C3C"/>
    <w:rsid w:val="00FB48BE"/>
    <w:rsid w:val="00FC4343"/>
    <w:rsid w:val="00FC76AD"/>
    <w:rsid w:val="00FE2C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BAF49"/>
  <w15:chartTrackingRefBased/>
  <w15:docId w15:val="{196C3592-393A-4561-8213-164F84653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01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901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901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01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01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01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01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01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01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01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901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901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01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01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01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01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01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015F"/>
    <w:rPr>
      <w:rFonts w:eastAsiaTheme="majorEastAsia" w:cstheme="majorBidi"/>
      <w:color w:val="272727" w:themeColor="text1" w:themeTint="D8"/>
    </w:rPr>
  </w:style>
  <w:style w:type="paragraph" w:styleId="Title">
    <w:name w:val="Title"/>
    <w:basedOn w:val="Normal"/>
    <w:next w:val="Normal"/>
    <w:link w:val="TitleChar"/>
    <w:uiPriority w:val="10"/>
    <w:qFormat/>
    <w:rsid w:val="002901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01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01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01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015F"/>
    <w:pPr>
      <w:spacing w:before="160"/>
      <w:jc w:val="center"/>
    </w:pPr>
    <w:rPr>
      <w:i/>
      <w:iCs/>
      <w:color w:val="404040" w:themeColor="text1" w:themeTint="BF"/>
    </w:rPr>
  </w:style>
  <w:style w:type="character" w:customStyle="1" w:styleId="QuoteChar">
    <w:name w:val="Quote Char"/>
    <w:basedOn w:val="DefaultParagraphFont"/>
    <w:link w:val="Quote"/>
    <w:uiPriority w:val="29"/>
    <w:rsid w:val="0029015F"/>
    <w:rPr>
      <w:i/>
      <w:iCs/>
      <w:color w:val="404040" w:themeColor="text1" w:themeTint="BF"/>
    </w:rPr>
  </w:style>
  <w:style w:type="paragraph" w:styleId="ListParagraph">
    <w:name w:val="List Paragraph"/>
    <w:basedOn w:val="Normal"/>
    <w:uiPriority w:val="34"/>
    <w:qFormat/>
    <w:rsid w:val="0029015F"/>
    <w:pPr>
      <w:ind w:left="720"/>
      <w:contextualSpacing/>
    </w:pPr>
  </w:style>
  <w:style w:type="character" w:styleId="IntenseEmphasis">
    <w:name w:val="Intense Emphasis"/>
    <w:basedOn w:val="DefaultParagraphFont"/>
    <w:uiPriority w:val="21"/>
    <w:qFormat/>
    <w:rsid w:val="0029015F"/>
    <w:rPr>
      <w:i/>
      <w:iCs/>
      <w:color w:val="0F4761" w:themeColor="accent1" w:themeShade="BF"/>
    </w:rPr>
  </w:style>
  <w:style w:type="paragraph" w:styleId="IntenseQuote">
    <w:name w:val="Intense Quote"/>
    <w:basedOn w:val="Normal"/>
    <w:next w:val="Normal"/>
    <w:link w:val="IntenseQuoteChar"/>
    <w:uiPriority w:val="30"/>
    <w:qFormat/>
    <w:rsid w:val="002901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015F"/>
    <w:rPr>
      <w:i/>
      <w:iCs/>
      <w:color w:val="0F4761" w:themeColor="accent1" w:themeShade="BF"/>
    </w:rPr>
  </w:style>
  <w:style w:type="character" w:styleId="IntenseReference">
    <w:name w:val="Intense Reference"/>
    <w:basedOn w:val="DefaultParagraphFont"/>
    <w:uiPriority w:val="32"/>
    <w:qFormat/>
    <w:rsid w:val="0029015F"/>
    <w:rPr>
      <w:b/>
      <w:bCs/>
      <w:smallCaps/>
      <w:color w:val="0F4761" w:themeColor="accent1" w:themeShade="BF"/>
      <w:spacing w:val="5"/>
    </w:rPr>
  </w:style>
  <w:style w:type="paragraph" w:styleId="NoSpacing">
    <w:name w:val="No Spacing"/>
    <w:link w:val="NoSpacingChar"/>
    <w:uiPriority w:val="1"/>
    <w:qFormat/>
    <w:rsid w:val="0029015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9015F"/>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29015F"/>
    <w:pPr>
      <w:spacing w:before="240" w:after="0" w:line="259" w:lineRule="auto"/>
      <w:outlineLvl w:val="9"/>
    </w:pPr>
    <w:rPr>
      <w:kern w:val="0"/>
      <w:sz w:val="32"/>
      <w:szCs w:val="32"/>
      <w:lang w:val="en-US"/>
      <w14:ligatures w14:val="none"/>
    </w:rPr>
  </w:style>
  <w:style w:type="table" w:styleId="TableGrid">
    <w:name w:val="Table Grid"/>
    <w:basedOn w:val="TableNormal"/>
    <w:uiPriority w:val="39"/>
    <w:rsid w:val="002901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cimalAligned">
    <w:name w:val="Decimal Aligned"/>
    <w:basedOn w:val="Normal"/>
    <w:uiPriority w:val="40"/>
    <w:qFormat/>
    <w:rsid w:val="0029015F"/>
    <w:pPr>
      <w:tabs>
        <w:tab w:val="decimal" w:pos="360"/>
      </w:tabs>
      <w:spacing w:after="200" w:line="276" w:lineRule="auto"/>
    </w:pPr>
    <w:rPr>
      <w:rFonts w:eastAsiaTheme="minorEastAsia" w:cs="Times New Roman"/>
      <w:kern w:val="0"/>
      <w:sz w:val="22"/>
      <w:szCs w:val="22"/>
      <w:lang w:val="en-US"/>
      <w14:ligatures w14:val="none"/>
    </w:rPr>
  </w:style>
  <w:style w:type="paragraph" w:styleId="FootnoteText">
    <w:name w:val="footnote text"/>
    <w:basedOn w:val="Normal"/>
    <w:link w:val="FootnoteTextChar"/>
    <w:uiPriority w:val="99"/>
    <w:unhideWhenUsed/>
    <w:rsid w:val="0029015F"/>
    <w:pPr>
      <w:spacing w:after="0" w:line="240" w:lineRule="auto"/>
    </w:pPr>
    <w:rPr>
      <w:rFonts w:eastAsiaTheme="minorEastAsia" w:cs="Times New Roman"/>
      <w:kern w:val="0"/>
      <w:sz w:val="20"/>
      <w:szCs w:val="20"/>
      <w:lang w:val="en-US"/>
      <w14:ligatures w14:val="none"/>
    </w:rPr>
  </w:style>
  <w:style w:type="character" w:customStyle="1" w:styleId="FootnoteTextChar">
    <w:name w:val="Footnote Text Char"/>
    <w:basedOn w:val="DefaultParagraphFont"/>
    <w:link w:val="FootnoteText"/>
    <w:uiPriority w:val="99"/>
    <w:rsid w:val="0029015F"/>
    <w:rPr>
      <w:rFonts w:eastAsiaTheme="minorEastAsia" w:cs="Times New Roman"/>
      <w:kern w:val="0"/>
      <w:sz w:val="20"/>
      <w:szCs w:val="20"/>
      <w:lang w:val="en-US"/>
      <w14:ligatures w14:val="none"/>
    </w:rPr>
  </w:style>
  <w:style w:type="character" w:styleId="SubtleEmphasis">
    <w:name w:val="Subtle Emphasis"/>
    <w:basedOn w:val="DefaultParagraphFont"/>
    <w:uiPriority w:val="19"/>
    <w:qFormat/>
    <w:rsid w:val="0029015F"/>
    <w:rPr>
      <w:i/>
      <w:iCs/>
    </w:rPr>
  </w:style>
  <w:style w:type="table" w:styleId="LightShading-Accent1">
    <w:name w:val="Light Shading Accent 1"/>
    <w:basedOn w:val="TableNormal"/>
    <w:uiPriority w:val="60"/>
    <w:rsid w:val="0029015F"/>
    <w:pPr>
      <w:spacing w:after="0" w:line="240" w:lineRule="auto"/>
    </w:pPr>
    <w:rPr>
      <w:rFonts w:eastAsiaTheme="minorEastAsia"/>
      <w:color w:val="0F4761" w:themeColor="accent1" w:themeShade="BF"/>
      <w:kern w:val="0"/>
      <w:sz w:val="22"/>
      <w:szCs w:val="22"/>
      <w:lang w:val="en-US"/>
      <w14:ligatures w14:val="none"/>
    </w:rPr>
    <w:tblPr>
      <w:tblStyleRowBandSize w:val="1"/>
      <w:tblStyleColBandSize w:val="1"/>
      <w:tblBorders>
        <w:top w:val="single" w:sz="8" w:space="0" w:color="156082" w:themeColor="accent1"/>
        <w:bottom w:val="single" w:sz="8" w:space="0" w:color="156082" w:themeColor="accent1"/>
      </w:tblBorders>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table" w:styleId="TableGridLight">
    <w:name w:val="Grid Table Light"/>
    <w:basedOn w:val="TableNormal"/>
    <w:uiPriority w:val="40"/>
    <w:rsid w:val="0029015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semiHidden/>
    <w:unhideWhenUsed/>
    <w:rsid w:val="00257830"/>
    <w:rPr>
      <w:rFonts w:ascii="Times New Roman" w:hAnsi="Times New Roman" w:cs="Times New Roman"/>
    </w:rPr>
  </w:style>
  <w:style w:type="paragraph" w:styleId="TOC1">
    <w:name w:val="toc 1"/>
    <w:basedOn w:val="Normal"/>
    <w:next w:val="Normal"/>
    <w:autoRedefine/>
    <w:uiPriority w:val="39"/>
    <w:unhideWhenUsed/>
    <w:rsid w:val="007F4B40"/>
    <w:pPr>
      <w:spacing w:after="100"/>
    </w:pPr>
  </w:style>
  <w:style w:type="paragraph" w:styleId="TOC2">
    <w:name w:val="toc 2"/>
    <w:basedOn w:val="Normal"/>
    <w:next w:val="Normal"/>
    <w:autoRedefine/>
    <w:uiPriority w:val="39"/>
    <w:unhideWhenUsed/>
    <w:rsid w:val="007F4B40"/>
    <w:pPr>
      <w:spacing w:after="100"/>
      <w:ind w:left="240"/>
    </w:pPr>
  </w:style>
  <w:style w:type="paragraph" w:styleId="TOC3">
    <w:name w:val="toc 3"/>
    <w:basedOn w:val="Normal"/>
    <w:next w:val="Normal"/>
    <w:autoRedefine/>
    <w:uiPriority w:val="39"/>
    <w:unhideWhenUsed/>
    <w:rsid w:val="007F4B40"/>
    <w:pPr>
      <w:spacing w:after="100"/>
      <w:ind w:left="480"/>
    </w:pPr>
  </w:style>
  <w:style w:type="character" w:styleId="Hyperlink">
    <w:name w:val="Hyperlink"/>
    <w:basedOn w:val="DefaultParagraphFont"/>
    <w:uiPriority w:val="99"/>
    <w:unhideWhenUsed/>
    <w:rsid w:val="007F4B40"/>
    <w:rPr>
      <w:color w:val="467886" w:themeColor="hyperlink"/>
      <w:u w:val="single"/>
    </w:rPr>
  </w:style>
  <w:style w:type="paragraph" w:styleId="Header">
    <w:name w:val="header"/>
    <w:basedOn w:val="Normal"/>
    <w:link w:val="HeaderChar"/>
    <w:uiPriority w:val="99"/>
    <w:unhideWhenUsed/>
    <w:rsid w:val="00F256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567B"/>
  </w:style>
  <w:style w:type="paragraph" w:styleId="Footer">
    <w:name w:val="footer"/>
    <w:basedOn w:val="Normal"/>
    <w:link w:val="FooterChar"/>
    <w:uiPriority w:val="99"/>
    <w:unhideWhenUsed/>
    <w:rsid w:val="00F256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567B"/>
  </w:style>
  <w:style w:type="paragraph" w:styleId="Bibliography">
    <w:name w:val="Bibliography"/>
    <w:basedOn w:val="Normal"/>
    <w:next w:val="Normal"/>
    <w:uiPriority w:val="37"/>
    <w:unhideWhenUsed/>
    <w:rsid w:val="003E5C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475404">
      <w:bodyDiv w:val="1"/>
      <w:marLeft w:val="0"/>
      <w:marRight w:val="0"/>
      <w:marTop w:val="0"/>
      <w:marBottom w:val="0"/>
      <w:divBdr>
        <w:top w:val="none" w:sz="0" w:space="0" w:color="auto"/>
        <w:left w:val="none" w:sz="0" w:space="0" w:color="auto"/>
        <w:bottom w:val="none" w:sz="0" w:space="0" w:color="auto"/>
        <w:right w:val="none" w:sz="0" w:space="0" w:color="auto"/>
      </w:divBdr>
    </w:div>
    <w:div w:id="138376941">
      <w:bodyDiv w:val="1"/>
      <w:marLeft w:val="0"/>
      <w:marRight w:val="0"/>
      <w:marTop w:val="0"/>
      <w:marBottom w:val="0"/>
      <w:divBdr>
        <w:top w:val="none" w:sz="0" w:space="0" w:color="auto"/>
        <w:left w:val="none" w:sz="0" w:space="0" w:color="auto"/>
        <w:bottom w:val="none" w:sz="0" w:space="0" w:color="auto"/>
        <w:right w:val="none" w:sz="0" w:space="0" w:color="auto"/>
      </w:divBdr>
    </w:div>
    <w:div w:id="184367894">
      <w:bodyDiv w:val="1"/>
      <w:marLeft w:val="0"/>
      <w:marRight w:val="0"/>
      <w:marTop w:val="0"/>
      <w:marBottom w:val="0"/>
      <w:divBdr>
        <w:top w:val="none" w:sz="0" w:space="0" w:color="auto"/>
        <w:left w:val="none" w:sz="0" w:space="0" w:color="auto"/>
        <w:bottom w:val="none" w:sz="0" w:space="0" w:color="auto"/>
        <w:right w:val="none" w:sz="0" w:space="0" w:color="auto"/>
      </w:divBdr>
    </w:div>
    <w:div w:id="225187434">
      <w:bodyDiv w:val="1"/>
      <w:marLeft w:val="0"/>
      <w:marRight w:val="0"/>
      <w:marTop w:val="0"/>
      <w:marBottom w:val="0"/>
      <w:divBdr>
        <w:top w:val="none" w:sz="0" w:space="0" w:color="auto"/>
        <w:left w:val="none" w:sz="0" w:space="0" w:color="auto"/>
        <w:bottom w:val="none" w:sz="0" w:space="0" w:color="auto"/>
        <w:right w:val="none" w:sz="0" w:space="0" w:color="auto"/>
      </w:divBdr>
    </w:div>
    <w:div w:id="312411016">
      <w:bodyDiv w:val="1"/>
      <w:marLeft w:val="0"/>
      <w:marRight w:val="0"/>
      <w:marTop w:val="0"/>
      <w:marBottom w:val="0"/>
      <w:divBdr>
        <w:top w:val="none" w:sz="0" w:space="0" w:color="auto"/>
        <w:left w:val="none" w:sz="0" w:space="0" w:color="auto"/>
        <w:bottom w:val="none" w:sz="0" w:space="0" w:color="auto"/>
        <w:right w:val="none" w:sz="0" w:space="0" w:color="auto"/>
      </w:divBdr>
    </w:div>
    <w:div w:id="367294168">
      <w:bodyDiv w:val="1"/>
      <w:marLeft w:val="0"/>
      <w:marRight w:val="0"/>
      <w:marTop w:val="0"/>
      <w:marBottom w:val="0"/>
      <w:divBdr>
        <w:top w:val="none" w:sz="0" w:space="0" w:color="auto"/>
        <w:left w:val="none" w:sz="0" w:space="0" w:color="auto"/>
        <w:bottom w:val="none" w:sz="0" w:space="0" w:color="auto"/>
        <w:right w:val="none" w:sz="0" w:space="0" w:color="auto"/>
      </w:divBdr>
    </w:div>
    <w:div w:id="404181501">
      <w:bodyDiv w:val="1"/>
      <w:marLeft w:val="0"/>
      <w:marRight w:val="0"/>
      <w:marTop w:val="0"/>
      <w:marBottom w:val="0"/>
      <w:divBdr>
        <w:top w:val="none" w:sz="0" w:space="0" w:color="auto"/>
        <w:left w:val="none" w:sz="0" w:space="0" w:color="auto"/>
        <w:bottom w:val="none" w:sz="0" w:space="0" w:color="auto"/>
        <w:right w:val="none" w:sz="0" w:space="0" w:color="auto"/>
      </w:divBdr>
    </w:div>
    <w:div w:id="521476242">
      <w:bodyDiv w:val="1"/>
      <w:marLeft w:val="0"/>
      <w:marRight w:val="0"/>
      <w:marTop w:val="0"/>
      <w:marBottom w:val="0"/>
      <w:divBdr>
        <w:top w:val="none" w:sz="0" w:space="0" w:color="auto"/>
        <w:left w:val="none" w:sz="0" w:space="0" w:color="auto"/>
        <w:bottom w:val="none" w:sz="0" w:space="0" w:color="auto"/>
        <w:right w:val="none" w:sz="0" w:space="0" w:color="auto"/>
      </w:divBdr>
    </w:div>
    <w:div w:id="544952639">
      <w:bodyDiv w:val="1"/>
      <w:marLeft w:val="0"/>
      <w:marRight w:val="0"/>
      <w:marTop w:val="0"/>
      <w:marBottom w:val="0"/>
      <w:divBdr>
        <w:top w:val="none" w:sz="0" w:space="0" w:color="auto"/>
        <w:left w:val="none" w:sz="0" w:space="0" w:color="auto"/>
        <w:bottom w:val="none" w:sz="0" w:space="0" w:color="auto"/>
        <w:right w:val="none" w:sz="0" w:space="0" w:color="auto"/>
      </w:divBdr>
    </w:div>
    <w:div w:id="746728720">
      <w:bodyDiv w:val="1"/>
      <w:marLeft w:val="0"/>
      <w:marRight w:val="0"/>
      <w:marTop w:val="0"/>
      <w:marBottom w:val="0"/>
      <w:divBdr>
        <w:top w:val="none" w:sz="0" w:space="0" w:color="auto"/>
        <w:left w:val="none" w:sz="0" w:space="0" w:color="auto"/>
        <w:bottom w:val="none" w:sz="0" w:space="0" w:color="auto"/>
        <w:right w:val="none" w:sz="0" w:space="0" w:color="auto"/>
      </w:divBdr>
      <w:divsChild>
        <w:div w:id="1790659277">
          <w:marLeft w:val="0"/>
          <w:marRight w:val="0"/>
          <w:marTop w:val="0"/>
          <w:marBottom w:val="0"/>
          <w:divBdr>
            <w:top w:val="none" w:sz="0" w:space="0" w:color="auto"/>
            <w:left w:val="none" w:sz="0" w:space="0" w:color="auto"/>
            <w:bottom w:val="none" w:sz="0" w:space="0" w:color="auto"/>
            <w:right w:val="none" w:sz="0" w:space="0" w:color="auto"/>
          </w:divBdr>
        </w:div>
      </w:divsChild>
    </w:div>
    <w:div w:id="761922750">
      <w:bodyDiv w:val="1"/>
      <w:marLeft w:val="0"/>
      <w:marRight w:val="0"/>
      <w:marTop w:val="0"/>
      <w:marBottom w:val="0"/>
      <w:divBdr>
        <w:top w:val="none" w:sz="0" w:space="0" w:color="auto"/>
        <w:left w:val="none" w:sz="0" w:space="0" w:color="auto"/>
        <w:bottom w:val="none" w:sz="0" w:space="0" w:color="auto"/>
        <w:right w:val="none" w:sz="0" w:space="0" w:color="auto"/>
      </w:divBdr>
    </w:div>
    <w:div w:id="783505289">
      <w:bodyDiv w:val="1"/>
      <w:marLeft w:val="0"/>
      <w:marRight w:val="0"/>
      <w:marTop w:val="0"/>
      <w:marBottom w:val="0"/>
      <w:divBdr>
        <w:top w:val="none" w:sz="0" w:space="0" w:color="auto"/>
        <w:left w:val="none" w:sz="0" w:space="0" w:color="auto"/>
        <w:bottom w:val="none" w:sz="0" w:space="0" w:color="auto"/>
        <w:right w:val="none" w:sz="0" w:space="0" w:color="auto"/>
      </w:divBdr>
    </w:div>
    <w:div w:id="852381349">
      <w:bodyDiv w:val="1"/>
      <w:marLeft w:val="0"/>
      <w:marRight w:val="0"/>
      <w:marTop w:val="0"/>
      <w:marBottom w:val="0"/>
      <w:divBdr>
        <w:top w:val="none" w:sz="0" w:space="0" w:color="auto"/>
        <w:left w:val="none" w:sz="0" w:space="0" w:color="auto"/>
        <w:bottom w:val="none" w:sz="0" w:space="0" w:color="auto"/>
        <w:right w:val="none" w:sz="0" w:space="0" w:color="auto"/>
      </w:divBdr>
    </w:div>
    <w:div w:id="894124121">
      <w:bodyDiv w:val="1"/>
      <w:marLeft w:val="0"/>
      <w:marRight w:val="0"/>
      <w:marTop w:val="0"/>
      <w:marBottom w:val="0"/>
      <w:divBdr>
        <w:top w:val="none" w:sz="0" w:space="0" w:color="auto"/>
        <w:left w:val="none" w:sz="0" w:space="0" w:color="auto"/>
        <w:bottom w:val="none" w:sz="0" w:space="0" w:color="auto"/>
        <w:right w:val="none" w:sz="0" w:space="0" w:color="auto"/>
      </w:divBdr>
    </w:div>
    <w:div w:id="922880573">
      <w:bodyDiv w:val="1"/>
      <w:marLeft w:val="0"/>
      <w:marRight w:val="0"/>
      <w:marTop w:val="0"/>
      <w:marBottom w:val="0"/>
      <w:divBdr>
        <w:top w:val="none" w:sz="0" w:space="0" w:color="auto"/>
        <w:left w:val="none" w:sz="0" w:space="0" w:color="auto"/>
        <w:bottom w:val="none" w:sz="0" w:space="0" w:color="auto"/>
        <w:right w:val="none" w:sz="0" w:space="0" w:color="auto"/>
      </w:divBdr>
    </w:div>
    <w:div w:id="968900357">
      <w:bodyDiv w:val="1"/>
      <w:marLeft w:val="0"/>
      <w:marRight w:val="0"/>
      <w:marTop w:val="0"/>
      <w:marBottom w:val="0"/>
      <w:divBdr>
        <w:top w:val="none" w:sz="0" w:space="0" w:color="auto"/>
        <w:left w:val="none" w:sz="0" w:space="0" w:color="auto"/>
        <w:bottom w:val="none" w:sz="0" w:space="0" w:color="auto"/>
        <w:right w:val="none" w:sz="0" w:space="0" w:color="auto"/>
      </w:divBdr>
    </w:div>
    <w:div w:id="1004357804">
      <w:bodyDiv w:val="1"/>
      <w:marLeft w:val="0"/>
      <w:marRight w:val="0"/>
      <w:marTop w:val="0"/>
      <w:marBottom w:val="0"/>
      <w:divBdr>
        <w:top w:val="none" w:sz="0" w:space="0" w:color="auto"/>
        <w:left w:val="none" w:sz="0" w:space="0" w:color="auto"/>
        <w:bottom w:val="none" w:sz="0" w:space="0" w:color="auto"/>
        <w:right w:val="none" w:sz="0" w:space="0" w:color="auto"/>
      </w:divBdr>
    </w:div>
    <w:div w:id="1174339842">
      <w:bodyDiv w:val="1"/>
      <w:marLeft w:val="0"/>
      <w:marRight w:val="0"/>
      <w:marTop w:val="0"/>
      <w:marBottom w:val="0"/>
      <w:divBdr>
        <w:top w:val="none" w:sz="0" w:space="0" w:color="auto"/>
        <w:left w:val="none" w:sz="0" w:space="0" w:color="auto"/>
        <w:bottom w:val="none" w:sz="0" w:space="0" w:color="auto"/>
        <w:right w:val="none" w:sz="0" w:space="0" w:color="auto"/>
      </w:divBdr>
    </w:div>
    <w:div w:id="1190483339">
      <w:bodyDiv w:val="1"/>
      <w:marLeft w:val="0"/>
      <w:marRight w:val="0"/>
      <w:marTop w:val="0"/>
      <w:marBottom w:val="0"/>
      <w:divBdr>
        <w:top w:val="none" w:sz="0" w:space="0" w:color="auto"/>
        <w:left w:val="none" w:sz="0" w:space="0" w:color="auto"/>
        <w:bottom w:val="none" w:sz="0" w:space="0" w:color="auto"/>
        <w:right w:val="none" w:sz="0" w:space="0" w:color="auto"/>
      </w:divBdr>
    </w:div>
    <w:div w:id="1213420270">
      <w:bodyDiv w:val="1"/>
      <w:marLeft w:val="0"/>
      <w:marRight w:val="0"/>
      <w:marTop w:val="0"/>
      <w:marBottom w:val="0"/>
      <w:divBdr>
        <w:top w:val="none" w:sz="0" w:space="0" w:color="auto"/>
        <w:left w:val="none" w:sz="0" w:space="0" w:color="auto"/>
        <w:bottom w:val="none" w:sz="0" w:space="0" w:color="auto"/>
        <w:right w:val="none" w:sz="0" w:space="0" w:color="auto"/>
      </w:divBdr>
    </w:div>
    <w:div w:id="1301425523">
      <w:bodyDiv w:val="1"/>
      <w:marLeft w:val="0"/>
      <w:marRight w:val="0"/>
      <w:marTop w:val="0"/>
      <w:marBottom w:val="0"/>
      <w:divBdr>
        <w:top w:val="none" w:sz="0" w:space="0" w:color="auto"/>
        <w:left w:val="none" w:sz="0" w:space="0" w:color="auto"/>
        <w:bottom w:val="none" w:sz="0" w:space="0" w:color="auto"/>
        <w:right w:val="none" w:sz="0" w:space="0" w:color="auto"/>
      </w:divBdr>
    </w:div>
    <w:div w:id="1346593053">
      <w:bodyDiv w:val="1"/>
      <w:marLeft w:val="0"/>
      <w:marRight w:val="0"/>
      <w:marTop w:val="0"/>
      <w:marBottom w:val="0"/>
      <w:divBdr>
        <w:top w:val="none" w:sz="0" w:space="0" w:color="auto"/>
        <w:left w:val="none" w:sz="0" w:space="0" w:color="auto"/>
        <w:bottom w:val="none" w:sz="0" w:space="0" w:color="auto"/>
        <w:right w:val="none" w:sz="0" w:space="0" w:color="auto"/>
      </w:divBdr>
    </w:div>
    <w:div w:id="1351107866">
      <w:bodyDiv w:val="1"/>
      <w:marLeft w:val="0"/>
      <w:marRight w:val="0"/>
      <w:marTop w:val="0"/>
      <w:marBottom w:val="0"/>
      <w:divBdr>
        <w:top w:val="none" w:sz="0" w:space="0" w:color="auto"/>
        <w:left w:val="none" w:sz="0" w:space="0" w:color="auto"/>
        <w:bottom w:val="none" w:sz="0" w:space="0" w:color="auto"/>
        <w:right w:val="none" w:sz="0" w:space="0" w:color="auto"/>
      </w:divBdr>
    </w:div>
    <w:div w:id="1385523223">
      <w:bodyDiv w:val="1"/>
      <w:marLeft w:val="0"/>
      <w:marRight w:val="0"/>
      <w:marTop w:val="0"/>
      <w:marBottom w:val="0"/>
      <w:divBdr>
        <w:top w:val="none" w:sz="0" w:space="0" w:color="auto"/>
        <w:left w:val="none" w:sz="0" w:space="0" w:color="auto"/>
        <w:bottom w:val="none" w:sz="0" w:space="0" w:color="auto"/>
        <w:right w:val="none" w:sz="0" w:space="0" w:color="auto"/>
      </w:divBdr>
    </w:div>
    <w:div w:id="1426226585">
      <w:bodyDiv w:val="1"/>
      <w:marLeft w:val="0"/>
      <w:marRight w:val="0"/>
      <w:marTop w:val="0"/>
      <w:marBottom w:val="0"/>
      <w:divBdr>
        <w:top w:val="none" w:sz="0" w:space="0" w:color="auto"/>
        <w:left w:val="none" w:sz="0" w:space="0" w:color="auto"/>
        <w:bottom w:val="none" w:sz="0" w:space="0" w:color="auto"/>
        <w:right w:val="none" w:sz="0" w:space="0" w:color="auto"/>
      </w:divBdr>
    </w:div>
    <w:div w:id="1457406667">
      <w:bodyDiv w:val="1"/>
      <w:marLeft w:val="0"/>
      <w:marRight w:val="0"/>
      <w:marTop w:val="0"/>
      <w:marBottom w:val="0"/>
      <w:divBdr>
        <w:top w:val="none" w:sz="0" w:space="0" w:color="auto"/>
        <w:left w:val="none" w:sz="0" w:space="0" w:color="auto"/>
        <w:bottom w:val="none" w:sz="0" w:space="0" w:color="auto"/>
        <w:right w:val="none" w:sz="0" w:space="0" w:color="auto"/>
      </w:divBdr>
    </w:div>
    <w:div w:id="1554612216">
      <w:bodyDiv w:val="1"/>
      <w:marLeft w:val="0"/>
      <w:marRight w:val="0"/>
      <w:marTop w:val="0"/>
      <w:marBottom w:val="0"/>
      <w:divBdr>
        <w:top w:val="none" w:sz="0" w:space="0" w:color="auto"/>
        <w:left w:val="none" w:sz="0" w:space="0" w:color="auto"/>
        <w:bottom w:val="none" w:sz="0" w:space="0" w:color="auto"/>
        <w:right w:val="none" w:sz="0" w:space="0" w:color="auto"/>
      </w:divBdr>
    </w:div>
    <w:div w:id="1737243059">
      <w:bodyDiv w:val="1"/>
      <w:marLeft w:val="0"/>
      <w:marRight w:val="0"/>
      <w:marTop w:val="0"/>
      <w:marBottom w:val="0"/>
      <w:divBdr>
        <w:top w:val="none" w:sz="0" w:space="0" w:color="auto"/>
        <w:left w:val="none" w:sz="0" w:space="0" w:color="auto"/>
        <w:bottom w:val="none" w:sz="0" w:space="0" w:color="auto"/>
        <w:right w:val="none" w:sz="0" w:space="0" w:color="auto"/>
      </w:divBdr>
    </w:div>
    <w:div w:id="1777485804">
      <w:bodyDiv w:val="1"/>
      <w:marLeft w:val="0"/>
      <w:marRight w:val="0"/>
      <w:marTop w:val="0"/>
      <w:marBottom w:val="0"/>
      <w:divBdr>
        <w:top w:val="none" w:sz="0" w:space="0" w:color="auto"/>
        <w:left w:val="none" w:sz="0" w:space="0" w:color="auto"/>
        <w:bottom w:val="none" w:sz="0" w:space="0" w:color="auto"/>
        <w:right w:val="none" w:sz="0" w:space="0" w:color="auto"/>
      </w:divBdr>
    </w:div>
    <w:div w:id="1854101952">
      <w:bodyDiv w:val="1"/>
      <w:marLeft w:val="0"/>
      <w:marRight w:val="0"/>
      <w:marTop w:val="0"/>
      <w:marBottom w:val="0"/>
      <w:divBdr>
        <w:top w:val="none" w:sz="0" w:space="0" w:color="auto"/>
        <w:left w:val="none" w:sz="0" w:space="0" w:color="auto"/>
        <w:bottom w:val="none" w:sz="0" w:space="0" w:color="auto"/>
        <w:right w:val="none" w:sz="0" w:space="0" w:color="auto"/>
      </w:divBdr>
    </w:div>
    <w:div w:id="1910265921">
      <w:bodyDiv w:val="1"/>
      <w:marLeft w:val="0"/>
      <w:marRight w:val="0"/>
      <w:marTop w:val="0"/>
      <w:marBottom w:val="0"/>
      <w:divBdr>
        <w:top w:val="none" w:sz="0" w:space="0" w:color="auto"/>
        <w:left w:val="none" w:sz="0" w:space="0" w:color="auto"/>
        <w:bottom w:val="none" w:sz="0" w:space="0" w:color="auto"/>
        <w:right w:val="none" w:sz="0" w:space="0" w:color="auto"/>
      </w:divBdr>
    </w:div>
    <w:div w:id="2018074533">
      <w:bodyDiv w:val="1"/>
      <w:marLeft w:val="0"/>
      <w:marRight w:val="0"/>
      <w:marTop w:val="0"/>
      <w:marBottom w:val="0"/>
      <w:divBdr>
        <w:top w:val="none" w:sz="0" w:space="0" w:color="auto"/>
        <w:left w:val="none" w:sz="0" w:space="0" w:color="auto"/>
        <w:bottom w:val="none" w:sz="0" w:space="0" w:color="auto"/>
        <w:right w:val="none" w:sz="0" w:space="0" w:color="auto"/>
      </w:divBdr>
    </w:div>
    <w:div w:id="2138865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3EE718D-9656-4C68-A6BA-5798FE193A9A}">
  <we:reference id="wa200002534" version="7.0.0.1" store="en-GB" storeType="OMEX"/>
  <we:alternateReferences>
    <we:reference id="wa200002534" version="7.0.0.1" store="WA200002534"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781fe5aecc5f38a87ef213e533fd3315">
  <xsd:schema xmlns:xsd="http://www.w3.org/2001/XMLSchema" xmlns:xs="http://www.w3.org/2001/XMLSchema" xmlns:p="http://schemas.microsoft.com/office/2006/metadata/properties" xmlns:ns3="0085e1a2-9cbf-4b92-866b-21f3c89040b6" targetNamespace="http://schemas.microsoft.com/office/2006/metadata/properties" ma:root="true" ma:fieldsID="233b845863b59f8ecb952fc09b187c09"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ASe24</b:Tag>
    <b:SourceType>ArticleInAPeriodical</b:SourceType>
    <b:Guid>{D013B796-39C9-44E3-BA0E-80D2FEA50983}</b:Guid>
    <b:Author>
      <b:Author>
        <b:NameList>
          <b:Person>
            <b:Last>A. Selim and İ. Ali</b:Last>
          </b:Person>
        </b:NameList>
      </b:Author>
    </b:Author>
    <b:Title>The Role of Digital Forensic Analysis in Modern Investigations</b:Title>
    <b:Year>2024</b:Year>
    <b:Publisher>JECT</b:Publisher>
    <b:Month>Dec</b:Month>
    <b:Pages>1-5</b:Pages>
    <b:RefOrder>1</b:RefOrder>
  </b:Source>
  <b:Source>
    <b:Tag>Lut24</b:Tag>
    <b:SourceType>ArticleInAPeriodical</b:SourceType>
    <b:Guid>{C5D11696-EC0A-46B8-9F50-8B5E0B12E7C0}</b:Guid>
    <b:Author>
      <b:Author>
        <b:NameList>
          <b:Person>
            <b:Last>Luthfi</b:Last>
            <b:First>A.</b:First>
          </b:Person>
        </b:NameList>
      </b:Author>
    </b:Author>
    <b:Title>Comparison study of nist sp 800-86 and iso/iec 27037 standards as a framework for digital forensic evidence analysis</b:Title>
    <b:PeriodicalTitle>Journal of Information Systems and Informatics,</b:PeriodicalTitle>
    <b:Year>2024</b:Year>
    <b:Pages>701 - 718</b:Pages>
    <b:RefOrder>2</b:RefOrder>
  </b:Source>
  <b:Source>
    <b:Tag>Bry16</b:Tag>
    <b:SourceType>ArticleInAPeriodical</b:SourceType>
    <b:Guid>{D5FA45C5-9DA3-40B9-A360-EC752C39013E}</b:Guid>
    <b:Author>
      <b:Author>
        <b:NameList>
          <b:Person>
            <b:Last>Bryant</b:Last>
            <b:First>Robin,</b:First>
            <b:Middle>and Ian Kennedy</b:Middle>
          </b:Person>
        </b:NameList>
      </b:Author>
    </b:Author>
    <b:Title>Investigating digital crimeInvestigating digital crime</b:Title>
    <b:PeriodicalTitle>Policing Digital Crime</b:PeriodicalTitle>
    <b:Year>2016</b:Year>
    <b:Pages>123-146</b:Pages>
    <b:RefOrder>3</b:RefOrder>
  </b:Source>
  <b:Source>
    <b:Tag>mit12</b:Tag>
    <b:SourceType>ArticleInAPeriodical</b:SourceType>
    <b:Guid>{A76C51C6-6022-47FF-9AA8-906F15DA6FFF}</b:Guid>
    <b:Author>
      <b:Author>
        <b:NameList>
          <b:Person>
            <b:Last>mit Netzanbindung</b:Last>
            <b:First>Standardcomputer</b:First>
          </b:Person>
        </b:NameList>
      </b:Author>
    </b:Author>
    <b:Title>IT-Sicherheit mit System: 135</b:Title>
    <b:PeriodicalTitle>Guidelines for identification, collection, acquisition and preservation of digital evidence</b:PeriodicalTitle>
    <b:Year>2012</b:Year>
    <b:RefOrder>4</b:RefOrder>
  </b:Source>
  <b:Source>
    <b:Tag>Agb24</b:Tag>
    <b:SourceType>JournalArticle</b:SourceType>
    <b:Guid>{4B9BC38C-3B82-4DCD-85AD-376567655A8C}</b:Guid>
    <b:Title>Evaluating the Efficiency of FTK, Autopsy, and Mobile Forensic Tools: A Comparative Study in Criminal Investigations.</b:Title>
    <b:Year>2024</b:Year>
    <b:Author>
      <b:Author>
        <b:NameList>
          <b:Person>
            <b:Last>Agboola</b:Last>
            <b:First>V.,</b:First>
            <b:Middle>Osamor, J., &amp; Olajide, F.Agboola, V., Osamor, J., &amp; Olajide, F.</b:Middle>
          </b:Person>
        </b:NameList>
      </b:Author>
    </b:Author>
    <b:JournalName>International Journal of Intelligent Computing Research</b:JournalName>
    <b:RefOrder>5</b:RefOrder>
  </b:Source>
  <b:Source>
    <b:Tag>Sto23</b:Tag>
    <b:SourceType>JournalArticle</b:SourceType>
    <b:Guid>{E0D3D559-CBD5-4257-BA20-F4857CCF62C2}</b:Guid>
    <b:Author>
      <b:Author>
        <b:NameList>
          <b:Person>
            <b:Last>Stoykova</b:Last>
            <b:First>R.,</b:First>
            <b:Middle>&amp; Franke, K.</b:Middle>
          </b:Person>
        </b:NameList>
      </b:Author>
    </b:Author>
    <b:Title>Reliability validation enabling framework (RVEF) for digital forensics in criminal investigations.</b:Title>
    <b:JournalName>Forensic Science International: Digital InvestigationForensic Science International: Digital Investigation</b:JournalName>
    <b:Year>2023</b:Year>
    <b:RefOrder>6</b:RefOrder>
  </b:Source>
  <b:Source>
    <b:Tag>Low10</b:Tag>
    <b:SourceType>JournalArticle</b:SourceType>
    <b:Guid>{37C6A2A6-69D8-412A-8E23-1F59FD5F60E2}</b:Guid>
    <b:Author>
      <b:Author>
        <b:NameList>
          <b:Person>
            <b:Last>Lowman</b:Last>
            <b:First>S.</b:First>
          </b:Person>
        </b:NameList>
      </b:Author>
    </b:Author>
    <b:Title>The effect of file and disk encryption on computer forensics.The effect of file and disk encryption on computer forensics.</b:Title>
    <b:Year>2010</b:Year>
    <b:Pages>1-14</b:Pages>
    <b:RefOrder>7</b:RefOrder>
  </b:Source>
  <b:Source>
    <b:Tag>Set24</b:Tag>
    <b:SourceType>ArticleInAPeriodical</b:SourceType>
    <b:Guid>{FF36BFAC-F1FD-4B4D-8AB1-916B2FA85E9A}</b:Guid>
    <b:Author>
      <b:Author>
        <b:NameList>
          <b:Person>
            <b:Last>Sethi</b:Last>
            <b:First>P.</b:First>
            <b:Middle>C</b:Middle>
          </b:Person>
        </b:NameList>
      </b:Author>
    </b:Author>
    <b:Title>FILE CARVING: ANALYZING DATA RETRIEVAL IN DIGITAL FORENSICS</b:Title>
    <b:Year>2024</b:Year>
    <b:PeriodicalTitle>International Journal Of Creative Research Thoughts (IJRT)</b:PeriodicalTitle>
    <b:RefOrder>8</b:RefOrder>
  </b:Source>
  <b:Source>
    <b:Tag>Dan22</b:Tag>
    <b:SourceType>ArticleInAPeriodical</b:SourceType>
    <b:Guid>{20F9C724-F36C-418C-9ACC-432CBE564767}</b:Guid>
    <b:Author>
      <b:Author>
        <b:NameList>
          <b:Person>
            <b:Last>Dangi</b:Last>
            <b:First>S.,</b:First>
            <b:Middle>&amp; Bisht, D</b:Middle>
          </b:Person>
        </b:NameList>
      </b:Author>
    </b:Author>
    <b:Title> A review on live memory acquisition approaches for digital forensics</b:Title>
    <b:PeriodicalTitle>Mathematical Modeling for Intelligent Systems</b:PeriodicalTitle>
    <b:Year>2022</b:Year>
    <b:Pages>35-60</b:Pages>
    <b:RefOrder>9</b:RefOrder>
  </b:Source>
  <b:Source>
    <b:Tag>Als23</b:Tag>
    <b:SourceType>ArticleInAPeriodical</b:SourceType>
    <b:Guid>{D3942369-A647-41DD-BAFF-C01B03ECDB80}</b:Guid>
    <b:Author>
      <b:Author>
        <b:NameList>
          <b:Person>
            <b:Last>Alshammari</b:Last>
            <b:First>A</b:First>
          </b:Person>
        </b:NameList>
      </b:Author>
    </b:Author>
    <b:Title>Detection and investigation model for the hard disk drive attacks using FTK imager</b:Title>
    <b:PeriodicalTitle>nternational Journal of Advanced Computer Science and Applications</b:PeriodicalTitle>
    <b:Year>2023</b:Year>
    <b:RefOrder>10</b:RefOrder>
  </b:Source>
  <b:Source>
    <b:Tag>AlM20</b:Tag>
    <b:SourceType>ArticleInAPeriodical</b:SourceType>
    <b:Guid>{BB80339F-F926-45D8-B26F-E03E38C59AAE}</b:Guid>
    <b:Author>
      <b:Author>
        <b:NameList>
          <b:Person>
            <b:Last>Al-Mohannadi</b:Last>
            <b:First>H.,</b:First>
            <b:Middle>Awan, I., &amp; Al Hamar, J</b:Middle>
          </b:Person>
        </b:NameList>
      </b:Author>
    </b:Author>
    <b:Title>Analysis of adversary activities using cloud-based web services to enhance cyber threat intelligence</b:Title>
    <b:PeriodicalTitle>Service Oriented Computing and Applications</b:PeriodicalTitle>
    <b:Year>2020</b:Year>
    <b:Pages>175-187</b:Pages>
    <b:RefOrder>11</b:RefOrder>
  </b:Source>
  <b:Source>
    <b:Tag>Lal12</b:Tag>
    <b:SourceType>ArticleInAPeriodical</b:SourceType>
    <b:Guid>{6807B695-2AC6-4A1D-961F-65B433156D63}</b:Guid>
    <b:Author>
      <b:Author>
        <b:NameList>
          <b:Person>
            <b:Last>Lallie</b:Last>
            <b:First>H.</b:First>
            <b:Middle>S., &amp; Pimlott, L.</b:Middle>
          </b:Person>
        </b:NameList>
      </b:Author>
    </b:Author>
    <b:Title>Applying the ACPO principles in public cloud forensic investigations</b:Title>
    <b:PeriodicalTitle>Journal of Digital Forensics, Security and Law</b:PeriodicalTitle>
    <b:Year>2012</b:Year>
    <b:RefOrder>12</b:RefOrder>
  </b:Source>
</b:Sources>
</file>

<file path=customXml/itemProps1.xml><?xml version="1.0" encoding="utf-8"?>
<ds:datastoreItem xmlns:ds="http://schemas.openxmlformats.org/officeDocument/2006/customXml" ds:itemID="{43EB2A76-BB80-474E-805A-270EDEF99441}">
  <ds:schemaRefs>
    <ds:schemaRef ds:uri="http://schemas.microsoft.com/sharepoint/v3/contenttype/forms"/>
  </ds:schemaRefs>
</ds:datastoreItem>
</file>

<file path=customXml/itemProps2.xml><?xml version="1.0" encoding="utf-8"?>
<ds:datastoreItem xmlns:ds="http://schemas.openxmlformats.org/officeDocument/2006/customXml" ds:itemID="{C8806C58-B761-453A-823A-F1F2D47C4D20}">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29C674AE-EC6B-4368-9752-40A6F4CC0D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99A4CAC-8FF2-470A-BA35-21AE2C2966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367</TotalTime>
  <Pages>20</Pages>
  <Words>6228</Words>
  <Characters>35501</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Computing Portfolio</vt:lpstr>
    </vt:vector>
  </TitlesOfParts>
  <Company>(2418519</Company>
  <LinksUpToDate>false</LinksUpToDate>
  <CharactersWithSpaces>41646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Computing Portfolio</dc:title>
  <dc:subject>Computer Forensics</dc:subject>
  <dc:creator>Leo Richards)</dc:creator>
  <cp:keywords/>
  <dc:description/>
  <cp:lastModifiedBy>Leo Richards</cp:lastModifiedBy>
  <cp:revision>155</cp:revision>
  <dcterms:created xsi:type="dcterms:W3CDTF">2026-04-08T13:46:00Z</dcterms:created>
  <dcterms:modified xsi:type="dcterms:W3CDTF">2026-05-07T12:33:00Z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87374cfc-74b4-4718-9885-d571f807d785</vt:lpwstr>
  </property>
  <property fmtid="{D5CDD505-2E9C-101B-9397-08002B2CF9AE}" pid="3" name="ContentTypeId">
    <vt:lpwstr>0x01010086E4C94D3791F742BF2CEB284273B86F</vt:lpwstr>
  </property>
</Properties>
</file>