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id w:val="208229288"/>
        <w:docPartObj>
          <w:docPartGallery w:val="Cover Pages"/>
          <w:docPartUnique/>
        </w:docPartObj>
      </w:sdtPr>
      <w:sdtEndPr>
        <w:rPr>
          <w:rFonts w:ascii="Arial" w:hAnsi="Arial" w:cs="Arial"/>
          <w:b/>
          <w:bCs/>
        </w:rPr>
      </w:sdtEndPr>
      <w:sdtContent>
        <w:p w14:paraId="53C291DC" w14:textId="3311895D" w:rsidR="00695E51" w:rsidRPr="00695E51" w:rsidRDefault="00695E51" w:rsidP="00695E51">
          <w:pPr>
            <w:rPr>
              <w:u w:val="single"/>
            </w:rPr>
          </w:pPr>
          <w:r w:rsidRPr="00695E51">
            <w:rPr>
              <w:rFonts w:ascii="Arial" w:hAnsi="Arial" w:cs="Arial"/>
              <w:b/>
              <w:bCs/>
              <w:u w:val="single"/>
            </w:rPr>
            <w:t>Student name:</w:t>
          </w:r>
          <w:r w:rsidRPr="00695E51">
            <w:rPr>
              <w:rFonts w:ascii="Arial" w:hAnsi="Arial" w:cs="Arial"/>
              <w:b/>
              <w:bCs/>
              <w:u w:val="single"/>
            </w:rPr>
            <w:t xml:space="preserve"> Marian Dumitru</w:t>
          </w:r>
          <w:r w:rsidRPr="00695E51">
            <w:rPr>
              <w:rFonts w:ascii="Arial" w:hAnsi="Arial" w:cs="Arial"/>
              <w:b/>
              <w:bCs/>
              <w:u w:val="single"/>
            </w:rPr>
            <w:tab/>
            <w:t xml:space="preserve">     </w:t>
          </w:r>
        </w:p>
        <w:p w14:paraId="6A6289C6" w14:textId="61C7E728" w:rsidR="00695E51" w:rsidRPr="00695E51" w:rsidRDefault="00695E51" w:rsidP="00695E51">
          <w:pPr>
            <w:rPr>
              <w:rFonts w:ascii="Arial" w:hAnsi="Arial" w:cs="Arial"/>
              <w:b/>
              <w:bCs/>
              <w:u w:val="single"/>
            </w:rPr>
          </w:pPr>
          <w:r w:rsidRPr="00695E51">
            <w:rPr>
              <w:rFonts w:ascii="Arial" w:hAnsi="Arial" w:cs="Arial"/>
              <w:b/>
              <w:bCs/>
              <w:u w:val="single"/>
            </w:rPr>
            <w:t>Programme:</w:t>
          </w:r>
          <w:r w:rsidRPr="00695E51">
            <w:rPr>
              <w:rFonts w:ascii="Arial" w:hAnsi="Arial" w:cs="Arial"/>
              <w:b/>
              <w:bCs/>
              <w:u w:val="single"/>
            </w:rPr>
            <w:tab/>
            <w:t>BA/HND Business and Management</w:t>
          </w:r>
        </w:p>
        <w:p w14:paraId="614C5D80" w14:textId="49E014EB" w:rsidR="00695E51" w:rsidRPr="00695E51" w:rsidRDefault="00695E51" w:rsidP="00695E51">
          <w:pPr>
            <w:rPr>
              <w:rFonts w:ascii="Arial" w:hAnsi="Arial" w:cs="Arial"/>
              <w:b/>
              <w:bCs/>
              <w:u w:val="single"/>
            </w:rPr>
          </w:pPr>
          <w:r w:rsidRPr="00695E51">
            <w:rPr>
              <w:rFonts w:ascii="Arial" w:hAnsi="Arial" w:cs="Arial"/>
              <w:b/>
              <w:bCs/>
              <w:u w:val="single"/>
            </w:rPr>
            <w:t>Module:</w:t>
          </w:r>
          <w:r w:rsidRPr="00695E51">
            <w:rPr>
              <w:rFonts w:ascii="Arial" w:hAnsi="Arial" w:cs="Arial"/>
              <w:b/>
              <w:bCs/>
              <w:u w:val="single"/>
            </w:rPr>
            <w:t xml:space="preserve"> </w:t>
          </w:r>
          <w:r w:rsidRPr="00695E51">
            <w:rPr>
              <w:rFonts w:ascii="Arial" w:hAnsi="Arial" w:cs="Arial"/>
              <w:b/>
              <w:bCs/>
              <w:u w:val="single"/>
            </w:rPr>
            <w:t xml:space="preserve">Financial Management </w:t>
          </w:r>
          <w:r w:rsidRPr="00695E51">
            <w:rPr>
              <w:rFonts w:ascii="Arial" w:hAnsi="Arial" w:cs="Arial"/>
              <w:b/>
              <w:bCs/>
              <w:u w:val="single"/>
            </w:rPr>
            <w:t>for</w:t>
          </w:r>
          <w:r w:rsidRPr="00695E51">
            <w:rPr>
              <w:rFonts w:ascii="Arial" w:hAnsi="Arial" w:cs="Arial"/>
              <w:b/>
              <w:bCs/>
              <w:u w:val="single"/>
            </w:rPr>
            <w:t xml:space="preserve"> Business Sustainability</w:t>
          </w:r>
        </w:p>
        <w:p w14:paraId="4BB35604" w14:textId="7C8DAA36" w:rsidR="00795754" w:rsidRDefault="00695E51" w:rsidP="00695E51">
          <w:pPr>
            <w:rPr>
              <w:rFonts w:ascii="Arial" w:hAnsi="Arial" w:cs="Arial"/>
              <w:b/>
              <w:bCs/>
            </w:rPr>
          </w:pPr>
          <w:r w:rsidRPr="00695E51">
            <w:rPr>
              <w:rFonts w:ascii="Arial" w:hAnsi="Arial" w:cs="Arial"/>
              <w:b/>
              <w:bCs/>
              <w:u w:val="single"/>
            </w:rPr>
            <w:t>Module code:</w:t>
          </w:r>
          <w:r w:rsidRPr="00695E51">
            <w:rPr>
              <w:rFonts w:ascii="Arial" w:hAnsi="Arial" w:cs="Arial"/>
              <w:b/>
              <w:bCs/>
              <w:u w:val="single"/>
            </w:rPr>
            <w:t xml:space="preserve"> </w:t>
          </w:r>
          <w:r w:rsidRPr="00695E51">
            <w:rPr>
              <w:rFonts w:ascii="Arial" w:hAnsi="Arial" w:cs="Arial"/>
              <w:b/>
              <w:bCs/>
              <w:u w:val="single"/>
            </w:rPr>
            <w:t>BMSP4011</w:t>
          </w:r>
          <w:r w:rsidR="00795754">
            <w:rPr>
              <w:noProof/>
            </w:rPr>
            <mc:AlternateContent>
              <mc:Choice Requires="wps">
                <w:drawing>
                  <wp:anchor distT="0" distB="0" distL="182880" distR="182880" simplePos="0" relativeHeight="251660288" behindDoc="0" locked="0" layoutInCell="1" allowOverlap="1" wp14:anchorId="62422FFE" wp14:editId="6D1865F9">
                    <wp:simplePos x="0" y="0"/>
                    <wp:positionH relativeFrom="margin">
                      <wp:posOffset>382905</wp:posOffset>
                    </wp:positionH>
                    <wp:positionV relativeFrom="page">
                      <wp:posOffset>5812155</wp:posOffset>
                    </wp:positionV>
                    <wp:extent cx="5345430" cy="6720840"/>
                    <wp:effectExtent l="0" t="0" r="7620" b="3810"/>
                    <wp:wrapSquare wrapText="bothSides"/>
                    <wp:docPr id="131" name="Text Box 131"/>
                    <wp:cNvGraphicFramePr/>
                    <a:graphic xmlns:a="http://schemas.openxmlformats.org/drawingml/2006/main">
                      <a:graphicData uri="http://schemas.microsoft.com/office/word/2010/wordprocessingShape">
                        <wps:wsp>
                          <wps:cNvSpPr txBox="1"/>
                          <wps:spPr>
                            <a:xfrm>
                              <a:off x="0" y="0"/>
                              <a:ext cx="5345430" cy="672084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51703517" w14:textId="7D670602" w:rsidR="00795754" w:rsidRPr="00795754" w:rsidRDefault="00795754" w:rsidP="00795754">
                                <w:pPr>
                                  <w:pStyle w:val="NoSpacing"/>
                                  <w:spacing w:before="40" w:after="560" w:line="216" w:lineRule="auto"/>
                                  <w:rPr>
                                    <w:rFonts w:ascii="Arial Black" w:hAnsi="Arial Black"/>
                                    <w:color w:val="262626" w:themeColor="text1" w:themeTint="D9"/>
                                    <w:sz w:val="72"/>
                                    <w:szCs w:val="72"/>
                                    <w:u w:val="single"/>
                                  </w:rPr>
                                </w:pPr>
                                <w:sdt>
                                  <w:sdtPr>
                                    <w:rPr>
                                      <w:rFonts w:ascii="Arial Black" w:hAnsi="Arial Black"/>
                                      <w:color w:val="262626" w:themeColor="text1" w:themeTint="D9"/>
                                      <w:sz w:val="72"/>
                                      <w:szCs w:val="72"/>
                                      <w:u w:val="single"/>
                                    </w:rPr>
                                    <w:alias w:val="Title"/>
                                    <w:tag w:val=""/>
                                    <w:id w:val="151731938"/>
                                    <w:dataBinding w:prefixMappings="xmlns:ns0='http://purl.org/dc/elements/1.1/' xmlns:ns1='http://schemas.openxmlformats.org/package/2006/metadata/core-properties' " w:xpath="/ns1:coreProperties[1]/ns0:title[1]" w:storeItemID="{6C3C8BC8-F283-45AE-878A-BAB7291924A1}"/>
                                    <w:text/>
                                  </w:sdtPr>
                                  <w:sdtContent>
                                    <w:r w:rsidRPr="00795754">
                                      <w:rPr>
                                        <w:rFonts w:ascii="Arial Black" w:hAnsi="Arial Black"/>
                                        <w:color w:val="262626" w:themeColor="text1" w:themeTint="D9"/>
                                        <w:sz w:val="72"/>
                                        <w:szCs w:val="72"/>
                                        <w:u w:val="single"/>
                                      </w:rPr>
                                      <w:t>Financial Analysis</w:t>
                                    </w:r>
                                  </w:sdtContent>
                                </w:sdt>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0</wp14:pctWidth>
                    </wp14:sizeRelH>
                    <wp14:sizeRelV relativeFrom="page">
                      <wp14:pctHeight>35000</wp14:pctHeight>
                    </wp14:sizeRelV>
                  </wp:anchor>
                </w:drawing>
              </mc:Choice>
              <mc:Fallback>
                <w:pict>
                  <v:shapetype w14:anchorId="62422FFE" id="_x0000_t202" coordsize="21600,21600" o:spt="202" path="m,l,21600r21600,l21600,xe">
                    <v:stroke joinstyle="miter"/>
                    <v:path gradientshapeok="t" o:connecttype="rect"/>
                  </v:shapetype>
                  <v:shape id="Text Box 131" o:spid="_x0000_s1026" type="#_x0000_t202" style="position:absolute;margin-left:30.15pt;margin-top:457.65pt;width:420.9pt;height:529.2pt;z-index:251660288;visibility:visible;mso-wrap-style:square;mso-width-percent:0;mso-height-percent:350;mso-wrap-distance-left:14.4pt;mso-wrap-distance-top:0;mso-wrap-distance-right:14.4pt;mso-wrap-distance-bottom:0;mso-position-horizontal:absolute;mso-position-horizontal-relative:margin;mso-position-vertical:absolute;mso-position-vertical-relative:page;mso-width-percent:0;mso-height-percent:350;mso-width-relative:margin;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" filled="f" stroked="f" strokeweight=".5pt">
                    <v:textbox style="mso-fit-shape-to-text:t" inset="0,0,0,0">
                      <w:txbxContent>
                        <w:p w14:paraId="51703517" w14:textId="7D670602" w:rsidR="00795754" w:rsidRPr="00795754" w:rsidRDefault="00795754" w:rsidP="00795754">
                          <w:pPr>
                            <w:pStyle w:val="NoSpacing"/>
                            <w:spacing w:before="40" w:after="560" w:line="216" w:lineRule="auto"/>
                            <w:rPr>
                              <w:rFonts w:ascii="Arial Black" w:hAnsi="Arial Black"/>
                              <w:color w:val="262626" w:themeColor="text1" w:themeTint="D9"/>
                              <w:sz w:val="72"/>
                              <w:szCs w:val="72"/>
                              <w:u w:val="single"/>
                            </w:rPr>
                          </w:pPr>
                          <w:sdt>
                            <w:sdtPr>
                              <w:rPr>
                                <w:rFonts w:ascii="Arial Black" w:hAnsi="Arial Black"/>
                                <w:color w:val="262626" w:themeColor="text1" w:themeTint="D9"/>
                                <w:sz w:val="72"/>
                                <w:szCs w:val="72"/>
                                <w:u w:val="single"/>
                              </w:rPr>
                              <w:alias w:val="Title"/>
                              <w:tag w:val=""/>
                              <w:id w:val="151731938"/>
                              <w:dataBinding w:prefixMappings="xmlns:ns0='http://purl.org/dc/elements/1.1/' xmlns:ns1='http://schemas.openxmlformats.org/package/2006/metadata/core-properties' " w:xpath="/ns1:coreProperties[1]/ns0:title[1]" w:storeItemID="{6C3C8BC8-F283-45AE-878A-BAB7291924A1}"/>
                              <w:text/>
                            </w:sdtPr>
                            <w:sdtContent>
                              <w:r w:rsidRPr="00795754">
                                <w:rPr>
                                  <w:rFonts w:ascii="Arial Black" w:hAnsi="Arial Black"/>
                                  <w:color w:val="262626" w:themeColor="text1" w:themeTint="D9"/>
                                  <w:sz w:val="72"/>
                                  <w:szCs w:val="72"/>
                                  <w:u w:val="single"/>
                                </w:rPr>
                                <w:t>Financial Analysis</w:t>
                              </w:r>
                            </w:sdtContent>
                          </w:sdt>
                        </w:p>
                      </w:txbxContent>
                    </v:textbox>
                    <w10:wrap type="square" anchorx="margin" anchory="page"/>
                  </v:shape>
                </w:pict>
              </mc:Fallback>
            </mc:AlternateContent>
          </w:r>
          <w:r w:rsidR="00795754">
            <w:rPr>
              <w:rFonts w:ascii="Arial" w:hAnsi="Arial" w:cs="Arial"/>
              <w:b/>
              <w:bCs/>
            </w:rPr>
            <w:br w:type="page"/>
          </w:r>
        </w:p>
      </w:sdtContent>
    </w:sdt>
    <w:p w14:paraId="514FD7F9" w14:textId="66C9183A" w:rsidR="00795754" w:rsidRDefault="00795754" w:rsidP="009A490B">
      <w:pPr>
        <w:spacing w:line="480" w:lineRule="auto"/>
        <w:rPr>
          <w:rFonts w:ascii="Arial" w:hAnsi="Arial" w:cs="Arial"/>
          <w:b/>
          <w:bCs/>
        </w:rPr>
      </w:pPr>
      <w:r>
        <w:rPr>
          <w:rFonts w:ascii="Arial" w:hAnsi="Arial" w:cs="Arial"/>
          <w:b/>
          <w:bCs/>
        </w:rPr>
        <w:lastRenderedPageBreak/>
        <w:t xml:space="preserve">Table of Contents </w:t>
      </w:r>
    </w:p>
    <w:p w14:paraId="2B19A6CF" w14:textId="0DED1AAB" w:rsidR="00795754" w:rsidRDefault="00795754" w:rsidP="00795754">
      <w:pPr>
        <w:pStyle w:val="ListParagraph"/>
        <w:numPr>
          <w:ilvl w:val="0"/>
          <w:numId w:val="5"/>
        </w:numPr>
        <w:spacing w:line="480" w:lineRule="auto"/>
        <w:rPr>
          <w:rFonts w:ascii="Arial" w:hAnsi="Arial" w:cs="Arial"/>
          <w:b/>
          <w:bCs/>
        </w:rPr>
      </w:pPr>
      <w:r w:rsidRPr="00795754">
        <w:rPr>
          <w:rFonts w:ascii="Arial" w:hAnsi="Arial" w:cs="Arial"/>
          <w:b/>
          <w:bCs/>
        </w:rPr>
        <w:t xml:space="preserve">Introduction </w:t>
      </w:r>
    </w:p>
    <w:p w14:paraId="6A6CE3CB" w14:textId="5C24C6F2" w:rsidR="00795754" w:rsidRDefault="00795754" w:rsidP="00795754">
      <w:pPr>
        <w:pStyle w:val="ListParagraph"/>
        <w:numPr>
          <w:ilvl w:val="0"/>
          <w:numId w:val="5"/>
        </w:numPr>
        <w:spacing w:line="480" w:lineRule="auto"/>
        <w:rPr>
          <w:rFonts w:ascii="Arial" w:hAnsi="Arial" w:cs="Arial"/>
          <w:b/>
          <w:bCs/>
        </w:rPr>
      </w:pPr>
      <w:r w:rsidRPr="00795754">
        <w:rPr>
          <w:rFonts w:ascii="Arial" w:hAnsi="Arial" w:cs="Arial"/>
          <w:b/>
          <w:bCs/>
        </w:rPr>
        <w:t xml:space="preserve">Financial Ratios Analysis and Performance Comparison </w:t>
      </w:r>
    </w:p>
    <w:p w14:paraId="78771568" w14:textId="09F10DEE" w:rsidR="00795754" w:rsidRDefault="00795754" w:rsidP="00795754">
      <w:pPr>
        <w:pStyle w:val="ListParagraph"/>
        <w:spacing w:line="480" w:lineRule="auto"/>
        <w:rPr>
          <w:rFonts w:ascii="Arial" w:hAnsi="Arial" w:cs="Arial"/>
          <w:b/>
          <w:bCs/>
        </w:rPr>
      </w:pPr>
      <w:r w:rsidRPr="00795754">
        <w:rPr>
          <w:rFonts w:ascii="Arial" w:hAnsi="Arial" w:cs="Arial"/>
          <w:b/>
          <w:bCs/>
        </w:rPr>
        <w:t xml:space="preserve">2.1 Profitability </w:t>
      </w:r>
    </w:p>
    <w:p w14:paraId="0B83B8BF" w14:textId="7FB01908" w:rsidR="00795754" w:rsidRDefault="00795754" w:rsidP="00795754">
      <w:pPr>
        <w:pStyle w:val="ListParagraph"/>
        <w:spacing w:line="480" w:lineRule="auto"/>
        <w:rPr>
          <w:rFonts w:ascii="Arial" w:hAnsi="Arial" w:cs="Arial"/>
          <w:b/>
          <w:bCs/>
        </w:rPr>
      </w:pPr>
      <w:r w:rsidRPr="00795754">
        <w:rPr>
          <w:rFonts w:ascii="Arial" w:hAnsi="Arial" w:cs="Arial"/>
          <w:b/>
          <w:bCs/>
        </w:rPr>
        <w:t xml:space="preserve">2.2 Liquidity </w:t>
      </w:r>
    </w:p>
    <w:p w14:paraId="2AF8ED65" w14:textId="21BD433E" w:rsidR="00795754" w:rsidRDefault="00795754" w:rsidP="00795754">
      <w:pPr>
        <w:pStyle w:val="ListParagraph"/>
        <w:spacing w:line="480" w:lineRule="auto"/>
        <w:rPr>
          <w:rFonts w:ascii="Arial" w:hAnsi="Arial" w:cs="Arial"/>
          <w:b/>
          <w:bCs/>
        </w:rPr>
      </w:pPr>
      <w:r w:rsidRPr="00795754">
        <w:rPr>
          <w:rFonts w:ascii="Arial" w:hAnsi="Arial" w:cs="Arial"/>
          <w:b/>
          <w:bCs/>
        </w:rPr>
        <w:t>2.3 Efficiency</w:t>
      </w:r>
    </w:p>
    <w:p w14:paraId="22F40035" w14:textId="74C95466" w:rsidR="00795754" w:rsidRDefault="00795754" w:rsidP="00795754">
      <w:pPr>
        <w:pStyle w:val="ListParagraph"/>
        <w:spacing w:line="480" w:lineRule="auto"/>
        <w:rPr>
          <w:rFonts w:ascii="Arial" w:hAnsi="Arial" w:cs="Arial"/>
          <w:b/>
          <w:bCs/>
        </w:rPr>
      </w:pPr>
      <w:r w:rsidRPr="00795754">
        <w:rPr>
          <w:rFonts w:ascii="Arial" w:hAnsi="Arial" w:cs="Arial"/>
          <w:b/>
          <w:bCs/>
        </w:rPr>
        <w:t xml:space="preserve">2.4 Gearing (Leverage) </w:t>
      </w:r>
    </w:p>
    <w:p w14:paraId="61FFD3DA" w14:textId="6AB7B3B4" w:rsidR="00795754" w:rsidRDefault="00795754" w:rsidP="00795754">
      <w:pPr>
        <w:spacing w:line="480" w:lineRule="auto"/>
        <w:rPr>
          <w:rFonts w:ascii="Arial" w:hAnsi="Arial" w:cs="Arial"/>
          <w:b/>
          <w:bCs/>
        </w:rPr>
      </w:pPr>
      <w:r w:rsidRPr="00795754">
        <w:rPr>
          <w:rFonts w:ascii="Arial" w:hAnsi="Arial" w:cs="Arial"/>
          <w:b/>
          <w:bCs/>
        </w:rPr>
        <w:t xml:space="preserve">3. </w:t>
      </w:r>
      <w:r w:rsidRPr="00795754">
        <w:rPr>
          <w:rFonts w:ascii="Arial" w:hAnsi="Arial" w:cs="Arial"/>
          <w:b/>
          <w:bCs/>
        </w:rPr>
        <w:t xml:space="preserve">Reasons for Performance Improvement </w:t>
      </w:r>
    </w:p>
    <w:p w14:paraId="5BB86080" w14:textId="5D2722B8" w:rsidR="00795754" w:rsidRPr="00795754" w:rsidRDefault="00795754" w:rsidP="00795754">
      <w:pPr>
        <w:spacing w:line="480" w:lineRule="auto"/>
        <w:rPr>
          <w:rFonts w:ascii="Arial" w:hAnsi="Arial" w:cs="Arial"/>
          <w:b/>
          <w:bCs/>
        </w:rPr>
      </w:pPr>
      <w:r>
        <w:rPr>
          <w:rFonts w:ascii="Arial" w:hAnsi="Arial" w:cs="Arial"/>
          <w:b/>
          <w:bCs/>
        </w:rPr>
        <w:t xml:space="preserve">4. </w:t>
      </w:r>
      <w:r w:rsidRPr="00795754">
        <w:rPr>
          <w:rFonts w:ascii="Arial" w:hAnsi="Arial" w:cs="Arial"/>
          <w:b/>
          <w:bCs/>
        </w:rPr>
        <w:t>Recommendations for Financial Improvements and Sustainability</w:t>
      </w:r>
    </w:p>
    <w:p w14:paraId="4B5B0629" w14:textId="416BCC87" w:rsidR="00795754" w:rsidRDefault="00795754" w:rsidP="00795754">
      <w:pPr>
        <w:spacing w:line="480" w:lineRule="auto"/>
        <w:rPr>
          <w:rFonts w:ascii="Arial" w:hAnsi="Arial" w:cs="Arial"/>
          <w:b/>
          <w:bCs/>
        </w:rPr>
      </w:pPr>
      <w:r>
        <w:rPr>
          <w:rFonts w:ascii="Arial" w:hAnsi="Arial" w:cs="Arial"/>
          <w:b/>
          <w:bCs/>
        </w:rPr>
        <w:t xml:space="preserve">5. </w:t>
      </w:r>
      <w:r w:rsidRPr="00795754">
        <w:rPr>
          <w:rFonts w:ascii="Arial" w:hAnsi="Arial" w:cs="Arial"/>
          <w:b/>
          <w:bCs/>
        </w:rPr>
        <w:t xml:space="preserve">Conclusion </w:t>
      </w:r>
    </w:p>
    <w:p w14:paraId="2C831AFC" w14:textId="4381892E" w:rsidR="00795754" w:rsidRPr="00795754" w:rsidRDefault="00795754" w:rsidP="00795754">
      <w:pPr>
        <w:spacing w:line="480" w:lineRule="auto"/>
        <w:rPr>
          <w:rFonts w:ascii="Arial" w:hAnsi="Arial" w:cs="Arial"/>
          <w:b/>
          <w:bCs/>
        </w:rPr>
      </w:pPr>
      <w:r>
        <w:rPr>
          <w:rFonts w:ascii="Arial" w:hAnsi="Arial" w:cs="Arial"/>
          <w:b/>
          <w:bCs/>
        </w:rPr>
        <w:t xml:space="preserve">6. References </w:t>
      </w:r>
    </w:p>
    <w:p w14:paraId="7E082FCD" w14:textId="5F922F28" w:rsidR="00795754" w:rsidRPr="00795754" w:rsidRDefault="00795754" w:rsidP="00795754">
      <w:pPr>
        <w:spacing w:line="480" w:lineRule="auto"/>
        <w:rPr>
          <w:rFonts w:ascii="Arial" w:hAnsi="Arial" w:cs="Arial"/>
          <w:b/>
          <w:bCs/>
        </w:rPr>
      </w:pPr>
      <w:r>
        <w:rPr>
          <w:rFonts w:ascii="Arial" w:hAnsi="Arial" w:cs="Arial"/>
          <w:b/>
          <w:bCs/>
        </w:rPr>
        <w:t xml:space="preserve">7. </w:t>
      </w:r>
      <w:r w:rsidRPr="00795754">
        <w:rPr>
          <w:rFonts w:ascii="Arial" w:hAnsi="Arial" w:cs="Arial"/>
          <w:b/>
          <w:bCs/>
        </w:rPr>
        <w:t xml:space="preserve">Appendix (Ratio Calculations) </w:t>
      </w:r>
    </w:p>
    <w:p w14:paraId="1FA5158B" w14:textId="77777777" w:rsidR="00795754" w:rsidRDefault="00795754">
      <w:pPr>
        <w:rPr>
          <w:rFonts w:ascii="Arial" w:hAnsi="Arial" w:cs="Arial"/>
          <w:b/>
          <w:bCs/>
        </w:rPr>
      </w:pPr>
      <w:r>
        <w:rPr>
          <w:rFonts w:ascii="Arial" w:hAnsi="Arial" w:cs="Arial"/>
          <w:b/>
          <w:bCs/>
        </w:rPr>
        <w:br w:type="page"/>
      </w:r>
    </w:p>
    <w:p w14:paraId="1EA736F7" w14:textId="7F1D3C73" w:rsidR="009A490B" w:rsidRPr="009A490B" w:rsidRDefault="009A490B" w:rsidP="009A490B">
      <w:pPr>
        <w:spacing w:line="480" w:lineRule="auto"/>
        <w:rPr>
          <w:rFonts w:ascii="Arial" w:hAnsi="Arial" w:cs="Arial"/>
          <w:b/>
          <w:bCs/>
        </w:rPr>
      </w:pPr>
      <w:r w:rsidRPr="009A490B">
        <w:rPr>
          <w:rFonts w:ascii="Arial" w:hAnsi="Arial" w:cs="Arial"/>
          <w:b/>
          <w:bCs/>
        </w:rPr>
        <w:lastRenderedPageBreak/>
        <w:t xml:space="preserve">Introduction </w:t>
      </w:r>
    </w:p>
    <w:p w14:paraId="2C1F3C4C" w14:textId="6DD134F9" w:rsidR="009A490B" w:rsidRPr="009A490B" w:rsidRDefault="009A490B" w:rsidP="009A490B">
      <w:pPr>
        <w:spacing w:line="480" w:lineRule="auto"/>
        <w:rPr>
          <w:rFonts w:ascii="Arial" w:hAnsi="Arial" w:cs="Arial"/>
        </w:rPr>
      </w:pPr>
      <w:r w:rsidRPr="009A490B">
        <w:rPr>
          <w:rFonts w:ascii="Arial" w:hAnsi="Arial" w:cs="Arial"/>
        </w:rPr>
        <w:t>A financial ratios analysis gives a comprehensive indication of how well a company performed financially and how effective and sustainable a business will remain (Gokhale &amp; Adhikari, 2023). Ratios convert financial data into numbers that can be easily compared to other companies</w:t>
      </w:r>
      <w:r>
        <w:rPr>
          <w:rFonts w:ascii="Arial" w:hAnsi="Arial" w:cs="Arial"/>
        </w:rPr>
        <w:t>,</w:t>
      </w:r>
      <w:r w:rsidRPr="009A490B">
        <w:rPr>
          <w:rFonts w:ascii="Arial" w:hAnsi="Arial" w:cs="Arial"/>
        </w:rPr>
        <w:t xml:space="preserve"> enabling stakeholders to evaluate past trends and make informed decisions. This report will compare and assess the financial performance of Apple Inc. for the fiscal years of 2025 and 2024. It will do so by focusing on profitability ratios, liquidity ratios, efficiency ratios and gearing ratios. The ratios will be assessed using financial data and applicable academic literature. Reasons for the changes in </w:t>
      </w:r>
      <w:r>
        <w:rPr>
          <w:rFonts w:ascii="Arial" w:hAnsi="Arial" w:cs="Arial"/>
        </w:rPr>
        <w:t>the company's</w:t>
      </w:r>
      <w:r w:rsidRPr="009A490B">
        <w:rPr>
          <w:rFonts w:ascii="Arial" w:hAnsi="Arial" w:cs="Arial"/>
        </w:rPr>
        <w:t xml:space="preserve"> performance and recommendations will be provided that would enhance future financial performance and sustainability going forward.</w:t>
      </w:r>
    </w:p>
    <w:p w14:paraId="3547D4BD" w14:textId="77777777" w:rsidR="009A490B" w:rsidRPr="009A490B" w:rsidRDefault="009A490B" w:rsidP="009A490B">
      <w:pPr>
        <w:spacing w:line="480" w:lineRule="auto"/>
        <w:rPr>
          <w:rFonts w:ascii="Arial" w:hAnsi="Arial" w:cs="Arial"/>
          <w:b/>
          <w:bCs/>
        </w:rPr>
      </w:pPr>
      <w:r w:rsidRPr="009A490B">
        <w:rPr>
          <w:rFonts w:ascii="Arial" w:hAnsi="Arial" w:cs="Arial"/>
          <w:b/>
          <w:bCs/>
        </w:rPr>
        <w:t>Financial Ratios Analysis and Performance Comparison</w:t>
      </w:r>
    </w:p>
    <w:p w14:paraId="1FB92E8E" w14:textId="77777777" w:rsidR="009A490B" w:rsidRPr="009A490B" w:rsidRDefault="009A490B" w:rsidP="009A490B">
      <w:pPr>
        <w:spacing w:line="480" w:lineRule="auto"/>
        <w:rPr>
          <w:rFonts w:ascii="Arial" w:hAnsi="Arial" w:cs="Arial"/>
          <w:b/>
          <w:bCs/>
        </w:rPr>
      </w:pPr>
      <w:r w:rsidRPr="009A490B">
        <w:rPr>
          <w:rFonts w:ascii="Arial" w:hAnsi="Arial" w:cs="Arial"/>
          <w:b/>
          <w:bCs/>
        </w:rPr>
        <w:t>Profitability</w:t>
      </w:r>
    </w:p>
    <w:p w14:paraId="57247543" w14:textId="77777777" w:rsidR="003418EB" w:rsidRDefault="009A490B" w:rsidP="009A490B">
      <w:pPr>
        <w:spacing w:line="480" w:lineRule="auto"/>
        <w:rPr>
          <w:rFonts w:ascii="Arial" w:hAnsi="Arial" w:cs="Arial"/>
        </w:rPr>
      </w:pPr>
      <w:r w:rsidRPr="009A490B">
        <w:rPr>
          <w:rFonts w:ascii="Arial" w:hAnsi="Arial" w:cs="Arial"/>
        </w:rPr>
        <w:t xml:space="preserve">Apple's profitability ratios improved when comparing FY2024 to FY2025. Gross profit margins improved from 46.2% in FY2024 to 46.9% in FY2025; Operating profit margins improved from 31.5% in FY2024 to 32.0%; Net profit margins experienced a significant increase from 24.0% to 26.9%. Therefore, Apple's profitability </w:t>
      </w:r>
      <w:r w:rsidR="003418EB">
        <w:rPr>
          <w:rFonts w:ascii="Arial" w:hAnsi="Arial" w:cs="Arial"/>
        </w:rPr>
        <w:t>has increased significantly through converting revenues into profits</w:t>
      </w:r>
      <w:r w:rsidRPr="009A490B">
        <w:rPr>
          <w:rFonts w:ascii="Arial" w:hAnsi="Arial" w:cs="Arial"/>
        </w:rPr>
        <w:t xml:space="preserve">. A major contributor to the increased profits has been the growth of the </w:t>
      </w:r>
      <w:r w:rsidR="003418EB">
        <w:rPr>
          <w:rFonts w:ascii="Arial" w:hAnsi="Arial" w:cs="Arial"/>
        </w:rPr>
        <w:t>s</w:t>
      </w:r>
      <w:r w:rsidRPr="009A490B">
        <w:rPr>
          <w:rFonts w:ascii="Arial" w:hAnsi="Arial" w:cs="Arial"/>
        </w:rPr>
        <w:t>ervices segment. Services, including Cloud Storage, App Store, and Advertising, have much higher profit margins compared to Hardware (Wang et al., 2023). As noted by Li (2022), Apple's movement towards the services aspect of its revenue model has strengthened its ability to generate profits and reduced the dependency on cyclical sales of products.</w:t>
      </w:r>
    </w:p>
    <w:p w14:paraId="37415983" w14:textId="77777777" w:rsidR="003418EB" w:rsidRDefault="009A490B" w:rsidP="009A490B">
      <w:pPr>
        <w:spacing w:line="480" w:lineRule="auto"/>
        <w:rPr>
          <w:rFonts w:ascii="Arial" w:hAnsi="Arial" w:cs="Arial"/>
        </w:rPr>
      </w:pPr>
      <w:r w:rsidRPr="009A490B">
        <w:rPr>
          <w:rFonts w:ascii="Arial" w:hAnsi="Arial" w:cs="Arial"/>
        </w:rPr>
        <w:lastRenderedPageBreak/>
        <w:t xml:space="preserve">Return on assets (ROA) increased from 26.1% in FY2024 to 30.9% in FY2025, showing that Apple has improved the efficiency </w:t>
      </w:r>
      <w:r w:rsidR="003418EB">
        <w:rPr>
          <w:rFonts w:ascii="Arial" w:hAnsi="Arial" w:cs="Arial"/>
        </w:rPr>
        <w:t xml:space="preserve">with which </w:t>
      </w:r>
      <w:r w:rsidRPr="009A490B">
        <w:rPr>
          <w:rFonts w:ascii="Arial" w:hAnsi="Arial" w:cs="Arial"/>
        </w:rPr>
        <w:t xml:space="preserve">it utilises its assets to generate profits. Return on equity (ROE) increased from 157.4% to 171.4%, resulting in Apple providing shareholders with very good returns on their </w:t>
      </w:r>
      <w:r w:rsidR="003418EB" w:rsidRPr="009A490B">
        <w:rPr>
          <w:rFonts w:ascii="Arial" w:hAnsi="Arial" w:cs="Arial"/>
        </w:rPr>
        <w:t>investments. Although</w:t>
      </w:r>
      <w:r w:rsidRPr="009A490B">
        <w:rPr>
          <w:rFonts w:ascii="Arial" w:hAnsi="Arial" w:cs="Arial"/>
        </w:rPr>
        <w:t xml:space="preserve"> Apple has a high ROE, it should not be seen as a good sign because Apple's share repurchase programme (where they buy back shares in the market) has reduced Apple's equity (the value of its assets minus the value of its liabilities), therefore inflating the ROE figure artificially (Simic and Jovickic, 2023).</w:t>
      </w:r>
    </w:p>
    <w:p w14:paraId="5F3522E2" w14:textId="77777777" w:rsidR="003418EB" w:rsidRDefault="009A490B" w:rsidP="009A490B">
      <w:pPr>
        <w:spacing w:line="480" w:lineRule="auto"/>
        <w:rPr>
          <w:rFonts w:ascii="Arial" w:hAnsi="Arial" w:cs="Arial"/>
        </w:rPr>
      </w:pPr>
      <w:r w:rsidRPr="009A490B">
        <w:rPr>
          <w:rFonts w:ascii="Arial" w:hAnsi="Arial" w:cs="Arial"/>
        </w:rPr>
        <w:t xml:space="preserve">It is also important to note that the profits generated by Apple during FY24 were impacted by a one-off tax charge. When looking at accounting adjustments to determine the profit of Apple, one should be cautious because distorted or inaccurate financial </w:t>
      </w:r>
      <w:r w:rsidR="003418EB">
        <w:rPr>
          <w:rFonts w:ascii="Arial" w:hAnsi="Arial" w:cs="Arial"/>
        </w:rPr>
        <w:t>comparisons</w:t>
      </w:r>
      <w:r w:rsidRPr="009A490B">
        <w:rPr>
          <w:rFonts w:ascii="Arial" w:hAnsi="Arial" w:cs="Arial"/>
        </w:rPr>
        <w:t xml:space="preserve"> can be caused by changes in accounting practices (Carlon et al., 2025). Therefore, even though Apple's profitability has increased during FY25 compared with its prior year, the degree to which </w:t>
      </w:r>
      <w:r w:rsidR="003418EB">
        <w:rPr>
          <w:rFonts w:ascii="Arial" w:hAnsi="Arial" w:cs="Arial"/>
        </w:rPr>
        <w:t>its</w:t>
      </w:r>
      <w:r w:rsidRPr="009A490B">
        <w:rPr>
          <w:rFonts w:ascii="Arial" w:hAnsi="Arial" w:cs="Arial"/>
        </w:rPr>
        <w:t xml:space="preserve"> improvement has occurred is greater (overstated) than what is reflected on Apple's financial statement.</w:t>
      </w:r>
    </w:p>
    <w:p w14:paraId="75159B48" w14:textId="23611A28" w:rsidR="009A490B" w:rsidRPr="003418EB" w:rsidRDefault="009A490B" w:rsidP="009A490B">
      <w:pPr>
        <w:spacing w:line="480" w:lineRule="auto"/>
        <w:rPr>
          <w:rFonts w:ascii="Arial" w:hAnsi="Arial" w:cs="Arial"/>
          <w:b/>
          <w:bCs/>
        </w:rPr>
      </w:pPr>
      <w:r w:rsidRPr="003418EB">
        <w:rPr>
          <w:rFonts w:ascii="Arial" w:hAnsi="Arial" w:cs="Arial"/>
          <w:b/>
          <w:bCs/>
        </w:rPr>
        <w:t>Liquidity</w:t>
      </w:r>
    </w:p>
    <w:p w14:paraId="3C17EA20" w14:textId="77777777" w:rsidR="003418EB" w:rsidRDefault="009A490B" w:rsidP="009A490B">
      <w:pPr>
        <w:spacing w:line="480" w:lineRule="auto"/>
        <w:rPr>
          <w:rFonts w:ascii="Arial" w:hAnsi="Arial" w:cs="Arial"/>
        </w:rPr>
      </w:pPr>
      <w:r w:rsidRPr="009A490B">
        <w:rPr>
          <w:rFonts w:ascii="Arial" w:hAnsi="Arial" w:cs="Arial"/>
        </w:rPr>
        <w:t>Apple's liquidity ratio has remained approximately stable during the past year, but the liquidity position of Apple is slightly constrained:</w:t>
      </w:r>
    </w:p>
    <w:p w14:paraId="58F27902" w14:textId="455DD742" w:rsidR="009A490B" w:rsidRPr="009A490B" w:rsidRDefault="009A490B" w:rsidP="009A490B">
      <w:pPr>
        <w:spacing w:line="480" w:lineRule="auto"/>
        <w:rPr>
          <w:rFonts w:ascii="Arial" w:hAnsi="Arial" w:cs="Arial"/>
        </w:rPr>
      </w:pPr>
      <w:r w:rsidRPr="009A490B">
        <w:rPr>
          <w:rFonts w:ascii="Arial" w:hAnsi="Arial" w:cs="Arial"/>
        </w:rPr>
        <w:t>Current Ratio: 0.87 --&gt; 0.89</w:t>
      </w:r>
    </w:p>
    <w:p w14:paraId="6919217C" w14:textId="77777777" w:rsidR="009A490B" w:rsidRPr="009A490B" w:rsidRDefault="009A490B" w:rsidP="009A490B">
      <w:pPr>
        <w:spacing w:line="480" w:lineRule="auto"/>
        <w:rPr>
          <w:rFonts w:ascii="Arial" w:hAnsi="Arial" w:cs="Arial"/>
        </w:rPr>
      </w:pPr>
      <w:r w:rsidRPr="009A490B">
        <w:rPr>
          <w:rFonts w:ascii="Arial" w:hAnsi="Arial" w:cs="Arial"/>
        </w:rPr>
        <w:t>Quick Ratio: 0.83 --&gt; 0.86</w:t>
      </w:r>
    </w:p>
    <w:p w14:paraId="51CEEC15" w14:textId="585FE2CD" w:rsidR="009A490B" w:rsidRPr="009A490B" w:rsidRDefault="009A490B" w:rsidP="009A490B">
      <w:pPr>
        <w:spacing w:line="480" w:lineRule="auto"/>
        <w:rPr>
          <w:rFonts w:ascii="Arial" w:hAnsi="Arial" w:cs="Arial"/>
        </w:rPr>
      </w:pPr>
      <w:r w:rsidRPr="009A490B">
        <w:rPr>
          <w:rFonts w:ascii="Arial" w:hAnsi="Arial" w:cs="Arial"/>
        </w:rPr>
        <w:t xml:space="preserve">Apple has maintained a current ratio and quick ratio that are less than 1, which indicates that the company has more liabilities due in the next year than they have assets that can be converted into cash </w:t>
      </w:r>
      <w:r w:rsidR="003418EB" w:rsidRPr="009A490B">
        <w:rPr>
          <w:rFonts w:ascii="Arial" w:hAnsi="Arial" w:cs="Arial"/>
        </w:rPr>
        <w:t>to</w:t>
      </w:r>
      <w:r w:rsidRPr="009A490B">
        <w:rPr>
          <w:rFonts w:ascii="Arial" w:hAnsi="Arial" w:cs="Arial"/>
        </w:rPr>
        <w:t xml:space="preserve"> pay those liabilities. Many companies that operate like Apple at a current ratio and quick ratio of below 1 would possibly be </w:t>
      </w:r>
      <w:r w:rsidRPr="009A490B">
        <w:rPr>
          <w:rFonts w:ascii="Arial" w:hAnsi="Arial" w:cs="Arial"/>
        </w:rPr>
        <w:lastRenderedPageBreak/>
        <w:t>facing an increased liquidity risk. However, Apple generates very strong cash flows with consistency; therefore, Apple can successfully operate at lower levels of liquidity (Lee, Lee and Lee, 2022).</w:t>
      </w:r>
    </w:p>
    <w:p w14:paraId="662D9D3A" w14:textId="1399D5B8" w:rsidR="009A490B" w:rsidRPr="009A490B" w:rsidRDefault="009A490B" w:rsidP="009A490B">
      <w:pPr>
        <w:spacing w:line="480" w:lineRule="auto"/>
        <w:rPr>
          <w:rFonts w:ascii="Arial" w:hAnsi="Arial" w:cs="Arial"/>
        </w:rPr>
      </w:pPr>
      <w:r w:rsidRPr="009A490B">
        <w:rPr>
          <w:rFonts w:ascii="Arial" w:hAnsi="Arial" w:cs="Arial"/>
        </w:rPr>
        <w:t xml:space="preserve">The overall decline in </w:t>
      </w:r>
      <w:r w:rsidR="003418EB">
        <w:rPr>
          <w:rFonts w:ascii="Arial" w:hAnsi="Arial" w:cs="Arial"/>
        </w:rPr>
        <w:t xml:space="preserve">the </w:t>
      </w:r>
      <w:r w:rsidRPr="009A490B">
        <w:rPr>
          <w:rFonts w:ascii="Arial" w:hAnsi="Arial" w:cs="Arial"/>
        </w:rPr>
        <w:t xml:space="preserve">operating cash flow margin of Apple of 30.2% down to 26.8% indicated that the company's ability to generate cash and convert sales into cash has been declining and, therefore, has decreased the company's cash efficiency. According to </w:t>
      </w:r>
      <w:proofErr w:type="spellStart"/>
      <w:r w:rsidRPr="009A490B">
        <w:rPr>
          <w:rFonts w:ascii="Arial" w:hAnsi="Arial" w:cs="Arial"/>
        </w:rPr>
        <w:t>Seretidou</w:t>
      </w:r>
      <w:proofErr w:type="spellEnd"/>
      <w:r w:rsidRPr="009A490B">
        <w:rPr>
          <w:rFonts w:ascii="Arial" w:hAnsi="Arial" w:cs="Arial"/>
        </w:rPr>
        <w:t xml:space="preserve"> et al. (2025), if someone only analyses a company's liquidity using traditional ratios (current ratio/quick ratio) without considering cash flow indicators, they can </w:t>
      </w:r>
      <w:proofErr w:type="gramStart"/>
      <w:r w:rsidRPr="009A490B">
        <w:rPr>
          <w:rFonts w:ascii="Arial" w:hAnsi="Arial" w:cs="Arial"/>
        </w:rPr>
        <w:t xml:space="preserve">come to </w:t>
      </w:r>
      <w:r w:rsidR="003418EB">
        <w:rPr>
          <w:rFonts w:ascii="Arial" w:hAnsi="Arial" w:cs="Arial"/>
        </w:rPr>
        <w:t xml:space="preserve">a </w:t>
      </w:r>
      <w:r w:rsidRPr="009A490B">
        <w:rPr>
          <w:rFonts w:ascii="Arial" w:hAnsi="Arial" w:cs="Arial"/>
        </w:rPr>
        <w:t>conclusion</w:t>
      </w:r>
      <w:proofErr w:type="gramEnd"/>
      <w:r w:rsidRPr="009A490B">
        <w:rPr>
          <w:rFonts w:ascii="Arial" w:hAnsi="Arial" w:cs="Arial"/>
        </w:rPr>
        <w:t xml:space="preserve"> that is incorrect or not complete. Apple has maintained a relatively stable liquidity ratio; however, they need to improve </w:t>
      </w:r>
      <w:r w:rsidR="003418EB">
        <w:rPr>
          <w:rFonts w:ascii="Arial" w:hAnsi="Arial" w:cs="Arial"/>
        </w:rPr>
        <w:t>its</w:t>
      </w:r>
      <w:r w:rsidRPr="009A490B">
        <w:rPr>
          <w:rFonts w:ascii="Arial" w:hAnsi="Arial" w:cs="Arial"/>
        </w:rPr>
        <w:t xml:space="preserve"> cash flow management.</w:t>
      </w:r>
    </w:p>
    <w:p w14:paraId="2F68D59C" w14:textId="77777777" w:rsidR="009A490B" w:rsidRPr="003418EB" w:rsidRDefault="009A490B" w:rsidP="009A490B">
      <w:pPr>
        <w:spacing w:line="480" w:lineRule="auto"/>
        <w:rPr>
          <w:rFonts w:ascii="Arial" w:hAnsi="Arial" w:cs="Arial"/>
          <w:b/>
          <w:bCs/>
        </w:rPr>
      </w:pPr>
      <w:r w:rsidRPr="003418EB">
        <w:rPr>
          <w:rFonts w:ascii="Arial" w:hAnsi="Arial" w:cs="Arial"/>
          <w:b/>
          <w:bCs/>
        </w:rPr>
        <w:t>Efficiency</w:t>
      </w:r>
    </w:p>
    <w:p w14:paraId="5F2B5CA5" w14:textId="40874EB6" w:rsidR="009A490B" w:rsidRPr="009A490B" w:rsidRDefault="009A490B" w:rsidP="009A490B">
      <w:pPr>
        <w:spacing w:line="480" w:lineRule="auto"/>
        <w:rPr>
          <w:rFonts w:ascii="Arial" w:hAnsi="Arial" w:cs="Arial"/>
        </w:rPr>
      </w:pPr>
      <w:r w:rsidRPr="009A490B">
        <w:rPr>
          <w:rFonts w:ascii="Arial" w:hAnsi="Arial" w:cs="Arial"/>
        </w:rPr>
        <w:t>Efficiency measures how efficiently a company utilises its assets to generate sales. The increase in Apple’s asset turnover ratio from 1.09 to 1.15 reflects increased operational and resource efficiencies. An increased asset turnover ratio indicates that for every dollar that Apple generated in revenue, it has had to invest less in capital (assets</w:t>
      </w:r>
      <w:r w:rsidR="003418EB" w:rsidRPr="009A490B">
        <w:rPr>
          <w:rFonts w:ascii="Arial" w:hAnsi="Arial" w:cs="Arial"/>
        </w:rPr>
        <w:t>). Apple’s</w:t>
      </w:r>
      <w:r w:rsidRPr="009A490B">
        <w:rPr>
          <w:rFonts w:ascii="Arial" w:hAnsi="Arial" w:cs="Arial"/>
        </w:rPr>
        <w:t xml:space="preserve"> commitment to innovation, product development, and a cohesive ecosystem has contributed significantly to its robust performance (Sharma, 2023). In technology, companies need to use their assets efficiently because rapid advancements and competition require them to maximise their productivity.</w:t>
      </w:r>
    </w:p>
    <w:p w14:paraId="3675DA01" w14:textId="77777777" w:rsidR="003418EB" w:rsidRDefault="009A490B" w:rsidP="009A490B">
      <w:pPr>
        <w:spacing w:line="480" w:lineRule="auto"/>
        <w:rPr>
          <w:rFonts w:ascii="Arial" w:hAnsi="Arial" w:cs="Arial"/>
          <w:b/>
          <w:bCs/>
        </w:rPr>
      </w:pPr>
      <w:r w:rsidRPr="003418EB">
        <w:rPr>
          <w:rFonts w:ascii="Arial" w:hAnsi="Arial" w:cs="Arial"/>
          <w:b/>
          <w:bCs/>
        </w:rPr>
        <w:t>Gearing (Leverage)</w:t>
      </w:r>
    </w:p>
    <w:p w14:paraId="71035251" w14:textId="77777777" w:rsidR="003418EB" w:rsidRDefault="009A490B" w:rsidP="009A490B">
      <w:pPr>
        <w:spacing w:line="480" w:lineRule="auto"/>
        <w:rPr>
          <w:rFonts w:ascii="Arial" w:hAnsi="Arial" w:cs="Arial"/>
          <w:b/>
          <w:bCs/>
        </w:rPr>
      </w:pPr>
      <w:r w:rsidRPr="009A490B">
        <w:rPr>
          <w:rFonts w:ascii="Arial" w:hAnsi="Arial" w:cs="Arial"/>
        </w:rPr>
        <w:t xml:space="preserve">The financial structure of Apple improved </w:t>
      </w:r>
      <w:r w:rsidR="003418EB">
        <w:rPr>
          <w:rFonts w:ascii="Arial" w:hAnsi="Arial" w:cs="Arial"/>
        </w:rPr>
        <w:t>in</w:t>
      </w:r>
      <w:r w:rsidRPr="009A490B">
        <w:rPr>
          <w:rFonts w:ascii="Arial" w:hAnsi="Arial" w:cs="Arial"/>
        </w:rPr>
        <w:t xml:space="preserve"> FY2025:</w:t>
      </w:r>
    </w:p>
    <w:p w14:paraId="44EB03A5" w14:textId="77777777" w:rsidR="003418EB" w:rsidRPr="003418EB" w:rsidRDefault="009A490B" w:rsidP="003418EB">
      <w:pPr>
        <w:pStyle w:val="ListParagraph"/>
        <w:numPr>
          <w:ilvl w:val="0"/>
          <w:numId w:val="1"/>
        </w:numPr>
        <w:spacing w:line="480" w:lineRule="auto"/>
        <w:rPr>
          <w:rFonts w:ascii="Arial" w:hAnsi="Arial" w:cs="Arial"/>
          <w:b/>
          <w:bCs/>
        </w:rPr>
      </w:pPr>
      <w:r w:rsidRPr="003418EB">
        <w:rPr>
          <w:rFonts w:ascii="Arial" w:hAnsi="Arial" w:cs="Arial"/>
        </w:rPr>
        <w:t>The debt-to-assets ratio decreased from 84.4% to 79.5%.</w:t>
      </w:r>
    </w:p>
    <w:p w14:paraId="2AAA4B42" w14:textId="55C014CE" w:rsidR="009A490B" w:rsidRPr="003418EB" w:rsidRDefault="009A490B" w:rsidP="003418EB">
      <w:pPr>
        <w:pStyle w:val="ListParagraph"/>
        <w:numPr>
          <w:ilvl w:val="0"/>
          <w:numId w:val="1"/>
        </w:numPr>
        <w:spacing w:line="480" w:lineRule="auto"/>
        <w:rPr>
          <w:rFonts w:ascii="Arial" w:hAnsi="Arial" w:cs="Arial"/>
          <w:b/>
          <w:bCs/>
        </w:rPr>
      </w:pPr>
      <w:r w:rsidRPr="003418EB">
        <w:rPr>
          <w:rFonts w:ascii="Arial" w:hAnsi="Arial" w:cs="Arial"/>
        </w:rPr>
        <w:lastRenderedPageBreak/>
        <w:t>The debt-to-equity ratio decreased from 5.41 to 3.87.</w:t>
      </w:r>
    </w:p>
    <w:p w14:paraId="4211C9B7" w14:textId="22BBC2E1" w:rsidR="009A490B" w:rsidRPr="009A490B" w:rsidRDefault="009A490B" w:rsidP="009A490B">
      <w:pPr>
        <w:spacing w:line="480" w:lineRule="auto"/>
        <w:rPr>
          <w:rFonts w:ascii="Arial" w:hAnsi="Arial" w:cs="Arial"/>
        </w:rPr>
      </w:pPr>
      <w:r w:rsidRPr="009A490B">
        <w:rPr>
          <w:rFonts w:ascii="Arial" w:hAnsi="Arial" w:cs="Arial"/>
        </w:rPr>
        <w:t xml:space="preserve">This shows lower financial risk and improvement in solvency. By lowering </w:t>
      </w:r>
      <w:r w:rsidR="003418EB">
        <w:rPr>
          <w:rFonts w:ascii="Arial" w:hAnsi="Arial" w:cs="Arial"/>
        </w:rPr>
        <w:t>its</w:t>
      </w:r>
      <w:r w:rsidRPr="009A490B">
        <w:rPr>
          <w:rFonts w:ascii="Arial" w:hAnsi="Arial" w:cs="Arial"/>
        </w:rPr>
        <w:t xml:space="preserve"> leverage, Apple is not as dependent on debt financing; therefore</w:t>
      </w:r>
      <w:r w:rsidR="003418EB">
        <w:rPr>
          <w:rFonts w:ascii="Arial" w:hAnsi="Arial" w:cs="Arial"/>
        </w:rPr>
        <w:t>,</w:t>
      </w:r>
      <w:r w:rsidRPr="009A490B">
        <w:rPr>
          <w:rFonts w:ascii="Arial" w:hAnsi="Arial" w:cs="Arial"/>
        </w:rPr>
        <w:t xml:space="preserve"> they have greater stability in </w:t>
      </w:r>
      <w:r w:rsidR="003418EB">
        <w:rPr>
          <w:rFonts w:ascii="Arial" w:hAnsi="Arial" w:cs="Arial"/>
        </w:rPr>
        <w:t>its</w:t>
      </w:r>
      <w:r w:rsidRPr="009A490B">
        <w:rPr>
          <w:rFonts w:ascii="Arial" w:hAnsi="Arial" w:cs="Arial"/>
        </w:rPr>
        <w:t xml:space="preserve"> financial position.</w:t>
      </w:r>
    </w:p>
    <w:p w14:paraId="6D29870F" w14:textId="77777777" w:rsidR="009A490B" w:rsidRPr="009A490B" w:rsidRDefault="009A490B" w:rsidP="009A490B">
      <w:pPr>
        <w:spacing w:line="480" w:lineRule="auto"/>
        <w:rPr>
          <w:rFonts w:ascii="Arial" w:hAnsi="Arial" w:cs="Arial"/>
        </w:rPr>
      </w:pPr>
      <w:r w:rsidRPr="009A490B">
        <w:rPr>
          <w:rFonts w:ascii="Arial" w:hAnsi="Arial" w:cs="Arial"/>
        </w:rPr>
        <w:t>Nonetheless, Apple has relatively high leverage compared to other companies. This can largely be attributed to their strategy of returning capital to its shareholders through dividends and share repurchases (Wu, 2025). While this strategy benefits shareholders, it diminishes the retained earnings and equity that could provide future flexibility (Gokhale &amp; Adhikari, 2023).</w:t>
      </w:r>
    </w:p>
    <w:p w14:paraId="4997C2B1" w14:textId="77777777" w:rsidR="009A490B" w:rsidRPr="003418EB" w:rsidRDefault="009A490B" w:rsidP="009A490B">
      <w:pPr>
        <w:spacing w:line="480" w:lineRule="auto"/>
        <w:rPr>
          <w:rFonts w:ascii="Arial" w:hAnsi="Arial" w:cs="Arial"/>
          <w:b/>
          <w:bCs/>
        </w:rPr>
      </w:pPr>
      <w:r w:rsidRPr="003418EB">
        <w:rPr>
          <w:rFonts w:ascii="Arial" w:hAnsi="Arial" w:cs="Arial"/>
          <w:b/>
          <w:bCs/>
        </w:rPr>
        <w:t>Reasons for Performance Improvement</w:t>
      </w:r>
    </w:p>
    <w:p w14:paraId="5BC34B5E" w14:textId="77777777" w:rsidR="003418EB" w:rsidRDefault="009A490B" w:rsidP="009A490B">
      <w:pPr>
        <w:spacing w:line="480" w:lineRule="auto"/>
        <w:rPr>
          <w:rFonts w:ascii="Arial" w:hAnsi="Arial" w:cs="Arial"/>
        </w:rPr>
      </w:pPr>
      <w:r w:rsidRPr="009A490B">
        <w:rPr>
          <w:rFonts w:ascii="Arial" w:hAnsi="Arial" w:cs="Arial"/>
        </w:rPr>
        <w:t>The following are the factors that have led to Apple's improved performance in FY2025.</w:t>
      </w:r>
    </w:p>
    <w:p w14:paraId="41D5232B" w14:textId="1DB9A0AF" w:rsidR="009A490B" w:rsidRPr="003418EB" w:rsidRDefault="009A490B" w:rsidP="003418EB">
      <w:pPr>
        <w:pStyle w:val="ListParagraph"/>
        <w:numPr>
          <w:ilvl w:val="0"/>
          <w:numId w:val="2"/>
        </w:numPr>
        <w:spacing w:line="480" w:lineRule="auto"/>
        <w:rPr>
          <w:rFonts w:ascii="Arial" w:hAnsi="Arial" w:cs="Arial"/>
          <w:b/>
          <w:bCs/>
        </w:rPr>
      </w:pPr>
      <w:r w:rsidRPr="003418EB">
        <w:rPr>
          <w:rFonts w:ascii="Arial" w:hAnsi="Arial" w:cs="Arial"/>
          <w:b/>
          <w:bCs/>
        </w:rPr>
        <w:t>Growth of Services Revenue</w:t>
      </w:r>
    </w:p>
    <w:p w14:paraId="78EA9E16" w14:textId="15C8EA4F" w:rsidR="009A490B" w:rsidRPr="009A490B" w:rsidRDefault="009A490B" w:rsidP="009A490B">
      <w:pPr>
        <w:spacing w:line="480" w:lineRule="auto"/>
        <w:rPr>
          <w:rFonts w:ascii="Arial" w:hAnsi="Arial" w:cs="Arial"/>
        </w:rPr>
      </w:pPr>
      <w:r w:rsidRPr="009A490B">
        <w:rPr>
          <w:rFonts w:ascii="Arial" w:hAnsi="Arial" w:cs="Arial"/>
        </w:rPr>
        <w:t xml:space="preserve">Apple's Services segment was one of the main contributors to the increase in profitability based on the continued growth of the </w:t>
      </w:r>
      <w:r w:rsidR="003418EB">
        <w:rPr>
          <w:rFonts w:ascii="Arial" w:hAnsi="Arial" w:cs="Arial"/>
        </w:rPr>
        <w:t>s</w:t>
      </w:r>
      <w:r w:rsidRPr="009A490B">
        <w:rPr>
          <w:rFonts w:ascii="Arial" w:hAnsi="Arial" w:cs="Arial"/>
        </w:rPr>
        <w:t>ervices segment. Services provide Apple with recurring revenue and higher margins compared to other products; therefore, the performance of Apple's Services segment is a primary driver of Apple's overall performance (Zhang et al., 2022).</w:t>
      </w:r>
    </w:p>
    <w:p w14:paraId="606F6496" w14:textId="1DF5716B" w:rsidR="009A490B" w:rsidRPr="003418EB" w:rsidRDefault="009A490B" w:rsidP="003418EB">
      <w:pPr>
        <w:pStyle w:val="ListParagraph"/>
        <w:numPr>
          <w:ilvl w:val="0"/>
          <w:numId w:val="2"/>
        </w:numPr>
        <w:spacing w:line="480" w:lineRule="auto"/>
        <w:rPr>
          <w:rFonts w:ascii="Arial" w:hAnsi="Arial" w:cs="Arial"/>
          <w:b/>
          <w:bCs/>
        </w:rPr>
      </w:pPr>
      <w:r w:rsidRPr="003418EB">
        <w:rPr>
          <w:rFonts w:ascii="Arial" w:hAnsi="Arial" w:cs="Arial"/>
          <w:b/>
          <w:bCs/>
        </w:rPr>
        <w:t>Strong Business Model</w:t>
      </w:r>
    </w:p>
    <w:p w14:paraId="7568BF5A" w14:textId="77777777" w:rsidR="00FF31E6" w:rsidRDefault="009A490B" w:rsidP="009A490B">
      <w:pPr>
        <w:spacing w:line="480" w:lineRule="auto"/>
        <w:rPr>
          <w:rFonts w:ascii="Arial" w:hAnsi="Arial" w:cs="Arial"/>
        </w:rPr>
      </w:pPr>
      <w:r w:rsidRPr="009A490B">
        <w:rPr>
          <w:rFonts w:ascii="Arial" w:hAnsi="Arial" w:cs="Arial"/>
        </w:rPr>
        <w:t>Apple's integrated ecology (hardware, software, services) enables it to create customer loyalty and build sustainable competitive advantages, leading to greater stability in revenue and long-term opportunities (Wang et al., 2023.</w:t>
      </w:r>
    </w:p>
    <w:p w14:paraId="64D98A82" w14:textId="77777777" w:rsidR="00FF31E6" w:rsidRDefault="00FF31E6" w:rsidP="009A490B">
      <w:pPr>
        <w:spacing w:line="480" w:lineRule="auto"/>
        <w:rPr>
          <w:rFonts w:ascii="Arial" w:hAnsi="Arial" w:cs="Arial"/>
        </w:rPr>
      </w:pPr>
    </w:p>
    <w:p w14:paraId="493FCD8E" w14:textId="2887EE79" w:rsidR="009A490B" w:rsidRPr="00FF31E6" w:rsidRDefault="009A490B" w:rsidP="00FF31E6">
      <w:pPr>
        <w:pStyle w:val="ListParagraph"/>
        <w:numPr>
          <w:ilvl w:val="0"/>
          <w:numId w:val="2"/>
        </w:numPr>
        <w:spacing w:line="480" w:lineRule="auto"/>
        <w:rPr>
          <w:rFonts w:ascii="Arial" w:hAnsi="Arial" w:cs="Arial"/>
          <w:b/>
          <w:bCs/>
        </w:rPr>
      </w:pPr>
      <w:r w:rsidRPr="00FF31E6">
        <w:rPr>
          <w:rFonts w:ascii="Arial" w:hAnsi="Arial" w:cs="Arial"/>
          <w:b/>
          <w:bCs/>
        </w:rPr>
        <w:lastRenderedPageBreak/>
        <w:t>Investments in Strategic Development and Innovation</w:t>
      </w:r>
    </w:p>
    <w:p w14:paraId="177B3D8A" w14:textId="77777777" w:rsidR="009A490B" w:rsidRPr="009A490B" w:rsidRDefault="009A490B" w:rsidP="009A490B">
      <w:pPr>
        <w:spacing w:line="480" w:lineRule="auto"/>
        <w:rPr>
          <w:rFonts w:ascii="Arial" w:hAnsi="Arial" w:cs="Arial"/>
        </w:rPr>
      </w:pPr>
      <w:r w:rsidRPr="009A490B">
        <w:rPr>
          <w:rFonts w:ascii="Arial" w:hAnsi="Arial" w:cs="Arial"/>
        </w:rPr>
        <w:t>Apple has been increasing the amount of yearly investment in Research and Development to support innovation, as well as efficient improvements. According to Sharma (2023), when strategic decisions are based on rigorous analysis of financial data, a company remains competitive relative to its competition.</w:t>
      </w:r>
    </w:p>
    <w:p w14:paraId="5C871109" w14:textId="569A9DDE" w:rsidR="009A490B" w:rsidRPr="00FF31E6" w:rsidRDefault="009A490B" w:rsidP="00FF31E6">
      <w:pPr>
        <w:pStyle w:val="ListParagraph"/>
        <w:numPr>
          <w:ilvl w:val="0"/>
          <w:numId w:val="2"/>
        </w:numPr>
        <w:spacing w:line="480" w:lineRule="auto"/>
        <w:rPr>
          <w:rFonts w:ascii="Arial" w:hAnsi="Arial" w:cs="Arial"/>
          <w:b/>
          <w:bCs/>
        </w:rPr>
      </w:pPr>
      <w:r w:rsidRPr="00FF31E6">
        <w:rPr>
          <w:rFonts w:ascii="Arial" w:hAnsi="Arial" w:cs="Arial"/>
          <w:b/>
          <w:bCs/>
        </w:rPr>
        <w:t>External Macro-Economic Variables</w:t>
      </w:r>
    </w:p>
    <w:p w14:paraId="1B3637E0" w14:textId="5D5775AA" w:rsidR="009A490B" w:rsidRPr="009A490B" w:rsidRDefault="009A490B" w:rsidP="009A490B">
      <w:pPr>
        <w:spacing w:line="480" w:lineRule="auto"/>
        <w:rPr>
          <w:rFonts w:ascii="Arial" w:hAnsi="Arial" w:cs="Arial"/>
        </w:rPr>
      </w:pPr>
      <w:r w:rsidRPr="009A490B">
        <w:rPr>
          <w:rFonts w:ascii="Arial" w:hAnsi="Arial" w:cs="Arial"/>
        </w:rPr>
        <w:t xml:space="preserve">Macroeconomics also play a significant role in the company's performance (e.g., global demand, foreign exchange rates, etc.). Declines in sales in </w:t>
      </w:r>
      <w:r w:rsidR="00FF31E6" w:rsidRPr="009A490B">
        <w:rPr>
          <w:rFonts w:ascii="Arial" w:hAnsi="Arial" w:cs="Arial"/>
        </w:rPr>
        <w:t>several</w:t>
      </w:r>
      <w:r w:rsidRPr="009A490B">
        <w:rPr>
          <w:rFonts w:ascii="Arial" w:hAnsi="Arial" w:cs="Arial"/>
        </w:rPr>
        <w:t xml:space="preserve"> regions (especially China) have negatively impacted revenue growth. In addition, technology companies have historically proven to be highly sensitive to global economic fluctuations (</w:t>
      </w:r>
      <w:proofErr w:type="spellStart"/>
      <w:r w:rsidRPr="009A490B">
        <w:rPr>
          <w:rFonts w:ascii="Arial" w:hAnsi="Arial" w:cs="Arial"/>
        </w:rPr>
        <w:t>Shivakoti</w:t>
      </w:r>
      <w:proofErr w:type="spellEnd"/>
      <w:r w:rsidRPr="009A490B">
        <w:rPr>
          <w:rFonts w:ascii="Arial" w:hAnsi="Arial" w:cs="Arial"/>
        </w:rPr>
        <w:t xml:space="preserve"> et al., 2023).</w:t>
      </w:r>
    </w:p>
    <w:p w14:paraId="48EC8116" w14:textId="1712E3D5" w:rsidR="009A490B" w:rsidRPr="00FF31E6" w:rsidRDefault="009A490B" w:rsidP="00FF31E6">
      <w:pPr>
        <w:pStyle w:val="ListParagraph"/>
        <w:numPr>
          <w:ilvl w:val="0"/>
          <w:numId w:val="2"/>
        </w:numPr>
        <w:spacing w:line="480" w:lineRule="auto"/>
        <w:rPr>
          <w:rFonts w:ascii="Arial" w:hAnsi="Arial" w:cs="Arial"/>
          <w:b/>
          <w:bCs/>
        </w:rPr>
      </w:pPr>
      <w:r w:rsidRPr="00FF31E6">
        <w:rPr>
          <w:rFonts w:ascii="Arial" w:hAnsi="Arial" w:cs="Arial"/>
          <w:b/>
          <w:bCs/>
        </w:rPr>
        <w:t>Accounting Adjustments</w:t>
      </w:r>
    </w:p>
    <w:p w14:paraId="73E35B1D" w14:textId="77777777" w:rsidR="009A490B" w:rsidRPr="009A490B" w:rsidRDefault="009A490B" w:rsidP="009A490B">
      <w:pPr>
        <w:spacing w:line="480" w:lineRule="auto"/>
        <w:rPr>
          <w:rFonts w:ascii="Arial" w:hAnsi="Arial" w:cs="Arial"/>
        </w:rPr>
      </w:pPr>
      <w:r w:rsidRPr="009A490B">
        <w:rPr>
          <w:rFonts w:ascii="Arial" w:hAnsi="Arial" w:cs="Arial"/>
        </w:rPr>
        <w:t xml:space="preserve">For the FY2024 period, the one-time tax charge dramatically decreased the company's reported profit. According to Adejumo and </w:t>
      </w:r>
      <w:proofErr w:type="spellStart"/>
      <w:r w:rsidRPr="009A490B">
        <w:rPr>
          <w:rFonts w:ascii="Arial" w:hAnsi="Arial" w:cs="Arial"/>
        </w:rPr>
        <w:t>Ogburie</w:t>
      </w:r>
      <w:proofErr w:type="spellEnd"/>
      <w:r w:rsidRPr="009A490B">
        <w:rPr>
          <w:rFonts w:ascii="Arial" w:hAnsi="Arial" w:cs="Arial"/>
        </w:rPr>
        <w:t xml:space="preserve"> (2025), financial adjustments can skew analysis if they are not accommodated. While performing any form of financial analysis, it is crucial to analyse financial statements from both quantitative and qualitative perspectives.</w:t>
      </w:r>
    </w:p>
    <w:p w14:paraId="3EFB5DA2" w14:textId="77777777" w:rsidR="009A490B" w:rsidRPr="00FF31E6" w:rsidRDefault="009A490B" w:rsidP="009A490B">
      <w:pPr>
        <w:spacing w:line="480" w:lineRule="auto"/>
        <w:rPr>
          <w:rFonts w:ascii="Arial" w:hAnsi="Arial" w:cs="Arial"/>
          <w:b/>
          <w:bCs/>
        </w:rPr>
      </w:pPr>
      <w:r w:rsidRPr="00FF31E6">
        <w:rPr>
          <w:rFonts w:ascii="Arial" w:hAnsi="Arial" w:cs="Arial"/>
          <w:b/>
          <w:bCs/>
        </w:rPr>
        <w:t>Recommendations for Financial Improvements and Sustainability</w:t>
      </w:r>
    </w:p>
    <w:p w14:paraId="6457BDBF" w14:textId="42CF6E5C" w:rsidR="009A490B" w:rsidRPr="00FF31E6" w:rsidRDefault="009A490B" w:rsidP="00FF31E6">
      <w:pPr>
        <w:pStyle w:val="ListParagraph"/>
        <w:numPr>
          <w:ilvl w:val="0"/>
          <w:numId w:val="3"/>
        </w:numPr>
        <w:spacing w:line="480" w:lineRule="auto"/>
        <w:rPr>
          <w:rFonts w:ascii="Arial" w:hAnsi="Arial" w:cs="Arial"/>
          <w:b/>
          <w:bCs/>
        </w:rPr>
      </w:pPr>
      <w:r w:rsidRPr="00FF31E6">
        <w:rPr>
          <w:rFonts w:ascii="Arial" w:hAnsi="Arial" w:cs="Arial"/>
          <w:b/>
          <w:bCs/>
        </w:rPr>
        <w:t>Improve Cash Flow Efficiency</w:t>
      </w:r>
    </w:p>
    <w:p w14:paraId="372C32D7" w14:textId="77777777" w:rsidR="009A490B" w:rsidRPr="009A490B" w:rsidRDefault="009A490B" w:rsidP="009A490B">
      <w:pPr>
        <w:spacing w:line="480" w:lineRule="auto"/>
        <w:rPr>
          <w:rFonts w:ascii="Arial" w:hAnsi="Arial" w:cs="Arial"/>
        </w:rPr>
      </w:pPr>
      <w:r w:rsidRPr="009A490B">
        <w:rPr>
          <w:rFonts w:ascii="Arial" w:hAnsi="Arial" w:cs="Arial"/>
        </w:rPr>
        <w:t>Apple should continue to work towards increasing the efficiency and effectiveness of its operating cash flow through improved working capital management. Greater cash generation will improve the liquidity and overall financial stability of the organisation.</w:t>
      </w:r>
    </w:p>
    <w:p w14:paraId="6586B735" w14:textId="77777777" w:rsidR="00FF31E6" w:rsidRDefault="00FF31E6" w:rsidP="009A490B">
      <w:pPr>
        <w:spacing w:line="480" w:lineRule="auto"/>
        <w:rPr>
          <w:rFonts w:ascii="Arial" w:hAnsi="Arial" w:cs="Arial"/>
        </w:rPr>
      </w:pPr>
    </w:p>
    <w:p w14:paraId="6CC1B86D" w14:textId="30D8CB5C" w:rsidR="009A490B" w:rsidRPr="00FF31E6" w:rsidRDefault="009A490B" w:rsidP="00FF31E6">
      <w:pPr>
        <w:pStyle w:val="ListParagraph"/>
        <w:numPr>
          <w:ilvl w:val="0"/>
          <w:numId w:val="3"/>
        </w:numPr>
        <w:spacing w:line="480" w:lineRule="auto"/>
        <w:rPr>
          <w:rFonts w:ascii="Arial" w:hAnsi="Arial" w:cs="Arial"/>
          <w:b/>
          <w:bCs/>
        </w:rPr>
      </w:pPr>
      <w:r w:rsidRPr="00FF31E6">
        <w:rPr>
          <w:rFonts w:ascii="Arial" w:hAnsi="Arial" w:cs="Arial"/>
          <w:b/>
          <w:bCs/>
        </w:rPr>
        <w:lastRenderedPageBreak/>
        <w:t>Rebalance Capital Allocation</w:t>
      </w:r>
    </w:p>
    <w:p w14:paraId="7FC1EA75" w14:textId="77777777" w:rsidR="009A490B" w:rsidRPr="009A490B" w:rsidRDefault="009A490B" w:rsidP="009A490B">
      <w:pPr>
        <w:spacing w:line="480" w:lineRule="auto"/>
        <w:rPr>
          <w:rFonts w:ascii="Arial" w:hAnsi="Arial" w:cs="Arial"/>
        </w:rPr>
      </w:pPr>
      <w:r w:rsidRPr="009A490B">
        <w:rPr>
          <w:rFonts w:ascii="Arial" w:hAnsi="Arial" w:cs="Arial"/>
        </w:rPr>
        <w:t>While the return of capital to shareholders through share repurchases will increase shareholder returns, slightly decreasing the amount of capital used for share repurchasing would enhance equity levels and lower the company's overall financial risk. The long-term sustainability of the company will be supported by a balanced approach to capital allocation.</w:t>
      </w:r>
    </w:p>
    <w:p w14:paraId="0D83274B" w14:textId="10C190A7" w:rsidR="009A490B" w:rsidRPr="00FF31E6" w:rsidRDefault="009A490B" w:rsidP="00FF31E6">
      <w:pPr>
        <w:pStyle w:val="ListParagraph"/>
        <w:numPr>
          <w:ilvl w:val="0"/>
          <w:numId w:val="3"/>
        </w:numPr>
        <w:spacing w:line="480" w:lineRule="auto"/>
        <w:rPr>
          <w:rFonts w:ascii="Arial" w:hAnsi="Arial" w:cs="Arial"/>
          <w:b/>
          <w:bCs/>
        </w:rPr>
      </w:pPr>
      <w:r w:rsidRPr="00FF31E6">
        <w:rPr>
          <w:rFonts w:ascii="Arial" w:hAnsi="Arial" w:cs="Arial"/>
          <w:b/>
          <w:bCs/>
        </w:rPr>
        <w:t>Expand High Margin Service Offerings</w:t>
      </w:r>
    </w:p>
    <w:p w14:paraId="0A16F02F" w14:textId="77777777" w:rsidR="009A490B" w:rsidRPr="009A490B" w:rsidRDefault="009A490B" w:rsidP="009A490B">
      <w:pPr>
        <w:spacing w:line="480" w:lineRule="auto"/>
        <w:rPr>
          <w:rFonts w:ascii="Arial" w:hAnsi="Arial" w:cs="Arial"/>
        </w:rPr>
      </w:pPr>
      <w:r w:rsidRPr="009A490B">
        <w:rPr>
          <w:rFonts w:ascii="Arial" w:hAnsi="Arial" w:cs="Arial"/>
        </w:rPr>
        <w:t>Apple should continue to invest in its Services Line because it will further strengthen profitability and generate a more stable source of revenue. Further diversification offers continued reductions in dependence on hardware sales (Li, 2022).</w:t>
      </w:r>
    </w:p>
    <w:p w14:paraId="4A52AD4B" w14:textId="1F27630B" w:rsidR="009A490B" w:rsidRPr="00FF31E6" w:rsidRDefault="009A490B" w:rsidP="00FF31E6">
      <w:pPr>
        <w:pStyle w:val="ListParagraph"/>
        <w:numPr>
          <w:ilvl w:val="0"/>
          <w:numId w:val="3"/>
        </w:numPr>
        <w:spacing w:line="480" w:lineRule="auto"/>
        <w:rPr>
          <w:rFonts w:ascii="Arial" w:hAnsi="Arial" w:cs="Arial"/>
          <w:b/>
          <w:bCs/>
        </w:rPr>
      </w:pPr>
      <w:r w:rsidRPr="00FF31E6">
        <w:rPr>
          <w:rFonts w:ascii="Arial" w:hAnsi="Arial" w:cs="Arial"/>
          <w:b/>
          <w:bCs/>
        </w:rPr>
        <w:t>Continue to Strengthen Sustainability Initiatives</w:t>
      </w:r>
    </w:p>
    <w:p w14:paraId="7BCC6575" w14:textId="77777777" w:rsidR="009A490B" w:rsidRPr="009A490B" w:rsidRDefault="009A490B" w:rsidP="009A490B">
      <w:pPr>
        <w:spacing w:line="480" w:lineRule="auto"/>
        <w:rPr>
          <w:rFonts w:ascii="Arial" w:hAnsi="Arial" w:cs="Arial"/>
        </w:rPr>
      </w:pPr>
      <w:r w:rsidRPr="009A490B">
        <w:rPr>
          <w:rFonts w:ascii="Arial" w:hAnsi="Arial" w:cs="Arial"/>
        </w:rPr>
        <w:t>The company must continue to invest in environmental sustainability and engage in ethical practices in its supply chains. According to the Triple Bottom Line approach, achieving and integrating financial, social, and environmental objectives enhances long-term company success (</w:t>
      </w:r>
      <w:proofErr w:type="spellStart"/>
      <w:r w:rsidRPr="009A490B">
        <w:rPr>
          <w:rFonts w:ascii="Arial" w:hAnsi="Arial" w:cs="Arial"/>
        </w:rPr>
        <w:t>Soubhari</w:t>
      </w:r>
      <w:proofErr w:type="spellEnd"/>
      <w:r w:rsidRPr="009A490B">
        <w:rPr>
          <w:rFonts w:ascii="Arial" w:hAnsi="Arial" w:cs="Arial"/>
        </w:rPr>
        <w:t xml:space="preserve"> et al., 2023).</w:t>
      </w:r>
    </w:p>
    <w:p w14:paraId="711176CB" w14:textId="1869AD71" w:rsidR="009A490B" w:rsidRPr="00FF31E6" w:rsidRDefault="009A490B" w:rsidP="00FF31E6">
      <w:pPr>
        <w:pStyle w:val="ListParagraph"/>
        <w:numPr>
          <w:ilvl w:val="0"/>
          <w:numId w:val="3"/>
        </w:numPr>
        <w:spacing w:line="480" w:lineRule="auto"/>
        <w:rPr>
          <w:rFonts w:ascii="Arial" w:hAnsi="Arial" w:cs="Arial"/>
          <w:b/>
          <w:bCs/>
        </w:rPr>
      </w:pPr>
      <w:r w:rsidRPr="00FF31E6">
        <w:rPr>
          <w:rFonts w:ascii="Arial" w:hAnsi="Arial" w:cs="Arial"/>
          <w:b/>
          <w:bCs/>
        </w:rPr>
        <w:t>Global Market Expansion Strategy</w:t>
      </w:r>
    </w:p>
    <w:p w14:paraId="1EFD946D" w14:textId="5822BD6F" w:rsidR="009A490B" w:rsidRPr="009A490B" w:rsidRDefault="009A490B" w:rsidP="009A490B">
      <w:pPr>
        <w:spacing w:line="480" w:lineRule="auto"/>
        <w:rPr>
          <w:rFonts w:ascii="Arial" w:hAnsi="Arial" w:cs="Arial"/>
        </w:rPr>
      </w:pPr>
      <w:r w:rsidRPr="009A490B">
        <w:rPr>
          <w:rFonts w:ascii="Arial" w:hAnsi="Arial" w:cs="Arial"/>
        </w:rPr>
        <w:t xml:space="preserve">The company can continue to address declining performance in specific geographic regions through locally focused </w:t>
      </w:r>
      <w:r w:rsidR="00FF31E6">
        <w:rPr>
          <w:rFonts w:ascii="Arial" w:hAnsi="Arial" w:cs="Arial"/>
        </w:rPr>
        <w:t>i</w:t>
      </w:r>
      <w:r w:rsidRPr="009A490B">
        <w:rPr>
          <w:rFonts w:ascii="Arial" w:hAnsi="Arial" w:cs="Arial"/>
        </w:rPr>
        <w:t xml:space="preserve">nnovation and </w:t>
      </w:r>
      <w:r w:rsidR="00FF31E6">
        <w:rPr>
          <w:rFonts w:ascii="Arial" w:hAnsi="Arial" w:cs="Arial"/>
        </w:rPr>
        <w:t>l</w:t>
      </w:r>
      <w:r w:rsidRPr="009A490B">
        <w:rPr>
          <w:rFonts w:ascii="Arial" w:hAnsi="Arial" w:cs="Arial"/>
        </w:rPr>
        <w:t xml:space="preserve">ocalisation strategies that will enable future growth. Zhang (2025) states that adapting to global market conditions is critical to maintaining </w:t>
      </w:r>
      <w:r w:rsidR="00FF31E6">
        <w:rPr>
          <w:rFonts w:ascii="Arial" w:hAnsi="Arial" w:cs="Arial"/>
        </w:rPr>
        <w:t xml:space="preserve">an </w:t>
      </w:r>
      <w:r w:rsidRPr="009A490B">
        <w:rPr>
          <w:rFonts w:ascii="Arial" w:hAnsi="Arial" w:cs="Arial"/>
        </w:rPr>
        <w:t>ongoing competitive advantage.</w:t>
      </w:r>
    </w:p>
    <w:p w14:paraId="0133D7F1" w14:textId="77777777" w:rsidR="009A490B" w:rsidRPr="009A490B" w:rsidRDefault="009A490B" w:rsidP="009A490B">
      <w:pPr>
        <w:spacing w:line="480" w:lineRule="auto"/>
        <w:rPr>
          <w:rFonts w:ascii="Arial" w:hAnsi="Arial" w:cs="Arial"/>
        </w:rPr>
      </w:pPr>
    </w:p>
    <w:p w14:paraId="521DF6AC" w14:textId="77777777" w:rsidR="00FF31E6" w:rsidRDefault="00FF31E6" w:rsidP="009A490B">
      <w:pPr>
        <w:spacing w:line="480" w:lineRule="auto"/>
        <w:rPr>
          <w:rFonts w:ascii="Arial" w:hAnsi="Arial" w:cs="Arial"/>
        </w:rPr>
      </w:pPr>
    </w:p>
    <w:p w14:paraId="3CEFF0D3" w14:textId="26E2492C" w:rsidR="009A490B" w:rsidRPr="00FF31E6" w:rsidRDefault="009A490B" w:rsidP="009A490B">
      <w:pPr>
        <w:spacing w:line="480" w:lineRule="auto"/>
        <w:rPr>
          <w:rFonts w:ascii="Arial" w:hAnsi="Arial" w:cs="Arial"/>
          <w:b/>
          <w:bCs/>
        </w:rPr>
      </w:pPr>
      <w:r w:rsidRPr="00FF31E6">
        <w:rPr>
          <w:rFonts w:ascii="Arial" w:hAnsi="Arial" w:cs="Arial"/>
          <w:b/>
          <w:bCs/>
        </w:rPr>
        <w:lastRenderedPageBreak/>
        <w:t>Conclusion</w:t>
      </w:r>
    </w:p>
    <w:p w14:paraId="26E84551" w14:textId="77777777" w:rsidR="00FF31E6" w:rsidRDefault="009A490B" w:rsidP="009A490B">
      <w:pPr>
        <w:spacing w:line="480" w:lineRule="auto"/>
        <w:rPr>
          <w:rFonts w:ascii="Arial" w:hAnsi="Arial" w:cs="Arial"/>
        </w:rPr>
      </w:pPr>
      <w:r w:rsidRPr="009A490B">
        <w:rPr>
          <w:rFonts w:ascii="Arial" w:hAnsi="Arial" w:cs="Arial"/>
        </w:rPr>
        <w:t>This analysis has shown that Apple's overall financial performance improved from FY2024 to FY2025 in terms of profitability, efficiency, and solvency. Liquidity also remained consistent; however, there was a slight weakness in operating cash flow. The main sources of the increase in all three of the above performance measures were attributed to growth in the Services Line, improvement in operating efficiency, and effective strategic decisions regarding company operations.</w:t>
      </w:r>
    </w:p>
    <w:p w14:paraId="24D5F24D" w14:textId="58754BC2" w:rsidR="009A490B" w:rsidRPr="009A490B" w:rsidRDefault="009A490B" w:rsidP="009A490B">
      <w:pPr>
        <w:spacing w:line="480" w:lineRule="auto"/>
        <w:rPr>
          <w:rFonts w:ascii="Arial" w:hAnsi="Arial" w:cs="Arial"/>
        </w:rPr>
      </w:pPr>
      <w:r w:rsidRPr="009A490B">
        <w:rPr>
          <w:rFonts w:ascii="Arial" w:hAnsi="Arial" w:cs="Arial"/>
        </w:rPr>
        <w:t>This report demonstrates that while Ratio Analysis is a useful tool when performing financial analysis of an organisation, it is crucial to consider qualitative and contextual information in conjunction with Ratio Analysis when making financial assessments. If qualitative and contextual information is ignored, the information obtained through Ratio Analysis may be misleading.</w:t>
      </w:r>
    </w:p>
    <w:p w14:paraId="0D0E95A8" w14:textId="29F9E489" w:rsidR="009A490B" w:rsidRDefault="009A490B" w:rsidP="009A490B">
      <w:pPr>
        <w:spacing w:line="480" w:lineRule="auto"/>
        <w:rPr>
          <w:rFonts w:ascii="Arial" w:hAnsi="Arial" w:cs="Arial"/>
        </w:rPr>
      </w:pPr>
      <w:r w:rsidRPr="009A490B">
        <w:rPr>
          <w:rFonts w:ascii="Arial" w:hAnsi="Arial" w:cs="Arial"/>
        </w:rPr>
        <w:t xml:space="preserve">Overall, Apple continues to be financially sound and positioned for growth into the foreseeable future. Nonetheless, improving cash flow management, maintaining appropriate levels of capital resources, and further enhancing sustainability efforts will be necessary </w:t>
      </w:r>
      <w:r w:rsidR="00FF31E6" w:rsidRPr="009A490B">
        <w:rPr>
          <w:rFonts w:ascii="Arial" w:hAnsi="Arial" w:cs="Arial"/>
        </w:rPr>
        <w:t>to</w:t>
      </w:r>
      <w:r w:rsidRPr="009A490B">
        <w:rPr>
          <w:rFonts w:ascii="Arial" w:hAnsi="Arial" w:cs="Arial"/>
        </w:rPr>
        <w:t xml:space="preserve"> remain financially successful in the long term.</w:t>
      </w:r>
    </w:p>
    <w:p w14:paraId="73F12FDE" w14:textId="77777777" w:rsidR="00FF31E6" w:rsidRDefault="00FF31E6" w:rsidP="009A490B">
      <w:pPr>
        <w:spacing w:line="480" w:lineRule="auto"/>
        <w:rPr>
          <w:rFonts w:ascii="Arial" w:hAnsi="Arial" w:cs="Arial"/>
        </w:rPr>
      </w:pPr>
    </w:p>
    <w:p w14:paraId="7DEC4891" w14:textId="77777777" w:rsidR="00FF31E6" w:rsidRDefault="00FF31E6" w:rsidP="009A490B">
      <w:pPr>
        <w:spacing w:line="480" w:lineRule="auto"/>
        <w:rPr>
          <w:rFonts w:ascii="Arial" w:hAnsi="Arial" w:cs="Arial"/>
        </w:rPr>
      </w:pPr>
    </w:p>
    <w:p w14:paraId="238DE0A9" w14:textId="77777777" w:rsidR="00FF31E6" w:rsidRDefault="00FF31E6" w:rsidP="009A490B">
      <w:pPr>
        <w:spacing w:line="480" w:lineRule="auto"/>
        <w:rPr>
          <w:rFonts w:ascii="Arial" w:hAnsi="Arial" w:cs="Arial"/>
        </w:rPr>
      </w:pPr>
    </w:p>
    <w:p w14:paraId="68A9A806" w14:textId="77777777" w:rsidR="00FF31E6" w:rsidRDefault="00FF31E6" w:rsidP="009A490B">
      <w:pPr>
        <w:spacing w:line="480" w:lineRule="auto"/>
        <w:rPr>
          <w:rFonts w:ascii="Arial" w:hAnsi="Arial" w:cs="Arial"/>
        </w:rPr>
      </w:pPr>
    </w:p>
    <w:p w14:paraId="40EE6C4C" w14:textId="77777777" w:rsidR="00FF31E6" w:rsidRDefault="00FF31E6" w:rsidP="009A490B">
      <w:pPr>
        <w:spacing w:line="480" w:lineRule="auto"/>
        <w:rPr>
          <w:rFonts w:ascii="Arial" w:hAnsi="Arial" w:cs="Arial"/>
        </w:rPr>
      </w:pPr>
    </w:p>
    <w:p w14:paraId="7C507616" w14:textId="77777777" w:rsidR="00FF31E6" w:rsidRDefault="00FF31E6" w:rsidP="009A490B">
      <w:pPr>
        <w:spacing w:line="480" w:lineRule="auto"/>
        <w:rPr>
          <w:rFonts w:ascii="Arial" w:hAnsi="Arial" w:cs="Arial"/>
        </w:rPr>
      </w:pPr>
    </w:p>
    <w:p w14:paraId="6884070C" w14:textId="12B17B08" w:rsidR="00FF31E6" w:rsidRPr="00044E5D" w:rsidRDefault="00FF31E6" w:rsidP="009A490B">
      <w:pPr>
        <w:spacing w:line="480" w:lineRule="auto"/>
        <w:rPr>
          <w:rFonts w:ascii="Arial" w:hAnsi="Arial" w:cs="Arial"/>
          <w:b/>
          <w:bCs/>
        </w:rPr>
      </w:pPr>
      <w:r w:rsidRPr="00044E5D">
        <w:rPr>
          <w:rFonts w:ascii="Arial" w:hAnsi="Arial" w:cs="Arial"/>
          <w:b/>
          <w:bCs/>
        </w:rPr>
        <w:lastRenderedPageBreak/>
        <w:t xml:space="preserve">References </w:t>
      </w:r>
    </w:p>
    <w:p w14:paraId="7218D425" w14:textId="77777777" w:rsidR="00CA45E7" w:rsidRPr="00CA45E7" w:rsidRDefault="00CA45E7" w:rsidP="00CA45E7">
      <w:pPr>
        <w:spacing w:line="480" w:lineRule="auto"/>
        <w:rPr>
          <w:rFonts w:ascii="Arial" w:hAnsi="Arial" w:cs="Arial"/>
        </w:rPr>
      </w:pPr>
      <w:r w:rsidRPr="00CA45E7">
        <w:rPr>
          <w:rFonts w:ascii="Arial" w:hAnsi="Arial" w:cs="Arial"/>
        </w:rPr>
        <w:t xml:space="preserve">Adejumo, A., &amp; </w:t>
      </w:r>
      <w:proofErr w:type="spellStart"/>
      <w:r w:rsidRPr="00CA45E7">
        <w:rPr>
          <w:rFonts w:ascii="Arial" w:hAnsi="Arial" w:cs="Arial"/>
        </w:rPr>
        <w:t>Ogburie</w:t>
      </w:r>
      <w:proofErr w:type="spellEnd"/>
      <w:r w:rsidRPr="00CA45E7">
        <w:rPr>
          <w:rFonts w:ascii="Arial" w:hAnsi="Arial" w:cs="Arial"/>
        </w:rPr>
        <w:t xml:space="preserve">, C. (2025). Financial statement manipulation: Ethical and regulatory perspectives. </w:t>
      </w:r>
      <w:r w:rsidRPr="00044E5D">
        <w:rPr>
          <w:rFonts w:ascii="Arial" w:hAnsi="Arial" w:cs="Arial"/>
          <w:i/>
          <w:iCs/>
        </w:rPr>
        <w:t>GSC Advanced Research and Reviews, 22(</w:t>
      </w:r>
      <w:r w:rsidRPr="00CA45E7">
        <w:rPr>
          <w:rFonts w:ascii="Arial" w:hAnsi="Arial" w:cs="Arial"/>
        </w:rPr>
        <w:t>3), 252–264.</w:t>
      </w:r>
    </w:p>
    <w:p w14:paraId="432B30DE" w14:textId="77777777" w:rsidR="00CA45E7" w:rsidRPr="00CA45E7" w:rsidRDefault="00CA45E7" w:rsidP="00CA45E7">
      <w:pPr>
        <w:spacing w:line="480" w:lineRule="auto"/>
        <w:rPr>
          <w:rFonts w:ascii="Arial" w:hAnsi="Arial" w:cs="Arial"/>
        </w:rPr>
      </w:pPr>
      <w:r w:rsidRPr="00CA45E7">
        <w:rPr>
          <w:rFonts w:ascii="Arial" w:hAnsi="Arial" w:cs="Arial"/>
        </w:rPr>
        <w:t xml:space="preserve">Carlon, S., McAlpine, R., Lee, C., Mitrione, L., Bayne, L., Kirk, N., &amp; Wong, L. (2025). </w:t>
      </w:r>
      <w:r w:rsidRPr="00044E5D">
        <w:rPr>
          <w:rFonts w:ascii="Arial" w:hAnsi="Arial" w:cs="Arial"/>
          <w:i/>
          <w:iCs/>
        </w:rPr>
        <w:t>Financial accounting: Reporting, analysis and decision making</w:t>
      </w:r>
      <w:r w:rsidRPr="00CA45E7">
        <w:rPr>
          <w:rFonts w:ascii="Arial" w:hAnsi="Arial" w:cs="Arial"/>
        </w:rPr>
        <w:t>. John Wiley &amp; Sons.</w:t>
      </w:r>
    </w:p>
    <w:p w14:paraId="41CFCD0A" w14:textId="55B6B3D3" w:rsidR="00CA45E7" w:rsidRPr="00044E5D" w:rsidRDefault="00CA45E7" w:rsidP="00CA45E7">
      <w:pPr>
        <w:spacing w:line="480" w:lineRule="auto"/>
        <w:rPr>
          <w:rFonts w:ascii="Arial" w:hAnsi="Arial" w:cs="Arial"/>
          <w:i/>
          <w:iCs/>
        </w:rPr>
      </w:pPr>
      <w:r w:rsidRPr="00CA45E7">
        <w:rPr>
          <w:rFonts w:ascii="Arial" w:hAnsi="Arial" w:cs="Arial"/>
        </w:rPr>
        <w:t xml:space="preserve">Eriksson, K. B. (2025). </w:t>
      </w:r>
      <w:r w:rsidRPr="00044E5D">
        <w:rPr>
          <w:rFonts w:ascii="Arial" w:hAnsi="Arial" w:cs="Arial"/>
          <w:i/>
          <w:iCs/>
        </w:rPr>
        <w:t xml:space="preserve">Impact of Apple's branding on financial performance: To what extent has Apple's branding affected </w:t>
      </w:r>
      <w:r w:rsidR="00044E5D" w:rsidRPr="00044E5D">
        <w:rPr>
          <w:rFonts w:ascii="Arial" w:hAnsi="Arial" w:cs="Arial"/>
          <w:i/>
          <w:iCs/>
        </w:rPr>
        <w:t>its</w:t>
      </w:r>
      <w:r w:rsidRPr="00044E5D">
        <w:rPr>
          <w:rFonts w:ascii="Arial" w:hAnsi="Arial" w:cs="Arial"/>
          <w:i/>
          <w:iCs/>
        </w:rPr>
        <w:t xml:space="preserve"> financial performance in the smartphone market?</w:t>
      </w:r>
    </w:p>
    <w:p w14:paraId="1B8D6C4D" w14:textId="77777777" w:rsidR="00CA45E7" w:rsidRPr="00CA45E7" w:rsidRDefault="00CA45E7" w:rsidP="00CA45E7">
      <w:pPr>
        <w:spacing w:line="480" w:lineRule="auto"/>
        <w:rPr>
          <w:rFonts w:ascii="Arial" w:hAnsi="Arial" w:cs="Arial"/>
        </w:rPr>
      </w:pPr>
      <w:r w:rsidRPr="00CA45E7">
        <w:rPr>
          <w:rFonts w:ascii="Arial" w:hAnsi="Arial" w:cs="Arial"/>
        </w:rPr>
        <w:t xml:space="preserve">Gokhale, J., &amp; Adhikari, H. (2023). </w:t>
      </w:r>
      <w:r w:rsidRPr="00044E5D">
        <w:rPr>
          <w:rFonts w:ascii="Arial" w:hAnsi="Arial" w:cs="Arial"/>
          <w:i/>
          <w:iCs/>
        </w:rPr>
        <w:t>Financial ratios</w:t>
      </w:r>
      <w:r w:rsidRPr="00CA45E7">
        <w:rPr>
          <w:rFonts w:ascii="Arial" w:hAnsi="Arial" w:cs="Arial"/>
        </w:rPr>
        <w:t>. Corporate Finance.</w:t>
      </w:r>
    </w:p>
    <w:p w14:paraId="2E29DB23" w14:textId="0B30D396" w:rsidR="00CA45E7" w:rsidRPr="00CA45E7" w:rsidRDefault="00CA45E7" w:rsidP="00CA45E7">
      <w:pPr>
        <w:spacing w:line="480" w:lineRule="auto"/>
        <w:rPr>
          <w:rFonts w:ascii="Arial" w:hAnsi="Arial" w:cs="Arial"/>
        </w:rPr>
      </w:pPr>
      <w:r w:rsidRPr="00CA45E7">
        <w:rPr>
          <w:rFonts w:ascii="Arial" w:hAnsi="Arial" w:cs="Arial"/>
        </w:rPr>
        <w:t xml:space="preserve">Horsfall, K. A. (2023). Financial accounting and entrepreneurial </w:t>
      </w:r>
      <w:r w:rsidR="00044E5D">
        <w:rPr>
          <w:rFonts w:ascii="Arial" w:hAnsi="Arial" w:cs="Arial"/>
        </w:rPr>
        <w:t>set-up</w:t>
      </w:r>
      <w:r w:rsidRPr="00CA45E7">
        <w:rPr>
          <w:rFonts w:ascii="Arial" w:hAnsi="Arial" w:cs="Arial"/>
        </w:rPr>
        <w:t xml:space="preserve">. </w:t>
      </w:r>
      <w:r w:rsidRPr="00044E5D">
        <w:rPr>
          <w:rFonts w:ascii="Arial" w:hAnsi="Arial" w:cs="Arial"/>
          <w:i/>
          <w:iCs/>
        </w:rPr>
        <w:t>BW Academic Journal, 8</w:t>
      </w:r>
      <w:r w:rsidRPr="00CA45E7">
        <w:rPr>
          <w:rFonts w:ascii="Arial" w:hAnsi="Arial" w:cs="Arial"/>
        </w:rPr>
        <w:t>, 8.</w:t>
      </w:r>
    </w:p>
    <w:p w14:paraId="26F9B07D" w14:textId="77777777" w:rsidR="00CA45E7" w:rsidRPr="00CA45E7" w:rsidRDefault="00CA45E7" w:rsidP="00CA45E7">
      <w:pPr>
        <w:spacing w:line="480" w:lineRule="auto"/>
        <w:rPr>
          <w:rFonts w:ascii="Arial" w:hAnsi="Arial" w:cs="Arial"/>
        </w:rPr>
      </w:pPr>
      <w:r w:rsidRPr="00CA45E7">
        <w:rPr>
          <w:rFonts w:ascii="Arial" w:hAnsi="Arial" w:cs="Arial"/>
        </w:rPr>
        <w:t xml:space="preserve">Lee, C. F., Lee, J. C., &amp; Lee, M. (2022). </w:t>
      </w:r>
      <w:r w:rsidRPr="00044E5D">
        <w:rPr>
          <w:rFonts w:ascii="Arial" w:hAnsi="Arial" w:cs="Arial"/>
          <w:i/>
          <w:iCs/>
        </w:rPr>
        <w:t>Corporate finance and strategy: An active learning approach</w:t>
      </w:r>
      <w:r w:rsidRPr="00CA45E7">
        <w:rPr>
          <w:rFonts w:ascii="Arial" w:hAnsi="Arial" w:cs="Arial"/>
        </w:rPr>
        <w:t>. World Scientific.</w:t>
      </w:r>
    </w:p>
    <w:p w14:paraId="65164C07" w14:textId="2D40C776" w:rsidR="00CA45E7" w:rsidRPr="00CA45E7" w:rsidRDefault="00CA45E7" w:rsidP="00CA45E7">
      <w:pPr>
        <w:spacing w:line="480" w:lineRule="auto"/>
        <w:rPr>
          <w:rFonts w:ascii="Arial" w:hAnsi="Arial" w:cs="Arial"/>
        </w:rPr>
      </w:pPr>
      <w:r w:rsidRPr="00CA45E7">
        <w:rPr>
          <w:rFonts w:ascii="Arial" w:hAnsi="Arial" w:cs="Arial"/>
        </w:rPr>
        <w:t xml:space="preserve">Li, X. (2022). Financial analysis of Apple Inc. based on </w:t>
      </w:r>
      <w:r w:rsidR="00044E5D">
        <w:rPr>
          <w:rFonts w:ascii="Arial" w:hAnsi="Arial" w:cs="Arial"/>
        </w:rPr>
        <w:t xml:space="preserve">the </w:t>
      </w:r>
      <w:r w:rsidRPr="00CA45E7">
        <w:rPr>
          <w:rFonts w:ascii="Arial" w:hAnsi="Arial" w:cs="Arial"/>
        </w:rPr>
        <w:t xml:space="preserve">2021 annual report. In </w:t>
      </w:r>
      <w:r w:rsidRPr="00044E5D">
        <w:rPr>
          <w:rFonts w:ascii="Arial" w:hAnsi="Arial" w:cs="Arial"/>
          <w:i/>
          <w:iCs/>
        </w:rPr>
        <w:t>Proceedings of the 2022 2nd International Conference on Financial Management and Economic Transition (FMET 2022) (pp. 63–72).</w:t>
      </w:r>
      <w:r w:rsidRPr="00CA45E7">
        <w:rPr>
          <w:rFonts w:ascii="Arial" w:hAnsi="Arial" w:cs="Arial"/>
        </w:rPr>
        <w:t xml:space="preserve"> Atlantis Press.</w:t>
      </w:r>
    </w:p>
    <w:p w14:paraId="0811F977" w14:textId="77777777" w:rsidR="00CA45E7" w:rsidRPr="00CA45E7" w:rsidRDefault="00CA45E7" w:rsidP="00CA45E7">
      <w:pPr>
        <w:spacing w:line="480" w:lineRule="auto"/>
        <w:rPr>
          <w:rFonts w:ascii="Arial" w:hAnsi="Arial" w:cs="Arial"/>
        </w:rPr>
      </w:pPr>
      <w:r w:rsidRPr="00CA45E7">
        <w:rPr>
          <w:rFonts w:ascii="Arial" w:hAnsi="Arial" w:cs="Arial"/>
        </w:rPr>
        <w:t xml:space="preserve">Qiu, H. (2022). Analysis of Apple Inc.'s business model based on the SWOT model and financial ratios. In </w:t>
      </w:r>
      <w:r w:rsidRPr="00044E5D">
        <w:rPr>
          <w:rFonts w:ascii="Arial" w:hAnsi="Arial" w:cs="Arial"/>
          <w:i/>
          <w:iCs/>
        </w:rPr>
        <w:t>Proceedings of the 2022 4th International Conference on Economic Management and Cultural Industry (ICEMCI 2022) (pp. 245–257).</w:t>
      </w:r>
      <w:r w:rsidRPr="00CA45E7">
        <w:rPr>
          <w:rFonts w:ascii="Arial" w:hAnsi="Arial" w:cs="Arial"/>
        </w:rPr>
        <w:t xml:space="preserve"> Atlantis Press.</w:t>
      </w:r>
    </w:p>
    <w:p w14:paraId="1DD6C98B" w14:textId="77777777" w:rsidR="00044E5D" w:rsidRDefault="00CA45E7" w:rsidP="00CA45E7">
      <w:pPr>
        <w:spacing w:line="480" w:lineRule="auto"/>
        <w:rPr>
          <w:rFonts w:ascii="Arial" w:hAnsi="Arial" w:cs="Arial"/>
        </w:rPr>
      </w:pPr>
      <w:proofErr w:type="spellStart"/>
      <w:r w:rsidRPr="00CA45E7">
        <w:rPr>
          <w:rFonts w:ascii="Arial" w:hAnsi="Arial" w:cs="Arial"/>
        </w:rPr>
        <w:t>Seretidou</w:t>
      </w:r>
      <w:proofErr w:type="spellEnd"/>
      <w:r w:rsidRPr="00CA45E7">
        <w:rPr>
          <w:rFonts w:ascii="Arial" w:hAnsi="Arial" w:cs="Arial"/>
        </w:rPr>
        <w:t xml:space="preserve">, D., </w:t>
      </w:r>
      <w:proofErr w:type="spellStart"/>
      <w:r w:rsidRPr="00CA45E7">
        <w:rPr>
          <w:rFonts w:ascii="Arial" w:hAnsi="Arial" w:cs="Arial"/>
        </w:rPr>
        <w:t>Billios</w:t>
      </w:r>
      <w:proofErr w:type="spellEnd"/>
      <w:r w:rsidRPr="00CA45E7">
        <w:rPr>
          <w:rFonts w:ascii="Arial" w:hAnsi="Arial" w:cs="Arial"/>
        </w:rPr>
        <w:t xml:space="preserve">, D., &amp; Stavropoulos, A. (2025). Integrative analysis of traditional and cash flow financial ratios: Insights from a systematic comparative review. </w:t>
      </w:r>
      <w:r w:rsidRPr="00044E5D">
        <w:rPr>
          <w:rFonts w:ascii="Arial" w:hAnsi="Arial" w:cs="Arial"/>
          <w:i/>
          <w:iCs/>
        </w:rPr>
        <w:t>Risks, 13(</w:t>
      </w:r>
      <w:r w:rsidRPr="00CA45E7">
        <w:rPr>
          <w:rFonts w:ascii="Arial" w:hAnsi="Arial" w:cs="Arial"/>
        </w:rPr>
        <w:t>4), 62.</w:t>
      </w:r>
    </w:p>
    <w:p w14:paraId="058B4A6D" w14:textId="3B78A175" w:rsidR="00CA45E7" w:rsidRPr="00CA45E7" w:rsidRDefault="00CA45E7" w:rsidP="00CA45E7">
      <w:pPr>
        <w:spacing w:line="480" w:lineRule="auto"/>
        <w:rPr>
          <w:rFonts w:ascii="Arial" w:hAnsi="Arial" w:cs="Arial"/>
        </w:rPr>
      </w:pPr>
      <w:r w:rsidRPr="00CA45E7">
        <w:rPr>
          <w:rFonts w:ascii="Arial" w:hAnsi="Arial" w:cs="Arial"/>
        </w:rPr>
        <w:lastRenderedPageBreak/>
        <w:t>Sharma, P. (2023). Analysing how rigorous financial analysis informs strategic decisions and contributes to corporate growth</w:t>
      </w:r>
      <w:r w:rsidRPr="00044E5D">
        <w:rPr>
          <w:rFonts w:ascii="Arial" w:hAnsi="Arial" w:cs="Arial"/>
          <w:i/>
          <w:iCs/>
        </w:rPr>
        <w:t>. Nanotechnology Perceptions, 20</w:t>
      </w:r>
      <w:r w:rsidRPr="00CA45E7">
        <w:rPr>
          <w:rFonts w:ascii="Arial" w:hAnsi="Arial" w:cs="Arial"/>
        </w:rPr>
        <w:t>, 219–229.</w:t>
      </w:r>
    </w:p>
    <w:p w14:paraId="292D925F" w14:textId="77777777" w:rsidR="00CA45E7" w:rsidRPr="00CA45E7" w:rsidRDefault="00CA45E7" w:rsidP="00CA45E7">
      <w:pPr>
        <w:spacing w:line="480" w:lineRule="auto"/>
        <w:rPr>
          <w:rFonts w:ascii="Arial" w:hAnsi="Arial" w:cs="Arial"/>
        </w:rPr>
      </w:pPr>
      <w:proofErr w:type="spellStart"/>
      <w:r w:rsidRPr="00CA45E7">
        <w:rPr>
          <w:rFonts w:ascii="Arial" w:hAnsi="Arial" w:cs="Arial"/>
        </w:rPr>
        <w:t>Shivakoti</w:t>
      </w:r>
      <w:proofErr w:type="spellEnd"/>
      <w:r w:rsidRPr="00CA45E7">
        <w:rPr>
          <w:rFonts w:ascii="Arial" w:hAnsi="Arial" w:cs="Arial"/>
        </w:rPr>
        <w:t xml:space="preserve">, M., Jeeveth, K., Pradhan, N. R., &amp; Yesu Babu, M. (2023). Apple stock price prediction using regression techniques. </w:t>
      </w:r>
      <w:r w:rsidRPr="00044E5D">
        <w:rPr>
          <w:rFonts w:ascii="Arial" w:hAnsi="Arial" w:cs="Arial"/>
          <w:i/>
          <w:iCs/>
        </w:rPr>
        <w:t>In International Conference on Intelligent Computing and Networking (pp. 59–75).</w:t>
      </w:r>
      <w:r w:rsidRPr="00CA45E7">
        <w:rPr>
          <w:rFonts w:ascii="Arial" w:hAnsi="Arial" w:cs="Arial"/>
        </w:rPr>
        <w:t xml:space="preserve"> Springer Nature Singapore.</w:t>
      </w:r>
    </w:p>
    <w:p w14:paraId="5CB65D2F" w14:textId="77777777" w:rsidR="00CA45E7" w:rsidRPr="00CA45E7" w:rsidRDefault="00CA45E7" w:rsidP="00CA45E7">
      <w:pPr>
        <w:spacing w:line="480" w:lineRule="auto"/>
        <w:rPr>
          <w:rFonts w:ascii="Arial" w:hAnsi="Arial" w:cs="Arial"/>
        </w:rPr>
      </w:pPr>
      <w:r w:rsidRPr="00CA45E7">
        <w:rPr>
          <w:rFonts w:ascii="Arial" w:hAnsi="Arial" w:cs="Arial"/>
        </w:rPr>
        <w:t xml:space="preserve">Simic, N., &amp; Jovicic, T. (2023). </w:t>
      </w:r>
      <w:r w:rsidRPr="00044E5D">
        <w:rPr>
          <w:rFonts w:ascii="Arial" w:hAnsi="Arial" w:cs="Arial"/>
          <w:i/>
          <w:iCs/>
        </w:rPr>
        <w:t>Fundamental analysis of Apple Company</w:t>
      </w:r>
      <w:r w:rsidRPr="00CA45E7">
        <w:rPr>
          <w:rFonts w:ascii="Arial" w:hAnsi="Arial" w:cs="Arial"/>
        </w:rPr>
        <w:t>. In Economic and Social Development: Book of Proceedings (pp. 97–106).</w:t>
      </w:r>
    </w:p>
    <w:p w14:paraId="3561C3F5" w14:textId="2681539B" w:rsidR="00CA45E7" w:rsidRPr="00CA45E7" w:rsidRDefault="00CA45E7" w:rsidP="00CA45E7">
      <w:pPr>
        <w:spacing w:line="480" w:lineRule="auto"/>
        <w:rPr>
          <w:rFonts w:ascii="Arial" w:hAnsi="Arial" w:cs="Arial"/>
        </w:rPr>
      </w:pPr>
      <w:r w:rsidRPr="00CA45E7">
        <w:rPr>
          <w:rFonts w:ascii="Arial" w:hAnsi="Arial" w:cs="Arial"/>
        </w:rPr>
        <w:t xml:space="preserve">Singh, R., &amp; Ramdeo, S. (2020). Strategic interventions: </w:t>
      </w:r>
      <w:r w:rsidR="00044E5D">
        <w:rPr>
          <w:rFonts w:ascii="Arial" w:hAnsi="Arial" w:cs="Arial"/>
        </w:rPr>
        <w:t>Trans-organisational</w:t>
      </w:r>
      <w:r w:rsidRPr="00CA45E7">
        <w:rPr>
          <w:rFonts w:ascii="Arial" w:hAnsi="Arial" w:cs="Arial"/>
        </w:rPr>
        <w:t xml:space="preserve"> change. In </w:t>
      </w:r>
      <w:r w:rsidRPr="00044E5D">
        <w:rPr>
          <w:rFonts w:ascii="Arial" w:hAnsi="Arial" w:cs="Arial"/>
          <w:i/>
          <w:iCs/>
        </w:rPr>
        <w:t xml:space="preserve">Leading </w:t>
      </w:r>
      <w:r w:rsidR="00044E5D" w:rsidRPr="00044E5D">
        <w:rPr>
          <w:rFonts w:ascii="Arial" w:hAnsi="Arial" w:cs="Arial"/>
          <w:i/>
          <w:iCs/>
        </w:rPr>
        <w:t>organisational</w:t>
      </w:r>
      <w:r w:rsidRPr="00044E5D">
        <w:rPr>
          <w:rFonts w:ascii="Arial" w:hAnsi="Arial" w:cs="Arial"/>
          <w:i/>
          <w:iCs/>
        </w:rPr>
        <w:t xml:space="preserve"> development and change: Principles and contextual perspectives (pp. 343–371).</w:t>
      </w:r>
    </w:p>
    <w:p w14:paraId="6A7E6431" w14:textId="6AD97EF5" w:rsidR="00CA45E7" w:rsidRPr="00CA45E7" w:rsidRDefault="00CA45E7" w:rsidP="00CA45E7">
      <w:pPr>
        <w:spacing w:line="480" w:lineRule="auto"/>
        <w:rPr>
          <w:rFonts w:ascii="Arial" w:hAnsi="Arial" w:cs="Arial"/>
        </w:rPr>
      </w:pPr>
      <w:proofErr w:type="spellStart"/>
      <w:r w:rsidRPr="00CA45E7">
        <w:rPr>
          <w:rFonts w:ascii="Arial" w:hAnsi="Arial" w:cs="Arial"/>
        </w:rPr>
        <w:t>Soubhari</w:t>
      </w:r>
      <w:proofErr w:type="spellEnd"/>
      <w:r w:rsidRPr="00CA45E7">
        <w:rPr>
          <w:rFonts w:ascii="Arial" w:hAnsi="Arial" w:cs="Arial"/>
        </w:rPr>
        <w:t xml:space="preserve">, T., Satheesh, E. K., Calicut, K., Nanda, I. S. S., &amp; Tripathy, S. (2023). Triple </w:t>
      </w:r>
      <w:r w:rsidR="00044E5D">
        <w:rPr>
          <w:rFonts w:ascii="Arial" w:hAnsi="Arial" w:cs="Arial"/>
        </w:rPr>
        <w:t>Bottom Line</w:t>
      </w:r>
      <w:r w:rsidRPr="00CA45E7">
        <w:rPr>
          <w:rFonts w:ascii="Arial" w:hAnsi="Arial" w:cs="Arial"/>
        </w:rPr>
        <w:t xml:space="preserve">. In </w:t>
      </w:r>
      <w:r w:rsidRPr="00044E5D">
        <w:rPr>
          <w:rFonts w:ascii="Arial" w:hAnsi="Arial" w:cs="Arial"/>
          <w:i/>
          <w:iCs/>
        </w:rPr>
        <w:t>Sustainable technology for society 5.0: Case studies, examples, and advanced research findings (p. 110).</w:t>
      </w:r>
    </w:p>
    <w:p w14:paraId="7CBD2BA0" w14:textId="77777777" w:rsidR="00CA45E7" w:rsidRPr="00CA45E7" w:rsidRDefault="00CA45E7" w:rsidP="00CA45E7">
      <w:pPr>
        <w:spacing w:line="480" w:lineRule="auto"/>
        <w:rPr>
          <w:rFonts w:ascii="Arial" w:hAnsi="Arial" w:cs="Arial"/>
        </w:rPr>
      </w:pPr>
      <w:r w:rsidRPr="00CA45E7">
        <w:rPr>
          <w:rFonts w:ascii="Arial" w:hAnsi="Arial" w:cs="Arial"/>
        </w:rPr>
        <w:t xml:space="preserve">Wadood, S., </w:t>
      </w:r>
      <w:proofErr w:type="spellStart"/>
      <w:r w:rsidRPr="00CA45E7">
        <w:rPr>
          <w:rFonts w:ascii="Arial" w:hAnsi="Arial" w:cs="Arial"/>
        </w:rPr>
        <w:t>Gharleghi</w:t>
      </w:r>
      <w:proofErr w:type="spellEnd"/>
      <w:r w:rsidRPr="00CA45E7">
        <w:rPr>
          <w:rFonts w:ascii="Arial" w:hAnsi="Arial" w:cs="Arial"/>
        </w:rPr>
        <w:t xml:space="preserve">, B., &amp; Samadi, B. (2016). Influence of change in management in technological enterprises. </w:t>
      </w:r>
      <w:r w:rsidRPr="00044E5D">
        <w:rPr>
          <w:rFonts w:ascii="Arial" w:hAnsi="Arial" w:cs="Arial"/>
          <w:i/>
          <w:iCs/>
        </w:rPr>
        <w:t>Procedia Economics and Finance, 37</w:t>
      </w:r>
      <w:r w:rsidRPr="00CA45E7">
        <w:rPr>
          <w:rFonts w:ascii="Arial" w:hAnsi="Arial" w:cs="Arial"/>
        </w:rPr>
        <w:t>, 129–136.</w:t>
      </w:r>
    </w:p>
    <w:p w14:paraId="21E468F5" w14:textId="77777777" w:rsidR="00CA45E7" w:rsidRPr="00CA45E7" w:rsidRDefault="00CA45E7" w:rsidP="00CA45E7">
      <w:pPr>
        <w:spacing w:line="480" w:lineRule="auto"/>
        <w:rPr>
          <w:rFonts w:ascii="Arial" w:hAnsi="Arial" w:cs="Arial"/>
        </w:rPr>
      </w:pPr>
      <w:r w:rsidRPr="00CA45E7">
        <w:rPr>
          <w:rFonts w:ascii="Arial" w:hAnsi="Arial" w:cs="Arial"/>
        </w:rPr>
        <w:t xml:space="preserve">Wang, S., Chen, Z., Zhang, H., &amp; Xu, Y. (2023). Apple’s strategic analysis and cash flow forecast. In </w:t>
      </w:r>
      <w:r w:rsidRPr="00044E5D">
        <w:rPr>
          <w:rFonts w:ascii="Arial" w:hAnsi="Arial" w:cs="Arial"/>
          <w:i/>
          <w:iCs/>
        </w:rPr>
        <w:t>International Conference on Business and Policy Studies (pp. 1134–1146).</w:t>
      </w:r>
      <w:r w:rsidRPr="00CA45E7">
        <w:rPr>
          <w:rFonts w:ascii="Arial" w:hAnsi="Arial" w:cs="Arial"/>
        </w:rPr>
        <w:t xml:space="preserve"> Springer Nature Singapore.</w:t>
      </w:r>
    </w:p>
    <w:p w14:paraId="5A0A4833" w14:textId="77777777" w:rsidR="00044E5D" w:rsidRDefault="00CA45E7" w:rsidP="00CA45E7">
      <w:pPr>
        <w:spacing w:line="480" w:lineRule="auto"/>
        <w:rPr>
          <w:rFonts w:ascii="Arial" w:hAnsi="Arial" w:cs="Arial"/>
        </w:rPr>
      </w:pPr>
      <w:r w:rsidRPr="00CA45E7">
        <w:rPr>
          <w:rFonts w:ascii="Arial" w:hAnsi="Arial" w:cs="Arial"/>
        </w:rPr>
        <w:t xml:space="preserve">Wu, Y. (2025). Investment recommendation on Apple Inc. through ratio analysis. In </w:t>
      </w:r>
      <w:r w:rsidRPr="00044E5D">
        <w:rPr>
          <w:rFonts w:ascii="Arial" w:hAnsi="Arial" w:cs="Arial"/>
          <w:i/>
          <w:iCs/>
        </w:rPr>
        <w:t>Proceedings of the 2025 3rd International Academic Conference on Management Innovation and Economic Development (MIED 2025) (p. 320).</w:t>
      </w:r>
      <w:r w:rsidRPr="00CA45E7">
        <w:rPr>
          <w:rFonts w:ascii="Arial" w:hAnsi="Arial" w:cs="Arial"/>
        </w:rPr>
        <w:t xml:space="preserve"> Springer Nature.</w:t>
      </w:r>
    </w:p>
    <w:p w14:paraId="50643A4A" w14:textId="394653D1" w:rsidR="00CA45E7" w:rsidRPr="00CA45E7" w:rsidRDefault="00CA45E7" w:rsidP="00CA45E7">
      <w:pPr>
        <w:spacing w:line="480" w:lineRule="auto"/>
        <w:rPr>
          <w:rFonts w:ascii="Arial" w:hAnsi="Arial" w:cs="Arial"/>
        </w:rPr>
      </w:pPr>
      <w:r w:rsidRPr="00CA45E7">
        <w:rPr>
          <w:rFonts w:ascii="Arial" w:hAnsi="Arial" w:cs="Arial"/>
        </w:rPr>
        <w:lastRenderedPageBreak/>
        <w:t xml:space="preserve">Zhang, Y. (2025). Financial statement analysis as a tool for company </w:t>
      </w:r>
      <w:r w:rsidR="00044E5D">
        <w:rPr>
          <w:rFonts w:ascii="Arial" w:hAnsi="Arial" w:cs="Arial"/>
        </w:rPr>
        <w:t>operations</w:t>
      </w:r>
      <w:r w:rsidRPr="00CA45E7">
        <w:rPr>
          <w:rFonts w:ascii="Arial" w:hAnsi="Arial" w:cs="Arial"/>
        </w:rPr>
        <w:t xml:space="preserve">. In </w:t>
      </w:r>
      <w:r w:rsidRPr="00044E5D">
        <w:rPr>
          <w:rFonts w:ascii="Arial" w:hAnsi="Arial" w:cs="Arial"/>
          <w:i/>
          <w:iCs/>
        </w:rPr>
        <w:t>International Workshop on Navigating the Digital Business Frontier for Sustainable Financial Innovation (ICDEBA 2024) (pp. 462–470).</w:t>
      </w:r>
      <w:r w:rsidRPr="00CA45E7">
        <w:rPr>
          <w:rFonts w:ascii="Arial" w:hAnsi="Arial" w:cs="Arial"/>
        </w:rPr>
        <w:t xml:space="preserve"> Atlantis Press.</w:t>
      </w:r>
    </w:p>
    <w:p w14:paraId="6B0A2166" w14:textId="5780AD1C" w:rsidR="00CA45E7" w:rsidRDefault="00CA45E7" w:rsidP="00CA45E7">
      <w:pPr>
        <w:spacing w:line="480" w:lineRule="auto"/>
        <w:rPr>
          <w:rFonts w:ascii="Arial" w:hAnsi="Arial" w:cs="Arial"/>
        </w:rPr>
      </w:pPr>
      <w:r w:rsidRPr="00CA45E7">
        <w:rPr>
          <w:rFonts w:ascii="Arial" w:hAnsi="Arial" w:cs="Arial"/>
        </w:rPr>
        <w:t xml:space="preserve">Zhong, M. (2025). Enhancing the accuracy of Apple stock rise and fall prediction based on news sentiment analysis and </w:t>
      </w:r>
      <w:r w:rsidR="00044E5D">
        <w:rPr>
          <w:rFonts w:ascii="Arial" w:hAnsi="Arial" w:cs="Arial"/>
        </w:rPr>
        <w:t xml:space="preserve">a </w:t>
      </w:r>
      <w:r w:rsidRPr="00CA45E7">
        <w:rPr>
          <w:rFonts w:ascii="Arial" w:hAnsi="Arial" w:cs="Arial"/>
        </w:rPr>
        <w:t xml:space="preserve">multi-factor model. In </w:t>
      </w:r>
      <w:r w:rsidRPr="00044E5D">
        <w:rPr>
          <w:rFonts w:ascii="Arial" w:hAnsi="Arial" w:cs="Arial"/>
          <w:i/>
          <w:iCs/>
        </w:rPr>
        <w:t>Proceedings of the 2025 3rd International Conference on Image, Algorithms, and Artificial Intelligence (ICIAAI 2025) (pp. 761–769).</w:t>
      </w:r>
      <w:r w:rsidRPr="00CA45E7">
        <w:rPr>
          <w:rFonts w:ascii="Arial" w:hAnsi="Arial" w:cs="Arial"/>
        </w:rPr>
        <w:t xml:space="preserve"> Atlantis Press.</w:t>
      </w:r>
    </w:p>
    <w:p w14:paraId="7A6BD726" w14:textId="77777777" w:rsidR="00FF31E6" w:rsidRDefault="00FF31E6" w:rsidP="009A490B">
      <w:pPr>
        <w:spacing w:line="480" w:lineRule="auto"/>
        <w:rPr>
          <w:rFonts w:ascii="Arial" w:hAnsi="Arial" w:cs="Arial"/>
        </w:rPr>
      </w:pPr>
    </w:p>
    <w:p w14:paraId="598D25AD" w14:textId="77777777" w:rsidR="00044E5D" w:rsidRDefault="00044E5D" w:rsidP="009A490B">
      <w:pPr>
        <w:spacing w:line="480" w:lineRule="auto"/>
        <w:rPr>
          <w:rFonts w:ascii="Arial" w:hAnsi="Arial" w:cs="Arial"/>
        </w:rPr>
      </w:pPr>
    </w:p>
    <w:p w14:paraId="5B5C2EBC" w14:textId="77777777" w:rsidR="00044E5D" w:rsidRDefault="00044E5D" w:rsidP="009A490B">
      <w:pPr>
        <w:spacing w:line="480" w:lineRule="auto"/>
        <w:rPr>
          <w:rFonts w:ascii="Arial" w:hAnsi="Arial" w:cs="Arial"/>
        </w:rPr>
      </w:pPr>
    </w:p>
    <w:p w14:paraId="2C3330E1" w14:textId="77777777" w:rsidR="00044E5D" w:rsidRDefault="00044E5D" w:rsidP="009A490B">
      <w:pPr>
        <w:spacing w:line="480" w:lineRule="auto"/>
        <w:rPr>
          <w:rFonts w:ascii="Arial" w:hAnsi="Arial" w:cs="Arial"/>
        </w:rPr>
      </w:pPr>
    </w:p>
    <w:p w14:paraId="2FED0234" w14:textId="77777777" w:rsidR="00044E5D" w:rsidRDefault="00044E5D" w:rsidP="009A490B">
      <w:pPr>
        <w:spacing w:line="480" w:lineRule="auto"/>
        <w:rPr>
          <w:rFonts w:ascii="Arial" w:hAnsi="Arial" w:cs="Arial"/>
        </w:rPr>
      </w:pPr>
    </w:p>
    <w:p w14:paraId="17DC6849" w14:textId="77777777" w:rsidR="00044E5D" w:rsidRDefault="00044E5D" w:rsidP="009A490B">
      <w:pPr>
        <w:spacing w:line="480" w:lineRule="auto"/>
        <w:rPr>
          <w:rFonts w:ascii="Arial" w:hAnsi="Arial" w:cs="Arial"/>
        </w:rPr>
      </w:pPr>
    </w:p>
    <w:p w14:paraId="0454CA58" w14:textId="77777777" w:rsidR="00044E5D" w:rsidRDefault="00044E5D" w:rsidP="009A490B">
      <w:pPr>
        <w:spacing w:line="480" w:lineRule="auto"/>
        <w:rPr>
          <w:rFonts w:ascii="Arial" w:hAnsi="Arial" w:cs="Arial"/>
        </w:rPr>
      </w:pPr>
    </w:p>
    <w:p w14:paraId="00847CBF" w14:textId="77777777" w:rsidR="00044E5D" w:rsidRDefault="00044E5D" w:rsidP="009A490B">
      <w:pPr>
        <w:spacing w:line="480" w:lineRule="auto"/>
        <w:rPr>
          <w:rFonts w:ascii="Arial" w:hAnsi="Arial" w:cs="Arial"/>
        </w:rPr>
      </w:pPr>
    </w:p>
    <w:p w14:paraId="56195F87" w14:textId="77777777" w:rsidR="00044E5D" w:rsidRDefault="00044E5D" w:rsidP="009A490B">
      <w:pPr>
        <w:spacing w:line="480" w:lineRule="auto"/>
        <w:rPr>
          <w:rFonts w:ascii="Arial" w:hAnsi="Arial" w:cs="Arial"/>
        </w:rPr>
      </w:pPr>
    </w:p>
    <w:p w14:paraId="16983B00" w14:textId="77777777" w:rsidR="00044E5D" w:rsidRDefault="00044E5D" w:rsidP="009A490B">
      <w:pPr>
        <w:spacing w:line="480" w:lineRule="auto"/>
        <w:rPr>
          <w:rFonts w:ascii="Arial" w:hAnsi="Arial" w:cs="Arial"/>
        </w:rPr>
      </w:pPr>
    </w:p>
    <w:p w14:paraId="76B6FBC0" w14:textId="77777777" w:rsidR="00044E5D" w:rsidRDefault="00044E5D" w:rsidP="009A490B">
      <w:pPr>
        <w:spacing w:line="480" w:lineRule="auto"/>
        <w:rPr>
          <w:rFonts w:ascii="Arial" w:hAnsi="Arial" w:cs="Arial"/>
        </w:rPr>
      </w:pPr>
    </w:p>
    <w:p w14:paraId="3B546BE4" w14:textId="77777777" w:rsidR="00044E5D" w:rsidRDefault="00044E5D" w:rsidP="009A490B">
      <w:pPr>
        <w:spacing w:line="480" w:lineRule="auto"/>
        <w:rPr>
          <w:rFonts w:ascii="Arial" w:hAnsi="Arial" w:cs="Arial"/>
        </w:rPr>
      </w:pPr>
    </w:p>
    <w:p w14:paraId="34F43375" w14:textId="77777777" w:rsidR="00044E5D" w:rsidRDefault="00044E5D" w:rsidP="009A490B">
      <w:pPr>
        <w:spacing w:line="480" w:lineRule="auto"/>
        <w:rPr>
          <w:rFonts w:ascii="Arial" w:hAnsi="Arial" w:cs="Arial"/>
        </w:rPr>
      </w:pPr>
    </w:p>
    <w:p w14:paraId="5DD6F765" w14:textId="77777777" w:rsidR="00044E5D" w:rsidRDefault="00044E5D" w:rsidP="009A490B">
      <w:pPr>
        <w:spacing w:line="480" w:lineRule="auto"/>
        <w:rPr>
          <w:rFonts w:ascii="Arial" w:hAnsi="Arial" w:cs="Arial"/>
        </w:rPr>
      </w:pPr>
    </w:p>
    <w:p w14:paraId="49A26DE0" w14:textId="7202AEE2" w:rsidR="00044E5D" w:rsidRPr="00044E5D" w:rsidRDefault="00044E5D" w:rsidP="009A490B">
      <w:pPr>
        <w:spacing w:line="480" w:lineRule="auto"/>
        <w:rPr>
          <w:rFonts w:ascii="Arial" w:hAnsi="Arial" w:cs="Arial"/>
          <w:b/>
          <w:bCs/>
        </w:rPr>
      </w:pPr>
      <w:r w:rsidRPr="00044E5D">
        <w:rPr>
          <w:rFonts w:ascii="Arial" w:hAnsi="Arial" w:cs="Arial"/>
          <w:b/>
          <w:bCs/>
        </w:rPr>
        <w:lastRenderedPageBreak/>
        <w:t>Appendix</w:t>
      </w:r>
    </w:p>
    <w:p w14:paraId="1CDBD5EA" w14:textId="65F8D8AF" w:rsidR="00044E5D" w:rsidRPr="00537A3B" w:rsidRDefault="00044E5D" w:rsidP="00044E5D">
      <w:pPr>
        <w:pStyle w:val="ListParagraph"/>
        <w:numPr>
          <w:ilvl w:val="0"/>
          <w:numId w:val="4"/>
        </w:numPr>
        <w:spacing w:line="480" w:lineRule="auto"/>
        <w:rPr>
          <w:rFonts w:ascii="Arial" w:hAnsi="Arial" w:cs="Arial"/>
          <w:b/>
          <w:bCs/>
        </w:rPr>
      </w:pPr>
      <w:r w:rsidRPr="00044E5D">
        <w:rPr>
          <w:rFonts w:ascii="Arial" w:hAnsi="Arial" w:cs="Arial"/>
          <w:b/>
          <w:bCs/>
        </w:rPr>
        <w:t>Gross profit margin</w:t>
      </w:r>
    </w:p>
    <w:p w14:paraId="38AA336C" w14:textId="77777777" w:rsidR="00044E5D" w:rsidRPr="00537A3B" w:rsidRDefault="00044E5D" w:rsidP="00044E5D">
      <w:pPr>
        <w:spacing w:line="480" w:lineRule="auto"/>
        <w:rPr>
          <w:rFonts w:ascii="Arial" w:hAnsi="Arial" w:cs="Arial"/>
          <w:b/>
          <w:bCs/>
          <w:color w:val="EE0000"/>
        </w:rPr>
      </w:pPr>
      <w:r w:rsidRPr="00537A3B">
        <w:rPr>
          <w:rFonts w:ascii="Arial" w:hAnsi="Arial" w:cs="Arial"/>
          <w:b/>
          <w:bCs/>
          <w:color w:val="EE0000"/>
        </w:rPr>
        <w:t>Gross profit margin = Gross profit / Revenue × 100</w:t>
      </w:r>
    </w:p>
    <w:p w14:paraId="73C576E5" w14:textId="77777777" w:rsidR="00044E5D" w:rsidRPr="00044E5D" w:rsidRDefault="00044E5D" w:rsidP="00044E5D">
      <w:pPr>
        <w:spacing w:line="480" w:lineRule="auto"/>
        <w:rPr>
          <w:rFonts w:ascii="Arial" w:hAnsi="Arial" w:cs="Arial"/>
        </w:rPr>
      </w:pPr>
      <w:r w:rsidRPr="00044E5D">
        <w:rPr>
          <w:rFonts w:ascii="Arial" w:hAnsi="Arial" w:cs="Arial"/>
        </w:rPr>
        <w:t>FY2025:</w:t>
      </w:r>
    </w:p>
    <w:p w14:paraId="36B12783" w14:textId="3621EDD0" w:rsidR="00044E5D" w:rsidRPr="00044E5D" w:rsidRDefault="00044E5D" w:rsidP="00044E5D">
      <w:pPr>
        <w:spacing w:line="480" w:lineRule="auto"/>
        <w:rPr>
          <w:rFonts w:ascii="Arial" w:hAnsi="Arial" w:cs="Arial"/>
        </w:rPr>
      </w:pPr>
      <w:r w:rsidRPr="00044E5D">
        <w:rPr>
          <w:rFonts w:ascii="Arial" w:hAnsi="Arial" w:cs="Arial"/>
        </w:rPr>
        <w:t>195,201 / 416,161 × 100</w:t>
      </w:r>
      <w:r>
        <w:rPr>
          <w:rFonts w:ascii="Arial" w:hAnsi="Arial" w:cs="Arial"/>
        </w:rPr>
        <w:t xml:space="preserve"> </w:t>
      </w:r>
      <w:r w:rsidRPr="00044E5D">
        <w:rPr>
          <w:rFonts w:ascii="Arial" w:hAnsi="Arial" w:cs="Arial"/>
        </w:rPr>
        <w:t>= 46.9%</w:t>
      </w:r>
    </w:p>
    <w:p w14:paraId="1AFAA80D" w14:textId="77777777" w:rsidR="00044E5D" w:rsidRPr="00044E5D" w:rsidRDefault="00044E5D" w:rsidP="00044E5D">
      <w:pPr>
        <w:spacing w:line="480" w:lineRule="auto"/>
        <w:rPr>
          <w:rFonts w:ascii="Arial" w:hAnsi="Arial" w:cs="Arial"/>
        </w:rPr>
      </w:pPr>
      <w:r w:rsidRPr="00044E5D">
        <w:rPr>
          <w:rFonts w:ascii="Arial" w:hAnsi="Arial" w:cs="Arial"/>
        </w:rPr>
        <w:t>FY2024:</w:t>
      </w:r>
    </w:p>
    <w:p w14:paraId="3D708B04" w14:textId="0CE4ACCB" w:rsidR="00044E5D" w:rsidRDefault="00044E5D" w:rsidP="00044E5D">
      <w:pPr>
        <w:spacing w:line="480" w:lineRule="auto"/>
        <w:rPr>
          <w:rFonts w:ascii="Arial" w:hAnsi="Arial" w:cs="Arial"/>
        </w:rPr>
      </w:pPr>
      <w:r w:rsidRPr="00044E5D">
        <w:rPr>
          <w:rFonts w:ascii="Arial" w:hAnsi="Arial" w:cs="Arial"/>
        </w:rPr>
        <w:t>180,683 / 391,035 × 100</w:t>
      </w:r>
      <w:r>
        <w:rPr>
          <w:rFonts w:ascii="Arial" w:hAnsi="Arial" w:cs="Arial"/>
        </w:rPr>
        <w:t xml:space="preserve"> </w:t>
      </w:r>
      <w:r w:rsidRPr="00044E5D">
        <w:rPr>
          <w:rFonts w:ascii="Arial" w:hAnsi="Arial" w:cs="Arial"/>
        </w:rPr>
        <w:t>= 46.2%</w:t>
      </w:r>
    </w:p>
    <w:p w14:paraId="12976CE4" w14:textId="49EA8562" w:rsidR="00044E5D" w:rsidRPr="00044E5D" w:rsidRDefault="00044E5D" w:rsidP="00044E5D">
      <w:pPr>
        <w:pStyle w:val="ListParagraph"/>
        <w:numPr>
          <w:ilvl w:val="0"/>
          <w:numId w:val="4"/>
        </w:numPr>
        <w:spacing w:line="480" w:lineRule="auto"/>
        <w:rPr>
          <w:rFonts w:ascii="Arial" w:hAnsi="Arial" w:cs="Arial"/>
          <w:b/>
          <w:bCs/>
        </w:rPr>
      </w:pPr>
      <w:r>
        <w:rPr>
          <w:rFonts w:ascii="Arial" w:hAnsi="Arial" w:cs="Arial"/>
          <w:b/>
          <w:bCs/>
        </w:rPr>
        <w:t xml:space="preserve"> </w:t>
      </w:r>
      <w:r w:rsidRPr="00044E5D">
        <w:rPr>
          <w:rFonts w:ascii="Arial" w:hAnsi="Arial" w:cs="Arial"/>
          <w:b/>
          <w:bCs/>
        </w:rPr>
        <w:t>Operating profit margin</w:t>
      </w:r>
    </w:p>
    <w:p w14:paraId="2F4C2721" w14:textId="77777777" w:rsidR="00044E5D" w:rsidRPr="00537A3B" w:rsidRDefault="00044E5D" w:rsidP="00044E5D">
      <w:pPr>
        <w:spacing w:line="480" w:lineRule="auto"/>
        <w:rPr>
          <w:rFonts w:ascii="Arial" w:hAnsi="Arial" w:cs="Arial"/>
          <w:b/>
          <w:bCs/>
          <w:color w:val="EE0000"/>
        </w:rPr>
      </w:pPr>
      <w:r w:rsidRPr="00537A3B">
        <w:rPr>
          <w:rFonts w:ascii="Arial" w:hAnsi="Arial" w:cs="Arial"/>
          <w:b/>
          <w:bCs/>
          <w:color w:val="EE0000"/>
        </w:rPr>
        <w:t>Operating profit margin = Operating income / Revenue × 100</w:t>
      </w:r>
    </w:p>
    <w:p w14:paraId="068C6746" w14:textId="77777777" w:rsidR="00044E5D" w:rsidRDefault="00044E5D" w:rsidP="00044E5D">
      <w:pPr>
        <w:spacing w:line="480" w:lineRule="auto"/>
        <w:rPr>
          <w:rFonts w:ascii="Arial" w:hAnsi="Arial" w:cs="Arial"/>
        </w:rPr>
      </w:pPr>
      <w:r w:rsidRPr="00044E5D">
        <w:rPr>
          <w:rFonts w:ascii="Arial" w:hAnsi="Arial" w:cs="Arial"/>
        </w:rPr>
        <w:t>FY2025:</w:t>
      </w:r>
    </w:p>
    <w:p w14:paraId="2C887B7E" w14:textId="06E77D45" w:rsidR="00044E5D" w:rsidRPr="00044E5D" w:rsidRDefault="00044E5D" w:rsidP="00044E5D">
      <w:pPr>
        <w:spacing w:line="480" w:lineRule="auto"/>
        <w:rPr>
          <w:rFonts w:ascii="Arial" w:hAnsi="Arial" w:cs="Arial"/>
        </w:rPr>
      </w:pPr>
      <w:r w:rsidRPr="00044E5D">
        <w:rPr>
          <w:rFonts w:ascii="Arial" w:hAnsi="Arial" w:cs="Arial"/>
        </w:rPr>
        <w:t>133,050 / 416,161 × 100</w:t>
      </w:r>
      <w:r>
        <w:rPr>
          <w:rFonts w:ascii="Arial" w:hAnsi="Arial" w:cs="Arial"/>
        </w:rPr>
        <w:t xml:space="preserve"> </w:t>
      </w:r>
      <w:r w:rsidRPr="00044E5D">
        <w:rPr>
          <w:rFonts w:ascii="Arial" w:hAnsi="Arial" w:cs="Arial"/>
        </w:rPr>
        <w:t>= 32.0%</w:t>
      </w:r>
    </w:p>
    <w:p w14:paraId="29C9A1B1" w14:textId="77777777" w:rsidR="00044E5D" w:rsidRPr="00044E5D" w:rsidRDefault="00044E5D" w:rsidP="00044E5D">
      <w:pPr>
        <w:spacing w:line="480" w:lineRule="auto"/>
        <w:rPr>
          <w:rFonts w:ascii="Arial" w:hAnsi="Arial" w:cs="Arial"/>
        </w:rPr>
      </w:pPr>
      <w:r w:rsidRPr="00044E5D">
        <w:rPr>
          <w:rFonts w:ascii="Arial" w:hAnsi="Arial" w:cs="Arial"/>
        </w:rPr>
        <w:t>FY2024:</w:t>
      </w:r>
    </w:p>
    <w:p w14:paraId="48C1699B" w14:textId="2EBB8874" w:rsidR="00044E5D" w:rsidRDefault="00044E5D" w:rsidP="00044E5D">
      <w:pPr>
        <w:spacing w:line="480" w:lineRule="auto"/>
        <w:rPr>
          <w:rFonts w:ascii="Arial" w:hAnsi="Arial" w:cs="Arial"/>
        </w:rPr>
      </w:pPr>
      <w:r w:rsidRPr="00044E5D">
        <w:rPr>
          <w:rFonts w:ascii="Arial" w:hAnsi="Arial" w:cs="Arial"/>
        </w:rPr>
        <w:t>123,216 / 391,035 × 100</w:t>
      </w:r>
      <w:r>
        <w:rPr>
          <w:rFonts w:ascii="Arial" w:hAnsi="Arial" w:cs="Arial"/>
        </w:rPr>
        <w:t xml:space="preserve"> </w:t>
      </w:r>
      <w:r w:rsidRPr="00044E5D">
        <w:rPr>
          <w:rFonts w:ascii="Arial" w:hAnsi="Arial" w:cs="Arial"/>
        </w:rPr>
        <w:t>= 31.5%</w:t>
      </w:r>
    </w:p>
    <w:p w14:paraId="72637101" w14:textId="1CF0D0B1" w:rsidR="00537A3B" w:rsidRPr="00537A3B" w:rsidRDefault="00537A3B" w:rsidP="00537A3B">
      <w:pPr>
        <w:pStyle w:val="ListParagraph"/>
        <w:numPr>
          <w:ilvl w:val="0"/>
          <w:numId w:val="4"/>
        </w:numPr>
        <w:spacing w:line="480" w:lineRule="auto"/>
        <w:rPr>
          <w:rFonts w:ascii="Arial" w:hAnsi="Arial" w:cs="Arial"/>
          <w:b/>
          <w:bCs/>
        </w:rPr>
      </w:pPr>
      <w:r w:rsidRPr="00537A3B">
        <w:rPr>
          <w:rFonts w:ascii="Arial" w:hAnsi="Arial" w:cs="Arial"/>
          <w:b/>
          <w:bCs/>
        </w:rPr>
        <w:t>Net profit margin</w:t>
      </w:r>
    </w:p>
    <w:p w14:paraId="75914C22" w14:textId="77777777" w:rsidR="00537A3B" w:rsidRPr="00537A3B" w:rsidRDefault="00537A3B" w:rsidP="00537A3B">
      <w:pPr>
        <w:spacing w:line="480" w:lineRule="auto"/>
        <w:rPr>
          <w:rFonts w:ascii="Arial" w:hAnsi="Arial" w:cs="Arial"/>
          <w:b/>
          <w:bCs/>
          <w:color w:val="EE0000"/>
        </w:rPr>
      </w:pPr>
      <w:r w:rsidRPr="00537A3B">
        <w:rPr>
          <w:rFonts w:ascii="Arial" w:hAnsi="Arial" w:cs="Arial"/>
          <w:b/>
          <w:bCs/>
          <w:color w:val="EE0000"/>
        </w:rPr>
        <w:t>Net profit margin = Net income / Revenue × 100</w:t>
      </w:r>
    </w:p>
    <w:p w14:paraId="678CA7E2" w14:textId="77777777" w:rsidR="00537A3B" w:rsidRPr="00537A3B" w:rsidRDefault="00537A3B" w:rsidP="00537A3B">
      <w:pPr>
        <w:spacing w:line="480" w:lineRule="auto"/>
        <w:rPr>
          <w:rFonts w:ascii="Arial" w:hAnsi="Arial" w:cs="Arial"/>
        </w:rPr>
      </w:pPr>
      <w:r w:rsidRPr="00537A3B">
        <w:rPr>
          <w:rFonts w:ascii="Arial" w:hAnsi="Arial" w:cs="Arial"/>
        </w:rPr>
        <w:t>FY2025:</w:t>
      </w:r>
    </w:p>
    <w:p w14:paraId="285B25BC" w14:textId="2B40C316" w:rsidR="00537A3B" w:rsidRPr="00537A3B" w:rsidRDefault="00537A3B" w:rsidP="00537A3B">
      <w:pPr>
        <w:spacing w:line="480" w:lineRule="auto"/>
        <w:rPr>
          <w:rFonts w:ascii="Arial" w:hAnsi="Arial" w:cs="Arial"/>
        </w:rPr>
      </w:pPr>
      <w:r w:rsidRPr="00537A3B">
        <w:rPr>
          <w:rFonts w:ascii="Arial" w:hAnsi="Arial" w:cs="Arial"/>
        </w:rPr>
        <w:t>112,010 / 416,161 × 100</w:t>
      </w:r>
      <w:r>
        <w:rPr>
          <w:rFonts w:ascii="Arial" w:hAnsi="Arial" w:cs="Arial"/>
        </w:rPr>
        <w:t xml:space="preserve"> </w:t>
      </w:r>
      <w:r w:rsidRPr="00537A3B">
        <w:rPr>
          <w:rFonts w:ascii="Arial" w:hAnsi="Arial" w:cs="Arial"/>
        </w:rPr>
        <w:t>= 26.9%</w:t>
      </w:r>
    </w:p>
    <w:p w14:paraId="1F7FE7C9" w14:textId="77777777" w:rsidR="00537A3B" w:rsidRPr="00537A3B" w:rsidRDefault="00537A3B" w:rsidP="00537A3B">
      <w:pPr>
        <w:spacing w:line="480" w:lineRule="auto"/>
        <w:rPr>
          <w:rFonts w:ascii="Arial" w:hAnsi="Arial" w:cs="Arial"/>
        </w:rPr>
      </w:pPr>
      <w:r w:rsidRPr="00537A3B">
        <w:rPr>
          <w:rFonts w:ascii="Arial" w:hAnsi="Arial" w:cs="Arial"/>
        </w:rPr>
        <w:t>FY2024:</w:t>
      </w:r>
    </w:p>
    <w:p w14:paraId="57B49897" w14:textId="7D11A590" w:rsidR="00537A3B" w:rsidRPr="00537A3B" w:rsidRDefault="00537A3B" w:rsidP="00537A3B">
      <w:pPr>
        <w:spacing w:line="480" w:lineRule="auto"/>
        <w:rPr>
          <w:rFonts w:ascii="Arial" w:hAnsi="Arial" w:cs="Arial"/>
        </w:rPr>
      </w:pPr>
      <w:r w:rsidRPr="00537A3B">
        <w:rPr>
          <w:rFonts w:ascii="Arial" w:hAnsi="Arial" w:cs="Arial"/>
        </w:rPr>
        <w:t>93,736 / 391,035 × 100</w:t>
      </w:r>
      <w:r>
        <w:rPr>
          <w:rFonts w:ascii="Arial" w:hAnsi="Arial" w:cs="Arial"/>
        </w:rPr>
        <w:t xml:space="preserve"> </w:t>
      </w:r>
      <w:r w:rsidRPr="00537A3B">
        <w:rPr>
          <w:rFonts w:ascii="Arial" w:hAnsi="Arial" w:cs="Arial"/>
        </w:rPr>
        <w:t>= 24.0%</w:t>
      </w:r>
    </w:p>
    <w:p w14:paraId="1277F8BD" w14:textId="77777777" w:rsidR="00537A3B" w:rsidRDefault="00537A3B" w:rsidP="00537A3B">
      <w:pPr>
        <w:spacing w:line="480" w:lineRule="auto"/>
        <w:rPr>
          <w:rFonts w:ascii="Arial" w:hAnsi="Arial" w:cs="Arial"/>
        </w:rPr>
      </w:pPr>
    </w:p>
    <w:p w14:paraId="570CE719" w14:textId="5285B74C" w:rsidR="00537A3B" w:rsidRPr="00537A3B" w:rsidRDefault="00537A3B" w:rsidP="00537A3B">
      <w:pPr>
        <w:pStyle w:val="ListParagraph"/>
        <w:numPr>
          <w:ilvl w:val="0"/>
          <w:numId w:val="4"/>
        </w:numPr>
        <w:spacing w:line="480" w:lineRule="auto"/>
        <w:rPr>
          <w:rFonts w:ascii="Arial" w:hAnsi="Arial" w:cs="Arial"/>
          <w:b/>
          <w:bCs/>
        </w:rPr>
      </w:pPr>
      <w:r w:rsidRPr="00537A3B">
        <w:rPr>
          <w:rFonts w:ascii="Arial" w:hAnsi="Arial" w:cs="Arial"/>
          <w:b/>
          <w:bCs/>
        </w:rPr>
        <w:lastRenderedPageBreak/>
        <w:t>Current ratio</w:t>
      </w:r>
    </w:p>
    <w:p w14:paraId="373205DA" w14:textId="77777777" w:rsidR="00537A3B" w:rsidRPr="00537A3B" w:rsidRDefault="00537A3B" w:rsidP="00537A3B">
      <w:pPr>
        <w:spacing w:line="480" w:lineRule="auto"/>
        <w:rPr>
          <w:rFonts w:ascii="Arial" w:hAnsi="Arial" w:cs="Arial"/>
          <w:b/>
          <w:bCs/>
          <w:color w:val="EE0000"/>
        </w:rPr>
      </w:pPr>
      <w:r w:rsidRPr="00537A3B">
        <w:rPr>
          <w:rFonts w:ascii="Arial" w:hAnsi="Arial" w:cs="Arial"/>
          <w:b/>
          <w:bCs/>
          <w:color w:val="EE0000"/>
        </w:rPr>
        <w:t>Current ratio = Current assets / Current liabilities</w:t>
      </w:r>
    </w:p>
    <w:p w14:paraId="31D9D9FD" w14:textId="77777777" w:rsidR="00537A3B" w:rsidRDefault="00537A3B" w:rsidP="00537A3B">
      <w:pPr>
        <w:spacing w:line="480" w:lineRule="auto"/>
        <w:rPr>
          <w:rFonts w:ascii="Arial" w:hAnsi="Arial" w:cs="Arial"/>
        </w:rPr>
      </w:pPr>
      <w:r w:rsidRPr="00537A3B">
        <w:rPr>
          <w:rFonts w:ascii="Arial" w:hAnsi="Arial" w:cs="Arial"/>
        </w:rPr>
        <w:t>FY2025:</w:t>
      </w:r>
    </w:p>
    <w:p w14:paraId="2F74086A" w14:textId="1C038F7A" w:rsidR="00537A3B" w:rsidRPr="00537A3B" w:rsidRDefault="00537A3B" w:rsidP="00537A3B">
      <w:pPr>
        <w:spacing w:line="480" w:lineRule="auto"/>
        <w:rPr>
          <w:rFonts w:ascii="Arial" w:hAnsi="Arial" w:cs="Arial"/>
        </w:rPr>
      </w:pPr>
      <w:r w:rsidRPr="00537A3B">
        <w:rPr>
          <w:rFonts w:ascii="Arial" w:hAnsi="Arial" w:cs="Arial"/>
        </w:rPr>
        <w:t>147,957 / 165,631</w:t>
      </w:r>
      <w:r>
        <w:rPr>
          <w:rFonts w:ascii="Arial" w:hAnsi="Arial" w:cs="Arial"/>
        </w:rPr>
        <w:t xml:space="preserve"> </w:t>
      </w:r>
      <w:r w:rsidRPr="00537A3B">
        <w:rPr>
          <w:rFonts w:ascii="Arial" w:hAnsi="Arial" w:cs="Arial"/>
        </w:rPr>
        <w:t>= 0.89: 1</w:t>
      </w:r>
    </w:p>
    <w:p w14:paraId="18C5E66D" w14:textId="77777777" w:rsidR="00537A3B" w:rsidRPr="00537A3B" w:rsidRDefault="00537A3B" w:rsidP="00537A3B">
      <w:pPr>
        <w:spacing w:line="480" w:lineRule="auto"/>
        <w:rPr>
          <w:rFonts w:ascii="Arial" w:hAnsi="Arial" w:cs="Arial"/>
        </w:rPr>
      </w:pPr>
      <w:r w:rsidRPr="00537A3B">
        <w:rPr>
          <w:rFonts w:ascii="Arial" w:hAnsi="Arial" w:cs="Arial"/>
        </w:rPr>
        <w:t>FY2024:</w:t>
      </w:r>
    </w:p>
    <w:p w14:paraId="161C03DE" w14:textId="77777777" w:rsidR="00537A3B" w:rsidRDefault="00537A3B" w:rsidP="00537A3B">
      <w:pPr>
        <w:spacing w:line="480" w:lineRule="auto"/>
        <w:rPr>
          <w:rFonts w:ascii="Arial" w:hAnsi="Arial" w:cs="Arial"/>
        </w:rPr>
      </w:pPr>
      <w:r w:rsidRPr="00537A3B">
        <w:rPr>
          <w:rFonts w:ascii="Arial" w:hAnsi="Arial" w:cs="Arial"/>
        </w:rPr>
        <w:t>152,987 / 176,392</w:t>
      </w:r>
      <w:r>
        <w:rPr>
          <w:rFonts w:ascii="Arial" w:hAnsi="Arial" w:cs="Arial"/>
        </w:rPr>
        <w:t xml:space="preserve"> </w:t>
      </w:r>
      <w:r w:rsidRPr="00537A3B">
        <w:rPr>
          <w:rFonts w:ascii="Arial" w:hAnsi="Arial" w:cs="Arial"/>
        </w:rPr>
        <w:t>= 0.87: 1</w:t>
      </w:r>
    </w:p>
    <w:p w14:paraId="2FE1C712" w14:textId="29242806" w:rsidR="00537A3B" w:rsidRDefault="00537A3B" w:rsidP="00537A3B">
      <w:pPr>
        <w:pStyle w:val="ListParagraph"/>
        <w:numPr>
          <w:ilvl w:val="0"/>
          <w:numId w:val="4"/>
        </w:numPr>
        <w:spacing w:line="480" w:lineRule="auto"/>
        <w:rPr>
          <w:rFonts w:ascii="Arial" w:hAnsi="Arial" w:cs="Arial"/>
          <w:b/>
          <w:bCs/>
        </w:rPr>
      </w:pPr>
      <w:r w:rsidRPr="00537A3B">
        <w:rPr>
          <w:rFonts w:ascii="Arial" w:hAnsi="Arial" w:cs="Arial"/>
          <w:b/>
          <w:bCs/>
        </w:rPr>
        <w:t>Quick rat</w:t>
      </w:r>
      <w:r>
        <w:rPr>
          <w:rFonts w:ascii="Arial" w:hAnsi="Arial" w:cs="Arial"/>
          <w:b/>
          <w:bCs/>
        </w:rPr>
        <w:t>io</w:t>
      </w:r>
    </w:p>
    <w:p w14:paraId="1EF064C0" w14:textId="4AA826B5" w:rsidR="00537A3B" w:rsidRPr="00537A3B" w:rsidRDefault="00537A3B" w:rsidP="00537A3B">
      <w:pPr>
        <w:spacing w:line="480" w:lineRule="auto"/>
        <w:rPr>
          <w:rFonts w:ascii="Arial" w:hAnsi="Arial" w:cs="Arial"/>
          <w:b/>
          <w:bCs/>
          <w:color w:val="EE0000"/>
        </w:rPr>
      </w:pPr>
      <w:r w:rsidRPr="00537A3B">
        <w:rPr>
          <w:rFonts w:ascii="Arial" w:hAnsi="Arial" w:cs="Arial"/>
          <w:b/>
          <w:bCs/>
          <w:color w:val="EE0000"/>
        </w:rPr>
        <w:t>Quick ratio = (Current assets − Inventory) / Current liabilities</w:t>
      </w:r>
    </w:p>
    <w:p w14:paraId="04B9F8B3" w14:textId="77777777" w:rsidR="00537A3B" w:rsidRPr="00537A3B" w:rsidRDefault="00537A3B" w:rsidP="00537A3B">
      <w:pPr>
        <w:spacing w:line="480" w:lineRule="auto"/>
        <w:rPr>
          <w:rFonts w:ascii="Arial" w:hAnsi="Arial" w:cs="Arial"/>
        </w:rPr>
      </w:pPr>
      <w:r w:rsidRPr="00537A3B">
        <w:rPr>
          <w:rFonts w:ascii="Arial" w:hAnsi="Arial" w:cs="Arial"/>
        </w:rPr>
        <w:t>FY2025:</w:t>
      </w:r>
    </w:p>
    <w:p w14:paraId="5B772E1F" w14:textId="421F7C97" w:rsidR="00537A3B" w:rsidRPr="00537A3B" w:rsidRDefault="00537A3B" w:rsidP="00537A3B">
      <w:pPr>
        <w:spacing w:line="480" w:lineRule="auto"/>
        <w:rPr>
          <w:rFonts w:ascii="Arial" w:hAnsi="Arial" w:cs="Arial"/>
        </w:rPr>
      </w:pPr>
      <w:r w:rsidRPr="00537A3B">
        <w:rPr>
          <w:rFonts w:ascii="Arial" w:hAnsi="Arial" w:cs="Arial"/>
        </w:rPr>
        <w:t>(147,957 − 5,718) / 165,631</w:t>
      </w:r>
      <w:r>
        <w:rPr>
          <w:rFonts w:ascii="Arial" w:hAnsi="Arial" w:cs="Arial"/>
        </w:rPr>
        <w:t xml:space="preserve"> </w:t>
      </w:r>
      <w:r w:rsidRPr="00537A3B">
        <w:rPr>
          <w:rFonts w:ascii="Arial" w:hAnsi="Arial" w:cs="Arial"/>
        </w:rPr>
        <w:t>= 142,239 / 165,631</w:t>
      </w:r>
      <w:r>
        <w:rPr>
          <w:rFonts w:ascii="Arial" w:hAnsi="Arial" w:cs="Arial"/>
        </w:rPr>
        <w:t xml:space="preserve"> </w:t>
      </w:r>
      <w:r w:rsidRPr="00537A3B">
        <w:rPr>
          <w:rFonts w:ascii="Arial" w:hAnsi="Arial" w:cs="Arial"/>
        </w:rPr>
        <w:t>= 0.86: 1</w:t>
      </w:r>
    </w:p>
    <w:p w14:paraId="2A5306A9" w14:textId="77777777" w:rsidR="00537A3B" w:rsidRPr="00537A3B" w:rsidRDefault="00537A3B" w:rsidP="00537A3B">
      <w:pPr>
        <w:spacing w:line="480" w:lineRule="auto"/>
        <w:rPr>
          <w:rFonts w:ascii="Arial" w:hAnsi="Arial" w:cs="Arial"/>
        </w:rPr>
      </w:pPr>
      <w:r w:rsidRPr="00537A3B">
        <w:rPr>
          <w:rFonts w:ascii="Arial" w:hAnsi="Arial" w:cs="Arial"/>
        </w:rPr>
        <w:t>FY2024:</w:t>
      </w:r>
    </w:p>
    <w:p w14:paraId="55A26E4F" w14:textId="5D92AE30" w:rsidR="00537A3B" w:rsidRDefault="00537A3B" w:rsidP="00537A3B">
      <w:pPr>
        <w:spacing w:line="480" w:lineRule="auto"/>
        <w:rPr>
          <w:rFonts w:ascii="Arial" w:hAnsi="Arial" w:cs="Arial"/>
        </w:rPr>
      </w:pPr>
      <w:r w:rsidRPr="00537A3B">
        <w:rPr>
          <w:rFonts w:ascii="Arial" w:hAnsi="Arial" w:cs="Arial"/>
        </w:rPr>
        <w:t>(152,987 − 7,286) / 176,392</w:t>
      </w:r>
      <w:r>
        <w:rPr>
          <w:rFonts w:ascii="Arial" w:hAnsi="Arial" w:cs="Arial"/>
        </w:rPr>
        <w:t xml:space="preserve"> </w:t>
      </w:r>
      <w:r w:rsidRPr="00537A3B">
        <w:rPr>
          <w:rFonts w:ascii="Arial" w:hAnsi="Arial" w:cs="Arial"/>
        </w:rPr>
        <w:t>= 145,701 / 176,392</w:t>
      </w:r>
      <w:r>
        <w:rPr>
          <w:rFonts w:ascii="Arial" w:hAnsi="Arial" w:cs="Arial"/>
        </w:rPr>
        <w:t xml:space="preserve"> </w:t>
      </w:r>
      <w:r w:rsidRPr="00537A3B">
        <w:rPr>
          <w:rFonts w:ascii="Arial" w:hAnsi="Arial" w:cs="Arial"/>
        </w:rPr>
        <w:t>= 0.83: 1</w:t>
      </w:r>
    </w:p>
    <w:p w14:paraId="3B216B84" w14:textId="3DBBFCD8" w:rsidR="003B7AD8" w:rsidRPr="003B7AD8" w:rsidRDefault="003B7AD8" w:rsidP="003B7AD8">
      <w:pPr>
        <w:pStyle w:val="ListParagraph"/>
        <w:numPr>
          <w:ilvl w:val="0"/>
          <w:numId w:val="4"/>
        </w:numPr>
        <w:spacing w:line="480" w:lineRule="auto"/>
        <w:rPr>
          <w:rFonts w:ascii="Arial" w:hAnsi="Arial" w:cs="Arial"/>
          <w:b/>
          <w:bCs/>
        </w:rPr>
      </w:pPr>
      <w:r w:rsidRPr="003B7AD8">
        <w:rPr>
          <w:rFonts w:ascii="Arial" w:hAnsi="Arial" w:cs="Arial"/>
          <w:b/>
          <w:bCs/>
        </w:rPr>
        <w:t>Asset turnover</w:t>
      </w:r>
    </w:p>
    <w:p w14:paraId="0CDC6FD9" w14:textId="77777777" w:rsidR="003B7AD8" w:rsidRPr="003B7AD8" w:rsidRDefault="003B7AD8" w:rsidP="003B7AD8">
      <w:pPr>
        <w:spacing w:line="480" w:lineRule="auto"/>
        <w:rPr>
          <w:rFonts w:ascii="Arial" w:hAnsi="Arial" w:cs="Arial"/>
          <w:b/>
          <w:bCs/>
          <w:color w:val="EE0000"/>
        </w:rPr>
      </w:pPr>
      <w:r w:rsidRPr="003B7AD8">
        <w:rPr>
          <w:rFonts w:ascii="Arial" w:hAnsi="Arial" w:cs="Arial"/>
          <w:b/>
          <w:bCs/>
          <w:color w:val="EE0000"/>
        </w:rPr>
        <w:t>Asset turnover = Revenue / Average total assets</w:t>
      </w:r>
    </w:p>
    <w:p w14:paraId="58F04677" w14:textId="77777777" w:rsidR="003B7AD8" w:rsidRPr="003B7AD8" w:rsidRDefault="003B7AD8" w:rsidP="003B7AD8">
      <w:pPr>
        <w:spacing w:line="480" w:lineRule="auto"/>
        <w:rPr>
          <w:rFonts w:ascii="Arial" w:hAnsi="Arial" w:cs="Arial"/>
        </w:rPr>
      </w:pPr>
      <w:r w:rsidRPr="003B7AD8">
        <w:rPr>
          <w:rFonts w:ascii="Arial" w:hAnsi="Arial" w:cs="Arial"/>
        </w:rPr>
        <w:t>FY2025 average total assets:</w:t>
      </w:r>
    </w:p>
    <w:p w14:paraId="76E2BD6E" w14:textId="51AFA626" w:rsidR="003B7AD8" w:rsidRPr="003B7AD8" w:rsidRDefault="003B7AD8" w:rsidP="003B7AD8">
      <w:pPr>
        <w:spacing w:line="480" w:lineRule="auto"/>
        <w:rPr>
          <w:rFonts w:ascii="Arial" w:hAnsi="Arial" w:cs="Arial"/>
        </w:rPr>
      </w:pPr>
      <w:r w:rsidRPr="003B7AD8">
        <w:rPr>
          <w:rFonts w:ascii="Arial" w:hAnsi="Arial" w:cs="Arial"/>
        </w:rPr>
        <w:t>(359,241 + 364,980) / 2</w:t>
      </w:r>
      <w:r>
        <w:rPr>
          <w:rFonts w:ascii="Arial" w:hAnsi="Arial" w:cs="Arial"/>
        </w:rPr>
        <w:t xml:space="preserve"> </w:t>
      </w:r>
      <w:r w:rsidRPr="003B7AD8">
        <w:rPr>
          <w:rFonts w:ascii="Arial" w:hAnsi="Arial" w:cs="Arial"/>
        </w:rPr>
        <w:t>= 362,110.5</w:t>
      </w:r>
    </w:p>
    <w:p w14:paraId="151415C4" w14:textId="77777777" w:rsidR="003B7AD8" w:rsidRPr="003B7AD8" w:rsidRDefault="003B7AD8" w:rsidP="003B7AD8">
      <w:pPr>
        <w:spacing w:line="480" w:lineRule="auto"/>
        <w:rPr>
          <w:rFonts w:ascii="Arial" w:hAnsi="Arial" w:cs="Arial"/>
        </w:rPr>
      </w:pPr>
      <w:r w:rsidRPr="003B7AD8">
        <w:rPr>
          <w:rFonts w:ascii="Arial" w:hAnsi="Arial" w:cs="Arial"/>
        </w:rPr>
        <w:t>FY2025 asset turnover:</w:t>
      </w:r>
    </w:p>
    <w:p w14:paraId="46ED4304" w14:textId="58636CBA" w:rsidR="003B7AD8" w:rsidRPr="003B7AD8" w:rsidRDefault="003B7AD8" w:rsidP="003B7AD8">
      <w:pPr>
        <w:spacing w:line="480" w:lineRule="auto"/>
        <w:rPr>
          <w:rFonts w:ascii="Arial" w:hAnsi="Arial" w:cs="Arial"/>
        </w:rPr>
      </w:pPr>
      <w:r w:rsidRPr="003B7AD8">
        <w:rPr>
          <w:rFonts w:ascii="Arial" w:hAnsi="Arial" w:cs="Arial"/>
        </w:rPr>
        <w:t>416,161 / 362,110.5</w:t>
      </w:r>
      <w:r>
        <w:rPr>
          <w:rFonts w:ascii="Arial" w:hAnsi="Arial" w:cs="Arial"/>
        </w:rPr>
        <w:t xml:space="preserve"> </w:t>
      </w:r>
      <w:r w:rsidRPr="003B7AD8">
        <w:rPr>
          <w:rFonts w:ascii="Arial" w:hAnsi="Arial" w:cs="Arial"/>
        </w:rPr>
        <w:t>= 1.15 times</w:t>
      </w:r>
    </w:p>
    <w:p w14:paraId="460CAE13" w14:textId="77777777" w:rsidR="003B7AD8" w:rsidRPr="003B7AD8" w:rsidRDefault="003B7AD8" w:rsidP="003B7AD8">
      <w:pPr>
        <w:spacing w:line="480" w:lineRule="auto"/>
        <w:rPr>
          <w:rFonts w:ascii="Arial" w:hAnsi="Arial" w:cs="Arial"/>
        </w:rPr>
      </w:pPr>
      <w:r w:rsidRPr="003B7AD8">
        <w:rPr>
          <w:rFonts w:ascii="Arial" w:hAnsi="Arial" w:cs="Arial"/>
        </w:rPr>
        <w:t>FY2024 average total assets:</w:t>
      </w:r>
    </w:p>
    <w:p w14:paraId="3F41AE73" w14:textId="77777777" w:rsidR="003B7AD8" w:rsidRDefault="003B7AD8" w:rsidP="003B7AD8">
      <w:pPr>
        <w:spacing w:line="480" w:lineRule="auto"/>
        <w:rPr>
          <w:rFonts w:ascii="Arial" w:hAnsi="Arial" w:cs="Arial"/>
        </w:rPr>
      </w:pPr>
      <w:r w:rsidRPr="003B7AD8">
        <w:rPr>
          <w:rFonts w:ascii="Arial" w:hAnsi="Arial" w:cs="Arial"/>
        </w:rPr>
        <w:t>(364,980 + 352,583) / 2</w:t>
      </w:r>
      <w:r>
        <w:rPr>
          <w:rFonts w:ascii="Arial" w:hAnsi="Arial" w:cs="Arial"/>
        </w:rPr>
        <w:t xml:space="preserve"> </w:t>
      </w:r>
      <w:r w:rsidRPr="003B7AD8">
        <w:rPr>
          <w:rFonts w:ascii="Arial" w:hAnsi="Arial" w:cs="Arial"/>
        </w:rPr>
        <w:t>= 358,781.5</w:t>
      </w:r>
    </w:p>
    <w:p w14:paraId="6CDFD032" w14:textId="49CFAD8C" w:rsidR="003B7AD8" w:rsidRPr="003B7AD8" w:rsidRDefault="003B7AD8" w:rsidP="003B7AD8">
      <w:pPr>
        <w:spacing w:line="480" w:lineRule="auto"/>
        <w:rPr>
          <w:rFonts w:ascii="Arial" w:hAnsi="Arial" w:cs="Arial"/>
        </w:rPr>
      </w:pPr>
      <w:r w:rsidRPr="003B7AD8">
        <w:rPr>
          <w:rFonts w:ascii="Arial" w:hAnsi="Arial" w:cs="Arial"/>
        </w:rPr>
        <w:lastRenderedPageBreak/>
        <w:t>FY2024 asset turnover:</w:t>
      </w:r>
    </w:p>
    <w:p w14:paraId="6015D150" w14:textId="4BFE8C86" w:rsidR="003B7AD8" w:rsidRPr="003B7AD8" w:rsidRDefault="003B7AD8" w:rsidP="003B7AD8">
      <w:pPr>
        <w:spacing w:line="480" w:lineRule="auto"/>
        <w:rPr>
          <w:rFonts w:ascii="Arial" w:hAnsi="Arial" w:cs="Arial"/>
        </w:rPr>
      </w:pPr>
      <w:r w:rsidRPr="003B7AD8">
        <w:rPr>
          <w:rFonts w:ascii="Arial" w:hAnsi="Arial" w:cs="Arial"/>
        </w:rPr>
        <w:t>391,035 / 358,781.5</w:t>
      </w:r>
      <w:r>
        <w:rPr>
          <w:rFonts w:ascii="Arial" w:hAnsi="Arial" w:cs="Arial"/>
        </w:rPr>
        <w:t xml:space="preserve"> </w:t>
      </w:r>
      <w:r w:rsidRPr="003B7AD8">
        <w:rPr>
          <w:rFonts w:ascii="Arial" w:hAnsi="Arial" w:cs="Arial"/>
        </w:rPr>
        <w:t>= 1.09 times</w:t>
      </w:r>
    </w:p>
    <w:p w14:paraId="1E6466B9" w14:textId="28C08BC4" w:rsidR="003B7AD8" w:rsidRPr="003B7AD8" w:rsidRDefault="003B7AD8" w:rsidP="003B7AD8">
      <w:pPr>
        <w:pStyle w:val="ListParagraph"/>
        <w:numPr>
          <w:ilvl w:val="0"/>
          <w:numId w:val="4"/>
        </w:numPr>
        <w:spacing w:line="480" w:lineRule="auto"/>
        <w:rPr>
          <w:rFonts w:ascii="Arial" w:hAnsi="Arial" w:cs="Arial"/>
          <w:b/>
          <w:bCs/>
        </w:rPr>
      </w:pPr>
      <w:r w:rsidRPr="003B7AD8">
        <w:rPr>
          <w:rFonts w:ascii="Arial" w:hAnsi="Arial" w:cs="Arial"/>
          <w:b/>
          <w:bCs/>
        </w:rPr>
        <w:t>Return on assets (ROA)</w:t>
      </w:r>
    </w:p>
    <w:p w14:paraId="378057EB" w14:textId="77777777" w:rsidR="003B7AD8" w:rsidRPr="003B7AD8" w:rsidRDefault="003B7AD8" w:rsidP="003B7AD8">
      <w:pPr>
        <w:spacing w:line="480" w:lineRule="auto"/>
        <w:rPr>
          <w:rFonts w:ascii="Arial" w:hAnsi="Arial" w:cs="Arial"/>
          <w:b/>
          <w:bCs/>
          <w:color w:val="EE0000"/>
        </w:rPr>
      </w:pPr>
      <w:r w:rsidRPr="003B7AD8">
        <w:rPr>
          <w:rFonts w:ascii="Arial" w:hAnsi="Arial" w:cs="Arial"/>
          <w:b/>
          <w:bCs/>
          <w:color w:val="EE0000"/>
        </w:rPr>
        <w:t>ROA = Net income / Average total assets × 100</w:t>
      </w:r>
    </w:p>
    <w:p w14:paraId="5C1319A6" w14:textId="77777777" w:rsidR="003B7AD8" w:rsidRPr="003B7AD8" w:rsidRDefault="003B7AD8" w:rsidP="003B7AD8">
      <w:pPr>
        <w:spacing w:line="480" w:lineRule="auto"/>
        <w:rPr>
          <w:rFonts w:ascii="Arial" w:hAnsi="Arial" w:cs="Arial"/>
        </w:rPr>
      </w:pPr>
      <w:r w:rsidRPr="003B7AD8">
        <w:rPr>
          <w:rFonts w:ascii="Arial" w:hAnsi="Arial" w:cs="Arial"/>
        </w:rPr>
        <w:t>FY2025:</w:t>
      </w:r>
    </w:p>
    <w:p w14:paraId="1EADFAE8" w14:textId="4B29E48B" w:rsidR="003B7AD8" w:rsidRPr="003B7AD8" w:rsidRDefault="003B7AD8" w:rsidP="003B7AD8">
      <w:pPr>
        <w:spacing w:line="480" w:lineRule="auto"/>
        <w:rPr>
          <w:rFonts w:ascii="Arial" w:hAnsi="Arial" w:cs="Arial"/>
        </w:rPr>
      </w:pPr>
      <w:r w:rsidRPr="003B7AD8">
        <w:rPr>
          <w:rFonts w:ascii="Arial" w:hAnsi="Arial" w:cs="Arial"/>
        </w:rPr>
        <w:t>112,010 / 362,110.5 × 100</w:t>
      </w:r>
      <w:r>
        <w:rPr>
          <w:rFonts w:ascii="Arial" w:hAnsi="Arial" w:cs="Arial"/>
        </w:rPr>
        <w:t xml:space="preserve"> </w:t>
      </w:r>
      <w:r w:rsidRPr="003B7AD8">
        <w:rPr>
          <w:rFonts w:ascii="Arial" w:hAnsi="Arial" w:cs="Arial"/>
        </w:rPr>
        <w:t>= 30.9%</w:t>
      </w:r>
    </w:p>
    <w:p w14:paraId="175F9094" w14:textId="77777777" w:rsidR="003B7AD8" w:rsidRPr="003B7AD8" w:rsidRDefault="003B7AD8" w:rsidP="003B7AD8">
      <w:pPr>
        <w:spacing w:line="480" w:lineRule="auto"/>
        <w:rPr>
          <w:rFonts w:ascii="Arial" w:hAnsi="Arial" w:cs="Arial"/>
        </w:rPr>
      </w:pPr>
      <w:r w:rsidRPr="003B7AD8">
        <w:rPr>
          <w:rFonts w:ascii="Arial" w:hAnsi="Arial" w:cs="Arial"/>
        </w:rPr>
        <w:t>FY2024:</w:t>
      </w:r>
    </w:p>
    <w:p w14:paraId="7ED2C2E9" w14:textId="66C8A3D5" w:rsidR="003B7AD8" w:rsidRPr="003B7AD8" w:rsidRDefault="003B7AD8" w:rsidP="003B7AD8">
      <w:pPr>
        <w:spacing w:line="480" w:lineRule="auto"/>
        <w:rPr>
          <w:rFonts w:ascii="Arial" w:hAnsi="Arial" w:cs="Arial"/>
        </w:rPr>
      </w:pPr>
      <w:r w:rsidRPr="003B7AD8">
        <w:rPr>
          <w:rFonts w:ascii="Arial" w:hAnsi="Arial" w:cs="Arial"/>
        </w:rPr>
        <w:t>93,736 / 358,781.5 × 100</w:t>
      </w:r>
      <w:r>
        <w:rPr>
          <w:rFonts w:ascii="Arial" w:hAnsi="Arial" w:cs="Arial"/>
        </w:rPr>
        <w:t xml:space="preserve"> </w:t>
      </w:r>
      <w:r w:rsidRPr="003B7AD8">
        <w:rPr>
          <w:rFonts w:ascii="Arial" w:hAnsi="Arial" w:cs="Arial"/>
        </w:rPr>
        <w:t>= 26.1%</w:t>
      </w:r>
    </w:p>
    <w:p w14:paraId="041F5DE9" w14:textId="0AA9F751" w:rsidR="003B7AD8" w:rsidRPr="003B7AD8" w:rsidRDefault="003B7AD8" w:rsidP="003B7AD8">
      <w:pPr>
        <w:pStyle w:val="ListParagraph"/>
        <w:numPr>
          <w:ilvl w:val="0"/>
          <w:numId w:val="4"/>
        </w:numPr>
        <w:spacing w:line="480" w:lineRule="auto"/>
        <w:rPr>
          <w:rFonts w:ascii="Arial" w:hAnsi="Arial" w:cs="Arial"/>
          <w:b/>
          <w:bCs/>
        </w:rPr>
      </w:pPr>
      <w:r w:rsidRPr="003B7AD8">
        <w:rPr>
          <w:rFonts w:ascii="Arial" w:hAnsi="Arial" w:cs="Arial"/>
          <w:b/>
          <w:bCs/>
        </w:rPr>
        <w:t>Return on equity (ROE)</w:t>
      </w:r>
    </w:p>
    <w:p w14:paraId="404B1F1D" w14:textId="77777777" w:rsidR="003B7AD8" w:rsidRPr="003B7AD8" w:rsidRDefault="003B7AD8" w:rsidP="003B7AD8">
      <w:pPr>
        <w:spacing w:line="480" w:lineRule="auto"/>
        <w:rPr>
          <w:rFonts w:ascii="Arial" w:hAnsi="Arial" w:cs="Arial"/>
          <w:color w:val="EE0000"/>
        </w:rPr>
      </w:pPr>
      <w:r w:rsidRPr="003B7AD8">
        <w:rPr>
          <w:rFonts w:ascii="Arial" w:hAnsi="Arial" w:cs="Arial"/>
          <w:b/>
          <w:bCs/>
          <w:color w:val="EE0000"/>
        </w:rPr>
        <w:t>ROE = Net income / Average shareholders’ equity × 100</w:t>
      </w:r>
    </w:p>
    <w:p w14:paraId="0F2EDADA" w14:textId="77777777" w:rsidR="003B7AD8" w:rsidRPr="003B7AD8" w:rsidRDefault="003B7AD8" w:rsidP="003B7AD8">
      <w:pPr>
        <w:spacing w:line="480" w:lineRule="auto"/>
        <w:rPr>
          <w:rFonts w:ascii="Arial" w:hAnsi="Arial" w:cs="Arial"/>
        </w:rPr>
      </w:pPr>
      <w:r w:rsidRPr="003B7AD8">
        <w:rPr>
          <w:rFonts w:ascii="Arial" w:hAnsi="Arial" w:cs="Arial"/>
        </w:rPr>
        <w:t>FY2025 average equity:</w:t>
      </w:r>
    </w:p>
    <w:p w14:paraId="6192AE29" w14:textId="751F7787" w:rsidR="003B7AD8" w:rsidRPr="003B7AD8" w:rsidRDefault="003B7AD8" w:rsidP="003B7AD8">
      <w:pPr>
        <w:spacing w:line="480" w:lineRule="auto"/>
        <w:rPr>
          <w:rFonts w:ascii="Arial" w:hAnsi="Arial" w:cs="Arial"/>
        </w:rPr>
      </w:pPr>
      <w:r w:rsidRPr="003B7AD8">
        <w:rPr>
          <w:rFonts w:ascii="Arial" w:hAnsi="Arial" w:cs="Arial"/>
        </w:rPr>
        <w:t>(73,733 + 56,950) / 2</w:t>
      </w:r>
      <w:r>
        <w:rPr>
          <w:rFonts w:ascii="Arial" w:hAnsi="Arial" w:cs="Arial"/>
        </w:rPr>
        <w:t xml:space="preserve"> </w:t>
      </w:r>
      <w:r w:rsidRPr="003B7AD8">
        <w:rPr>
          <w:rFonts w:ascii="Arial" w:hAnsi="Arial" w:cs="Arial"/>
        </w:rPr>
        <w:t>= 65,341.5</w:t>
      </w:r>
    </w:p>
    <w:p w14:paraId="7DAB67B6" w14:textId="77777777" w:rsidR="003B7AD8" w:rsidRPr="003B7AD8" w:rsidRDefault="003B7AD8" w:rsidP="003B7AD8">
      <w:pPr>
        <w:spacing w:line="480" w:lineRule="auto"/>
        <w:rPr>
          <w:rFonts w:ascii="Arial" w:hAnsi="Arial" w:cs="Arial"/>
        </w:rPr>
      </w:pPr>
      <w:r w:rsidRPr="003B7AD8">
        <w:rPr>
          <w:rFonts w:ascii="Arial" w:hAnsi="Arial" w:cs="Arial"/>
        </w:rPr>
        <w:t>FY2025 ROE:</w:t>
      </w:r>
    </w:p>
    <w:p w14:paraId="03C8BC70" w14:textId="1DD6DBB1" w:rsidR="003B7AD8" w:rsidRPr="003B7AD8" w:rsidRDefault="003B7AD8" w:rsidP="003B7AD8">
      <w:pPr>
        <w:spacing w:line="480" w:lineRule="auto"/>
        <w:rPr>
          <w:rFonts w:ascii="Arial" w:hAnsi="Arial" w:cs="Arial"/>
        </w:rPr>
      </w:pPr>
      <w:r w:rsidRPr="003B7AD8">
        <w:rPr>
          <w:rFonts w:ascii="Arial" w:hAnsi="Arial" w:cs="Arial"/>
        </w:rPr>
        <w:t>112,010 / 65,341.5 × 100</w:t>
      </w:r>
      <w:r>
        <w:rPr>
          <w:rFonts w:ascii="Arial" w:hAnsi="Arial" w:cs="Arial"/>
        </w:rPr>
        <w:t xml:space="preserve"> </w:t>
      </w:r>
      <w:r w:rsidRPr="003B7AD8">
        <w:rPr>
          <w:rFonts w:ascii="Arial" w:hAnsi="Arial" w:cs="Arial"/>
        </w:rPr>
        <w:t>= 171.4%</w:t>
      </w:r>
    </w:p>
    <w:p w14:paraId="4495E50F" w14:textId="77777777" w:rsidR="003B7AD8" w:rsidRPr="003B7AD8" w:rsidRDefault="003B7AD8" w:rsidP="003B7AD8">
      <w:pPr>
        <w:spacing w:line="480" w:lineRule="auto"/>
        <w:rPr>
          <w:rFonts w:ascii="Arial" w:hAnsi="Arial" w:cs="Arial"/>
        </w:rPr>
      </w:pPr>
      <w:r w:rsidRPr="003B7AD8">
        <w:rPr>
          <w:rFonts w:ascii="Arial" w:hAnsi="Arial" w:cs="Arial"/>
        </w:rPr>
        <w:t>FY2024 average equity:</w:t>
      </w:r>
    </w:p>
    <w:p w14:paraId="0C98A439" w14:textId="7994542F" w:rsidR="003B7AD8" w:rsidRPr="003B7AD8" w:rsidRDefault="003B7AD8" w:rsidP="003B7AD8">
      <w:pPr>
        <w:spacing w:line="480" w:lineRule="auto"/>
        <w:rPr>
          <w:rFonts w:ascii="Arial" w:hAnsi="Arial" w:cs="Arial"/>
        </w:rPr>
      </w:pPr>
      <w:r w:rsidRPr="003B7AD8">
        <w:rPr>
          <w:rFonts w:ascii="Arial" w:hAnsi="Arial" w:cs="Arial"/>
        </w:rPr>
        <w:t>(56,950 + 62,146) / 2</w:t>
      </w:r>
      <w:r>
        <w:rPr>
          <w:rFonts w:ascii="Arial" w:hAnsi="Arial" w:cs="Arial"/>
        </w:rPr>
        <w:t xml:space="preserve"> </w:t>
      </w:r>
      <w:r w:rsidRPr="003B7AD8">
        <w:rPr>
          <w:rFonts w:ascii="Arial" w:hAnsi="Arial" w:cs="Arial"/>
        </w:rPr>
        <w:t>= 59,548</w:t>
      </w:r>
    </w:p>
    <w:p w14:paraId="0856D8FC" w14:textId="77777777" w:rsidR="003B7AD8" w:rsidRPr="003B7AD8" w:rsidRDefault="003B7AD8" w:rsidP="003B7AD8">
      <w:pPr>
        <w:spacing w:line="480" w:lineRule="auto"/>
        <w:rPr>
          <w:rFonts w:ascii="Arial" w:hAnsi="Arial" w:cs="Arial"/>
        </w:rPr>
      </w:pPr>
      <w:r w:rsidRPr="003B7AD8">
        <w:rPr>
          <w:rFonts w:ascii="Arial" w:hAnsi="Arial" w:cs="Arial"/>
        </w:rPr>
        <w:t>FY2024 ROE:</w:t>
      </w:r>
    </w:p>
    <w:p w14:paraId="4C7AE1ED" w14:textId="337951D0" w:rsidR="003B7AD8" w:rsidRDefault="003B7AD8" w:rsidP="003B7AD8">
      <w:pPr>
        <w:spacing w:line="480" w:lineRule="auto"/>
        <w:rPr>
          <w:rFonts w:ascii="Arial" w:hAnsi="Arial" w:cs="Arial"/>
        </w:rPr>
      </w:pPr>
      <w:r w:rsidRPr="003B7AD8">
        <w:rPr>
          <w:rFonts w:ascii="Arial" w:hAnsi="Arial" w:cs="Arial"/>
        </w:rPr>
        <w:t>93,736 / 59,548 × 100</w:t>
      </w:r>
      <w:r>
        <w:rPr>
          <w:rFonts w:ascii="Arial" w:hAnsi="Arial" w:cs="Arial"/>
        </w:rPr>
        <w:t xml:space="preserve"> </w:t>
      </w:r>
      <w:r w:rsidRPr="003B7AD8">
        <w:rPr>
          <w:rFonts w:ascii="Arial" w:hAnsi="Arial" w:cs="Arial"/>
        </w:rPr>
        <w:t>= 157.4%</w:t>
      </w:r>
    </w:p>
    <w:p w14:paraId="3E9E64FB" w14:textId="77777777" w:rsidR="003B7AD8" w:rsidRDefault="003B7AD8" w:rsidP="003B7AD8">
      <w:pPr>
        <w:spacing w:line="480" w:lineRule="auto"/>
        <w:rPr>
          <w:rFonts w:ascii="Arial" w:hAnsi="Arial" w:cs="Arial"/>
        </w:rPr>
      </w:pPr>
    </w:p>
    <w:p w14:paraId="2E3DCDDF" w14:textId="77777777" w:rsidR="003B7AD8" w:rsidRPr="003B7AD8" w:rsidRDefault="003B7AD8" w:rsidP="003B7AD8">
      <w:pPr>
        <w:spacing w:line="480" w:lineRule="auto"/>
        <w:rPr>
          <w:rFonts w:ascii="Arial" w:hAnsi="Arial" w:cs="Arial"/>
        </w:rPr>
      </w:pPr>
    </w:p>
    <w:p w14:paraId="507834B5" w14:textId="108B356C" w:rsidR="003B7AD8" w:rsidRPr="003B7AD8" w:rsidRDefault="003B7AD8" w:rsidP="003B7AD8">
      <w:pPr>
        <w:pStyle w:val="ListParagraph"/>
        <w:numPr>
          <w:ilvl w:val="0"/>
          <w:numId w:val="4"/>
        </w:numPr>
        <w:spacing w:line="480" w:lineRule="auto"/>
        <w:rPr>
          <w:rFonts w:ascii="Arial" w:hAnsi="Arial" w:cs="Arial"/>
          <w:b/>
          <w:bCs/>
        </w:rPr>
      </w:pPr>
      <w:r w:rsidRPr="003B7AD8">
        <w:rPr>
          <w:rFonts w:ascii="Arial" w:hAnsi="Arial" w:cs="Arial"/>
          <w:b/>
          <w:bCs/>
        </w:rPr>
        <w:lastRenderedPageBreak/>
        <w:t>Debt-to-assets ratio</w:t>
      </w:r>
    </w:p>
    <w:p w14:paraId="1AF30A7E" w14:textId="77777777" w:rsidR="003B7AD8" w:rsidRPr="003B7AD8" w:rsidRDefault="003B7AD8" w:rsidP="003B7AD8">
      <w:pPr>
        <w:spacing w:line="480" w:lineRule="auto"/>
        <w:rPr>
          <w:rFonts w:ascii="Arial" w:hAnsi="Arial" w:cs="Arial"/>
          <w:b/>
          <w:bCs/>
          <w:color w:val="EE0000"/>
        </w:rPr>
      </w:pPr>
      <w:r w:rsidRPr="003B7AD8">
        <w:rPr>
          <w:rFonts w:ascii="Arial" w:hAnsi="Arial" w:cs="Arial"/>
          <w:b/>
          <w:bCs/>
          <w:color w:val="EE0000"/>
        </w:rPr>
        <w:t>Debt-to-assets ratio = Total liabilities / Total assets × 100</w:t>
      </w:r>
    </w:p>
    <w:p w14:paraId="33FC1740" w14:textId="77777777" w:rsidR="003B7AD8" w:rsidRPr="003B7AD8" w:rsidRDefault="003B7AD8" w:rsidP="003B7AD8">
      <w:pPr>
        <w:spacing w:line="480" w:lineRule="auto"/>
        <w:rPr>
          <w:rFonts w:ascii="Arial" w:hAnsi="Arial" w:cs="Arial"/>
        </w:rPr>
      </w:pPr>
      <w:r w:rsidRPr="003B7AD8">
        <w:rPr>
          <w:rFonts w:ascii="Arial" w:hAnsi="Arial" w:cs="Arial"/>
        </w:rPr>
        <w:t>FY2025:</w:t>
      </w:r>
    </w:p>
    <w:p w14:paraId="5ACD03B8" w14:textId="722DCC36" w:rsidR="003B7AD8" w:rsidRPr="003B7AD8" w:rsidRDefault="003B7AD8" w:rsidP="003B7AD8">
      <w:pPr>
        <w:spacing w:line="480" w:lineRule="auto"/>
        <w:rPr>
          <w:rFonts w:ascii="Arial" w:hAnsi="Arial" w:cs="Arial"/>
        </w:rPr>
      </w:pPr>
      <w:r w:rsidRPr="003B7AD8">
        <w:rPr>
          <w:rFonts w:ascii="Arial" w:hAnsi="Arial" w:cs="Arial"/>
        </w:rPr>
        <w:t>285,508 / 359,241 × 100</w:t>
      </w:r>
      <w:r>
        <w:rPr>
          <w:rFonts w:ascii="Arial" w:hAnsi="Arial" w:cs="Arial"/>
        </w:rPr>
        <w:t xml:space="preserve"> </w:t>
      </w:r>
      <w:r w:rsidRPr="003B7AD8">
        <w:rPr>
          <w:rFonts w:ascii="Arial" w:hAnsi="Arial" w:cs="Arial"/>
        </w:rPr>
        <w:t>= 79.5%</w:t>
      </w:r>
    </w:p>
    <w:p w14:paraId="5FB5B816" w14:textId="77777777" w:rsidR="003B7AD8" w:rsidRPr="003B7AD8" w:rsidRDefault="003B7AD8" w:rsidP="003B7AD8">
      <w:pPr>
        <w:spacing w:line="480" w:lineRule="auto"/>
        <w:rPr>
          <w:rFonts w:ascii="Arial" w:hAnsi="Arial" w:cs="Arial"/>
        </w:rPr>
      </w:pPr>
      <w:r w:rsidRPr="003B7AD8">
        <w:rPr>
          <w:rFonts w:ascii="Arial" w:hAnsi="Arial" w:cs="Arial"/>
        </w:rPr>
        <w:t>FY2024:</w:t>
      </w:r>
    </w:p>
    <w:p w14:paraId="6BDFA81E" w14:textId="0B8543E0" w:rsidR="003B7AD8" w:rsidRPr="003B7AD8" w:rsidRDefault="003B7AD8" w:rsidP="003B7AD8">
      <w:pPr>
        <w:spacing w:line="480" w:lineRule="auto"/>
        <w:rPr>
          <w:rFonts w:ascii="Arial" w:hAnsi="Arial" w:cs="Arial"/>
        </w:rPr>
      </w:pPr>
      <w:r w:rsidRPr="003B7AD8">
        <w:rPr>
          <w:rFonts w:ascii="Arial" w:hAnsi="Arial" w:cs="Arial"/>
        </w:rPr>
        <w:t>308,030 / 364,980 × 100</w:t>
      </w:r>
      <w:r>
        <w:rPr>
          <w:rFonts w:ascii="Arial" w:hAnsi="Arial" w:cs="Arial"/>
        </w:rPr>
        <w:t xml:space="preserve"> </w:t>
      </w:r>
      <w:r w:rsidRPr="003B7AD8">
        <w:rPr>
          <w:rFonts w:ascii="Arial" w:hAnsi="Arial" w:cs="Arial"/>
        </w:rPr>
        <w:t>= 84.4%</w:t>
      </w:r>
    </w:p>
    <w:p w14:paraId="31399598" w14:textId="552AE6E1" w:rsidR="003B7AD8" w:rsidRPr="002669B3" w:rsidRDefault="003B7AD8" w:rsidP="002669B3">
      <w:pPr>
        <w:pStyle w:val="ListParagraph"/>
        <w:numPr>
          <w:ilvl w:val="0"/>
          <w:numId w:val="4"/>
        </w:numPr>
        <w:spacing w:line="480" w:lineRule="auto"/>
        <w:rPr>
          <w:rFonts w:ascii="Arial" w:hAnsi="Arial" w:cs="Arial"/>
          <w:b/>
          <w:bCs/>
        </w:rPr>
      </w:pPr>
      <w:r w:rsidRPr="002669B3">
        <w:rPr>
          <w:rFonts w:ascii="Arial" w:hAnsi="Arial" w:cs="Arial"/>
          <w:b/>
          <w:bCs/>
        </w:rPr>
        <w:t>Debt-to-equity ratio</w:t>
      </w:r>
    </w:p>
    <w:p w14:paraId="00C399AC" w14:textId="77777777" w:rsidR="003B7AD8" w:rsidRPr="002669B3" w:rsidRDefault="003B7AD8" w:rsidP="003B7AD8">
      <w:pPr>
        <w:spacing w:line="480" w:lineRule="auto"/>
        <w:rPr>
          <w:rFonts w:ascii="Arial" w:hAnsi="Arial" w:cs="Arial"/>
          <w:b/>
          <w:bCs/>
          <w:color w:val="EE0000"/>
        </w:rPr>
      </w:pPr>
      <w:r w:rsidRPr="002669B3">
        <w:rPr>
          <w:rFonts w:ascii="Arial" w:hAnsi="Arial" w:cs="Arial"/>
          <w:b/>
          <w:bCs/>
          <w:color w:val="EE0000"/>
        </w:rPr>
        <w:t>Debt-to-equity ratio = Total liabilities / Shareholders’ equity</w:t>
      </w:r>
    </w:p>
    <w:p w14:paraId="575EDCE4" w14:textId="77777777" w:rsidR="003B7AD8" w:rsidRPr="003B7AD8" w:rsidRDefault="003B7AD8" w:rsidP="003B7AD8">
      <w:pPr>
        <w:spacing w:line="480" w:lineRule="auto"/>
        <w:rPr>
          <w:rFonts w:ascii="Arial" w:hAnsi="Arial" w:cs="Arial"/>
        </w:rPr>
      </w:pPr>
      <w:r w:rsidRPr="003B7AD8">
        <w:rPr>
          <w:rFonts w:ascii="Arial" w:hAnsi="Arial" w:cs="Arial"/>
        </w:rPr>
        <w:t>FY2025:</w:t>
      </w:r>
    </w:p>
    <w:p w14:paraId="3EBBFF22" w14:textId="195F0D4F" w:rsidR="003B7AD8" w:rsidRPr="003B7AD8" w:rsidRDefault="003B7AD8" w:rsidP="003B7AD8">
      <w:pPr>
        <w:spacing w:line="480" w:lineRule="auto"/>
        <w:rPr>
          <w:rFonts w:ascii="Arial" w:hAnsi="Arial" w:cs="Arial"/>
        </w:rPr>
      </w:pPr>
      <w:r w:rsidRPr="003B7AD8">
        <w:rPr>
          <w:rFonts w:ascii="Arial" w:hAnsi="Arial" w:cs="Arial"/>
        </w:rPr>
        <w:t>285,508 / 73,733</w:t>
      </w:r>
      <w:r w:rsidR="002669B3">
        <w:rPr>
          <w:rFonts w:ascii="Arial" w:hAnsi="Arial" w:cs="Arial"/>
        </w:rPr>
        <w:t xml:space="preserve"> </w:t>
      </w:r>
      <w:r w:rsidRPr="003B7AD8">
        <w:rPr>
          <w:rFonts w:ascii="Arial" w:hAnsi="Arial" w:cs="Arial"/>
        </w:rPr>
        <w:t>= 3.87 times</w:t>
      </w:r>
    </w:p>
    <w:p w14:paraId="698E3D05" w14:textId="77777777" w:rsidR="003B7AD8" w:rsidRPr="003B7AD8" w:rsidRDefault="003B7AD8" w:rsidP="003B7AD8">
      <w:pPr>
        <w:spacing w:line="480" w:lineRule="auto"/>
        <w:rPr>
          <w:rFonts w:ascii="Arial" w:hAnsi="Arial" w:cs="Arial"/>
        </w:rPr>
      </w:pPr>
      <w:r w:rsidRPr="003B7AD8">
        <w:rPr>
          <w:rFonts w:ascii="Arial" w:hAnsi="Arial" w:cs="Arial"/>
        </w:rPr>
        <w:t>FY2024:</w:t>
      </w:r>
    </w:p>
    <w:p w14:paraId="5F3502A5" w14:textId="0540E169" w:rsidR="003B7AD8" w:rsidRPr="003B7AD8" w:rsidRDefault="003B7AD8" w:rsidP="003B7AD8">
      <w:pPr>
        <w:spacing w:line="480" w:lineRule="auto"/>
        <w:rPr>
          <w:rFonts w:ascii="Arial" w:hAnsi="Arial" w:cs="Arial"/>
        </w:rPr>
      </w:pPr>
      <w:r w:rsidRPr="003B7AD8">
        <w:rPr>
          <w:rFonts w:ascii="Arial" w:hAnsi="Arial" w:cs="Arial"/>
        </w:rPr>
        <w:t>308,030 / 56,950</w:t>
      </w:r>
      <w:r w:rsidR="002669B3">
        <w:rPr>
          <w:rFonts w:ascii="Arial" w:hAnsi="Arial" w:cs="Arial"/>
        </w:rPr>
        <w:t xml:space="preserve"> </w:t>
      </w:r>
      <w:r w:rsidRPr="003B7AD8">
        <w:rPr>
          <w:rFonts w:ascii="Arial" w:hAnsi="Arial" w:cs="Arial"/>
        </w:rPr>
        <w:t>= 5.41 times</w:t>
      </w:r>
    </w:p>
    <w:p w14:paraId="6D3A3DA3" w14:textId="26950162" w:rsidR="003B7AD8" w:rsidRPr="002669B3" w:rsidRDefault="003B7AD8" w:rsidP="002669B3">
      <w:pPr>
        <w:pStyle w:val="ListParagraph"/>
        <w:numPr>
          <w:ilvl w:val="0"/>
          <w:numId w:val="4"/>
        </w:numPr>
        <w:spacing w:line="480" w:lineRule="auto"/>
        <w:rPr>
          <w:rFonts w:ascii="Arial" w:hAnsi="Arial" w:cs="Arial"/>
          <w:b/>
          <w:bCs/>
        </w:rPr>
      </w:pPr>
      <w:r w:rsidRPr="002669B3">
        <w:rPr>
          <w:rFonts w:ascii="Arial" w:hAnsi="Arial" w:cs="Arial"/>
          <w:b/>
          <w:bCs/>
        </w:rPr>
        <w:t>Operating cash flow margin</w:t>
      </w:r>
    </w:p>
    <w:p w14:paraId="16AA2B2A" w14:textId="77777777" w:rsidR="003B7AD8" w:rsidRPr="002669B3" w:rsidRDefault="003B7AD8" w:rsidP="003B7AD8">
      <w:pPr>
        <w:spacing w:line="480" w:lineRule="auto"/>
        <w:rPr>
          <w:rFonts w:ascii="Arial" w:hAnsi="Arial" w:cs="Arial"/>
          <w:b/>
          <w:bCs/>
          <w:color w:val="EE0000"/>
        </w:rPr>
      </w:pPr>
      <w:r w:rsidRPr="002669B3">
        <w:rPr>
          <w:rFonts w:ascii="Arial" w:hAnsi="Arial" w:cs="Arial"/>
          <w:b/>
          <w:bCs/>
          <w:color w:val="EE0000"/>
        </w:rPr>
        <w:t>Operating cash flow margin = Operating cash flow / Revenue × 100</w:t>
      </w:r>
    </w:p>
    <w:p w14:paraId="4593E1AB" w14:textId="77777777" w:rsidR="003B7AD8" w:rsidRPr="003B7AD8" w:rsidRDefault="003B7AD8" w:rsidP="003B7AD8">
      <w:pPr>
        <w:spacing w:line="480" w:lineRule="auto"/>
        <w:rPr>
          <w:rFonts w:ascii="Arial" w:hAnsi="Arial" w:cs="Arial"/>
        </w:rPr>
      </w:pPr>
      <w:r w:rsidRPr="003B7AD8">
        <w:rPr>
          <w:rFonts w:ascii="Arial" w:hAnsi="Arial" w:cs="Arial"/>
        </w:rPr>
        <w:t>FY2025:</w:t>
      </w:r>
    </w:p>
    <w:p w14:paraId="58F60896" w14:textId="7AC7924A" w:rsidR="003B7AD8" w:rsidRPr="003B7AD8" w:rsidRDefault="003B7AD8" w:rsidP="003B7AD8">
      <w:pPr>
        <w:spacing w:line="480" w:lineRule="auto"/>
        <w:rPr>
          <w:rFonts w:ascii="Arial" w:hAnsi="Arial" w:cs="Arial"/>
        </w:rPr>
      </w:pPr>
      <w:r w:rsidRPr="003B7AD8">
        <w:rPr>
          <w:rFonts w:ascii="Arial" w:hAnsi="Arial" w:cs="Arial"/>
        </w:rPr>
        <w:t>111,482 / 416,161 × 100</w:t>
      </w:r>
      <w:r w:rsidR="002669B3">
        <w:rPr>
          <w:rFonts w:ascii="Arial" w:hAnsi="Arial" w:cs="Arial"/>
        </w:rPr>
        <w:t xml:space="preserve"> </w:t>
      </w:r>
      <w:r w:rsidRPr="003B7AD8">
        <w:rPr>
          <w:rFonts w:ascii="Arial" w:hAnsi="Arial" w:cs="Arial"/>
        </w:rPr>
        <w:t>= 26.8%</w:t>
      </w:r>
    </w:p>
    <w:p w14:paraId="29BAC338" w14:textId="77777777" w:rsidR="003B7AD8" w:rsidRPr="003B7AD8" w:rsidRDefault="003B7AD8" w:rsidP="003B7AD8">
      <w:pPr>
        <w:spacing w:line="480" w:lineRule="auto"/>
        <w:rPr>
          <w:rFonts w:ascii="Arial" w:hAnsi="Arial" w:cs="Arial"/>
        </w:rPr>
      </w:pPr>
      <w:r w:rsidRPr="003B7AD8">
        <w:rPr>
          <w:rFonts w:ascii="Arial" w:hAnsi="Arial" w:cs="Arial"/>
        </w:rPr>
        <w:t>FY2024:</w:t>
      </w:r>
    </w:p>
    <w:p w14:paraId="2FB2529F" w14:textId="3150C1F5" w:rsidR="003B7AD8" w:rsidRPr="009A490B" w:rsidRDefault="003B7AD8" w:rsidP="003B7AD8">
      <w:pPr>
        <w:spacing w:line="480" w:lineRule="auto"/>
        <w:rPr>
          <w:rFonts w:ascii="Arial" w:hAnsi="Arial" w:cs="Arial"/>
        </w:rPr>
      </w:pPr>
      <w:r w:rsidRPr="003B7AD8">
        <w:rPr>
          <w:rFonts w:ascii="Arial" w:hAnsi="Arial" w:cs="Arial"/>
        </w:rPr>
        <w:t>118,254 / 391,035 × 100</w:t>
      </w:r>
      <w:r w:rsidR="002669B3">
        <w:rPr>
          <w:rFonts w:ascii="Arial" w:hAnsi="Arial" w:cs="Arial"/>
        </w:rPr>
        <w:t xml:space="preserve"> </w:t>
      </w:r>
      <w:r w:rsidRPr="003B7AD8">
        <w:rPr>
          <w:rFonts w:ascii="Arial" w:hAnsi="Arial" w:cs="Arial"/>
        </w:rPr>
        <w:t>= 30.2%</w:t>
      </w:r>
    </w:p>
    <w:sectPr w:rsidR="003B7AD8" w:rsidRPr="009A490B" w:rsidSect="00795754">
      <w:headerReference w:type="default" r:id="rId7"/>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A910D98" w14:textId="77777777" w:rsidR="00102970" w:rsidRDefault="00102970" w:rsidP="00795754">
      <w:pPr>
        <w:spacing w:after="0" w:line="240" w:lineRule="auto"/>
      </w:pPr>
      <w:r>
        <w:separator/>
      </w:r>
    </w:p>
  </w:endnote>
  <w:endnote w:type="continuationSeparator" w:id="0">
    <w:p w14:paraId="147A191C" w14:textId="77777777" w:rsidR="00102970" w:rsidRDefault="00102970" w:rsidP="0079575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rial Black">
    <w:panose1 w:val="020B0A04020102020204"/>
    <w:charset w:val="00"/>
    <w:family w:val="swiss"/>
    <w:pitch w:val="variable"/>
    <w:sig w:usb0="A00002AF" w:usb1="400078FB" w:usb2="00000000" w:usb3="00000000" w:csb0="000000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C862861" w14:textId="77777777" w:rsidR="00102970" w:rsidRDefault="00102970" w:rsidP="00795754">
      <w:pPr>
        <w:spacing w:after="0" w:line="240" w:lineRule="auto"/>
      </w:pPr>
      <w:r>
        <w:separator/>
      </w:r>
    </w:p>
  </w:footnote>
  <w:footnote w:type="continuationSeparator" w:id="0">
    <w:p w14:paraId="209D2D0B" w14:textId="77777777" w:rsidR="00102970" w:rsidRDefault="00102970" w:rsidP="00795754">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2097273670"/>
      <w:docPartObj>
        <w:docPartGallery w:val="Page Numbers (Top of Page)"/>
        <w:docPartUnique/>
      </w:docPartObj>
    </w:sdtPr>
    <w:sdtEndPr>
      <w:rPr>
        <w:noProof/>
      </w:rPr>
    </w:sdtEndPr>
    <w:sdtContent>
      <w:p w14:paraId="0B800B14" w14:textId="44B35AF6" w:rsidR="00795754" w:rsidRDefault="00795754">
        <w:pPr>
          <w:pStyle w:val="Header"/>
          <w:jc w:val="center"/>
        </w:pPr>
        <w:r>
          <w:fldChar w:fldCharType="begin"/>
        </w:r>
        <w:r>
          <w:instrText xml:space="preserve"> PAGE   \* MERGEFORMAT </w:instrText>
        </w:r>
        <w:r>
          <w:fldChar w:fldCharType="separate"/>
        </w:r>
        <w:r>
          <w:rPr>
            <w:noProof/>
          </w:rPr>
          <w:t>2</w:t>
        </w:r>
        <w:r>
          <w:rPr>
            <w:noProof/>
          </w:rPr>
          <w:fldChar w:fldCharType="end"/>
        </w:r>
      </w:p>
    </w:sdtContent>
  </w:sdt>
  <w:p w14:paraId="0B7912AE" w14:textId="77777777" w:rsidR="00795754" w:rsidRDefault="00795754">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442B623F"/>
    <w:multiLevelType w:val="hybridMultilevel"/>
    <w:tmpl w:val="5EE260D6"/>
    <w:lvl w:ilvl="0" w:tplc="0809000F">
      <w:start w:val="1"/>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 w15:restartNumberingAfterBreak="0">
    <w:nsid w:val="4C0D5969"/>
    <w:multiLevelType w:val="hybridMultilevel"/>
    <w:tmpl w:val="54245A0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557A7C63"/>
    <w:multiLevelType w:val="hybridMultilevel"/>
    <w:tmpl w:val="686458F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5A262EE3"/>
    <w:multiLevelType w:val="hybridMultilevel"/>
    <w:tmpl w:val="150E284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6DEC532C"/>
    <w:multiLevelType w:val="hybridMultilevel"/>
    <w:tmpl w:val="061E30A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16876423">
    <w:abstractNumId w:val="2"/>
  </w:num>
  <w:num w:numId="2" w16cid:durableId="1809320126">
    <w:abstractNumId w:val="4"/>
  </w:num>
  <w:num w:numId="3" w16cid:durableId="1023046977">
    <w:abstractNumId w:val="3"/>
  </w:num>
  <w:num w:numId="4" w16cid:durableId="291599441">
    <w:abstractNumId w:val="1"/>
  </w:num>
  <w:num w:numId="5" w16cid:durableId="206317084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1"/>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A490B"/>
    <w:rsid w:val="00044E5D"/>
    <w:rsid w:val="00102970"/>
    <w:rsid w:val="002669B3"/>
    <w:rsid w:val="003418EB"/>
    <w:rsid w:val="003A4FB8"/>
    <w:rsid w:val="003B7AD8"/>
    <w:rsid w:val="00537A3B"/>
    <w:rsid w:val="00695E51"/>
    <w:rsid w:val="00795754"/>
    <w:rsid w:val="009A490B"/>
    <w:rsid w:val="00CA45E7"/>
    <w:rsid w:val="00FF31E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0C9862E"/>
  <w15:chartTrackingRefBased/>
  <w15:docId w15:val="{642636ED-DF46-4D57-8D72-2BF29AB6B01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A490B"/>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9A490B"/>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9A490B"/>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9A490B"/>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9A490B"/>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9A490B"/>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9A490B"/>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9A490B"/>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9A490B"/>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A490B"/>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9A490B"/>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9A490B"/>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9A490B"/>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9A490B"/>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9A490B"/>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9A490B"/>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9A490B"/>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9A490B"/>
    <w:rPr>
      <w:rFonts w:eastAsiaTheme="majorEastAsia" w:cstheme="majorBidi"/>
      <w:color w:val="272727" w:themeColor="text1" w:themeTint="D8"/>
    </w:rPr>
  </w:style>
  <w:style w:type="paragraph" w:styleId="Title">
    <w:name w:val="Title"/>
    <w:basedOn w:val="Normal"/>
    <w:next w:val="Normal"/>
    <w:link w:val="TitleChar"/>
    <w:uiPriority w:val="10"/>
    <w:qFormat/>
    <w:rsid w:val="009A490B"/>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9A490B"/>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9A490B"/>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9A490B"/>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9A490B"/>
    <w:pPr>
      <w:spacing w:before="160"/>
      <w:jc w:val="center"/>
    </w:pPr>
    <w:rPr>
      <w:i/>
      <w:iCs/>
      <w:color w:val="404040" w:themeColor="text1" w:themeTint="BF"/>
    </w:rPr>
  </w:style>
  <w:style w:type="character" w:customStyle="1" w:styleId="QuoteChar">
    <w:name w:val="Quote Char"/>
    <w:basedOn w:val="DefaultParagraphFont"/>
    <w:link w:val="Quote"/>
    <w:uiPriority w:val="29"/>
    <w:rsid w:val="009A490B"/>
    <w:rPr>
      <w:i/>
      <w:iCs/>
      <w:color w:val="404040" w:themeColor="text1" w:themeTint="BF"/>
    </w:rPr>
  </w:style>
  <w:style w:type="paragraph" w:styleId="ListParagraph">
    <w:name w:val="List Paragraph"/>
    <w:basedOn w:val="Normal"/>
    <w:uiPriority w:val="34"/>
    <w:qFormat/>
    <w:rsid w:val="009A490B"/>
    <w:pPr>
      <w:ind w:left="720"/>
      <w:contextualSpacing/>
    </w:pPr>
  </w:style>
  <w:style w:type="character" w:styleId="IntenseEmphasis">
    <w:name w:val="Intense Emphasis"/>
    <w:basedOn w:val="DefaultParagraphFont"/>
    <w:uiPriority w:val="21"/>
    <w:qFormat/>
    <w:rsid w:val="009A490B"/>
    <w:rPr>
      <w:i/>
      <w:iCs/>
      <w:color w:val="0F4761" w:themeColor="accent1" w:themeShade="BF"/>
    </w:rPr>
  </w:style>
  <w:style w:type="paragraph" w:styleId="IntenseQuote">
    <w:name w:val="Intense Quote"/>
    <w:basedOn w:val="Normal"/>
    <w:next w:val="Normal"/>
    <w:link w:val="IntenseQuoteChar"/>
    <w:uiPriority w:val="30"/>
    <w:qFormat/>
    <w:rsid w:val="009A490B"/>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9A490B"/>
    <w:rPr>
      <w:i/>
      <w:iCs/>
      <w:color w:val="0F4761" w:themeColor="accent1" w:themeShade="BF"/>
    </w:rPr>
  </w:style>
  <w:style w:type="character" w:styleId="IntenseReference">
    <w:name w:val="Intense Reference"/>
    <w:basedOn w:val="DefaultParagraphFont"/>
    <w:uiPriority w:val="32"/>
    <w:qFormat/>
    <w:rsid w:val="009A490B"/>
    <w:rPr>
      <w:b/>
      <w:bCs/>
      <w:smallCaps/>
      <w:color w:val="0F4761" w:themeColor="accent1" w:themeShade="BF"/>
      <w:spacing w:val="5"/>
    </w:rPr>
  </w:style>
  <w:style w:type="paragraph" w:styleId="Header">
    <w:name w:val="header"/>
    <w:basedOn w:val="Normal"/>
    <w:link w:val="HeaderChar"/>
    <w:uiPriority w:val="99"/>
    <w:unhideWhenUsed/>
    <w:rsid w:val="00795754"/>
    <w:pPr>
      <w:tabs>
        <w:tab w:val="center" w:pos="4513"/>
        <w:tab w:val="right" w:pos="9026"/>
      </w:tabs>
      <w:spacing w:after="0" w:line="240" w:lineRule="auto"/>
    </w:pPr>
  </w:style>
  <w:style w:type="character" w:customStyle="1" w:styleId="HeaderChar">
    <w:name w:val="Header Char"/>
    <w:basedOn w:val="DefaultParagraphFont"/>
    <w:link w:val="Header"/>
    <w:uiPriority w:val="99"/>
    <w:rsid w:val="00795754"/>
  </w:style>
  <w:style w:type="paragraph" w:styleId="Footer">
    <w:name w:val="footer"/>
    <w:basedOn w:val="Normal"/>
    <w:link w:val="FooterChar"/>
    <w:uiPriority w:val="99"/>
    <w:unhideWhenUsed/>
    <w:rsid w:val="00795754"/>
    <w:pPr>
      <w:tabs>
        <w:tab w:val="center" w:pos="4513"/>
        <w:tab w:val="right" w:pos="9026"/>
      </w:tabs>
      <w:spacing w:after="0" w:line="240" w:lineRule="auto"/>
    </w:pPr>
  </w:style>
  <w:style w:type="character" w:customStyle="1" w:styleId="FooterChar">
    <w:name w:val="Footer Char"/>
    <w:basedOn w:val="DefaultParagraphFont"/>
    <w:link w:val="Footer"/>
    <w:uiPriority w:val="99"/>
    <w:rsid w:val="00795754"/>
  </w:style>
  <w:style w:type="paragraph" w:styleId="NoSpacing">
    <w:name w:val="No Spacing"/>
    <w:link w:val="NoSpacingChar"/>
    <w:uiPriority w:val="1"/>
    <w:qFormat/>
    <w:rsid w:val="00795754"/>
    <w:pPr>
      <w:spacing w:after="0" w:line="240" w:lineRule="auto"/>
    </w:pPr>
    <w:rPr>
      <w:rFonts w:eastAsiaTheme="minorEastAsia"/>
      <w:kern w:val="0"/>
      <w:sz w:val="22"/>
      <w:szCs w:val="22"/>
      <w:lang w:val="en-US"/>
      <w14:ligatures w14:val="none"/>
    </w:rPr>
  </w:style>
  <w:style w:type="character" w:customStyle="1" w:styleId="NoSpacingChar">
    <w:name w:val="No Spacing Char"/>
    <w:basedOn w:val="DefaultParagraphFont"/>
    <w:link w:val="NoSpacing"/>
    <w:uiPriority w:val="1"/>
    <w:rsid w:val="00795754"/>
    <w:rPr>
      <w:rFonts w:eastAsiaTheme="minorEastAsia"/>
      <w:kern w:val="0"/>
      <w:sz w:val="22"/>
      <w:szCs w:val="22"/>
      <w:lang w:val="en-US"/>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1</TotalTime>
  <Pages>16</Pages>
  <Words>2475</Words>
  <Characters>14114</Characters>
  <Application>Microsoft Office Word</Application>
  <DocSecurity>0</DocSecurity>
  <Lines>117</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16556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Financial Analysis</dc:title>
  <dc:subject/>
  <cp:keywords/>
  <dc:description/>
  <cp:revision>2</cp:revision>
  <dcterms:created xsi:type="dcterms:W3CDTF">2026-04-13T20:35:00Z</dcterms:created>
  <dcterms:modified xsi:type="dcterms:W3CDTF">2026-04-13T20:35:00Z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7362ec07-438e-4519-95da-6f3bc3825642</vt:lpwstr>
  </property>
</Properties>
</file>