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u w:val="single"/>
        </w:rPr>
      </w:pPr>
      <w:r w:rsidRPr="006628B4">
        <w:rPr>
          <w:rFonts w:ascii="Calibri" w:hAnsi="Calibri" w:cs="Calibri"/>
          <w:b/>
          <w:bCs/>
          <w:u w:val="single"/>
        </w:rPr>
        <w:t>Recommended Reading</w:t>
      </w:r>
    </w:p>
    <w:p w:rsid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u w:val="single"/>
        </w:rPr>
      </w:pPr>
    </w:p>
    <w:p w:rsidR="00A25284" w:rsidRPr="006628B4" w:rsidRDefault="00A2528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u w:val="single"/>
        </w:rPr>
      </w:pPr>
    </w:p>
    <w:p w:rsidR="00FB6163" w:rsidRPr="006628B4" w:rsidRDefault="00FB6163" w:rsidP="00FB616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Cottrell, S (2010) </w:t>
      </w:r>
      <w:r w:rsidRPr="006628B4">
        <w:rPr>
          <w:rFonts w:ascii="Calibri" w:hAnsi="Calibri" w:cs="Calibri"/>
          <w:u w:val="single"/>
        </w:rPr>
        <w:t>Skills for Success – Personal Development and Employability</w:t>
      </w:r>
      <w:r w:rsidRPr="006628B4">
        <w:rPr>
          <w:rFonts w:ascii="Calibri" w:hAnsi="Calibri" w:cs="Calibri"/>
        </w:rPr>
        <w:t>, (Second Edition) Hampshire: Palgrave Macmillan</w:t>
      </w:r>
    </w:p>
    <w:p w:rsidR="00FB6163" w:rsidRDefault="00FB6163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Cottrell, S (2011) </w:t>
      </w:r>
      <w:r w:rsidRPr="006628B4">
        <w:rPr>
          <w:rFonts w:ascii="Calibri" w:hAnsi="Calibri" w:cs="Calibri"/>
          <w:u w:val="single"/>
        </w:rPr>
        <w:t>Critical Thinking Skills – Developing Effective Analysis and Argument</w:t>
      </w:r>
      <w:r w:rsidRPr="006628B4">
        <w:rPr>
          <w:rFonts w:ascii="Calibri" w:hAnsi="Calibri" w:cs="Calibri"/>
        </w:rPr>
        <w:t>, (Second Edition)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Cottrell, S (2012) </w:t>
      </w:r>
      <w:proofErr w:type="gramStart"/>
      <w:r w:rsidRPr="006628B4">
        <w:rPr>
          <w:rFonts w:ascii="Calibri" w:hAnsi="Calibri" w:cs="Calibri"/>
          <w:u w:val="single"/>
        </w:rPr>
        <w:t>The</w:t>
      </w:r>
      <w:proofErr w:type="gramEnd"/>
      <w:r w:rsidRPr="006628B4">
        <w:rPr>
          <w:rFonts w:ascii="Calibri" w:hAnsi="Calibri" w:cs="Calibri"/>
          <w:u w:val="single"/>
        </w:rPr>
        <w:t xml:space="preserve"> Exam Skills Handbook – Achieving Peek Performance</w:t>
      </w:r>
      <w:r w:rsidRPr="006628B4">
        <w:rPr>
          <w:rFonts w:ascii="Calibri" w:hAnsi="Calibri" w:cs="Calibri"/>
        </w:rPr>
        <w:t>, (Second Edition)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Cottrell, S (2013) </w:t>
      </w:r>
      <w:r w:rsidRPr="006628B4">
        <w:rPr>
          <w:rFonts w:ascii="Calibri" w:hAnsi="Calibri" w:cs="Calibri"/>
          <w:u w:val="single"/>
        </w:rPr>
        <w:t>The Study Skills Handbook</w:t>
      </w:r>
      <w:r w:rsidRPr="006628B4">
        <w:rPr>
          <w:rFonts w:ascii="Calibri" w:hAnsi="Calibri" w:cs="Calibri"/>
        </w:rPr>
        <w:t>, (Fourth Edition)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Cottrell, S &amp; Morris, N (2012) </w:t>
      </w:r>
      <w:r w:rsidRPr="006628B4">
        <w:rPr>
          <w:rFonts w:ascii="Calibri" w:hAnsi="Calibri" w:cs="Calibri"/>
          <w:u w:val="single"/>
        </w:rPr>
        <w:t>Study Skills Connected – Using Technology to Support Your Studies</w:t>
      </w:r>
      <w:r w:rsidRPr="006628B4">
        <w:rPr>
          <w:rFonts w:ascii="Calibri" w:hAnsi="Calibri" w:cs="Calibri"/>
        </w:rPr>
        <w:t>,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Harrison, M, </w:t>
      </w:r>
      <w:proofErr w:type="spellStart"/>
      <w:r w:rsidRPr="006628B4">
        <w:rPr>
          <w:rFonts w:ascii="Calibri" w:hAnsi="Calibri" w:cs="Calibri"/>
        </w:rPr>
        <w:t>Jakeman</w:t>
      </w:r>
      <w:proofErr w:type="spellEnd"/>
      <w:r w:rsidRPr="006628B4">
        <w:rPr>
          <w:rFonts w:ascii="Calibri" w:hAnsi="Calibri" w:cs="Calibri"/>
        </w:rPr>
        <w:t xml:space="preserve">, V &amp; Paterson, K (2012) </w:t>
      </w:r>
      <w:r w:rsidRPr="006628B4">
        <w:rPr>
          <w:rFonts w:ascii="Calibri" w:hAnsi="Calibri" w:cs="Calibri"/>
          <w:u w:val="single"/>
        </w:rPr>
        <w:t>Improve your Grammar</w:t>
      </w:r>
      <w:r w:rsidRPr="006628B4">
        <w:rPr>
          <w:rFonts w:ascii="Calibri" w:hAnsi="Calibri" w:cs="Calibri"/>
        </w:rPr>
        <w:t>, Hampshire: Palgrave Macmillan</w:t>
      </w:r>
    </w:p>
    <w:p w:rsidR="00A25284" w:rsidRPr="00A25284" w:rsidRDefault="00A2528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Default="00A25284" w:rsidP="006628B4">
      <w:pPr>
        <w:widowControl w:val="0"/>
        <w:autoSpaceDE w:val="0"/>
        <w:autoSpaceDN w:val="0"/>
        <w:adjustRightInd w:val="0"/>
        <w:spacing w:after="200" w:line="276" w:lineRule="auto"/>
        <w:rPr>
          <w:rStyle w:val="HTMLCite"/>
          <w:rFonts w:ascii="Calibri" w:hAnsi="Calibri" w:cs="Arial"/>
          <w:i w:val="0"/>
        </w:rPr>
      </w:pPr>
      <w:r w:rsidRPr="00A25284">
        <w:rPr>
          <w:rFonts w:ascii="Calibri" w:hAnsi="Calibri" w:cs="Calibri"/>
        </w:rPr>
        <w:t>Leeds University (2016) Referencing [Online</w:t>
      </w:r>
      <w:r w:rsidRPr="00A25284">
        <w:rPr>
          <w:rFonts w:ascii="Calibri" w:hAnsi="Calibri" w:cs="Calibri"/>
          <w:i/>
        </w:rPr>
        <w:t xml:space="preserve">] </w:t>
      </w:r>
      <w:r w:rsidRPr="00A25284">
        <w:rPr>
          <w:rStyle w:val="HTMLCite"/>
          <w:rFonts w:ascii="Calibri" w:hAnsi="Calibri" w:cs="Arial"/>
          <w:i w:val="0"/>
          <w:iCs w:val="0"/>
        </w:rPr>
        <w:t>https://library.leeds.ac.uk</w:t>
      </w:r>
      <w:r w:rsidRPr="00A25284">
        <w:rPr>
          <w:rStyle w:val="HTMLCite"/>
          <w:rFonts w:ascii="Calibri" w:hAnsi="Calibri" w:cs="Arial"/>
          <w:i w:val="0"/>
        </w:rPr>
        <w:t>, Accessed 17</w:t>
      </w:r>
      <w:r w:rsidRPr="00A25284">
        <w:rPr>
          <w:rStyle w:val="HTMLCite"/>
          <w:rFonts w:ascii="Calibri" w:hAnsi="Calibri" w:cs="Arial"/>
          <w:i w:val="0"/>
          <w:vertAlign w:val="superscript"/>
        </w:rPr>
        <w:t>th</w:t>
      </w:r>
      <w:r w:rsidRPr="00A25284">
        <w:rPr>
          <w:rStyle w:val="HTMLCite"/>
          <w:rFonts w:ascii="Calibri" w:hAnsi="Calibri" w:cs="Arial"/>
          <w:i w:val="0"/>
        </w:rPr>
        <w:t xml:space="preserve"> November 2016</w:t>
      </w:r>
    </w:p>
    <w:p w:rsidR="00A25284" w:rsidRPr="00A25284" w:rsidRDefault="00A2528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bookmarkStart w:id="0" w:name="_GoBack"/>
      <w:bookmarkEnd w:id="0"/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28B4">
        <w:rPr>
          <w:rFonts w:ascii="Calibri" w:hAnsi="Calibri" w:cs="Calibri"/>
        </w:rPr>
        <w:t xml:space="preserve">Van Emden, J &amp; Becker, L (2010) </w:t>
      </w:r>
      <w:r w:rsidRPr="006628B4">
        <w:rPr>
          <w:rFonts w:ascii="Calibri" w:hAnsi="Calibri" w:cs="Calibri"/>
          <w:u w:val="single"/>
        </w:rPr>
        <w:t>Presentation Skills for Students</w:t>
      </w:r>
      <w:r w:rsidRPr="006628B4">
        <w:rPr>
          <w:rFonts w:ascii="Calibri" w:hAnsi="Calibri" w:cs="Calibri"/>
        </w:rPr>
        <w:t>, (Second Edition) Hampshire: Palgrave Macmillan</w:t>
      </w: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6628B4" w:rsidRPr="006628B4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E23FF0" w:rsidRPr="006628B4" w:rsidRDefault="00E23FF0"/>
    <w:sectPr w:rsidR="00E23FF0" w:rsidRPr="006628B4" w:rsidSect="002D04D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B4"/>
    <w:rsid w:val="004E5F94"/>
    <w:rsid w:val="006628B4"/>
    <w:rsid w:val="00A25284"/>
    <w:rsid w:val="00E23FF0"/>
    <w:rsid w:val="00FB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45734CB4-10C4-4403-8F67-8AD0DF086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A25284"/>
    <w:rPr>
      <w:i/>
      <w:iCs/>
    </w:rPr>
  </w:style>
  <w:style w:type="character" w:styleId="Hyperlink">
    <w:name w:val="Hyperlink"/>
    <w:basedOn w:val="DefaultParagraphFont"/>
    <w:uiPriority w:val="99"/>
    <w:unhideWhenUsed/>
    <w:rsid w:val="00A252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Marie Pitson</cp:lastModifiedBy>
  <cp:revision>2</cp:revision>
  <dcterms:created xsi:type="dcterms:W3CDTF">2016-11-29T13:34:00Z</dcterms:created>
  <dcterms:modified xsi:type="dcterms:W3CDTF">2016-11-29T13:34:00Z</dcterms:modified>
</cp:coreProperties>
</file>