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9D669" w14:textId="77777777" w:rsidR="0076069F" w:rsidRPr="00227036" w:rsidRDefault="0076069F" w:rsidP="00227036">
      <w:pPr>
        <w:jc w:val="both"/>
        <w:rPr>
          <w:rFonts w:ascii="Arial" w:hAnsi="Arial" w:cs="Arial"/>
          <w:sz w:val="56"/>
          <w:szCs w:val="56"/>
        </w:rPr>
      </w:pPr>
    </w:p>
    <w:p w14:paraId="46065BB8" w14:textId="77777777" w:rsidR="0076069F" w:rsidRPr="00227036" w:rsidRDefault="0076069F" w:rsidP="00227036">
      <w:pPr>
        <w:jc w:val="both"/>
        <w:rPr>
          <w:rFonts w:ascii="Arial" w:hAnsi="Arial" w:cs="Arial"/>
          <w:sz w:val="56"/>
          <w:szCs w:val="56"/>
        </w:rPr>
      </w:pPr>
    </w:p>
    <w:p w14:paraId="0880EBF8" w14:textId="77777777" w:rsidR="0076069F" w:rsidRPr="00227036" w:rsidRDefault="0076069F" w:rsidP="00227036">
      <w:pPr>
        <w:jc w:val="both"/>
        <w:rPr>
          <w:rFonts w:ascii="Arial" w:hAnsi="Arial" w:cs="Arial"/>
          <w:sz w:val="56"/>
          <w:szCs w:val="56"/>
        </w:rPr>
      </w:pPr>
    </w:p>
    <w:p w14:paraId="1116521D" w14:textId="77777777" w:rsidR="0076069F" w:rsidRPr="00227036" w:rsidRDefault="0076069F" w:rsidP="00227036">
      <w:pPr>
        <w:jc w:val="center"/>
        <w:rPr>
          <w:rFonts w:ascii="Arial" w:hAnsi="Arial" w:cs="Arial"/>
          <w:sz w:val="56"/>
          <w:szCs w:val="56"/>
        </w:rPr>
      </w:pPr>
    </w:p>
    <w:p w14:paraId="1CF53DE7" w14:textId="30EE9463" w:rsidR="0076069F" w:rsidRPr="00227036" w:rsidRDefault="0076069F" w:rsidP="00227036">
      <w:pPr>
        <w:jc w:val="center"/>
        <w:rPr>
          <w:rFonts w:ascii="Arial" w:hAnsi="Arial" w:cs="Arial"/>
          <w:sz w:val="56"/>
          <w:szCs w:val="56"/>
        </w:rPr>
      </w:pPr>
      <w:r w:rsidRPr="00227036">
        <w:rPr>
          <w:rFonts w:ascii="Arial" w:hAnsi="Arial" w:cs="Arial"/>
          <w:sz w:val="56"/>
          <w:szCs w:val="56"/>
        </w:rPr>
        <w:t>Principles and Concepts of Finance</w:t>
      </w:r>
    </w:p>
    <w:p w14:paraId="52DC18D7" w14:textId="212AA046" w:rsidR="0076069F" w:rsidRPr="00227036" w:rsidRDefault="0076069F" w:rsidP="00227036">
      <w:pPr>
        <w:jc w:val="center"/>
        <w:rPr>
          <w:rFonts w:ascii="Arial" w:hAnsi="Arial" w:cs="Arial"/>
          <w:sz w:val="36"/>
          <w:szCs w:val="36"/>
        </w:rPr>
      </w:pPr>
      <w:r w:rsidRPr="00227036">
        <w:rPr>
          <w:rFonts w:ascii="Arial" w:hAnsi="Arial" w:cs="Arial"/>
          <w:sz w:val="36"/>
          <w:szCs w:val="36"/>
        </w:rPr>
        <w:t>Budgeting Principles and Approaches</w:t>
      </w:r>
    </w:p>
    <w:p w14:paraId="2439B693" w14:textId="77777777" w:rsidR="0076069F" w:rsidRPr="00227036" w:rsidRDefault="0076069F" w:rsidP="00227036">
      <w:pPr>
        <w:jc w:val="center"/>
        <w:rPr>
          <w:rFonts w:ascii="Arial" w:hAnsi="Arial" w:cs="Arial"/>
          <w:sz w:val="56"/>
          <w:szCs w:val="56"/>
        </w:rPr>
      </w:pPr>
    </w:p>
    <w:p w14:paraId="7685F0DA" w14:textId="7B535E8A" w:rsidR="0076069F" w:rsidRPr="00227036" w:rsidRDefault="0076069F" w:rsidP="00227036">
      <w:pPr>
        <w:jc w:val="center"/>
        <w:rPr>
          <w:rFonts w:ascii="Arial" w:hAnsi="Arial" w:cs="Arial"/>
          <w:sz w:val="40"/>
          <w:szCs w:val="40"/>
        </w:rPr>
      </w:pPr>
      <w:r w:rsidRPr="00227036">
        <w:rPr>
          <w:rFonts w:ascii="Arial" w:hAnsi="Arial" w:cs="Arial"/>
          <w:sz w:val="40"/>
          <w:szCs w:val="40"/>
        </w:rPr>
        <w:t>20</w:t>
      </w:r>
      <w:r w:rsidRPr="00227036">
        <w:rPr>
          <w:rFonts w:ascii="Arial" w:hAnsi="Arial" w:cs="Arial"/>
          <w:sz w:val="40"/>
          <w:szCs w:val="40"/>
          <w:vertAlign w:val="superscript"/>
        </w:rPr>
        <w:t>th</w:t>
      </w:r>
      <w:r w:rsidRPr="00227036">
        <w:rPr>
          <w:rFonts w:ascii="Arial" w:hAnsi="Arial" w:cs="Arial"/>
          <w:sz w:val="40"/>
          <w:szCs w:val="40"/>
        </w:rPr>
        <w:t xml:space="preserve"> March 2026</w:t>
      </w:r>
    </w:p>
    <w:p w14:paraId="3D422515" w14:textId="77777777" w:rsidR="0076069F" w:rsidRPr="00227036" w:rsidRDefault="0076069F" w:rsidP="00227036">
      <w:pPr>
        <w:jc w:val="center"/>
        <w:rPr>
          <w:rFonts w:ascii="Arial" w:hAnsi="Arial" w:cs="Arial"/>
          <w:sz w:val="40"/>
          <w:szCs w:val="40"/>
        </w:rPr>
      </w:pPr>
    </w:p>
    <w:p w14:paraId="392BC411" w14:textId="485ECE6A" w:rsidR="0076069F" w:rsidRPr="00227036" w:rsidRDefault="0076069F" w:rsidP="00227036">
      <w:pPr>
        <w:jc w:val="center"/>
        <w:rPr>
          <w:rFonts w:ascii="Arial" w:hAnsi="Arial" w:cs="Arial"/>
          <w:sz w:val="52"/>
          <w:szCs w:val="52"/>
        </w:rPr>
      </w:pPr>
      <w:r w:rsidRPr="00227036">
        <w:rPr>
          <w:rFonts w:ascii="Arial" w:hAnsi="Arial" w:cs="Arial"/>
          <w:sz w:val="52"/>
          <w:szCs w:val="52"/>
        </w:rPr>
        <w:t>University of Wales Trinity Saint David</w:t>
      </w:r>
    </w:p>
    <w:p w14:paraId="65EC75FA" w14:textId="77777777" w:rsidR="0076069F" w:rsidRPr="00227036" w:rsidRDefault="0076069F" w:rsidP="00227036">
      <w:pPr>
        <w:jc w:val="center"/>
        <w:rPr>
          <w:rFonts w:ascii="Arial" w:hAnsi="Arial" w:cs="Arial"/>
          <w:sz w:val="52"/>
          <w:szCs w:val="52"/>
        </w:rPr>
      </w:pPr>
    </w:p>
    <w:p w14:paraId="5DD97291" w14:textId="77777777" w:rsidR="0076069F" w:rsidRPr="00227036" w:rsidRDefault="0076069F" w:rsidP="00227036">
      <w:pPr>
        <w:jc w:val="center"/>
        <w:rPr>
          <w:rFonts w:ascii="Arial" w:hAnsi="Arial" w:cs="Arial"/>
          <w:sz w:val="52"/>
          <w:szCs w:val="52"/>
        </w:rPr>
      </w:pPr>
    </w:p>
    <w:p w14:paraId="32A3F5E9" w14:textId="77777777" w:rsidR="0076069F" w:rsidRPr="00227036" w:rsidRDefault="0076069F" w:rsidP="00227036">
      <w:pPr>
        <w:jc w:val="center"/>
        <w:rPr>
          <w:rFonts w:ascii="Arial" w:hAnsi="Arial" w:cs="Arial"/>
          <w:sz w:val="26"/>
          <w:szCs w:val="26"/>
        </w:rPr>
      </w:pPr>
    </w:p>
    <w:p w14:paraId="44D4B9C3" w14:textId="20B8A63D" w:rsidR="0076069F" w:rsidRPr="00227036" w:rsidRDefault="0076069F" w:rsidP="00227036">
      <w:pPr>
        <w:jc w:val="center"/>
        <w:rPr>
          <w:rFonts w:ascii="Arial" w:hAnsi="Arial" w:cs="Arial"/>
          <w:sz w:val="36"/>
          <w:szCs w:val="36"/>
        </w:rPr>
      </w:pPr>
      <w:r w:rsidRPr="00227036">
        <w:rPr>
          <w:rFonts w:ascii="Arial" w:hAnsi="Arial" w:cs="Arial"/>
          <w:sz w:val="36"/>
          <w:szCs w:val="36"/>
        </w:rPr>
        <w:t xml:space="preserve">Module Code: </w:t>
      </w:r>
      <w:r w:rsidRPr="00227036">
        <w:rPr>
          <w:rFonts w:ascii="Arial" w:eastAsia="Times New Roman" w:hAnsi="Arial" w:cs="Arial"/>
          <w:kern w:val="0"/>
          <w:sz w:val="36"/>
          <w:szCs w:val="36"/>
          <w:lang w:eastAsia="en-GB"/>
          <w14:ligatures w14:val="none"/>
        </w:rPr>
        <w:t>BMSW5012</w:t>
      </w:r>
    </w:p>
    <w:p w14:paraId="1312B559" w14:textId="6AB6C089" w:rsidR="0076069F" w:rsidRPr="00227036" w:rsidRDefault="0076069F" w:rsidP="00227036">
      <w:pPr>
        <w:spacing w:before="120" w:after="120"/>
        <w:jc w:val="center"/>
        <w:rPr>
          <w:rFonts w:ascii="Arial" w:hAnsi="Arial" w:cs="Arial"/>
          <w:sz w:val="36"/>
          <w:szCs w:val="36"/>
        </w:rPr>
      </w:pPr>
      <w:r w:rsidRPr="00227036">
        <w:rPr>
          <w:rFonts w:ascii="Arial" w:hAnsi="Arial" w:cs="Arial"/>
          <w:sz w:val="36"/>
          <w:szCs w:val="36"/>
        </w:rPr>
        <w:t xml:space="preserve">Lecturer: </w:t>
      </w:r>
      <w:r w:rsidRPr="00227036">
        <w:rPr>
          <w:rFonts w:ascii="Arial" w:eastAsia="Times New Roman" w:hAnsi="Arial" w:cs="Arial"/>
          <w:sz w:val="36"/>
          <w:szCs w:val="36"/>
          <w:lang w:eastAsia="en-GB"/>
        </w:rPr>
        <w:t>Christine Joy</w:t>
      </w:r>
    </w:p>
    <w:p w14:paraId="485EEB05" w14:textId="66D4E631" w:rsidR="0076069F" w:rsidRPr="00227036" w:rsidRDefault="0076069F" w:rsidP="00227036">
      <w:pPr>
        <w:jc w:val="center"/>
        <w:rPr>
          <w:rFonts w:ascii="Arial" w:hAnsi="Arial" w:cs="Arial"/>
          <w:sz w:val="36"/>
          <w:szCs w:val="36"/>
        </w:rPr>
      </w:pPr>
      <w:r w:rsidRPr="00227036">
        <w:rPr>
          <w:rFonts w:ascii="Arial" w:hAnsi="Arial" w:cs="Arial"/>
          <w:sz w:val="36"/>
          <w:szCs w:val="36"/>
        </w:rPr>
        <w:t>Student Name: Rana Rajjoub</w:t>
      </w:r>
    </w:p>
    <w:p w14:paraId="41AE6E01" w14:textId="51986124" w:rsidR="0076069F" w:rsidRPr="00227036" w:rsidRDefault="0076069F" w:rsidP="00227036">
      <w:pPr>
        <w:jc w:val="center"/>
        <w:rPr>
          <w:rFonts w:ascii="Arial" w:hAnsi="Arial" w:cs="Arial"/>
          <w:sz w:val="36"/>
          <w:szCs w:val="36"/>
        </w:rPr>
      </w:pPr>
      <w:r w:rsidRPr="00227036">
        <w:rPr>
          <w:rFonts w:ascii="Arial" w:hAnsi="Arial" w:cs="Arial"/>
          <w:sz w:val="36"/>
          <w:szCs w:val="36"/>
        </w:rPr>
        <w:t>Student ID:</w:t>
      </w:r>
      <w:r w:rsidR="00227036">
        <w:rPr>
          <w:rFonts w:ascii="Arial" w:hAnsi="Arial" w:cs="Arial"/>
          <w:sz w:val="36"/>
          <w:szCs w:val="36"/>
        </w:rPr>
        <w:t xml:space="preserve"> 2312015</w:t>
      </w:r>
    </w:p>
    <w:p w14:paraId="4021EEEF" w14:textId="77777777" w:rsidR="004533C2" w:rsidRPr="00227036" w:rsidRDefault="004533C2" w:rsidP="00227036">
      <w:pPr>
        <w:jc w:val="both"/>
        <w:rPr>
          <w:rFonts w:ascii="Arial" w:eastAsiaTheme="majorEastAsia" w:hAnsi="Arial" w:cs="Arial"/>
          <w:color w:val="0F4761" w:themeColor="accent1" w:themeShade="BF"/>
          <w:sz w:val="26"/>
          <w:szCs w:val="26"/>
        </w:rPr>
      </w:pPr>
      <w:r w:rsidRPr="00227036">
        <w:rPr>
          <w:rFonts w:ascii="Arial" w:hAnsi="Arial" w:cs="Arial"/>
          <w:sz w:val="26"/>
          <w:szCs w:val="26"/>
        </w:rPr>
        <w:br w:type="page"/>
      </w:r>
    </w:p>
    <w:p w14:paraId="4590ED75" w14:textId="61EF9B33" w:rsidR="00CB3C84" w:rsidRPr="00227036" w:rsidRDefault="00CB3C84" w:rsidP="00227036">
      <w:pPr>
        <w:pStyle w:val="Heading2"/>
        <w:spacing w:line="360" w:lineRule="auto"/>
        <w:jc w:val="both"/>
        <w:rPr>
          <w:rFonts w:ascii="Arial" w:hAnsi="Arial" w:cs="Arial"/>
          <w:sz w:val="24"/>
          <w:szCs w:val="24"/>
        </w:rPr>
      </w:pPr>
      <w:bookmarkStart w:id="0" w:name="_Toc224940935"/>
      <w:r w:rsidRPr="00227036">
        <w:rPr>
          <w:rFonts w:ascii="Arial" w:hAnsi="Arial" w:cs="Arial"/>
          <w:sz w:val="24"/>
          <w:szCs w:val="24"/>
        </w:rPr>
        <w:lastRenderedPageBreak/>
        <w:t>Executive summary</w:t>
      </w:r>
      <w:bookmarkEnd w:id="0"/>
      <w:r w:rsidRPr="00227036">
        <w:rPr>
          <w:rFonts w:ascii="Arial" w:hAnsi="Arial" w:cs="Arial"/>
          <w:sz w:val="24"/>
          <w:szCs w:val="24"/>
        </w:rPr>
        <w:t xml:space="preserve"> </w:t>
      </w:r>
    </w:p>
    <w:p w14:paraId="0E824E78" w14:textId="4CECE560" w:rsidR="00CB3C84" w:rsidRPr="00227036" w:rsidRDefault="00CB3C84" w:rsidP="00227036">
      <w:pPr>
        <w:spacing w:line="360" w:lineRule="auto"/>
        <w:jc w:val="both"/>
        <w:rPr>
          <w:rFonts w:ascii="Arial" w:hAnsi="Arial" w:cs="Arial"/>
        </w:rPr>
      </w:pPr>
      <w:r w:rsidRPr="00227036">
        <w:rPr>
          <w:rFonts w:ascii="Arial" w:hAnsi="Arial" w:cs="Arial"/>
        </w:rPr>
        <w:t xml:space="preserve">Silver Stitch LTD is a retail company that has been operating a chain of 12 stores selling premium casual clothing which has built a solid base of loyal customers. However, like many other businesses inertial sector, Silver Stitch LTD, has been facing financial challenges that require careful planning and strategic decision. </w:t>
      </w:r>
    </w:p>
    <w:p w14:paraId="65003538" w14:textId="77777777" w:rsidR="0076069F" w:rsidRPr="00227036" w:rsidRDefault="0076069F" w:rsidP="00227036">
      <w:pPr>
        <w:spacing w:line="360" w:lineRule="auto"/>
        <w:jc w:val="both"/>
        <w:rPr>
          <w:rFonts w:ascii="Arial" w:hAnsi="Arial" w:cs="Arial"/>
        </w:rPr>
      </w:pPr>
    </w:p>
    <w:p w14:paraId="59A20A4B" w14:textId="4D490523" w:rsidR="00CB3C84" w:rsidRPr="00227036" w:rsidRDefault="00CB3C84" w:rsidP="00227036">
      <w:pPr>
        <w:spacing w:line="360" w:lineRule="auto"/>
        <w:jc w:val="both"/>
        <w:rPr>
          <w:rFonts w:ascii="Arial" w:hAnsi="Arial" w:cs="Arial"/>
        </w:rPr>
      </w:pPr>
      <w:r w:rsidRPr="00227036">
        <w:rPr>
          <w:rFonts w:ascii="Arial" w:hAnsi="Arial" w:cs="Arial"/>
        </w:rPr>
        <w:t xml:space="preserve">At the beginning of June, the company has found itself in a very difficult financial position, the bank has requested the overdraft balance of £30,000 be completely eliminated by the end of December. This has encouraged the management to take a closer look at the company’s financial health, and ensure to assess and evaluate its budgeting approach, cash flow, spending and profitability overall. Considering that the nature of retail industry is constantly shifting as a result of economic conditions and shifting consumer habits, the company needs a reliable and strong financial plan so Silver Stitch LTD can maintain stability and grow. </w:t>
      </w:r>
    </w:p>
    <w:p w14:paraId="739A7804" w14:textId="77777777" w:rsidR="0076069F" w:rsidRPr="00227036" w:rsidRDefault="0076069F" w:rsidP="00227036">
      <w:pPr>
        <w:spacing w:line="360" w:lineRule="auto"/>
        <w:jc w:val="both"/>
        <w:rPr>
          <w:rFonts w:ascii="Arial" w:hAnsi="Arial" w:cs="Arial"/>
        </w:rPr>
      </w:pPr>
    </w:p>
    <w:p w14:paraId="79B05B9E" w14:textId="1631FAD2" w:rsidR="0076069F" w:rsidRPr="00227036" w:rsidRDefault="004533C2" w:rsidP="00227036">
      <w:pPr>
        <w:spacing w:line="360" w:lineRule="auto"/>
        <w:jc w:val="both"/>
        <w:rPr>
          <w:rFonts w:ascii="Arial" w:hAnsi="Arial" w:cs="Arial"/>
        </w:rPr>
      </w:pPr>
      <w:r w:rsidRPr="00227036">
        <w:rPr>
          <w:rFonts w:ascii="Arial" w:hAnsi="Arial" w:cs="Arial"/>
        </w:rPr>
        <w:t>To address the challenges faced by Silver Stitch LTD, a comprehensive budgeting strategy has been developed. The</w:t>
      </w:r>
      <w:r w:rsidR="0076069F" w:rsidRPr="00227036">
        <w:rPr>
          <w:rFonts w:ascii="Arial" w:hAnsi="Arial" w:cs="Arial"/>
        </w:rPr>
        <w:t xml:space="preserve"> analysis reveals that while Silver Stitch LTD is predicted to generate a healthy profit, it is likely to experience some short-term liquidity challenges which indicates that the company will remain in over draft despite the bank’s request. This highlights an issue between profitability and cashflow, therefore the strong profits might not translate into cash availability. This is mainly cause by high levels of stock investments, refurbishment costs and other financial commitments. </w:t>
      </w:r>
    </w:p>
    <w:p w14:paraId="62588F03" w14:textId="382745FB" w:rsidR="0076069F" w:rsidRPr="00227036" w:rsidRDefault="0076069F" w:rsidP="00227036">
      <w:pPr>
        <w:spacing w:line="360" w:lineRule="auto"/>
        <w:jc w:val="both"/>
        <w:rPr>
          <w:rFonts w:ascii="Arial" w:hAnsi="Arial" w:cs="Arial"/>
        </w:rPr>
      </w:pPr>
      <w:r w:rsidRPr="00227036">
        <w:rPr>
          <w:rFonts w:ascii="Arial" w:hAnsi="Arial" w:cs="Arial"/>
        </w:rPr>
        <w:t xml:space="preserve">The stock budget also highlights concerns with capital management, as we observed inventory levels rising from £100,000 to£388,000 over this period, which suggests inefficient stock control and excessive amount of cash is tied up in inventory. This then creates risks in the financial management of the company, which is already volatile due significant tax payments and </w:t>
      </w:r>
      <w:r w:rsidRPr="00227036">
        <w:rPr>
          <w:rFonts w:ascii="Arial" w:hAnsi="Arial" w:cs="Arial"/>
        </w:rPr>
        <w:t>refurbishment costs</w:t>
      </w:r>
      <w:r w:rsidRPr="00227036">
        <w:rPr>
          <w:rFonts w:ascii="Arial" w:hAnsi="Arial" w:cs="Arial"/>
        </w:rPr>
        <w:t xml:space="preserve">. </w:t>
      </w:r>
    </w:p>
    <w:p w14:paraId="0D974870" w14:textId="77777777" w:rsidR="0076069F" w:rsidRPr="00227036" w:rsidRDefault="0076069F" w:rsidP="00227036">
      <w:pPr>
        <w:spacing w:line="360" w:lineRule="auto"/>
        <w:jc w:val="both"/>
        <w:rPr>
          <w:rFonts w:ascii="Arial" w:hAnsi="Arial" w:cs="Arial"/>
        </w:rPr>
      </w:pPr>
    </w:p>
    <w:p w14:paraId="6B6EE2B4" w14:textId="1BE7B882" w:rsidR="0076069F" w:rsidRPr="00227036" w:rsidRDefault="0076069F" w:rsidP="00227036">
      <w:pPr>
        <w:spacing w:line="360" w:lineRule="auto"/>
        <w:jc w:val="both"/>
        <w:rPr>
          <w:rFonts w:ascii="Arial" w:hAnsi="Arial" w:cs="Arial"/>
        </w:rPr>
      </w:pPr>
      <w:r w:rsidRPr="00227036">
        <w:rPr>
          <w:rFonts w:ascii="Arial" w:hAnsi="Arial" w:cs="Arial"/>
        </w:rPr>
        <w:t xml:space="preserve">Along with the financial analysis, the report examines the conditions which are required to assists with successful budget and budgetary control. The report highlights importance of several factors such as management support, employee participation and effective communication and flexibility. We also recognise the effects of budgetary efforts can create on employees. </w:t>
      </w:r>
    </w:p>
    <w:p w14:paraId="55A48309" w14:textId="77777777" w:rsidR="0076069F" w:rsidRPr="00227036" w:rsidRDefault="0076069F" w:rsidP="00227036">
      <w:pPr>
        <w:spacing w:line="360" w:lineRule="auto"/>
        <w:jc w:val="both"/>
        <w:rPr>
          <w:rFonts w:ascii="Arial" w:hAnsi="Arial" w:cs="Arial"/>
        </w:rPr>
      </w:pPr>
    </w:p>
    <w:p w14:paraId="184CDF9F" w14:textId="5926DBE7" w:rsidR="0076069F" w:rsidRPr="00227036" w:rsidRDefault="0076069F" w:rsidP="00227036">
      <w:pPr>
        <w:spacing w:line="360" w:lineRule="auto"/>
        <w:jc w:val="both"/>
        <w:rPr>
          <w:rFonts w:ascii="Arial" w:hAnsi="Arial" w:cs="Arial"/>
        </w:rPr>
      </w:pPr>
      <w:r w:rsidRPr="00227036">
        <w:rPr>
          <w:rFonts w:ascii="Arial" w:hAnsi="Arial" w:cs="Arial"/>
        </w:rPr>
        <w:t xml:space="preserve">This report also evaluates the traditional approaches to budgeting in the context of businesses in fast changing environment. It identifies the limitations of traditional budgeting systems including rigidity, time consumption, and </w:t>
      </w:r>
      <w:r w:rsidR="00CD2748" w:rsidRPr="00227036">
        <w:rPr>
          <w:rFonts w:ascii="Arial" w:hAnsi="Arial" w:cs="Arial"/>
        </w:rPr>
        <w:t>short-term</w:t>
      </w:r>
      <w:r w:rsidRPr="00227036">
        <w:rPr>
          <w:rFonts w:ascii="Arial" w:hAnsi="Arial" w:cs="Arial"/>
        </w:rPr>
        <w:t xml:space="preserve"> focus and the encouragement of dysfunctional behaviour. Although traditional budgeting provides </w:t>
      </w:r>
      <w:r w:rsidR="00CD2748" w:rsidRPr="00227036">
        <w:rPr>
          <w:rFonts w:ascii="Arial" w:hAnsi="Arial" w:cs="Arial"/>
        </w:rPr>
        <w:t>its</w:t>
      </w:r>
      <w:r w:rsidRPr="00227036">
        <w:rPr>
          <w:rFonts w:ascii="Arial" w:hAnsi="Arial" w:cs="Arial"/>
        </w:rPr>
        <w:t xml:space="preserve"> benefits it is not suitable for dynamic businesses, therefore the report suggests other more dynamic budgeting models that are flexible and adaptive such as the rolling budget. </w:t>
      </w:r>
    </w:p>
    <w:p w14:paraId="4E185FC3" w14:textId="77777777" w:rsidR="0076069F" w:rsidRPr="00227036" w:rsidRDefault="0076069F" w:rsidP="00227036">
      <w:pPr>
        <w:spacing w:line="360" w:lineRule="auto"/>
        <w:jc w:val="both"/>
        <w:rPr>
          <w:rFonts w:ascii="Arial" w:hAnsi="Arial" w:cs="Arial"/>
        </w:rPr>
      </w:pPr>
    </w:p>
    <w:p w14:paraId="600CB103" w14:textId="606855F8" w:rsidR="004533C2" w:rsidRPr="00227036" w:rsidRDefault="0076069F" w:rsidP="00227036">
      <w:pPr>
        <w:spacing w:line="360" w:lineRule="auto"/>
        <w:jc w:val="both"/>
        <w:rPr>
          <w:rFonts w:ascii="Arial" w:hAnsi="Arial" w:cs="Arial"/>
        </w:rPr>
      </w:pPr>
      <w:r w:rsidRPr="00227036">
        <w:rPr>
          <w:rFonts w:ascii="Arial" w:hAnsi="Arial" w:cs="Arial"/>
        </w:rPr>
        <w:t xml:space="preserve">In conclusion, Silver Stitch LTD demonstrates strong potential profitability, however, the financial </w:t>
      </w:r>
      <w:r w:rsidRPr="00227036">
        <w:rPr>
          <w:rFonts w:ascii="Arial" w:hAnsi="Arial" w:cs="Arial"/>
        </w:rPr>
        <w:t>sustainability</w:t>
      </w:r>
      <w:r w:rsidRPr="00227036">
        <w:rPr>
          <w:rFonts w:ascii="Arial" w:hAnsi="Arial" w:cs="Arial"/>
        </w:rPr>
        <w:t xml:space="preserve"> of the company is strained by the weaknesses in cashflow management and budgeting practices. A shift towards more flexible and strategic budgeting model system will improve decision making, ensure long-term success, and elevate short term stress. </w:t>
      </w:r>
    </w:p>
    <w:p w14:paraId="0DBE47E3" w14:textId="72FB05C2" w:rsidR="0076069F" w:rsidRPr="00227036" w:rsidRDefault="0076069F" w:rsidP="00227036">
      <w:pPr>
        <w:spacing w:line="360" w:lineRule="auto"/>
        <w:jc w:val="both"/>
        <w:rPr>
          <w:rFonts w:ascii="Arial" w:hAnsi="Arial" w:cs="Arial"/>
        </w:rPr>
      </w:pPr>
      <w:r w:rsidRPr="00227036">
        <w:rPr>
          <w:rFonts w:ascii="Arial" w:hAnsi="Arial" w:cs="Arial"/>
        </w:rPr>
        <w:br w:type="page"/>
      </w:r>
    </w:p>
    <w:p w14:paraId="2318C6E9" w14:textId="77777777" w:rsidR="0076069F" w:rsidRPr="00227036" w:rsidRDefault="0076069F" w:rsidP="00227036">
      <w:pPr>
        <w:spacing w:line="360" w:lineRule="auto"/>
        <w:jc w:val="both"/>
        <w:rPr>
          <w:rFonts w:ascii="Arial" w:hAnsi="Arial" w:cs="Arial"/>
        </w:rPr>
      </w:pPr>
    </w:p>
    <w:sdt>
      <w:sdtPr>
        <w:rPr>
          <w:rFonts w:ascii="Arial" w:hAnsi="Arial" w:cs="Arial"/>
          <w:sz w:val="24"/>
          <w:szCs w:val="24"/>
        </w:rPr>
        <w:id w:val="1216856740"/>
        <w:docPartObj>
          <w:docPartGallery w:val="Table of Contents"/>
          <w:docPartUnique/>
        </w:docPartObj>
      </w:sdtPr>
      <w:sdtEndPr>
        <w:rPr>
          <w:rFonts w:eastAsiaTheme="minorHAnsi"/>
          <w:noProof/>
          <w:color w:val="auto"/>
          <w:kern w:val="2"/>
          <w:lang w:val="en-GB"/>
          <w14:ligatures w14:val="standardContextual"/>
        </w:rPr>
      </w:sdtEndPr>
      <w:sdtContent>
        <w:p w14:paraId="66DB656F" w14:textId="7FB3800A" w:rsidR="0076069F" w:rsidRPr="00227036" w:rsidRDefault="0076069F" w:rsidP="00227036">
          <w:pPr>
            <w:pStyle w:val="TOCHeading"/>
            <w:spacing w:line="360" w:lineRule="auto"/>
            <w:jc w:val="both"/>
            <w:rPr>
              <w:rFonts w:ascii="Arial" w:hAnsi="Arial" w:cs="Arial"/>
              <w:sz w:val="24"/>
              <w:szCs w:val="24"/>
            </w:rPr>
          </w:pPr>
          <w:r w:rsidRPr="00227036">
            <w:rPr>
              <w:rFonts w:ascii="Arial" w:hAnsi="Arial" w:cs="Arial"/>
              <w:sz w:val="24"/>
              <w:szCs w:val="24"/>
            </w:rPr>
            <w:t>Table of Contents</w:t>
          </w:r>
        </w:p>
        <w:p w14:paraId="313FF14A" w14:textId="7260A2FD" w:rsidR="00CD2748" w:rsidRDefault="0076069F">
          <w:pPr>
            <w:pStyle w:val="TOC2"/>
            <w:tabs>
              <w:tab w:val="right" w:leader="dot" w:pos="9016"/>
            </w:tabs>
            <w:rPr>
              <w:rFonts w:eastAsiaTheme="minorEastAsia" w:cstheme="minorBidi"/>
              <w:b w:val="0"/>
              <w:bCs w:val="0"/>
              <w:noProof/>
              <w:sz w:val="24"/>
              <w:szCs w:val="24"/>
              <w:lang w:eastAsia="en-GB"/>
            </w:rPr>
          </w:pPr>
          <w:r w:rsidRPr="00227036">
            <w:rPr>
              <w:rFonts w:ascii="Arial" w:hAnsi="Arial" w:cs="Arial"/>
              <w:b w:val="0"/>
              <w:bCs w:val="0"/>
              <w:sz w:val="24"/>
              <w:szCs w:val="24"/>
            </w:rPr>
            <w:fldChar w:fldCharType="begin"/>
          </w:r>
          <w:r w:rsidRPr="00227036">
            <w:rPr>
              <w:rFonts w:ascii="Arial" w:hAnsi="Arial" w:cs="Arial"/>
              <w:sz w:val="24"/>
              <w:szCs w:val="24"/>
            </w:rPr>
            <w:instrText xml:space="preserve"> TOC \o "1-3" \h \z \u </w:instrText>
          </w:r>
          <w:r w:rsidRPr="00227036">
            <w:rPr>
              <w:rFonts w:ascii="Arial" w:hAnsi="Arial" w:cs="Arial"/>
              <w:b w:val="0"/>
              <w:bCs w:val="0"/>
              <w:sz w:val="24"/>
              <w:szCs w:val="24"/>
            </w:rPr>
            <w:fldChar w:fldCharType="separate"/>
          </w:r>
          <w:hyperlink w:anchor="_Toc224940935" w:history="1">
            <w:r w:rsidR="00CD2748" w:rsidRPr="00666E70">
              <w:rPr>
                <w:rStyle w:val="Hyperlink"/>
                <w:rFonts w:ascii="Arial" w:hAnsi="Arial" w:cs="Arial"/>
                <w:noProof/>
              </w:rPr>
              <w:t>Executive summary</w:t>
            </w:r>
            <w:r w:rsidR="00CD2748">
              <w:rPr>
                <w:noProof/>
                <w:webHidden/>
              </w:rPr>
              <w:tab/>
            </w:r>
            <w:r w:rsidR="00CD2748">
              <w:rPr>
                <w:noProof/>
                <w:webHidden/>
              </w:rPr>
              <w:fldChar w:fldCharType="begin"/>
            </w:r>
            <w:r w:rsidR="00CD2748">
              <w:rPr>
                <w:noProof/>
                <w:webHidden/>
              </w:rPr>
              <w:instrText xml:space="preserve"> PAGEREF _Toc224940935 \h </w:instrText>
            </w:r>
            <w:r w:rsidR="00CD2748">
              <w:rPr>
                <w:noProof/>
                <w:webHidden/>
              </w:rPr>
            </w:r>
            <w:r w:rsidR="00CD2748">
              <w:rPr>
                <w:noProof/>
                <w:webHidden/>
              </w:rPr>
              <w:fldChar w:fldCharType="separate"/>
            </w:r>
            <w:r w:rsidR="00CD2748">
              <w:rPr>
                <w:noProof/>
                <w:webHidden/>
              </w:rPr>
              <w:t>2</w:t>
            </w:r>
            <w:r w:rsidR="00CD2748">
              <w:rPr>
                <w:noProof/>
                <w:webHidden/>
              </w:rPr>
              <w:fldChar w:fldCharType="end"/>
            </w:r>
          </w:hyperlink>
        </w:p>
        <w:p w14:paraId="7D186870" w14:textId="0C0DBD95" w:rsidR="00CD2748" w:rsidRDefault="00CD2748">
          <w:pPr>
            <w:pStyle w:val="TOC2"/>
            <w:tabs>
              <w:tab w:val="right" w:leader="dot" w:pos="9016"/>
            </w:tabs>
            <w:rPr>
              <w:rFonts w:eastAsiaTheme="minorEastAsia" w:cstheme="minorBidi"/>
              <w:b w:val="0"/>
              <w:bCs w:val="0"/>
              <w:noProof/>
              <w:sz w:val="24"/>
              <w:szCs w:val="24"/>
              <w:lang w:eastAsia="en-GB"/>
            </w:rPr>
          </w:pPr>
          <w:hyperlink w:anchor="_Toc224940936" w:history="1">
            <w:r w:rsidRPr="00666E7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_Toc224940936 \h </w:instrText>
            </w:r>
            <w:r>
              <w:rPr>
                <w:noProof/>
                <w:webHidden/>
              </w:rPr>
            </w:r>
            <w:r>
              <w:rPr>
                <w:noProof/>
                <w:webHidden/>
              </w:rPr>
              <w:fldChar w:fldCharType="separate"/>
            </w:r>
            <w:r>
              <w:rPr>
                <w:noProof/>
                <w:webHidden/>
              </w:rPr>
              <w:t>5</w:t>
            </w:r>
            <w:r>
              <w:rPr>
                <w:noProof/>
                <w:webHidden/>
              </w:rPr>
              <w:fldChar w:fldCharType="end"/>
            </w:r>
          </w:hyperlink>
        </w:p>
        <w:p w14:paraId="2C6B989C" w14:textId="492E5F5D" w:rsidR="00CD2748" w:rsidRDefault="00CD2748">
          <w:pPr>
            <w:pStyle w:val="TOC2"/>
            <w:tabs>
              <w:tab w:val="right" w:leader="dot" w:pos="9016"/>
            </w:tabs>
            <w:rPr>
              <w:rFonts w:eastAsiaTheme="minorEastAsia" w:cstheme="minorBidi"/>
              <w:b w:val="0"/>
              <w:bCs w:val="0"/>
              <w:noProof/>
              <w:sz w:val="24"/>
              <w:szCs w:val="24"/>
              <w:lang w:eastAsia="en-GB"/>
            </w:rPr>
          </w:pPr>
          <w:hyperlink w:anchor="_Toc224940937" w:history="1">
            <w:r w:rsidRPr="00666E70">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_Toc224940937 \h </w:instrText>
            </w:r>
            <w:r>
              <w:rPr>
                <w:noProof/>
                <w:webHidden/>
              </w:rPr>
            </w:r>
            <w:r>
              <w:rPr>
                <w:noProof/>
                <w:webHidden/>
              </w:rPr>
              <w:fldChar w:fldCharType="separate"/>
            </w:r>
            <w:r>
              <w:rPr>
                <w:noProof/>
                <w:webHidden/>
              </w:rPr>
              <w:t>7</w:t>
            </w:r>
            <w:r>
              <w:rPr>
                <w:noProof/>
                <w:webHidden/>
              </w:rPr>
              <w:fldChar w:fldCharType="end"/>
            </w:r>
          </w:hyperlink>
        </w:p>
        <w:p w14:paraId="36CA5F2E" w14:textId="022E05A6" w:rsidR="00CD2748" w:rsidRDefault="00CD2748">
          <w:pPr>
            <w:pStyle w:val="TOC2"/>
            <w:tabs>
              <w:tab w:val="right" w:leader="dot" w:pos="9016"/>
            </w:tabs>
            <w:rPr>
              <w:rFonts w:eastAsiaTheme="minorEastAsia" w:cstheme="minorBidi"/>
              <w:b w:val="0"/>
              <w:bCs w:val="0"/>
              <w:noProof/>
              <w:sz w:val="24"/>
              <w:szCs w:val="24"/>
              <w:lang w:eastAsia="en-GB"/>
            </w:rPr>
          </w:pPr>
          <w:hyperlink w:anchor="_Toc224940938" w:history="1">
            <w:r w:rsidRPr="00666E70">
              <w:rPr>
                <w:rStyle w:val="Hyperlink"/>
                <w:rFonts w:ascii="Arial" w:hAnsi="Arial" w:cs="Arial"/>
                <w:noProof/>
              </w:rPr>
              <w:t>The Problems Silver stitch LTD are facing and how to manage them</w:t>
            </w:r>
            <w:r>
              <w:rPr>
                <w:noProof/>
                <w:webHidden/>
              </w:rPr>
              <w:tab/>
            </w:r>
            <w:r>
              <w:rPr>
                <w:noProof/>
                <w:webHidden/>
              </w:rPr>
              <w:fldChar w:fldCharType="begin"/>
            </w:r>
            <w:r>
              <w:rPr>
                <w:noProof/>
                <w:webHidden/>
              </w:rPr>
              <w:instrText xml:space="preserve"> PAGEREF _Toc224940938 \h </w:instrText>
            </w:r>
            <w:r>
              <w:rPr>
                <w:noProof/>
                <w:webHidden/>
              </w:rPr>
            </w:r>
            <w:r>
              <w:rPr>
                <w:noProof/>
                <w:webHidden/>
              </w:rPr>
              <w:fldChar w:fldCharType="separate"/>
            </w:r>
            <w:r>
              <w:rPr>
                <w:noProof/>
                <w:webHidden/>
              </w:rPr>
              <w:t>9</w:t>
            </w:r>
            <w:r>
              <w:rPr>
                <w:noProof/>
                <w:webHidden/>
              </w:rPr>
              <w:fldChar w:fldCharType="end"/>
            </w:r>
          </w:hyperlink>
        </w:p>
        <w:p w14:paraId="0CB23EA2" w14:textId="742BB8B6" w:rsidR="00CD2748" w:rsidRDefault="00CD2748">
          <w:pPr>
            <w:pStyle w:val="TOC2"/>
            <w:tabs>
              <w:tab w:val="right" w:leader="dot" w:pos="9016"/>
            </w:tabs>
            <w:rPr>
              <w:rFonts w:eastAsiaTheme="minorEastAsia" w:cstheme="minorBidi"/>
              <w:b w:val="0"/>
              <w:bCs w:val="0"/>
              <w:noProof/>
              <w:sz w:val="24"/>
              <w:szCs w:val="24"/>
              <w:lang w:eastAsia="en-GB"/>
            </w:rPr>
          </w:pPr>
          <w:hyperlink w:anchor="_Toc224940939" w:history="1">
            <w:r w:rsidRPr="00666E70">
              <w:rPr>
                <w:rStyle w:val="Hyperlink"/>
                <w:rFonts w:ascii="Arial" w:hAnsi="Arial" w:cs="Arial"/>
                <w:noProof/>
              </w:rPr>
              <w:t>Budgeting and Budgetary control:</w:t>
            </w:r>
            <w:r>
              <w:rPr>
                <w:noProof/>
                <w:webHidden/>
              </w:rPr>
              <w:tab/>
            </w:r>
            <w:r>
              <w:rPr>
                <w:noProof/>
                <w:webHidden/>
              </w:rPr>
              <w:fldChar w:fldCharType="begin"/>
            </w:r>
            <w:r>
              <w:rPr>
                <w:noProof/>
                <w:webHidden/>
              </w:rPr>
              <w:instrText xml:space="preserve"> PAGEREF _Toc224940939 \h </w:instrText>
            </w:r>
            <w:r>
              <w:rPr>
                <w:noProof/>
                <w:webHidden/>
              </w:rPr>
            </w:r>
            <w:r>
              <w:rPr>
                <w:noProof/>
                <w:webHidden/>
              </w:rPr>
              <w:fldChar w:fldCharType="separate"/>
            </w:r>
            <w:r>
              <w:rPr>
                <w:noProof/>
                <w:webHidden/>
              </w:rPr>
              <w:t>13</w:t>
            </w:r>
            <w:r>
              <w:rPr>
                <w:noProof/>
                <w:webHidden/>
              </w:rPr>
              <w:fldChar w:fldCharType="end"/>
            </w:r>
          </w:hyperlink>
        </w:p>
        <w:p w14:paraId="2D1974F1" w14:textId="356D0271" w:rsidR="00CD2748" w:rsidRDefault="00CD2748">
          <w:pPr>
            <w:pStyle w:val="TOC2"/>
            <w:tabs>
              <w:tab w:val="right" w:leader="dot" w:pos="9016"/>
            </w:tabs>
            <w:rPr>
              <w:rFonts w:eastAsiaTheme="minorEastAsia" w:cstheme="minorBidi"/>
              <w:b w:val="0"/>
              <w:bCs w:val="0"/>
              <w:noProof/>
              <w:sz w:val="24"/>
              <w:szCs w:val="24"/>
              <w:lang w:eastAsia="en-GB"/>
            </w:rPr>
          </w:pPr>
          <w:hyperlink w:anchor="_Toc224940940" w:history="1">
            <w:r w:rsidRPr="00666E70">
              <w:rPr>
                <w:rStyle w:val="Hyperlink"/>
                <w:rFonts w:ascii="Arial" w:hAnsi="Arial" w:cs="Arial"/>
                <w:noProof/>
              </w:rPr>
              <w:t>Disadvantages of traditional budgeting system</w:t>
            </w:r>
            <w:r>
              <w:rPr>
                <w:noProof/>
                <w:webHidden/>
              </w:rPr>
              <w:tab/>
            </w:r>
            <w:r>
              <w:rPr>
                <w:noProof/>
                <w:webHidden/>
              </w:rPr>
              <w:fldChar w:fldCharType="begin"/>
            </w:r>
            <w:r>
              <w:rPr>
                <w:noProof/>
                <w:webHidden/>
              </w:rPr>
              <w:instrText xml:space="preserve"> PAGEREF _Toc224940940 \h </w:instrText>
            </w:r>
            <w:r>
              <w:rPr>
                <w:noProof/>
                <w:webHidden/>
              </w:rPr>
            </w:r>
            <w:r>
              <w:rPr>
                <w:noProof/>
                <w:webHidden/>
              </w:rPr>
              <w:fldChar w:fldCharType="separate"/>
            </w:r>
            <w:r>
              <w:rPr>
                <w:noProof/>
                <w:webHidden/>
              </w:rPr>
              <w:t>16</w:t>
            </w:r>
            <w:r>
              <w:rPr>
                <w:noProof/>
                <w:webHidden/>
              </w:rPr>
              <w:fldChar w:fldCharType="end"/>
            </w:r>
          </w:hyperlink>
        </w:p>
        <w:p w14:paraId="44A7FBD8" w14:textId="4831FF7F" w:rsidR="00CD2748" w:rsidRDefault="00CD2748">
          <w:pPr>
            <w:pStyle w:val="TOC2"/>
            <w:tabs>
              <w:tab w:val="right" w:leader="dot" w:pos="9016"/>
            </w:tabs>
            <w:rPr>
              <w:rFonts w:eastAsiaTheme="minorEastAsia" w:cstheme="minorBidi"/>
              <w:b w:val="0"/>
              <w:bCs w:val="0"/>
              <w:noProof/>
              <w:sz w:val="24"/>
              <w:szCs w:val="24"/>
              <w:lang w:eastAsia="en-GB"/>
            </w:rPr>
          </w:pPr>
          <w:hyperlink w:anchor="_Toc224940941" w:history="1">
            <w:r w:rsidRPr="00666E70">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_Toc224940941 \h </w:instrText>
            </w:r>
            <w:r>
              <w:rPr>
                <w:noProof/>
                <w:webHidden/>
              </w:rPr>
            </w:r>
            <w:r>
              <w:rPr>
                <w:noProof/>
                <w:webHidden/>
              </w:rPr>
              <w:fldChar w:fldCharType="separate"/>
            </w:r>
            <w:r>
              <w:rPr>
                <w:noProof/>
                <w:webHidden/>
              </w:rPr>
              <w:t>18</w:t>
            </w:r>
            <w:r>
              <w:rPr>
                <w:noProof/>
                <w:webHidden/>
              </w:rPr>
              <w:fldChar w:fldCharType="end"/>
            </w:r>
          </w:hyperlink>
        </w:p>
        <w:p w14:paraId="7B757371" w14:textId="0AED99C8" w:rsidR="00CD2748" w:rsidRDefault="00CD2748">
          <w:pPr>
            <w:pStyle w:val="TOC2"/>
            <w:tabs>
              <w:tab w:val="right" w:leader="dot" w:pos="9016"/>
            </w:tabs>
            <w:rPr>
              <w:rFonts w:eastAsiaTheme="minorEastAsia" w:cstheme="minorBidi"/>
              <w:b w:val="0"/>
              <w:bCs w:val="0"/>
              <w:noProof/>
              <w:sz w:val="24"/>
              <w:szCs w:val="24"/>
              <w:lang w:eastAsia="en-GB"/>
            </w:rPr>
          </w:pPr>
          <w:hyperlink w:anchor="_Toc224940942" w:history="1">
            <w:r w:rsidRPr="00666E70">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_Toc224940942 \h </w:instrText>
            </w:r>
            <w:r>
              <w:rPr>
                <w:noProof/>
                <w:webHidden/>
              </w:rPr>
            </w:r>
            <w:r>
              <w:rPr>
                <w:noProof/>
                <w:webHidden/>
              </w:rPr>
              <w:fldChar w:fldCharType="separate"/>
            </w:r>
            <w:r>
              <w:rPr>
                <w:noProof/>
                <w:webHidden/>
              </w:rPr>
              <w:t>20</w:t>
            </w:r>
            <w:r>
              <w:rPr>
                <w:noProof/>
                <w:webHidden/>
              </w:rPr>
              <w:fldChar w:fldCharType="end"/>
            </w:r>
          </w:hyperlink>
        </w:p>
        <w:p w14:paraId="09CF3A81" w14:textId="63DABE6B" w:rsidR="0076069F" w:rsidRPr="00227036" w:rsidRDefault="0076069F" w:rsidP="00227036">
          <w:pPr>
            <w:spacing w:line="360" w:lineRule="auto"/>
            <w:jc w:val="both"/>
            <w:rPr>
              <w:rFonts w:ascii="Arial" w:hAnsi="Arial" w:cs="Arial"/>
            </w:rPr>
          </w:pPr>
          <w:r w:rsidRPr="00227036">
            <w:rPr>
              <w:rFonts w:ascii="Arial" w:hAnsi="Arial" w:cs="Arial"/>
              <w:b/>
              <w:bCs/>
              <w:noProof/>
            </w:rPr>
            <w:fldChar w:fldCharType="end"/>
          </w:r>
        </w:p>
      </w:sdtContent>
    </w:sdt>
    <w:p w14:paraId="5A74FD9C" w14:textId="1DD23C6C" w:rsidR="004533C2" w:rsidRPr="00227036" w:rsidRDefault="004533C2" w:rsidP="00227036">
      <w:pPr>
        <w:spacing w:line="360" w:lineRule="auto"/>
        <w:jc w:val="both"/>
        <w:rPr>
          <w:rFonts w:ascii="Arial" w:hAnsi="Arial" w:cs="Arial"/>
        </w:rPr>
      </w:pPr>
      <w:r w:rsidRPr="00227036">
        <w:rPr>
          <w:rFonts w:ascii="Arial" w:hAnsi="Arial" w:cs="Arial"/>
        </w:rPr>
        <w:br w:type="page"/>
      </w:r>
    </w:p>
    <w:p w14:paraId="2564BF46" w14:textId="77777777" w:rsidR="00CB3C84" w:rsidRPr="00227036" w:rsidRDefault="00CB3C84" w:rsidP="00227036">
      <w:pPr>
        <w:spacing w:line="360" w:lineRule="auto"/>
        <w:jc w:val="both"/>
        <w:rPr>
          <w:rFonts w:ascii="Arial" w:hAnsi="Arial" w:cs="Arial"/>
        </w:rPr>
      </w:pPr>
    </w:p>
    <w:p w14:paraId="19D614EA" w14:textId="1A954D99" w:rsidR="0076069F" w:rsidRPr="00227036" w:rsidRDefault="00CB3C84" w:rsidP="00227036">
      <w:pPr>
        <w:pStyle w:val="Heading2"/>
        <w:spacing w:line="360" w:lineRule="auto"/>
        <w:jc w:val="both"/>
        <w:rPr>
          <w:rFonts w:ascii="Arial" w:hAnsi="Arial" w:cs="Arial"/>
          <w:sz w:val="24"/>
          <w:szCs w:val="24"/>
        </w:rPr>
      </w:pPr>
      <w:bookmarkStart w:id="1" w:name="_Toc224940936"/>
      <w:r w:rsidRPr="00227036">
        <w:rPr>
          <w:rFonts w:ascii="Arial" w:hAnsi="Arial" w:cs="Arial"/>
          <w:sz w:val="24"/>
          <w:szCs w:val="24"/>
        </w:rPr>
        <w:t>Introduction</w:t>
      </w:r>
      <w:bookmarkEnd w:id="1"/>
      <w:r w:rsidRPr="00227036">
        <w:rPr>
          <w:rFonts w:ascii="Arial" w:hAnsi="Arial" w:cs="Arial"/>
          <w:sz w:val="24"/>
          <w:szCs w:val="24"/>
        </w:rPr>
        <w:t xml:space="preserve"> </w:t>
      </w:r>
    </w:p>
    <w:p w14:paraId="22231BED" w14:textId="790D3AC0" w:rsidR="0076069F" w:rsidRPr="00227036" w:rsidRDefault="0076069F" w:rsidP="00227036">
      <w:pPr>
        <w:spacing w:line="360" w:lineRule="auto"/>
        <w:jc w:val="both"/>
        <w:rPr>
          <w:rFonts w:ascii="Arial" w:hAnsi="Arial" w:cs="Arial"/>
        </w:rPr>
      </w:pPr>
      <w:r w:rsidRPr="00227036">
        <w:rPr>
          <w:rFonts w:ascii="Arial" w:hAnsi="Arial" w:cs="Arial"/>
        </w:rPr>
        <w:t xml:space="preserve">A </w:t>
      </w:r>
      <w:proofErr w:type="spellStart"/>
      <w:r w:rsidRPr="00227036">
        <w:rPr>
          <w:rFonts w:ascii="Arial" w:hAnsi="Arial" w:cs="Arial"/>
        </w:rPr>
        <w:t>companies</w:t>
      </w:r>
      <w:proofErr w:type="spellEnd"/>
      <w:r w:rsidRPr="00227036">
        <w:rPr>
          <w:rFonts w:ascii="Arial" w:hAnsi="Arial" w:cs="Arial"/>
        </w:rPr>
        <w:t xml:space="preserve"> ability </w:t>
      </w:r>
      <w:proofErr w:type="gramStart"/>
      <w:r w:rsidRPr="00227036">
        <w:rPr>
          <w:rFonts w:ascii="Arial" w:hAnsi="Arial" w:cs="Arial"/>
        </w:rPr>
        <w:t>grow</w:t>
      </w:r>
      <w:proofErr w:type="gramEnd"/>
      <w:r w:rsidRPr="00227036">
        <w:rPr>
          <w:rFonts w:ascii="Arial" w:hAnsi="Arial" w:cs="Arial"/>
        </w:rPr>
        <w:t xml:space="preserve"> and remain sustainable relies on </w:t>
      </w:r>
      <w:proofErr w:type="spellStart"/>
      <w:proofErr w:type="gramStart"/>
      <w:r w:rsidRPr="00227036">
        <w:rPr>
          <w:rFonts w:ascii="Arial" w:hAnsi="Arial" w:cs="Arial"/>
        </w:rPr>
        <w:t>it’s</w:t>
      </w:r>
      <w:proofErr w:type="spellEnd"/>
      <w:proofErr w:type="gramEnd"/>
      <w:r w:rsidRPr="00227036">
        <w:rPr>
          <w:rFonts w:ascii="Arial" w:hAnsi="Arial" w:cs="Arial"/>
        </w:rPr>
        <w:t xml:space="preserve"> ability to plan financially, which determine its success in</w:t>
      </w:r>
      <w:r w:rsidR="00227036">
        <w:rPr>
          <w:rFonts w:ascii="Arial" w:hAnsi="Arial" w:cs="Arial"/>
        </w:rPr>
        <w:t xml:space="preserve"> </w:t>
      </w:r>
      <w:r w:rsidRPr="00227036">
        <w:rPr>
          <w:rFonts w:ascii="Arial" w:hAnsi="Arial" w:cs="Arial"/>
        </w:rPr>
        <w:t xml:space="preserve">a competitive market. Companies constantly face challenges in multiple areas which require planning to ensure </w:t>
      </w:r>
      <w:r w:rsidRPr="00227036">
        <w:rPr>
          <w:rFonts w:ascii="Arial" w:hAnsi="Arial" w:cs="Arial"/>
          <w:color w:val="000000"/>
        </w:rPr>
        <w:t xml:space="preserve">adequate </w:t>
      </w:r>
      <w:r w:rsidRPr="00227036">
        <w:rPr>
          <w:rFonts w:ascii="Arial" w:hAnsi="Arial" w:cs="Arial"/>
        </w:rPr>
        <w:t xml:space="preserve">resource distribution, control and financial stability. This report explores the situation of Silver Stitch LTD, which is a company selling premium clothing across 12 stores.  Although the company has been successful, the bank’s demand to repay the £30,000 overdraft by the end of December, has placed the company in a difficult financial position. Therefore, the budgeting strategy had to be modified to better understand the financial position of the company and how to improve its financial control. </w:t>
      </w:r>
    </w:p>
    <w:p w14:paraId="377B863A" w14:textId="619C541B" w:rsidR="0076069F" w:rsidRPr="00227036" w:rsidRDefault="0076069F" w:rsidP="00227036">
      <w:pPr>
        <w:spacing w:line="360" w:lineRule="auto"/>
        <w:jc w:val="both"/>
        <w:rPr>
          <w:rFonts w:ascii="Arial" w:hAnsi="Arial" w:cs="Arial"/>
        </w:rPr>
      </w:pPr>
      <w:r w:rsidRPr="00227036">
        <w:rPr>
          <w:rFonts w:ascii="Arial" w:hAnsi="Arial" w:cs="Arial"/>
        </w:rPr>
        <w:t xml:space="preserve">To determine the best course of action, it is important to understand what the financial weaknesses of the company are, and what is already expected in place such as inventory, revenue and expenses for the next few months. By focusing on </w:t>
      </w:r>
      <w:proofErr w:type="gramStart"/>
      <w:r w:rsidRPr="00227036">
        <w:rPr>
          <w:rFonts w:ascii="Arial" w:hAnsi="Arial" w:cs="Arial"/>
        </w:rPr>
        <w:t>the  budgetary</w:t>
      </w:r>
      <w:proofErr w:type="gramEnd"/>
      <w:r w:rsidRPr="00227036">
        <w:rPr>
          <w:rFonts w:ascii="Arial" w:hAnsi="Arial" w:cs="Arial"/>
        </w:rPr>
        <w:t xml:space="preserve"> limits and standards of Silver Stitch LTD we can understand the budgetary and management requirement and challenges of the company between July and December. </w:t>
      </w:r>
      <w:r w:rsidRPr="00227036">
        <w:rPr>
          <w:rFonts w:ascii="Arial" w:hAnsi="Arial" w:cs="Arial"/>
          <w:color w:val="000000"/>
        </w:rPr>
        <w:t xml:space="preserve">Furthermore, the report includes several budgeting strategies, including cash flows for equity budgets and budgeted profit and loss accounts, with a particular focus on how they apply to </w:t>
      </w:r>
      <w:r w:rsidRPr="00227036">
        <w:rPr>
          <w:rFonts w:ascii="Arial" w:hAnsi="Arial" w:cs="Arial"/>
          <w:color w:val="000000"/>
        </w:rPr>
        <w:t>Silver Stitch LTD</w:t>
      </w:r>
      <w:r w:rsidRPr="00227036">
        <w:rPr>
          <w:rFonts w:ascii="Arial" w:hAnsi="Arial" w:cs="Arial"/>
          <w:color w:val="000000"/>
        </w:rPr>
        <w:t xml:space="preserve"> in its current financial position.</w:t>
      </w:r>
    </w:p>
    <w:p w14:paraId="387C7F7B" w14:textId="77777777" w:rsidR="004533C2" w:rsidRPr="00227036" w:rsidRDefault="004533C2" w:rsidP="00227036">
      <w:pPr>
        <w:spacing w:line="360" w:lineRule="auto"/>
        <w:jc w:val="both"/>
        <w:rPr>
          <w:rFonts w:ascii="Arial" w:hAnsi="Arial" w:cs="Arial"/>
        </w:rPr>
      </w:pPr>
    </w:p>
    <w:p w14:paraId="1B336528" w14:textId="77777777" w:rsidR="004533C2" w:rsidRPr="00227036" w:rsidRDefault="004533C2" w:rsidP="00227036">
      <w:pPr>
        <w:spacing w:line="360" w:lineRule="auto"/>
        <w:jc w:val="both"/>
        <w:rPr>
          <w:rFonts w:ascii="Arial" w:hAnsi="Arial" w:cs="Arial"/>
        </w:rPr>
      </w:pPr>
      <w:r w:rsidRPr="00227036">
        <w:rPr>
          <w:rFonts w:ascii="Arial" w:hAnsi="Arial" w:cs="Arial"/>
        </w:rPr>
        <w:t>The report begins by analysing the prepared budgets to identify key issues relating to liquidity, working capital management and cost structure. This analysis goes beyond numerical calculations to evaluate the implications of the data and assess the sustainability of the company’s financial plans. The report then examines the conditions necessary for effective budgeting and budgetary control, with particular attention to organisational and behavioural factors that influence success. Finally, it critically evaluates traditional budgeting approaches within the context of a fast-changing business environment, considering their limitations and the need for more flexible alternatives.</w:t>
      </w:r>
    </w:p>
    <w:p w14:paraId="1DBC7059" w14:textId="77777777" w:rsidR="004533C2" w:rsidRPr="00227036" w:rsidRDefault="004533C2" w:rsidP="00227036">
      <w:pPr>
        <w:spacing w:line="360" w:lineRule="auto"/>
        <w:jc w:val="both"/>
        <w:rPr>
          <w:rFonts w:ascii="Arial" w:hAnsi="Arial" w:cs="Arial"/>
        </w:rPr>
      </w:pPr>
    </w:p>
    <w:p w14:paraId="13F3410A" w14:textId="71C79E76" w:rsidR="0076069F" w:rsidRPr="00227036" w:rsidRDefault="004533C2" w:rsidP="00227036">
      <w:pPr>
        <w:spacing w:line="360" w:lineRule="auto"/>
        <w:jc w:val="both"/>
        <w:rPr>
          <w:rFonts w:ascii="Arial" w:hAnsi="Arial" w:cs="Arial"/>
        </w:rPr>
      </w:pPr>
      <w:r w:rsidRPr="00227036">
        <w:rPr>
          <w:rFonts w:ascii="Arial" w:hAnsi="Arial" w:cs="Arial"/>
        </w:rPr>
        <w:t>Overall, the report aims to demonstrate a critical understanding of budgeting principles and their practical application, combining financial analysis with theoretical evaluation to provide a comprehensive assessment of Silver Stitch L</w:t>
      </w:r>
      <w:r w:rsidR="0076069F" w:rsidRPr="00227036">
        <w:rPr>
          <w:rFonts w:ascii="Arial" w:hAnsi="Arial" w:cs="Arial"/>
        </w:rPr>
        <w:t>1</w:t>
      </w:r>
      <w:r w:rsidRPr="00227036">
        <w:rPr>
          <w:rFonts w:ascii="Arial" w:hAnsi="Arial" w:cs="Arial"/>
        </w:rPr>
        <w:t>td’s financial managemen</w:t>
      </w:r>
      <w:r w:rsidR="0076069F" w:rsidRPr="00227036">
        <w:rPr>
          <w:rFonts w:ascii="Arial" w:hAnsi="Arial" w:cs="Arial"/>
        </w:rPr>
        <w:t>t</w:t>
      </w:r>
    </w:p>
    <w:p w14:paraId="2DA6C45B" w14:textId="77777777" w:rsidR="0076069F" w:rsidRPr="00227036" w:rsidRDefault="0076069F" w:rsidP="00227036">
      <w:pPr>
        <w:spacing w:line="360" w:lineRule="auto"/>
        <w:jc w:val="both"/>
        <w:rPr>
          <w:rFonts w:ascii="Arial" w:eastAsiaTheme="majorEastAsia" w:hAnsi="Arial" w:cs="Arial"/>
          <w:color w:val="0F4761" w:themeColor="accent1" w:themeShade="BF"/>
        </w:rPr>
      </w:pPr>
      <w:r w:rsidRPr="00227036">
        <w:rPr>
          <w:rFonts w:ascii="Arial" w:hAnsi="Arial" w:cs="Arial"/>
        </w:rPr>
        <w:lastRenderedPageBreak/>
        <w:br w:type="page"/>
      </w:r>
    </w:p>
    <w:p w14:paraId="1C2F1BDE" w14:textId="45537470" w:rsidR="00CB3C84" w:rsidRPr="00227036" w:rsidRDefault="00CB3C84" w:rsidP="00227036">
      <w:pPr>
        <w:pStyle w:val="Heading2"/>
        <w:spacing w:line="360" w:lineRule="auto"/>
        <w:jc w:val="both"/>
        <w:rPr>
          <w:rFonts w:ascii="Arial" w:hAnsi="Arial" w:cs="Arial"/>
          <w:sz w:val="24"/>
          <w:szCs w:val="24"/>
        </w:rPr>
      </w:pPr>
      <w:bookmarkStart w:id="2" w:name="_Toc224940937"/>
      <w:r w:rsidRPr="00227036">
        <w:rPr>
          <w:rFonts w:ascii="Arial" w:hAnsi="Arial" w:cs="Arial"/>
          <w:sz w:val="24"/>
          <w:szCs w:val="24"/>
        </w:rPr>
        <w:lastRenderedPageBreak/>
        <w:t>Main findings</w:t>
      </w:r>
      <w:bookmarkEnd w:id="2"/>
      <w:r w:rsidRPr="00227036">
        <w:rPr>
          <w:rFonts w:ascii="Arial" w:hAnsi="Arial" w:cs="Arial"/>
          <w:sz w:val="24"/>
          <w:szCs w:val="24"/>
        </w:rPr>
        <w:t xml:space="preserve"> </w:t>
      </w:r>
    </w:p>
    <w:p w14:paraId="57D1CF17" w14:textId="77777777" w:rsidR="004533C2" w:rsidRPr="00227036" w:rsidRDefault="004533C2" w:rsidP="00227036">
      <w:pPr>
        <w:spacing w:line="360" w:lineRule="auto"/>
        <w:jc w:val="both"/>
        <w:rPr>
          <w:rFonts w:ascii="Arial" w:hAnsi="Arial" w:cs="Arial"/>
          <w:i/>
          <w:iCs/>
        </w:rPr>
      </w:pPr>
    </w:p>
    <w:p w14:paraId="27028724" w14:textId="77777777" w:rsidR="004533C2" w:rsidRPr="00227036" w:rsidRDefault="004533C2" w:rsidP="00227036">
      <w:pPr>
        <w:spacing w:line="360" w:lineRule="auto"/>
        <w:jc w:val="both"/>
        <w:rPr>
          <w:rFonts w:ascii="Arial" w:hAnsi="Arial" w:cs="Arial"/>
          <w:color w:val="000000"/>
        </w:rPr>
      </w:pPr>
      <w:r w:rsidRPr="00227036">
        <w:rPr>
          <w:rFonts w:ascii="Arial" w:hAnsi="Arial" w:cs="Arial"/>
          <w:color w:val="000000"/>
        </w:rPr>
        <w:t xml:space="preserve">The stock budget for the 6 months, from July to December is: </w:t>
      </w:r>
    </w:p>
    <w:tbl>
      <w:tblPr>
        <w:tblW w:w="5824" w:type="dxa"/>
        <w:tblCellMar>
          <w:left w:w="0" w:type="dxa"/>
          <w:right w:w="0" w:type="dxa"/>
        </w:tblCellMar>
        <w:tblLook w:val="04A0" w:firstRow="1" w:lastRow="0" w:firstColumn="1" w:lastColumn="0" w:noHBand="0" w:noVBand="1"/>
      </w:tblPr>
      <w:tblGrid>
        <w:gridCol w:w="2014"/>
        <w:gridCol w:w="637"/>
        <w:gridCol w:w="624"/>
        <w:gridCol w:w="677"/>
        <w:gridCol w:w="624"/>
        <w:gridCol w:w="624"/>
        <w:gridCol w:w="624"/>
      </w:tblGrid>
      <w:tr w:rsidR="004533C2" w:rsidRPr="00227036" w14:paraId="6ECAF94F" w14:textId="77777777" w:rsidTr="0091290A">
        <w:trPr>
          <w:trHeight w:val="735"/>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27072521" w14:textId="77777777" w:rsidR="004533C2" w:rsidRPr="00227036" w:rsidRDefault="004533C2" w:rsidP="00227036">
            <w:pPr>
              <w:spacing w:line="360" w:lineRule="auto"/>
              <w:jc w:val="both"/>
              <w:rPr>
                <w:rFonts w:ascii="Arial" w:eastAsia="Times New Roman" w:hAnsi="Arial" w:cs="Arial"/>
                <w:kern w:val="0"/>
                <w:lang w:eastAsia="en-GB"/>
                <w14:ligatures w14:val="none"/>
              </w:rPr>
            </w:pPr>
          </w:p>
        </w:tc>
        <w:tc>
          <w:tcPr>
            <w:tcW w:w="0" w:type="auto"/>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58282D8A"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July </w:t>
            </w:r>
          </w:p>
        </w:tc>
        <w:tc>
          <w:tcPr>
            <w:tcW w:w="0" w:type="auto"/>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1867FD13"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Aug </w:t>
            </w:r>
          </w:p>
        </w:tc>
        <w:tc>
          <w:tcPr>
            <w:tcW w:w="0" w:type="auto"/>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686471A1"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Sept </w:t>
            </w:r>
          </w:p>
        </w:tc>
        <w:tc>
          <w:tcPr>
            <w:tcW w:w="0" w:type="auto"/>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70682260"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Oct </w:t>
            </w:r>
          </w:p>
        </w:tc>
        <w:tc>
          <w:tcPr>
            <w:tcW w:w="0" w:type="auto"/>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65FBA480"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Nov</w:t>
            </w:r>
          </w:p>
        </w:tc>
        <w:tc>
          <w:tcPr>
            <w:tcW w:w="0" w:type="auto"/>
            <w:tcBorders>
              <w:top w:val="single" w:sz="6" w:space="0" w:color="000000"/>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01E2A46F"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Dec</w:t>
            </w:r>
          </w:p>
        </w:tc>
      </w:tr>
      <w:tr w:rsidR="004533C2" w:rsidRPr="00227036" w14:paraId="019848D4"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BCB3460"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DA52E34"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£000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4EA46F4"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£000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AB0ABC0"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£000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6B9A590"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£000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B1163B9"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£000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52B84F3"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£000</w:t>
            </w:r>
          </w:p>
        </w:tc>
      </w:tr>
      <w:tr w:rsidR="004533C2" w:rsidRPr="00227036" w14:paraId="009788E6"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A2EABBB"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Opening balance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B7F000B"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100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231ACDE"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154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6C198B0"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186</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C0B822F"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230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08E34A5"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296</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A86632D"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336</w:t>
            </w:r>
          </w:p>
        </w:tc>
      </w:tr>
      <w:tr w:rsidR="004533C2" w:rsidRPr="00227036" w14:paraId="0C7EE748"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506B80F9"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 xml:space="preserve">Stock purchased </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473FAABF"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180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708641F7"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170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699DA61A"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200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5FFA1992"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210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18B3E5FC"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190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488AB642"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220</w:t>
            </w:r>
          </w:p>
        </w:tc>
      </w:tr>
      <w:tr w:rsidR="004533C2" w:rsidRPr="00227036" w14:paraId="1D79B1F0"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B7B7ECF" w14:textId="77777777" w:rsidR="004533C2" w:rsidRPr="00227036" w:rsidRDefault="004533C2" w:rsidP="00227036">
            <w:pPr>
              <w:spacing w:line="360" w:lineRule="auto"/>
              <w:jc w:val="both"/>
              <w:rPr>
                <w:rFonts w:ascii="Arial" w:eastAsia="Times New Roman" w:hAnsi="Arial" w:cs="Arial"/>
                <w:kern w:val="0"/>
                <w:lang w:eastAsia="en-GB"/>
                <w14:ligatures w14:val="none"/>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BBCBA3E"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280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241BDB5"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324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F1792C8"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386</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666EE2D"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440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5CC274A"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486</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40C0DC9"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556</w:t>
            </w:r>
          </w:p>
        </w:tc>
      </w:tr>
      <w:tr w:rsidR="004533C2" w:rsidRPr="00227036" w14:paraId="25C48F79"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60ABF676"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Sale income</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401B0880"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210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6821E519"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230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775EDEAC"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260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0D917096"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240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1F98E6F6"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250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47E1353F"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280</w:t>
            </w:r>
          </w:p>
        </w:tc>
      </w:tr>
      <w:tr w:rsidR="004533C2" w:rsidRPr="00227036" w14:paraId="59CBB06E"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0C0E9C8"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 xml:space="preserve">Cost of sales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3D54273"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126</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762F060"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138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9AC5381"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156</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30C35AD"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144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673D35A"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150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47FE6F3"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168</w:t>
            </w:r>
          </w:p>
        </w:tc>
      </w:tr>
      <w:tr w:rsidR="004533C2" w:rsidRPr="00227036" w14:paraId="7DC55C75"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63C56B1" w14:textId="77777777" w:rsidR="004533C2" w:rsidRPr="00227036" w:rsidRDefault="004533C2" w:rsidP="00227036">
            <w:pPr>
              <w:spacing w:line="360" w:lineRule="auto"/>
              <w:jc w:val="both"/>
              <w:rPr>
                <w:rFonts w:ascii="Arial" w:eastAsia="Times New Roman" w:hAnsi="Arial" w:cs="Arial"/>
                <w:kern w:val="0"/>
                <w:lang w:eastAsia="en-GB"/>
                <w14:ligatures w14:val="none"/>
              </w:rPr>
            </w:pPr>
            <w:proofErr w:type="gramStart"/>
            <w:r w:rsidRPr="00227036">
              <w:rPr>
                <w:rFonts w:ascii="Arial" w:eastAsia="Times New Roman" w:hAnsi="Arial" w:cs="Arial"/>
                <w:kern w:val="0"/>
                <w:lang w:eastAsia="en-GB"/>
                <w14:ligatures w14:val="none"/>
              </w:rPr>
              <w:t>Therefore</w:t>
            </w:r>
            <w:proofErr w:type="gramEnd"/>
            <w:r w:rsidRPr="00227036">
              <w:rPr>
                <w:rFonts w:ascii="Arial" w:eastAsia="Times New Roman" w:hAnsi="Arial" w:cs="Arial"/>
                <w:kern w:val="0"/>
                <w:lang w:eastAsia="en-GB"/>
                <w14:ligatures w14:val="none"/>
              </w:rPr>
              <w:t xml:space="preserve"> Closing stock</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3D6CE06"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154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2AA6A1C"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186</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EB59B46"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230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812A3DF"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296</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E257AE0"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336</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EE7CD8C"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388</w:t>
            </w:r>
          </w:p>
        </w:tc>
      </w:tr>
    </w:tbl>
    <w:p w14:paraId="1778E43A" w14:textId="77777777" w:rsidR="004533C2" w:rsidRPr="00227036" w:rsidRDefault="004533C2" w:rsidP="00227036">
      <w:pPr>
        <w:spacing w:line="360" w:lineRule="auto"/>
        <w:jc w:val="both"/>
        <w:rPr>
          <w:rFonts w:ascii="Arial" w:hAnsi="Arial" w:cs="Arial"/>
        </w:rPr>
      </w:pPr>
    </w:p>
    <w:p w14:paraId="13D831F5" w14:textId="77777777" w:rsidR="004533C2" w:rsidRPr="00227036" w:rsidRDefault="004533C2" w:rsidP="00227036">
      <w:pPr>
        <w:spacing w:line="360" w:lineRule="auto"/>
        <w:jc w:val="both"/>
        <w:rPr>
          <w:rFonts w:ascii="Arial" w:hAnsi="Arial" w:cs="Arial"/>
        </w:rPr>
      </w:pPr>
      <w:r w:rsidRPr="00227036">
        <w:rPr>
          <w:rFonts w:ascii="Arial" w:hAnsi="Arial" w:cs="Arial"/>
        </w:rPr>
        <w:t xml:space="preserve">The cash budget for the period of June-December </w:t>
      </w:r>
    </w:p>
    <w:tbl>
      <w:tblPr>
        <w:tblW w:w="7122" w:type="dxa"/>
        <w:tblCellMar>
          <w:left w:w="0" w:type="dxa"/>
          <w:right w:w="0" w:type="dxa"/>
        </w:tblCellMar>
        <w:tblLook w:val="04A0" w:firstRow="1" w:lastRow="0" w:firstColumn="1" w:lastColumn="0" w:noHBand="0" w:noVBand="1"/>
      </w:tblPr>
      <w:tblGrid>
        <w:gridCol w:w="2898"/>
        <w:gridCol w:w="704"/>
        <w:gridCol w:w="704"/>
        <w:gridCol w:w="704"/>
        <w:gridCol w:w="704"/>
        <w:gridCol w:w="704"/>
        <w:gridCol w:w="704"/>
      </w:tblGrid>
      <w:tr w:rsidR="004533C2" w:rsidRPr="00227036" w14:paraId="18EBEEA3" w14:textId="77777777" w:rsidTr="0091290A">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8012FE9"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 </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097E86C"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Jul</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EBC247E"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Aug </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2D0C487"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Sep</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E101EDA"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Oct </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B7C4053"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Nov</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8BCAAAA"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Dec</w:t>
            </w:r>
          </w:p>
        </w:tc>
      </w:tr>
      <w:tr w:rsidR="004533C2" w:rsidRPr="00227036" w14:paraId="593BAAC6"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E2EA381"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E435FDB"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£000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9C14627"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£000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6AD07BB"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£000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70E684D"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£000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EC423DF"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£000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5A0E9F2"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£000</w:t>
            </w:r>
          </w:p>
        </w:tc>
      </w:tr>
      <w:tr w:rsidR="004533C2" w:rsidRPr="00227036" w14:paraId="18ECD880"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6113612B"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Cash receipts</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3F839666"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210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362D907C"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230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0D0CBF30"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260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3D0F5B9F"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240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113AABAC"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250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12D88ED9"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280</w:t>
            </w:r>
          </w:p>
        </w:tc>
      </w:tr>
      <w:tr w:rsidR="004533C2" w:rsidRPr="00227036" w14:paraId="24DC409D"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13A6CC8"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Cash receipts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96C1D08"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208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3A296B8"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228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F7CF061"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258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71E836C"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238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8A472F8"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248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7DB586E"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278</w:t>
            </w:r>
          </w:p>
        </w:tc>
      </w:tr>
      <w:tr w:rsidR="004533C2" w:rsidRPr="00227036" w14:paraId="1DA68DE1"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0A799E8" w14:textId="77777777" w:rsidR="004533C2" w:rsidRPr="00227036" w:rsidRDefault="004533C2" w:rsidP="00227036">
            <w:pPr>
              <w:spacing w:line="360" w:lineRule="auto"/>
              <w:jc w:val="both"/>
              <w:rPr>
                <w:rFonts w:ascii="Arial" w:eastAsia="Times New Roman" w:hAnsi="Arial" w:cs="Arial"/>
                <w:kern w:val="0"/>
                <w:lang w:eastAsia="en-GB"/>
                <w14:ligatures w14:val="none"/>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8C82F13"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184%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2C2C4EB"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201%</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5093D1F"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228%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E7A8841"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210%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DCA1614"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219%</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CBDEFD4"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245%</w:t>
            </w:r>
          </w:p>
        </w:tc>
      </w:tr>
      <w:tr w:rsidR="004533C2" w:rsidRPr="00227036" w14:paraId="00B38C78"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199DBFF1"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Cash payments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53D933CD" w14:textId="77777777" w:rsidR="004533C2" w:rsidRPr="00227036" w:rsidRDefault="004533C2" w:rsidP="00227036">
            <w:pPr>
              <w:spacing w:line="360" w:lineRule="auto"/>
              <w:jc w:val="both"/>
              <w:rPr>
                <w:rFonts w:ascii="Arial" w:eastAsia="Times New Roman" w:hAnsi="Arial" w:cs="Arial"/>
                <w:kern w:val="0"/>
                <w:lang w:eastAsia="en-GB"/>
                <w14:ligatures w14:val="none"/>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4EA5229A" w14:textId="77777777" w:rsidR="004533C2" w:rsidRPr="00227036" w:rsidRDefault="004533C2" w:rsidP="00227036">
            <w:pPr>
              <w:spacing w:line="360" w:lineRule="auto"/>
              <w:jc w:val="both"/>
              <w:rPr>
                <w:rFonts w:ascii="Arial" w:eastAsia="Times New Roman" w:hAnsi="Arial" w:cs="Arial"/>
                <w:kern w:val="0"/>
                <w:lang w:eastAsia="en-GB"/>
                <w14:ligatures w14:val="none"/>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302D53B3" w14:textId="77777777" w:rsidR="004533C2" w:rsidRPr="00227036" w:rsidRDefault="004533C2" w:rsidP="00227036">
            <w:pPr>
              <w:spacing w:line="360" w:lineRule="auto"/>
              <w:jc w:val="both"/>
              <w:rPr>
                <w:rFonts w:ascii="Arial" w:eastAsia="Times New Roman" w:hAnsi="Arial" w:cs="Arial"/>
                <w:kern w:val="0"/>
                <w:lang w:eastAsia="en-GB"/>
                <w14:ligatures w14:val="none"/>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55F0C721" w14:textId="77777777" w:rsidR="004533C2" w:rsidRPr="00227036" w:rsidRDefault="004533C2" w:rsidP="00227036">
            <w:pPr>
              <w:spacing w:line="360" w:lineRule="auto"/>
              <w:jc w:val="both"/>
              <w:rPr>
                <w:rFonts w:ascii="Arial" w:eastAsia="Times New Roman" w:hAnsi="Arial" w:cs="Arial"/>
                <w:kern w:val="0"/>
                <w:lang w:eastAsia="en-GB"/>
                <w14:ligatures w14:val="none"/>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1114134F" w14:textId="77777777" w:rsidR="004533C2" w:rsidRPr="00227036" w:rsidRDefault="004533C2" w:rsidP="00227036">
            <w:pPr>
              <w:spacing w:line="360" w:lineRule="auto"/>
              <w:jc w:val="both"/>
              <w:rPr>
                <w:rFonts w:ascii="Arial" w:eastAsia="Times New Roman" w:hAnsi="Arial" w:cs="Arial"/>
                <w:kern w:val="0"/>
                <w:lang w:eastAsia="en-GB"/>
                <w14:ligatures w14:val="none"/>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4A357AC4" w14:textId="77777777" w:rsidR="004533C2" w:rsidRPr="00227036" w:rsidRDefault="004533C2" w:rsidP="00227036">
            <w:pPr>
              <w:spacing w:line="360" w:lineRule="auto"/>
              <w:jc w:val="both"/>
              <w:rPr>
                <w:rFonts w:ascii="Arial" w:eastAsia="Times New Roman" w:hAnsi="Arial" w:cs="Arial"/>
                <w:kern w:val="0"/>
                <w:lang w:eastAsia="en-GB"/>
                <w14:ligatures w14:val="none"/>
              </w:rPr>
            </w:pPr>
          </w:p>
        </w:tc>
      </w:tr>
      <w:tr w:rsidR="004533C2" w:rsidRPr="00227036" w14:paraId="0BC73C43"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03209437"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Admin Expenses (Before Depreciation)</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13E2B370"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7B0A8A2A"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5E6360D5"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2586BF4B"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3D657A03"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79068FCA"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24</w:t>
            </w:r>
          </w:p>
        </w:tc>
      </w:tr>
      <w:tr w:rsidR="004533C2" w:rsidRPr="00227036" w14:paraId="3313BAA8"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55F7DD3"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 xml:space="preserve">Administration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B6AFD4A"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17</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283E078"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8471451"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19</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9E32E28"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B6EB75C"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21</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17CFD72"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22</w:t>
            </w:r>
          </w:p>
        </w:tc>
      </w:tr>
      <w:tr w:rsidR="004533C2" w:rsidRPr="00227036" w14:paraId="580D0DEC"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16EC9A5F" w14:textId="77777777" w:rsidR="004533C2" w:rsidRPr="00227036" w:rsidRDefault="004533C2" w:rsidP="00227036">
            <w:pPr>
              <w:spacing w:line="360" w:lineRule="auto"/>
              <w:jc w:val="both"/>
              <w:rPr>
                <w:rFonts w:ascii="Arial" w:eastAsia="Times New Roman" w:hAnsi="Arial" w:cs="Arial"/>
                <w:color w:val="242424"/>
                <w:kern w:val="0"/>
                <w:lang w:eastAsia="en-GB"/>
                <w14:ligatures w14:val="none"/>
              </w:rPr>
            </w:pPr>
            <w:r w:rsidRPr="00227036">
              <w:rPr>
                <w:rFonts w:ascii="Arial" w:eastAsia="Times New Roman" w:hAnsi="Arial" w:cs="Arial"/>
                <w:color w:val="242424"/>
                <w:kern w:val="0"/>
                <w:lang w:eastAsia="en-GB"/>
                <w14:ligatures w14:val="none"/>
              </w:rPr>
              <w:t>Stock Purchased</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0DEAFD9A"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180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0B0FB8EE"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170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7536323A"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200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3B31C043"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210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7EA99CAF"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190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4BECD751"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220</w:t>
            </w:r>
          </w:p>
        </w:tc>
      </w:tr>
      <w:tr w:rsidR="004533C2" w:rsidRPr="00227036" w14:paraId="64508716"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07DC0C3A"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Repayments of loan</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1FCDB95B"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5</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324C98F3"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5</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3F94614B"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5</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3A654ADF"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5</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5AF61192"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5</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2D0CEF99"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5</w:t>
            </w:r>
          </w:p>
        </w:tc>
      </w:tr>
      <w:tr w:rsidR="004533C2" w:rsidRPr="00227036" w14:paraId="3594F15B"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005B5447"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 xml:space="preserve">Selling expenses </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4ABCCFE1"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6</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487FCB66"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7</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69AAD60E"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8</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59E2B44C"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9</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692B9FF3"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7</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49A40D09"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w:t>
            </w:r>
          </w:p>
        </w:tc>
      </w:tr>
      <w:tr w:rsidR="004533C2" w:rsidRPr="00227036" w14:paraId="6B0DB7E1"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2DFBF6CB"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Taxation paid</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36378F35"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0C7DA658"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4B633963"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18</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389D6661"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096D61CC"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444D7852"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w:t>
            </w:r>
          </w:p>
        </w:tc>
      </w:tr>
      <w:tr w:rsidR="004533C2" w:rsidRPr="00227036" w14:paraId="4FD1BAC9"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085427A1"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 xml:space="preserve">Interest payments </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1F810CC1"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34D3039B"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1E3E33B1"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5351D3BC"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0534A340"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4F677A75"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w:t>
            </w:r>
          </w:p>
        </w:tc>
      </w:tr>
      <w:tr w:rsidR="004533C2" w:rsidRPr="00227036" w14:paraId="1AE4ADE3"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3BF79A85"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Shop refurbishment</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24EFB091"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1A5572C2"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12</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5B204C46"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011B046E" w14:textId="77777777" w:rsidR="004533C2" w:rsidRPr="00227036" w:rsidRDefault="004533C2" w:rsidP="00227036">
            <w:pPr>
              <w:spacing w:line="360" w:lineRule="auto"/>
              <w:jc w:val="both"/>
              <w:rPr>
                <w:rFonts w:ascii="Arial" w:eastAsia="Times New Roman" w:hAnsi="Arial" w:cs="Arial"/>
                <w:kern w:val="0"/>
                <w:u w:val="single"/>
                <w:lang w:eastAsia="en-GB"/>
                <w14:ligatures w14:val="none"/>
              </w:rPr>
            </w:pPr>
            <w:r w:rsidRPr="00227036">
              <w:rPr>
                <w:rFonts w:ascii="Arial" w:eastAsia="Times New Roman" w:hAnsi="Arial" w:cs="Arial"/>
                <w:kern w:val="0"/>
                <w:u w:val="single"/>
                <w:lang w:eastAsia="en-GB"/>
                <w14:ligatures w14:val="none"/>
              </w:rPr>
              <w:t>-</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0485B220"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w:t>
            </w:r>
          </w:p>
        </w:tc>
        <w:tc>
          <w:tcPr>
            <w:tcW w:w="0" w:type="auto"/>
            <w:tcBorders>
              <w:top w:val="single" w:sz="6" w:space="0" w:color="CCCCCC"/>
              <w:left w:val="single" w:sz="6" w:space="0" w:color="CCCCCC"/>
              <w:bottom w:val="single" w:sz="6" w:space="0" w:color="000000"/>
              <w:right w:val="single" w:sz="6" w:space="0" w:color="000000"/>
            </w:tcBorders>
            <w:shd w:val="clear" w:color="auto" w:fill="F2F2F2"/>
            <w:tcMar>
              <w:top w:w="0" w:type="dxa"/>
              <w:left w:w="45" w:type="dxa"/>
              <w:bottom w:w="0" w:type="dxa"/>
              <w:right w:w="45" w:type="dxa"/>
            </w:tcMar>
            <w:vAlign w:val="bottom"/>
            <w:hideMark/>
          </w:tcPr>
          <w:p w14:paraId="180F3804"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w:t>
            </w:r>
          </w:p>
        </w:tc>
      </w:tr>
      <w:tr w:rsidR="004533C2" w:rsidRPr="00227036" w14:paraId="6F4DB465"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1EF90AD"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Cash surplus (deficit)</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E8E2FAC"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15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FC7D484"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6</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030AF89"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28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6CADD9B"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FA45E0D"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FB8CAEC"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30</w:t>
            </w:r>
          </w:p>
        </w:tc>
      </w:tr>
      <w:tr w:rsidR="004533C2" w:rsidRPr="00227036" w14:paraId="70952A92"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30E7FDB"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Opening balance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E4B9D19" w14:textId="77777777" w:rsidR="004533C2" w:rsidRPr="00227036" w:rsidRDefault="004533C2" w:rsidP="00227036">
            <w:pPr>
              <w:spacing w:line="360" w:lineRule="auto"/>
              <w:jc w:val="both"/>
              <w:rPr>
                <w:rFonts w:ascii="Arial" w:eastAsia="Times New Roman" w:hAnsi="Arial" w:cs="Arial"/>
                <w:b/>
                <w:bCs/>
                <w:kern w:val="0"/>
                <w:u w:val="single"/>
                <w:lang w:eastAsia="en-GB"/>
                <w14:ligatures w14:val="none"/>
              </w:rPr>
            </w:pPr>
            <w:r w:rsidRPr="00227036">
              <w:rPr>
                <w:rFonts w:ascii="Arial" w:eastAsia="Times New Roman" w:hAnsi="Arial" w:cs="Arial"/>
                <w:b/>
                <w:bCs/>
                <w:kern w:val="0"/>
                <w:u w:val="single"/>
                <w:lang w:eastAsia="en-GB"/>
                <w14:ligatures w14:val="none"/>
              </w:rPr>
              <w:t>-30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5D685D3" w14:textId="77777777" w:rsidR="004533C2" w:rsidRPr="00227036" w:rsidRDefault="004533C2" w:rsidP="00227036">
            <w:pPr>
              <w:spacing w:line="360" w:lineRule="auto"/>
              <w:jc w:val="both"/>
              <w:rPr>
                <w:rFonts w:ascii="Arial" w:eastAsia="Times New Roman" w:hAnsi="Arial" w:cs="Arial"/>
                <w:kern w:val="0"/>
                <w:u w:val="single"/>
                <w:lang w:eastAsia="en-GB"/>
                <w14:ligatures w14:val="none"/>
              </w:rPr>
            </w:pPr>
            <w:r w:rsidRPr="00227036">
              <w:rPr>
                <w:rFonts w:ascii="Arial" w:eastAsia="Times New Roman" w:hAnsi="Arial" w:cs="Arial"/>
                <w:kern w:val="0"/>
                <w:u w:val="single"/>
                <w:lang w:eastAsia="en-GB"/>
                <w14:ligatures w14:val="none"/>
              </w:rPr>
              <w:t>-15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1D8BCE8" w14:textId="77777777" w:rsidR="004533C2" w:rsidRPr="00227036" w:rsidRDefault="004533C2" w:rsidP="00227036">
            <w:pPr>
              <w:spacing w:line="360" w:lineRule="auto"/>
              <w:jc w:val="both"/>
              <w:rPr>
                <w:rFonts w:ascii="Arial" w:eastAsia="Times New Roman" w:hAnsi="Arial" w:cs="Arial"/>
                <w:kern w:val="0"/>
                <w:u w:val="single"/>
                <w:lang w:eastAsia="en-GB"/>
                <w14:ligatures w14:val="none"/>
              </w:rPr>
            </w:pPr>
            <w:r w:rsidRPr="00227036">
              <w:rPr>
                <w:rFonts w:ascii="Arial" w:eastAsia="Times New Roman" w:hAnsi="Arial" w:cs="Arial"/>
                <w:kern w:val="0"/>
                <w:u w:val="single"/>
                <w:lang w:eastAsia="en-GB"/>
                <w14:ligatures w14:val="none"/>
              </w:rPr>
              <w:t>-9</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2D3CE2C" w14:textId="77777777" w:rsidR="004533C2" w:rsidRPr="00227036" w:rsidRDefault="004533C2" w:rsidP="00227036">
            <w:pPr>
              <w:spacing w:line="360" w:lineRule="auto"/>
              <w:jc w:val="both"/>
              <w:rPr>
                <w:rFonts w:ascii="Arial" w:eastAsia="Times New Roman" w:hAnsi="Arial" w:cs="Arial"/>
                <w:kern w:val="0"/>
                <w:u w:val="single"/>
                <w:lang w:eastAsia="en-GB"/>
                <w14:ligatures w14:val="none"/>
              </w:rPr>
            </w:pPr>
            <w:r w:rsidRPr="00227036">
              <w:rPr>
                <w:rFonts w:ascii="Arial" w:eastAsia="Times New Roman" w:hAnsi="Arial" w:cs="Arial"/>
                <w:kern w:val="0"/>
                <w:u w:val="single"/>
                <w:lang w:eastAsia="en-GB"/>
                <w14:ligatures w14:val="none"/>
              </w:rPr>
              <w:t>19</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299492B" w14:textId="77777777" w:rsidR="004533C2" w:rsidRPr="00227036" w:rsidRDefault="004533C2" w:rsidP="00227036">
            <w:pPr>
              <w:spacing w:line="360" w:lineRule="auto"/>
              <w:jc w:val="both"/>
              <w:rPr>
                <w:rFonts w:ascii="Arial" w:eastAsia="Times New Roman" w:hAnsi="Arial" w:cs="Arial"/>
                <w:kern w:val="0"/>
                <w:u w:val="single"/>
                <w:lang w:eastAsia="en-GB"/>
                <w14:ligatures w14:val="none"/>
              </w:rPr>
            </w:pPr>
            <w:r w:rsidRPr="00227036">
              <w:rPr>
                <w:rFonts w:ascii="Arial" w:eastAsia="Times New Roman" w:hAnsi="Arial" w:cs="Arial"/>
                <w:kern w:val="0"/>
                <w:u w:val="single"/>
                <w:lang w:eastAsia="en-GB"/>
                <w14:ligatures w14:val="none"/>
              </w:rPr>
              <w:t>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D98F8FE" w14:textId="77777777" w:rsidR="004533C2" w:rsidRPr="00227036" w:rsidRDefault="004533C2" w:rsidP="00227036">
            <w:pPr>
              <w:spacing w:line="360" w:lineRule="auto"/>
              <w:jc w:val="both"/>
              <w:rPr>
                <w:rFonts w:ascii="Arial" w:eastAsia="Times New Roman" w:hAnsi="Arial" w:cs="Arial"/>
                <w:kern w:val="0"/>
                <w:u w:val="single"/>
                <w:lang w:eastAsia="en-GB"/>
                <w14:ligatures w14:val="none"/>
              </w:rPr>
            </w:pPr>
            <w:r w:rsidRPr="00227036">
              <w:rPr>
                <w:rFonts w:ascii="Arial" w:eastAsia="Times New Roman" w:hAnsi="Arial" w:cs="Arial"/>
                <w:kern w:val="0"/>
                <w:u w:val="single"/>
                <w:lang w:eastAsia="en-GB"/>
                <w14:ligatures w14:val="none"/>
              </w:rPr>
              <w:t>25</w:t>
            </w:r>
          </w:p>
        </w:tc>
      </w:tr>
      <w:tr w:rsidR="004533C2" w:rsidRPr="00227036" w14:paraId="504A72A9" w14:textId="77777777" w:rsidTr="0091290A">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58F1E73"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lastRenderedPageBreak/>
              <w:t>Closing balance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E8FDB8B"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FE6656B"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-9</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4CDB8B9"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19</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3347EFB"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FF81AB4"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C255C15"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55</w:t>
            </w:r>
          </w:p>
        </w:tc>
      </w:tr>
    </w:tbl>
    <w:p w14:paraId="531D9FD9" w14:textId="77777777" w:rsidR="004533C2" w:rsidRPr="00227036" w:rsidRDefault="004533C2" w:rsidP="00227036">
      <w:pPr>
        <w:spacing w:line="360" w:lineRule="auto"/>
        <w:jc w:val="both"/>
        <w:rPr>
          <w:rFonts w:ascii="Arial" w:hAnsi="Arial" w:cs="Arial"/>
        </w:rPr>
      </w:pPr>
    </w:p>
    <w:p w14:paraId="328A3B99" w14:textId="12D81282" w:rsidR="004533C2" w:rsidRPr="00227036" w:rsidRDefault="004533C2" w:rsidP="00227036">
      <w:pPr>
        <w:spacing w:line="360" w:lineRule="auto"/>
        <w:jc w:val="both"/>
        <w:rPr>
          <w:rFonts w:ascii="Arial" w:hAnsi="Arial" w:cs="Arial"/>
        </w:rPr>
      </w:pPr>
      <w:r w:rsidRPr="00227036">
        <w:rPr>
          <w:rFonts w:ascii="Arial" w:hAnsi="Arial" w:cs="Arial"/>
          <w:color w:val="000000"/>
        </w:rPr>
        <w:t xml:space="preserve">The budgeted Profit &amp; Loss Account for the </w:t>
      </w:r>
      <w:r w:rsidRPr="00227036">
        <w:rPr>
          <w:rFonts w:ascii="Arial" w:hAnsi="Arial" w:cs="Arial"/>
          <w:color w:val="000000"/>
        </w:rPr>
        <w:t>six</w:t>
      </w:r>
      <w:r w:rsidRPr="00227036">
        <w:rPr>
          <w:rFonts w:ascii="Arial" w:hAnsi="Arial" w:cs="Arial"/>
          <w:color w:val="000000"/>
        </w:rPr>
        <w:t xml:space="preserve"> months from </w:t>
      </w:r>
      <w:r w:rsidRPr="00227036">
        <w:rPr>
          <w:rFonts w:ascii="Arial" w:hAnsi="Arial" w:cs="Arial"/>
          <w:color w:val="000000"/>
        </w:rPr>
        <w:t>July</w:t>
      </w:r>
      <w:r w:rsidRPr="00227036">
        <w:rPr>
          <w:rFonts w:ascii="Arial" w:hAnsi="Arial" w:cs="Arial"/>
          <w:color w:val="000000"/>
        </w:rPr>
        <w:t xml:space="preserve"> to December is: </w:t>
      </w:r>
    </w:p>
    <w:tbl>
      <w:tblPr>
        <w:tblW w:w="8777" w:type="dxa"/>
        <w:tblCellMar>
          <w:left w:w="0" w:type="dxa"/>
          <w:right w:w="0" w:type="dxa"/>
        </w:tblCellMar>
        <w:tblLook w:val="04A0" w:firstRow="1" w:lastRow="0" w:firstColumn="1" w:lastColumn="0" w:noHBand="0" w:noVBand="1"/>
      </w:tblPr>
      <w:tblGrid>
        <w:gridCol w:w="3039"/>
        <w:gridCol w:w="1250"/>
        <w:gridCol w:w="4488"/>
      </w:tblGrid>
      <w:tr w:rsidR="004533C2" w:rsidRPr="00227036" w14:paraId="178BF5AA" w14:textId="77777777" w:rsidTr="0091290A">
        <w:trPr>
          <w:trHeight w:val="318"/>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C1D2868" w14:textId="77777777" w:rsidR="004533C2" w:rsidRPr="00227036" w:rsidRDefault="004533C2" w:rsidP="00227036">
            <w:pPr>
              <w:spacing w:line="360" w:lineRule="auto"/>
              <w:jc w:val="both"/>
              <w:rPr>
                <w:rFonts w:ascii="Arial" w:eastAsia="Times New Roman" w:hAnsi="Arial" w:cs="Arial"/>
                <w:kern w:val="0"/>
                <w:lang w:eastAsia="en-GB"/>
                <w14:ligatures w14:val="none"/>
              </w:rPr>
            </w:pPr>
          </w:p>
        </w:tc>
        <w:tc>
          <w:tcPr>
            <w:tcW w:w="125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5A41718"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1000</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316AA32"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Calculations</w:t>
            </w:r>
          </w:p>
        </w:tc>
      </w:tr>
      <w:tr w:rsidR="004533C2" w:rsidRPr="00227036" w14:paraId="4087C6DB" w14:textId="77777777" w:rsidTr="0091290A">
        <w:trPr>
          <w:trHeight w:val="334"/>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F5C48C2"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Sales</w:t>
            </w:r>
          </w:p>
        </w:tc>
        <w:tc>
          <w:tcPr>
            <w:tcW w:w="125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2602EB1" w14:textId="77777777" w:rsidR="004533C2" w:rsidRPr="00227036" w:rsidRDefault="004533C2" w:rsidP="00227036">
            <w:pPr>
              <w:spacing w:line="360" w:lineRule="auto"/>
              <w:jc w:val="both"/>
              <w:rPr>
                <w:rFonts w:ascii="Arial" w:eastAsia="Times New Roman" w:hAnsi="Arial" w:cs="Arial"/>
                <w:b/>
                <w:bCs/>
                <w:kern w:val="0"/>
                <w:lang w:eastAsia="en-GB"/>
                <w14:ligatures w14:val="none"/>
              </w:rPr>
            </w:pPr>
            <w:r w:rsidRPr="00227036">
              <w:rPr>
                <w:rFonts w:ascii="Arial" w:eastAsia="Times New Roman" w:hAnsi="Arial" w:cs="Arial"/>
                <w:b/>
                <w:bCs/>
                <w:kern w:val="0"/>
                <w:lang w:eastAsia="en-GB"/>
                <w14:ligatures w14:val="none"/>
              </w:rPr>
              <w:t>1470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7EEC0BA5"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210+230+260+240+250+280</w:t>
            </w:r>
          </w:p>
        </w:tc>
      </w:tr>
      <w:tr w:rsidR="004533C2" w:rsidRPr="00227036" w14:paraId="56BA4D6E" w14:textId="77777777" w:rsidTr="0091290A">
        <w:trPr>
          <w:trHeight w:val="334"/>
        </w:trPr>
        <w:tc>
          <w:tcPr>
            <w:tcW w:w="0" w:type="auto"/>
            <w:tcBorders>
              <w:top w:val="single" w:sz="6" w:space="0" w:color="CCCCCC"/>
              <w:left w:val="single" w:sz="6" w:space="0" w:color="000000"/>
              <w:bottom w:val="single" w:sz="6" w:space="0" w:color="000000"/>
              <w:right w:val="single" w:sz="6" w:space="0" w:color="CCCCCC"/>
            </w:tcBorders>
            <w:vAlign w:val="bottom"/>
            <w:hideMark/>
          </w:tcPr>
          <w:p w14:paraId="33E49A73"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 xml:space="preserve">Cost of Goods sold </w:t>
            </w:r>
          </w:p>
        </w:tc>
        <w:tc>
          <w:tcPr>
            <w:tcW w:w="125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405EDEA"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882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285166E"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1470 x 60%</w:t>
            </w:r>
          </w:p>
        </w:tc>
      </w:tr>
      <w:tr w:rsidR="004533C2" w:rsidRPr="00227036" w14:paraId="4AE2B1B2" w14:textId="77777777" w:rsidTr="0091290A">
        <w:trPr>
          <w:trHeight w:val="334"/>
        </w:trPr>
        <w:tc>
          <w:tcPr>
            <w:tcW w:w="0" w:type="auto"/>
            <w:tcBorders>
              <w:top w:val="single" w:sz="6" w:space="0" w:color="CCCCCC"/>
              <w:left w:val="single" w:sz="6" w:space="0" w:color="000000"/>
              <w:bottom w:val="single" w:sz="6" w:space="0" w:color="000000"/>
              <w:right w:val="single" w:sz="6" w:space="0" w:color="CCCCCC"/>
            </w:tcBorders>
            <w:vAlign w:val="bottom"/>
            <w:hideMark/>
          </w:tcPr>
          <w:p w14:paraId="44395C23"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 xml:space="preserve">Gross profit </w:t>
            </w:r>
          </w:p>
        </w:tc>
        <w:tc>
          <w:tcPr>
            <w:tcW w:w="125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790891F"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588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2EE9655F"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1470 x 40%</w:t>
            </w:r>
          </w:p>
        </w:tc>
      </w:tr>
      <w:tr w:rsidR="004533C2" w:rsidRPr="00227036" w14:paraId="0E5B238A" w14:textId="77777777" w:rsidTr="0091290A">
        <w:trPr>
          <w:trHeight w:val="334"/>
        </w:trPr>
        <w:tc>
          <w:tcPr>
            <w:tcW w:w="0" w:type="auto"/>
            <w:tcBorders>
              <w:top w:val="single" w:sz="6" w:space="0" w:color="CCCCCC"/>
              <w:left w:val="single" w:sz="6" w:space="0" w:color="000000"/>
              <w:bottom w:val="single" w:sz="6" w:space="0" w:color="000000"/>
              <w:right w:val="single" w:sz="6" w:space="0" w:color="CCCCCC"/>
            </w:tcBorders>
            <w:vAlign w:val="bottom"/>
            <w:hideMark/>
          </w:tcPr>
          <w:p w14:paraId="75C7DEBD"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 xml:space="preserve">Selling expenses </w:t>
            </w:r>
          </w:p>
        </w:tc>
        <w:tc>
          <w:tcPr>
            <w:tcW w:w="125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FB8FA24"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37</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660E5C2"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6+7+8+9+7</w:t>
            </w:r>
          </w:p>
        </w:tc>
      </w:tr>
      <w:tr w:rsidR="004533C2" w:rsidRPr="00227036" w14:paraId="1248A875" w14:textId="77777777" w:rsidTr="0091290A">
        <w:trPr>
          <w:trHeight w:val="334"/>
        </w:trPr>
        <w:tc>
          <w:tcPr>
            <w:tcW w:w="0" w:type="auto"/>
            <w:tcBorders>
              <w:top w:val="single" w:sz="6" w:space="0" w:color="CCCCCC"/>
              <w:left w:val="single" w:sz="6" w:space="0" w:color="000000"/>
              <w:bottom w:val="single" w:sz="6" w:space="0" w:color="000000"/>
              <w:right w:val="single" w:sz="6" w:space="0" w:color="CCCCCC"/>
            </w:tcBorders>
            <w:vAlign w:val="bottom"/>
            <w:hideMark/>
          </w:tcPr>
          <w:p w14:paraId="596F135D"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 xml:space="preserve">Admin expenses </w:t>
            </w:r>
          </w:p>
        </w:tc>
        <w:tc>
          <w:tcPr>
            <w:tcW w:w="125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546B366"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159</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45D1703"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24+25+26+27+28+29</w:t>
            </w:r>
          </w:p>
        </w:tc>
      </w:tr>
      <w:tr w:rsidR="004533C2" w:rsidRPr="00227036" w14:paraId="3C5C0D96" w14:textId="77777777" w:rsidTr="0091290A">
        <w:trPr>
          <w:trHeight w:val="334"/>
        </w:trPr>
        <w:tc>
          <w:tcPr>
            <w:tcW w:w="0" w:type="auto"/>
            <w:tcBorders>
              <w:top w:val="single" w:sz="6" w:space="0" w:color="CCCCCC"/>
              <w:left w:val="single" w:sz="6" w:space="0" w:color="000000"/>
              <w:bottom w:val="single" w:sz="6" w:space="0" w:color="000000"/>
              <w:right w:val="single" w:sz="6" w:space="0" w:color="CCCCCC"/>
            </w:tcBorders>
            <w:vAlign w:val="bottom"/>
            <w:hideMark/>
          </w:tcPr>
          <w:p w14:paraId="0873463B"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 xml:space="preserve">Credit Card charges </w:t>
            </w:r>
          </w:p>
        </w:tc>
        <w:tc>
          <w:tcPr>
            <w:tcW w:w="125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95A01FA"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12.86</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D0AA4AC"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1480 x 35% x 2.5%</w:t>
            </w:r>
          </w:p>
        </w:tc>
      </w:tr>
      <w:tr w:rsidR="004533C2" w:rsidRPr="00227036" w14:paraId="19B579B1" w14:textId="77777777" w:rsidTr="0091290A">
        <w:trPr>
          <w:trHeight w:val="334"/>
        </w:trPr>
        <w:tc>
          <w:tcPr>
            <w:tcW w:w="0" w:type="auto"/>
            <w:tcBorders>
              <w:top w:val="single" w:sz="6" w:space="0" w:color="CCCCCC"/>
              <w:left w:val="single" w:sz="6" w:space="0" w:color="000000"/>
              <w:bottom w:val="single" w:sz="6" w:space="0" w:color="000000"/>
              <w:right w:val="single" w:sz="6" w:space="0" w:color="CCCCCC"/>
            </w:tcBorders>
            <w:vAlign w:val="bottom"/>
            <w:hideMark/>
          </w:tcPr>
          <w:p w14:paraId="328208B0"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 xml:space="preserve">Operating profit </w:t>
            </w:r>
          </w:p>
        </w:tc>
        <w:tc>
          <w:tcPr>
            <w:tcW w:w="125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1940F92"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337.14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68262064" w14:textId="77777777" w:rsidR="004533C2" w:rsidRPr="00227036" w:rsidRDefault="004533C2" w:rsidP="00227036">
            <w:pPr>
              <w:spacing w:line="360" w:lineRule="auto"/>
              <w:jc w:val="both"/>
              <w:rPr>
                <w:rFonts w:ascii="Arial" w:eastAsia="Times New Roman" w:hAnsi="Arial" w:cs="Arial"/>
                <w:kern w:val="0"/>
                <w:lang w:eastAsia="en-GB"/>
                <w14:ligatures w14:val="none"/>
              </w:rPr>
            </w:pPr>
          </w:p>
        </w:tc>
      </w:tr>
      <w:tr w:rsidR="004533C2" w:rsidRPr="00227036" w14:paraId="3A6C9F26" w14:textId="77777777" w:rsidTr="0091290A">
        <w:trPr>
          <w:trHeight w:val="334"/>
        </w:trPr>
        <w:tc>
          <w:tcPr>
            <w:tcW w:w="0" w:type="auto"/>
            <w:tcBorders>
              <w:top w:val="single" w:sz="6" w:space="0" w:color="CCCCCC"/>
              <w:left w:val="single" w:sz="6" w:space="0" w:color="000000"/>
              <w:bottom w:val="single" w:sz="6" w:space="0" w:color="000000"/>
              <w:right w:val="single" w:sz="6" w:space="0" w:color="CCCCCC"/>
            </w:tcBorders>
            <w:vAlign w:val="bottom"/>
            <w:hideMark/>
          </w:tcPr>
          <w:p w14:paraId="620A3B36"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 xml:space="preserve">Interest payable </w:t>
            </w:r>
          </w:p>
        </w:tc>
        <w:tc>
          <w:tcPr>
            <w:tcW w:w="125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D8E847F"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6</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F7DDBF9"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6 months x5000x20%</w:t>
            </w:r>
          </w:p>
        </w:tc>
      </w:tr>
      <w:tr w:rsidR="004533C2" w:rsidRPr="00227036" w14:paraId="77DF8DF6" w14:textId="77777777" w:rsidTr="0091290A">
        <w:trPr>
          <w:trHeight w:val="334"/>
        </w:trPr>
        <w:tc>
          <w:tcPr>
            <w:tcW w:w="0" w:type="auto"/>
            <w:tcBorders>
              <w:top w:val="single" w:sz="6" w:space="0" w:color="CCCCCC"/>
              <w:left w:val="single" w:sz="6" w:space="0" w:color="000000"/>
              <w:bottom w:val="single" w:sz="6" w:space="0" w:color="000000"/>
              <w:right w:val="single" w:sz="6" w:space="0" w:color="CCCCCC"/>
            </w:tcBorders>
            <w:vAlign w:val="bottom"/>
            <w:hideMark/>
          </w:tcPr>
          <w:p w14:paraId="7422376A"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 xml:space="preserve">profit for the period </w:t>
            </w:r>
          </w:p>
        </w:tc>
        <w:tc>
          <w:tcPr>
            <w:tcW w:w="125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FB4C9B4" w14:textId="77777777" w:rsidR="004533C2" w:rsidRPr="00227036" w:rsidRDefault="004533C2" w:rsidP="00227036">
            <w:pPr>
              <w:spacing w:line="360" w:lineRule="auto"/>
              <w:jc w:val="both"/>
              <w:rPr>
                <w:rFonts w:ascii="Arial" w:eastAsia="Times New Roman" w:hAnsi="Arial" w:cs="Arial"/>
                <w:kern w:val="0"/>
                <w:lang w:eastAsia="en-GB"/>
                <w14:ligatures w14:val="none"/>
              </w:rPr>
            </w:pPr>
            <w:r w:rsidRPr="00227036">
              <w:rPr>
                <w:rFonts w:ascii="Arial" w:eastAsia="Times New Roman" w:hAnsi="Arial" w:cs="Arial"/>
                <w:kern w:val="0"/>
                <w:lang w:eastAsia="en-GB"/>
                <w14:ligatures w14:val="none"/>
              </w:rPr>
              <w:t>313.14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35AAE352" w14:textId="77777777" w:rsidR="004533C2" w:rsidRPr="00227036" w:rsidRDefault="004533C2" w:rsidP="00227036">
            <w:pPr>
              <w:spacing w:line="360" w:lineRule="auto"/>
              <w:jc w:val="both"/>
              <w:rPr>
                <w:rFonts w:ascii="Arial" w:eastAsia="Times New Roman" w:hAnsi="Arial" w:cs="Arial"/>
                <w:kern w:val="0"/>
                <w:lang w:eastAsia="en-GB"/>
                <w14:ligatures w14:val="none"/>
              </w:rPr>
            </w:pPr>
          </w:p>
        </w:tc>
      </w:tr>
    </w:tbl>
    <w:p w14:paraId="5A64605E" w14:textId="77777777" w:rsidR="004533C2" w:rsidRPr="00227036" w:rsidRDefault="004533C2" w:rsidP="00227036">
      <w:pPr>
        <w:spacing w:line="360" w:lineRule="auto"/>
        <w:jc w:val="both"/>
        <w:rPr>
          <w:rFonts w:ascii="Arial" w:hAnsi="Arial" w:cs="Arial"/>
          <w:i/>
          <w:iCs/>
        </w:rPr>
      </w:pPr>
    </w:p>
    <w:p w14:paraId="5656AFFF" w14:textId="77777777" w:rsidR="00CB3C84" w:rsidRPr="00227036" w:rsidRDefault="00CB3C84" w:rsidP="00227036">
      <w:pPr>
        <w:spacing w:line="360" w:lineRule="auto"/>
        <w:jc w:val="both"/>
        <w:rPr>
          <w:rFonts w:ascii="Arial" w:hAnsi="Arial" w:cs="Arial"/>
        </w:rPr>
      </w:pPr>
    </w:p>
    <w:p w14:paraId="0394900B" w14:textId="77777777" w:rsidR="004533C2" w:rsidRPr="00227036" w:rsidRDefault="004533C2" w:rsidP="00227036">
      <w:pPr>
        <w:spacing w:line="360" w:lineRule="auto"/>
        <w:jc w:val="both"/>
        <w:rPr>
          <w:rFonts w:ascii="Arial" w:hAnsi="Arial" w:cs="Arial"/>
          <w:b/>
          <w:bCs/>
          <w:u w:val="single"/>
        </w:rPr>
      </w:pPr>
      <w:r w:rsidRPr="00227036">
        <w:rPr>
          <w:rFonts w:ascii="Arial" w:hAnsi="Arial" w:cs="Arial"/>
          <w:b/>
          <w:bCs/>
          <w:u w:val="single"/>
        </w:rPr>
        <w:br w:type="page"/>
      </w:r>
    </w:p>
    <w:p w14:paraId="69F280A3" w14:textId="789191D5" w:rsidR="00CB3C84" w:rsidRPr="00227036" w:rsidRDefault="004533C2" w:rsidP="00227036">
      <w:pPr>
        <w:pStyle w:val="Heading2"/>
        <w:spacing w:line="360" w:lineRule="auto"/>
        <w:jc w:val="both"/>
        <w:rPr>
          <w:rFonts w:ascii="Arial" w:hAnsi="Arial" w:cs="Arial"/>
          <w:sz w:val="24"/>
          <w:szCs w:val="24"/>
        </w:rPr>
      </w:pPr>
      <w:bookmarkStart w:id="3" w:name="_Toc224940938"/>
      <w:r w:rsidRPr="00227036">
        <w:rPr>
          <w:rFonts w:ascii="Arial" w:hAnsi="Arial" w:cs="Arial"/>
          <w:sz w:val="24"/>
          <w:szCs w:val="24"/>
        </w:rPr>
        <w:lastRenderedPageBreak/>
        <w:t>The Pr</w:t>
      </w:r>
      <w:r w:rsidR="00CB3C84" w:rsidRPr="00227036">
        <w:rPr>
          <w:rFonts w:ascii="Arial" w:hAnsi="Arial" w:cs="Arial"/>
          <w:sz w:val="24"/>
          <w:szCs w:val="24"/>
        </w:rPr>
        <w:t>oblems</w:t>
      </w:r>
      <w:r w:rsidRPr="00227036">
        <w:rPr>
          <w:rFonts w:ascii="Arial" w:hAnsi="Arial" w:cs="Arial"/>
          <w:sz w:val="24"/>
          <w:szCs w:val="24"/>
        </w:rPr>
        <w:t xml:space="preserve"> Silver stitch LTD are facing</w:t>
      </w:r>
      <w:r w:rsidR="00CB3C84" w:rsidRPr="00227036">
        <w:rPr>
          <w:rFonts w:ascii="Arial" w:hAnsi="Arial" w:cs="Arial"/>
          <w:sz w:val="24"/>
          <w:szCs w:val="24"/>
        </w:rPr>
        <w:t xml:space="preserve"> and how to manage them</w:t>
      </w:r>
      <w:bookmarkEnd w:id="3"/>
      <w:r w:rsidR="00CB3C84" w:rsidRPr="00227036">
        <w:rPr>
          <w:rFonts w:ascii="Arial" w:hAnsi="Arial" w:cs="Arial"/>
          <w:sz w:val="24"/>
          <w:szCs w:val="24"/>
        </w:rPr>
        <w:t xml:space="preserve"> </w:t>
      </w:r>
    </w:p>
    <w:p w14:paraId="2D52AA0D" w14:textId="77777777" w:rsidR="004533C2" w:rsidRPr="00227036" w:rsidRDefault="004533C2" w:rsidP="00227036">
      <w:pPr>
        <w:spacing w:line="360" w:lineRule="auto"/>
        <w:jc w:val="both"/>
        <w:rPr>
          <w:rFonts w:ascii="Arial" w:hAnsi="Arial" w:cs="Arial"/>
        </w:rPr>
      </w:pPr>
    </w:p>
    <w:p w14:paraId="77890CA8" w14:textId="714D2EE1" w:rsidR="004533C2" w:rsidRPr="00227036" w:rsidRDefault="004533C2" w:rsidP="00227036">
      <w:pPr>
        <w:spacing w:line="360" w:lineRule="auto"/>
        <w:jc w:val="both"/>
        <w:rPr>
          <w:rFonts w:ascii="Arial" w:hAnsi="Arial" w:cs="Arial"/>
        </w:rPr>
      </w:pPr>
      <w:r w:rsidRPr="00227036">
        <w:rPr>
          <w:rFonts w:ascii="Arial" w:hAnsi="Arial" w:cs="Arial"/>
          <w:b/>
          <w:bCs/>
        </w:rPr>
        <w:t>Stock budget:</w:t>
      </w:r>
      <w:r w:rsidRPr="00227036">
        <w:rPr>
          <w:rFonts w:ascii="Arial" w:hAnsi="Arial" w:cs="Arial"/>
        </w:rPr>
        <w:t xml:space="preserve"> budgeting is a process in which we predict income and expenses over a specific period in the future. Budgeting has always been used by various organisations, businesses and companies and is essential component to ensure smooth running of organisation or company. Businesses often use budgets to act as reference and conclusion points throughout the yearly quarters and can help set a plan of action </w:t>
      </w:r>
      <w:r w:rsidRPr="00227036">
        <w:rPr>
          <w:rFonts w:ascii="Arial" w:hAnsi="Arial" w:cs="Arial"/>
        </w:rPr>
        <w:t>(</w:t>
      </w:r>
      <w:proofErr w:type="spellStart"/>
      <w:r w:rsidRPr="00227036">
        <w:rPr>
          <w:rFonts w:ascii="Arial" w:hAnsi="Arial" w:cs="Arial"/>
        </w:rPr>
        <w:t>Safaeian</w:t>
      </w:r>
      <w:proofErr w:type="spellEnd"/>
      <w:r w:rsidRPr="00227036">
        <w:rPr>
          <w:rFonts w:ascii="Arial" w:hAnsi="Arial" w:cs="Arial"/>
        </w:rPr>
        <w:t xml:space="preserve"> et al., 2022)</w:t>
      </w:r>
      <w:r w:rsidRPr="00227036">
        <w:rPr>
          <w:rFonts w:ascii="Arial" w:hAnsi="Arial" w:cs="Arial"/>
        </w:rPr>
        <w:t xml:space="preserve">. Appropriate use of budging not only increases business efficiency but it also </w:t>
      </w:r>
      <w:proofErr w:type="gramStart"/>
      <w:r w:rsidRPr="00227036">
        <w:rPr>
          <w:rFonts w:ascii="Arial" w:hAnsi="Arial" w:cs="Arial"/>
        </w:rPr>
        <w:t>aid</w:t>
      </w:r>
      <w:proofErr w:type="gramEnd"/>
      <w:r w:rsidRPr="00227036">
        <w:rPr>
          <w:rFonts w:ascii="Arial" w:hAnsi="Arial" w:cs="Arial"/>
        </w:rPr>
        <w:t xml:space="preserve"> in early relief of upcoming difficulties. This also allows for work harmony, and operational efficiency. When budgeting is used so planned and actual results are compared, the company can gain greater control and achieve more accurate results as soon as possible </w:t>
      </w:r>
      <w:r w:rsidRPr="00227036">
        <w:rPr>
          <w:rFonts w:ascii="Arial" w:hAnsi="Arial" w:cs="Arial"/>
        </w:rPr>
        <w:t xml:space="preserve">(Igor </w:t>
      </w:r>
      <w:proofErr w:type="spellStart"/>
      <w:r w:rsidRPr="00227036">
        <w:rPr>
          <w:rFonts w:ascii="Arial" w:hAnsi="Arial" w:cs="Arial"/>
        </w:rPr>
        <w:t>Zdravkoski</w:t>
      </w:r>
      <w:proofErr w:type="spellEnd"/>
      <w:r w:rsidRPr="00227036">
        <w:rPr>
          <w:rFonts w:ascii="Arial" w:hAnsi="Arial" w:cs="Arial"/>
        </w:rPr>
        <w:t xml:space="preserve"> et al., 2020)</w:t>
      </w:r>
      <w:r w:rsidRPr="00227036">
        <w:rPr>
          <w:rFonts w:ascii="Arial" w:hAnsi="Arial" w:cs="Arial"/>
        </w:rPr>
        <w:t xml:space="preserve">.  Overall budgeting is an important tool for businesses, as it can act as a tool tool to make several important decisions, such as: </w:t>
      </w:r>
    </w:p>
    <w:p w14:paraId="5903C121" w14:textId="136C9873" w:rsidR="004533C2" w:rsidRPr="00227036" w:rsidRDefault="004533C2" w:rsidP="00227036">
      <w:pPr>
        <w:pStyle w:val="ListParagraph"/>
        <w:numPr>
          <w:ilvl w:val="0"/>
          <w:numId w:val="1"/>
        </w:numPr>
        <w:spacing w:line="360" w:lineRule="auto"/>
        <w:jc w:val="both"/>
        <w:rPr>
          <w:rFonts w:ascii="Arial" w:hAnsi="Arial" w:cs="Arial"/>
        </w:rPr>
      </w:pPr>
      <w:r w:rsidRPr="00227036">
        <w:rPr>
          <w:rFonts w:ascii="Arial" w:hAnsi="Arial" w:cs="Arial"/>
        </w:rPr>
        <w:t xml:space="preserve"> Allocating resources to where they are needed, and make cuts where required </w:t>
      </w:r>
    </w:p>
    <w:p w14:paraId="3BD1AFF1" w14:textId="3DF46CCE" w:rsidR="004533C2" w:rsidRPr="00227036" w:rsidRDefault="004533C2" w:rsidP="00227036">
      <w:pPr>
        <w:pStyle w:val="ListParagraph"/>
        <w:numPr>
          <w:ilvl w:val="0"/>
          <w:numId w:val="1"/>
        </w:numPr>
        <w:spacing w:line="360" w:lineRule="auto"/>
        <w:jc w:val="both"/>
        <w:rPr>
          <w:rFonts w:ascii="Arial" w:hAnsi="Arial" w:cs="Arial"/>
        </w:rPr>
      </w:pPr>
      <w:r w:rsidRPr="00227036">
        <w:rPr>
          <w:rFonts w:ascii="Arial" w:hAnsi="Arial" w:cs="Arial"/>
        </w:rPr>
        <w:t xml:space="preserve">Setting long and </w:t>
      </w:r>
      <w:proofErr w:type="gramStart"/>
      <w:r w:rsidRPr="00227036">
        <w:rPr>
          <w:rFonts w:ascii="Arial" w:hAnsi="Arial" w:cs="Arial"/>
        </w:rPr>
        <w:t>short term</w:t>
      </w:r>
      <w:proofErr w:type="gramEnd"/>
      <w:r w:rsidRPr="00227036">
        <w:rPr>
          <w:rFonts w:ascii="Arial" w:hAnsi="Arial" w:cs="Arial"/>
        </w:rPr>
        <w:t xml:space="preserve"> financial goals that align with company growth</w:t>
      </w:r>
    </w:p>
    <w:p w14:paraId="241FB2F7" w14:textId="6DC8BE77" w:rsidR="004533C2" w:rsidRPr="00227036" w:rsidRDefault="004533C2" w:rsidP="00227036">
      <w:pPr>
        <w:pStyle w:val="ListParagraph"/>
        <w:numPr>
          <w:ilvl w:val="0"/>
          <w:numId w:val="1"/>
        </w:numPr>
        <w:spacing w:line="360" w:lineRule="auto"/>
        <w:jc w:val="both"/>
        <w:rPr>
          <w:rFonts w:ascii="Arial" w:hAnsi="Arial" w:cs="Arial"/>
        </w:rPr>
      </w:pPr>
      <w:r w:rsidRPr="00227036">
        <w:rPr>
          <w:rFonts w:ascii="Arial" w:hAnsi="Arial" w:cs="Arial"/>
        </w:rPr>
        <w:t xml:space="preserve">Which project to priorities based on return of investments </w:t>
      </w:r>
    </w:p>
    <w:p w14:paraId="5977B097" w14:textId="574EB920" w:rsidR="004533C2" w:rsidRPr="00227036" w:rsidRDefault="004533C2" w:rsidP="00227036">
      <w:pPr>
        <w:pStyle w:val="ListParagraph"/>
        <w:numPr>
          <w:ilvl w:val="0"/>
          <w:numId w:val="1"/>
        </w:numPr>
        <w:spacing w:line="360" w:lineRule="auto"/>
        <w:jc w:val="both"/>
        <w:rPr>
          <w:rFonts w:ascii="Arial" w:hAnsi="Arial" w:cs="Arial"/>
        </w:rPr>
      </w:pPr>
      <w:r w:rsidRPr="00227036">
        <w:rPr>
          <w:rFonts w:ascii="Arial" w:hAnsi="Arial" w:cs="Arial"/>
        </w:rPr>
        <w:t xml:space="preserve">Which pivotable action to take if difficult circumstances arise </w:t>
      </w:r>
      <w:r w:rsidRPr="00227036">
        <w:rPr>
          <w:rFonts w:ascii="Arial" w:hAnsi="Arial" w:cs="Arial"/>
        </w:rPr>
        <w:t>(Cote, 2022)</w:t>
      </w:r>
    </w:p>
    <w:p w14:paraId="02C50A8C" w14:textId="77777777" w:rsidR="004533C2" w:rsidRPr="00227036" w:rsidRDefault="004533C2" w:rsidP="00227036">
      <w:pPr>
        <w:spacing w:line="360" w:lineRule="auto"/>
        <w:jc w:val="both"/>
        <w:rPr>
          <w:rFonts w:ascii="Arial" w:hAnsi="Arial" w:cs="Arial"/>
        </w:rPr>
      </w:pPr>
    </w:p>
    <w:p w14:paraId="09056DD2" w14:textId="53016821" w:rsidR="004533C2" w:rsidRPr="00227036" w:rsidRDefault="004533C2" w:rsidP="00227036">
      <w:pPr>
        <w:spacing w:line="360" w:lineRule="auto"/>
        <w:jc w:val="both"/>
        <w:rPr>
          <w:rFonts w:ascii="Arial" w:hAnsi="Arial" w:cs="Arial"/>
        </w:rPr>
      </w:pPr>
      <w:r w:rsidRPr="00227036">
        <w:rPr>
          <w:rFonts w:ascii="Arial" w:hAnsi="Arial" w:cs="Arial"/>
        </w:rPr>
        <w:t xml:space="preserve">Cash budget: Cash budgeting is a financial tool used to estimate incoming and outgoing cash over a specific period. When it is prepared appropriately it can help identify cash shortages, regulate expenses, and clearly show cash surplus or deficit and allow the company to make appropriate decisions </w:t>
      </w:r>
      <w:r w:rsidRPr="00227036">
        <w:rPr>
          <w:rFonts w:ascii="Arial" w:hAnsi="Arial" w:cs="Arial"/>
        </w:rPr>
        <w:t>(BBC, 2020)</w:t>
      </w:r>
      <w:r w:rsidRPr="00227036">
        <w:rPr>
          <w:rFonts w:ascii="Arial" w:hAnsi="Arial" w:cs="Arial"/>
        </w:rPr>
        <w:t xml:space="preserve">. </w:t>
      </w:r>
    </w:p>
    <w:p w14:paraId="55CB1C7F" w14:textId="77777777" w:rsidR="00CB3C84" w:rsidRPr="00227036" w:rsidRDefault="00CB3C84" w:rsidP="00227036">
      <w:pPr>
        <w:spacing w:line="360" w:lineRule="auto"/>
        <w:jc w:val="both"/>
        <w:rPr>
          <w:rFonts w:ascii="Arial" w:hAnsi="Arial" w:cs="Arial"/>
        </w:rPr>
      </w:pPr>
    </w:p>
    <w:p w14:paraId="62298360" w14:textId="73764635" w:rsidR="004533C2" w:rsidRPr="00227036" w:rsidRDefault="004533C2" w:rsidP="00227036">
      <w:pPr>
        <w:spacing w:line="360" w:lineRule="auto"/>
        <w:jc w:val="both"/>
        <w:rPr>
          <w:rFonts w:ascii="Arial" w:hAnsi="Arial" w:cs="Arial"/>
        </w:rPr>
      </w:pPr>
      <w:r w:rsidRPr="00227036">
        <w:rPr>
          <w:rFonts w:ascii="Arial" w:hAnsi="Arial" w:cs="Arial"/>
        </w:rPr>
        <w:t xml:space="preserve">Problems and suggested solutions </w:t>
      </w:r>
    </w:p>
    <w:p w14:paraId="11A1221F" w14:textId="77777777" w:rsidR="004533C2" w:rsidRPr="00227036" w:rsidRDefault="004533C2" w:rsidP="00227036">
      <w:pPr>
        <w:spacing w:line="360" w:lineRule="auto"/>
        <w:jc w:val="both"/>
        <w:rPr>
          <w:rFonts w:ascii="Arial" w:hAnsi="Arial" w:cs="Arial"/>
        </w:rPr>
      </w:pPr>
      <w:r w:rsidRPr="00227036">
        <w:rPr>
          <w:rFonts w:ascii="Arial" w:hAnsi="Arial" w:cs="Arial"/>
        </w:rPr>
        <w:t xml:space="preserve">Although the overall figures in the Silver Stitch LTD budget indicates a profit for the six-month period, the company is likely to face several </w:t>
      </w:r>
      <w:proofErr w:type="gramStart"/>
      <w:r w:rsidRPr="00227036">
        <w:rPr>
          <w:rFonts w:ascii="Arial" w:hAnsi="Arial" w:cs="Arial"/>
        </w:rPr>
        <w:t>short term</w:t>
      </w:r>
      <w:proofErr w:type="gramEnd"/>
      <w:r w:rsidRPr="00227036">
        <w:rPr>
          <w:rFonts w:ascii="Arial" w:hAnsi="Arial" w:cs="Arial"/>
        </w:rPr>
        <w:t xml:space="preserve"> challenges particularly in stock management, capital managements and refurbishments. </w:t>
      </w:r>
      <w:proofErr w:type="gramStart"/>
      <w:r w:rsidRPr="00227036">
        <w:rPr>
          <w:rFonts w:ascii="Arial" w:hAnsi="Arial" w:cs="Arial"/>
        </w:rPr>
        <w:t>Therefore</w:t>
      </w:r>
      <w:proofErr w:type="gramEnd"/>
      <w:r w:rsidRPr="00227036">
        <w:rPr>
          <w:rFonts w:ascii="Arial" w:hAnsi="Arial" w:cs="Arial"/>
        </w:rPr>
        <w:t xml:space="preserve"> analysing both cash flow and profitability will highlight those issues in finance performance assessment. </w:t>
      </w:r>
    </w:p>
    <w:p w14:paraId="3DEEA100" w14:textId="210C6270" w:rsidR="004533C2" w:rsidRPr="00227036" w:rsidRDefault="004533C2" w:rsidP="00227036">
      <w:pPr>
        <w:pStyle w:val="ListParagraph"/>
        <w:numPr>
          <w:ilvl w:val="0"/>
          <w:numId w:val="2"/>
        </w:numPr>
        <w:spacing w:line="360" w:lineRule="auto"/>
        <w:jc w:val="both"/>
        <w:rPr>
          <w:rFonts w:ascii="Arial" w:hAnsi="Arial" w:cs="Arial"/>
        </w:rPr>
      </w:pPr>
      <w:r w:rsidRPr="00227036">
        <w:rPr>
          <w:rFonts w:ascii="Arial" w:hAnsi="Arial" w:cs="Arial"/>
        </w:rPr>
        <w:t>Bank overdraft</w:t>
      </w:r>
      <w:proofErr w:type="gramStart"/>
      <w:r w:rsidRPr="00227036">
        <w:rPr>
          <w:rFonts w:ascii="Arial" w:hAnsi="Arial" w:cs="Arial"/>
        </w:rPr>
        <w:t>-  At</w:t>
      </w:r>
      <w:proofErr w:type="gramEnd"/>
      <w:r w:rsidRPr="00227036">
        <w:rPr>
          <w:rFonts w:ascii="Arial" w:hAnsi="Arial" w:cs="Arial"/>
        </w:rPr>
        <w:t xml:space="preserve"> the beginning of June the company had an overdraft of £30,000 from the bank, which they requested by eliminated by the end of December. Although Silver Stitch LTD expects to make significant profits by the </w:t>
      </w:r>
      <w:r w:rsidRPr="00227036">
        <w:rPr>
          <w:rFonts w:ascii="Arial" w:hAnsi="Arial" w:cs="Arial"/>
        </w:rPr>
        <w:lastRenderedPageBreak/>
        <w:t xml:space="preserve">end of the year, according to the budget the company will remain in at a loss in July and August, with balance of       -£15,000 and -£9000 respectively and will only turn a profit in September. This will create a high amount of pressure on the company and overall may struggle to meet the bank’s requirement immediately. Overall, this is a reflection of poor cash flow timing and weak liquidity management, which is common issue in budgeting systems </w:t>
      </w:r>
      <w:r w:rsidRPr="00227036">
        <w:rPr>
          <w:rFonts w:ascii="Arial" w:hAnsi="Arial" w:cs="Arial"/>
        </w:rPr>
        <w:t>(Horngren et al., 2022)</w:t>
      </w:r>
      <w:r w:rsidRPr="00227036">
        <w:rPr>
          <w:rFonts w:ascii="Arial" w:hAnsi="Arial" w:cs="Arial"/>
        </w:rPr>
        <w:t xml:space="preserve">. </w:t>
      </w:r>
    </w:p>
    <w:p w14:paraId="1AB07149" w14:textId="0C2CFE8A" w:rsidR="004533C2" w:rsidRPr="00227036" w:rsidRDefault="004533C2" w:rsidP="00227036">
      <w:pPr>
        <w:pStyle w:val="ListParagraph"/>
        <w:spacing w:line="360" w:lineRule="auto"/>
        <w:jc w:val="both"/>
        <w:rPr>
          <w:rFonts w:ascii="Arial" w:hAnsi="Arial" w:cs="Arial"/>
        </w:rPr>
      </w:pPr>
      <w:r w:rsidRPr="00227036">
        <w:rPr>
          <w:rFonts w:ascii="Arial" w:hAnsi="Arial" w:cs="Arial"/>
        </w:rPr>
        <w:t xml:space="preserve">A possible solution is for the company to negotiate an extended repayment period with the bank, or place an instalment payment plant. The company could also elevate the pressure by reducing expenses or arranging other short-term loans. </w:t>
      </w:r>
    </w:p>
    <w:p w14:paraId="79C1A154" w14:textId="7669512C" w:rsidR="004533C2" w:rsidRPr="00227036" w:rsidRDefault="004533C2" w:rsidP="00227036">
      <w:pPr>
        <w:pStyle w:val="ListParagraph"/>
        <w:numPr>
          <w:ilvl w:val="0"/>
          <w:numId w:val="2"/>
        </w:numPr>
        <w:spacing w:line="360" w:lineRule="auto"/>
        <w:jc w:val="both"/>
        <w:rPr>
          <w:rFonts w:ascii="Arial" w:hAnsi="Arial" w:cs="Arial"/>
        </w:rPr>
      </w:pPr>
      <w:r w:rsidRPr="00227036">
        <w:rPr>
          <w:rFonts w:ascii="Arial" w:hAnsi="Arial" w:cs="Arial"/>
        </w:rPr>
        <w:t xml:space="preserve">High levels of stock purchased- throughout this period, the stock budget shows a significant increase in inventory from opening with £100,000 in July to closing with £388,000 in December. This clearly shows that a huge amount of cash is tied up in stock which can reduce liquidity, increase the risk of unsold goods and waste capital, which will also create further expense for the company as more employees will be needed to handle the stock management and sales </w:t>
      </w:r>
      <w:r w:rsidRPr="00227036">
        <w:rPr>
          <w:rFonts w:ascii="Arial" w:hAnsi="Arial" w:cs="Arial"/>
        </w:rPr>
        <w:t>(Richards and Laughlin, 1980)</w:t>
      </w:r>
      <w:r w:rsidRPr="00227036">
        <w:rPr>
          <w:rFonts w:ascii="Arial" w:hAnsi="Arial" w:cs="Arial"/>
        </w:rPr>
        <w:t xml:space="preserve">. </w:t>
      </w:r>
    </w:p>
    <w:p w14:paraId="343EB4F0" w14:textId="0E49505F" w:rsidR="004533C2" w:rsidRPr="00227036" w:rsidRDefault="004533C2" w:rsidP="00227036">
      <w:pPr>
        <w:pStyle w:val="ListParagraph"/>
        <w:spacing w:line="360" w:lineRule="auto"/>
        <w:jc w:val="both"/>
        <w:rPr>
          <w:rFonts w:ascii="Arial" w:hAnsi="Arial" w:cs="Arial"/>
        </w:rPr>
      </w:pPr>
      <w:r w:rsidRPr="00227036">
        <w:rPr>
          <w:rFonts w:ascii="Arial" w:hAnsi="Arial" w:cs="Arial"/>
        </w:rPr>
        <w:t xml:space="preserve">The company will be able to resolve this issue is by better stock control, this can be achieved by reducing excess purchases, improve demand forecast, and use promotions and discounts to increase sales and reduce slow moving stock. </w:t>
      </w:r>
    </w:p>
    <w:p w14:paraId="7D4E84F9" w14:textId="2D62EA28" w:rsidR="004533C2" w:rsidRPr="00227036" w:rsidRDefault="004533C2" w:rsidP="00227036">
      <w:pPr>
        <w:pStyle w:val="ListParagraph"/>
        <w:numPr>
          <w:ilvl w:val="0"/>
          <w:numId w:val="2"/>
        </w:numPr>
        <w:spacing w:line="360" w:lineRule="auto"/>
        <w:jc w:val="both"/>
        <w:rPr>
          <w:rFonts w:ascii="Arial" w:hAnsi="Arial" w:cs="Arial"/>
        </w:rPr>
      </w:pPr>
      <w:r w:rsidRPr="00227036">
        <w:rPr>
          <w:rFonts w:ascii="Arial" w:hAnsi="Arial" w:cs="Arial"/>
        </w:rPr>
        <w:t xml:space="preserve">High refurbishment Costs- the budget indicates that Silver Stitch LTD plans to spend £37,000 on store refurbishments between July and September. Although reasonable and required expenses will improve overall satisfaction </w:t>
      </w:r>
      <w:r w:rsidRPr="00227036">
        <w:rPr>
          <w:rFonts w:ascii="Arial" w:hAnsi="Arial" w:cs="Arial"/>
        </w:rPr>
        <w:t>(Hummel et al., 2020)</w:t>
      </w:r>
      <w:r w:rsidRPr="00227036">
        <w:rPr>
          <w:rFonts w:ascii="Arial" w:hAnsi="Arial" w:cs="Arial"/>
        </w:rPr>
        <w:t xml:space="preserve">, however if it is not managed </w:t>
      </w:r>
      <w:proofErr w:type="gramStart"/>
      <w:r w:rsidRPr="00227036">
        <w:rPr>
          <w:rFonts w:ascii="Arial" w:hAnsi="Arial" w:cs="Arial"/>
        </w:rPr>
        <w:t>properly</w:t>
      </w:r>
      <w:proofErr w:type="gramEnd"/>
      <w:r w:rsidRPr="00227036">
        <w:rPr>
          <w:rFonts w:ascii="Arial" w:hAnsi="Arial" w:cs="Arial"/>
        </w:rPr>
        <w:t xml:space="preserve"> it does create pressure short term pressure in the cash flow </w:t>
      </w:r>
      <w:r w:rsidRPr="00227036">
        <w:rPr>
          <w:rFonts w:ascii="Arial" w:hAnsi="Arial" w:cs="Arial"/>
        </w:rPr>
        <w:t>(Drury, 2018)</w:t>
      </w:r>
      <w:r w:rsidRPr="00227036">
        <w:rPr>
          <w:rFonts w:ascii="Arial" w:hAnsi="Arial" w:cs="Arial"/>
        </w:rPr>
        <w:t xml:space="preserve">. </w:t>
      </w:r>
    </w:p>
    <w:p w14:paraId="1A0CA775" w14:textId="44673CEA" w:rsidR="004533C2" w:rsidRPr="00227036" w:rsidRDefault="004533C2" w:rsidP="00227036">
      <w:pPr>
        <w:pStyle w:val="ListParagraph"/>
        <w:spacing w:line="360" w:lineRule="auto"/>
        <w:jc w:val="both"/>
        <w:rPr>
          <w:rFonts w:ascii="Arial" w:hAnsi="Arial" w:cs="Arial"/>
        </w:rPr>
      </w:pPr>
      <w:r w:rsidRPr="00227036">
        <w:rPr>
          <w:rFonts w:ascii="Arial" w:hAnsi="Arial" w:cs="Arial"/>
        </w:rPr>
        <w:t xml:space="preserve">A possible solution for this issue, is for the company to delay the refurbishments until later when the company is not facing this pressure on cash flow. Although it is still important to consider what the refurbishments are and whether they are necessary. For example, refurbishments to structural issues that are related the building’s integratory are a priority to customer and staff safety, whereas cosmetic refurbishments for store aesthetics can be delayed. </w:t>
      </w:r>
    </w:p>
    <w:p w14:paraId="41CEB8B8" w14:textId="7992255D" w:rsidR="004533C2" w:rsidRPr="00227036" w:rsidRDefault="004533C2" w:rsidP="00227036">
      <w:pPr>
        <w:pStyle w:val="ListParagraph"/>
        <w:numPr>
          <w:ilvl w:val="0"/>
          <w:numId w:val="2"/>
        </w:numPr>
        <w:spacing w:line="360" w:lineRule="auto"/>
        <w:jc w:val="both"/>
        <w:rPr>
          <w:rFonts w:ascii="Arial" w:hAnsi="Arial" w:cs="Arial"/>
        </w:rPr>
      </w:pPr>
      <w:r w:rsidRPr="00227036">
        <w:rPr>
          <w:rFonts w:ascii="Arial" w:hAnsi="Arial" w:cs="Arial"/>
        </w:rPr>
        <w:t xml:space="preserve">Uneven cash flow and large payments- Along with the high cost of refurbishments planned in July-September, there’s even higher cash flow </w:t>
      </w:r>
      <w:r w:rsidRPr="00227036">
        <w:rPr>
          <w:rFonts w:ascii="Arial" w:hAnsi="Arial" w:cs="Arial"/>
        </w:rPr>
        <w:lastRenderedPageBreak/>
        <w:t xml:space="preserve">pressure in September as there’s an expected taxation payment of £18,000. This uneven pressure in September significantly increases overall financial risk. To deal with issue, the company needs to consider building a cash reserve and whether this is an early payment and if paying at a different time point or spreading the cost is possible. </w:t>
      </w:r>
    </w:p>
    <w:p w14:paraId="6837D3A3" w14:textId="317C1EC5" w:rsidR="004533C2" w:rsidRPr="00227036" w:rsidRDefault="004533C2" w:rsidP="00227036">
      <w:pPr>
        <w:pStyle w:val="ListParagraph"/>
        <w:numPr>
          <w:ilvl w:val="0"/>
          <w:numId w:val="2"/>
        </w:numPr>
        <w:spacing w:line="360" w:lineRule="auto"/>
        <w:jc w:val="both"/>
        <w:rPr>
          <w:rFonts w:ascii="Arial" w:hAnsi="Arial" w:cs="Arial"/>
        </w:rPr>
      </w:pPr>
      <w:r w:rsidRPr="00227036">
        <w:rPr>
          <w:rFonts w:ascii="Arial" w:hAnsi="Arial" w:cs="Arial"/>
        </w:rPr>
        <w:t>Dependence</w:t>
      </w:r>
      <w:r w:rsidRPr="00227036">
        <w:rPr>
          <w:rFonts w:ascii="Arial" w:hAnsi="Arial" w:cs="Arial"/>
        </w:rPr>
        <w:t xml:space="preserve"> on profitability and cashflow issues- with the profit and loss account we can see that the company is expected to make a profit of £313,000, which depends on the company increasing sales from </w:t>
      </w:r>
      <w:r w:rsidRPr="00227036">
        <w:rPr>
          <w:rFonts w:ascii="Arial" w:hAnsi="Arial" w:cs="Arial"/>
        </w:rPr>
        <w:t>£210,000 to £280,000</w:t>
      </w:r>
      <w:r w:rsidRPr="00227036">
        <w:rPr>
          <w:rFonts w:ascii="Arial" w:hAnsi="Arial" w:cs="Arial"/>
        </w:rPr>
        <w:t xml:space="preserve">. Since the budget expects a cash shortage in the early months it indicates a mismatch between profit and cash flow. More importantly profit does not always equal more cashflow </w:t>
      </w:r>
      <w:r w:rsidRPr="00227036">
        <w:rPr>
          <w:rFonts w:ascii="Arial" w:hAnsi="Arial" w:cs="Arial"/>
        </w:rPr>
        <w:t>(Arnold, 2008)</w:t>
      </w:r>
      <w:r w:rsidRPr="00227036">
        <w:rPr>
          <w:rFonts w:ascii="Arial" w:hAnsi="Arial" w:cs="Arial"/>
        </w:rPr>
        <w:t xml:space="preserve">. If sales expectations are not met the company will be under even more financial difficulties. The company needs to focus more on cash flow management and not just rely on profitability, this can be implemented creating rolling cash budgets, and regular monitoring can help improve overall financial control. </w:t>
      </w:r>
    </w:p>
    <w:p w14:paraId="1DED49BB" w14:textId="51E1289A" w:rsidR="004533C2" w:rsidRPr="00227036" w:rsidRDefault="004533C2" w:rsidP="00227036">
      <w:pPr>
        <w:pStyle w:val="ListParagraph"/>
        <w:numPr>
          <w:ilvl w:val="0"/>
          <w:numId w:val="2"/>
        </w:numPr>
        <w:spacing w:line="360" w:lineRule="auto"/>
        <w:jc w:val="both"/>
        <w:rPr>
          <w:rFonts w:ascii="Arial" w:hAnsi="Arial" w:cs="Arial"/>
        </w:rPr>
      </w:pPr>
      <w:r w:rsidRPr="00227036">
        <w:rPr>
          <w:rFonts w:ascii="Arial" w:hAnsi="Arial" w:cs="Arial"/>
        </w:rPr>
        <w:t>High fixed costs</w:t>
      </w:r>
      <w:proofErr w:type="gramStart"/>
      <w:r w:rsidRPr="00227036">
        <w:rPr>
          <w:rFonts w:ascii="Arial" w:hAnsi="Arial" w:cs="Arial"/>
        </w:rPr>
        <w:t>-  Silver</w:t>
      </w:r>
      <w:proofErr w:type="gramEnd"/>
      <w:r w:rsidRPr="00227036">
        <w:rPr>
          <w:rFonts w:ascii="Arial" w:hAnsi="Arial" w:cs="Arial"/>
        </w:rPr>
        <w:t xml:space="preserve"> Stitch LTD has high fixed costs which include admin expenses, loan repayments and interest. These costs need to be paid regardless of sales or profits which increases financial and operational risks </w:t>
      </w:r>
      <w:r w:rsidRPr="00227036">
        <w:rPr>
          <w:rFonts w:ascii="Arial" w:hAnsi="Arial" w:cs="Arial"/>
        </w:rPr>
        <w:t>(</w:t>
      </w:r>
      <w:proofErr w:type="spellStart"/>
      <w:r w:rsidRPr="00227036">
        <w:rPr>
          <w:rFonts w:ascii="Arial" w:hAnsi="Arial" w:cs="Arial"/>
        </w:rPr>
        <w:t>Rounaghi</w:t>
      </w:r>
      <w:proofErr w:type="spellEnd"/>
      <w:r w:rsidRPr="00227036">
        <w:rPr>
          <w:rFonts w:ascii="Arial" w:hAnsi="Arial" w:cs="Arial"/>
        </w:rPr>
        <w:t>, Jarrar and Dana, 2021)</w:t>
      </w:r>
      <w:r w:rsidRPr="00227036">
        <w:rPr>
          <w:rFonts w:ascii="Arial" w:hAnsi="Arial" w:cs="Arial"/>
        </w:rPr>
        <w:t xml:space="preserve">. To deal with this issue the company should review its </w:t>
      </w:r>
      <w:proofErr w:type="gramStart"/>
      <w:r w:rsidRPr="00227036">
        <w:rPr>
          <w:rFonts w:ascii="Arial" w:hAnsi="Arial" w:cs="Arial"/>
        </w:rPr>
        <w:t>costs</w:t>
      </w:r>
      <w:proofErr w:type="gramEnd"/>
      <w:r w:rsidRPr="00227036">
        <w:rPr>
          <w:rFonts w:ascii="Arial" w:hAnsi="Arial" w:cs="Arial"/>
        </w:rPr>
        <w:t xml:space="preserve"> structure and reduce unnecessary expenses where possible such as rent utilities, office supplies and computer maintenance. </w:t>
      </w:r>
    </w:p>
    <w:p w14:paraId="0727014F" w14:textId="77777777" w:rsidR="004533C2" w:rsidRPr="00227036" w:rsidRDefault="004533C2" w:rsidP="00227036">
      <w:pPr>
        <w:spacing w:line="360" w:lineRule="auto"/>
        <w:jc w:val="both"/>
        <w:rPr>
          <w:rFonts w:ascii="Arial" w:hAnsi="Arial" w:cs="Arial"/>
        </w:rPr>
      </w:pPr>
    </w:p>
    <w:p w14:paraId="179F00EA" w14:textId="0A8DF1D4" w:rsidR="004533C2" w:rsidRPr="00227036" w:rsidRDefault="004533C2" w:rsidP="00227036">
      <w:pPr>
        <w:spacing w:line="360" w:lineRule="auto"/>
        <w:jc w:val="both"/>
        <w:rPr>
          <w:rFonts w:ascii="Arial" w:hAnsi="Arial" w:cs="Arial"/>
        </w:rPr>
      </w:pPr>
      <w:r w:rsidRPr="00227036">
        <w:rPr>
          <w:rFonts w:ascii="Arial" w:hAnsi="Arial" w:cs="Arial"/>
        </w:rPr>
        <w:t>The budgets for Silver Stitch Ltd reveal clear weaknesses in financial planning and control, particularly in relation to rising inventory levels, uneven cash flows and early liquidity deficits. The mismatch between strong reported profitability and short-term cash shortages highlights a key limitation of traditional budgeting, which often focuses on accrual-based performance rather than liquidity (Arnold, 2013). This suggests that the current budgeting approach does not fully support effective financial decision-making.</w:t>
      </w:r>
    </w:p>
    <w:p w14:paraId="49F2C8C1" w14:textId="77777777" w:rsidR="004533C2" w:rsidRPr="00227036" w:rsidRDefault="004533C2" w:rsidP="00227036">
      <w:pPr>
        <w:pStyle w:val="NormalWeb"/>
        <w:spacing w:line="360" w:lineRule="auto"/>
        <w:jc w:val="both"/>
        <w:rPr>
          <w:rFonts w:ascii="Arial" w:hAnsi="Arial" w:cs="Arial"/>
        </w:rPr>
      </w:pPr>
      <w:r w:rsidRPr="00227036">
        <w:rPr>
          <w:rFonts w:ascii="Arial" w:hAnsi="Arial" w:cs="Arial"/>
        </w:rPr>
        <w:t xml:space="preserve">The significant increase in inventory also indicates inefficient working capital management, with excessive funds tied up in stock. This reflects poor coordination between budgeting and operational planning. As argued by </w:t>
      </w:r>
      <w:r w:rsidRPr="00227036">
        <w:rPr>
          <w:rStyle w:val="whitespace-normal"/>
          <w:rFonts w:ascii="Arial" w:hAnsi="Arial" w:cs="Arial"/>
        </w:rPr>
        <w:t>Stephen C. Hansen</w:t>
      </w:r>
      <w:r w:rsidRPr="00227036">
        <w:rPr>
          <w:rFonts w:ascii="Arial" w:hAnsi="Arial" w:cs="Arial"/>
        </w:rPr>
        <w:t xml:space="preserve"> et al. (2003), traditional budgets can encourage rigid and internally focused decision-</w:t>
      </w:r>
      <w:r w:rsidRPr="00227036">
        <w:rPr>
          <w:rFonts w:ascii="Arial" w:hAnsi="Arial" w:cs="Arial"/>
        </w:rPr>
        <w:lastRenderedPageBreak/>
        <w:t>making, limiting an organisation’s ability to respond to changing conditions. This is evident in the company’s commitment to refurbishment spending despite cash flow pressures.</w:t>
      </w:r>
    </w:p>
    <w:p w14:paraId="020C735A" w14:textId="77777777" w:rsidR="004533C2" w:rsidRPr="00227036" w:rsidRDefault="004533C2" w:rsidP="00227036">
      <w:pPr>
        <w:pStyle w:val="NormalWeb"/>
        <w:spacing w:line="360" w:lineRule="auto"/>
        <w:jc w:val="both"/>
        <w:rPr>
          <w:rFonts w:ascii="Arial" w:hAnsi="Arial" w:cs="Arial"/>
        </w:rPr>
      </w:pPr>
      <w:r w:rsidRPr="00227036">
        <w:rPr>
          <w:rFonts w:ascii="Arial" w:hAnsi="Arial" w:cs="Arial"/>
        </w:rPr>
        <w:t>Overall, while Silver Stitch Ltd is profitable, its financial stability is weakened by poor cash flow management and inflexible budgeting practices. To improve performance, the company should adopt more adaptive approaches such as rolling budgets, alongside better monitoring and integration between financial and operational planning (Drury, 2018).</w:t>
      </w:r>
    </w:p>
    <w:p w14:paraId="5AE5C094" w14:textId="77777777" w:rsidR="004533C2" w:rsidRPr="00227036" w:rsidRDefault="004533C2" w:rsidP="00227036">
      <w:pPr>
        <w:spacing w:line="360" w:lineRule="auto"/>
        <w:jc w:val="both"/>
        <w:rPr>
          <w:rFonts w:ascii="Arial" w:hAnsi="Arial" w:cs="Arial"/>
        </w:rPr>
      </w:pPr>
      <w:r w:rsidRPr="00227036">
        <w:rPr>
          <w:rFonts w:ascii="Arial" w:hAnsi="Arial" w:cs="Arial"/>
        </w:rPr>
        <w:br w:type="page"/>
      </w:r>
    </w:p>
    <w:p w14:paraId="41829AC2" w14:textId="7CFA4CA8" w:rsidR="004533C2" w:rsidRPr="00227036" w:rsidRDefault="004533C2" w:rsidP="00227036">
      <w:pPr>
        <w:pStyle w:val="Heading2"/>
        <w:spacing w:line="360" w:lineRule="auto"/>
        <w:jc w:val="both"/>
        <w:rPr>
          <w:rFonts w:ascii="Arial" w:hAnsi="Arial" w:cs="Arial"/>
          <w:sz w:val="24"/>
          <w:szCs w:val="24"/>
        </w:rPr>
      </w:pPr>
      <w:bookmarkStart w:id="4" w:name="_Toc224940939"/>
      <w:r w:rsidRPr="00227036">
        <w:rPr>
          <w:rFonts w:ascii="Arial" w:hAnsi="Arial" w:cs="Arial"/>
          <w:sz w:val="24"/>
          <w:szCs w:val="24"/>
        </w:rPr>
        <w:lastRenderedPageBreak/>
        <w:t>Budgeting and Budgetary control:</w:t>
      </w:r>
      <w:bookmarkEnd w:id="4"/>
      <w:r w:rsidRPr="00227036">
        <w:rPr>
          <w:rFonts w:ascii="Arial" w:hAnsi="Arial" w:cs="Arial"/>
          <w:sz w:val="24"/>
          <w:szCs w:val="24"/>
        </w:rPr>
        <w:t xml:space="preserve"> </w:t>
      </w:r>
    </w:p>
    <w:p w14:paraId="3EF3AF2F" w14:textId="6C9F49F6" w:rsidR="004533C2" w:rsidRPr="00227036" w:rsidRDefault="004533C2" w:rsidP="00227036">
      <w:pPr>
        <w:spacing w:line="360" w:lineRule="auto"/>
        <w:jc w:val="both"/>
        <w:rPr>
          <w:rFonts w:ascii="Arial" w:hAnsi="Arial" w:cs="Arial"/>
        </w:rPr>
      </w:pPr>
      <w:r w:rsidRPr="00227036">
        <w:rPr>
          <w:rFonts w:ascii="Arial" w:hAnsi="Arial" w:cs="Arial"/>
        </w:rPr>
        <w:t xml:space="preserve">Budgeting and budgeting controls are essential financial management processes which are used to plan future income/expenditure and monitor performances against those plans </w:t>
      </w:r>
      <w:r w:rsidRPr="00227036">
        <w:rPr>
          <w:rFonts w:ascii="Arial" w:hAnsi="Arial" w:cs="Arial"/>
        </w:rPr>
        <w:t>(London School of Business &amp; Finance, 2024)</w:t>
      </w:r>
      <w:r w:rsidRPr="00227036">
        <w:rPr>
          <w:rFonts w:ascii="Arial" w:hAnsi="Arial" w:cs="Arial"/>
        </w:rPr>
        <w:t xml:space="preserve">. Budgeting specifically involves setting financial goals whereas budgetary control is a process which manages cash flow and capital by comparing actual figures against budgets and taking corrective actions to maintain financial discipline </w:t>
      </w:r>
      <w:r w:rsidRPr="00227036">
        <w:rPr>
          <w:rFonts w:ascii="Arial" w:hAnsi="Arial" w:cs="Arial"/>
        </w:rPr>
        <w:t>(Sutton, 2024)</w:t>
      </w:r>
      <w:r w:rsidRPr="00227036">
        <w:rPr>
          <w:rFonts w:ascii="Arial" w:hAnsi="Arial" w:cs="Arial"/>
        </w:rPr>
        <w:t xml:space="preserve">. </w:t>
      </w:r>
    </w:p>
    <w:p w14:paraId="50311C4C" w14:textId="4B13E57B" w:rsidR="00CB3C84" w:rsidRPr="00227036" w:rsidRDefault="004533C2" w:rsidP="00227036">
      <w:pPr>
        <w:spacing w:line="360" w:lineRule="auto"/>
        <w:jc w:val="both"/>
        <w:rPr>
          <w:rFonts w:ascii="Arial" w:hAnsi="Arial" w:cs="Arial"/>
        </w:rPr>
      </w:pPr>
      <w:r w:rsidRPr="00227036">
        <w:rPr>
          <w:rFonts w:ascii="Arial" w:hAnsi="Arial" w:cs="Arial"/>
        </w:rPr>
        <w:t xml:space="preserve">Conditions for successful budgeting: </w:t>
      </w:r>
    </w:p>
    <w:p w14:paraId="1781DF7E" w14:textId="52258CE9" w:rsidR="004533C2" w:rsidRPr="00227036" w:rsidRDefault="004533C2" w:rsidP="00227036">
      <w:pPr>
        <w:pStyle w:val="ListParagraph"/>
        <w:numPr>
          <w:ilvl w:val="0"/>
          <w:numId w:val="3"/>
        </w:numPr>
        <w:spacing w:line="360" w:lineRule="auto"/>
        <w:jc w:val="both"/>
        <w:rPr>
          <w:rFonts w:ascii="Arial" w:hAnsi="Arial" w:cs="Arial"/>
        </w:rPr>
      </w:pPr>
      <w:r w:rsidRPr="00227036">
        <w:rPr>
          <w:rFonts w:ascii="Arial" w:hAnsi="Arial" w:cs="Arial"/>
        </w:rPr>
        <w:t xml:space="preserve">Set the financial goals: before setting any financial </w:t>
      </w:r>
      <w:proofErr w:type="gramStart"/>
      <w:r w:rsidRPr="00227036">
        <w:rPr>
          <w:rFonts w:ascii="Arial" w:hAnsi="Arial" w:cs="Arial"/>
        </w:rPr>
        <w:t>plan</w:t>
      </w:r>
      <w:proofErr w:type="gramEnd"/>
      <w:r w:rsidRPr="00227036">
        <w:rPr>
          <w:rFonts w:ascii="Arial" w:hAnsi="Arial" w:cs="Arial"/>
        </w:rPr>
        <w:t xml:space="preserve"> it is important to create clear and standard logical financial goals to motivate and lead the budgeting effort </w:t>
      </w:r>
      <w:r w:rsidRPr="00227036">
        <w:rPr>
          <w:rFonts w:ascii="Arial" w:hAnsi="Arial" w:cs="Arial"/>
        </w:rPr>
        <w:t>(Ahmed, 2023)</w:t>
      </w:r>
      <w:r w:rsidRPr="00227036">
        <w:rPr>
          <w:rFonts w:ascii="Arial" w:hAnsi="Arial" w:cs="Arial"/>
        </w:rPr>
        <w:t xml:space="preserve">. It is also important that the goals are realistic and achievable, this can be based on existing income expenses and goals, this will help ensure the budget will be followed and met and prevent overspending </w:t>
      </w:r>
      <w:r w:rsidRPr="00227036">
        <w:rPr>
          <w:rFonts w:ascii="Arial" w:hAnsi="Arial" w:cs="Arial"/>
        </w:rPr>
        <w:t>(Büchner, 2023)</w:t>
      </w:r>
      <w:r w:rsidRPr="00227036">
        <w:rPr>
          <w:rFonts w:ascii="Arial" w:hAnsi="Arial" w:cs="Arial"/>
        </w:rPr>
        <w:t xml:space="preserve">. </w:t>
      </w:r>
    </w:p>
    <w:p w14:paraId="68DC00D6" w14:textId="615F1282" w:rsidR="004533C2" w:rsidRPr="00227036" w:rsidRDefault="004533C2" w:rsidP="00227036">
      <w:pPr>
        <w:pStyle w:val="ListParagraph"/>
        <w:numPr>
          <w:ilvl w:val="0"/>
          <w:numId w:val="3"/>
        </w:numPr>
        <w:spacing w:line="360" w:lineRule="auto"/>
        <w:jc w:val="both"/>
        <w:rPr>
          <w:rFonts w:ascii="Arial" w:hAnsi="Arial" w:cs="Arial"/>
        </w:rPr>
      </w:pPr>
      <w:r w:rsidRPr="00227036">
        <w:rPr>
          <w:rFonts w:ascii="Arial" w:hAnsi="Arial" w:cs="Arial"/>
        </w:rPr>
        <w:t xml:space="preserve">Setting the budget: Along with companywide budget, it can also be helpful to set store specific budgets, this will also more </w:t>
      </w:r>
      <w:proofErr w:type="gramStart"/>
      <w:r w:rsidRPr="00227036">
        <w:rPr>
          <w:rFonts w:ascii="Arial" w:hAnsi="Arial" w:cs="Arial"/>
        </w:rPr>
        <w:t>accurate</w:t>
      </w:r>
      <w:proofErr w:type="gramEnd"/>
      <w:r w:rsidRPr="00227036">
        <w:rPr>
          <w:rFonts w:ascii="Arial" w:hAnsi="Arial" w:cs="Arial"/>
        </w:rPr>
        <w:t xml:space="preserve"> control and management of resources and will allow closer monitoring of activities, initiatives and ensure the process is on track to meet and achieve their target and goals </w:t>
      </w:r>
      <w:r w:rsidRPr="00227036">
        <w:rPr>
          <w:rFonts w:ascii="Arial" w:hAnsi="Arial" w:cs="Arial"/>
        </w:rPr>
        <w:t>(</w:t>
      </w:r>
      <w:proofErr w:type="spellStart"/>
      <w:r w:rsidRPr="00227036">
        <w:rPr>
          <w:rFonts w:ascii="Arial" w:hAnsi="Arial" w:cs="Arial"/>
        </w:rPr>
        <w:t>Nancholas</w:t>
      </w:r>
      <w:proofErr w:type="spellEnd"/>
      <w:r w:rsidRPr="00227036">
        <w:rPr>
          <w:rFonts w:ascii="Arial" w:hAnsi="Arial" w:cs="Arial"/>
        </w:rPr>
        <w:t>, 2023)</w:t>
      </w:r>
      <w:r w:rsidRPr="00227036">
        <w:rPr>
          <w:rFonts w:ascii="Arial" w:hAnsi="Arial" w:cs="Arial"/>
        </w:rPr>
        <w:t xml:space="preserve">. Setting clear and effective communication is necessary to ensure employees understand the budget and their role in achieving it. Poor communication can lead to confusion, lack of coordination which can lead to arise in work place conflict between departments. </w:t>
      </w:r>
    </w:p>
    <w:p w14:paraId="3810C82A" w14:textId="1708001B" w:rsidR="004533C2" w:rsidRPr="00227036" w:rsidRDefault="004533C2" w:rsidP="00227036">
      <w:pPr>
        <w:pStyle w:val="ListParagraph"/>
        <w:numPr>
          <w:ilvl w:val="0"/>
          <w:numId w:val="3"/>
        </w:numPr>
        <w:spacing w:line="360" w:lineRule="auto"/>
        <w:jc w:val="both"/>
        <w:rPr>
          <w:rFonts w:ascii="Arial" w:hAnsi="Arial" w:cs="Arial"/>
        </w:rPr>
      </w:pPr>
      <w:r w:rsidRPr="00227036">
        <w:rPr>
          <w:rFonts w:ascii="Arial" w:hAnsi="Arial" w:cs="Arial"/>
        </w:rPr>
        <w:t>Monitoring the budget: a critical aspect of the process is to continuously monitor spending and financial targets. The expenses, revenues and delivered financial performance needs to be compared against the allocated budget and expected figures. This monitoring and comparison will highlight variance and display where over spending is and shortfalls are occurring (</w:t>
      </w:r>
      <w:r w:rsidRPr="00227036">
        <w:rPr>
          <w:rFonts w:ascii="Arial" w:hAnsi="Arial" w:cs="Arial"/>
        </w:rPr>
        <w:t>Cassone, 2024)</w:t>
      </w:r>
      <w:r w:rsidRPr="00227036">
        <w:rPr>
          <w:rFonts w:ascii="Arial" w:hAnsi="Arial" w:cs="Arial"/>
        </w:rPr>
        <w:t xml:space="preserve">. </w:t>
      </w:r>
    </w:p>
    <w:p w14:paraId="557F500F" w14:textId="58C7805D" w:rsidR="004533C2" w:rsidRPr="00227036" w:rsidRDefault="004533C2" w:rsidP="00227036">
      <w:pPr>
        <w:pStyle w:val="ListParagraph"/>
        <w:numPr>
          <w:ilvl w:val="0"/>
          <w:numId w:val="3"/>
        </w:numPr>
        <w:spacing w:line="360" w:lineRule="auto"/>
        <w:jc w:val="both"/>
        <w:rPr>
          <w:rFonts w:ascii="Arial" w:hAnsi="Arial" w:cs="Arial"/>
        </w:rPr>
      </w:pPr>
      <w:r w:rsidRPr="00227036">
        <w:rPr>
          <w:rFonts w:ascii="Arial" w:hAnsi="Arial" w:cs="Arial"/>
        </w:rPr>
        <w:t xml:space="preserve">Analysis and categorise expenses: When discrepancies or deviation from the budget are identified, their needs to be an investigation into the root cause of this </w:t>
      </w:r>
      <w:r w:rsidRPr="00227036">
        <w:rPr>
          <w:rFonts w:ascii="Arial" w:hAnsi="Arial" w:cs="Arial"/>
        </w:rPr>
        <w:t>(Sutton, 2024)</w:t>
      </w:r>
      <w:r w:rsidRPr="00227036">
        <w:rPr>
          <w:rFonts w:ascii="Arial" w:hAnsi="Arial" w:cs="Arial"/>
        </w:rPr>
        <w:t xml:space="preserve">. One way this variation could be managed is by identifying costs as fixed and variable. Fixed expenses remain constant throughout a certain period of time and may include rent, mortgage, insurance or loans. Whereas variable expenses, very month to month, and this could include stock, </w:t>
      </w:r>
      <w:r w:rsidRPr="00227036">
        <w:rPr>
          <w:rFonts w:ascii="Arial" w:hAnsi="Arial" w:cs="Arial"/>
        </w:rPr>
        <w:lastRenderedPageBreak/>
        <w:t xml:space="preserve">employment cost, or utility bills. Categorising those expenses and monitoring them will highlight any areas that may be overspending </w:t>
      </w:r>
      <w:r w:rsidRPr="00227036">
        <w:rPr>
          <w:rFonts w:ascii="Arial" w:hAnsi="Arial" w:cs="Arial"/>
        </w:rPr>
        <w:t>(Stobierski, 2021)</w:t>
      </w:r>
      <w:r w:rsidRPr="00227036">
        <w:rPr>
          <w:rFonts w:ascii="Arial" w:hAnsi="Arial" w:cs="Arial"/>
        </w:rPr>
        <w:t xml:space="preserve">. </w:t>
      </w:r>
    </w:p>
    <w:p w14:paraId="1709DF55" w14:textId="5F7D4DB0" w:rsidR="004533C2" w:rsidRPr="00227036" w:rsidRDefault="004533C2" w:rsidP="00227036">
      <w:pPr>
        <w:pStyle w:val="ListParagraph"/>
        <w:numPr>
          <w:ilvl w:val="0"/>
          <w:numId w:val="3"/>
        </w:numPr>
        <w:spacing w:line="360" w:lineRule="auto"/>
        <w:jc w:val="both"/>
        <w:rPr>
          <w:rFonts w:ascii="Arial" w:hAnsi="Arial" w:cs="Arial"/>
        </w:rPr>
      </w:pPr>
      <w:r w:rsidRPr="00227036">
        <w:rPr>
          <w:rFonts w:ascii="Arial" w:hAnsi="Arial" w:cs="Arial"/>
        </w:rPr>
        <w:t xml:space="preserve">Determine budget surplus and deficit: the data gathered from analysis and accounting income and expenses can help determine whether the company has enough resources to cover all expenses. In the case of the company is achieving enough income to cover expenses, the next step is to determine how to allocate those funds, whether it is an emergency fund or new projects. Whereas if the company does not have enough income to cover expenses, then it is in a budget deficit and it becomes a priority for the company to cover the gap by either selling more aggressively or lower expenses or seeking further investments </w:t>
      </w:r>
      <w:r w:rsidRPr="00227036">
        <w:rPr>
          <w:rFonts w:ascii="Arial" w:hAnsi="Arial" w:cs="Arial"/>
        </w:rPr>
        <w:t>(Stobierski, 2021)</w:t>
      </w:r>
      <w:r w:rsidRPr="00227036">
        <w:rPr>
          <w:rFonts w:ascii="Arial" w:hAnsi="Arial" w:cs="Arial"/>
        </w:rPr>
        <w:t xml:space="preserve">. </w:t>
      </w:r>
    </w:p>
    <w:p w14:paraId="3D595D15" w14:textId="27D7AF92" w:rsidR="004533C2" w:rsidRPr="00227036" w:rsidRDefault="004533C2" w:rsidP="00227036">
      <w:pPr>
        <w:pStyle w:val="ListParagraph"/>
        <w:numPr>
          <w:ilvl w:val="0"/>
          <w:numId w:val="3"/>
        </w:numPr>
        <w:spacing w:line="360" w:lineRule="auto"/>
        <w:jc w:val="both"/>
        <w:rPr>
          <w:rFonts w:ascii="Arial" w:hAnsi="Arial" w:cs="Arial"/>
        </w:rPr>
      </w:pPr>
      <w:r w:rsidRPr="00227036">
        <w:rPr>
          <w:rFonts w:ascii="Arial" w:hAnsi="Arial" w:cs="Arial"/>
        </w:rPr>
        <w:t xml:space="preserve">Flexibility and Adaptability: the business environment is a rapidly changing one, therefore companies need a flexible budgeting system to stay adaptable with those changes. In this case it would be useful for companies to steer away from the traditional budgeting systems, which have been found to be restrictive and discourage innovation </w:t>
      </w:r>
      <w:r w:rsidRPr="00227036">
        <w:rPr>
          <w:rFonts w:ascii="Arial" w:hAnsi="Arial" w:cs="Arial"/>
        </w:rPr>
        <w:t>(Hansen, Otley and Wim A. Van der Stede, 2003)</w:t>
      </w:r>
      <w:r w:rsidRPr="00227036">
        <w:rPr>
          <w:rFonts w:ascii="Arial" w:hAnsi="Arial" w:cs="Arial"/>
        </w:rPr>
        <w:t xml:space="preserve">. </w:t>
      </w:r>
    </w:p>
    <w:p w14:paraId="5E2BA2C2" w14:textId="77777777" w:rsidR="004533C2" w:rsidRPr="00227036" w:rsidRDefault="004533C2" w:rsidP="00227036">
      <w:pPr>
        <w:spacing w:line="360" w:lineRule="auto"/>
        <w:jc w:val="both"/>
        <w:rPr>
          <w:rFonts w:ascii="Arial" w:hAnsi="Arial" w:cs="Arial"/>
        </w:rPr>
      </w:pPr>
    </w:p>
    <w:p w14:paraId="2EB7FEAD" w14:textId="2A9CD888" w:rsidR="004533C2" w:rsidRPr="00227036" w:rsidRDefault="004533C2" w:rsidP="00227036">
      <w:pPr>
        <w:spacing w:line="360" w:lineRule="auto"/>
        <w:jc w:val="both"/>
        <w:rPr>
          <w:rFonts w:ascii="Arial" w:hAnsi="Arial" w:cs="Arial"/>
        </w:rPr>
      </w:pPr>
      <w:r w:rsidRPr="00227036">
        <w:rPr>
          <w:rFonts w:ascii="Arial" w:hAnsi="Arial" w:cs="Arial"/>
        </w:rPr>
        <w:t xml:space="preserve">Conditions for successful budgeting: </w:t>
      </w:r>
    </w:p>
    <w:p w14:paraId="3975FE41" w14:textId="771CC0E1" w:rsidR="004533C2" w:rsidRPr="00227036" w:rsidRDefault="004533C2" w:rsidP="00227036">
      <w:pPr>
        <w:pStyle w:val="ListParagraph"/>
        <w:numPr>
          <w:ilvl w:val="0"/>
          <w:numId w:val="4"/>
        </w:numPr>
        <w:spacing w:line="360" w:lineRule="auto"/>
        <w:jc w:val="both"/>
        <w:rPr>
          <w:rFonts w:ascii="Arial" w:hAnsi="Arial" w:cs="Arial"/>
        </w:rPr>
      </w:pPr>
      <w:r w:rsidRPr="00227036">
        <w:rPr>
          <w:rFonts w:ascii="Arial" w:hAnsi="Arial" w:cs="Arial"/>
        </w:rPr>
        <w:t xml:space="preserve">Motivation is the willingness of staff to contribute towards organisational objectives, when it is applied appropriately it can energise the staff to work towards targets and goals. Motivation is positively affected when managers set achievable and fair targets, the participation of employees is clearly revenant and progress is rewarded appropriately </w:t>
      </w:r>
      <w:r w:rsidRPr="00227036">
        <w:rPr>
          <w:rFonts w:ascii="Arial" w:hAnsi="Arial" w:cs="Arial"/>
        </w:rPr>
        <w:t>(https ://www.accaglobal.com, 2026)</w:t>
      </w:r>
      <w:r w:rsidRPr="00227036">
        <w:rPr>
          <w:rFonts w:ascii="Arial" w:hAnsi="Arial" w:cs="Arial"/>
        </w:rPr>
        <w:t xml:space="preserve">. </w:t>
      </w:r>
    </w:p>
    <w:p w14:paraId="7F9A5FBE" w14:textId="4413F8A2" w:rsidR="004533C2" w:rsidRPr="00227036" w:rsidRDefault="004533C2" w:rsidP="00227036">
      <w:pPr>
        <w:pStyle w:val="ListParagraph"/>
        <w:numPr>
          <w:ilvl w:val="0"/>
          <w:numId w:val="4"/>
        </w:numPr>
        <w:spacing w:line="360" w:lineRule="auto"/>
        <w:jc w:val="both"/>
        <w:rPr>
          <w:rFonts w:ascii="Arial" w:hAnsi="Arial" w:cs="Arial"/>
        </w:rPr>
      </w:pPr>
      <w:r w:rsidRPr="00227036">
        <w:rPr>
          <w:rFonts w:ascii="Arial" w:hAnsi="Arial" w:cs="Arial"/>
        </w:rPr>
        <w:t xml:space="preserve">Lack of transparency and clarity can lead to lack of trust between employees and management. If the reason for budget allocation or processes is not shared or clearly explained employees can feel that the process is unfair and it will impact their overall performance </w:t>
      </w:r>
      <w:r w:rsidRPr="00227036">
        <w:rPr>
          <w:rFonts w:ascii="Arial" w:hAnsi="Arial" w:cs="Arial"/>
        </w:rPr>
        <w:t>(Mac Nab, 2024)</w:t>
      </w:r>
      <w:r w:rsidRPr="00227036">
        <w:rPr>
          <w:rFonts w:ascii="Arial" w:hAnsi="Arial" w:cs="Arial"/>
        </w:rPr>
        <w:t xml:space="preserve">. </w:t>
      </w:r>
    </w:p>
    <w:p w14:paraId="33D373DA" w14:textId="199092B0" w:rsidR="004533C2" w:rsidRPr="00227036" w:rsidRDefault="004533C2" w:rsidP="00227036">
      <w:pPr>
        <w:pStyle w:val="ListParagraph"/>
        <w:numPr>
          <w:ilvl w:val="0"/>
          <w:numId w:val="4"/>
        </w:numPr>
        <w:spacing w:line="360" w:lineRule="auto"/>
        <w:jc w:val="both"/>
        <w:rPr>
          <w:rFonts w:ascii="Arial" w:hAnsi="Arial" w:cs="Arial"/>
        </w:rPr>
      </w:pPr>
      <w:r w:rsidRPr="00227036">
        <w:rPr>
          <w:rFonts w:ascii="Arial" w:hAnsi="Arial" w:cs="Arial"/>
        </w:rPr>
        <w:t xml:space="preserve">Manipulation and dysfunctional behaviour: it is important to consider that creating pressure can lead to very unhealthy working environments, such as managers may manipulate financial results to meet targets such as delaying expenses or </w:t>
      </w:r>
      <w:r w:rsidRPr="00227036">
        <w:rPr>
          <w:rFonts w:ascii="Arial" w:hAnsi="Arial" w:cs="Arial"/>
        </w:rPr>
        <w:t>accelerating</w:t>
      </w:r>
      <w:r w:rsidRPr="00227036">
        <w:rPr>
          <w:rFonts w:ascii="Arial" w:hAnsi="Arial" w:cs="Arial"/>
        </w:rPr>
        <w:t xml:space="preserve"> revenues. It is also important to consider that strict, and unfair budgeting can create conflict between departments that are competing for resources </w:t>
      </w:r>
      <w:r w:rsidRPr="00227036">
        <w:rPr>
          <w:rFonts w:ascii="Arial" w:hAnsi="Arial" w:cs="Arial"/>
        </w:rPr>
        <w:t xml:space="preserve">(Charli </w:t>
      </w:r>
      <w:proofErr w:type="spellStart"/>
      <w:r w:rsidRPr="00227036">
        <w:rPr>
          <w:rFonts w:ascii="Arial" w:hAnsi="Arial" w:cs="Arial"/>
        </w:rPr>
        <w:t>Sitinjak</w:t>
      </w:r>
      <w:proofErr w:type="spellEnd"/>
      <w:r w:rsidRPr="00227036">
        <w:rPr>
          <w:rFonts w:ascii="Arial" w:hAnsi="Arial" w:cs="Arial"/>
        </w:rPr>
        <w:t xml:space="preserve"> et al., 2023)</w:t>
      </w:r>
      <w:r w:rsidRPr="00227036">
        <w:rPr>
          <w:rFonts w:ascii="Arial" w:hAnsi="Arial" w:cs="Arial"/>
        </w:rPr>
        <w:t xml:space="preserve">. </w:t>
      </w:r>
    </w:p>
    <w:p w14:paraId="156CA15E" w14:textId="6991BB7F" w:rsidR="004533C2" w:rsidRPr="00227036" w:rsidRDefault="004533C2" w:rsidP="00227036">
      <w:pPr>
        <w:pStyle w:val="ListParagraph"/>
        <w:numPr>
          <w:ilvl w:val="0"/>
          <w:numId w:val="4"/>
        </w:numPr>
        <w:spacing w:line="360" w:lineRule="auto"/>
        <w:jc w:val="both"/>
        <w:rPr>
          <w:rFonts w:ascii="Arial" w:hAnsi="Arial" w:cs="Arial"/>
        </w:rPr>
      </w:pPr>
      <w:r w:rsidRPr="00227036">
        <w:rPr>
          <w:rFonts w:ascii="Arial" w:hAnsi="Arial" w:cs="Arial"/>
        </w:rPr>
        <w:lastRenderedPageBreak/>
        <w:t xml:space="preserve">Budgeting as strict control tool can lead to reduction in innovation. If managers use the budget as a way to control rather than a method to be used for improvement and increasing efficiency it can lead employees to be reluctant to introduce new ideas in case it can impact departmental costs. </w:t>
      </w:r>
      <w:proofErr w:type="gramStart"/>
      <w:r w:rsidRPr="00227036">
        <w:rPr>
          <w:rFonts w:ascii="Arial" w:hAnsi="Arial" w:cs="Arial"/>
        </w:rPr>
        <w:t>Therefore</w:t>
      </w:r>
      <w:proofErr w:type="gramEnd"/>
      <w:r w:rsidRPr="00227036">
        <w:rPr>
          <w:rFonts w:ascii="Arial" w:hAnsi="Arial" w:cs="Arial"/>
        </w:rPr>
        <w:t xml:space="preserve"> it is important for management to recognise that budgeting should be support a flexible environment to encourage creativity and innovation.   </w:t>
      </w:r>
    </w:p>
    <w:p w14:paraId="2DD97FF8" w14:textId="2DCFEAF2" w:rsidR="004533C2" w:rsidRPr="00227036" w:rsidRDefault="004533C2" w:rsidP="00227036">
      <w:pPr>
        <w:spacing w:line="360" w:lineRule="auto"/>
        <w:jc w:val="both"/>
        <w:rPr>
          <w:rFonts w:ascii="Arial" w:hAnsi="Arial" w:cs="Arial"/>
        </w:rPr>
      </w:pPr>
      <w:r w:rsidRPr="00227036">
        <w:rPr>
          <w:rFonts w:ascii="Arial" w:hAnsi="Arial" w:cs="Arial"/>
        </w:rPr>
        <w:t xml:space="preserve">while budgeting and budgetary control systems provide an essential framework for planning and performance management, their success depends heavily on organisational conditions and human behaviour. Factors such as management support, participation, communication and flexibility are critical to their effectiveness. However, behavioural issues such as </w:t>
      </w:r>
      <w:r w:rsidR="0076069F" w:rsidRPr="00227036">
        <w:rPr>
          <w:rFonts w:ascii="Arial" w:hAnsi="Arial" w:cs="Arial"/>
        </w:rPr>
        <w:t>pressure, competition, lack of transparency and</w:t>
      </w:r>
      <w:r w:rsidRPr="00227036">
        <w:rPr>
          <w:rFonts w:ascii="Arial" w:hAnsi="Arial" w:cs="Arial"/>
        </w:rPr>
        <w:t xml:space="preserve"> conflict can significantly undermine their value. Therefore, organisations must adopt a balanced approach, ensuring that budgeting systems are not only technically sound but also adaptable and aligned with both organisational objectives and employee behaviour.</w:t>
      </w:r>
    </w:p>
    <w:p w14:paraId="03B939B3" w14:textId="0125AFB4" w:rsidR="004533C2" w:rsidRPr="00227036" w:rsidRDefault="004533C2" w:rsidP="00227036">
      <w:pPr>
        <w:spacing w:line="360" w:lineRule="auto"/>
        <w:jc w:val="both"/>
        <w:rPr>
          <w:rFonts w:ascii="Arial" w:hAnsi="Arial" w:cs="Arial"/>
        </w:rPr>
      </w:pPr>
    </w:p>
    <w:p w14:paraId="3AEEDFD1" w14:textId="77777777" w:rsidR="00227036" w:rsidRDefault="00227036">
      <w:pPr>
        <w:rPr>
          <w:rFonts w:ascii="Arial" w:eastAsiaTheme="majorEastAsia" w:hAnsi="Arial" w:cs="Arial"/>
          <w:color w:val="0F4761" w:themeColor="accent1" w:themeShade="BF"/>
        </w:rPr>
      </w:pPr>
      <w:r>
        <w:rPr>
          <w:rFonts w:ascii="Arial" w:hAnsi="Arial" w:cs="Arial"/>
        </w:rPr>
        <w:br w:type="page"/>
      </w:r>
    </w:p>
    <w:p w14:paraId="2B31D00D" w14:textId="6444B55F" w:rsidR="00CB3C84" w:rsidRPr="00227036" w:rsidRDefault="00CB3C84" w:rsidP="00227036">
      <w:pPr>
        <w:pStyle w:val="Heading2"/>
        <w:spacing w:line="360" w:lineRule="auto"/>
        <w:jc w:val="both"/>
        <w:rPr>
          <w:rFonts w:ascii="Arial" w:hAnsi="Arial" w:cs="Arial"/>
          <w:sz w:val="24"/>
          <w:szCs w:val="24"/>
        </w:rPr>
      </w:pPr>
      <w:bookmarkStart w:id="5" w:name="_Toc224940940"/>
      <w:r w:rsidRPr="00227036">
        <w:rPr>
          <w:rFonts w:ascii="Arial" w:hAnsi="Arial" w:cs="Arial"/>
          <w:sz w:val="24"/>
          <w:szCs w:val="24"/>
        </w:rPr>
        <w:lastRenderedPageBreak/>
        <w:t>Disadvantages of traditional budgeting system</w:t>
      </w:r>
      <w:bookmarkEnd w:id="5"/>
    </w:p>
    <w:p w14:paraId="403872E0" w14:textId="77777777" w:rsidR="00CB3C84" w:rsidRPr="00227036" w:rsidRDefault="00CB3C84" w:rsidP="00227036">
      <w:pPr>
        <w:spacing w:line="360" w:lineRule="auto"/>
        <w:jc w:val="both"/>
        <w:rPr>
          <w:rFonts w:ascii="Arial" w:hAnsi="Arial" w:cs="Arial"/>
        </w:rPr>
      </w:pPr>
    </w:p>
    <w:p w14:paraId="1ABA9951" w14:textId="2A0CBFF1" w:rsidR="004533C2" w:rsidRPr="00227036" w:rsidRDefault="004533C2" w:rsidP="00227036">
      <w:pPr>
        <w:spacing w:line="360" w:lineRule="auto"/>
        <w:jc w:val="both"/>
        <w:rPr>
          <w:rFonts w:ascii="Arial" w:hAnsi="Arial" w:cs="Arial"/>
        </w:rPr>
      </w:pPr>
      <w:r w:rsidRPr="00227036">
        <w:rPr>
          <w:rFonts w:ascii="Arial" w:hAnsi="Arial" w:cs="Arial"/>
        </w:rPr>
        <w:t xml:space="preserve">Traditional budgeting is the most common budgeting system. Each new budget cycle </w:t>
      </w:r>
      <w:proofErr w:type="gramStart"/>
      <w:r w:rsidRPr="00227036">
        <w:rPr>
          <w:rFonts w:ascii="Arial" w:hAnsi="Arial" w:cs="Arial"/>
        </w:rPr>
        <w:t>begin</w:t>
      </w:r>
      <w:proofErr w:type="gramEnd"/>
      <w:r w:rsidRPr="00227036">
        <w:rPr>
          <w:rFonts w:ascii="Arial" w:hAnsi="Arial" w:cs="Arial"/>
        </w:rPr>
        <w:t xml:space="preserve"> with last cycle’s numbers and is adjusted based on expected growth, inflation or planned changed and expenses. Traditional budgeting is easy and simple to implement and maintain, it saves time by relying on previous templates, and provides consistency for financial forecasting. However, it relies on historical performance and assumes past incomes and expenses are reliable, it also encourages complacency and it allows inefficiencies to buildup over time </w:t>
      </w:r>
      <w:r w:rsidRPr="00227036">
        <w:rPr>
          <w:rFonts w:ascii="Arial" w:hAnsi="Arial" w:cs="Arial"/>
        </w:rPr>
        <w:t>(Garrett, 2025)</w:t>
      </w:r>
      <w:r w:rsidRPr="00227036">
        <w:rPr>
          <w:rFonts w:ascii="Arial" w:hAnsi="Arial" w:cs="Arial"/>
        </w:rPr>
        <w:t xml:space="preserve">. </w:t>
      </w:r>
    </w:p>
    <w:p w14:paraId="652E5C13" w14:textId="0AF46BC3" w:rsidR="004533C2" w:rsidRPr="00227036" w:rsidRDefault="004533C2" w:rsidP="00227036">
      <w:pPr>
        <w:pStyle w:val="ListParagraph"/>
        <w:numPr>
          <w:ilvl w:val="0"/>
          <w:numId w:val="5"/>
        </w:numPr>
        <w:spacing w:line="360" w:lineRule="auto"/>
        <w:jc w:val="both"/>
        <w:rPr>
          <w:rFonts w:ascii="Arial" w:hAnsi="Arial" w:cs="Arial"/>
        </w:rPr>
      </w:pPr>
      <w:r w:rsidRPr="00227036">
        <w:rPr>
          <w:rFonts w:ascii="Arial" w:hAnsi="Arial" w:cs="Arial"/>
        </w:rPr>
        <w:t xml:space="preserve">Rigidity and lack of flexibility: traditional budgets tend to be inflexible and can make it difficult for organisations to adjust quickly to changing markets. This can prevent businesses from taking action and steps towards new opportunities that address challenges. Furthermore, since it relies on spreadsheets, it creates a lack of precision and fails to provide a comprehensive view of the business needs </w:t>
      </w:r>
      <w:r w:rsidRPr="00227036">
        <w:rPr>
          <w:rFonts w:ascii="Arial" w:hAnsi="Arial" w:cs="Arial"/>
        </w:rPr>
        <w:t>(</w:t>
      </w:r>
      <w:proofErr w:type="spellStart"/>
      <w:r w:rsidRPr="00227036">
        <w:rPr>
          <w:rFonts w:ascii="Arial" w:hAnsi="Arial" w:cs="Arial"/>
        </w:rPr>
        <w:t>Koont</w:t>
      </w:r>
      <w:proofErr w:type="spellEnd"/>
      <w:r w:rsidRPr="00227036">
        <w:rPr>
          <w:rFonts w:ascii="Arial" w:hAnsi="Arial" w:cs="Arial"/>
        </w:rPr>
        <w:t>, 2024)</w:t>
      </w:r>
    </w:p>
    <w:p w14:paraId="4EBE0A79" w14:textId="093A1A24" w:rsidR="004533C2" w:rsidRPr="00227036" w:rsidRDefault="004533C2" w:rsidP="00227036">
      <w:pPr>
        <w:pStyle w:val="ListParagraph"/>
        <w:numPr>
          <w:ilvl w:val="0"/>
          <w:numId w:val="5"/>
        </w:numPr>
        <w:spacing w:line="360" w:lineRule="auto"/>
        <w:jc w:val="both"/>
        <w:rPr>
          <w:rFonts w:ascii="Arial" w:hAnsi="Arial" w:cs="Arial"/>
        </w:rPr>
      </w:pPr>
      <w:r w:rsidRPr="00227036">
        <w:rPr>
          <w:rFonts w:ascii="Arial" w:hAnsi="Arial" w:cs="Arial"/>
        </w:rPr>
        <w:t xml:space="preserve">Ignores external factors: Since it relies on historic financial information it doesn’t consider external changing factors such as inflation levels that are higher than expected, change in stock cost or in this case repayment of bank overdraft </w:t>
      </w:r>
      <w:r w:rsidRPr="00227036">
        <w:rPr>
          <w:rFonts w:ascii="Arial" w:hAnsi="Arial" w:cs="Arial"/>
        </w:rPr>
        <w:t>(Schmidt, 2023)</w:t>
      </w:r>
      <w:r w:rsidRPr="00227036">
        <w:rPr>
          <w:rFonts w:ascii="Arial" w:hAnsi="Arial" w:cs="Arial"/>
        </w:rPr>
        <w:t xml:space="preserve">. Since traditional budgeting relies on fixed assumptions and struggles to adjust, it is becoming a less relevant system in modern business where flexibility and quick adjustments are essential for businesses to be successful </w:t>
      </w:r>
      <w:r w:rsidRPr="00227036">
        <w:rPr>
          <w:rFonts w:ascii="Arial" w:hAnsi="Arial" w:cs="Arial"/>
        </w:rPr>
        <w:t>(Hope and Fraser, 2003)</w:t>
      </w:r>
    </w:p>
    <w:p w14:paraId="5A99E0D0" w14:textId="1A85184B" w:rsidR="004533C2" w:rsidRPr="00227036" w:rsidRDefault="004533C2" w:rsidP="00227036">
      <w:pPr>
        <w:pStyle w:val="ListParagraph"/>
        <w:numPr>
          <w:ilvl w:val="0"/>
          <w:numId w:val="5"/>
        </w:numPr>
        <w:spacing w:line="360" w:lineRule="auto"/>
        <w:jc w:val="both"/>
        <w:rPr>
          <w:rFonts w:ascii="Arial" w:hAnsi="Arial" w:cs="Arial"/>
        </w:rPr>
      </w:pPr>
      <w:r w:rsidRPr="00227036">
        <w:rPr>
          <w:rFonts w:ascii="Arial" w:hAnsi="Arial" w:cs="Arial"/>
        </w:rPr>
        <w:t xml:space="preserve">Expensive and time consuming: Traditional budgeting is a resource intensive process. It requires a lot of data collection, planning reviewing, and approval which comes from several departments which then requires a lot of time effort </w:t>
      </w:r>
      <w:r w:rsidRPr="00227036">
        <w:rPr>
          <w:rFonts w:ascii="Arial" w:hAnsi="Arial" w:cs="Arial"/>
        </w:rPr>
        <w:t>(Li and Guo, 2022)</w:t>
      </w:r>
      <w:r w:rsidRPr="00227036">
        <w:rPr>
          <w:rFonts w:ascii="Arial" w:hAnsi="Arial" w:cs="Arial"/>
        </w:rPr>
        <w:t xml:space="preserve">. It is also important to consider that some budgets may become irrelevant shortly after they are finalised, which make it less efficient as a management tool </w:t>
      </w:r>
      <w:r w:rsidRPr="00227036">
        <w:rPr>
          <w:rFonts w:ascii="Arial" w:hAnsi="Arial" w:cs="Arial"/>
        </w:rPr>
        <w:t>(Drury, 2018).</w:t>
      </w:r>
    </w:p>
    <w:p w14:paraId="2FF26984" w14:textId="67338B5F" w:rsidR="004533C2" w:rsidRPr="00227036" w:rsidRDefault="004533C2" w:rsidP="00227036">
      <w:pPr>
        <w:pStyle w:val="ListParagraph"/>
        <w:numPr>
          <w:ilvl w:val="0"/>
          <w:numId w:val="5"/>
        </w:numPr>
        <w:spacing w:line="360" w:lineRule="auto"/>
        <w:jc w:val="both"/>
        <w:rPr>
          <w:rFonts w:ascii="Arial" w:hAnsi="Arial" w:cs="Arial"/>
        </w:rPr>
      </w:pPr>
      <w:r w:rsidRPr="00227036">
        <w:rPr>
          <w:rFonts w:ascii="Arial" w:hAnsi="Arial" w:cs="Arial"/>
        </w:rPr>
        <w:t xml:space="preserve">Less efficient resource allocation: while it is a stable system, it might not optimise the use of all the capital under the company which could result in missed opportunities for saving and hindering the financial growth potential </w:t>
      </w:r>
      <w:r w:rsidRPr="00227036">
        <w:rPr>
          <w:rFonts w:ascii="Arial" w:hAnsi="Arial" w:cs="Arial"/>
        </w:rPr>
        <w:t>(Centier.com, 2024)</w:t>
      </w:r>
      <w:r w:rsidRPr="00227036">
        <w:rPr>
          <w:rFonts w:ascii="Arial" w:hAnsi="Arial" w:cs="Arial"/>
        </w:rPr>
        <w:t xml:space="preserve">. </w:t>
      </w:r>
    </w:p>
    <w:p w14:paraId="0002B83E" w14:textId="4A40F654" w:rsidR="004533C2" w:rsidRPr="00227036" w:rsidRDefault="004533C2" w:rsidP="00227036">
      <w:pPr>
        <w:pStyle w:val="ListParagraph"/>
        <w:numPr>
          <w:ilvl w:val="0"/>
          <w:numId w:val="5"/>
        </w:numPr>
        <w:spacing w:line="360" w:lineRule="auto"/>
        <w:jc w:val="both"/>
        <w:rPr>
          <w:rFonts w:ascii="Arial" w:hAnsi="Arial" w:cs="Arial"/>
        </w:rPr>
      </w:pPr>
      <w:r w:rsidRPr="00227036">
        <w:rPr>
          <w:rFonts w:ascii="Arial" w:hAnsi="Arial" w:cs="Arial"/>
        </w:rPr>
        <w:lastRenderedPageBreak/>
        <w:t xml:space="preserve">Short term focus: traditional budgets are often set on an annual basis, which can encourage managers to focus on short term goals rather than company’s long term strategic ones. Which may lead to an improvement in immediate performance but compromises long-term goals such as investments or expenditure </w:t>
      </w:r>
      <w:r w:rsidRPr="00227036">
        <w:rPr>
          <w:rFonts w:ascii="Arial" w:hAnsi="Arial" w:cs="Arial"/>
        </w:rPr>
        <w:t>(</w:t>
      </w:r>
      <w:proofErr w:type="spellStart"/>
      <w:r w:rsidRPr="00227036">
        <w:rPr>
          <w:rFonts w:ascii="Arial" w:hAnsi="Arial" w:cs="Arial"/>
        </w:rPr>
        <w:t>Atrill</w:t>
      </w:r>
      <w:proofErr w:type="spellEnd"/>
      <w:r w:rsidRPr="00227036">
        <w:rPr>
          <w:rFonts w:ascii="Arial" w:hAnsi="Arial" w:cs="Arial"/>
        </w:rPr>
        <w:t xml:space="preserve"> and </w:t>
      </w:r>
      <w:proofErr w:type="spellStart"/>
      <w:r w:rsidRPr="00227036">
        <w:rPr>
          <w:rFonts w:ascii="Arial" w:hAnsi="Arial" w:cs="Arial"/>
        </w:rPr>
        <w:t>Mclaney</w:t>
      </w:r>
      <w:proofErr w:type="spellEnd"/>
      <w:r w:rsidRPr="00227036">
        <w:rPr>
          <w:rFonts w:ascii="Arial" w:hAnsi="Arial" w:cs="Arial"/>
        </w:rPr>
        <w:t>, 2022)</w:t>
      </w:r>
    </w:p>
    <w:p w14:paraId="30AB1542" w14:textId="2A257D0A" w:rsidR="004533C2" w:rsidRPr="00227036" w:rsidRDefault="004533C2" w:rsidP="00227036">
      <w:pPr>
        <w:spacing w:line="360" w:lineRule="auto"/>
        <w:ind w:left="360"/>
        <w:jc w:val="both"/>
        <w:rPr>
          <w:rFonts w:ascii="Arial" w:hAnsi="Arial" w:cs="Arial"/>
        </w:rPr>
      </w:pPr>
      <w:r w:rsidRPr="00227036">
        <w:rPr>
          <w:rFonts w:ascii="Arial" w:hAnsi="Arial" w:cs="Arial"/>
        </w:rPr>
        <w:t xml:space="preserve">Alternative budgeting systems: due to the weaknesses discussed many companies are utilising budgeting systems other than traditional budgeting </w:t>
      </w:r>
      <w:r w:rsidRPr="00227036">
        <w:rPr>
          <w:rFonts w:ascii="Arial" w:hAnsi="Arial" w:cs="Arial"/>
        </w:rPr>
        <w:t>(Randall, 2020)</w:t>
      </w:r>
      <w:r w:rsidRPr="00227036">
        <w:rPr>
          <w:rFonts w:ascii="Arial" w:hAnsi="Arial" w:cs="Arial"/>
        </w:rPr>
        <w:t xml:space="preserve">, such as: </w:t>
      </w:r>
    </w:p>
    <w:p w14:paraId="05D121C4" w14:textId="25E33E87" w:rsidR="004533C2" w:rsidRPr="00227036" w:rsidRDefault="004533C2" w:rsidP="00227036">
      <w:pPr>
        <w:spacing w:line="360" w:lineRule="auto"/>
        <w:ind w:left="360"/>
        <w:jc w:val="both"/>
        <w:rPr>
          <w:rFonts w:ascii="Arial" w:hAnsi="Arial" w:cs="Arial"/>
        </w:rPr>
      </w:pPr>
      <w:r w:rsidRPr="00227036">
        <w:rPr>
          <w:rFonts w:ascii="Arial" w:hAnsi="Arial" w:cs="Arial"/>
        </w:rPr>
        <w:t xml:space="preserve">Zero-based budgeting which requires costs to be </w:t>
      </w:r>
      <w:r w:rsidRPr="00227036">
        <w:rPr>
          <w:rFonts w:ascii="Arial" w:hAnsi="Arial" w:cs="Arial"/>
        </w:rPr>
        <w:t>justified</w:t>
      </w:r>
      <w:r w:rsidRPr="00227036">
        <w:rPr>
          <w:rFonts w:ascii="Arial" w:hAnsi="Arial" w:cs="Arial"/>
        </w:rPr>
        <w:t xml:space="preserve"> by the expected benefit. This system allows inefficient operations to be </w:t>
      </w:r>
      <w:r w:rsidRPr="00227036">
        <w:rPr>
          <w:rFonts w:ascii="Arial" w:hAnsi="Arial" w:cs="Arial"/>
        </w:rPr>
        <w:t>discontinued</w:t>
      </w:r>
      <w:r w:rsidRPr="00227036">
        <w:rPr>
          <w:rFonts w:ascii="Arial" w:hAnsi="Arial" w:cs="Arial"/>
        </w:rPr>
        <w:t xml:space="preserve">, increases staff involvement, and is flexible in </w:t>
      </w:r>
      <w:proofErr w:type="spellStart"/>
      <w:proofErr w:type="gramStart"/>
      <w:r w:rsidRPr="00227036">
        <w:rPr>
          <w:rFonts w:ascii="Arial" w:hAnsi="Arial" w:cs="Arial"/>
        </w:rPr>
        <w:t>it’s</w:t>
      </w:r>
      <w:proofErr w:type="spellEnd"/>
      <w:proofErr w:type="gramEnd"/>
      <w:r w:rsidRPr="00227036">
        <w:rPr>
          <w:rFonts w:ascii="Arial" w:hAnsi="Arial" w:cs="Arial"/>
        </w:rPr>
        <w:t xml:space="preserve"> response to business environment </w:t>
      </w:r>
      <w:r w:rsidRPr="00227036">
        <w:rPr>
          <w:rFonts w:ascii="Arial" w:hAnsi="Arial" w:cs="Arial"/>
        </w:rPr>
        <w:t>(Ramlall and Grobbelaar, 2024)</w:t>
      </w:r>
    </w:p>
    <w:p w14:paraId="21B31D08" w14:textId="58E3B6C5" w:rsidR="004533C2" w:rsidRPr="00227036" w:rsidRDefault="004533C2" w:rsidP="00227036">
      <w:pPr>
        <w:spacing w:line="360" w:lineRule="auto"/>
        <w:ind w:left="360"/>
        <w:jc w:val="both"/>
        <w:rPr>
          <w:rFonts w:ascii="Arial" w:hAnsi="Arial" w:cs="Arial"/>
        </w:rPr>
      </w:pPr>
      <w:r w:rsidRPr="00227036">
        <w:rPr>
          <w:rFonts w:ascii="Arial" w:hAnsi="Arial" w:cs="Arial"/>
        </w:rPr>
        <w:t xml:space="preserve">Rolling budget gets continuously updates by adding an accounting period when earliest period expires. It reduces uncertainty, planning and control are based on accurate budget and can be extended into the future </w:t>
      </w:r>
      <w:r w:rsidRPr="00227036">
        <w:rPr>
          <w:rFonts w:ascii="Arial" w:hAnsi="Arial" w:cs="Arial"/>
        </w:rPr>
        <w:t>(Hope and Fraser, 2003)</w:t>
      </w:r>
    </w:p>
    <w:p w14:paraId="503A6F52" w14:textId="3C94267D" w:rsidR="004533C2" w:rsidRPr="00227036" w:rsidRDefault="004533C2" w:rsidP="00227036">
      <w:pPr>
        <w:spacing w:line="360" w:lineRule="auto"/>
        <w:jc w:val="both"/>
        <w:rPr>
          <w:rFonts w:ascii="Arial" w:hAnsi="Arial" w:cs="Arial"/>
        </w:rPr>
      </w:pPr>
      <w:r w:rsidRPr="00227036">
        <w:rPr>
          <w:rFonts w:ascii="Arial" w:hAnsi="Arial" w:cs="Arial"/>
        </w:rPr>
        <w:t>In conclusion, traditional budgeting remains a useful tool for planning and control, but its effectiveness is increasingly limited in fast-changing business environments. Its rigidity, focus on short-term targets and encouragement of dysfunctional behaviour reduce its relevance in modern organisations. While it still provides structure and discipline, businesses must adopt more flexible and adaptive budgeting approaches to remain competitive and responsive to change.</w:t>
      </w:r>
    </w:p>
    <w:p w14:paraId="1737768A" w14:textId="77777777" w:rsidR="004533C2" w:rsidRPr="00227036" w:rsidRDefault="004533C2" w:rsidP="00227036">
      <w:pPr>
        <w:spacing w:line="360" w:lineRule="auto"/>
        <w:jc w:val="both"/>
        <w:rPr>
          <w:rFonts w:ascii="Arial" w:hAnsi="Arial" w:cs="Arial"/>
        </w:rPr>
      </w:pPr>
      <w:r w:rsidRPr="00227036">
        <w:rPr>
          <w:rFonts w:ascii="Arial" w:hAnsi="Arial" w:cs="Arial"/>
        </w:rPr>
        <w:br w:type="page"/>
      </w:r>
    </w:p>
    <w:p w14:paraId="79A8B879" w14:textId="77777777" w:rsidR="004533C2" w:rsidRPr="00227036" w:rsidRDefault="004533C2" w:rsidP="00227036">
      <w:pPr>
        <w:pStyle w:val="Heading2"/>
        <w:spacing w:line="360" w:lineRule="auto"/>
        <w:jc w:val="both"/>
        <w:rPr>
          <w:rFonts w:ascii="Arial" w:hAnsi="Arial" w:cs="Arial"/>
          <w:sz w:val="24"/>
          <w:szCs w:val="24"/>
        </w:rPr>
      </w:pPr>
      <w:bookmarkStart w:id="6" w:name="_Toc224940941"/>
      <w:r w:rsidRPr="00227036">
        <w:rPr>
          <w:rFonts w:ascii="Arial" w:hAnsi="Arial" w:cs="Arial"/>
          <w:sz w:val="24"/>
          <w:szCs w:val="24"/>
        </w:rPr>
        <w:lastRenderedPageBreak/>
        <w:t>Conclusion</w:t>
      </w:r>
      <w:bookmarkEnd w:id="6"/>
      <w:r w:rsidRPr="00227036">
        <w:rPr>
          <w:rFonts w:ascii="Arial" w:hAnsi="Arial" w:cs="Arial"/>
          <w:sz w:val="24"/>
          <w:szCs w:val="24"/>
        </w:rPr>
        <w:t xml:space="preserve"> </w:t>
      </w:r>
    </w:p>
    <w:p w14:paraId="3F3AEC36" w14:textId="77777777" w:rsidR="004533C2" w:rsidRPr="00227036" w:rsidRDefault="004533C2" w:rsidP="00227036">
      <w:pPr>
        <w:spacing w:line="360" w:lineRule="auto"/>
        <w:jc w:val="both"/>
        <w:rPr>
          <w:rFonts w:ascii="Arial" w:hAnsi="Arial" w:cs="Arial"/>
        </w:rPr>
      </w:pPr>
    </w:p>
    <w:p w14:paraId="5310EF24" w14:textId="31B85A00" w:rsidR="0076069F" w:rsidRPr="00227036" w:rsidRDefault="0076069F" w:rsidP="00227036">
      <w:pPr>
        <w:spacing w:line="360" w:lineRule="auto"/>
        <w:jc w:val="both"/>
        <w:rPr>
          <w:rFonts w:ascii="Arial" w:hAnsi="Arial" w:cs="Arial"/>
        </w:rPr>
      </w:pPr>
      <w:r w:rsidRPr="00227036">
        <w:rPr>
          <w:rFonts w:ascii="Arial" w:hAnsi="Arial" w:cs="Arial"/>
        </w:rPr>
        <w:t xml:space="preserve">This report demonstrates that Silver Stitch LTD is at a stage which requires effective financial planning and management to ensure stability in the company’s future and growth. The business has a strong operation with twelve stores and is projected to generate significant amount of profit. However, through this analysis, we have discovered several financial challenges that must be addressed and carefully managed so the company can meet the bank’s requirement and achieve </w:t>
      </w:r>
      <w:r w:rsidRPr="00227036">
        <w:rPr>
          <w:rFonts w:ascii="Arial" w:hAnsi="Arial" w:cs="Arial"/>
        </w:rPr>
        <w:t>longevity</w:t>
      </w:r>
      <w:r w:rsidRPr="00227036">
        <w:rPr>
          <w:rFonts w:ascii="Arial" w:hAnsi="Arial" w:cs="Arial"/>
        </w:rPr>
        <w:t xml:space="preserve"> and </w:t>
      </w:r>
      <w:proofErr w:type="gramStart"/>
      <w:r w:rsidRPr="00227036">
        <w:rPr>
          <w:rFonts w:ascii="Arial" w:hAnsi="Arial" w:cs="Arial"/>
        </w:rPr>
        <w:t>it’s</w:t>
      </w:r>
      <w:proofErr w:type="gramEnd"/>
      <w:r w:rsidRPr="00227036">
        <w:rPr>
          <w:rFonts w:ascii="Arial" w:hAnsi="Arial" w:cs="Arial"/>
        </w:rPr>
        <w:t xml:space="preserve"> long-term goals. </w:t>
      </w:r>
    </w:p>
    <w:p w14:paraId="45B4C785" w14:textId="668A6A2D" w:rsidR="0076069F" w:rsidRPr="00227036" w:rsidRDefault="0076069F" w:rsidP="00227036">
      <w:pPr>
        <w:spacing w:line="360" w:lineRule="auto"/>
        <w:jc w:val="both"/>
        <w:rPr>
          <w:rFonts w:ascii="Arial" w:hAnsi="Arial" w:cs="Arial"/>
        </w:rPr>
      </w:pPr>
      <w:r w:rsidRPr="00227036">
        <w:rPr>
          <w:rFonts w:ascii="Arial" w:hAnsi="Arial" w:cs="Arial"/>
        </w:rPr>
        <w:t>One of the issues this report has identified is the company’s ability to manage it’s cashflow. Despite the expectation of a healthy profit, the coming months are expected to be generate deficit in the cash flow due to liquidity</w:t>
      </w:r>
      <w:r w:rsidRPr="00227036">
        <w:rPr>
          <w:rFonts w:ascii="Arial" w:hAnsi="Arial" w:cs="Arial"/>
        </w:rPr>
        <w:t xml:space="preserve"> difficulties</w:t>
      </w:r>
      <w:r w:rsidRPr="00227036">
        <w:rPr>
          <w:rFonts w:ascii="Arial" w:hAnsi="Arial" w:cs="Arial"/>
        </w:rPr>
        <w:t xml:space="preserve"> which will lead to an over reliance on the overdraft. </w:t>
      </w:r>
      <w:r w:rsidRPr="00227036">
        <w:rPr>
          <w:rFonts w:ascii="Arial" w:hAnsi="Arial" w:cs="Arial"/>
        </w:rPr>
        <w:t>This demonstrates that profitability alone is not sufficient to ensure financial stability.</w:t>
      </w:r>
      <w:r w:rsidRPr="00227036">
        <w:rPr>
          <w:rFonts w:ascii="Arial" w:hAnsi="Arial" w:cs="Arial"/>
        </w:rPr>
        <w:t xml:space="preserve"> To prevent this, the company needs to improve its cash flow monitoring and control system to maintain a positive balance at the end of each month. Effective cash flow management and reducing high levels of stock is important to avoid excess funds getting tied up. </w:t>
      </w:r>
    </w:p>
    <w:p w14:paraId="25A852F8" w14:textId="4707C77F" w:rsidR="0076069F" w:rsidRPr="00227036" w:rsidRDefault="0076069F" w:rsidP="00227036">
      <w:pPr>
        <w:spacing w:line="360" w:lineRule="auto"/>
        <w:jc w:val="both"/>
        <w:rPr>
          <w:rFonts w:ascii="Arial" w:hAnsi="Arial" w:cs="Arial"/>
        </w:rPr>
      </w:pPr>
      <w:r w:rsidRPr="00227036">
        <w:rPr>
          <w:rFonts w:ascii="Arial" w:hAnsi="Arial" w:cs="Arial"/>
        </w:rPr>
        <w:t xml:space="preserve">To ensure these budgetary changes are put into place, Silver Stitch LTD depends ensuring appropriate persons are in leadership and management positions, this will help in ensuring that there’s effective communication and transparency with the employees. Although management will actively monitor budget performance and identify variances and what corrective action is required, the employees will be the ones working to implement those changes, so it is important they understand their role. This will create a coordinated and organised environment where budgetary changes will be smoothly implemented. It is important to consider behavioural factors when implementing and assessing effectiveness of new budgeting systems such as </w:t>
      </w:r>
      <w:r w:rsidRPr="00227036">
        <w:rPr>
          <w:rFonts w:ascii="Arial" w:hAnsi="Arial" w:cs="Arial"/>
        </w:rPr>
        <w:t>Employee motivation, participation and attitudes</w:t>
      </w:r>
      <w:r w:rsidRPr="00227036">
        <w:rPr>
          <w:rFonts w:ascii="Arial" w:hAnsi="Arial" w:cs="Arial"/>
        </w:rPr>
        <w:t xml:space="preserve">. Which can influence the </w:t>
      </w:r>
      <w:proofErr w:type="gramStart"/>
      <w:r w:rsidRPr="00227036">
        <w:rPr>
          <w:rFonts w:ascii="Arial" w:hAnsi="Arial" w:cs="Arial"/>
        </w:rPr>
        <w:t>outcome,</w:t>
      </w:r>
      <w:proofErr w:type="gramEnd"/>
      <w:r w:rsidRPr="00227036">
        <w:rPr>
          <w:rFonts w:ascii="Arial" w:hAnsi="Arial" w:cs="Arial"/>
        </w:rPr>
        <w:t xml:space="preserve"> therefore management needs to stay realistic and fair when setting new budgets. </w:t>
      </w:r>
    </w:p>
    <w:p w14:paraId="07D7C002" w14:textId="05330770" w:rsidR="0076069F" w:rsidRPr="00227036" w:rsidRDefault="0076069F" w:rsidP="00227036">
      <w:pPr>
        <w:spacing w:line="360" w:lineRule="auto"/>
        <w:jc w:val="both"/>
        <w:rPr>
          <w:rFonts w:ascii="Arial" w:hAnsi="Arial" w:cs="Arial"/>
        </w:rPr>
      </w:pPr>
      <w:r w:rsidRPr="00227036">
        <w:rPr>
          <w:rFonts w:ascii="Arial" w:hAnsi="Arial" w:cs="Arial"/>
        </w:rPr>
        <w:t xml:space="preserve">It is also important to consider that the budgetary system is flexible enough to accommodate the changes that come with dynamic businesses. Traditional budgeting may have its benefits, it is not a suitable model in this case for Silver Stitch LTD, as it is a </w:t>
      </w:r>
      <w:r w:rsidR="00227036" w:rsidRPr="00227036">
        <w:rPr>
          <w:rFonts w:ascii="Arial" w:hAnsi="Arial" w:cs="Arial"/>
        </w:rPr>
        <w:t>fast-moving</w:t>
      </w:r>
      <w:r w:rsidRPr="00227036">
        <w:rPr>
          <w:rFonts w:ascii="Arial" w:hAnsi="Arial" w:cs="Arial"/>
        </w:rPr>
        <w:t xml:space="preserve"> retail industry where demand and costs can change rapidly. Therefore, other dynamic approaches such as rolling budgets may be more appropriate as it </w:t>
      </w:r>
      <w:r w:rsidRPr="00227036">
        <w:rPr>
          <w:rFonts w:ascii="Arial" w:hAnsi="Arial" w:cs="Arial"/>
        </w:rPr>
        <w:lastRenderedPageBreak/>
        <w:t xml:space="preserve">allows for more regular updates and more responsive decision-making. This will enable the business to adapt to unexpected changes more quickly and will reduce overall financial risk. </w:t>
      </w:r>
    </w:p>
    <w:p w14:paraId="561CAE1D" w14:textId="264B89A7" w:rsidR="0076069F" w:rsidRPr="00227036" w:rsidRDefault="0076069F" w:rsidP="00227036">
      <w:pPr>
        <w:spacing w:line="360" w:lineRule="auto"/>
        <w:jc w:val="both"/>
        <w:rPr>
          <w:rFonts w:ascii="Arial" w:hAnsi="Arial" w:cs="Arial"/>
        </w:rPr>
      </w:pPr>
      <w:r w:rsidRPr="00227036">
        <w:rPr>
          <w:rFonts w:ascii="Arial" w:hAnsi="Arial" w:cs="Arial"/>
        </w:rPr>
        <w:t xml:space="preserve">Overall, by improving cash flow management, and updating budgeting practices and adopting more flexible approaches, Silver Stitch LTD can improve its financial position, elevate the expected short-term financial stress, and place the company in a better financial position. </w:t>
      </w:r>
    </w:p>
    <w:p w14:paraId="1C378552" w14:textId="77777777" w:rsidR="0076069F" w:rsidRPr="00227036" w:rsidRDefault="0076069F" w:rsidP="00227036">
      <w:pPr>
        <w:spacing w:line="360" w:lineRule="auto"/>
        <w:jc w:val="both"/>
        <w:rPr>
          <w:rFonts w:ascii="Arial" w:eastAsiaTheme="majorEastAsia" w:hAnsi="Arial" w:cs="Arial"/>
          <w:color w:val="0F4761" w:themeColor="accent1" w:themeShade="BF"/>
        </w:rPr>
      </w:pPr>
      <w:r w:rsidRPr="00227036">
        <w:rPr>
          <w:rFonts w:ascii="Arial" w:hAnsi="Arial" w:cs="Arial"/>
        </w:rPr>
        <w:br w:type="page"/>
      </w:r>
    </w:p>
    <w:p w14:paraId="7266D705" w14:textId="16497C70" w:rsidR="004533C2" w:rsidRPr="00227036" w:rsidRDefault="004533C2" w:rsidP="00227036">
      <w:pPr>
        <w:pStyle w:val="Heading2"/>
        <w:spacing w:line="360" w:lineRule="auto"/>
        <w:jc w:val="both"/>
        <w:rPr>
          <w:rFonts w:ascii="Arial" w:hAnsi="Arial" w:cs="Arial"/>
          <w:sz w:val="24"/>
          <w:szCs w:val="24"/>
        </w:rPr>
      </w:pPr>
      <w:bookmarkStart w:id="7" w:name="_Toc224940942"/>
      <w:r w:rsidRPr="00227036">
        <w:rPr>
          <w:rFonts w:ascii="Arial" w:hAnsi="Arial" w:cs="Arial"/>
          <w:sz w:val="24"/>
          <w:szCs w:val="24"/>
        </w:rPr>
        <w:lastRenderedPageBreak/>
        <w:t>Reference list</w:t>
      </w:r>
      <w:bookmarkEnd w:id="7"/>
    </w:p>
    <w:p w14:paraId="6E53DC24"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Ahmed, I. (2023). </w:t>
      </w:r>
      <w:r w:rsidRPr="00227036">
        <w:rPr>
          <w:rFonts w:ascii="Arial" w:hAnsi="Arial" w:cs="Arial"/>
          <w:i/>
          <w:iCs/>
        </w:rPr>
        <w:t xml:space="preserve">Financial Budgeting: Understanding The Importance </w:t>
      </w:r>
      <w:proofErr w:type="gramStart"/>
      <w:r w:rsidRPr="00227036">
        <w:rPr>
          <w:rFonts w:ascii="Arial" w:hAnsi="Arial" w:cs="Arial"/>
          <w:i/>
          <w:iCs/>
        </w:rPr>
        <w:t>And</w:t>
      </w:r>
      <w:proofErr w:type="gramEnd"/>
      <w:r w:rsidRPr="00227036">
        <w:rPr>
          <w:rFonts w:ascii="Arial" w:hAnsi="Arial" w:cs="Arial"/>
          <w:i/>
          <w:iCs/>
        </w:rPr>
        <w:t xml:space="preserve"> Definition</w:t>
      </w:r>
      <w:r w:rsidRPr="00227036">
        <w:rPr>
          <w:rFonts w:ascii="Arial" w:hAnsi="Arial" w:cs="Arial"/>
        </w:rPr>
        <w:t xml:space="preserve">. [online] </w:t>
      </w:r>
      <w:proofErr w:type="spellStart"/>
      <w:r w:rsidRPr="00227036">
        <w:rPr>
          <w:rFonts w:ascii="Arial" w:hAnsi="Arial" w:cs="Arial"/>
        </w:rPr>
        <w:t>Acterys</w:t>
      </w:r>
      <w:proofErr w:type="spellEnd"/>
      <w:r w:rsidRPr="00227036">
        <w:rPr>
          <w:rFonts w:ascii="Arial" w:hAnsi="Arial" w:cs="Arial"/>
        </w:rPr>
        <w:t>. Available at: https://acterys.com/blog/financial-budgeting/.</w:t>
      </w:r>
    </w:p>
    <w:p w14:paraId="22313E8D"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Arnold, G. (2008). </w:t>
      </w:r>
      <w:r w:rsidRPr="00227036">
        <w:rPr>
          <w:rFonts w:ascii="Arial" w:hAnsi="Arial" w:cs="Arial"/>
          <w:i/>
          <w:iCs/>
        </w:rPr>
        <w:t>Corporate Financial Management</w:t>
      </w:r>
      <w:r w:rsidRPr="00227036">
        <w:rPr>
          <w:rFonts w:ascii="Arial" w:hAnsi="Arial" w:cs="Arial"/>
        </w:rPr>
        <w:t xml:space="preserve">. [online] </w:t>
      </w:r>
      <w:r w:rsidRPr="00227036">
        <w:rPr>
          <w:rFonts w:ascii="Arial" w:hAnsi="Arial" w:cs="Arial"/>
          <w:i/>
          <w:iCs/>
        </w:rPr>
        <w:t>Google Books</w:t>
      </w:r>
      <w:r w:rsidRPr="00227036">
        <w:rPr>
          <w:rFonts w:ascii="Arial" w:hAnsi="Arial" w:cs="Arial"/>
        </w:rPr>
        <w:t>. Financial Times Prentice Hall. Available at: https://books.google.co.uk/books?hl=en&amp;lr=&amp;id=UOSk0J8vYugC&amp;oi=fnd&amp;pg=PR19&amp;dq=Arnold.</w:t>
      </w:r>
    </w:p>
    <w:p w14:paraId="5639693C" w14:textId="77777777" w:rsidR="004533C2" w:rsidRPr="00227036" w:rsidRDefault="004533C2" w:rsidP="00227036">
      <w:pPr>
        <w:pStyle w:val="NormalWeb"/>
        <w:spacing w:before="0" w:beforeAutospacing="0" w:after="240" w:afterAutospacing="0" w:line="360" w:lineRule="auto"/>
        <w:jc w:val="both"/>
        <w:rPr>
          <w:rFonts w:ascii="Arial" w:hAnsi="Arial" w:cs="Arial"/>
        </w:rPr>
      </w:pPr>
      <w:proofErr w:type="spellStart"/>
      <w:r w:rsidRPr="00227036">
        <w:rPr>
          <w:rFonts w:ascii="Arial" w:hAnsi="Arial" w:cs="Arial"/>
        </w:rPr>
        <w:t>Atrill</w:t>
      </w:r>
      <w:proofErr w:type="spellEnd"/>
      <w:r w:rsidRPr="00227036">
        <w:rPr>
          <w:rFonts w:ascii="Arial" w:hAnsi="Arial" w:cs="Arial"/>
        </w:rPr>
        <w:t xml:space="preserve">, P. and </w:t>
      </w:r>
      <w:proofErr w:type="spellStart"/>
      <w:r w:rsidRPr="00227036">
        <w:rPr>
          <w:rFonts w:ascii="Arial" w:hAnsi="Arial" w:cs="Arial"/>
        </w:rPr>
        <w:t>Mclaney</w:t>
      </w:r>
      <w:proofErr w:type="spellEnd"/>
      <w:r w:rsidRPr="00227036">
        <w:rPr>
          <w:rFonts w:ascii="Arial" w:hAnsi="Arial" w:cs="Arial"/>
        </w:rPr>
        <w:t xml:space="preserve">, E. (2022). </w:t>
      </w:r>
      <w:r w:rsidRPr="00227036">
        <w:rPr>
          <w:rFonts w:ascii="Arial" w:hAnsi="Arial" w:cs="Arial"/>
          <w:i/>
          <w:iCs/>
        </w:rPr>
        <w:t>Accounting and Finance for Non-Specialists.</w:t>
      </w:r>
      <w:r w:rsidRPr="00227036">
        <w:rPr>
          <w:rFonts w:ascii="Arial" w:hAnsi="Arial" w:cs="Arial"/>
        </w:rPr>
        <w:t xml:space="preserve"> 12th ed. S.L.: Pearson Education Limited.</w:t>
      </w:r>
    </w:p>
    <w:p w14:paraId="7386FD9B"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BBC (2020). </w:t>
      </w:r>
      <w:r w:rsidRPr="00227036">
        <w:rPr>
          <w:rFonts w:ascii="Arial" w:hAnsi="Arial" w:cs="Arial"/>
          <w:i/>
          <w:iCs/>
        </w:rPr>
        <w:t>Cash budgeting - Revision 3 - National 5 Business management - BBC Bitesize</w:t>
      </w:r>
      <w:r w:rsidRPr="00227036">
        <w:rPr>
          <w:rFonts w:ascii="Arial" w:hAnsi="Arial" w:cs="Arial"/>
        </w:rPr>
        <w:t>. [online] BBC Bitesize. Available at: https://www.bbc.co.uk/bitesize/guides/z33h2nb/revision/3.</w:t>
      </w:r>
    </w:p>
    <w:p w14:paraId="1CBC2935"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Büchner, B. (2023). </w:t>
      </w:r>
      <w:r w:rsidRPr="00227036">
        <w:rPr>
          <w:rFonts w:ascii="Arial" w:hAnsi="Arial" w:cs="Arial"/>
          <w:i/>
          <w:iCs/>
        </w:rPr>
        <w:t xml:space="preserve">What Are </w:t>
      </w:r>
      <w:proofErr w:type="gramStart"/>
      <w:r w:rsidRPr="00227036">
        <w:rPr>
          <w:rFonts w:ascii="Arial" w:hAnsi="Arial" w:cs="Arial"/>
          <w:i/>
          <w:iCs/>
        </w:rPr>
        <w:t>The</w:t>
      </w:r>
      <w:proofErr w:type="gramEnd"/>
      <w:r w:rsidRPr="00227036">
        <w:rPr>
          <w:rFonts w:ascii="Arial" w:hAnsi="Arial" w:cs="Arial"/>
          <w:i/>
          <w:iCs/>
        </w:rPr>
        <w:t xml:space="preserve"> Four Key Principles </w:t>
      </w:r>
      <w:proofErr w:type="gramStart"/>
      <w:r w:rsidRPr="00227036">
        <w:rPr>
          <w:rFonts w:ascii="Arial" w:hAnsi="Arial" w:cs="Arial"/>
          <w:i/>
          <w:iCs/>
        </w:rPr>
        <w:t>Of</w:t>
      </w:r>
      <w:proofErr w:type="gramEnd"/>
      <w:r w:rsidRPr="00227036">
        <w:rPr>
          <w:rFonts w:ascii="Arial" w:hAnsi="Arial" w:cs="Arial"/>
          <w:i/>
          <w:iCs/>
        </w:rPr>
        <w:t xml:space="preserve"> Budgetary Control?</w:t>
      </w:r>
      <w:r w:rsidRPr="00227036">
        <w:rPr>
          <w:rFonts w:ascii="Arial" w:hAnsi="Arial" w:cs="Arial"/>
        </w:rPr>
        <w:t xml:space="preserve"> [online] </w:t>
      </w:r>
      <w:proofErr w:type="spellStart"/>
      <w:r w:rsidRPr="00227036">
        <w:rPr>
          <w:rFonts w:ascii="Arial" w:hAnsi="Arial" w:cs="Arial"/>
        </w:rPr>
        <w:t>Digitalpurchaseorder</w:t>
      </w:r>
      <w:proofErr w:type="spellEnd"/>
      <w:r w:rsidRPr="00227036">
        <w:rPr>
          <w:rFonts w:ascii="Arial" w:hAnsi="Arial" w:cs="Arial"/>
        </w:rPr>
        <w:t>. Available at: https://www.digitalpurchaseorder.com/post/what-are-the-four-key-principles-of-budgetary-control.</w:t>
      </w:r>
    </w:p>
    <w:p w14:paraId="7985A081"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Cassone, D. (2024). Budgeting for Your Organization. </w:t>
      </w:r>
      <w:r w:rsidRPr="00227036">
        <w:rPr>
          <w:rFonts w:ascii="Arial" w:hAnsi="Arial" w:cs="Arial"/>
          <w:i/>
          <w:iCs/>
        </w:rPr>
        <w:t>Synthesis lectures on engineering, science, and technology</w:t>
      </w:r>
      <w:r w:rsidRPr="00227036">
        <w:rPr>
          <w:rFonts w:ascii="Arial" w:hAnsi="Arial" w:cs="Arial"/>
        </w:rPr>
        <w:t xml:space="preserve">, pp.55–64. </w:t>
      </w:r>
      <w:proofErr w:type="spellStart"/>
      <w:proofErr w:type="gramStart"/>
      <w:r w:rsidRPr="00227036">
        <w:rPr>
          <w:rFonts w:ascii="Arial" w:hAnsi="Arial" w:cs="Arial"/>
        </w:rPr>
        <w:t>doi:https</w:t>
      </w:r>
      <w:proofErr w:type="spellEnd"/>
      <w:r w:rsidRPr="00227036">
        <w:rPr>
          <w:rFonts w:ascii="Arial" w:hAnsi="Arial" w:cs="Arial"/>
        </w:rPr>
        <w:t>://doi.org/10.1007/978-3-031-67798-4_5</w:t>
      </w:r>
      <w:proofErr w:type="gramEnd"/>
      <w:r w:rsidRPr="00227036">
        <w:rPr>
          <w:rFonts w:ascii="Arial" w:hAnsi="Arial" w:cs="Arial"/>
        </w:rPr>
        <w:t>.</w:t>
      </w:r>
    </w:p>
    <w:p w14:paraId="166B754B"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Centier.com. (2024). </w:t>
      </w:r>
      <w:r w:rsidRPr="00227036">
        <w:rPr>
          <w:rFonts w:ascii="Arial" w:hAnsi="Arial" w:cs="Arial"/>
          <w:i/>
          <w:iCs/>
        </w:rPr>
        <w:t>Traditional Budgeting vs Zero-Based Budgeting</w:t>
      </w:r>
      <w:r w:rsidRPr="00227036">
        <w:rPr>
          <w:rFonts w:ascii="Arial" w:hAnsi="Arial" w:cs="Arial"/>
        </w:rPr>
        <w:t>. [online] Available at: https://www.centier.com/resources/articles/article-details/money-101--traditional-budgeting-vs-zero-based-budgeting.</w:t>
      </w:r>
    </w:p>
    <w:p w14:paraId="337F7E76"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Charli </w:t>
      </w:r>
      <w:proofErr w:type="spellStart"/>
      <w:r w:rsidRPr="00227036">
        <w:rPr>
          <w:rFonts w:ascii="Arial" w:hAnsi="Arial" w:cs="Arial"/>
        </w:rPr>
        <w:t>Sitinjak</w:t>
      </w:r>
      <w:proofErr w:type="spellEnd"/>
      <w:r w:rsidRPr="00227036">
        <w:rPr>
          <w:rFonts w:ascii="Arial" w:hAnsi="Arial" w:cs="Arial"/>
        </w:rPr>
        <w:t xml:space="preserve">, Johanna, A., </w:t>
      </w:r>
      <w:proofErr w:type="spellStart"/>
      <w:r w:rsidRPr="00227036">
        <w:rPr>
          <w:rFonts w:ascii="Arial" w:hAnsi="Arial" w:cs="Arial"/>
        </w:rPr>
        <w:t>Buschhaus</w:t>
      </w:r>
      <w:proofErr w:type="spellEnd"/>
      <w:r w:rsidRPr="00227036">
        <w:rPr>
          <w:rFonts w:ascii="Arial" w:hAnsi="Arial" w:cs="Arial"/>
        </w:rPr>
        <w:t xml:space="preserve"> Avinash and </w:t>
      </w:r>
      <w:proofErr w:type="spellStart"/>
      <w:r w:rsidRPr="00227036">
        <w:rPr>
          <w:rFonts w:ascii="Arial" w:hAnsi="Arial" w:cs="Arial"/>
        </w:rPr>
        <w:t>Bevoor</w:t>
      </w:r>
      <w:proofErr w:type="spellEnd"/>
      <w:r w:rsidRPr="00227036">
        <w:rPr>
          <w:rFonts w:ascii="Arial" w:hAnsi="Arial" w:cs="Arial"/>
        </w:rPr>
        <w:t xml:space="preserve"> </w:t>
      </w:r>
      <w:proofErr w:type="spellStart"/>
      <w:r w:rsidRPr="00227036">
        <w:rPr>
          <w:rFonts w:ascii="Arial" w:hAnsi="Arial" w:cs="Arial"/>
        </w:rPr>
        <w:t>Bevoor</w:t>
      </w:r>
      <w:proofErr w:type="spellEnd"/>
      <w:r w:rsidRPr="00227036">
        <w:rPr>
          <w:rFonts w:ascii="Arial" w:hAnsi="Arial" w:cs="Arial"/>
        </w:rPr>
        <w:t xml:space="preserve"> (2023). </w:t>
      </w:r>
      <w:r w:rsidRPr="00227036">
        <w:rPr>
          <w:rFonts w:ascii="Arial" w:hAnsi="Arial" w:cs="Arial"/>
          <w:i/>
          <w:iCs/>
        </w:rPr>
        <w:t>Financial Management: A System of Relations for Optimizing Enterprise Finances – a Review</w:t>
      </w:r>
      <w:r w:rsidRPr="00227036">
        <w:rPr>
          <w:rFonts w:ascii="Arial" w:hAnsi="Arial" w:cs="Arial"/>
        </w:rPr>
        <w:t>. [online] ResearchGate. Available at: https://www.researchgate.net/publication/372046448_Financial_Management_A_System_of_Relations_for_Optimizing_Enterprise_Finances_-_a_Review.</w:t>
      </w:r>
    </w:p>
    <w:p w14:paraId="3D2341E5"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Cote, C. (2022). </w:t>
      </w:r>
      <w:r w:rsidRPr="00227036">
        <w:rPr>
          <w:rFonts w:ascii="Arial" w:hAnsi="Arial" w:cs="Arial"/>
          <w:i/>
          <w:iCs/>
        </w:rPr>
        <w:t>Why is budgeting important in business? 5 reasons</w:t>
      </w:r>
      <w:r w:rsidRPr="00227036">
        <w:rPr>
          <w:rFonts w:ascii="Arial" w:hAnsi="Arial" w:cs="Arial"/>
        </w:rPr>
        <w:t>. [online] Harvard Business School Online. Available at: https://online.hbs.edu/blog/post/importance-of-budgeting-in-business.</w:t>
      </w:r>
    </w:p>
    <w:p w14:paraId="0CA3BD8B"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lastRenderedPageBreak/>
        <w:t xml:space="preserve">Drury, C. (2018). </w:t>
      </w:r>
      <w:r w:rsidRPr="00227036">
        <w:rPr>
          <w:rFonts w:ascii="Arial" w:hAnsi="Arial" w:cs="Arial"/>
          <w:i/>
          <w:iCs/>
        </w:rPr>
        <w:t>Management and Cost Accounting</w:t>
      </w:r>
      <w:r w:rsidRPr="00227036">
        <w:rPr>
          <w:rFonts w:ascii="Arial" w:hAnsi="Arial" w:cs="Arial"/>
        </w:rPr>
        <w:t>. [online] Available at: https://nibmehub.com/opac-service/pdf/read/Management%20and%20Cost%20Accounting.pdf.</w:t>
      </w:r>
    </w:p>
    <w:p w14:paraId="00AB3EB0"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Garrett, M. (2025). </w:t>
      </w:r>
      <w:r w:rsidRPr="00227036">
        <w:rPr>
          <w:rFonts w:ascii="Arial" w:hAnsi="Arial" w:cs="Arial"/>
          <w:i/>
          <w:iCs/>
        </w:rPr>
        <w:t>Zero-Based vs Traditional Budgeting: What Works Best</w:t>
      </w:r>
      <w:r w:rsidRPr="00227036">
        <w:rPr>
          <w:rFonts w:ascii="Arial" w:hAnsi="Arial" w:cs="Arial"/>
        </w:rPr>
        <w:t>. [online] TGG Accounting. Available at: https://tgg-accounting.com/zero-based-budgeting-vs-traditional/.</w:t>
      </w:r>
    </w:p>
    <w:p w14:paraId="44909A76"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Hansen, S.C., Otley, D.T. and Wim A. Van der Stede (2003). Practice Developments in Budgeting: </w:t>
      </w:r>
      <w:proofErr w:type="gramStart"/>
      <w:r w:rsidRPr="00227036">
        <w:rPr>
          <w:rFonts w:ascii="Arial" w:hAnsi="Arial" w:cs="Arial"/>
        </w:rPr>
        <w:t>an</w:t>
      </w:r>
      <w:proofErr w:type="gramEnd"/>
      <w:r w:rsidRPr="00227036">
        <w:rPr>
          <w:rFonts w:ascii="Arial" w:hAnsi="Arial" w:cs="Arial"/>
        </w:rPr>
        <w:t xml:space="preserve"> Overview and Research Perspective. </w:t>
      </w:r>
      <w:r w:rsidRPr="00227036">
        <w:rPr>
          <w:rFonts w:ascii="Arial" w:hAnsi="Arial" w:cs="Arial"/>
          <w:i/>
          <w:iCs/>
        </w:rPr>
        <w:t>SSRN Electronic Journal</w:t>
      </w:r>
      <w:r w:rsidRPr="00227036">
        <w:rPr>
          <w:rFonts w:ascii="Arial" w:hAnsi="Arial" w:cs="Arial"/>
        </w:rPr>
        <w:t xml:space="preserve">, [online] 15(1). </w:t>
      </w:r>
      <w:proofErr w:type="spellStart"/>
      <w:proofErr w:type="gramStart"/>
      <w:r w:rsidRPr="00227036">
        <w:rPr>
          <w:rFonts w:ascii="Arial" w:hAnsi="Arial" w:cs="Arial"/>
        </w:rPr>
        <w:t>doi:https</w:t>
      </w:r>
      <w:proofErr w:type="spellEnd"/>
      <w:r w:rsidRPr="00227036">
        <w:rPr>
          <w:rFonts w:ascii="Arial" w:hAnsi="Arial" w:cs="Arial"/>
        </w:rPr>
        <w:t>://doi.org/10.2139/ssrn.410544</w:t>
      </w:r>
      <w:proofErr w:type="gramEnd"/>
      <w:r w:rsidRPr="00227036">
        <w:rPr>
          <w:rFonts w:ascii="Arial" w:hAnsi="Arial" w:cs="Arial"/>
        </w:rPr>
        <w:t>.</w:t>
      </w:r>
    </w:p>
    <w:p w14:paraId="7A82875E"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Hope, J. and Fraser, R. (2003). </w:t>
      </w:r>
      <w:r w:rsidRPr="00227036">
        <w:rPr>
          <w:rFonts w:ascii="Arial" w:hAnsi="Arial" w:cs="Arial"/>
          <w:i/>
          <w:iCs/>
        </w:rPr>
        <w:t>Beyond Budgeting How Managers Can Break Free from the Annual Performance Trap</w:t>
      </w:r>
      <w:r w:rsidRPr="00227036">
        <w:rPr>
          <w:rFonts w:ascii="Arial" w:hAnsi="Arial" w:cs="Arial"/>
        </w:rPr>
        <w:t>. Boston Harvard Business Review Press.</w:t>
      </w:r>
    </w:p>
    <w:p w14:paraId="7C901908"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Horngren, C.T., Foster, G., Datar, S.M., Rajan, M., Ittner, C. and Baldwin, A.A. (2022). Cost Accounting: A Managerial Emphasis. </w:t>
      </w:r>
      <w:r w:rsidRPr="00227036">
        <w:rPr>
          <w:rFonts w:ascii="Arial" w:hAnsi="Arial" w:cs="Arial"/>
          <w:i/>
          <w:iCs/>
        </w:rPr>
        <w:t>Issues in Accounting Education</w:t>
      </w:r>
      <w:r w:rsidRPr="00227036">
        <w:rPr>
          <w:rFonts w:ascii="Arial" w:hAnsi="Arial" w:cs="Arial"/>
        </w:rPr>
        <w:t xml:space="preserve">, [online] 25(4), pp.789–790. </w:t>
      </w:r>
      <w:proofErr w:type="spellStart"/>
      <w:proofErr w:type="gramStart"/>
      <w:r w:rsidRPr="00227036">
        <w:rPr>
          <w:rFonts w:ascii="Arial" w:hAnsi="Arial" w:cs="Arial"/>
        </w:rPr>
        <w:t>doi:https</w:t>
      </w:r>
      <w:proofErr w:type="spellEnd"/>
      <w:r w:rsidRPr="00227036">
        <w:rPr>
          <w:rFonts w:ascii="Arial" w:hAnsi="Arial" w:cs="Arial"/>
        </w:rPr>
        <w:t>://doi.org/10.2308/iace.2010.25.4.789</w:t>
      </w:r>
      <w:proofErr w:type="gramEnd"/>
      <w:r w:rsidRPr="00227036">
        <w:rPr>
          <w:rFonts w:ascii="Arial" w:hAnsi="Arial" w:cs="Arial"/>
        </w:rPr>
        <w:t>.</w:t>
      </w:r>
    </w:p>
    <w:p w14:paraId="3F1D39B9"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https ://www.accaglobal.com, A. (2026). </w:t>
      </w:r>
      <w:r w:rsidRPr="00227036">
        <w:rPr>
          <w:rFonts w:ascii="Arial" w:hAnsi="Arial" w:cs="Arial"/>
          <w:i/>
          <w:iCs/>
        </w:rPr>
        <w:t>MA syllabus | ACCA Global</w:t>
      </w:r>
      <w:r w:rsidRPr="00227036">
        <w:rPr>
          <w:rFonts w:ascii="Arial" w:hAnsi="Arial" w:cs="Arial"/>
        </w:rPr>
        <w:t>. [online] Accaglobal.com. Available at: https://www.accaglobal.com/gb/en/student/exam-support-resources/fundamentals-exams-study-resources/f2/syllabus-study-guide.html [Accessed 20 Mar. 2026].</w:t>
      </w:r>
    </w:p>
    <w:p w14:paraId="5F3C44BF"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Hummel, M., </w:t>
      </w:r>
      <w:proofErr w:type="spellStart"/>
      <w:r w:rsidRPr="00227036">
        <w:rPr>
          <w:rFonts w:ascii="Arial" w:hAnsi="Arial" w:cs="Arial"/>
        </w:rPr>
        <w:t>Büchele</w:t>
      </w:r>
      <w:proofErr w:type="spellEnd"/>
      <w:r w:rsidRPr="00227036">
        <w:rPr>
          <w:rFonts w:ascii="Arial" w:hAnsi="Arial" w:cs="Arial"/>
        </w:rPr>
        <w:t xml:space="preserve">, R., Müller, A., Aichinger, E., Steinbach, J., </w:t>
      </w:r>
      <w:proofErr w:type="spellStart"/>
      <w:r w:rsidRPr="00227036">
        <w:rPr>
          <w:rFonts w:ascii="Arial" w:hAnsi="Arial" w:cs="Arial"/>
        </w:rPr>
        <w:t>Kranzl</w:t>
      </w:r>
      <w:proofErr w:type="spellEnd"/>
      <w:r w:rsidRPr="00227036">
        <w:rPr>
          <w:rFonts w:ascii="Arial" w:hAnsi="Arial" w:cs="Arial"/>
        </w:rPr>
        <w:t xml:space="preserve">, L., </w:t>
      </w:r>
      <w:proofErr w:type="spellStart"/>
      <w:r w:rsidRPr="00227036">
        <w:rPr>
          <w:rFonts w:ascii="Arial" w:hAnsi="Arial" w:cs="Arial"/>
        </w:rPr>
        <w:t>Toleikyte</w:t>
      </w:r>
      <w:proofErr w:type="spellEnd"/>
      <w:r w:rsidRPr="00227036">
        <w:rPr>
          <w:rFonts w:ascii="Arial" w:hAnsi="Arial" w:cs="Arial"/>
        </w:rPr>
        <w:t xml:space="preserve">, A. and </w:t>
      </w:r>
      <w:proofErr w:type="spellStart"/>
      <w:r w:rsidRPr="00227036">
        <w:rPr>
          <w:rFonts w:ascii="Arial" w:hAnsi="Arial" w:cs="Arial"/>
        </w:rPr>
        <w:t>Forthuber</w:t>
      </w:r>
      <w:proofErr w:type="spellEnd"/>
      <w:r w:rsidRPr="00227036">
        <w:rPr>
          <w:rFonts w:ascii="Arial" w:hAnsi="Arial" w:cs="Arial"/>
        </w:rPr>
        <w:t xml:space="preserve">, S. (2020). The costs and potentials for heat savings in buildings: Refurbishment costs and heat saving cost curves for 6 countries in Europe. </w:t>
      </w:r>
      <w:r w:rsidRPr="00227036">
        <w:rPr>
          <w:rFonts w:ascii="Arial" w:hAnsi="Arial" w:cs="Arial"/>
          <w:i/>
          <w:iCs/>
        </w:rPr>
        <w:t>Energy and Buildings</w:t>
      </w:r>
      <w:r w:rsidRPr="00227036">
        <w:rPr>
          <w:rFonts w:ascii="Arial" w:hAnsi="Arial" w:cs="Arial"/>
        </w:rPr>
        <w:t xml:space="preserve">, p.110454. </w:t>
      </w:r>
      <w:proofErr w:type="spellStart"/>
      <w:proofErr w:type="gramStart"/>
      <w:r w:rsidRPr="00227036">
        <w:rPr>
          <w:rFonts w:ascii="Arial" w:hAnsi="Arial" w:cs="Arial"/>
        </w:rPr>
        <w:t>doi:https</w:t>
      </w:r>
      <w:proofErr w:type="spellEnd"/>
      <w:r w:rsidRPr="00227036">
        <w:rPr>
          <w:rFonts w:ascii="Arial" w:hAnsi="Arial" w:cs="Arial"/>
        </w:rPr>
        <w:t>://doi.org/10.1016/j.enbuild.2020.110454</w:t>
      </w:r>
      <w:proofErr w:type="gramEnd"/>
      <w:r w:rsidRPr="00227036">
        <w:rPr>
          <w:rFonts w:ascii="Arial" w:hAnsi="Arial" w:cs="Arial"/>
        </w:rPr>
        <w:t>.</w:t>
      </w:r>
    </w:p>
    <w:p w14:paraId="26264BB9"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Igor Zdravkoski, </w:t>
      </w:r>
      <w:proofErr w:type="spellStart"/>
      <w:r w:rsidRPr="00227036">
        <w:rPr>
          <w:rFonts w:ascii="Arial" w:hAnsi="Arial" w:cs="Arial"/>
        </w:rPr>
        <w:t>Ljupce</w:t>
      </w:r>
      <w:proofErr w:type="spellEnd"/>
      <w:r w:rsidRPr="00227036">
        <w:rPr>
          <w:rFonts w:ascii="Arial" w:hAnsi="Arial" w:cs="Arial"/>
        </w:rPr>
        <w:t xml:space="preserve"> Markusheski, Spire Lazaroski and Miroslav Andonovski (2020). </w:t>
      </w:r>
      <w:r w:rsidRPr="00227036">
        <w:rPr>
          <w:rFonts w:ascii="Arial" w:hAnsi="Arial" w:cs="Arial"/>
          <w:i/>
          <w:iCs/>
        </w:rPr>
        <w:t xml:space="preserve">Concept Of Budgeting -A Guide </w:t>
      </w:r>
      <w:proofErr w:type="gramStart"/>
      <w:r w:rsidRPr="00227036">
        <w:rPr>
          <w:rFonts w:ascii="Arial" w:hAnsi="Arial" w:cs="Arial"/>
          <w:i/>
          <w:iCs/>
        </w:rPr>
        <w:t>To</w:t>
      </w:r>
      <w:proofErr w:type="gramEnd"/>
      <w:r w:rsidRPr="00227036">
        <w:rPr>
          <w:rFonts w:ascii="Arial" w:hAnsi="Arial" w:cs="Arial"/>
          <w:i/>
          <w:iCs/>
        </w:rPr>
        <w:t xml:space="preserve"> </w:t>
      </w:r>
      <w:proofErr w:type="gramStart"/>
      <w:r w:rsidRPr="00227036">
        <w:rPr>
          <w:rFonts w:ascii="Arial" w:hAnsi="Arial" w:cs="Arial"/>
          <w:i/>
          <w:iCs/>
        </w:rPr>
        <w:t>The</w:t>
      </w:r>
      <w:proofErr w:type="gramEnd"/>
      <w:r w:rsidRPr="00227036">
        <w:rPr>
          <w:rFonts w:ascii="Arial" w:hAnsi="Arial" w:cs="Arial"/>
          <w:i/>
          <w:iCs/>
        </w:rPr>
        <w:t xml:space="preserve"> Success </w:t>
      </w:r>
      <w:proofErr w:type="gramStart"/>
      <w:r w:rsidRPr="00227036">
        <w:rPr>
          <w:rFonts w:ascii="Arial" w:hAnsi="Arial" w:cs="Arial"/>
          <w:i/>
          <w:iCs/>
        </w:rPr>
        <w:t>Of</w:t>
      </w:r>
      <w:proofErr w:type="gramEnd"/>
      <w:r w:rsidRPr="00227036">
        <w:rPr>
          <w:rFonts w:ascii="Arial" w:hAnsi="Arial" w:cs="Arial"/>
          <w:i/>
          <w:iCs/>
        </w:rPr>
        <w:t xml:space="preserve"> Future Business Results</w:t>
      </w:r>
      <w:r w:rsidRPr="00227036">
        <w:rPr>
          <w:rFonts w:ascii="Arial" w:hAnsi="Arial" w:cs="Arial"/>
        </w:rPr>
        <w:t>. [online] ResearchGate. Available at: https://www.researchgate.net/publication/369114423_Concept_Of_Budgeting_-A_Guide_To_The_Success_Of_Future_Business_Results.</w:t>
      </w:r>
    </w:p>
    <w:p w14:paraId="2633C71C" w14:textId="77777777" w:rsidR="004533C2" w:rsidRPr="00227036" w:rsidRDefault="004533C2" w:rsidP="00227036">
      <w:pPr>
        <w:pStyle w:val="NormalWeb"/>
        <w:spacing w:before="0" w:beforeAutospacing="0" w:after="240" w:afterAutospacing="0" w:line="360" w:lineRule="auto"/>
        <w:jc w:val="both"/>
        <w:rPr>
          <w:rFonts w:ascii="Arial" w:hAnsi="Arial" w:cs="Arial"/>
        </w:rPr>
      </w:pPr>
      <w:proofErr w:type="spellStart"/>
      <w:r w:rsidRPr="00227036">
        <w:rPr>
          <w:rFonts w:ascii="Arial" w:hAnsi="Arial" w:cs="Arial"/>
        </w:rPr>
        <w:lastRenderedPageBreak/>
        <w:t>Koont</w:t>
      </w:r>
      <w:proofErr w:type="spellEnd"/>
      <w:r w:rsidRPr="00227036">
        <w:rPr>
          <w:rFonts w:ascii="Arial" w:hAnsi="Arial" w:cs="Arial"/>
        </w:rPr>
        <w:t xml:space="preserve">, E. (2024). </w:t>
      </w:r>
      <w:r w:rsidRPr="00227036">
        <w:rPr>
          <w:rFonts w:ascii="Arial" w:hAnsi="Arial" w:cs="Arial"/>
          <w:i/>
          <w:iCs/>
        </w:rPr>
        <w:t>Traditional Budgeting vs. Next-Gen: What CFOs Need to Know</w:t>
      </w:r>
      <w:r w:rsidRPr="00227036">
        <w:rPr>
          <w:rFonts w:ascii="Arial" w:hAnsi="Arial" w:cs="Arial"/>
        </w:rPr>
        <w:t xml:space="preserve">. [online] </w:t>
      </w:r>
      <w:proofErr w:type="spellStart"/>
      <w:r w:rsidRPr="00227036">
        <w:rPr>
          <w:rFonts w:ascii="Arial" w:hAnsi="Arial" w:cs="Arial"/>
        </w:rPr>
        <w:t>Jedox</w:t>
      </w:r>
      <w:proofErr w:type="spellEnd"/>
      <w:r w:rsidRPr="00227036">
        <w:rPr>
          <w:rFonts w:ascii="Arial" w:hAnsi="Arial" w:cs="Arial"/>
        </w:rPr>
        <w:t>. Available at: https://www.jedox.com/en/blog/why-traditional-budgeting-methods-are-failing/.</w:t>
      </w:r>
    </w:p>
    <w:p w14:paraId="2B6A3AEA"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Li, H. and Guo, Y. (2022). Performance Management of University Financial Budget Execution Relying on Comprehensive Budget Management Strengthening Model. </w:t>
      </w:r>
      <w:r w:rsidRPr="00227036">
        <w:rPr>
          <w:rFonts w:ascii="Arial" w:hAnsi="Arial" w:cs="Arial"/>
          <w:i/>
          <w:iCs/>
        </w:rPr>
        <w:t>Advances in Multimedia</w:t>
      </w:r>
      <w:r w:rsidRPr="00227036">
        <w:rPr>
          <w:rFonts w:ascii="Arial" w:hAnsi="Arial" w:cs="Arial"/>
        </w:rPr>
        <w:t xml:space="preserve">, 2022, pp.1–11. </w:t>
      </w:r>
      <w:proofErr w:type="spellStart"/>
      <w:proofErr w:type="gramStart"/>
      <w:r w:rsidRPr="00227036">
        <w:rPr>
          <w:rFonts w:ascii="Arial" w:hAnsi="Arial" w:cs="Arial"/>
        </w:rPr>
        <w:t>doi:https</w:t>
      </w:r>
      <w:proofErr w:type="spellEnd"/>
      <w:r w:rsidRPr="00227036">
        <w:rPr>
          <w:rFonts w:ascii="Arial" w:hAnsi="Arial" w:cs="Arial"/>
        </w:rPr>
        <w:t>://doi.org/10.1155/2022/4758609</w:t>
      </w:r>
      <w:proofErr w:type="gramEnd"/>
      <w:r w:rsidRPr="00227036">
        <w:rPr>
          <w:rFonts w:ascii="Arial" w:hAnsi="Arial" w:cs="Arial"/>
        </w:rPr>
        <w:t>.</w:t>
      </w:r>
    </w:p>
    <w:p w14:paraId="2562F043"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London School of Business &amp; Finance (2024). </w:t>
      </w:r>
      <w:r w:rsidRPr="00227036">
        <w:rPr>
          <w:rFonts w:ascii="Arial" w:hAnsi="Arial" w:cs="Arial"/>
          <w:i/>
          <w:iCs/>
        </w:rPr>
        <w:t>5 common challenges in company budgeting and budget control | LSBF Blog</w:t>
      </w:r>
      <w:r w:rsidRPr="00227036">
        <w:rPr>
          <w:rFonts w:ascii="Arial" w:hAnsi="Arial" w:cs="Arial"/>
        </w:rPr>
        <w:t>. [online] https://www.lsbf.org.uk. Available at: https://www.lsbf.org.uk/blog/news/business-economy/5-common-challenges-in-company-budgeting-and-budget-control.</w:t>
      </w:r>
    </w:p>
    <w:p w14:paraId="5FA7F83B"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Mac Nab, A. (2024). </w:t>
      </w:r>
      <w:r w:rsidRPr="00227036">
        <w:rPr>
          <w:rFonts w:ascii="Arial" w:hAnsi="Arial" w:cs="Arial"/>
          <w:i/>
          <w:iCs/>
        </w:rPr>
        <w:t>Leading With Transparency Promotes Customer Loyalty</w:t>
      </w:r>
      <w:r w:rsidRPr="00227036">
        <w:rPr>
          <w:rFonts w:ascii="Arial" w:hAnsi="Arial" w:cs="Arial"/>
        </w:rPr>
        <w:t>. [online] business.com. Available at: https://www.business.com/articles/leading-with-transparency/.</w:t>
      </w:r>
    </w:p>
    <w:p w14:paraId="49EACA9F" w14:textId="77777777" w:rsidR="004533C2" w:rsidRPr="00227036" w:rsidRDefault="004533C2" w:rsidP="00227036">
      <w:pPr>
        <w:pStyle w:val="NormalWeb"/>
        <w:spacing w:before="0" w:beforeAutospacing="0" w:after="240" w:afterAutospacing="0" w:line="360" w:lineRule="auto"/>
        <w:jc w:val="both"/>
        <w:rPr>
          <w:rFonts w:ascii="Arial" w:hAnsi="Arial" w:cs="Arial"/>
        </w:rPr>
      </w:pPr>
      <w:proofErr w:type="spellStart"/>
      <w:r w:rsidRPr="00227036">
        <w:rPr>
          <w:rFonts w:ascii="Arial" w:hAnsi="Arial" w:cs="Arial"/>
        </w:rPr>
        <w:t>Nancholas</w:t>
      </w:r>
      <w:proofErr w:type="spellEnd"/>
      <w:r w:rsidRPr="00227036">
        <w:rPr>
          <w:rFonts w:ascii="Arial" w:hAnsi="Arial" w:cs="Arial"/>
        </w:rPr>
        <w:t xml:space="preserve">, B. (2023). </w:t>
      </w:r>
      <w:r w:rsidRPr="00227036">
        <w:rPr>
          <w:rFonts w:ascii="Arial" w:hAnsi="Arial" w:cs="Arial"/>
          <w:i/>
          <w:iCs/>
        </w:rPr>
        <w:t>What is budget control?</w:t>
      </w:r>
      <w:r w:rsidRPr="00227036">
        <w:rPr>
          <w:rFonts w:ascii="Arial" w:hAnsi="Arial" w:cs="Arial"/>
        </w:rPr>
        <w:t xml:space="preserve"> [online] University of Sunderland. Available at: https://online.sunderland.ac.uk/what-is-budget-control/.</w:t>
      </w:r>
    </w:p>
    <w:p w14:paraId="4F6C11C6"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Ramlall, R. and Grobbelaar, S. (2024). Deficiencies in the traditional budgeting process cause the negative behaviour of budgetary slacking. </w:t>
      </w:r>
      <w:r w:rsidRPr="00227036">
        <w:rPr>
          <w:rFonts w:ascii="Arial" w:hAnsi="Arial" w:cs="Arial"/>
          <w:i/>
          <w:iCs/>
        </w:rPr>
        <w:t>South African Journal of Business Management</w:t>
      </w:r>
      <w:r w:rsidRPr="00227036">
        <w:rPr>
          <w:rFonts w:ascii="Arial" w:hAnsi="Arial" w:cs="Arial"/>
        </w:rPr>
        <w:t>, [online] 55(1), p.12. Available at: https://sajbm.org/index.php/sajbm/article/view/4348/2968.</w:t>
      </w:r>
    </w:p>
    <w:p w14:paraId="7FF2B4DD"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Randall, A. (2020). </w:t>
      </w:r>
      <w:r w:rsidRPr="00227036">
        <w:rPr>
          <w:rFonts w:ascii="Arial" w:hAnsi="Arial" w:cs="Arial"/>
          <w:i/>
          <w:iCs/>
        </w:rPr>
        <w:t>Approaches to budgeting</w:t>
      </w:r>
      <w:r w:rsidRPr="00227036">
        <w:rPr>
          <w:rFonts w:ascii="Arial" w:hAnsi="Arial" w:cs="Arial"/>
        </w:rPr>
        <w:t xml:space="preserve">. [online] </w:t>
      </w:r>
      <w:proofErr w:type="spellStart"/>
      <w:r w:rsidRPr="00227036">
        <w:rPr>
          <w:rFonts w:ascii="Arial" w:hAnsi="Arial" w:cs="Arial"/>
        </w:rPr>
        <w:t>FutureLearn</w:t>
      </w:r>
      <w:proofErr w:type="spellEnd"/>
      <w:r w:rsidRPr="00227036">
        <w:rPr>
          <w:rFonts w:ascii="Arial" w:hAnsi="Arial" w:cs="Arial"/>
        </w:rPr>
        <w:t>. Available at: https://www.futurelearn.com/info/courses/financial-analysis-business-performance-planning-budgeting-forecasting/0/steps/192466.</w:t>
      </w:r>
    </w:p>
    <w:p w14:paraId="1D117D9F"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Richards, V.D. and Laughlin, E.J. (1980). A Cash Conversion Cycle Approach to Liquidity Analysis. </w:t>
      </w:r>
      <w:r w:rsidRPr="00227036">
        <w:rPr>
          <w:rFonts w:ascii="Arial" w:hAnsi="Arial" w:cs="Arial"/>
          <w:i/>
          <w:iCs/>
        </w:rPr>
        <w:t>Financial Management</w:t>
      </w:r>
      <w:r w:rsidRPr="00227036">
        <w:rPr>
          <w:rFonts w:ascii="Arial" w:hAnsi="Arial" w:cs="Arial"/>
        </w:rPr>
        <w:t>, 9(1), pp.32–38.</w:t>
      </w:r>
    </w:p>
    <w:p w14:paraId="430CEF7D" w14:textId="77777777" w:rsidR="004533C2" w:rsidRPr="00227036" w:rsidRDefault="004533C2" w:rsidP="00227036">
      <w:pPr>
        <w:pStyle w:val="NormalWeb"/>
        <w:spacing w:before="0" w:beforeAutospacing="0" w:after="240" w:afterAutospacing="0" w:line="360" w:lineRule="auto"/>
        <w:jc w:val="both"/>
        <w:rPr>
          <w:rFonts w:ascii="Arial" w:hAnsi="Arial" w:cs="Arial"/>
        </w:rPr>
      </w:pPr>
      <w:proofErr w:type="spellStart"/>
      <w:r w:rsidRPr="00227036">
        <w:rPr>
          <w:rFonts w:ascii="Arial" w:hAnsi="Arial" w:cs="Arial"/>
        </w:rPr>
        <w:t>Rounaghi</w:t>
      </w:r>
      <w:proofErr w:type="spellEnd"/>
      <w:r w:rsidRPr="00227036">
        <w:rPr>
          <w:rFonts w:ascii="Arial" w:hAnsi="Arial" w:cs="Arial"/>
        </w:rPr>
        <w:t xml:space="preserve">, M.M., Jarrar, H. and Dana, L.-P. (2021). Implementation of strategic cost management in manufacturing companies: overcoming costs stickiness and increasing corporate sustainability. </w:t>
      </w:r>
      <w:r w:rsidRPr="00227036">
        <w:rPr>
          <w:rFonts w:ascii="Arial" w:hAnsi="Arial" w:cs="Arial"/>
          <w:i/>
          <w:iCs/>
        </w:rPr>
        <w:t>Future Business Journal</w:t>
      </w:r>
      <w:r w:rsidRPr="00227036">
        <w:rPr>
          <w:rFonts w:ascii="Arial" w:hAnsi="Arial" w:cs="Arial"/>
        </w:rPr>
        <w:t xml:space="preserve">, [online] 7(1), pp.1–8. </w:t>
      </w:r>
      <w:proofErr w:type="spellStart"/>
      <w:proofErr w:type="gramStart"/>
      <w:r w:rsidRPr="00227036">
        <w:rPr>
          <w:rFonts w:ascii="Arial" w:hAnsi="Arial" w:cs="Arial"/>
        </w:rPr>
        <w:t>doi:https</w:t>
      </w:r>
      <w:proofErr w:type="spellEnd"/>
      <w:r w:rsidRPr="00227036">
        <w:rPr>
          <w:rFonts w:ascii="Arial" w:hAnsi="Arial" w:cs="Arial"/>
        </w:rPr>
        <w:t>://doi.org/10.1186/s43093-021-00079-4</w:t>
      </w:r>
      <w:proofErr w:type="gramEnd"/>
      <w:r w:rsidRPr="00227036">
        <w:rPr>
          <w:rFonts w:ascii="Arial" w:hAnsi="Arial" w:cs="Arial"/>
        </w:rPr>
        <w:t>.</w:t>
      </w:r>
    </w:p>
    <w:p w14:paraId="624C6720" w14:textId="77777777" w:rsidR="004533C2" w:rsidRPr="00227036" w:rsidRDefault="004533C2" w:rsidP="00227036">
      <w:pPr>
        <w:pStyle w:val="NormalWeb"/>
        <w:spacing w:before="0" w:beforeAutospacing="0" w:after="240" w:afterAutospacing="0" w:line="360" w:lineRule="auto"/>
        <w:jc w:val="both"/>
        <w:rPr>
          <w:rFonts w:ascii="Arial" w:hAnsi="Arial" w:cs="Arial"/>
        </w:rPr>
      </w:pPr>
      <w:proofErr w:type="spellStart"/>
      <w:r w:rsidRPr="00227036">
        <w:rPr>
          <w:rFonts w:ascii="Arial" w:hAnsi="Arial" w:cs="Arial"/>
        </w:rPr>
        <w:lastRenderedPageBreak/>
        <w:t>Safaeian</w:t>
      </w:r>
      <w:proofErr w:type="spellEnd"/>
      <w:r w:rsidRPr="00227036">
        <w:rPr>
          <w:rFonts w:ascii="Arial" w:hAnsi="Arial" w:cs="Arial"/>
        </w:rPr>
        <w:t xml:space="preserve">, M., </w:t>
      </w:r>
      <w:proofErr w:type="spellStart"/>
      <w:r w:rsidRPr="00227036">
        <w:rPr>
          <w:rFonts w:ascii="Arial" w:hAnsi="Arial" w:cs="Arial"/>
        </w:rPr>
        <w:t>Fathollahi</w:t>
      </w:r>
      <w:proofErr w:type="spellEnd"/>
      <w:r w:rsidRPr="00227036">
        <w:rPr>
          <w:rFonts w:ascii="Arial" w:hAnsi="Arial" w:cs="Arial"/>
        </w:rPr>
        <w:t xml:space="preserve">-Fard, A.M., </w:t>
      </w:r>
      <w:proofErr w:type="spellStart"/>
      <w:r w:rsidRPr="00227036">
        <w:rPr>
          <w:rFonts w:ascii="Arial" w:hAnsi="Arial" w:cs="Arial"/>
        </w:rPr>
        <w:t>Kabirifar</w:t>
      </w:r>
      <w:proofErr w:type="spellEnd"/>
      <w:r w:rsidRPr="00227036">
        <w:rPr>
          <w:rFonts w:ascii="Arial" w:hAnsi="Arial" w:cs="Arial"/>
        </w:rPr>
        <w:t xml:space="preserve">, K., Yazdani, M. and Shapouri, M. (2022). Selecting Appropriate Risk Response Strategies Considering Utility Function and Budget Constraints: A Case Study of a Construction Company in Iran. </w:t>
      </w:r>
      <w:r w:rsidRPr="00227036">
        <w:rPr>
          <w:rFonts w:ascii="Arial" w:hAnsi="Arial" w:cs="Arial"/>
          <w:i/>
          <w:iCs/>
        </w:rPr>
        <w:t>Buildings</w:t>
      </w:r>
      <w:r w:rsidRPr="00227036">
        <w:rPr>
          <w:rFonts w:ascii="Arial" w:hAnsi="Arial" w:cs="Arial"/>
        </w:rPr>
        <w:t xml:space="preserve">, 12(2), p.98. </w:t>
      </w:r>
      <w:proofErr w:type="spellStart"/>
      <w:proofErr w:type="gramStart"/>
      <w:r w:rsidRPr="00227036">
        <w:rPr>
          <w:rFonts w:ascii="Arial" w:hAnsi="Arial" w:cs="Arial"/>
        </w:rPr>
        <w:t>doi:https</w:t>
      </w:r>
      <w:proofErr w:type="spellEnd"/>
      <w:r w:rsidRPr="00227036">
        <w:rPr>
          <w:rFonts w:ascii="Arial" w:hAnsi="Arial" w:cs="Arial"/>
        </w:rPr>
        <w:t>://doi.org/10.3390/buildings12020098</w:t>
      </w:r>
      <w:proofErr w:type="gramEnd"/>
      <w:r w:rsidRPr="00227036">
        <w:rPr>
          <w:rFonts w:ascii="Arial" w:hAnsi="Arial" w:cs="Arial"/>
        </w:rPr>
        <w:t>.</w:t>
      </w:r>
    </w:p>
    <w:p w14:paraId="281D12DD"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Schmidt, J. (2023). </w:t>
      </w:r>
      <w:r w:rsidRPr="00227036">
        <w:rPr>
          <w:rFonts w:ascii="Arial" w:hAnsi="Arial" w:cs="Arial"/>
          <w:i/>
          <w:iCs/>
        </w:rPr>
        <w:t>Types of Budgets: Key Methods &amp; Their Pros and Cons</w:t>
      </w:r>
      <w:r w:rsidRPr="00227036">
        <w:rPr>
          <w:rFonts w:ascii="Arial" w:hAnsi="Arial" w:cs="Arial"/>
        </w:rPr>
        <w:t>. [online] Corporate Finance Institute. Available at: https://corporatefinanceinstitute.com/resources/fpa/types-of-budgets-budgeting-methods/.</w:t>
      </w:r>
    </w:p>
    <w:p w14:paraId="7E6972C3"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Stobierski, T. (2021). </w:t>
      </w:r>
      <w:r w:rsidRPr="00227036">
        <w:rPr>
          <w:rFonts w:ascii="Arial" w:hAnsi="Arial" w:cs="Arial"/>
          <w:i/>
          <w:iCs/>
        </w:rPr>
        <w:t>How to Prepare a Budget for an Organization: 4 Steps</w:t>
      </w:r>
      <w:r w:rsidRPr="00227036">
        <w:rPr>
          <w:rFonts w:ascii="Arial" w:hAnsi="Arial" w:cs="Arial"/>
        </w:rPr>
        <w:t>. [online] Harvard Business School Online. Available at: https://online.hbs.edu/blog/post/how-to-prepare-a-budget-for-an-organization.</w:t>
      </w:r>
    </w:p>
    <w:p w14:paraId="2E6491CF" w14:textId="77777777" w:rsidR="004533C2" w:rsidRPr="00227036" w:rsidRDefault="004533C2" w:rsidP="00227036">
      <w:pPr>
        <w:pStyle w:val="NormalWeb"/>
        <w:spacing w:before="0" w:beforeAutospacing="0" w:after="240" w:afterAutospacing="0" w:line="360" w:lineRule="auto"/>
        <w:jc w:val="both"/>
        <w:rPr>
          <w:rFonts w:ascii="Arial" w:hAnsi="Arial" w:cs="Arial"/>
        </w:rPr>
      </w:pPr>
      <w:r w:rsidRPr="00227036">
        <w:rPr>
          <w:rFonts w:ascii="Arial" w:hAnsi="Arial" w:cs="Arial"/>
        </w:rPr>
        <w:t xml:space="preserve">Sutton, N. (2024). </w:t>
      </w:r>
      <w:r w:rsidRPr="00227036">
        <w:rPr>
          <w:rFonts w:ascii="Arial" w:hAnsi="Arial" w:cs="Arial"/>
          <w:i/>
          <w:iCs/>
        </w:rPr>
        <w:t xml:space="preserve">What is budget control? Process, importance, and benefits explained | </w:t>
      </w:r>
      <w:proofErr w:type="spellStart"/>
      <w:r w:rsidRPr="00227036">
        <w:rPr>
          <w:rFonts w:ascii="Arial" w:hAnsi="Arial" w:cs="Arial"/>
          <w:i/>
          <w:iCs/>
        </w:rPr>
        <w:t>OneAdvanced</w:t>
      </w:r>
      <w:proofErr w:type="spellEnd"/>
      <w:r w:rsidRPr="00227036">
        <w:rPr>
          <w:rFonts w:ascii="Arial" w:hAnsi="Arial" w:cs="Arial"/>
        </w:rPr>
        <w:t>. [online] Oneadvanced.com. Available at: https://www.oneadvanced.com/resources/mastering-budget-control-why-it-matters-and-how-technology-can-help/.</w:t>
      </w:r>
    </w:p>
    <w:p w14:paraId="27DDFC09" w14:textId="77777777" w:rsidR="00CB3C84" w:rsidRPr="00227036" w:rsidRDefault="00CB3C84" w:rsidP="00227036">
      <w:pPr>
        <w:spacing w:line="360" w:lineRule="auto"/>
        <w:jc w:val="both"/>
        <w:rPr>
          <w:rFonts w:ascii="Arial" w:hAnsi="Arial" w:cs="Arial"/>
          <w:b/>
          <w:bCs/>
          <w:u w:val="single"/>
        </w:rPr>
      </w:pPr>
    </w:p>
    <w:sectPr w:rsidR="00CB3C84" w:rsidRPr="00227036">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A0D94" w14:textId="77777777" w:rsidR="00E77D0D" w:rsidRDefault="00E77D0D" w:rsidP="0076069F">
      <w:r>
        <w:separator/>
      </w:r>
    </w:p>
  </w:endnote>
  <w:endnote w:type="continuationSeparator" w:id="0">
    <w:p w14:paraId="4819D96E" w14:textId="77777777" w:rsidR="00E77D0D" w:rsidRDefault="00E77D0D" w:rsidP="00760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05726345"/>
      <w:docPartObj>
        <w:docPartGallery w:val="Page Numbers (Bottom of Page)"/>
        <w:docPartUnique/>
      </w:docPartObj>
    </w:sdtPr>
    <w:sdtContent>
      <w:p w14:paraId="00FAB1B0" w14:textId="2AB455F0" w:rsidR="0076069F" w:rsidRDefault="0076069F" w:rsidP="0048327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BE5FBD3" w14:textId="77777777" w:rsidR="0076069F" w:rsidRDefault="0076069F" w:rsidP="0076069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90959954"/>
      <w:docPartObj>
        <w:docPartGallery w:val="Page Numbers (Bottom of Page)"/>
        <w:docPartUnique/>
      </w:docPartObj>
    </w:sdtPr>
    <w:sdtContent>
      <w:p w14:paraId="63B4237A" w14:textId="18C266ED" w:rsidR="0076069F" w:rsidRDefault="0076069F" w:rsidP="0048327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E80867C" w14:textId="77777777" w:rsidR="0076069F" w:rsidRDefault="0076069F" w:rsidP="0076069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AC06A" w14:textId="77777777" w:rsidR="00E77D0D" w:rsidRDefault="00E77D0D" w:rsidP="0076069F">
      <w:r>
        <w:separator/>
      </w:r>
    </w:p>
  </w:footnote>
  <w:footnote w:type="continuationSeparator" w:id="0">
    <w:p w14:paraId="22ECF3A2" w14:textId="77777777" w:rsidR="00E77D0D" w:rsidRDefault="00E77D0D" w:rsidP="007606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2C5871"/>
    <w:multiLevelType w:val="hybridMultilevel"/>
    <w:tmpl w:val="207CA6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E55D9"/>
    <w:multiLevelType w:val="hybridMultilevel"/>
    <w:tmpl w:val="C6BEEC6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657675"/>
    <w:multiLevelType w:val="hybridMultilevel"/>
    <w:tmpl w:val="2F9CC842"/>
    <w:lvl w:ilvl="0" w:tplc="431AB8B2">
      <w:start w:val="1"/>
      <w:numFmt w:val="decimal"/>
      <w:lvlText w:val="%1)"/>
      <w:lvlJc w:val="left"/>
      <w:pPr>
        <w:ind w:left="720" w:hanging="360"/>
      </w:pPr>
      <w:rPr>
        <w:rFonts w:ascii="Arial" w:hAnsi="Arial" w:cs="Arial" w:hint="default"/>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782AE8"/>
    <w:multiLevelType w:val="hybridMultilevel"/>
    <w:tmpl w:val="261C797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D2766C"/>
    <w:multiLevelType w:val="hybridMultilevel"/>
    <w:tmpl w:val="27EE3186"/>
    <w:lvl w:ilvl="0" w:tplc="A25417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850094689">
    <w:abstractNumId w:val="2"/>
  </w:num>
  <w:num w:numId="2" w16cid:durableId="581187350">
    <w:abstractNumId w:val="0"/>
  </w:num>
  <w:num w:numId="3" w16cid:durableId="579214790">
    <w:abstractNumId w:val="1"/>
  </w:num>
  <w:num w:numId="4" w16cid:durableId="262029518">
    <w:abstractNumId w:val="4"/>
  </w:num>
  <w:num w:numId="5" w16cid:durableId="1623533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C84"/>
    <w:rsid w:val="000E7145"/>
    <w:rsid w:val="00227036"/>
    <w:rsid w:val="003A08D2"/>
    <w:rsid w:val="004533C2"/>
    <w:rsid w:val="006F2ABB"/>
    <w:rsid w:val="0076069F"/>
    <w:rsid w:val="00CB3C84"/>
    <w:rsid w:val="00CD2748"/>
    <w:rsid w:val="00DC70A2"/>
    <w:rsid w:val="00E77D0D"/>
    <w:rsid w:val="00EC122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8A183"/>
  <w15:chartTrackingRefBased/>
  <w15:docId w15:val="{09E342AF-4F9B-4A45-ADAF-37C78D34C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3C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B3C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3C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3C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3C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3C8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3C8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3C8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3C8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C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B3C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3C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3C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3C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3C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C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C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C84"/>
    <w:rPr>
      <w:rFonts w:eastAsiaTheme="majorEastAsia" w:cstheme="majorBidi"/>
      <w:color w:val="272727" w:themeColor="text1" w:themeTint="D8"/>
    </w:rPr>
  </w:style>
  <w:style w:type="paragraph" w:styleId="Title">
    <w:name w:val="Title"/>
    <w:basedOn w:val="Normal"/>
    <w:next w:val="Normal"/>
    <w:link w:val="TitleChar"/>
    <w:uiPriority w:val="10"/>
    <w:qFormat/>
    <w:rsid w:val="00CB3C8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C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3C8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3C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C8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B3C84"/>
    <w:rPr>
      <w:i/>
      <w:iCs/>
      <w:color w:val="404040" w:themeColor="text1" w:themeTint="BF"/>
    </w:rPr>
  </w:style>
  <w:style w:type="paragraph" w:styleId="ListParagraph">
    <w:name w:val="List Paragraph"/>
    <w:basedOn w:val="Normal"/>
    <w:uiPriority w:val="34"/>
    <w:qFormat/>
    <w:rsid w:val="00CB3C84"/>
    <w:pPr>
      <w:ind w:left="720"/>
      <w:contextualSpacing/>
    </w:pPr>
  </w:style>
  <w:style w:type="character" w:styleId="IntenseEmphasis">
    <w:name w:val="Intense Emphasis"/>
    <w:basedOn w:val="DefaultParagraphFont"/>
    <w:uiPriority w:val="21"/>
    <w:qFormat/>
    <w:rsid w:val="00CB3C84"/>
    <w:rPr>
      <w:i/>
      <w:iCs/>
      <w:color w:val="0F4761" w:themeColor="accent1" w:themeShade="BF"/>
    </w:rPr>
  </w:style>
  <w:style w:type="paragraph" w:styleId="IntenseQuote">
    <w:name w:val="Intense Quote"/>
    <w:basedOn w:val="Normal"/>
    <w:next w:val="Normal"/>
    <w:link w:val="IntenseQuoteChar"/>
    <w:uiPriority w:val="30"/>
    <w:qFormat/>
    <w:rsid w:val="00CB3C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3C84"/>
    <w:rPr>
      <w:i/>
      <w:iCs/>
      <w:color w:val="0F4761" w:themeColor="accent1" w:themeShade="BF"/>
    </w:rPr>
  </w:style>
  <w:style w:type="character" w:styleId="IntenseReference">
    <w:name w:val="Intense Reference"/>
    <w:basedOn w:val="DefaultParagraphFont"/>
    <w:uiPriority w:val="32"/>
    <w:qFormat/>
    <w:rsid w:val="00CB3C84"/>
    <w:rPr>
      <w:b/>
      <w:bCs/>
      <w:smallCaps/>
      <w:color w:val="0F4761" w:themeColor="accent1" w:themeShade="BF"/>
      <w:spacing w:val="5"/>
    </w:rPr>
  </w:style>
  <w:style w:type="character" w:styleId="Strong">
    <w:name w:val="Strong"/>
    <w:basedOn w:val="DefaultParagraphFont"/>
    <w:uiPriority w:val="22"/>
    <w:qFormat/>
    <w:rsid w:val="004533C2"/>
    <w:rPr>
      <w:b/>
      <w:bCs/>
    </w:rPr>
  </w:style>
  <w:style w:type="paragraph" w:styleId="NormalWeb">
    <w:name w:val="Normal (Web)"/>
    <w:basedOn w:val="Normal"/>
    <w:uiPriority w:val="99"/>
    <w:semiHidden/>
    <w:unhideWhenUsed/>
    <w:rsid w:val="004533C2"/>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whitespace-normal">
    <w:name w:val="whitespace-normal"/>
    <w:basedOn w:val="DefaultParagraphFont"/>
    <w:rsid w:val="004533C2"/>
  </w:style>
  <w:style w:type="character" w:styleId="Emphasis">
    <w:name w:val="Emphasis"/>
    <w:basedOn w:val="DefaultParagraphFont"/>
    <w:uiPriority w:val="20"/>
    <w:qFormat/>
    <w:rsid w:val="004533C2"/>
    <w:rPr>
      <w:i/>
      <w:iCs/>
    </w:rPr>
  </w:style>
  <w:style w:type="paragraph" w:styleId="z-TopofForm">
    <w:name w:val="HTML Top of Form"/>
    <w:basedOn w:val="Normal"/>
    <w:next w:val="Normal"/>
    <w:link w:val="z-TopofFormChar"/>
    <w:hidden/>
    <w:uiPriority w:val="99"/>
    <w:semiHidden/>
    <w:unhideWhenUsed/>
    <w:rsid w:val="004533C2"/>
    <w:pPr>
      <w:pBdr>
        <w:bottom w:val="single" w:sz="6" w:space="1" w:color="auto"/>
      </w:pBdr>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4533C2"/>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4533C2"/>
    <w:pPr>
      <w:pBdr>
        <w:top w:val="single" w:sz="6" w:space="1" w:color="auto"/>
      </w:pBdr>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4533C2"/>
    <w:rPr>
      <w:rFonts w:ascii="Arial" w:eastAsia="Times New Roman" w:hAnsi="Arial" w:cs="Arial"/>
      <w:vanish/>
      <w:kern w:val="0"/>
      <w:sz w:val="16"/>
      <w:szCs w:val="16"/>
      <w:lang w:eastAsia="en-GB"/>
      <w14:ligatures w14:val="none"/>
    </w:rPr>
  </w:style>
  <w:style w:type="paragraph" w:styleId="Footer">
    <w:name w:val="footer"/>
    <w:basedOn w:val="Normal"/>
    <w:link w:val="FooterChar"/>
    <w:uiPriority w:val="99"/>
    <w:unhideWhenUsed/>
    <w:rsid w:val="0076069F"/>
    <w:pPr>
      <w:tabs>
        <w:tab w:val="center" w:pos="4513"/>
        <w:tab w:val="right" w:pos="9026"/>
      </w:tabs>
    </w:pPr>
  </w:style>
  <w:style w:type="character" w:customStyle="1" w:styleId="FooterChar">
    <w:name w:val="Footer Char"/>
    <w:basedOn w:val="DefaultParagraphFont"/>
    <w:link w:val="Footer"/>
    <w:uiPriority w:val="99"/>
    <w:rsid w:val="0076069F"/>
  </w:style>
  <w:style w:type="character" w:styleId="PageNumber">
    <w:name w:val="page number"/>
    <w:basedOn w:val="DefaultParagraphFont"/>
    <w:uiPriority w:val="99"/>
    <w:semiHidden/>
    <w:unhideWhenUsed/>
    <w:rsid w:val="0076069F"/>
  </w:style>
  <w:style w:type="paragraph" w:styleId="TOCHeading">
    <w:name w:val="TOC Heading"/>
    <w:basedOn w:val="Heading1"/>
    <w:next w:val="Normal"/>
    <w:uiPriority w:val="39"/>
    <w:unhideWhenUsed/>
    <w:qFormat/>
    <w:rsid w:val="0076069F"/>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76069F"/>
    <w:pPr>
      <w:spacing w:before="120"/>
      <w:ind w:left="240"/>
    </w:pPr>
    <w:rPr>
      <w:rFonts w:cs="Times New Roman"/>
      <w:b/>
      <w:bCs/>
      <w:sz w:val="22"/>
      <w:szCs w:val="26"/>
    </w:rPr>
  </w:style>
  <w:style w:type="paragraph" w:styleId="TOC1">
    <w:name w:val="toc 1"/>
    <w:basedOn w:val="Normal"/>
    <w:next w:val="Normal"/>
    <w:autoRedefine/>
    <w:uiPriority w:val="39"/>
    <w:unhideWhenUsed/>
    <w:rsid w:val="0076069F"/>
    <w:pPr>
      <w:spacing w:before="120"/>
    </w:pPr>
    <w:rPr>
      <w:rFonts w:cs="Times New Roman"/>
      <w:b/>
      <w:bCs/>
      <w:i/>
      <w:iCs/>
      <w:szCs w:val="28"/>
    </w:rPr>
  </w:style>
  <w:style w:type="character" w:styleId="Hyperlink">
    <w:name w:val="Hyperlink"/>
    <w:basedOn w:val="DefaultParagraphFont"/>
    <w:uiPriority w:val="99"/>
    <w:unhideWhenUsed/>
    <w:rsid w:val="0076069F"/>
    <w:rPr>
      <w:color w:val="467886" w:themeColor="hyperlink"/>
      <w:u w:val="single"/>
    </w:rPr>
  </w:style>
  <w:style w:type="paragraph" w:styleId="TOC3">
    <w:name w:val="toc 3"/>
    <w:basedOn w:val="Normal"/>
    <w:next w:val="Normal"/>
    <w:autoRedefine/>
    <w:uiPriority w:val="39"/>
    <w:semiHidden/>
    <w:unhideWhenUsed/>
    <w:rsid w:val="0076069F"/>
    <w:pPr>
      <w:ind w:left="480"/>
    </w:pPr>
    <w:rPr>
      <w:rFonts w:cs="Times New Roman"/>
      <w:sz w:val="20"/>
    </w:rPr>
  </w:style>
  <w:style w:type="paragraph" w:styleId="TOC4">
    <w:name w:val="toc 4"/>
    <w:basedOn w:val="Normal"/>
    <w:next w:val="Normal"/>
    <w:autoRedefine/>
    <w:uiPriority w:val="39"/>
    <w:semiHidden/>
    <w:unhideWhenUsed/>
    <w:rsid w:val="0076069F"/>
    <w:pPr>
      <w:ind w:left="720"/>
    </w:pPr>
    <w:rPr>
      <w:rFonts w:cs="Times New Roman"/>
      <w:sz w:val="20"/>
    </w:rPr>
  </w:style>
  <w:style w:type="paragraph" w:styleId="TOC5">
    <w:name w:val="toc 5"/>
    <w:basedOn w:val="Normal"/>
    <w:next w:val="Normal"/>
    <w:autoRedefine/>
    <w:uiPriority w:val="39"/>
    <w:semiHidden/>
    <w:unhideWhenUsed/>
    <w:rsid w:val="0076069F"/>
    <w:pPr>
      <w:ind w:left="960"/>
    </w:pPr>
    <w:rPr>
      <w:rFonts w:cs="Times New Roman"/>
      <w:sz w:val="20"/>
    </w:rPr>
  </w:style>
  <w:style w:type="paragraph" w:styleId="TOC6">
    <w:name w:val="toc 6"/>
    <w:basedOn w:val="Normal"/>
    <w:next w:val="Normal"/>
    <w:autoRedefine/>
    <w:uiPriority w:val="39"/>
    <w:semiHidden/>
    <w:unhideWhenUsed/>
    <w:rsid w:val="0076069F"/>
    <w:pPr>
      <w:ind w:left="1200"/>
    </w:pPr>
    <w:rPr>
      <w:rFonts w:cs="Times New Roman"/>
      <w:sz w:val="20"/>
    </w:rPr>
  </w:style>
  <w:style w:type="paragraph" w:styleId="TOC7">
    <w:name w:val="toc 7"/>
    <w:basedOn w:val="Normal"/>
    <w:next w:val="Normal"/>
    <w:autoRedefine/>
    <w:uiPriority w:val="39"/>
    <w:semiHidden/>
    <w:unhideWhenUsed/>
    <w:rsid w:val="0076069F"/>
    <w:pPr>
      <w:ind w:left="1440"/>
    </w:pPr>
    <w:rPr>
      <w:rFonts w:cs="Times New Roman"/>
      <w:sz w:val="20"/>
    </w:rPr>
  </w:style>
  <w:style w:type="paragraph" w:styleId="TOC8">
    <w:name w:val="toc 8"/>
    <w:basedOn w:val="Normal"/>
    <w:next w:val="Normal"/>
    <w:autoRedefine/>
    <w:uiPriority w:val="39"/>
    <w:semiHidden/>
    <w:unhideWhenUsed/>
    <w:rsid w:val="0076069F"/>
    <w:pPr>
      <w:ind w:left="1680"/>
    </w:pPr>
    <w:rPr>
      <w:rFonts w:cs="Times New Roman"/>
      <w:sz w:val="20"/>
    </w:rPr>
  </w:style>
  <w:style w:type="paragraph" w:styleId="TOC9">
    <w:name w:val="toc 9"/>
    <w:basedOn w:val="Normal"/>
    <w:next w:val="Normal"/>
    <w:autoRedefine/>
    <w:uiPriority w:val="39"/>
    <w:semiHidden/>
    <w:unhideWhenUsed/>
    <w:rsid w:val="0076069F"/>
    <w:pPr>
      <w:ind w:left="1920"/>
    </w:pPr>
    <w:rPr>
      <w:rFonts w:cs="Times New Roman"/>
      <w:sz w:val="20"/>
    </w:rPr>
  </w:style>
  <w:style w:type="paragraph" w:styleId="Header">
    <w:name w:val="header"/>
    <w:basedOn w:val="Normal"/>
    <w:link w:val="HeaderChar"/>
    <w:uiPriority w:val="99"/>
    <w:unhideWhenUsed/>
    <w:rsid w:val="0076069F"/>
    <w:pPr>
      <w:tabs>
        <w:tab w:val="center" w:pos="4513"/>
        <w:tab w:val="right" w:pos="9026"/>
      </w:tabs>
    </w:pPr>
  </w:style>
  <w:style w:type="character" w:customStyle="1" w:styleId="HeaderChar">
    <w:name w:val="Header Char"/>
    <w:basedOn w:val="DefaultParagraphFont"/>
    <w:link w:val="Header"/>
    <w:uiPriority w:val="99"/>
    <w:rsid w:val="007606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07C61-7FF2-9D42-AEA3-CA08CB7BC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23</Pages>
  <Words>5174</Words>
  <Characters>29496</Characters>
  <Application>Microsoft Office Word</Application>
  <DocSecurity>0</DocSecurity>
  <Lines>245</Lines>
  <Paragraphs>69</Paragraphs>
  <ScaleCrop>false</ScaleCrop>
  <Company/>
  <LinksUpToDate>false</LinksUpToDate>
  <CharactersWithSpaces>34601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Hakmi, Raghad</dc:creator>
  <cp:keywords/>
  <dc:description/>
  <cp:lastModifiedBy>Hakmi, Raghad</cp:lastModifiedBy>
  <cp:revision>3</cp:revision>
  <dcterms:created xsi:type="dcterms:W3CDTF">2026-03-20T23:13:00Z</dcterms:created>
  <dcterms:modified xsi:type="dcterms:W3CDTF">2026-03-20T23:17:00Z</dcterms:modified>
</cp:coreProperties>
</file>