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DC30A" w14:textId="46513782" w:rsidR="00BC4E9D" w:rsidRPr="00162DAF" w:rsidRDefault="00162DAF" w:rsidP="00162DAF">
      <w:pPr>
        <w:ind w:left="720" w:hanging="360"/>
        <w:jc w:val="right"/>
        <w:rPr>
          <w:b/>
          <w:color w:val="60CAF3" w:themeColor="accent4" w:themeTint="99"/>
          <w:sz w:val="44"/>
          <w:szCs w:val="44"/>
        </w:rPr>
      </w:pPr>
      <w:r w:rsidRPr="00162DAF">
        <w:rPr>
          <w:b/>
          <w:color w:val="60CAF3" w:themeColor="accent4" w:themeTint="99"/>
          <w:sz w:val="44"/>
          <w:szCs w:val="44"/>
        </w:rPr>
        <w:t>Business Management for Construction</w:t>
      </w:r>
    </w:p>
    <w:p w14:paraId="5553F273" w14:textId="4EC28443" w:rsidR="00162DAF" w:rsidRPr="00162DAF" w:rsidRDefault="00162DAF" w:rsidP="00162DAF">
      <w:pPr>
        <w:ind w:left="720" w:hanging="360"/>
        <w:jc w:val="right"/>
        <w:rPr>
          <w:b/>
          <w:color w:val="60CAF3" w:themeColor="accent4" w:themeTint="99"/>
          <w:sz w:val="44"/>
          <w:szCs w:val="44"/>
        </w:rPr>
      </w:pPr>
      <w:r w:rsidRPr="00162DAF">
        <w:rPr>
          <w:b/>
          <w:color w:val="60CAF3" w:themeColor="accent4" w:themeTint="99"/>
          <w:sz w:val="44"/>
          <w:szCs w:val="44"/>
        </w:rPr>
        <w:t>Lecturer: Dr Deborah Hughes</w:t>
      </w:r>
    </w:p>
    <w:p w14:paraId="5A175978" w14:textId="25B40115" w:rsidR="00162DAF" w:rsidRPr="00162DAF" w:rsidRDefault="00162DAF" w:rsidP="00162DAF">
      <w:pPr>
        <w:ind w:left="720" w:hanging="360"/>
        <w:jc w:val="right"/>
        <w:rPr>
          <w:b/>
          <w:color w:val="60CAF3" w:themeColor="accent4" w:themeTint="99"/>
          <w:sz w:val="44"/>
          <w:szCs w:val="44"/>
        </w:rPr>
      </w:pPr>
      <w:r w:rsidRPr="00162DAF">
        <w:rPr>
          <w:b/>
          <w:color w:val="60CAF3" w:themeColor="accent4" w:themeTint="99"/>
          <w:sz w:val="44"/>
          <w:szCs w:val="44"/>
        </w:rPr>
        <w:t>Business Portfolio</w:t>
      </w:r>
    </w:p>
    <w:p w14:paraId="53E4239E" w14:textId="47AE8865" w:rsidR="00162DAF" w:rsidRPr="00162DAF" w:rsidRDefault="00162DAF" w:rsidP="00162DAF">
      <w:pPr>
        <w:ind w:left="720" w:hanging="360"/>
        <w:jc w:val="right"/>
        <w:rPr>
          <w:b/>
          <w:color w:val="60CAF3" w:themeColor="accent4" w:themeTint="99"/>
          <w:sz w:val="44"/>
          <w:szCs w:val="44"/>
        </w:rPr>
      </w:pPr>
      <w:r w:rsidRPr="00162DAF">
        <w:rPr>
          <w:b/>
          <w:color w:val="60CAF3" w:themeColor="accent4" w:themeTint="99"/>
          <w:sz w:val="44"/>
          <w:szCs w:val="44"/>
        </w:rPr>
        <w:t>Keaton Lewis Davies</w:t>
      </w:r>
    </w:p>
    <w:p w14:paraId="36D99EEE" w14:textId="52D44B38" w:rsidR="00162DAF" w:rsidRPr="00162DAF" w:rsidRDefault="00162DAF" w:rsidP="00162DAF">
      <w:pPr>
        <w:ind w:left="720" w:hanging="360"/>
        <w:jc w:val="right"/>
        <w:rPr>
          <w:color w:val="60CAF3" w:themeColor="accent4" w:themeTint="99"/>
          <w:sz w:val="44"/>
          <w:szCs w:val="44"/>
        </w:rPr>
      </w:pPr>
      <w:r w:rsidRPr="00162DAF">
        <w:rPr>
          <w:b/>
          <w:color w:val="60CAF3" w:themeColor="accent4" w:themeTint="99"/>
          <w:sz w:val="44"/>
          <w:szCs w:val="44"/>
        </w:rPr>
        <w:t>2320042</w:t>
      </w:r>
    </w:p>
    <w:p w14:paraId="6AFFB156" w14:textId="77777777" w:rsidR="00BC4E9D" w:rsidRDefault="00BC4E9D" w:rsidP="00BC4E9D">
      <w:pPr>
        <w:pStyle w:val="ListParagraph"/>
      </w:pPr>
    </w:p>
    <w:p w14:paraId="1F0E808C" w14:textId="05F536A5" w:rsidR="00BC4E9D" w:rsidRDefault="00162DAF" w:rsidP="00BC4E9D">
      <w:pPr>
        <w:pStyle w:val="ListParagraph"/>
      </w:pPr>
      <w:r>
        <w:rPr>
          <w:noProof/>
        </w:rPr>
        <w:drawing>
          <wp:anchor distT="0" distB="0" distL="114300" distR="114300" simplePos="0" relativeHeight="251658240" behindDoc="0" locked="0" layoutInCell="1" allowOverlap="1" wp14:anchorId="4D636210" wp14:editId="22DE1229">
            <wp:simplePos x="0" y="0"/>
            <wp:positionH relativeFrom="margin">
              <wp:align>right</wp:align>
            </wp:positionH>
            <wp:positionV relativeFrom="paragraph">
              <wp:posOffset>202758</wp:posOffset>
            </wp:positionV>
            <wp:extent cx="5732890" cy="3210418"/>
            <wp:effectExtent l="0" t="0" r="1270" b="9525"/>
            <wp:wrapNone/>
            <wp:docPr id="128505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2890" cy="3210418"/>
                    </a:xfrm>
                    <a:prstGeom prst="rect">
                      <a:avLst/>
                    </a:prstGeom>
                    <a:noFill/>
                  </pic:spPr>
                </pic:pic>
              </a:graphicData>
            </a:graphic>
            <wp14:sizeRelH relativeFrom="margin">
              <wp14:pctWidth>0</wp14:pctWidth>
            </wp14:sizeRelH>
            <wp14:sizeRelV relativeFrom="margin">
              <wp14:pctHeight>0</wp14:pctHeight>
            </wp14:sizeRelV>
          </wp:anchor>
        </w:drawing>
      </w:r>
    </w:p>
    <w:p w14:paraId="103146B5" w14:textId="56DE3A2F" w:rsidR="00BC4E9D" w:rsidRDefault="00BC4E9D" w:rsidP="00BC4E9D">
      <w:pPr>
        <w:pStyle w:val="ListParagraph"/>
      </w:pPr>
    </w:p>
    <w:p w14:paraId="32B90C0E" w14:textId="5D529EB5" w:rsidR="00BC4E9D" w:rsidRDefault="00BC4E9D" w:rsidP="00BC4E9D">
      <w:pPr>
        <w:pStyle w:val="ListParagraph"/>
      </w:pPr>
    </w:p>
    <w:p w14:paraId="0C49306E" w14:textId="40DC67BB" w:rsidR="00BC4E9D" w:rsidRDefault="00BC4E9D" w:rsidP="00BC4E9D">
      <w:pPr>
        <w:pStyle w:val="ListParagraph"/>
      </w:pPr>
    </w:p>
    <w:p w14:paraId="46C3B496" w14:textId="01ED4177" w:rsidR="00BC4E9D" w:rsidRDefault="00BC4E9D" w:rsidP="00BC4E9D">
      <w:pPr>
        <w:pStyle w:val="ListParagraph"/>
      </w:pPr>
    </w:p>
    <w:p w14:paraId="0BC2B443" w14:textId="77777777" w:rsidR="00BC4E9D" w:rsidRDefault="00BC4E9D" w:rsidP="00BC4E9D">
      <w:pPr>
        <w:pStyle w:val="ListParagraph"/>
      </w:pPr>
    </w:p>
    <w:p w14:paraId="1B6807C5" w14:textId="0A21A366" w:rsidR="00BC4E9D" w:rsidRDefault="00BC4E9D" w:rsidP="00BC4E9D">
      <w:pPr>
        <w:pStyle w:val="ListParagraph"/>
      </w:pPr>
    </w:p>
    <w:p w14:paraId="4ACA539D" w14:textId="77777777" w:rsidR="00BC4E9D" w:rsidRDefault="00BC4E9D" w:rsidP="00BC4E9D">
      <w:pPr>
        <w:pStyle w:val="ListParagraph"/>
      </w:pPr>
    </w:p>
    <w:p w14:paraId="62D2F8FE" w14:textId="77777777" w:rsidR="00BC4E9D" w:rsidRDefault="00BC4E9D" w:rsidP="00BC4E9D">
      <w:pPr>
        <w:pStyle w:val="ListParagraph"/>
      </w:pPr>
    </w:p>
    <w:p w14:paraId="6E0B6D0E" w14:textId="31FFA68C" w:rsidR="00BC4E9D" w:rsidRDefault="00BC4E9D" w:rsidP="00BC4E9D">
      <w:pPr>
        <w:pStyle w:val="ListParagraph"/>
      </w:pPr>
    </w:p>
    <w:p w14:paraId="555A0276" w14:textId="77777777" w:rsidR="00BC4E9D" w:rsidRDefault="00BC4E9D" w:rsidP="00BC4E9D">
      <w:pPr>
        <w:pStyle w:val="ListParagraph"/>
      </w:pPr>
    </w:p>
    <w:p w14:paraId="73BCFE1A" w14:textId="77777777" w:rsidR="00BC4E9D" w:rsidRDefault="00BC4E9D" w:rsidP="00BC4E9D">
      <w:pPr>
        <w:pStyle w:val="ListParagraph"/>
      </w:pPr>
    </w:p>
    <w:p w14:paraId="5AC315F7" w14:textId="77777777" w:rsidR="00BC4E9D" w:rsidRDefault="00BC4E9D" w:rsidP="00BC4E9D">
      <w:pPr>
        <w:pStyle w:val="ListParagraph"/>
      </w:pPr>
    </w:p>
    <w:p w14:paraId="592D4807" w14:textId="77777777" w:rsidR="00BC4E9D" w:rsidRDefault="00BC4E9D" w:rsidP="00BC4E9D">
      <w:pPr>
        <w:pStyle w:val="ListParagraph"/>
      </w:pPr>
    </w:p>
    <w:p w14:paraId="2AC22E9C" w14:textId="619A6413" w:rsidR="00BC4E9D" w:rsidRDefault="00BC4E9D" w:rsidP="00BC4E9D">
      <w:pPr>
        <w:pStyle w:val="ListParagraph"/>
      </w:pPr>
    </w:p>
    <w:p w14:paraId="3E7FEF18" w14:textId="77777777" w:rsidR="00162DAF" w:rsidRDefault="00162DAF" w:rsidP="00162DAF">
      <w:pPr>
        <w:pStyle w:val="ListParagraph"/>
        <w:tabs>
          <w:tab w:val="left" w:pos="4333"/>
        </w:tabs>
        <w:jc w:val="center"/>
      </w:pPr>
    </w:p>
    <w:p w14:paraId="22F13342" w14:textId="5E363540" w:rsidR="00162DAF" w:rsidRPr="00162DAF" w:rsidRDefault="00162DAF" w:rsidP="00162DAF">
      <w:pPr>
        <w:pStyle w:val="ListParagraph"/>
        <w:tabs>
          <w:tab w:val="left" w:pos="4333"/>
        </w:tabs>
      </w:pPr>
      <w:r>
        <w:t xml:space="preserve">                                                                </w:t>
      </w:r>
      <w:r w:rsidRPr="00162DAF">
        <w:t>(Garrett, 2025)</w:t>
      </w:r>
    </w:p>
    <w:p w14:paraId="71B8A055" w14:textId="1A481F81" w:rsidR="00BC4E9D" w:rsidRDefault="00BC4E9D" w:rsidP="00162DAF">
      <w:pPr>
        <w:pStyle w:val="ListParagraph"/>
        <w:tabs>
          <w:tab w:val="left" w:pos="4333"/>
        </w:tabs>
      </w:pPr>
    </w:p>
    <w:p w14:paraId="39D2EB50" w14:textId="77777777" w:rsidR="00BC4E9D" w:rsidRDefault="00BC4E9D" w:rsidP="00BC4E9D">
      <w:pPr>
        <w:pStyle w:val="ListParagraph"/>
      </w:pPr>
    </w:p>
    <w:p w14:paraId="151E5B96" w14:textId="77777777" w:rsidR="00BC4E9D" w:rsidRDefault="00BC4E9D" w:rsidP="00BC4E9D">
      <w:pPr>
        <w:pStyle w:val="ListParagraph"/>
      </w:pPr>
    </w:p>
    <w:p w14:paraId="135DFFC0" w14:textId="77777777" w:rsidR="00BC4E9D" w:rsidRDefault="00BC4E9D" w:rsidP="00BC4E9D">
      <w:pPr>
        <w:pStyle w:val="ListParagraph"/>
      </w:pPr>
    </w:p>
    <w:p w14:paraId="7E0F9903" w14:textId="77777777" w:rsidR="00BC4E9D" w:rsidRDefault="00BC4E9D" w:rsidP="00BC4E9D">
      <w:pPr>
        <w:pStyle w:val="ListParagraph"/>
      </w:pPr>
    </w:p>
    <w:p w14:paraId="12EABAE0" w14:textId="77777777" w:rsidR="00BC4E9D" w:rsidRDefault="00BC4E9D" w:rsidP="00BC4E9D">
      <w:pPr>
        <w:pStyle w:val="ListParagraph"/>
      </w:pPr>
    </w:p>
    <w:p w14:paraId="46F400DF" w14:textId="77777777" w:rsidR="00BC4E9D" w:rsidRDefault="00BC4E9D" w:rsidP="00BC4E9D">
      <w:pPr>
        <w:pStyle w:val="ListParagraph"/>
      </w:pPr>
    </w:p>
    <w:p w14:paraId="34EFB69D" w14:textId="77777777" w:rsidR="00BC4E9D" w:rsidRDefault="00BC4E9D" w:rsidP="00BC4E9D">
      <w:pPr>
        <w:pStyle w:val="ListParagraph"/>
      </w:pPr>
    </w:p>
    <w:p w14:paraId="32447D05" w14:textId="77777777" w:rsidR="00BC4E9D" w:rsidRDefault="00BC4E9D" w:rsidP="00BC4E9D">
      <w:pPr>
        <w:pStyle w:val="ListParagraph"/>
      </w:pPr>
    </w:p>
    <w:p w14:paraId="3EDBB8B4" w14:textId="77777777" w:rsidR="00BC4E9D" w:rsidRDefault="00BC4E9D" w:rsidP="00BC4E9D">
      <w:pPr>
        <w:pStyle w:val="ListParagraph"/>
      </w:pPr>
    </w:p>
    <w:p w14:paraId="3B2988E2" w14:textId="77777777" w:rsidR="00BC4E9D" w:rsidRDefault="00BC4E9D" w:rsidP="00BC4E9D">
      <w:pPr>
        <w:pStyle w:val="ListParagraph"/>
      </w:pPr>
    </w:p>
    <w:p w14:paraId="7499F3C8" w14:textId="77777777" w:rsidR="00BC4E9D" w:rsidRDefault="00BC4E9D" w:rsidP="00162DAF"/>
    <w:sdt>
      <w:sdtPr>
        <w:rPr>
          <w:rFonts w:asciiTheme="minorHAnsi" w:eastAsiaTheme="minorHAnsi" w:hAnsiTheme="minorHAnsi" w:cstheme="minorBidi"/>
          <w:color w:val="auto"/>
          <w:kern w:val="2"/>
          <w:sz w:val="24"/>
          <w:szCs w:val="24"/>
          <w:lang w:eastAsia="en-US"/>
          <w14:ligatures w14:val="standardContextual"/>
        </w:rPr>
        <w:id w:val="110183615"/>
        <w:docPartObj>
          <w:docPartGallery w:val="Table of Contents"/>
          <w:docPartUnique/>
        </w:docPartObj>
      </w:sdtPr>
      <w:sdtEndPr>
        <w:rPr>
          <w:b/>
          <w:bCs/>
        </w:rPr>
      </w:sdtEndPr>
      <w:sdtContent>
        <w:p w14:paraId="589BD0D9" w14:textId="3A001497" w:rsidR="00BC4E9D" w:rsidRDefault="00BC4E9D">
          <w:pPr>
            <w:pStyle w:val="TOCHeading"/>
          </w:pPr>
          <w:r>
            <w:t>Contents</w:t>
          </w:r>
        </w:p>
        <w:p w14:paraId="6E7917AF" w14:textId="54238B3E" w:rsidR="00BA7845" w:rsidRDefault="00BC4E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618715" w:history="1">
            <w:r w:rsidR="00BA7845" w:rsidRPr="009022E1">
              <w:rPr>
                <w:rStyle w:val="Hyperlink"/>
                <w:rFonts w:eastAsia="Times New Roman" w:cs="Times New Roman"/>
                <w:b/>
                <w:bCs/>
                <w:noProof/>
                <w:kern w:val="36"/>
                <w:lang w:eastAsia="en-GB"/>
                <w14:ligatures w14:val="none"/>
              </w:rPr>
              <w:t>Report on the Effectiveness of Management Structure and Plant Resource Strategies</w:t>
            </w:r>
            <w:r w:rsidR="00BA7845">
              <w:rPr>
                <w:noProof/>
                <w:webHidden/>
              </w:rPr>
              <w:tab/>
            </w:r>
            <w:r w:rsidR="00BA7845">
              <w:rPr>
                <w:noProof/>
                <w:webHidden/>
              </w:rPr>
              <w:fldChar w:fldCharType="begin"/>
            </w:r>
            <w:r w:rsidR="00BA7845">
              <w:rPr>
                <w:noProof/>
                <w:webHidden/>
              </w:rPr>
              <w:instrText xml:space="preserve"> PAGEREF _Toc218618715 \h </w:instrText>
            </w:r>
            <w:r w:rsidR="00BA7845">
              <w:rPr>
                <w:noProof/>
                <w:webHidden/>
              </w:rPr>
            </w:r>
            <w:r w:rsidR="00BA7845">
              <w:rPr>
                <w:noProof/>
                <w:webHidden/>
              </w:rPr>
              <w:fldChar w:fldCharType="separate"/>
            </w:r>
            <w:r w:rsidR="00BA7845">
              <w:rPr>
                <w:noProof/>
                <w:webHidden/>
              </w:rPr>
              <w:t>3</w:t>
            </w:r>
            <w:r w:rsidR="00BA7845">
              <w:rPr>
                <w:noProof/>
                <w:webHidden/>
              </w:rPr>
              <w:fldChar w:fldCharType="end"/>
            </w:r>
          </w:hyperlink>
        </w:p>
        <w:p w14:paraId="368E8F62" w14:textId="3F715016" w:rsidR="00BA7845" w:rsidRDefault="00BA7845">
          <w:pPr>
            <w:pStyle w:val="TOC2"/>
            <w:tabs>
              <w:tab w:val="right" w:leader="dot" w:pos="9016"/>
            </w:tabs>
            <w:rPr>
              <w:rFonts w:eastAsiaTheme="minorEastAsia"/>
              <w:noProof/>
              <w:lang w:eastAsia="en-GB"/>
            </w:rPr>
          </w:pPr>
          <w:hyperlink w:anchor="_Toc218618716" w:history="1">
            <w:r w:rsidRPr="009022E1">
              <w:rPr>
                <w:rStyle w:val="Hyperlink"/>
                <w:rFonts w:eastAsia="Times New Roman" w:cs="Times New Roman"/>
                <w:b/>
                <w:bCs/>
                <w:noProof/>
                <w:kern w:val="0"/>
                <w:lang w:eastAsia="en-GB"/>
                <w14:ligatures w14:val="none"/>
              </w:rPr>
              <w:t>Introduction</w:t>
            </w:r>
            <w:r>
              <w:rPr>
                <w:noProof/>
                <w:webHidden/>
              </w:rPr>
              <w:tab/>
            </w:r>
            <w:r>
              <w:rPr>
                <w:noProof/>
                <w:webHidden/>
              </w:rPr>
              <w:fldChar w:fldCharType="begin"/>
            </w:r>
            <w:r>
              <w:rPr>
                <w:noProof/>
                <w:webHidden/>
              </w:rPr>
              <w:instrText xml:space="preserve"> PAGEREF _Toc218618716 \h </w:instrText>
            </w:r>
            <w:r>
              <w:rPr>
                <w:noProof/>
                <w:webHidden/>
              </w:rPr>
            </w:r>
            <w:r>
              <w:rPr>
                <w:noProof/>
                <w:webHidden/>
              </w:rPr>
              <w:fldChar w:fldCharType="separate"/>
            </w:r>
            <w:r>
              <w:rPr>
                <w:noProof/>
                <w:webHidden/>
              </w:rPr>
              <w:t>3</w:t>
            </w:r>
            <w:r>
              <w:rPr>
                <w:noProof/>
                <w:webHidden/>
              </w:rPr>
              <w:fldChar w:fldCharType="end"/>
            </w:r>
          </w:hyperlink>
        </w:p>
        <w:p w14:paraId="161F715B" w14:textId="7A3D2454" w:rsidR="00BA7845" w:rsidRDefault="00BA7845">
          <w:pPr>
            <w:pStyle w:val="TOC2"/>
            <w:tabs>
              <w:tab w:val="right" w:leader="dot" w:pos="9016"/>
            </w:tabs>
            <w:rPr>
              <w:rFonts w:eastAsiaTheme="minorEastAsia"/>
              <w:noProof/>
              <w:lang w:eastAsia="en-GB"/>
            </w:rPr>
          </w:pPr>
          <w:hyperlink w:anchor="_Toc218618717" w:history="1">
            <w:r w:rsidRPr="009022E1">
              <w:rPr>
                <w:rStyle w:val="Hyperlink"/>
                <w:rFonts w:eastAsia="Times New Roman" w:cs="Times New Roman"/>
                <w:b/>
                <w:bCs/>
                <w:noProof/>
                <w:kern w:val="0"/>
                <w:lang w:eastAsia="en-GB"/>
                <w14:ligatures w14:val="none"/>
              </w:rPr>
              <w:t>Welsh and UK Construction Context</w:t>
            </w:r>
            <w:r>
              <w:rPr>
                <w:noProof/>
                <w:webHidden/>
              </w:rPr>
              <w:tab/>
            </w:r>
            <w:r>
              <w:rPr>
                <w:noProof/>
                <w:webHidden/>
              </w:rPr>
              <w:fldChar w:fldCharType="begin"/>
            </w:r>
            <w:r>
              <w:rPr>
                <w:noProof/>
                <w:webHidden/>
              </w:rPr>
              <w:instrText xml:space="preserve"> PAGEREF _Toc218618717 \h </w:instrText>
            </w:r>
            <w:r>
              <w:rPr>
                <w:noProof/>
                <w:webHidden/>
              </w:rPr>
            </w:r>
            <w:r>
              <w:rPr>
                <w:noProof/>
                <w:webHidden/>
              </w:rPr>
              <w:fldChar w:fldCharType="separate"/>
            </w:r>
            <w:r>
              <w:rPr>
                <w:noProof/>
                <w:webHidden/>
              </w:rPr>
              <w:t>3</w:t>
            </w:r>
            <w:r>
              <w:rPr>
                <w:noProof/>
                <w:webHidden/>
              </w:rPr>
              <w:fldChar w:fldCharType="end"/>
            </w:r>
          </w:hyperlink>
        </w:p>
        <w:p w14:paraId="4F4C5FDD" w14:textId="3816B48F" w:rsidR="00BA7845" w:rsidRDefault="00BA7845">
          <w:pPr>
            <w:pStyle w:val="TOC2"/>
            <w:tabs>
              <w:tab w:val="right" w:leader="dot" w:pos="9016"/>
            </w:tabs>
            <w:rPr>
              <w:rFonts w:eastAsiaTheme="minorEastAsia"/>
              <w:noProof/>
              <w:lang w:eastAsia="en-GB"/>
            </w:rPr>
          </w:pPr>
          <w:hyperlink w:anchor="_Toc218618718" w:history="1">
            <w:r w:rsidRPr="009022E1">
              <w:rPr>
                <w:rStyle w:val="Hyperlink"/>
                <w:rFonts w:eastAsia="Times New Roman" w:cs="Times New Roman"/>
                <w:b/>
                <w:bCs/>
                <w:noProof/>
                <w:kern w:val="0"/>
                <w:lang w:eastAsia="en-GB"/>
                <w14:ligatures w14:val="none"/>
              </w:rPr>
              <w:t>Organisational Structure: Centralisation and Decentralisation</w:t>
            </w:r>
            <w:r>
              <w:rPr>
                <w:noProof/>
                <w:webHidden/>
              </w:rPr>
              <w:tab/>
            </w:r>
            <w:r>
              <w:rPr>
                <w:noProof/>
                <w:webHidden/>
              </w:rPr>
              <w:fldChar w:fldCharType="begin"/>
            </w:r>
            <w:r>
              <w:rPr>
                <w:noProof/>
                <w:webHidden/>
              </w:rPr>
              <w:instrText xml:space="preserve"> PAGEREF _Toc218618718 \h </w:instrText>
            </w:r>
            <w:r>
              <w:rPr>
                <w:noProof/>
                <w:webHidden/>
              </w:rPr>
            </w:r>
            <w:r>
              <w:rPr>
                <w:noProof/>
                <w:webHidden/>
              </w:rPr>
              <w:fldChar w:fldCharType="separate"/>
            </w:r>
            <w:r>
              <w:rPr>
                <w:noProof/>
                <w:webHidden/>
              </w:rPr>
              <w:t>4</w:t>
            </w:r>
            <w:r>
              <w:rPr>
                <w:noProof/>
                <w:webHidden/>
              </w:rPr>
              <w:fldChar w:fldCharType="end"/>
            </w:r>
          </w:hyperlink>
        </w:p>
        <w:p w14:paraId="400676C7" w14:textId="248FE530" w:rsidR="00BA7845" w:rsidRDefault="00BA7845">
          <w:pPr>
            <w:pStyle w:val="TOC2"/>
            <w:tabs>
              <w:tab w:val="right" w:leader="dot" w:pos="9016"/>
            </w:tabs>
            <w:rPr>
              <w:rFonts w:eastAsiaTheme="minorEastAsia"/>
              <w:noProof/>
              <w:lang w:eastAsia="en-GB"/>
            </w:rPr>
          </w:pPr>
          <w:hyperlink w:anchor="_Toc218618719" w:history="1">
            <w:r w:rsidRPr="009022E1">
              <w:rPr>
                <w:rStyle w:val="Hyperlink"/>
                <w:rFonts w:eastAsia="Times New Roman" w:cs="Times New Roman"/>
                <w:b/>
                <w:bCs/>
                <w:noProof/>
                <w:kern w:val="0"/>
                <w:lang w:eastAsia="en-GB"/>
                <w14:ligatures w14:val="none"/>
              </w:rPr>
              <w:t>Plant Procurement and Resource Strategies in Wales and the UK</w:t>
            </w:r>
            <w:r>
              <w:rPr>
                <w:noProof/>
                <w:webHidden/>
              </w:rPr>
              <w:tab/>
            </w:r>
            <w:r>
              <w:rPr>
                <w:noProof/>
                <w:webHidden/>
              </w:rPr>
              <w:fldChar w:fldCharType="begin"/>
            </w:r>
            <w:r>
              <w:rPr>
                <w:noProof/>
                <w:webHidden/>
              </w:rPr>
              <w:instrText xml:space="preserve"> PAGEREF _Toc218618719 \h </w:instrText>
            </w:r>
            <w:r>
              <w:rPr>
                <w:noProof/>
                <w:webHidden/>
              </w:rPr>
            </w:r>
            <w:r>
              <w:rPr>
                <w:noProof/>
                <w:webHidden/>
              </w:rPr>
              <w:fldChar w:fldCharType="separate"/>
            </w:r>
            <w:r>
              <w:rPr>
                <w:noProof/>
                <w:webHidden/>
              </w:rPr>
              <w:t>4</w:t>
            </w:r>
            <w:r>
              <w:rPr>
                <w:noProof/>
                <w:webHidden/>
              </w:rPr>
              <w:fldChar w:fldCharType="end"/>
            </w:r>
          </w:hyperlink>
        </w:p>
        <w:p w14:paraId="530793CC" w14:textId="3480BED3" w:rsidR="00BA7845" w:rsidRDefault="00BA7845">
          <w:pPr>
            <w:pStyle w:val="TOC2"/>
            <w:tabs>
              <w:tab w:val="right" w:leader="dot" w:pos="9016"/>
            </w:tabs>
            <w:rPr>
              <w:rFonts w:eastAsiaTheme="minorEastAsia"/>
              <w:noProof/>
              <w:lang w:eastAsia="en-GB"/>
            </w:rPr>
          </w:pPr>
          <w:hyperlink w:anchor="_Toc218618720" w:history="1">
            <w:r w:rsidRPr="009022E1">
              <w:rPr>
                <w:rStyle w:val="Hyperlink"/>
                <w:rFonts w:eastAsia="Times New Roman" w:cs="Times New Roman"/>
                <w:b/>
                <w:bCs/>
                <w:noProof/>
                <w:kern w:val="0"/>
                <w:lang w:eastAsia="en-GB"/>
                <w14:ligatures w14:val="none"/>
              </w:rPr>
              <w:t>Evaluation of the Current Regional Approaches</w:t>
            </w:r>
            <w:r>
              <w:rPr>
                <w:noProof/>
                <w:webHidden/>
              </w:rPr>
              <w:tab/>
            </w:r>
            <w:r>
              <w:rPr>
                <w:noProof/>
                <w:webHidden/>
              </w:rPr>
              <w:fldChar w:fldCharType="begin"/>
            </w:r>
            <w:r>
              <w:rPr>
                <w:noProof/>
                <w:webHidden/>
              </w:rPr>
              <w:instrText xml:space="preserve"> PAGEREF _Toc218618720 \h </w:instrText>
            </w:r>
            <w:r>
              <w:rPr>
                <w:noProof/>
                <w:webHidden/>
              </w:rPr>
            </w:r>
            <w:r>
              <w:rPr>
                <w:noProof/>
                <w:webHidden/>
              </w:rPr>
              <w:fldChar w:fldCharType="separate"/>
            </w:r>
            <w:r>
              <w:rPr>
                <w:noProof/>
                <w:webHidden/>
              </w:rPr>
              <w:t>6</w:t>
            </w:r>
            <w:r>
              <w:rPr>
                <w:noProof/>
                <w:webHidden/>
              </w:rPr>
              <w:fldChar w:fldCharType="end"/>
            </w:r>
          </w:hyperlink>
        </w:p>
        <w:p w14:paraId="64BDDB57" w14:textId="17D7C2F6" w:rsidR="00BA7845" w:rsidRDefault="00BA7845">
          <w:pPr>
            <w:pStyle w:val="TOC2"/>
            <w:tabs>
              <w:tab w:val="right" w:leader="dot" w:pos="9016"/>
            </w:tabs>
            <w:rPr>
              <w:rFonts w:eastAsiaTheme="minorEastAsia"/>
              <w:noProof/>
              <w:lang w:eastAsia="en-GB"/>
            </w:rPr>
          </w:pPr>
          <w:hyperlink w:anchor="_Toc218618721" w:history="1">
            <w:r w:rsidRPr="009022E1">
              <w:rPr>
                <w:rStyle w:val="Hyperlink"/>
                <w:rFonts w:eastAsia="Times New Roman" w:cs="Times New Roman"/>
                <w:b/>
                <w:bCs/>
                <w:noProof/>
                <w:kern w:val="0"/>
                <w:lang w:eastAsia="en-GB"/>
                <w14:ligatures w14:val="none"/>
              </w:rPr>
              <w:t>Strategic Implications and Risk Considerations</w:t>
            </w:r>
            <w:r>
              <w:rPr>
                <w:noProof/>
                <w:webHidden/>
              </w:rPr>
              <w:tab/>
            </w:r>
            <w:r>
              <w:rPr>
                <w:noProof/>
                <w:webHidden/>
              </w:rPr>
              <w:fldChar w:fldCharType="begin"/>
            </w:r>
            <w:r>
              <w:rPr>
                <w:noProof/>
                <w:webHidden/>
              </w:rPr>
              <w:instrText xml:space="preserve"> PAGEREF _Toc218618721 \h </w:instrText>
            </w:r>
            <w:r>
              <w:rPr>
                <w:noProof/>
                <w:webHidden/>
              </w:rPr>
            </w:r>
            <w:r>
              <w:rPr>
                <w:noProof/>
                <w:webHidden/>
              </w:rPr>
              <w:fldChar w:fldCharType="separate"/>
            </w:r>
            <w:r>
              <w:rPr>
                <w:noProof/>
                <w:webHidden/>
              </w:rPr>
              <w:t>7</w:t>
            </w:r>
            <w:r>
              <w:rPr>
                <w:noProof/>
                <w:webHidden/>
              </w:rPr>
              <w:fldChar w:fldCharType="end"/>
            </w:r>
          </w:hyperlink>
        </w:p>
        <w:p w14:paraId="62947777" w14:textId="1AE492FA" w:rsidR="00BA7845" w:rsidRDefault="00BA7845">
          <w:pPr>
            <w:pStyle w:val="TOC2"/>
            <w:tabs>
              <w:tab w:val="right" w:leader="dot" w:pos="9016"/>
            </w:tabs>
            <w:rPr>
              <w:rFonts w:eastAsiaTheme="minorEastAsia"/>
              <w:noProof/>
              <w:lang w:eastAsia="en-GB"/>
            </w:rPr>
          </w:pPr>
          <w:hyperlink w:anchor="_Toc218618722" w:history="1">
            <w:r w:rsidRPr="009022E1">
              <w:rPr>
                <w:rStyle w:val="Hyperlink"/>
                <w:rFonts w:eastAsia="Times New Roman" w:cs="Times New Roman"/>
                <w:b/>
                <w:bCs/>
                <w:noProof/>
                <w:kern w:val="0"/>
                <w:lang w:eastAsia="en-GB"/>
                <w14:ligatures w14:val="none"/>
              </w:rPr>
              <w:t>Recommendations</w:t>
            </w:r>
            <w:r>
              <w:rPr>
                <w:noProof/>
                <w:webHidden/>
              </w:rPr>
              <w:tab/>
            </w:r>
            <w:r>
              <w:rPr>
                <w:noProof/>
                <w:webHidden/>
              </w:rPr>
              <w:fldChar w:fldCharType="begin"/>
            </w:r>
            <w:r>
              <w:rPr>
                <w:noProof/>
                <w:webHidden/>
              </w:rPr>
              <w:instrText xml:space="preserve"> PAGEREF _Toc218618722 \h </w:instrText>
            </w:r>
            <w:r>
              <w:rPr>
                <w:noProof/>
                <w:webHidden/>
              </w:rPr>
            </w:r>
            <w:r>
              <w:rPr>
                <w:noProof/>
                <w:webHidden/>
              </w:rPr>
              <w:fldChar w:fldCharType="separate"/>
            </w:r>
            <w:r>
              <w:rPr>
                <w:noProof/>
                <w:webHidden/>
              </w:rPr>
              <w:t>7</w:t>
            </w:r>
            <w:r>
              <w:rPr>
                <w:noProof/>
                <w:webHidden/>
              </w:rPr>
              <w:fldChar w:fldCharType="end"/>
            </w:r>
          </w:hyperlink>
        </w:p>
        <w:p w14:paraId="74B7E86B" w14:textId="3A60B2B0" w:rsidR="00BA7845" w:rsidRDefault="00BA7845">
          <w:pPr>
            <w:pStyle w:val="TOC2"/>
            <w:tabs>
              <w:tab w:val="right" w:leader="dot" w:pos="9016"/>
            </w:tabs>
            <w:rPr>
              <w:rFonts w:eastAsiaTheme="minorEastAsia"/>
              <w:noProof/>
              <w:lang w:eastAsia="en-GB"/>
            </w:rPr>
          </w:pPr>
          <w:hyperlink w:anchor="_Toc218618723" w:history="1">
            <w:r w:rsidRPr="009022E1">
              <w:rPr>
                <w:rStyle w:val="Hyperlink"/>
                <w:rFonts w:eastAsia="Times New Roman" w:cs="Times New Roman"/>
                <w:b/>
                <w:bCs/>
                <w:noProof/>
                <w:kern w:val="0"/>
                <w:lang w:eastAsia="en-GB"/>
                <w14:ligatures w14:val="none"/>
              </w:rPr>
              <w:t>Conclusion</w:t>
            </w:r>
            <w:r>
              <w:rPr>
                <w:noProof/>
                <w:webHidden/>
              </w:rPr>
              <w:tab/>
            </w:r>
            <w:r>
              <w:rPr>
                <w:noProof/>
                <w:webHidden/>
              </w:rPr>
              <w:fldChar w:fldCharType="begin"/>
            </w:r>
            <w:r>
              <w:rPr>
                <w:noProof/>
                <w:webHidden/>
              </w:rPr>
              <w:instrText xml:space="preserve"> PAGEREF _Toc218618723 \h </w:instrText>
            </w:r>
            <w:r>
              <w:rPr>
                <w:noProof/>
                <w:webHidden/>
              </w:rPr>
            </w:r>
            <w:r>
              <w:rPr>
                <w:noProof/>
                <w:webHidden/>
              </w:rPr>
              <w:fldChar w:fldCharType="separate"/>
            </w:r>
            <w:r>
              <w:rPr>
                <w:noProof/>
                <w:webHidden/>
              </w:rPr>
              <w:t>8</w:t>
            </w:r>
            <w:r>
              <w:rPr>
                <w:noProof/>
                <w:webHidden/>
              </w:rPr>
              <w:fldChar w:fldCharType="end"/>
            </w:r>
          </w:hyperlink>
        </w:p>
        <w:p w14:paraId="4E5C490E" w14:textId="4F649B6D" w:rsidR="00BA7845" w:rsidRDefault="00BA7845">
          <w:pPr>
            <w:pStyle w:val="TOC2"/>
            <w:tabs>
              <w:tab w:val="right" w:leader="dot" w:pos="9016"/>
            </w:tabs>
            <w:rPr>
              <w:rFonts w:eastAsiaTheme="minorEastAsia"/>
              <w:noProof/>
              <w:lang w:eastAsia="en-GB"/>
            </w:rPr>
          </w:pPr>
          <w:hyperlink w:anchor="_Toc218618724" w:history="1">
            <w:r w:rsidRPr="009022E1">
              <w:rPr>
                <w:rStyle w:val="Hyperlink"/>
                <w:rFonts w:eastAsia="Times New Roman" w:cs="Times New Roman"/>
                <w:b/>
                <w:bCs/>
                <w:noProof/>
                <w:kern w:val="0"/>
                <w:lang w:eastAsia="en-GB"/>
                <w14:ligatures w14:val="none"/>
              </w:rPr>
              <w:t>References</w:t>
            </w:r>
            <w:r>
              <w:rPr>
                <w:noProof/>
                <w:webHidden/>
              </w:rPr>
              <w:tab/>
            </w:r>
            <w:r>
              <w:rPr>
                <w:noProof/>
                <w:webHidden/>
              </w:rPr>
              <w:fldChar w:fldCharType="begin"/>
            </w:r>
            <w:r>
              <w:rPr>
                <w:noProof/>
                <w:webHidden/>
              </w:rPr>
              <w:instrText xml:space="preserve"> PAGEREF _Toc218618724 \h </w:instrText>
            </w:r>
            <w:r>
              <w:rPr>
                <w:noProof/>
                <w:webHidden/>
              </w:rPr>
            </w:r>
            <w:r>
              <w:rPr>
                <w:noProof/>
                <w:webHidden/>
              </w:rPr>
              <w:fldChar w:fldCharType="separate"/>
            </w:r>
            <w:r>
              <w:rPr>
                <w:noProof/>
                <w:webHidden/>
              </w:rPr>
              <w:t>9</w:t>
            </w:r>
            <w:r>
              <w:rPr>
                <w:noProof/>
                <w:webHidden/>
              </w:rPr>
              <w:fldChar w:fldCharType="end"/>
            </w:r>
          </w:hyperlink>
        </w:p>
        <w:p w14:paraId="6CA7FA95" w14:textId="456B8569" w:rsidR="00BC4E9D" w:rsidRDefault="00BC4E9D">
          <w:r>
            <w:rPr>
              <w:b/>
              <w:bCs/>
            </w:rPr>
            <w:fldChar w:fldCharType="end"/>
          </w:r>
        </w:p>
      </w:sdtContent>
    </w:sdt>
    <w:p w14:paraId="59ECAE9B" w14:textId="77777777" w:rsidR="00BC4E9D" w:rsidRDefault="00BC4E9D" w:rsidP="00BC4E9D">
      <w:pPr>
        <w:pStyle w:val="ListParagraph"/>
      </w:pPr>
    </w:p>
    <w:p w14:paraId="7CD1F591" w14:textId="77777777" w:rsidR="00BC4E9D" w:rsidRDefault="00BC4E9D" w:rsidP="00BC4E9D">
      <w:pPr>
        <w:pStyle w:val="ListParagraph"/>
      </w:pPr>
    </w:p>
    <w:p w14:paraId="6AD7E748" w14:textId="77777777" w:rsidR="00BC4E9D" w:rsidRDefault="00BC4E9D" w:rsidP="00BC4E9D">
      <w:pPr>
        <w:pStyle w:val="ListParagraph"/>
      </w:pPr>
    </w:p>
    <w:p w14:paraId="1901A7D4" w14:textId="77777777" w:rsidR="00BC4E9D" w:rsidRDefault="00BC4E9D" w:rsidP="00BC4E9D">
      <w:pPr>
        <w:pStyle w:val="ListParagraph"/>
      </w:pPr>
    </w:p>
    <w:p w14:paraId="0ADEC5B8" w14:textId="77777777" w:rsidR="00BC4E9D" w:rsidRDefault="00BC4E9D" w:rsidP="00BC4E9D">
      <w:pPr>
        <w:pStyle w:val="ListParagraph"/>
      </w:pPr>
    </w:p>
    <w:p w14:paraId="71411663" w14:textId="77777777" w:rsidR="00BC4E9D" w:rsidRDefault="00BC4E9D" w:rsidP="00BC4E9D">
      <w:pPr>
        <w:pStyle w:val="ListParagraph"/>
      </w:pPr>
    </w:p>
    <w:p w14:paraId="758C328F" w14:textId="77777777" w:rsidR="00BC4E9D" w:rsidRDefault="00BC4E9D" w:rsidP="00BC4E9D">
      <w:pPr>
        <w:pStyle w:val="ListParagraph"/>
      </w:pPr>
    </w:p>
    <w:p w14:paraId="18467832" w14:textId="77777777" w:rsidR="00162DAF" w:rsidRDefault="00162DAF" w:rsidP="00BC4E9D">
      <w:pPr>
        <w:pStyle w:val="ListParagraph"/>
      </w:pPr>
    </w:p>
    <w:p w14:paraId="0F09661D" w14:textId="77777777" w:rsidR="00162DAF" w:rsidRDefault="00162DAF" w:rsidP="00BC4E9D">
      <w:pPr>
        <w:pStyle w:val="ListParagraph"/>
      </w:pPr>
    </w:p>
    <w:p w14:paraId="53E0524A" w14:textId="77777777" w:rsidR="00162DAF" w:rsidRDefault="00162DAF" w:rsidP="00BC4E9D">
      <w:pPr>
        <w:pStyle w:val="ListParagraph"/>
      </w:pPr>
    </w:p>
    <w:p w14:paraId="2A246ED7" w14:textId="77777777" w:rsidR="00162DAF" w:rsidRDefault="00162DAF" w:rsidP="00BC4E9D">
      <w:pPr>
        <w:pStyle w:val="ListParagraph"/>
      </w:pPr>
    </w:p>
    <w:p w14:paraId="3770F166" w14:textId="77777777" w:rsidR="00162DAF" w:rsidRDefault="00162DAF" w:rsidP="00BC4E9D">
      <w:pPr>
        <w:pStyle w:val="ListParagraph"/>
      </w:pPr>
    </w:p>
    <w:p w14:paraId="59C8B8F7" w14:textId="77777777" w:rsidR="00162DAF" w:rsidRDefault="00162DAF" w:rsidP="00BC4E9D">
      <w:pPr>
        <w:pStyle w:val="ListParagraph"/>
      </w:pPr>
    </w:p>
    <w:p w14:paraId="5CC02535" w14:textId="77777777" w:rsidR="00162DAF" w:rsidRDefault="00162DAF" w:rsidP="00BC4E9D">
      <w:pPr>
        <w:pStyle w:val="ListParagraph"/>
      </w:pPr>
    </w:p>
    <w:p w14:paraId="5460AEB0" w14:textId="77777777" w:rsidR="00162DAF" w:rsidRDefault="00162DAF" w:rsidP="00BC4E9D">
      <w:pPr>
        <w:pStyle w:val="ListParagraph"/>
      </w:pPr>
    </w:p>
    <w:p w14:paraId="3D4D5652" w14:textId="77777777" w:rsidR="00162DAF" w:rsidRDefault="00162DAF" w:rsidP="00BC4E9D">
      <w:pPr>
        <w:pStyle w:val="ListParagraph"/>
      </w:pPr>
    </w:p>
    <w:p w14:paraId="0F877381" w14:textId="77777777" w:rsidR="00162DAF" w:rsidRDefault="00162DAF" w:rsidP="00BC4E9D">
      <w:pPr>
        <w:pStyle w:val="ListParagraph"/>
      </w:pPr>
    </w:p>
    <w:p w14:paraId="362CE2C5" w14:textId="77777777" w:rsidR="00162DAF" w:rsidRDefault="00162DAF" w:rsidP="00BC4E9D">
      <w:pPr>
        <w:pStyle w:val="ListParagraph"/>
      </w:pPr>
    </w:p>
    <w:p w14:paraId="0A682259" w14:textId="77777777" w:rsidR="00162DAF" w:rsidRDefault="00162DAF" w:rsidP="00BC4E9D">
      <w:pPr>
        <w:pStyle w:val="ListParagraph"/>
      </w:pPr>
    </w:p>
    <w:p w14:paraId="5B593811" w14:textId="77777777" w:rsidR="00BC4E9D" w:rsidRDefault="00BC4E9D" w:rsidP="0019373D"/>
    <w:p w14:paraId="53B19825" w14:textId="77777777" w:rsidR="0019373D" w:rsidRPr="0019373D" w:rsidRDefault="0019373D" w:rsidP="0019373D">
      <w:pPr>
        <w:spacing w:before="100" w:beforeAutospacing="1" w:after="100" w:afterAutospacing="1" w:line="240" w:lineRule="auto"/>
        <w:outlineLvl w:val="0"/>
        <w:rPr>
          <w:rFonts w:eastAsia="Times New Roman" w:cs="Times New Roman"/>
          <w:b/>
          <w:bCs/>
          <w:kern w:val="36"/>
          <w:sz w:val="32"/>
          <w:szCs w:val="32"/>
          <w:lang w:eastAsia="en-GB"/>
          <w14:ligatures w14:val="none"/>
        </w:rPr>
      </w:pPr>
      <w:bookmarkStart w:id="0" w:name="_Toc218618715"/>
      <w:r w:rsidRPr="0019373D">
        <w:rPr>
          <w:rFonts w:eastAsia="Times New Roman" w:cs="Times New Roman"/>
          <w:b/>
          <w:bCs/>
          <w:kern w:val="36"/>
          <w:sz w:val="32"/>
          <w:szCs w:val="32"/>
          <w:lang w:eastAsia="en-GB"/>
          <w14:ligatures w14:val="none"/>
        </w:rPr>
        <w:lastRenderedPageBreak/>
        <w:t>Report on the Effectiveness of Management Structure and Plant Resource Strategies</w:t>
      </w:r>
      <w:bookmarkEnd w:id="0"/>
    </w:p>
    <w:p w14:paraId="5F26B40F" w14:textId="61593520" w:rsidR="0019373D" w:rsidRPr="0019373D" w:rsidRDefault="0019373D" w:rsidP="0019373D">
      <w:pPr>
        <w:spacing w:before="100" w:beforeAutospacing="1" w:after="100" w:afterAutospacing="1" w:line="240" w:lineRule="auto"/>
        <w:outlineLvl w:val="1"/>
        <w:rPr>
          <w:rFonts w:eastAsia="Times New Roman" w:cs="Times New Roman"/>
          <w:b/>
          <w:bCs/>
          <w:kern w:val="0"/>
          <w:sz w:val="28"/>
          <w:szCs w:val="28"/>
          <w:lang w:eastAsia="en-GB"/>
          <w14:ligatures w14:val="none"/>
        </w:rPr>
      </w:pPr>
      <w:bookmarkStart w:id="1" w:name="_Toc218618716"/>
      <w:r w:rsidRPr="0019373D">
        <w:rPr>
          <w:rFonts w:eastAsia="Times New Roman" w:cs="Times New Roman"/>
          <w:b/>
          <w:bCs/>
          <w:kern w:val="0"/>
          <w:sz w:val="28"/>
          <w:szCs w:val="28"/>
          <w:lang w:eastAsia="en-GB"/>
          <w14:ligatures w14:val="none"/>
        </w:rPr>
        <w:t>Introduction</w:t>
      </w:r>
      <w:bookmarkEnd w:id="1"/>
    </w:p>
    <w:p w14:paraId="6D6E50FE" w14:textId="35F3AD50" w:rsidR="009B0D90" w:rsidRDefault="009B0D90" w:rsidP="009B0D90">
      <w:pPr>
        <w:spacing w:after="0" w:line="240" w:lineRule="auto"/>
        <w:rPr>
          <w:rFonts w:eastAsia="Times New Roman" w:cs="Times New Roman"/>
          <w:kern w:val="0"/>
          <w:lang w:eastAsia="en-GB"/>
          <w14:ligatures w14:val="none"/>
        </w:rPr>
      </w:pPr>
      <w:r w:rsidRPr="009B0D90">
        <w:rPr>
          <w:rFonts w:eastAsia="Times New Roman" w:cs="Times New Roman"/>
          <w:kern w:val="0"/>
          <w:lang w:eastAsia="en-GB"/>
          <w14:ligatures w14:val="none"/>
        </w:rPr>
        <w:t>Organisational structures and asset utilisation methods have a significant impact on project results, operational efficiency, and financial success in the fiercely competitive and resource-intensive construction industry. The company's present management structure and plant resource strategies in North and South Wales is assessed in this research. With two offices located in Wrexham, North Wales, and Swansea, South Wales, the business provides infrastructural, commercial, and residential projects throughout Wales. The company's plant strategy varies by region: project teams in South Wales own their own plant and only use highly specialist equipment, while North Wales mostly leases specialised plant.</w:t>
      </w:r>
    </w:p>
    <w:p w14:paraId="45B4FC4D" w14:textId="77777777" w:rsidR="009B0D90" w:rsidRPr="009B0D90" w:rsidRDefault="009B0D90" w:rsidP="009B0D90">
      <w:pPr>
        <w:spacing w:after="0" w:line="240" w:lineRule="auto"/>
        <w:rPr>
          <w:rFonts w:eastAsia="Times New Roman" w:cs="Times New Roman"/>
          <w:kern w:val="0"/>
          <w:lang w:eastAsia="en-GB"/>
          <w14:ligatures w14:val="none"/>
        </w:rPr>
      </w:pPr>
    </w:p>
    <w:p w14:paraId="49C5CBB9" w14:textId="33321F85" w:rsidR="0019373D" w:rsidRPr="0019373D" w:rsidRDefault="009B0D90" w:rsidP="009B0D90">
      <w:pPr>
        <w:spacing w:after="0" w:line="240" w:lineRule="auto"/>
        <w:rPr>
          <w:rFonts w:eastAsia="Times New Roman" w:cs="Times New Roman"/>
          <w:kern w:val="0"/>
          <w:lang w:eastAsia="en-GB"/>
          <w14:ligatures w14:val="none"/>
        </w:rPr>
      </w:pPr>
      <w:r w:rsidRPr="009B0D90">
        <w:rPr>
          <w:rFonts w:eastAsia="Times New Roman" w:cs="Times New Roman"/>
          <w:kern w:val="0"/>
          <w:lang w:eastAsia="en-GB"/>
          <w14:ligatures w14:val="none"/>
        </w:rPr>
        <w:t xml:space="preserve">This study investigates whether these methods promote strategic resilience and operational </w:t>
      </w:r>
      <w:r w:rsidR="00E8116F">
        <w:rPr>
          <w:rFonts w:eastAsia="Times New Roman" w:cs="Times New Roman"/>
          <w:kern w:val="0"/>
          <w:lang w:eastAsia="en-GB"/>
          <w14:ligatures w14:val="none"/>
        </w:rPr>
        <w:t>efficiency</w:t>
      </w:r>
      <w:r w:rsidRPr="009B0D90">
        <w:rPr>
          <w:rFonts w:eastAsia="Times New Roman" w:cs="Times New Roman"/>
          <w:kern w:val="0"/>
          <w:lang w:eastAsia="en-GB"/>
          <w14:ligatures w14:val="none"/>
        </w:rPr>
        <w:t xml:space="preserve">. It analyses decentralised vs centralised organisational structures, plant ownership versus </w:t>
      </w:r>
      <w:proofErr w:type="gramStart"/>
      <w:r w:rsidRPr="009B0D90">
        <w:rPr>
          <w:rFonts w:eastAsia="Times New Roman" w:cs="Times New Roman"/>
          <w:kern w:val="0"/>
          <w:lang w:eastAsia="en-GB"/>
          <w14:ligatures w14:val="none"/>
        </w:rPr>
        <w:t>hire</w:t>
      </w:r>
      <w:proofErr w:type="gramEnd"/>
      <w:r w:rsidRPr="009B0D90">
        <w:rPr>
          <w:rFonts w:eastAsia="Times New Roman" w:cs="Times New Roman"/>
          <w:kern w:val="0"/>
          <w:lang w:eastAsia="en-GB"/>
          <w14:ligatures w14:val="none"/>
        </w:rPr>
        <w:t xml:space="preserve"> methods, and the operational and financial effects of these decisions. The best course of action to improve performance while taking local industry factors into consideration will be the main focus of recommendations.</w:t>
      </w:r>
    </w:p>
    <w:p w14:paraId="44254E86" w14:textId="05D1B97F"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2" w:name="_Toc218618717"/>
      <w:r w:rsidRPr="0019373D">
        <w:rPr>
          <w:rFonts w:eastAsia="Times New Roman" w:cs="Times New Roman"/>
          <w:b/>
          <w:bCs/>
          <w:kern w:val="0"/>
          <w:sz w:val="36"/>
          <w:szCs w:val="36"/>
          <w:lang w:eastAsia="en-GB"/>
          <w14:ligatures w14:val="none"/>
        </w:rPr>
        <w:t>Welsh and UK Construction Context</w:t>
      </w:r>
      <w:bookmarkEnd w:id="2"/>
    </w:p>
    <w:p w14:paraId="7DAD1CC5" w14:textId="07B044CB" w:rsidR="009B0D90" w:rsidRPr="009B0D90" w:rsidRDefault="009B0D90" w:rsidP="009B0D90">
      <w:pPr>
        <w:rPr>
          <w:rFonts w:eastAsia="Times New Roman" w:cs="Times New Roman"/>
          <w:kern w:val="0"/>
          <w:lang w:eastAsia="en-GB"/>
          <w14:ligatures w14:val="none"/>
        </w:rPr>
      </w:pPr>
      <w:r w:rsidRPr="009B0D90">
        <w:rPr>
          <w:rFonts w:eastAsia="Times New Roman" w:cs="Times New Roman"/>
          <w:kern w:val="0"/>
          <w:lang w:eastAsia="en-GB"/>
          <w14:ligatures w14:val="none"/>
        </w:rPr>
        <w:t>With significant activity in housing, maintenance and repair, and public non-housing work, construction in Wales contributes significantly to the regional economy. The Welsh Construction Forum reports that the construction industry exhibited growth tendencies, with rising employment and continuous demand for qualified individuals in managerial positions, underscoring both potential and pressure on resource planning (</w:t>
      </w:r>
      <w:proofErr w:type="spellStart"/>
      <w:r w:rsidRPr="001A558F">
        <w:rPr>
          <w:rFonts w:eastAsia="Times New Roman" w:cs="Times New Roman"/>
          <w:i/>
          <w:iCs/>
          <w:kern w:val="0"/>
          <w:lang w:eastAsia="en-GB"/>
          <w14:ligatures w14:val="none"/>
        </w:rPr>
        <w:t>BusinessWales</w:t>
      </w:r>
      <w:proofErr w:type="spellEnd"/>
      <w:r w:rsidRPr="001A558F">
        <w:rPr>
          <w:rFonts w:eastAsia="Times New Roman" w:cs="Times New Roman"/>
          <w:i/>
          <w:iCs/>
          <w:kern w:val="0"/>
          <w:lang w:eastAsia="en-GB"/>
          <w14:ligatures w14:val="none"/>
        </w:rPr>
        <w:t>, 2025</w:t>
      </w:r>
      <w:r w:rsidRPr="009B0D90">
        <w:rPr>
          <w:rFonts w:eastAsia="Times New Roman" w:cs="Times New Roman"/>
          <w:kern w:val="0"/>
          <w:lang w:eastAsia="en-GB"/>
          <w14:ligatures w14:val="none"/>
        </w:rPr>
        <w:t xml:space="preserve">). </w:t>
      </w:r>
    </w:p>
    <w:p w14:paraId="67E27C4D" w14:textId="50157EFB" w:rsidR="0019373D" w:rsidRDefault="009B0D90" w:rsidP="009B0D90">
      <w:pPr>
        <w:rPr>
          <w:lang w:eastAsia="en-GB"/>
        </w:rPr>
      </w:pPr>
      <w:r w:rsidRPr="009B0D90">
        <w:rPr>
          <w:rFonts w:eastAsia="Times New Roman" w:cs="Times New Roman"/>
          <w:kern w:val="0"/>
          <w:lang w:eastAsia="en-GB"/>
          <w14:ligatures w14:val="none"/>
        </w:rPr>
        <w:t xml:space="preserve">Small and medium-sized businesses (SMEs), who make up 99 percent of the Welsh construction industry, confront many administrative constraints, growing expenses, and ongoing skills shortages despite this optimistic forecast </w:t>
      </w:r>
      <w:r w:rsidRPr="001A558F">
        <w:rPr>
          <w:rFonts w:eastAsia="Times New Roman" w:cs="Times New Roman"/>
          <w:i/>
          <w:iCs/>
          <w:kern w:val="0"/>
          <w:lang w:eastAsia="en-GB"/>
          <w14:ligatures w14:val="none"/>
        </w:rPr>
        <w:t>(CIOB, 2024)</w:t>
      </w:r>
      <w:r w:rsidRPr="009B0D90">
        <w:rPr>
          <w:rFonts w:eastAsia="Times New Roman" w:cs="Times New Roman"/>
          <w:kern w:val="0"/>
          <w:lang w:eastAsia="en-GB"/>
          <w14:ligatures w14:val="none"/>
        </w:rPr>
        <w:t>. Particularly in areas like workforce planning, logistics, and plant procurement, these constraints have an impact on organisational decision-making and resource strategies.</w:t>
      </w:r>
    </w:p>
    <w:p w14:paraId="26D2CD39" w14:textId="77777777" w:rsidR="0019373D" w:rsidRPr="0019373D" w:rsidRDefault="0019373D" w:rsidP="0019373D">
      <w:pPr>
        <w:rPr>
          <w:lang w:eastAsia="en-GB"/>
        </w:rPr>
      </w:pPr>
    </w:p>
    <w:p w14:paraId="40D6EFEC" w14:textId="77777777" w:rsidR="0019373D" w:rsidRDefault="0019373D" w:rsidP="0019373D">
      <w:pPr>
        <w:rPr>
          <w:b/>
          <w:bCs/>
          <w:sz w:val="32"/>
          <w:szCs w:val="32"/>
          <w:lang w:eastAsia="en-GB"/>
        </w:rPr>
      </w:pPr>
    </w:p>
    <w:p w14:paraId="3BE1761E" w14:textId="77777777" w:rsidR="009B0D90" w:rsidRDefault="009B0D90" w:rsidP="0019373D">
      <w:pPr>
        <w:rPr>
          <w:b/>
          <w:bCs/>
          <w:sz w:val="32"/>
          <w:szCs w:val="32"/>
          <w:lang w:eastAsia="en-GB"/>
        </w:rPr>
      </w:pPr>
    </w:p>
    <w:p w14:paraId="06141D8D" w14:textId="77777777" w:rsidR="009B0D90" w:rsidRDefault="009B0D90" w:rsidP="0019373D">
      <w:pPr>
        <w:rPr>
          <w:b/>
          <w:bCs/>
          <w:sz w:val="32"/>
          <w:szCs w:val="32"/>
          <w:lang w:eastAsia="en-GB"/>
        </w:rPr>
      </w:pPr>
    </w:p>
    <w:p w14:paraId="76C79426" w14:textId="5E10AD58" w:rsidR="0019373D" w:rsidRPr="0019373D" w:rsidRDefault="0019373D" w:rsidP="0019373D">
      <w:pPr>
        <w:spacing w:before="100" w:beforeAutospacing="1" w:after="100" w:afterAutospacing="1" w:line="240" w:lineRule="auto"/>
        <w:outlineLvl w:val="1"/>
        <w:rPr>
          <w:rFonts w:eastAsia="Times New Roman" w:cs="Times New Roman"/>
          <w:b/>
          <w:bCs/>
          <w:kern w:val="0"/>
          <w:sz w:val="32"/>
          <w:szCs w:val="32"/>
          <w:lang w:eastAsia="en-GB"/>
          <w14:ligatures w14:val="none"/>
        </w:rPr>
      </w:pPr>
      <w:bookmarkStart w:id="3" w:name="_Toc218618718"/>
      <w:r w:rsidRPr="0019373D">
        <w:rPr>
          <w:rFonts w:eastAsia="Times New Roman" w:cs="Times New Roman"/>
          <w:b/>
          <w:bCs/>
          <w:kern w:val="0"/>
          <w:sz w:val="32"/>
          <w:szCs w:val="32"/>
          <w:lang w:eastAsia="en-GB"/>
          <w14:ligatures w14:val="none"/>
        </w:rPr>
        <w:lastRenderedPageBreak/>
        <w:t>Organisational Structure: Centralisation and Decentralisation</w:t>
      </w:r>
      <w:bookmarkEnd w:id="3"/>
    </w:p>
    <w:p w14:paraId="618B7182" w14:textId="0017C114" w:rsidR="0019373D" w:rsidRPr="00162DAF" w:rsidRDefault="0019373D" w:rsidP="00162DAF">
      <w:pPr>
        <w:rPr>
          <w:b/>
          <w:bCs/>
          <w:lang w:eastAsia="en-GB"/>
        </w:rPr>
      </w:pPr>
      <w:r w:rsidRPr="00162DAF">
        <w:rPr>
          <w:b/>
          <w:bCs/>
          <w:lang w:eastAsia="en-GB"/>
        </w:rPr>
        <w:t>Centralisation vs Decentralisation in Construction Management</w:t>
      </w:r>
    </w:p>
    <w:p w14:paraId="15F21521" w14:textId="6DCAEDFB" w:rsidR="009B0D90" w:rsidRPr="009B0D90" w:rsidRDefault="009B0D90" w:rsidP="001A558F">
      <w:pPr>
        <w:rPr>
          <w:lang w:eastAsia="en-GB"/>
        </w:rPr>
      </w:pPr>
      <w:r w:rsidRPr="009B0D90">
        <w:rPr>
          <w:lang w:eastAsia="en-GB"/>
        </w:rPr>
        <w:t>Communication, control, resource allocation, and risk management are all directly impacted by organisational structure. Centralised decision-making keeps important strategic control at the corporate level, allowing for better governance, consistent standards, and procurement economies of scale</w:t>
      </w:r>
      <w:r w:rsidR="001A558F">
        <w:rPr>
          <w:lang w:eastAsia="en-GB"/>
        </w:rPr>
        <w:t xml:space="preserve">. </w:t>
      </w:r>
      <w:r w:rsidRPr="009B0D90">
        <w:rPr>
          <w:lang w:eastAsia="en-GB"/>
        </w:rPr>
        <w:t>Decentralised structures provide flexibility and reactivity by enabling regional or project teams to react swiftly to site circumstances and local project needs.</w:t>
      </w:r>
    </w:p>
    <w:p w14:paraId="116485F3" w14:textId="55805785" w:rsidR="009B0D90" w:rsidRDefault="009B0D90" w:rsidP="001A558F">
      <w:pPr>
        <w:rPr>
          <w:lang w:eastAsia="en-GB"/>
        </w:rPr>
      </w:pPr>
      <w:r w:rsidRPr="009B0D90">
        <w:rPr>
          <w:lang w:eastAsia="en-GB"/>
        </w:rPr>
        <w:t>According to research in construction management, hybrid organisational forms</w:t>
      </w:r>
      <w:r>
        <w:rPr>
          <w:lang w:eastAsia="en-GB"/>
        </w:rPr>
        <w:t xml:space="preserve"> </w:t>
      </w:r>
      <w:r w:rsidRPr="009B0D90">
        <w:rPr>
          <w:lang w:eastAsia="en-GB"/>
        </w:rPr>
        <w:t xml:space="preserve">which combine strategic oversight with local </w:t>
      </w:r>
      <w:r w:rsidR="001A558F">
        <w:rPr>
          <w:lang w:eastAsia="en-GB"/>
        </w:rPr>
        <w:t xml:space="preserve">help, </w:t>
      </w:r>
      <w:r w:rsidRPr="009B0D90">
        <w:rPr>
          <w:lang w:eastAsia="en-GB"/>
        </w:rPr>
        <w:t xml:space="preserve">organisations manage complexity without sacrificing responsiveness. This is because neither purely centralised nor purely decentralised structures are always ideal. Similar research in construction management supports hybrid governance for project-driven companies, notwithstanding the </w:t>
      </w:r>
      <w:r w:rsidR="00BA7845" w:rsidRPr="009B0D90">
        <w:rPr>
          <w:lang w:eastAsia="en-GB"/>
        </w:rPr>
        <w:t>lack</w:t>
      </w:r>
      <w:r w:rsidRPr="009B0D90">
        <w:rPr>
          <w:lang w:eastAsia="en-GB"/>
        </w:rPr>
        <w:t xml:space="preserve"> of formal academic study focused on UK construction decentralisation.</w:t>
      </w:r>
    </w:p>
    <w:p w14:paraId="3621B75D" w14:textId="2E125C1D" w:rsidR="0019373D" w:rsidRPr="00162DAF" w:rsidRDefault="0019373D" w:rsidP="00162DAF">
      <w:pPr>
        <w:rPr>
          <w:b/>
          <w:bCs/>
          <w:lang w:eastAsia="en-GB"/>
        </w:rPr>
      </w:pPr>
      <w:r w:rsidRPr="00162DAF">
        <w:rPr>
          <w:b/>
          <w:bCs/>
          <w:lang w:eastAsia="en-GB"/>
        </w:rPr>
        <w:t>Application to the Company Structure</w:t>
      </w:r>
    </w:p>
    <w:p w14:paraId="5FCFA17A" w14:textId="77777777" w:rsidR="009B0D90" w:rsidRDefault="009B0D90" w:rsidP="009B0D90">
      <w:pPr>
        <w:spacing w:after="0" w:line="240" w:lineRule="auto"/>
        <w:rPr>
          <w:rFonts w:eastAsia="Times New Roman" w:cs="Times New Roman"/>
          <w:kern w:val="0"/>
          <w:lang w:eastAsia="en-GB"/>
          <w14:ligatures w14:val="none"/>
        </w:rPr>
      </w:pPr>
      <w:r w:rsidRPr="009B0D90">
        <w:rPr>
          <w:rFonts w:eastAsia="Times New Roman" w:cs="Times New Roman"/>
          <w:kern w:val="0"/>
          <w:lang w:eastAsia="en-GB"/>
          <w14:ligatures w14:val="none"/>
        </w:rPr>
        <w:t xml:space="preserve">Geographic separation is reflected in the company's present structure, which consists of two regional headquarters in Swansea and Wrexham. Under this strategy, plant decisions and procurement strategies are assigned to regional teams, maybe </w:t>
      </w:r>
      <w:proofErr w:type="gramStart"/>
      <w:r w:rsidRPr="009B0D90">
        <w:rPr>
          <w:rFonts w:eastAsia="Times New Roman" w:cs="Times New Roman"/>
          <w:kern w:val="0"/>
          <w:lang w:eastAsia="en-GB"/>
          <w14:ligatures w14:val="none"/>
        </w:rPr>
        <w:t>in order to</w:t>
      </w:r>
      <w:proofErr w:type="gramEnd"/>
      <w:r w:rsidRPr="009B0D90">
        <w:rPr>
          <w:rFonts w:eastAsia="Times New Roman" w:cs="Times New Roman"/>
          <w:kern w:val="0"/>
          <w:lang w:eastAsia="en-GB"/>
          <w14:ligatures w14:val="none"/>
        </w:rPr>
        <w:t xml:space="preserve"> conform to local project requirements and market circumstances.</w:t>
      </w:r>
    </w:p>
    <w:p w14:paraId="20FFFB16" w14:textId="77777777" w:rsidR="009B0D90" w:rsidRPr="009B0D90" w:rsidRDefault="009B0D90" w:rsidP="009B0D90">
      <w:pPr>
        <w:spacing w:after="0" w:line="240" w:lineRule="auto"/>
        <w:rPr>
          <w:rFonts w:eastAsia="Times New Roman" w:cs="Times New Roman"/>
          <w:kern w:val="0"/>
          <w:lang w:eastAsia="en-GB"/>
          <w14:ligatures w14:val="none"/>
        </w:rPr>
      </w:pPr>
    </w:p>
    <w:p w14:paraId="58E66814" w14:textId="3B72A4A1" w:rsidR="0019373D" w:rsidRPr="0019373D" w:rsidRDefault="009B0D90" w:rsidP="009B0D90">
      <w:pPr>
        <w:spacing w:after="0" w:line="240" w:lineRule="auto"/>
        <w:rPr>
          <w:rFonts w:eastAsia="Times New Roman" w:cs="Times New Roman"/>
          <w:kern w:val="0"/>
          <w:lang w:eastAsia="en-GB"/>
          <w14:ligatures w14:val="none"/>
        </w:rPr>
      </w:pPr>
      <w:r w:rsidRPr="009B0D90">
        <w:rPr>
          <w:rFonts w:eastAsia="Times New Roman" w:cs="Times New Roman"/>
          <w:kern w:val="0"/>
          <w:lang w:eastAsia="en-GB"/>
          <w14:ligatures w14:val="none"/>
        </w:rPr>
        <w:t>On the other hand, fragmented supplier connections, cost inefficiencies, and inconsistent plant utilisation may result from distributed management without organised coordination. This is especially apparent in the South Wales method, where teams buy equipment on their own, which might lead to more inventory duplication and less negotiating leverage in the equipment market. A consolidated purchase and planning department, on the other hand, would be able to negotiate better prices and enable shared resource planning across regions, particularly for highly specialist and often used plant.</w:t>
      </w:r>
    </w:p>
    <w:p w14:paraId="1A33B257" w14:textId="0797DC3E"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4" w:name="_Toc218618719"/>
      <w:r w:rsidRPr="0019373D">
        <w:rPr>
          <w:rFonts w:eastAsia="Times New Roman" w:cs="Times New Roman"/>
          <w:b/>
          <w:bCs/>
          <w:kern w:val="0"/>
          <w:sz w:val="36"/>
          <w:szCs w:val="36"/>
          <w:lang w:eastAsia="en-GB"/>
          <w14:ligatures w14:val="none"/>
        </w:rPr>
        <w:t>Plant Procurement and Resource Strategies in Wales and the UK</w:t>
      </w:r>
      <w:bookmarkEnd w:id="4"/>
    </w:p>
    <w:p w14:paraId="4C4D7CBC" w14:textId="67E8FB9B" w:rsidR="0019373D" w:rsidRPr="00162DAF" w:rsidRDefault="0019373D" w:rsidP="00162DAF">
      <w:pPr>
        <w:rPr>
          <w:b/>
          <w:bCs/>
          <w:lang w:eastAsia="en-GB"/>
        </w:rPr>
      </w:pPr>
      <w:r w:rsidRPr="00162DAF">
        <w:rPr>
          <w:b/>
          <w:bCs/>
          <w:lang w:eastAsia="en-GB"/>
        </w:rPr>
        <w:t>The Importance of Plant in Construction</w:t>
      </w:r>
    </w:p>
    <w:p w14:paraId="5E253270" w14:textId="4A3CF4DF" w:rsidR="009B0D90" w:rsidRPr="009B0D90" w:rsidRDefault="009B0D90" w:rsidP="001A558F">
      <w:pPr>
        <w:rPr>
          <w:lang w:eastAsia="en-GB"/>
        </w:rPr>
      </w:pPr>
      <w:r w:rsidRPr="009B0D90">
        <w:rPr>
          <w:lang w:eastAsia="en-GB"/>
        </w:rPr>
        <w:t xml:space="preserve">The effectiveness of construction projects depends on plant, machinery, and equipment. Risk exposure, operational flexibility, cash flow, and project costs are all directly impacted by hiring vs purchasing decisions. The plant-hire business in the UK is a well-established sector with significant economic value and the ability to provide SMEs with widespread access to equipment. Industry data shows that the UK </w:t>
      </w:r>
      <w:r w:rsidRPr="009B0D90">
        <w:rPr>
          <w:lang w:eastAsia="en-GB"/>
        </w:rPr>
        <w:lastRenderedPageBreak/>
        <w:t xml:space="preserve">construction plant-hire sector supports almost 200,000 jobs and adds about £14 billion to Gross Value Added (GVA) each year, demonstrating its crucial role in facilitating the operations of the construction industry </w:t>
      </w:r>
      <w:r w:rsidRPr="001A558F">
        <w:rPr>
          <w:i/>
          <w:iCs/>
          <w:lang w:eastAsia="en-GB"/>
        </w:rPr>
        <w:t>(Construction Plant-hire Association/Oxford Economics, 2024)</w:t>
      </w:r>
      <w:r w:rsidRPr="009B0D90">
        <w:rPr>
          <w:lang w:eastAsia="en-GB"/>
        </w:rPr>
        <w:t xml:space="preserve">. </w:t>
      </w:r>
    </w:p>
    <w:p w14:paraId="2D02DCAA" w14:textId="77777777" w:rsidR="009B0D90" w:rsidRDefault="009B0D90" w:rsidP="001A558F">
      <w:pPr>
        <w:rPr>
          <w:lang w:eastAsia="en-GB"/>
        </w:rPr>
      </w:pPr>
      <w:r w:rsidRPr="009B0D90">
        <w:rPr>
          <w:lang w:eastAsia="en-GB"/>
        </w:rPr>
        <w:t xml:space="preserve">Particularly in Wales, plant rental companies operate all throughout the country, providing construction companies with flexible access to equipment without having to worry about long-term asset management, maintenance, or </w:t>
      </w:r>
      <w:r w:rsidRPr="001A558F">
        <w:rPr>
          <w:lang w:eastAsia="en-GB"/>
        </w:rPr>
        <w:t>depreciation</w:t>
      </w:r>
      <w:r w:rsidRPr="001A558F">
        <w:rPr>
          <w:i/>
          <w:iCs/>
          <w:lang w:eastAsia="en-GB"/>
        </w:rPr>
        <w:t xml:space="preserve"> (Wales Plant rental Network, 2025).</w:t>
      </w:r>
    </w:p>
    <w:p w14:paraId="77AE319B" w14:textId="1F8ADB11" w:rsidR="0019373D" w:rsidRPr="00162DAF" w:rsidRDefault="0019373D" w:rsidP="00162DAF">
      <w:pPr>
        <w:rPr>
          <w:b/>
          <w:bCs/>
          <w:lang w:eastAsia="en-GB"/>
        </w:rPr>
      </w:pPr>
      <w:r w:rsidRPr="00162DAF">
        <w:rPr>
          <w:b/>
          <w:bCs/>
          <w:lang w:eastAsia="en-GB"/>
        </w:rPr>
        <w:t>Hire vs Purchase: Financial and Operational Considerations</w:t>
      </w:r>
    </w:p>
    <w:p w14:paraId="70B20B7B"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Advantages of Hiring:</w:t>
      </w:r>
    </w:p>
    <w:p w14:paraId="796F5767" w14:textId="77777777" w:rsidR="0019373D" w:rsidRPr="0019373D" w:rsidRDefault="0019373D" w:rsidP="0019373D">
      <w:pPr>
        <w:numPr>
          <w:ilvl w:val="0"/>
          <w:numId w:val="2"/>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Reduces upfront capital commitment and frees cash flow for other investments.</w:t>
      </w:r>
    </w:p>
    <w:p w14:paraId="3F791602" w14:textId="77777777" w:rsidR="0019373D" w:rsidRPr="0019373D" w:rsidRDefault="0019373D" w:rsidP="0019373D">
      <w:pPr>
        <w:numPr>
          <w:ilvl w:val="0"/>
          <w:numId w:val="2"/>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Access to a broader range of specialised equipment, supporting project diversity.</w:t>
      </w:r>
    </w:p>
    <w:p w14:paraId="234E33DA" w14:textId="77777777" w:rsidR="0019373D" w:rsidRPr="0019373D" w:rsidRDefault="0019373D" w:rsidP="0019373D">
      <w:pPr>
        <w:numPr>
          <w:ilvl w:val="0"/>
          <w:numId w:val="2"/>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No long-term maintenance overheads or asset disposal risks.</w:t>
      </w:r>
    </w:p>
    <w:p w14:paraId="0A2805F8"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Advantages of Ownership:</w:t>
      </w:r>
    </w:p>
    <w:p w14:paraId="3C79B16B" w14:textId="77777777" w:rsidR="0019373D" w:rsidRPr="0019373D" w:rsidRDefault="0019373D" w:rsidP="0019373D">
      <w:pPr>
        <w:numPr>
          <w:ilvl w:val="0"/>
          <w:numId w:val="3"/>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Immediate availability of plant, especially for frequently used and core equipment.</w:t>
      </w:r>
    </w:p>
    <w:p w14:paraId="239823CC" w14:textId="77777777" w:rsidR="0019373D" w:rsidRPr="0019373D" w:rsidRDefault="0019373D" w:rsidP="0019373D">
      <w:pPr>
        <w:numPr>
          <w:ilvl w:val="0"/>
          <w:numId w:val="3"/>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Potential long-term cost savings if utilisation rates are high.</w:t>
      </w:r>
    </w:p>
    <w:p w14:paraId="1EA21F5B" w14:textId="77777777" w:rsidR="0019373D" w:rsidRPr="0019373D" w:rsidRDefault="0019373D" w:rsidP="0019373D">
      <w:pPr>
        <w:numPr>
          <w:ilvl w:val="0"/>
          <w:numId w:val="3"/>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Better control over plant deployment and scheduling.</w:t>
      </w:r>
    </w:p>
    <w:p w14:paraId="13A4F19B" w14:textId="5D8BEDBF" w:rsidR="00E8116F" w:rsidRDefault="00E8116F" w:rsidP="001A558F">
      <w:pPr>
        <w:rPr>
          <w:lang w:eastAsia="en-GB"/>
        </w:rPr>
      </w:pPr>
      <w:r w:rsidRPr="00E8116F">
        <w:rPr>
          <w:lang w:eastAsia="en-GB"/>
        </w:rPr>
        <w:t xml:space="preserve">The strategic decision between ownership and hiring may be influenced by financial strategy, project portfolios, and utilisation rates. Data on plant utilisation and project demand estimates might be used by a completely centralised asset management function to help make better decisions about whether it is more cost-effective to buy or rent </w:t>
      </w:r>
      <w:r w:rsidR="001A558F" w:rsidRPr="00E8116F">
        <w:rPr>
          <w:lang w:eastAsia="en-GB"/>
        </w:rPr>
        <w:t>assets</w:t>
      </w:r>
      <w:r w:rsidRPr="00E8116F">
        <w:rPr>
          <w:lang w:eastAsia="en-GB"/>
        </w:rPr>
        <w:t xml:space="preserve"> across different locations.</w:t>
      </w:r>
    </w:p>
    <w:p w14:paraId="64D720A5" w14:textId="77777777" w:rsidR="00E8116F" w:rsidRDefault="00E8116F" w:rsidP="001A558F">
      <w:pPr>
        <w:rPr>
          <w:lang w:eastAsia="en-GB"/>
        </w:rPr>
      </w:pPr>
    </w:p>
    <w:p w14:paraId="6F196410" w14:textId="77777777" w:rsidR="00E8116F" w:rsidRDefault="00E8116F" w:rsidP="001A558F">
      <w:pPr>
        <w:rPr>
          <w:lang w:eastAsia="en-GB"/>
        </w:rPr>
      </w:pPr>
    </w:p>
    <w:p w14:paraId="4B0C258D" w14:textId="77777777" w:rsidR="00E8116F" w:rsidRDefault="00E8116F" w:rsidP="001A558F">
      <w:pPr>
        <w:rPr>
          <w:lang w:eastAsia="en-GB"/>
        </w:rPr>
      </w:pPr>
    </w:p>
    <w:p w14:paraId="7EB4A84D" w14:textId="77777777" w:rsidR="00E8116F" w:rsidRDefault="00E8116F" w:rsidP="001A558F">
      <w:pPr>
        <w:rPr>
          <w:lang w:eastAsia="en-GB"/>
        </w:rPr>
      </w:pPr>
    </w:p>
    <w:p w14:paraId="4CFA6744" w14:textId="77777777" w:rsidR="00E8116F" w:rsidRDefault="00E8116F" w:rsidP="001A558F">
      <w:pPr>
        <w:rPr>
          <w:lang w:eastAsia="en-GB"/>
        </w:rPr>
      </w:pPr>
    </w:p>
    <w:p w14:paraId="08038BC1" w14:textId="77777777" w:rsidR="00E8116F" w:rsidRDefault="00E8116F" w:rsidP="001A558F">
      <w:pPr>
        <w:rPr>
          <w:lang w:eastAsia="en-GB"/>
        </w:rPr>
      </w:pPr>
    </w:p>
    <w:p w14:paraId="457F8A4D" w14:textId="77777777" w:rsidR="00E8116F" w:rsidRDefault="00E8116F" w:rsidP="001A558F">
      <w:pPr>
        <w:rPr>
          <w:lang w:eastAsia="en-GB"/>
        </w:rPr>
      </w:pPr>
    </w:p>
    <w:p w14:paraId="42BC42DB" w14:textId="77777777" w:rsidR="00E8116F" w:rsidRDefault="00E8116F" w:rsidP="001A558F">
      <w:pPr>
        <w:rPr>
          <w:lang w:eastAsia="en-GB"/>
        </w:rPr>
      </w:pPr>
    </w:p>
    <w:p w14:paraId="2E9FB89D" w14:textId="29DCB8A9"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5" w:name="_Toc218618720"/>
      <w:r w:rsidRPr="0019373D">
        <w:rPr>
          <w:rFonts w:eastAsia="Times New Roman" w:cs="Times New Roman"/>
          <w:b/>
          <w:bCs/>
          <w:kern w:val="0"/>
          <w:sz w:val="36"/>
          <w:szCs w:val="36"/>
          <w:lang w:eastAsia="en-GB"/>
          <w14:ligatures w14:val="none"/>
        </w:rPr>
        <w:lastRenderedPageBreak/>
        <w:t>Evaluation of the Current Regional Approaches</w:t>
      </w:r>
      <w:bookmarkEnd w:id="5"/>
    </w:p>
    <w:p w14:paraId="407A3A5F" w14:textId="1DB40205" w:rsidR="0019373D" w:rsidRPr="00162DAF" w:rsidRDefault="0019373D" w:rsidP="00162DAF">
      <w:pPr>
        <w:rPr>
          <w:b/>
          <w:bCs/>
          <w:lang w:eastAsia="en-GB"/>
        </w:rPr>
      </w:pPr>
      <w:r w:rsidRPr="00162DAF">
        <w:rPr>
          <w:b/>
          <w:bCs/>
          <w:lang w:eastAsia="en-GB"/>
        </w:rPr>
        <w:t>North Wales: Hire-Centric Strategy</w:t>
      </w:r>
    </w:p>
    <w:p w14:paraId="2C1E3876"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Strengths:</w:t>
      </w:r>
    </w:p>
    <w:p w14:paraId="1E68DA91" w14:textId="39D5825A" w:rsidR="0019373D" w:rsidRPr="0019373D" w:rsidRDefault="0019373D" w:rsidP="0019373D">
      <w:pPr>
        <w:numPr>
          <w:ilvl w:val="0"/>
          <w:numId w:val="4"/>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 xml:space="preserve">The hire-centric approach in North Wales aligns with the broader UK trend where plant hire supports flexibility and cost control </w:t>
      </w:r>
      <w:r w:rsidRPr="0019373D">
        <w:rPr>
          <w:rFonts w:eastAsia="Times New Roman" w:cs="Times New Roman"/>
          <w:i/>
          <w:iCs/>
          <w:kern w:val="0"/>
          <w:lang w:eastAsia="en-GB"/>
          <w14:ligatures w14:val="none"/>
        </w:rPr>
        <w:t>(CPA/Oxford Economics, 2024).</w:t>
      </w:r>
      <w:r w:rsidRPr="0019373D">
        <w:rPr>
          <w:rFonts w:eastAsia="Times New Roman" w:cs="Times New Roman"/>
          <w:kern w:val="0"/>
          <w:lang w:eastAsia="en-GB"/>
          <w14:ligatures w14:val="none"/>
        </w:rPr>
        <w:t xml:space="preserve"> </w:t>
      </w:r>
    </w:p>
    <w:p w14:paraId="37959C08" w14:textId="77777777" w:rsidR="0019373D" w:rsidRPr="0019373D" w:rsidRDefault="0019373D" w:rsidP="0019373D">
      <w:pPr>
        <w:numPr>
          <w:ilvl w:val="0"/>
          <w:numId w:val="4"/>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Reduces large capital outlays for equipment that may not be required consistently.</w:t>
      </w:r>
    </w:p>
    <w:p w14:paraId="018FB0F5" w14:textId="77777777" w:rsidR="0019373D" w:rsidRPr="0019373D" w:rsidRDefault="0019373D" w:rsidP="0019373D">
      <w:pPr>
        <w:numPr>
          <w:ilvl w:val="0"/>
          <w:numId w:val="4"/>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Suitable for infrastructure and commercial projects where specialised equipment is needed only intermittently.</w:t>
      </w:r>
    </w:p>
    <w:p w14:paraId="00845683"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Weaknesses:</w:t>
      </w:r>
    </w:p>
    <w:p w14:paraId="6FF79935" w14:textId="77777777" w:rsidR="0019373D" w:rsidRPr="0019373D" w:rsidRDefault="0019373D" w:rsidP="0019373D">
      <w:pPr>
        <w:numPr>
          <w:ilvl w:val="0"/>
          <w:numId w:val="5"/>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Potential reliance on third-party suppliers, risking availability issues during peak requirement periods.</w:t>
      </w:r>
    </w:p>
    <w:p w14:paraId="08BD85BF" w14:textId="77777777" w:rsidR="0019373D" w:rsidRPr="0019373D" w:rsidRDefault="0019373D" w:rsidP="0019373D">
      <w:pPr>
        <w:numPr>
          <w:ilvl w:val="0"/>
          <w:numId w:val="5"/>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Without structured long-term hire agreements, costs and availability can vary widely.</w:t>
      </w:r>
    </w:p>
    <w:p w14:paraId="3964C3F2" w14:textId="5D458438" w:rsidR="00E8116F" w:rsidRDefault="00E8116F" w:rsidP="001A558F">
      <w:pPr>
        <w:rPr>
          <w:lang w:eastAsia="en-GB"/>
        </w:rPr>
      </w:pPr>
      <w:r w:rsidRPr="00E8116F">
        <w:rPr>
          <w:lang w:eastAsia="en-GB"/>
        </w:rPr>
        <w:t xml:space="preserve">All things considered, the North Wales hiring strategy exhibits excellent financial prudence and flexibility to project requirements, especially in cases where the need for specialised plant is </w:t>
      </w:r>
      <w:r w:rsidR="001A558F" w:rsidRPr="00E8116F">
        <w:rPr>
          <w:lang w:eastAsia="en-GB"/>
        </w:rPr>
        <w:t>project specific</w:t>
      </w:r>
      <w:r w:rsidRPr="00E8116F">
        <w:rPr>
          <w:lang w:eastAsia="en-GB"/>
        </w:rPr>
        <w:t>.</w:t>
      </w:r>
    </w:p>
    <w:p w14:paraId="1E27694A" w14:textId="4521B68B" w:rsidR="0019373D" w:rsidRPr="00162DAF" w:rsidRDefault="0019373D" w:rsidP="00162DAF">
      <w:pPr>
        <w:rPr>
          <w:b/>
          <w:bCs/>
          <w:lang w:eastAsia="en-GB"/>
        </w:rPr>
      </w:pPr>
      <w:r w:rsidRPr="00162DAF">
        <w:rPr>
          <w:b/>
          <w:bCs/>
          <w:lang w:eastAsia="en-GB"/>
        </w:rPr>
        <w:t>South Wales: Purchase-Centric Strategy</w:t>
      </w:r>
    </w:p>
    <w:p w14:paraId="68FEEC5C"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Strengths:</w:t>
      </w:r>
    </w:p>
    <w:p w14:paraId="16BE7345" w14:textId="77777777" w:rsidR="0019373D" w:rsidRPr="0019373D" w:rsidRDefault="0019373D" w:rsidP="0019373D">
      <w:pPr>
        <w:numPr>
          <w:ilvl w:val="0"/>
          <w:numId w:val="6"/>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Immediate plant availability supports rapid project mobilisation.</w:t>
      </w:r>
    </w:p>
    <w:p w14:paraId="2358DC7C" w14:textId="77777777" w:rsidR="0019373D" w:rsidRPr="0019373D" w:rsidRDefault="0019373D" w:rsidP="0019373D">
      <w:pPr>
        <w:numPr>
          <w:ilvl w:val="0"/>
          <w:numId w:val="6"/>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With high utilisation of some core equipment, ownership can be economically justified.</w:t>
      </w:r>
    </w:p>
    <w:p w14:paraId="230F404A"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Weaknesses:</w:t>
      </w:r>
    </w:p>
    <w:p w14:paraId="1B22160D" w14:textId="77777777" w:rsidR="0019373D" w:rsidRPr="0019373D" w:rsidRDefault="0019373D" w:rsidP="0019373D">
      <w:pPr>
        <w:numPr>
          <w:ilvl w:val="0"/>
          <w:numId w:val="7"/>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Fragmented purchasing decisions by project teams can reduce negotiation leverage with suppliers.</w:t>
      </w:r>
    </w:p>
    <w:p w14:paraId="05B4A8EC" w14:textId="77777777" w:rsidR="0019373D" w:rsidRPr="0019373D" w:rsidRDefault="0019373D" w:rsidP="0019373D">
      <w:pPr>
        <w:numPr>
          <w:ilvl w:val="0"/>
          <w:numId w:val="7"/>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Redundant inventory may accumulate if utilisation is not optimised.</w:t>
      </w:r>
    </w:p>
    <w:p w14:paraId="7EC1220C" w14:textId="77777777" w:rsidR="0019373D" w:rsidRPr="0019373D" w:rsidRDefault="0019373D" w:rsidP="0019373D">
      <w:pPr>
        <w:numPr>
          <w:ilvl w:val="0"/>
          <w:numId w:val="7"/>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Increased responsibility for maintenance, storage, insurance, and compliance increases managerial burden.</w:t>
      </w:r>
    </w:p>
    <w:p w14:paraId="1CCD055F" w14:textId="37CBB6E2" w:rsidR="0019373D" w:rsidRDefault="00E8116F" w:rsidP="0019373D">
      <w:pPr>
        <w:spacing w:after="0" w:line="240" w:lineRule="auto"/>
        <w:rPr>
          <w:rFonts w:eastAsia="Times New Roman" w:cs="Times New Roman"/>
          <w:kern w:val="0"/>
          <w:lang w:eastAsia="en-GB"/>
          <w14:ligatures w14:val="none"/>
        </w:rPr>
      </w:pPr>
      <w:r w:rsidRPr="00E8116F">
        <w:rPr>
          <w:rFonts w:eastAsia="Times New Roman" w:cs="Times New Roman"/>
          <w:kern w:val="0"/>
          <w:lang w:eastAsia="en-GB"/>
          <w14:ligatures w14:val="none"/>
        </w:rPr>
        <w:t>Independent plant ownership across several teams may weaken financial strength and limit the possibility for scale efficiencies that could be realised through coordinated procurement methods in the context of SMEs controlling the Welsh construction industry.</w:t>
      </w:r>
    </w:p>
    <w:p w14:paraId="6658EA9A" w14:textId="77777777" w:rsidR="00E8116F" w:rsidRPr="0019373D" w:rsidRDefault="00E8116F" w:rsidP="0019373D">
      <w:pPr>
        <w:spacing w:after="0" w:line="240" w:lineRule="auto"/>
        <w:rPr>
          <w:rFonts w:eastAsia="Times New Roman" w:cs="Times New Roman"/>
          <w:kern w:val="0"/>
          <w:lang w:eastAsia="en-GB"/>
          <w14:ligatures w14:val="none"/>
        </w:rPr>
      </w:pPr>
    </w:p>
    <w:p w14:paraId="0053E196" w14:textId="37AE1068"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6" w:name="_Toc218618721"/>
      <w:r w:rsidRPr="0019373D">
        <w:rPr>
          <w:rFonts w:eastAsia="Times New Roman" w:cs="Times New Roman"/>
          <w:b/>
          <w:bCs/>
          <w:kern w:val="0"/>
          <w:sz w:val="36"/>
          <w:szCs w:val="36"/>
          <w:lang w:eastAsia="en-GB"/>
          <w14:ligatures w14:val="none"/>
        </w:rPr>
        <w:lastRenderedPageBreak/>
        <w:t>Strategic Implications and Risk Considerations</w:t>
      </w:r>
      <w:bookmarkEnd w:id="6"/>
    </w:p>
    <w:p w14:paraId="2D01E354" w14:textId="2BB82E04" w:rsidR="0019373D" w:rsidRPr="00162DAF" w:rsidRDefault="0019373D" w:rsidP="00162DAF">
      <w:pPr>
        <w:rPr>
          <w:b/>
          <w:bCs/>
          <w:lang w:eastAsia="en-GB"/>
        </w:rPr>
      </w:pPr>
      <w:r w:rsidRPr="00162DAF">
        <w:rPr>
          <w:b/>
          <w:bCs/>
          <w:lang w:eastAsia="en-GB"/>
        </w:rPr>
        <w:t>Financial Impact</w:t>
      </w:r>
    </w:p>
    <w:p w14:paraId="4ED06AD4" w14:textId="2A9F63F6" w:rsidR="00E8116F" w:rsidRPr="00E8116F" w:rsidRDefault="00E8116F" w:rsidP="00775A29">
      <w:pPr>
        <w:rPr>
          <w:lang w:eastAsia="en-GB"/>
        </w:rPr>
      </w:pPr>
      <w:r w:rsidRPr="00E8116F">
        <w:rPr>
          <w:lang w:eastAsia="en-GB"/>
        </w:rPr>
        <w:t>By utilising greater economies of scale, centralised asset planning and procurement can lower unit costs for bulk purchases and plant hires. The business may be able to negotiate framework agreements with significant plant hire companies throughout Wales if it adopts a coordinated strategy to plant decisions, where regions exchange demand estimates. This would guarantee equipment availability during busy times and lessen hire fee fluctuations.</w:t>
      </w:r>
    </w:p>
    <w:p w14:paraId="5917AC23" w14:textId="77777777" w:rsidR="00E8116F" w:rsidRDefault="00E8116F" w:rsidP="00775A29">
      <w:pPr>
        <w:rPr>
          <w:lang w:eastAsia="en-GB"/>
        </w:rPr>
      </w:pPr>
      <w:r w:rsidRPr="00E8116F">
        <w:rPr>
          <w:lang w:eastAsia="en-GB"/>
        </w:rPr>
        <w:t xml:space="preserve">In addition to growing costs and a lack of skilled workers, </w:t>
      </w:r>
      <w:proofErr w:type="spellStart"/>
      <w:r w:rsidRPr="00E8116F">
        <w:rPr>
          <w:lang w:eastAsia="en-GB"/>
        </w:rPr>
        <w:t>Wales'</w:t>
      </w:r>
      <w:proofErr w:type="spellEnd"/>
      <w:r w:rsidRPr="00E8116F">
        <w:rPr>
          <w:lang w:eastAsia="en-GB"/>
        </w:rPr>
        <w:t xml:space="preserve"> construction industry is under pressure to use resources more effectively </w:t>
      </w:r>
      <w:r w:rsidRPr="00775A29">
        <w:rPr>
          <w:i/>
          <w:iCs/>
          <w:lang w:eastAsia="en-GB"/>
        </w:rPr>
        <w:t>(FMB, 2025)</w:t>
      </w:r>
      <w:r w:rsidRPr="00E8116F">
        <w:rPr>
          <w:lang w:eastAsia="en-GB"/>
        </w:rPr>
        <w:t>. Project cost outcomes would be more predictable if plant, workforce planning, and supplier relationships were centrally coordinated.</w:t>
      </w:r>
    </w:p>
    <w:p w14:paraId="32F084EF" w14:textId="3FCA9089" w:rsidR="0019373D" w:rsidRPr="00162DAF" w:rsidRDefault="0019373D" w:rsidP="00162DAF">
      <w:pPr>
        <w:rPr>
          <w:b/>
          <w:bCs/>
          <w:lang w:eastAsia="en-GB"/>
        </w:rPr>
      </w:pPr>
      <w:r w:rsidRPr="00162DAF">
        <w:rPr>
          <w:b/>
          <w:bCs/>
          <w:lang w:eastAsia="en-GB"/>
        </w:rPr>
        <w:t>Operational Flexibility and Risk</w:t>
      </w:r>
    </w:p>
    <w:p w14:paraId="3BAEE2CB" w14:textId="77777777" w:rsidR="00E8116F" w:rsidRDefault="00E8116F" w:rsidP="00E8116F">
      <w:pPr>
        <w:spacing w:after="0" w:line="240" w:lineRule="auto"/>
        <w:rPr>
          <w:rFonts w:eastAsia="Times New Roman" w:cs="Times New Roman"/>
          <w:kern w:val="0"/>
          <w:lang w:eastAsia="en-GB"/>
          <w14:ligatures w14:val="none"/>
        </w:rPr>
      </w:pPr>
      <w:r w:rsidRPr="00E8116F">
        <w:rPr>
          <w:rFonts w:eastAsia="Times New Roman" w:cs="Times New Roman"/>
          <w:kern w:val="0"/>
          <w:lang w:eastAsia="en-GB"/>
          <w14:ligatures w14:val="none"/>
        </w:rPr>
        <w:t xml:space="preserve">The best of both worlds can be obtained through hybrid plant plans, which combine the ownership of highly utilised core equipment with the rental of specialised plant. This allows for flexibility when needed without overinvesting in assets that are rarely used. Given </w:t>
      </w:r>
      <w:proofErr w:type="spellStart"/>
      <w:r w:rsidRPr="00E8116F">
        <w:rPr>
          <w:rFonts w:eastAsia="Times New Roman" w:cs="Times New Roman"/>
          <w:kern w:val="0"/>
          <w:lang w:eastAsia="en-GB"/>
          <w14:ligatures w14:val="none"/>
        </w:rPr>
        <w:t>Wales'</w:t>
      </w:r>
      <w:proofErr w:type="spellEnd"/>
      <w:r w:rsidRPr="00E8116F">
        <w:rPr>
          <w:rFonts w:eastAsia="Times New Roman" w:cs="Times New Roman"/>
          <w:kern w:val="0"/>
          <w:lang w:eastAsia="en-GB"/>
          <w14:ligatures w14:val="none"/>
        </w:rPr>
        <w:t xml:space="preserve"> anticipated increase in building demand and labour difficulties, a hybrid approach is particularly beneficial </w:t>
      </w:r>
      <w:r w:rsidRPr="00775A29">
        <w:rPr>
          <w:rFonts w:eastAsia="Times New Roman" w:cs="Times New Roman"/>
          <w:i/>
          <w:iCs/>
          <w:kern w:val="0"/>
          <w:lang w:eastAsia="en-GB"/>
          <w14:ligatures w14:val="none"/>
        </w:rPr>
        <w:t>(Welsh building Forum, 2025).</w:t>
      </w:r>
      <w:r w:rsidRPr="00E8116F">
        <w:rPr>
          <w:rFonts w:eastAsia="Times New Roman" w:cs="Times New Roman"/>
          <w:kern w:val="0"/>
          <w:lang w:eastAsia="en-GB"/>
          <w14:ligatures w14:val="none"/>
        </w:rPr>
        <w:t xml:space="preserve"> </w:t>
      </w:r>
    </w:p>
    <w:p w14:paraId="45E0AB67" w14:textId="77777777" w:rsidR="00E8116F" w:rsidRPr="00E8116F" w:rsidRDefault="00E8116F" w:rsidP="00E8116F">
      <w:pPr>
        <w:spacing w:after="0" w:line="240" w:lineRule="auto"/>
        <w:rPr>
          <w:rFonts w:eastAsia="Times New Roman" w:cs="Times New Roman"/>
          <w:kern w:val="0"/>
          <w:lang w:eastAsia="en-GB"/>
          <w14:ligatures w14:val="none"/>
        </w:rPr>
      </w:pPr>
    </w:p>
    <w:p w14:paraId="3B0E43A1" w14:textId="7F7A120D"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7" w:name="_Toc218618722"/>
      <w:r w:rsidRPr="0019373D">
        <w:rPr>
          <w:rFonts w:eastAsia="Times New Roman" w:cs="Times New Roman"/>
          <w:b/>
          <w:bCs/>
          <w:kern w:val="0"/>
          <w:sz w:val="36"/>
          <w:szCs w:val="36"/>
          <w:lang w:eastAsia="en-GB"/>
          <w14:ligatures w14:val="none"/>
        </w:rPr>
        <w:t>Recommendations</w:t>
      </w:r>
      <w:bookmarkEnd w:id="7"/>
    </w:p>
    <w:p w14:paraId="2D4558AC" w14:textId="091384CC" w:rsidR="0019373D" w:rsidRPr="00162DAF" w:rsidRDefault="0019373D" w:rsidP="00162DAF">
      <w:pPr>
        <w:rPr>
          <w:b/>
          <w:bCs/>
          <w:lang w:eastAsia="en-GB"/>
        </w:rPr>
      </w:pPr>
      <w:r w:rsidRPr="00162DAF">
        <w:rPr>
          <w:b/>
          <w:bCs/>
          <w:lang w:eastAsia="en-GB"/>
        </w:rPr>
        <w:t>Implement a Hybrid Plant Management Model</w:t>
      </w:r>
    </w:p>
    <w:p w14:paraId="58678883"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The company should adopt a hybrid model that:</w:t>
      </w:r>
    </w:p>
    <w:p w14:paraId="16ECF51D" w14:textId="77777777" w:rsidR="0019373D" w:rsidRPr="0019373D" w:rsidRDefault="0019373D" w:rsidP="0019373D">
      <w:pPr>
        <w:numPr>
          <w:ilvl w:val="0"/>
          <w:numId w:val="8"/>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Centralises strategic oversight for procurement</w:t>
      </w:r>
      <w:r w:rsidRPr="0019373D">
        <w:rPr>
          <w:rFonts w:eastAsia="Times New Roman" w:cs="Times New Roman"/>
          <w:kern w:val="0"/>
          <w:lang w:eastAsia="en-GB"/>
          <w14:ligatures w14:val="none"/>
        </w:rPr>
        <w:t>, asset tracking, and demand forecasting across both regions.</w:t>
      </w:r>
    </w:p>
    <w:p w14:paraId="1B84261D" w14:textId="77777777" w:rsidR="0019373D" w:rsidRPr="0019373D" w:rsidRDefault="0019373D" w:rsidP="0019373D">
      <w:pPr>
        <w:numPr>
          <w:ilvl w:val="0"/>
          <w:numId w:val="8"/>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Localises operational decisions</w:t>
      </w:r>
      <w:r w:rsidRPr="0019373D">
        <w:rPr>
          <w:rFonts w:eastAsia="Times New Roman" w:cs="Times New Roman"/>
          <w:kern w:val="0"/>
          <w:lang w:eastAsia="en-GB"/>
          <w14:ligatures w14:val="none"/>
        </w:rPr>
        <w:t xml:space="preserve"> at the regional and project level, empowering teams to respond to immediate on-site needs.</w:t>
      </w:r>
    </w:p>
    <w:p w14:paraId="37B6F270"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Under this model:</w:t>
      </w:r>
    </w:p>
    <w:p w14:paraId="007F8C9B" w14:textId="019F46CB" w:rsidR="0019373D" w:rsidRPr="0019373D" w:rsidRDefault="0019373D" w:rsidP="0019373D">
      <w:pPr>
        <w:numPr>
          <w:ilvl w:val="0"/>
          <w:numId w:val="9"/>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Core plant assets</w:t>
      </w:r>
      <w:r w:rsidRPr="0019373D">
        <w:rPr>
          <w:rFonts w:eastAsia="Times New Roman" w:cs="Times New Roman"/>
          <w:kern w:val="0"/>
          <w:lang w:eastAsia="en-GB"/>
          <w14:ligatures w14:val="none"/>
        </w:rPr>
        <w:t xml:space="preserve"> (e.g., excavators, high-use heavy machinery) could be owned or held centrally and assigned regionally based on </w:t>
      </w:r>
      <w:r w:rsidR="00E8116F">
        <w:rPr>
          <w:rFonts w:eastAsia="Times New Roman" w:cs="Times New Roman"/>
          <w:kern w:val="0"/>
          <w:lang w:eastAsia="en-GB"/>
          <w14:ligatures w14:val="none"/>
        </w:rPr>
        <w:t>usage data</w:t>
      </w:r>
      <w:r w:rsidRPr="0019373D">
        <w:rPr>
          <w:rFonts w:eastAsia="Times New Roman" w:cs="Times New Roman"/>
          <w:kern w:val="0"/>
          <w:lang w:eastAsia="en-GB"/>
          <w14:ligatures w14:val="none"/>
        </w:rPr>
        <w:t>.</w:t>
      </w:r>
    </w:p>
    <w:p w14:paraId="3841C896" w14:textId="77777777" w:rsidR="0019373D" w:rsidRPr="0019373D" w:rsidRDefault="0019373D" w:rsidP="0019373D">
      <w:pPr>
        <w:numPr>
          <w:ilvl w:val="0"/>
          <w:numId w:val="9"/>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b/>
          <w:bCs/>
          <w:kern w:val="0"/>
          <w:lang w:eastAsia="en-GB"/>
          <w14:ligatures w14:val="none"/>
        </w:rPr>
        <w:t>Specialised equipment</w:t>
      </w:r>
      <w:r w:rsidRPr="0019373D">
        <w:rPr>
          <w:rFonts w:eastAsia="Times New Roman" w:cs="Times New Roman"/>
          <w:kern w:val="0"/>
          <w:lang w:eastAsia="en-GB"/>
          <w14:ligatures w14:val="none"/>
        </w:rPr>
        <w:t xml:space="preserve"> should be procured via negotiated long-term hire agreements with national and local plant hire firms operating in Wales.</w:t>
      </w:r>
    </w:p>
    <w:p w14:paraId="4EB8F7C3" w14:textId="566B7E46" w:rsidR="0019373D" w:rsidRDefault="0019373D" w:rsidP="0019373D">
      <w:pPr>
        <w:numPr>
          <w:ilvl w:val="0"/>
          <w:numId w:val="9"/>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 xml:space="preserve">Leveraging Wales-wide plant hire networks would help maintain secondary specialist resources without high fixed costs. </w:t>
      </w:r>
    </w:p>
    <w:p w14:paraId="7C282C64" w14:textId="77777777" w:rsidR="006918FA" w:rsidRPr="0019373D" w:rsidRDefault="006918FA" w:rsidP="006918FA">
      <w:pPr>
        <w:spacing w:before="100" w:beforeAutospacing="1" w:after="100" w:afterAutospacing="1" w:line="240" w:lineRule="auto"/>
        <w:ind w:left="720"/>
        <w:rPr>
          <w:rFonts w:eastAsia="Times New Roman" w:cs="Times New Roman"/>
          <w:kern w:val="0"/>
          <w:lang w:eastAsia="en-GB"/>
          <w14:ligatures w14:val="none"/>
        </w:rPr>
      </w:pPr>
    </w:p>
    <w:p w14:paraId="2905CDE8" w14:textId="4CDA3431" w:rsidR="0019373D" w:rsidRPr="00162DAF" w:rsidRDefault="0019373D" w:rsidP="00162DAF">
      <w:pPr>
        <w:rPr>
          <w:b/>
          <w:bCs/>
          <w:lang w:eastAsia="en-GB"/>
        </w:rPr>
      </w:pPr>
      <w:r w:rsidRPr="00162DAF">
        <w:rPr>
          <w:b/>
          <w:bCs/>
          <w:lang w:eastAsia="en-GB"/>
        </w:rPr>
        <w:lastRenderedPageBreak/>
        <w:t>Develop Shared Planning and Forecasting Tools</w:t>
      </w:r>
    </w:p>
    <w:p w14:paraId="5EB8FD7E" w14:textId="77777777"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Investment in shared digital asset management and forecasting tools would enable the company to:</w:t>
      </w:r>
    </w:p>
    <w:p w14:paraId="79E1BE29" w14:textId="77777777" w:rsidR="0019373D" w:rsidRPr="0019373D" w:rsidRDefault="0019373D" w:rsidP="0019373D">
      <w:pPr>
        <w:numPr>
          <w:ilvl w:val="0"/>
          <w:numId w:val="10"/>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Project plant demand across pipelines of commercial, housing, and infrastructure projects.</w:t>
      </w:r>
    </w:p>
    <w:p w14:paraId="6449209B" w14:textId="77777777" w:rsidR="0019373D" w:rsidRPr="0019373D" w:rsidRDefault="0019373D" w:rsidP="0019373D">
      <w:pPr>
        <w:numPr>
          <w:ilvl w:val="0"/>
          <w:numId w:val="10"/>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Reduce duplication of plant ownership.</w:t>
      </w:r>
    </w:p>
    <w:p w14:paraId="6474C1EF" w14:textId="77777777" w:rsidR="0019373D" w:rsidRPr="0019373D" w:rsidRDefault="0019373D" w:rsidP="0019373D">
      <w:pPr>
        <w:numPr>
          <w:ilvl w:val="0"/>
          <w:numId w:val="10"/>
        </w:num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Secure better hire rates through known volumes and seasonal demand insights.</w:t>
      </w:r>
    </w:p>
    <w:p w14:paraId="6E40CFAE" w14:textId="6A110A79" w:rsidR="0019373D" w:rsidRPr="00162DAF" w:rsidRDefault="0019373D" w:rsidP="00162DAF">
      <w:pPr>
        <w:rPr>
          <w:b/>
          <w:bCs/>
          <w:lang w:eastAsia="en-GB"/>
        </w:rPr>
      </w:pPr>
      <w:r w:rsidRPr="00162DAF">
        <w:rPr>
          <w:b/>
          <w:bCs/>
          <w:lang w:eastAsia="en-GB"/>
        </w:rPr>
        <w:t>Enhance Cross-Regional Knowledge Sharing</w:t>
      </w:r>
    </w:p>
    <w:p w14:paraId="1B5E15BB" w14:textId="70B4F62F" w:rsidR="0019373D" w:rsidRPr="0019373D" w:rsidRDefault="00E8116F" w:rsidP="0019373D">
      <w:pPr>
        <w:spacing w:after="0" w:line="240" w:lineRule="auto"/>
        <w:rPr>
          <w:rFonts w:eastAsia="Times New Roman" w:cs="Times New Roman"/>
          <w:kern w:val="0"/>
          <w:lang w:eastAsia="en-GB"/>
          <w14:ligatures w14:val="none"/>
        </w:rPr>
      </w:pPr>
      <w:r w:rsidRPr="00E8116F">
        <w:rPr>
          <w:rFonts w:eastAsia="Times New Roman" w:cs="Times New Roman"/>
          <w:kern w:val="0"/>
          <w:lang w:eastAsia="en-GB"/>
          <w14:ligatures w14:val="none"/>
        </w:rPr>
        <w:t>Provide venues or platforms for communication so that operational teams in South Wales and North Wales can exchange information about plant usage, supplier performance, and project issues. This could enhance operational consistency, lessen redundancy, and make it easier to adopt best practices.</w:t>
      </w:r>
    </w:p>
    <w:p w14:paraId="0374577E" w14:textId="2ACBB985"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8" w:name="_Toc218618723"/>
      <w:r w:rsidRPr="0019373D">
        <w:rPr>
          <w:rFonts w:eastAsia="Times New Roman" w:cs="Times New Roman"/>
          <w:b/>
          <w:bCs/>
          <w:kern w:val="0"/>
          <w:sz w:val="36"/>
          <w:szCs w:val="36"/>
          <w:lang w:eastAsia="en-GB"/>
          <w14:ligatures w14:val="none"/>
        </w:rPr>
        <w:t>Conclusion</w:t>
      </w:r>
      <w:bookmarkEnd w:id="8"/>
    </w:p>
    <w:p w14:paraId="419ADD15" w14:textId="303CE524" w:rsidR="00E8116F" w:rsidRPr="00E8116F" w:rsidRDefault="00E8116F" w:rsidP="00E8116F">
      <w:pPr>
        <w:spacing w:after="0" w:line="240" w:lineRule="auto"/>
        <w:rPr>
          <w:rFonts w:eastAsia="Times New Roman" w:cs="Times New Roman"/>
          <w:kern w:val="0"/>
          <w:lang w:eastAsia="en-GB"/>
          <w14:ligatures w14:val="none"/>
        </w:rPr>
      </w:pPr>
      <w:r w:rsidRPr="00E8116F">
        <w:rPr>
          <w:rFonts w:eastAsia="Times New Roman" w:cs="Times New Roman"/>
          <w:kern w:val="0"/>
          <w:lang w:eastAsia="en-GB"/>
          <w14:ligatures w14:val="none"/>
        </w:rPr>
        <w:t xml:space="preserve">According to the review, </w:t>
      </w:r>
      <w:r w:rsidR="00162DAF" w:rsidRPr="00E8116F">
        <w:rPr>
          <w:rFonts w:eastAsia="Times New Roman" w:cs="Times New Roman"/>
          <w:kern w:val="0"/>
          <w:lang w:eastAsia="en-GB"/>
          <w14:ligatures w14:val="none"/>
        </w:rPr>
        <w:t>both current</w:t>
      </w:r>
      <w:r w:rsidRPr="00E8116F">
        <w:rPr>
          <w:rFonts w:eastAsia="Times New Roman" w:cs="Times New Roman"/>
          <w:kern w:val="0"/>
          <w:lang w:eastAsia="en-GB"/>
          <w14:ligatures w14:val="none"/>
        </w:rPr>
        <w:t xml:space="preserve"> regional plant strategies have operational logic, but they do not have the strategic alignment required for maximum performance in the competitive and rapidly evolving Welsh construction industry of today. </w:t>
      </w:r>
    </w:p>
    <w:p w14:paraId="6D204026" w14:textId="77777777" w:rsidR="00E8116F" w:rsidRPr="00E8116F" w:rsidRDefault="00E8116F" w:rsidP="00E8116F">
      <w:pPr>
        <w:spacing w:after="0" w:line="240" w:lineRule="auto"/>
        <w:rPr>
          <w:rFonts w:eastAsia="Times New Roman" w:cs="Times New Roman"/>
          <w:kern w:val="0"/>
          <w:lang w:eastAsia="en-GB"/>
          <w14:ligatures w14:val="none"/>
        </w:rPr>
      </w:pPr>
    </w:p>
    <w:p w14:paraId="3DFFCFBE" w14:textId="0949E3A0" w:rsidR="0019373D" w:rsidRDefault="00E8116F" w:rsidP="00E8116F">
      <w:pPr>
        <w:spacing w:after="0" w:line="240" w:lineRule="auto"/>
        <w:rPr>
          <w:rFonts w:eastAsia="Times New Roman" w:cs="Times New Roman"/>
          <w:kern w:val="0"/>
          <w:lang w:eastAsia="en-GB"/>
          <w14:ligatures w14:val="none"/>
        </w:rPr>
      </w:pPr>
      <w:r w:rsidRPr="00E8116F">
        <w:rPr>
          <w:rFonts w:eastAsia="Times New Roman" w:cs="Times New Roman"/>
          <w:kern w:val="0"/>
          <w:lang w:eastAsia="en-GB"/>
          <w14:ligatures w14:val="none"/>
        </w:rPr>
        <w:t xml:space="preserve">The most advantageous approach to plant management is a hybrid model that combines decentralised execution with centralised asset planning and procurement. </w:t>
      </w:r>
      <w:proofErr w:type="gramStart"/>
      <w:r w:rsidRPr="00E8116F">
        <w:rPr>
          <w:rFonts w:eastAsia="Times New Roman" w:cs="Times New Roman"/>
          <w:kern w:val="0"/>
          <w:lang w:eastAsia="en-GB"/>
          <w14:ligatures w14:val="none"/>
        </w:rPr>
        <w:t>In order to</w:t>
      </w:r>
      <w:proofErr w:type="gramEnd"/>
      <w:r w:rsidRPr="00E8116F">
        <w:rPr>
          <w:rFonts w:eastAsia="Times New Roman" w:cs="Times New Roman"/>
          <w:kern w:val="0"/>
          <w:lang w:eastAsia="en-GB"/>
          <w14:ligatures w14:val="none"/>
        </w:rPr>
        <w:t xml:space="preserve"> enhance financial performance, operational flexibility, and risk management, it makes use of national UK construction industry institutions and fits with the capabilities of </w:t>
      </w:r>
      <w:proofErr w:type="spellStart"/>
      <w:r w:rsidRPr="00E8116F">
        <w:rPr>
          <w:rFonts w:eastAsia="Times New Roman" w:cs="Times New Roman"/>
          <w:kern w:val="0"/>
          <w:lang w:eastAsia="en-GB"/>
          <w14:ligatures w14:val="none"/>
        </w:rPr>
        <w:t>Wales'</w:t>
      </w:r>
      <w:proofErr w:type="spellEnd"/>
      <w:r w:rsidRPr="00E8116F">
        <w:rPr>
          <w:rFonts w:eastAsia="Times New Roman" w:cs="Times New Roman"/>
          <w:kern w:val="0"/>
          <w:lang w:eastAsia="en-GB"/>
          <w14:ligatures w14:val="none"/>
        </w:rPr>
        <w:t xml:space="preserve"> plant hire market. A concept like this also helps the business adapt to Wales's growing building industry and labour difficulties.</w:t>
      </w:r>
    </w:p>
    <w:p w14:paraId="1D407F4F" w14:textId="77777777" w:rsidR="00E8116F" w:rsidRDefault="00E8116F" w:rsidP="00E8116F">
      <w:pPr>
        <w:spacing w:after="0" w:line="240" w:lineRule="auto"/>
        <w:rPr>
          <w:rFonts w:eastAsia="Times New Roman" w:cs="Times New Roman"/>
          <w:kern w:val="0"/>
          <w:lang w:eastAsia="en-GB"/>
          <w14:ligatures w14:val="none"/>
        </w:rPr>
      </w:pPr>
    </w:p>
    <w:p w14:paraId="55FB900A" w14:textId="77777777" w:rsidR="00E8116F" w:rsidRDefault="00E8116F" w:rsidP="00E8116F">
      <w:pPr>
        <w:spacing w:after="0" w:line="240" w:lineRule="auto"/>
        <w:rPr>
          <w:rFonts w:eastAsia="Times New Roman" w:cs="Times New Roman"/>
          <w:kern w:val="0"/>
          <w:lang w:eastAsia="en-GB"/>
          <w14:ligatures w14:val="none"/>
        </w:rPr>
      </w:pPr>
    </w:p>
    <w:p w14:paraId="416DEEBC" w14:textId="77777777" w:rsidR="00E8116F" w:rsidRDefault="00E8116F" w:rsidP="00E8116F">
      <w:pPr>
        <w:spacing w:after="0" w:line="240" w:lineRule="auto"/>
        <w:rPr>
          <w:rFonts w:eastAsia="Times New Roman" w:cs="Times New Roman"/>
          <w:kern w:val="0"/>
          <w:lang w:eastAsia="en-GB"/>
          <w14:ligatures w14:val="none"/>
        </w:rPr>
      </w:pPr>
    </w:p>
    <w:p w14:paraId="41F3BC5B" w14:textId="77777777" w:rsidR="00E8116F" w:rsidRDefault="00E8116F" w:rsidP="00E8116F">
      <w:pPr>
        <w:spacing w:after="0" w:line="240" w:lineRule="auto"/>
        <w:rPr>
          <w:rFonts w:eastAsia="Times New Roman" w:cs="Times New Roman"/>
          <w:kern w:val="0"/>
          <w:lang w:eastAsia="en-GB"/>
          <w14:ligatures w14:val="none"/>
        </w:rPr>
      </w:pPr>
    </w:p>
    <w:p w14:paraId="73523A46" w14:textId="77777777" w:rsidR="00E8116F" w:rsidRDefault="00E8116F" w:rsidP="00E8116F">
      <w:pPr>
        <w:spacing w:after="0" w:line="240" w:lineRule="auto"/>
        <w:rPr>
          <w:rFonts w:eastAsia="Times New Roman" w:cs="Times New Roman"/>
          <w:kern w:val="0"/>
          <w:lang w:eastAsia="en-GB"/>
          <w14:ligatures w14:val="none"/>
        </w:rPr>
      </w:pPr>
    </w:p>
    <w:p w14:paraId="433BD35B" w14:textId="77777777" w:rsidR="00E8116F" w:rsidRDefault="00E8116F" w:rsidP="00E8116F">
      <w:pPr>
        <w:spacing w:after="0" w:line="240" w:lineRule="auto"/>
        <w:rPr>
          <w:rFonts w:eastAsia="Times New Roman" w:cs="Times New Roman"/>
          <w:kern w:val="0"/>
          <w:lang w:eastAsia="en-GB"/>
          <w14:ligatures w14:val="none"/>
        </w:rPr>
      </w:pPr>
    </w:p>
    <w:p w14:paraId="25888281" w14:textId="77777777" w:rsidR="00E8116F" w:rsidRDefault="00E8116F" w:rsidP="00E8116F">
      <w:pPr>
        <w:spacing w:after="0" w:line="240" w:lineRule="auto"/>
        <w:rPr>
          <w:rFonts w:eastAsia="Times New Roman" w:cs="Times New Roman"/>
          <w:kern w:val="0"/>
          <w:lang w:eastAsia="en-GB"/>
          <w14:ligatures w14:val="none"/>
        </w:rPr>
      </w:pPr>
    </w:p>
    <w:p w14:paraId="591ED724" w14:textId="77777777" w:rsidR="00E8116F" w:rsidRDefault="00E8116F" w:rsidP="00E8116F">
      <w:pPr>
        <w:spacing w:after="0" w:line="240" w:lineRule="auto"/>
        <w:rPr>
          <w:rFonts w:eastAsia="Times New Roman" w:cs="Times New Roman"/>
          <w:kern w:val="0"/>
          <w:lang w:eastAsia="en-GB"/>
          <w14:ligatures w14:val="none"/>
        </w:rPr>
      </w:pPr>
    </w:p>
    <w:p w14:paraId="46279C03" w14:textId="77777777" w:rsidR="00E8116F" w:rsidRDefault="00E8116F" w:rsidP="00E8116F">
      <w:pPr>
        <w:spacing w:after="0" w:line="240" w:lineRule="auto"/>
        <w:rPr>
          <w:rFonts w:eastAsia="Times New Roman" w:cs="Times New Roman"/>
          <w:kern w:val="0"/>
          <w:lang w:eastAsia="en-GB"/>
          <w14:ligatures w14:val="none"/>
        </w:rPr>
      </w:pPr>
    </w:p>
    <w:p w14:paraId="368ADD3A" w14:textId="77777777" w:rsidR="00E8116F" w:rsidRDefault="00E8116F" w:rsidP="00E8116F">
      <w:pPr>
        <w:spacing w:after="0" w:line="240" w:lineRule="auto"/>
        <w:rPr>
          <w:rFonts w:eastAsia="Times New Roman" w:cs="Times New Roman"/>
          <w:kern w:val="0"/>
          <w:lang w:eastAsia="en-GB"/>
          <w14:ligatures w14:val="none"/>
        </w:rPr>
      </w:pPr>
    </w:p>
    <w:p w14:paraId="528B9A1F" w14:textId="77777777" w:rsidR="00E8116F" w:rsidRDefault="00E8116F" w:rsidP="00E8116F">
      <w:pPr>
        <w:spacing w:after="0" w:line="240" w:lineRule="auto"/>
        <w:rPr>
          <w:rFonts w:eastAsia="Times New Roman" w:cs="Times New Roman"/>
          <w:kern w:val="0"/>
          <w:lang w:eastAsia="en-GB"/>
          <w14:ligatures w14:val="none"/>
        </w:rPr>
      </w:pPr>
    </w:p>
    <w:p w14:paraId="341B2BB0" w14:textId="77777777" w:rsidR="00E8116F" w:rsidRDefault="00E8116F" w:rsidP="00E8116F">
      <w:pPr>
        <w:spacing w:after="0" w:line="240" w:lineRule="auto"/>
        <w:rPr>
          <w:rFonts w:eastAsia="Times New Roman" w:cs="Times New Roman"/>
          <w:kern w:val="0"/>
          <w:lang w:eastAsia="en-GB"/>
          <w14:ligatures w14:val="none"/>
        </w:rPr>
      </w:pPr>
    </w:p>
    <w:p w14:paraId="537C156E" w14:textId="77777777" w:rsidR="00162DAF" w:rsidRDefault="00162DAF" w:rsidP="00E8116F">
      <w:pPr>
        <w:spacing w:after="0" w:line="240" w:lineRule="auto"/>
        <w:rPr>
          <w:rFonts w:eastAsia="Times New Roman" w:cs="Times New Roman"/>
          <w:kern w:val="0"/>
          <w:lang w:eastAsia="en-GB"/>
          <w14:ligatures w14:val="none"/>
        </w:rPr>
      </w:pPr>
    </w:p>
    <w:p w14:paraId="259AC2E7" w14:textId="77777777" w:rsidR="00162DAF" w:rsidRDefault="00162DAF" w:rsidP="00E8116F">
      <w:pPr>
        <w:spacing w:after="0" w:line="240" w:lineRule="auto"/>
        <w:rPr>
          <w:rFonts w:eastAsia="Times New Roman" w:cs="Times New Roman"/>
          <w:kern w:val="0"/>
          <w:lang w:eastAsia="en-GB"/>
          <w14:ligatures w14:val="none"/>
        </w:rPr>
      </w:pPr>
    </w:p>
    <w:p w14:paraId="07597001" w14:textId="77777777" w:rsidR="00162DAF" w:rsidRDefault="00162DAF" w:rsidP="00E8116F">
      <w:pPr>
        <w:spacing w:after="0" w:line="240" w:lineRule="auto"/>
        <w:rPr>
          <w:rFonts w:eastAsia="Times New Roman" w:cs="Times New Roman"/>
          <w:kern w:val="0"/>
          <w:lang w:eastAsia="en-GB"/>
          <w14:ligatures w14:val="none"/>
        </w:rPr>
      </w:pPr>
    </w:p>
    <w:p w14:paraId="351641D9" w14:textId="77777777" w:rsidR="00162DAF" w:rsidRDefault="00162DAF" w:rsidP="00E8116F">
      <w:pPr>
        <w:spacing w:after="0" w:line="240" w:lineRule="auto"/>
        <w:rPr>
          <w:rFonts w:eastAsia="Times New Roman" w:cs="Times New Roman"/>
          <w:kern w:val="0"/>
          <w:lang w:eastAsia="en-GB"/>
          <w14:ligatures w14:val="none"/>
        </w:rPr>
      </w:pPr>
    </w:p>
    <w:p w14:paraId="1CE431C2" w14:textId="77777777" w:rsidR="00775A29" w:rsidRPr="0019373D" w:rsidRDefault="00775A29" w:rsidP="00E8116F">
      <w:pPr>
        <w:spacing w:after="0" w:line="240" w:lineRule="auto"/>
        <w:rPr>
          <w:rFonts w:eastAsia="Times New Roman" w:cs="Times New Roman"/>
          <w:kern w:val="0"/>
          <w:lang w:eastAsia="en-GB"/>
          <w14:ligatures w14:val="none"/>
        </w:rPr>
      </w:pPr>
    </w:p>
    <w:p w14:paraId="19D18E08" w14:textId="6498FCEE" w:rsidR="0019373D" w:rsidRPr="0019373D" w:rsidRDefault="0019373D" w:rsidP="0019373D">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9" w:name="_Toc218618724"/>
      <w:r w:rsidRPr="0019373D">
        <w:rPr>
          <w:rFonts w:eastAsia="Times New Roman" w:cs="Times New Roman"/>
          <w:b/>
          <w:bCs/>
          <w:kern w:val="0"/>
          <w:sz w:val="36"/>
          <w:szCs w:val="36"/>
          <w:lang w:eastAsia="en-GB"/>
          <w14:ligatures w14:val="none"/>
        </w:rPr>
        <w:lastRenderedPageBreak/>
        <w:t>References</w:t>
      </w:r>
      <w:bookmarkEnd w:id="9"/>
      <w:r w:rsidRPr="0019373D">
        <w:rPr>
          <w:rFonts w:eastAsia="Times New Roman" w:cs="Times New Roman"/>
          <w:b/>
          <w:bCs/>
          <w:kern w:val="0"/>
          <w:sz w:val="36"/>
          <w:szCs w:val="36"/>
          <w:lang w:eastAsia="en-GB"/>
          <w14:ligatures w14:val="none"/>
        </w:rPr>
        <w:t xml:space="preserve"> </w:t>
      </w:r>
    </w:p>
    <w:p w14:paraId="174292DD" w14:textId="11AD6E51"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proofErr w:type="spellStart"/>
      <w:r w:rsidRPr="0019373D">
        <w:rPr>
          <w:rFonts w:eastAsia="Times New Roman" w:cs="Times New Roman"/>
          <w:kern w:val="0"/>
          <w:lang w:eastAsia="en-GB"/>
          <w14:ligatures w14:val="none"/>
        </w:rPr>
        <w:t>BusinessWales</w:t>
      </w:r>
      <w:proofErr w:type="spellEnd"/>
      <w:r w:rsidRPr="0019373D">
        <w:rPr>
          <w:rFonts w:eastAsia="Times New Roman" w:cs="Times New Roman"/>
          <w:kern w:val="0"/>
          <w:lang w:eastAsia="en-GB"/>
          <w14:ligatures w14:val="none"/>
        </w:rPr>
        <w:t xml:space="preserve"> (2025) </w:t>
      </w:r>
      <w:r w:rsidRPr="0019373D">
        <w:rPr>
          <w:rFonts w:eastAsia="Times New Roman" w:cs="Times New Roman"/>
          <w:i/>
          <w:iCs/>
          <w:kern w:val="0"/>
          <w:lang w:eastAsia="en-GB"/>
          <w14:ligatures w14:val="none"/>
        </w:rPr>
        <w:t>Welsh Construction Forum Pipeline</w:t>
      </w:r>
      <w:r w:rsidRPr="0019373D">
        <w:rPr>
          <w:rFonts w:eastAsia="Times New Roman" w:cs="Times New Roman"/>
          <w:kern w:val="0"/>
          <w:lang w:eastAsia="en-GB"/>
          <w14:ligatures w14:val="none"/>
        </w:rPr>
        <w:t xml:space="preserve">. </w:t>
      </w:r>
      <w:proofErr w:type="spellStart"/>
      <w:r w:rsidRPr="0019373D">
        <w:rPr>
          <w:rFonts w:eastAsia="Times New Roman" w:cs="Times New Roman"/>
          <w:kern w:val="0"/>
          <w:lang w:eastAsia="en-GB"/>
          <w14:ligatures w14:val="none"/>
        </w:rPr>
        <w:t>BusinessWales.gov.wales</w:t>
      </w:r>
      <w:proofErr w:type="spellEnd"/>
      <w:r w:rsidRPr="0019373D">
        <w:rPr>
          <w:rFonts w:eastAsia="Times New Roman" w:cs="Times New Roman"/>
          <w:kern w:val="0"/>
          <w:lang w:eastAsia="en-GB"/>
          <w14:ligatures w14:val="none"/>
        </w:rPr>
        <w:t xml:space="preserve">. Available at: </w:t>
      </w:r>
      <w:hyperlink r:id="rId7" w:history="1">
        <w:r w:rsidR="00775A29" w:rsidRPr="009D5B2F">
          <w:rPr>
            <w:rStyle w:val="Hyperlink"/>
            <w:rFonts w:eastAsia="Times New Roman" w:cs="Times New Roman"/>
            <w:kern w:val="0"/>
            <w:lang w:eastAsia="en-GB"/>
            <w14:ligatures w14:val="none"/>
          </w:rPr>
          <w:t>https://busines</w:t>
        </w:r>
        <w:r w:rsidR="00775A29" w:rsidRPr="009D5B2F">
          <w:rPr>
            <w:rStyle w:val="Hyperlink"/>
            <w:rFonts w:eastAsia="Times New Roman" w:cs="Times New Roman"/>
            <w:kern w:val="0"/>
            <w:lang w:eastAsia="en-GB"/>
            <w14:ligatures w14:val="none"/>
          </w:rPr>
          <w:t>s</w:t>
        </w:r>
        <w:r w:rsidR="00775A29" w:rsidRPr="009D5B2F">
          <w:rPr>
            <w:rStyle w:val="Hyperlink"/>
            <w:rFonts w:eastAsia="Times New Roman" w:cs="Times New Roman"/>
            <w:kern w:val="0"/>
            <w:lang w:eastAsia="en-GB"/>
            <w14:ligatures w14:val="none"/>
          </w:rPr>
          <w:t>wales.gov.wales/welsh-construction-forum-pipeline</w:t>
        </w:r>
      </w:hyperlink>
      <w:r w:rsidR="00775A29">
        <w:rPr>
          <w:rFonts w:eastAsia="Times New Roman" w:cs="Times New Roman"/>
          <w:kern w:val="0"/>
          <w:lang w:eastAsia="en-GB"/>
          <w14:ligatures w14:val="none"/>
        </w:rPr>
        <w:t xml:space="preserve"> </w:t>
      </w:r>
      <w:r w:rsidR="00775A29" w:rsidRPr="00775A29">
        <w:rPr>
          <w:rFonts w:eastAsia="Times New Roman" w:cs="Times New Roman"/>
          <w:kern w:val="0"/>
          <w:lang w:eastAsia="en-GB"/>
          <w14:ligatures w14:val="none"/>
        </w:rPr>
        <w:t xml:space="preserve"> </w:t>
      </w:r>
      <w:r w:rsidRPr="0019373D">
        <w:rPr>
          <w:rFonts w:eastAsia="Times New Roman" w:cs="Times New Roman"/>
          <w:kern w:val="0"/>
          <w:lang w:eastAsia="en-GB"/>
          <w14:ligatures w14:val="none"/>
        </w:rPr>
        <w:t xml:space="preserve">(Accessed: 5 January 2026). </w:t>
      </w:r>
    </w:p>
    <w:p w14:paraId="7008E679" w14:textId="3779C531"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 xml:space="preserve">Construction Plant-hire Association/Oxford Economics (2024) </w:t>
      </w:r>
      <w:r w:rsidRPr="0019373D">
        <w:rPr>
          <w:rFonts w:eastAsia="Times New Roman" w:cs="Times New Roman"/>
          <w:i/>
          <w:iCs/>
          <w:kern w:val="0"/>
          <w:lang w:eastAsia="en-GB"/>
          <w14:ligatures w14:val="none"/>
        </w:rPr>
        <w:t>The Economic Contribution of the UK Construction Plant-hire Sector</w:t>
      </w:r>
      <w:r w:rsidRPr="0019373D">
        <w:rPr>
          <w:rFonts w:eastAsia="Times New Roman" w:cs="Times New Roman"/>
          <w:kern w:val="0"/>
          <w:lang w:eastAsia="en-GB"/>
          <w14:ligatures w14:val="none"/>
        </w:rPr>
        <w:t xml:space="preserve">. Available at: </w:t>
      </w:r>
      <w:hyperlink r:id="rId8" w:history="1">
        <w:r w:rsidR="00162DAF" w:rsidRPr="009D5B2F">
          <w:rPr>
            <w:rStyle w:val="Hyperlink"/>
            <w:rFonts w:eastAsia="Times New Roman" w:cs="Times New Roman"/>
            <w:kern w:val="0"/>
            <w:lang w:eastAsia="en-GB"/>
            <w14:ligatures w14:val="none"/>
          </w:rPr>
          <w:t>https://cpa.uk.net/wp-content/upload</w:t>
        </w:r>
        <w:r w:rsidR="00162DAF" w:rsidRPr="009D5B2F">
          <w:rPr>
            <w:rStyle w:val="Hyperlink"/>
            <w:rFonts w:eastAsia="Times New Roman" w:cs="Times New Roman"/>
            <w:kern w:val="0"/>
            <w:lang w:eastAsia="en-GB"/>
            <w14:ligatures w14:val="none"/>
          </w:rPr>
          <w:t>s</w:t>
        </w:r>
        <w:r w:rsidR="00162DAF" w:rsidRPr="009D5B2F">
          <w:rPr>
            <w:rStyle w:val="Hyperlink"/>
            <w:rFonts w:eastAsia="Times New Roman" w:cs="Times New Roman"/>
            <w:kern w:val="0"/>
            <w:lang w:eastAsia="en-GB"/>
            <w14:ligatures w14:val="none"/>
          </w:rPr>
          <w:t>/2025/10/CPA-EI-Report.pdf</w:t>
        </w:r>
      </w:hyperlink>
      <w:r w:rsidR="00162DAF">
        <w:rPr>
          <w:rFonts w:eastAsia="Times New Roman" w:cs="Times New Roman"/>
          <w:kern w:val="0"/>
          <w:lang w:eastAsia="en-GB"/>
          <w14:ligatures w14:val="none"/>
        </w:rPr>
        <w:t xml:space="preserve"> </w:t>
      </w:r>
      <w:r w:rsidRPr="0019373D">
        <w:rPr>
          <w:rFonts w:eastAsia="Times New Roman" w:cs="Times New Roman"/>
          <w:kern w:val="0"/>
          <w:lang w:eastAsia="en-GB"/>
          <w14:ligatures w14:val="none"/>
        </w:rPr>
        <w:t>(Accessed: 30 December 2025).</w:t>
      </w:r>
      <w:r w:rsidR="00775A29" w:rsidRPr="0019373D">
        <w:rPr>
          <w:rFonts w:eastAsia="Times New Roman" w:cs="Times New Roman"/>
          <w:kern w:val="0"/>
          <w:lang w:eastAsia="en-GB"/>
          <w14:ligatures w14:val="none"/>
        </w:rPr>
        <w:t xml:space="preserve"> </w:t>
      </w:r>
    </w:p>
    <w:p w14:paraId="207EA705" w14:textId="2A61924B" w:rsid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 xml:space="preserve">Federation of Master Builders (FMB) (2025) </w:t>
      </w:r>
      <w:r w:rsidRPr="0019373D">
        <w:rPr>
          <w:rFonts w:eastAsia="Times New Roman" w:cs="Times New Roman"/>
          <w:i/>
          <w:iCs/>
          <w:kern w:val="0"/>
          <w:lang w:eastAsia="en-GB"/>
          <w14:ligatures w14:val="none"/>
        </w:rPr>
        <w:t>Welsh builders see workloads rise but skills shortages …</w:t>
      </w:r>
      <w:r w:rsidRPr="0019373D">
        <w:rPr>
          <w:rFonts w:eastAsia="Times New Roman" w:cs="Times New Roman"/>
          <w:kern w:val="0"/>
          <w:lang w:eastAsia="en-GB"/>
          <w14:ligatures w14:val="none"/>
        </w:rPr>
        <w:t xml:space="preserve"> FMB.org.uk. Available at: </w:t>
      </w:r>
      <w:hyperlink r:id="rId9" w:history="1">
        <w:r w:rsidR="00162DAF" w:rsidRPr="00162DAF">
          <w:rPr>
            <w:rStyle w:val="Hyperlink"/>
            <w:rFonts w:eastAsia="Times New Roman" w:cs="Times New Roman"/>
            <w:kern w:val="0"/>
            <w:lang w:eastAsia="en-GB"/>
            <w14:ligatures w14:val="none"/>
          </w:rPr>
          <w:t>Welsh bui</w:t>
        </w:r>
        <w:r w:rsidR="00162DAF" w:rsidRPr="00162DAF">
          <w:rPr>
            <w:rStyle w:val="Hyperlink"/>
            <w:rFonts w:eastAsia="Times New Roman" w:cs="Times New Roman"/>
            <w:kern w:val="0"/>
            <w:lang w:eastAsia="en-GB"/>
            <w14:ligatures w14:val="none"/>
          </w:rPr>
          <w:t>l</w:t>
        </w:r>
        <w:r w:rsidR="00162DAF" w:rsidRPr="00162DAF">
          <w:rPr>
            <w:rStyle w:val="Hyperlink"/>
            <w:rFonts w:eastAsia="Times New Roman" w:cs="Times New Roman"/>
            <w:kern w:val="0"/>
            <w:lang w:eastAsia="en-GB"/>
            <w14:ligatures w14:val="none"/>
          </w:rPr>
          <w:t>ders see workloads rise but skills shortages and soaring costs risk delaying projects | FMB, Federation of Master Builders</w:t>
        </w:r>
      </w:hyperlink>
      <w:r w:rsidRPr="0019373D">
        <w:rPr>
          <w:rFonts w:eastAsia="Times New Roman" w:cs="Times New Roman"/>
          <w:kern w:val="0"/>
          <w:lang w:eastAsia="en-GB"/>
          <w14:ligatures w14:val="none"/>
        </w:rPr>
        <w:t xml:space="preserve"> (Accessed: 30 December 2025). </w:t>
      </w:r>
    </w:p>
    <w:p w14:paraId="563833C8" w14:textId="5043ADEB" w:rsidR="00162DAF" w:rsidRPr="0019373D" w:rsidRDefault="00162DAF" w:rsidP="0019373D">
      <w:pPr>
        <w:spacing w:before="100" w:beforeAutospacing="1" w:after="100" w:afterAutospacing="1" w:line="240" w:lineRule="auto"/>
        <w:rPr>
          <w:rFonts w:eastAsia="Times New Roman" w:cs="Times New Roman"/>
          <w:kern w:val="0"/>
          <w:lang w:eastAsia="en-GB"/>
          <w14:ligatures w14:val="none"/>
        </w:rPr>
      </w:pPr>
      <w:r w:rsidRPr="00162DAF">
        <w:rPr>
          <w:rFonts w:eastAsia="Times New Roman" w:cs="Times New Roman"/>
          <w:kern w:val="0"/>
          <w:lang w:eastAsia="en-GB"/>
          <w14:ligatures w14:val="none"/>
        </w:rPr>
        <w:t xml:space="preserve">Garrett, M. (2025). </w:t>
      </w:r>
      <w:r w:rsidRPr="00162DAF">
        <w:rPr>
          <w:rFonts w:eastAsia="Times New Roman" w:cs="Times New Roman"/>
          <w:i/>
          <w:iCs/>
          <w:kern w:val="0"/>
          <w:lang w:eastAsia="en-GB"/>
          <w14:ligatures w14:val="none"/>
        </w:rPr>
        <w:t>Accounting for Construction Companies: Best Practices</w:t>
      </w:r>
      <w:r w:rsidRPr="00162DAF">
        <w:rPr>
          <w:rFonts w:eastAsia="Times New Roman" w:cs="Times New Roman"/>
          <w:kern w:val="0"/>
          <w:lang w:eastAsia="en-GB"/>
          <w14:ligatures w14:val="none"/>
        </w:rPr>
        <w:t xml:space="preserve">. [online] TGG Accounting. Available at: </w:t>
      </w:r>
      <w:hyperlink r:id="rId10" w:history="1">
        <w:r w:rsidRPr="00162DAF">
          <w:rPr>
            <w:rStyle w:val="Hyperlink"/>
            <w:rFonts w:eastAsia="Times New Roman" w:cs="Times New Roman"/>
            <w:kern w:val="0"/>
            <w:lang w:eastAsia="en-GB"/>
            <w14:ligatures w14:val="none"/>
          </w:rPr>
          <w:t>https://tg</w:t>
        </w:r>
        <w:r w:rsidRPr="00162DAF">
          <w:rPr>
            <w:rStyle w:val="Hyperlink"/>
            <w:rFonts w:eastAsia="Times New Roman" w:cs="Times New Roman"/>
            <w:kern w:val="0"/>
            <w:lang w:eastAsia="en-GB"/>
            <w14:ligatures w14:val="none"/>
          </w:rPr>
          <w:t>g</w:t>
        </w:r>
        <w:r w:rsidRPr="00162DAF">
          <w:rPr>
            <w:rStyle w:val="Hyperlink"/>
            <w:rFonts w:eastAsia="Times New Roman" w:cs="Times New Roman"/>
            <w:kern w:val="0"/>
            <w:lang w:eastAsia="en-GB"/>
            <w14:ligatures w14:val="none"/>
          </w:rPr>
          <w:t>-accounting.com/accounting-for-construction-company-best-practices/</w:t>
        </w:r>
      </w:hyperlink>
      <w:r>
        <w:rPr>
          <w:rFonts w:eastAsia="Times New Roman" w:cs="Times New Roman"/>
          <w:kern w:val="0"/>
          <w:lang w:eastAsia="en-GB"/>
          <w14:ligatures w14:val="none"/>
        </w:rPr>
        <w:t xml:space="preserve"> </w:t>
      </w:r>
      <w:r w:rsidRPr="00162DAF">
        <w:rPr>
          <w:rFonts w:eastAsia="Times New Roman" w:cs="Times New Roman"/>
          <w:kern w:val="0"/>
          <w:lang w:eastAsia="en-GB"/>
          <w14:ligatures w14:val="none"/>
        </w:rPr>
        <w:t xml:space="preserve"> </w:t>
      </w:r>
      <w:r>
        <w:rPr>
          <w:rFonts w:eastAsia="Times New Roman" w:cs="Times New Roman"/>
          <w:kern w:val="0"/>
          <w:lang w:eastAsia="en-GB"/>
          <w14:ligatures w14:val="none"/>
        </w:rPr>
        <w:t>(</w:t>
      </w:r>
      <w:r w:rsidRPr="00162DAF">
        <w:rPr>
          <w:rFonts w:eastAsia="Times New Roman" w:cs="Times New Roman"/>
          <w:kern w:val="0"/>
          <w:lang w:eastAsia="en-GB"/>
          <w14:ligatures w14:val="none"/>
        </w:rPr>
        <w:t xml:space="preserve">Accessed </w:t>
      </w:r>
      <w:r>
        <w:rPr>
          <w:rFonts w:eastAsia="Times New Roman" w:cs="Times New Roman"/>
          <w:kern w:val="0"/>
          <w:lang w:eastAsia="en-GB"/>
          <w14:ligatures w14:val="none"/>
        </w:rPr>
        <w:t>4</w:t>
      </w:r>
      <w:r w:rsidRPr="00162DAF">
        <w:rPr>
          <w:rFonts w:eastAsia="Times New Roman" w:cs="Times New Roman"/>
          <w:kern w:val="0"/>
          <w:lang w:eastAsia="en-GB"/>
          <w14:ligatures w14:val="none"/>
        </w:rPr>
        <w:t xml:space="preserve"> Jan. 2026</w:t>
      </w:r>
      <w:r>
        <w:rPr>
          <w:rFonts w:eastAsia="Times New Roman" w:cs="Times New Roman"/>
          <w:kern w:val="0"/>
          <w:lang w:eastAsia="en-GB"/>
          <w14:ligatures w14:val="none"/>
        </w:rPr>
        <w:t>)</w:t>
      </w:r>
      <w:r w:rsidRPr="00162DAF">
        <w:rPr>
          <w:rFonts w:eastAsia="Times New Roman" w:cs="Times New Roman"/>
          <w:kern w:val="0"/>
          <w:lang w:eastAsia="en-GB"/>
          <w14:ligatures w14:val="none"/>
        </w:rPr>
        <w:t>.</w:t>
      </w:r>
    </w:p>
    <w:p w14:paraId="35DA366C" w14:textId="15DB8C10" w:rsidR="0019373D" w:rsidRPr="0019373D" w:rsidRDefault="0019373D" w:rsidP="0019373D">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 xml:space="preserve">Institute of Civil Engineers (CIOB) (2024) </w:t>
      </w:r>
      <w:r w:rsidRPr="0019373D">
        <w:rPr>
          <w:rFonts w:eastAsia="Times New Roman" w:cs="Times New Roman"/>
          <w:i/>
          <w:iCs/>
          <w:kern w:val="0"/>
          <w:lang w:eastAsia="en-GB"/>
          <w14:ligatures w14:val="none"/>
        </w:rPr>
        <w:t>CIOB reveals worrying landscape for construction SMEs in Wales</w:t>
      </w:r>
      <w:r w:rsidRPr="0019373D">
        <w:rPr>
          <w:rFonts w:eastAsia="Times New Roman" w:cs="Times New Roman"/>
          <w:kern w:val="0"/>
          <w:lang w:eastAsia="en-GB"/>
          <w14:ligatures w14:val="none"/>
        </w:rPr>
        <w:t xml:space="preserve">. CIOB.org. Available at: </w:t>
      </w:r>
      <w:hyperlink r:id="rId11" w:history="1">
        <w:r w:rsidR="00162DAF" w:rsidRPr="00162DAF">
          <w:rPr>
            <w:rStyle w:val="Hyperlink"/>
            <w:rFonts w:eastAsia="Times New Roman" w:cs="Times New Roman"/>
            <w:kern w:val="0"/>
            <w:lang w:eastAsia="en-GB"/>
            <w14:ligatures w14:val="none"/>
          </w:rPr>
          <w:t>CIOB reveals wo</w:t>
        </w:r>
        <w:r w:rsidR="00162DAF" w:rsidRPr="00162DAF">
          <w:rPr>
            <w:rStyle w:val="Hyperlink"/>
            <w:rFonts w:eastAsia="Times New Roman" w:cs="Times New Roman"/>
            <w:kern w:val="0"/>
            <w:lang w:eastAsia="en-GB"/>
            <w14:ligatures w14:val="none"/>
          </w:rPr>
          <w:t>r</w:t>
        </w:r>
        <w:r w:rsidR="00162DAF" w:rsidRPr="00162DAF">
          <w:rPr>
            <w:rStyle w:val="Hyperlink"/>
            <w:rFonts w:eastAsia="Times New Roman" w:cs="Times New Roman"/>
            <w:kern w:val="0"/>
            <w:lang w:eastAsia="en-GB"/>
            <w14:ligatures w14:val="none"/>
          </w:rPr>
          <w:t>rying landscape for construction SMEs in Wales | CIOB</w:t>
        </w:r>
      </w:hyperlink>
      <w:r w:rsidRPr="0019373D">
        <w:rPr>
          <w:rFonts w:eastAsia="Times New Roman" w:cs="Times New Roman"/>
          <w:kern w:val="0"/>
          <w:lang w:eastAsia="en-GB"/>
          <w14:ligatures w14:val="none"/>
        </w:rPr>
        <w:t xml:space="preserve"> (Accessed: 12 December 2025). </w:t>
      </w:r>
    </w:p>
    <w:p w14:paraId="0EC3B5F2" w14:textId="0828B193" w:rsidR="00BC4E9D" w:rsidRPr="00162DAF" w:rsidRDefault="0019373D" w:rsidP="00162DAF">
      <w:pPr>
        <w:spacing w:before="100" w:beforeAutospacing="1" w:after="100" w:afterAutospacing="1" w:line="240" w:lineRule="auto"/>
        <w:rPr>
          <w:rFonts w:eastAsia="Times New Roman" w:cs="Times New Roman"/>
          <w:kern w:val="0"/>
          <w:lang w:eastAsia="en-GB"/>
          <w14:ligatures w14:val="none"/>
        </w:rPr>
      </w:pPr>
      <w:r w:rsidRPr="0019373D">
        <w:rPr>
          <w:rFonts w:eastAsia="Times New Roman" w:cs="Times New Roman"/>
          <w:kern w:val="0"/>
          <w:lang w:eastAsia="en-GB"/>
          <w14:ligatures w14:val="none"/>
        </w:rPr>
        <w:t xml:space="preserve">Wales Plant Hire Network (2025) </w:t>
      </w:r>
      <w:r w:rsidRPr="0019373D">
        <w:rPr>
          <w:rFonts w:eastAsia="Times New Roman" w:cs="Times New Roman"/>
          <w:i/>
          <w:iCs/>
          <w:kern w:val="0"/>
          <w:lang w:eastAsia="en-GB"/>
          <w14:ligatures w14:val="none"/>
        </w:rPr>
        <w:t>Plant hire specialists covering Wales</w:t>
      </w:r>
      <w:r w:rsidRPr="0019373D">
        <w:rPr>
          <w:rFonts w:eastAsia="Times New Roman" w:cs="Times New Roman"/>
          <w:kern w:val="0"/>
          <w:lang w:eastAsia="en-GB"/>
          <w14:ligatures w14:val="none"/>
        </w:rPr>
        <w:t xml:space="preserve">. WalesPlanthire.co.uk. Available at: </w:t>
      </w:r>
      <w:hyperlink r:id="rId12" w:history="1">
        <w:r w:rsidR="00162DAF" w:rsidRPr="00162DAF">
          <w:rPr>
            <w:rStyle w:val="Hyperlink"/>
            <w:rFonts w:eastAsia="Times New Roman" w:cs="Times New Roman"/>
            <w:kern w:val="0"/>
            <w:lang w:eastAsia="en-GB"/>
            <w14:ligatures w14:val="none"/>
          </w:rPr>
          <w:t>Wales Pla</w:t>
        </w:r>
        <w:r w:rsidR="00162DAF" w:rsidRPr="00162DAF">
          <w:rPr>
            <w:rStyle w:val="Hyperlink"/>
            <w:rFonts w:eastAsia="Times New Roman" w:cs="Times New Roman"/>
            <w:kern w:val="0"/>
            <w:lang w:eastAsia="en-GB"/>
            <w14:ligatures w14:val="none"/>
          </w:rPr>
          <w:t>n</w:t>
        </w:r>
        <w:r w:rsidR="00162DAF" w:rsidRPr="00162DAF">
          <w:rPr>
            <w:rStyle w:val="Hyperlink"/>
            <w:rFonts w:eastAsia="Times New Roman" w:cs="Times New Roman"/>
            <w:kern w:val="0"/>
            <w:lang w:eastAsia="en-GB"/>
            <w14:ligatures w14:val="none"/>
          </w:rPr>
          <w:t>t Hire Contractors | Plant Hire Specialists covering all areas in Wales</w:t>
        </w:r>
      </w:hyperlink>
      <w:r w:rsidR="00162DAF">
        <w:rPr>
          <w:rFonts w:eastAsia="Times New Roman" w:cs="Times New Roman"/>
          <w:kern w:val="0"/>
          <w:lang w:eastAsia="en-GB"/>
          <w14:ligatures w14:val="none"/>
        </w:rPr>
        <w:t xml:space="preserve"> </w:t>
      </w:r>
      <w:r w:rsidRPr="0019373D">
        <w:rPr>
          <w:rFonts w:eastAsia="Times New Roman" w:cs="Times New Roman"/>
          <w:kern w:val="0"/>
          <w:lang w:eastAsia="en-GB"/>
          <w14:ligatures w14:val="none"/>
        </w:rPr>
        <w:t xml:space="preserve"> (Accessed: 28 December 2025)</w:t>
      </w:r>
    </w:p>
    <w:sectPr w:rsidR="00BC4E9D" w:rsidRPr="00162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572B"/>
    <w:multiLevelType w:val="multilevel"/>
    <w:tmpl w:val="AC7C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A20E0"/>
    <w:multiLevelType w:val="multilevel"/>
    <w:tmpl w:val="BF86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60BAB"/>
    <w:multiLevelType w:val="multilevel"/>
    <w:tmpl w:val="AE6A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0A2C18"/>
    <w:multiLevelType w:val="multilevel"/>
    <w:tmpl w:val="A5EC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C1E8D"/>
    <w:multiLevelType w:val="multilevel"/>
    <w:tmpl w:val="5FC8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EB73C7"/>
    <w:multiLevelType w:val="multilevel"/>
    <w:tmpl w:val="BA84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17455"/>
    <w:multiLevelType w:val="multilevel"/>
    <w:tmpl w:val="7BC8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C2ABE"/>
    <w:multiLevelType w:val="multilevel"/>
    <w:tmpl w:val="F658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A0D2C"/>
    <w:multiLevelType w:val="multilevel"/>
    <w:tmpl w:val="E268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454EE6"/>
    <w:multiLevelType w:val="hybridMultilevel"/>
    <w:tmpl w:val="F8D0E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4603536">
    <w:abstractNumId w:val="9"/>
  </w:num>
  <w:num w:numId="2" w16cid:durableId="1237469641">
    <w:abstractNumId w:val="2"/>
  </w:num>
  <w:num w:numId="3" w16cid:durableId="1292590882">
    <w:abstractNumId w:val="7"/>
  </w:num>
  <w:num w:numId="4" w16cid:durableId="947540326">
    <w:abstractNumId w:val="5"/>
  </w:num>
  <w:num w:numId="5" w16cid:durableId="862593481">
    <w:abstractNumId w:val="1"/>
  </w:num>
  <w:num w:numId="6" w16cid:durableId="846020618">
    <w:abstractNumId w:val="6"/>
  </w:num>
  <w:num w:numId="7" w16cid:durableId="1572275284">
    <w:abstractNumId w:val="0"/>
  </w:num>
  <w:num w:numId="8" w16cid:durableId="98448746">
    <w:abstractNumId w:val="4"/>
  </w:num>
  <w:num w:numId="9" w16cid:durableId="857038538">
    <w:abstractNumId w:val="8"/>
  </w:num>
  <w:num w:numId="10" w16cid:durableId="206263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E9D"/>
    <w:rsid w:val="00061758"/>
    <w:rsid w:val="00162DAF"/>
    <w:rsid w:val="00186803"/>
    <w:rsid w:val="0019373D"/>
    <w:rsid w:val="001A558F"/>
    <w:rsid w:val="00206FCC"/>
    <w:rsid w:val="003B0B04"/>
    <w:rsid w:val="003F667A"/>
    <w:rsid w:val="005C0CEA"/>
    <w:rsid w:val="006108C2"/>
    <w:rsid w:val="006918FA"/>
    <w:rsid w:val="00694F47"/>
    <w:rsid w:val="00775A29"/>
    <w:rsid w:val="009B0D90"/>
    <w:rsid w:val="00A24DD1"/>
    <w:rsid w:val="00B93A19"/>
    <w:rsid w:val="00B9441B"/>
    <w:rsid w:val="00BA7845"/>
    <w:rsid w:val="00BC4E9D"/>
    <w:rsid w:val="00E8116F"/>
    <w:rsid w:val="00EC5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3649E"/>
  <w15:chartTrackingRefBased/>
  <w15:docId w15:val="{A0520A7E-8E41-4E80-961F-3F1BC2339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4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4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4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C4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4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4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4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C4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E9D"/>
    <w:rPr>
      <w:rFonts w:eastAsiaTheme="majorEastAsia" w:cstheme="majorBidi"/>
      <w:color w:val="272727" w:themeColor="text1" w:themeTint="D8"/>
    </w:rPr>
  </w:style>
  <w:style w:type="paragraph" w:styleId="Title">
    <w:name w:val="Title"/>
    <w:basedOn w:val="Normal"/>
    <w:next w:val="Normal"/>
    <w:link w:val="TitleChar"/>
    <w:uiPriority w:val="10"/>
    <w:qFormat/>
    <w:rsid w:val="00BC4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E9D"/>
    <w:pPr>
      <w:spacing w:before="160"/>
      <w:jc w:val="center"/>
    </w:pPr>
    <w:rPr>
      <w:i/>
      <w:iCs/>
      <w:color w:val="404040" w:themeColor="text1" w:themeTint="BF"/>
    </w:rPr>
  </w:style>
  <w:style w:type="character" w:customStyle="1" w:styleId="QuoteChar">
    <w:name w:val="Quote Char"/>
    <w:basedOn w:val="DefaultParagraphFont"/>
    <w:link w:val="Quote"/>
    <w:uiPriority w:val="29"/>
    <w:rsid w:val="00BC4E9D"/>
    <w:rPr>
      <w:i/>
      <w:iCs/>
      <w:color w:val="404040" w:themeColor="text1" w:themeTint="BF"/>
    </w:rPr>
  </w:style>
  <w:style w:type="paragraph" w:styleId="ListParagraph">
    <w:name w:val="List Paragraph"/>
    <w:basedOn w:val="Normal"/>
    <w:uiPriority w:val="34"/>
    <w:qFormat/>
    <w:rsid w:val="00BC4E9D"/>
    <w:pPr>
      <w:ind w:left="720"/>
      <w:contextualSpacing/>
    </w:pPr>
  </w:style>
  <w:style w:type="character" w:styleId="IntenseEmphasis">
    <w:name w:val="Intense Emphasis"/>
    <w:basedOn w:val="DefaultParagraphFont"/>
    <w:uiPriority w:val="21"/>
    <w:qFormat/>
    <w:rsid w:val="00BC4E9D"/>
    <w:rPr>
      <w:i/>
      <w:iCs/>
      <w:color w:val="0F4761" w:themeColor="accent1" w:themeShade="BF"/>
    </w:rPr>
  </w:style>
  <w:style w:type="paragraph" w:styleId="IntenseQuote">
    <w:name w:val="Intense Quote"/>
    <w:basedOn w:val="Normal"/>
    <w:next w:val="Normal"/>
    <w:link w:val="IntenseQuoteChar"/>
    <w:uiPriority w:val="30"/>
    <w:qFormat/>
    <w:rsid w:val="00BC4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E9D"/>
    <w:rPr>
      <w:i/>
      <w:iCs/>
      <w:color w:val="0F4761" w:themeColor="accent1" w:themeShade="BF"/>
    </w:rPr>
  </w:style>
  <w:style w:type="character" w:styleId="IntenseReference">
    <w:name w:val="Intense Reference"/>
    <w:basedOn w:val="DefaultParagraphFont"/>
    <w:uiPriority w:val="32"/>
    <w:qFormat/>
    <w:rsid w:val="00BC4E9D"/>
    <w:rPr>
      <w:b/>
      <w:bCs/>
      <w:smallCaps/>
      <w:color w:val="0F4761" w:themeColor="accent1" w:themeShade="BF"/>
      <w:spacing w:val="5"/>
    </w:rPr>
  </w:style>
  <w:style w:type="paragraph" w:styleId="TOCHeading">
    <w:name w:val="TOC Heading"/>
    <w:basedOn w:val="Heading1"/>
    <w:next w:val="Normal"/>
    <w:uiPriority w:val="39"/>
    <w:unhideWhenUsed/>
    <w:qFormat/>
    <w:rsid w:val="00BC4E9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C4E9D"/>
    <w:pPr>
      <w:spacing w:after="100"/>
    </w:pPr>
  </w:style>
  <w:style w:type="paragraph" w:styleId="TOC2">
    <w:name w:val="toc 2"/>
    <w:basedOn w:val="Normal"/>
    <w:next w:val="Normal"/>
    <w:autoRedefine/>
    <w:uiPriority w:val="39"/>
    <w:unhideWhenUsed/>
    <w:rsid w:val="00BC4E9D"/>
    <w:pPr>
      <w:spacing w:after="100"/>
      <w:ind w:left="240"/>
    </w:pPr>
  </w:style>
  <w:style w:type="paragraph" w:styleId="TOC3">
    <w:name w:val="toc 3"/>
    <w:basedOn w:val="Normal"/>
    <w:next w:val="Normal"/>
    <w:autoRedefine/>
    <w:uiPriority w:val="39"/>
    <w:unhideWhenUsed/>
    <w:rsid w:val="00BC4E9D"/>
    <w:pPr>
      <w:spacing w:after="100"/>
      <w:ind w:left="480"/>
    </w:pPr>
  </w:style>
  <w:style w:type="character" w:styleId="Hyperlink">
    <w:name w:val="Hyperlink"/>
    <w:basedOn w:val="DefaultParagraphFont"/>
    <w:uiPriority w:val="99"/>
    <w:unhideWhenUsed/>
    <w:rsid w:val="00BC4E9D"/>
    <w:rPr>
      <w:color w:val="467886" w:themeColor="hyperlink"/>
      <w:u w:val="single"/>
    </w:rPr>
  </w:style>
  <w:style w:type="character" w:styleId="UnresolvedMention">
    <w:name w:val="Unresolved Mention"/>
    <w:basedOn w:val="DefaultParagraphFont"/>
    <w:uiPriority w:val="99"/>
    <w:semiHidden/>
    <w:unhideWhenUsed/>
    <w:rsid w:val="003B0B04"/>
    <w:rPr>
      <w:color w:val="605E5C"/>
      <w:shd w:val="clear" w:color="auto" w:fill="E1DFDD"/>
    </w:rPr>
  </w:style>
  <w:style w:type="character" w:styleId="FollowedHyperlink">
    <w:name w:val="FollowedHyperlink"/>
    <w:basedOn w:val="DefaultParagraphFont"/>
    <w:uiPriority w:val="99"/>
    <w:semiHidden/>
    <w:unhideWhenUsed/>
    <w:rsid w:val="003B0B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a.uk.net/wp-content/uploads/2025/10/CPA-EI-Repor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usinesswales.gov.wales/welsh-construction-forum-pipeline" TargetMode="External"/><Relationship Id="rId12" Type="http://schemas.openxmlformats.org/officeDocument/2006/relationships/hyperlink" Target="https://www.walesplanthire.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ob.org/news/ciob-reveals-worrying-landscape-for-construction-smes-in-wales" TargetMode="External"/><Relationship Id="rId5" Type="http://schemas.openxmlformats.org/officeDocument/2006/relationships/webSettings" Target="webSettings.xml"/><Relationship Id="rId10" Type="http://schemas.openxmlformats.org/officeDocument/2006/relationships/hyperlink" Target="https://tgg-accounting.com/accounting-for-construction-company-best-practices/" TargetMode="External"/><Relationship Id="rId4" Type="http://schemas.openxmlformats.org/officeDocument/2006/relationships/settings" Target="settings.xml"/><Relationship Id="rId9" Type="http://schemas.openxmlformats.org/officeDocument/2006/relationships/hyperlink" Target="https://www.fmb.org.uk/resource/welsh-builders-see-workloads-rise-but-skills-shortages-and-soaring-costs-risk-delaying-project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9D6CA-D725-4531-82FE-5C7FFF13C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2156</Words>
  <Characters>12293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dc:creator>
  <cp:keywords/>
  <dc:description/>
  <cp:lastModifiedBy>keaton davies</cp:lastModifiedBy>
  <cp:revision>5</cp:revision>
  <dcterms:created xsi:type="dcterms:W3CDTF">2026-01-06T11:55:00Z</dcterms:created>
  <dcterms:modified xsi:type="dcterms:W3CDTF">2026-01-06T19:27:00Z</dcterms:modified>
</cp:coreProperties>
</file>