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53E36" w:rsidRDefault="00553E36">
      <w:pPr>
        <w:spacing w:after="0" w:line="360" w:lineRule="auto"/>
        <w:jc w:val="center"/>
        <w:rPr>
          <w:rFonts w:ascii="Times New Roman" w:eastAsia="Times New Roman" w:hAnsi="Times New Roman" w:cs="Times New Roman"/>
          <w:sz w:val="24"/>
          <w:szCs w:val="24"/>
        </w:rPr>
      </w:pPr>
    </w:p>
    <w:p w14:paraId="00000002" w14:textId="77777777" w:rsidR="00553E36" w:rsidRDefault="00553E36">
      <w:pPr>
        <w:spacing w:after="0" w:line="360" w:lineRule="auto"/>
        <w:jc w:val="center"/>
        <w:rPr>
          <w:rFonts w:ascii="Times New Roman" w:eastAsia="Times New Roman" w:hAnsi="Times New Roman" w:cs="Times New Roman"/>
          <w:sz w:val="24"/>
          <w:szCs w:val="24"/>
        </w:rPr>
      </w:pPr>
    </w:p>
    <w:p w14:paraId="00000003" w14:textId="77777777" w:rsidR="00553E36" w:rsidRDefault="00553E36">
      <w:pPr>
        <w:spacing w:after="0" w:line="360" w:lineRule="auto"/>
        <w:jc w:val="center"/>
        <w:rPr>
          <w:rFonts w:ascii="Times New Roman" w:eastAsia="Times New Roman" w:hAnsi="Times New Roman" w:cs="Times New Roman"/>
          <w:sz w:val="24"/>
          <w:szCs w:val="24"/>
        </w:rPr>
      </w:pPr>
    </w:p>
    <w:p w14:paraId="00000004" w14:textId="77777777" w:rsidR="00553E36" w:rsidRDefault="00553E36">
      <w:pPr>
        <w:spacing w:after="0" w:line="360" w:lineRule="auto"/>
        <w:jc w:val="center"/>
        <w:rPr>
          <w:rFonts w:ascii="Times New Roman" w:eastAsia="Times New Roman" w:hAnsi="Times New Roman" w:cs="Times New Roman"/>
          <w:sz w:val="24"/>
          <w:szCs w:val="24"/>
        </w:rPr>
      </w:pPr>
    </w:p>
    <w:p w14:paraId="00000005" w14:textId="77777777" w:rsidR="00553E36" w:rsidRDefault="00553E36">
      <w:pPr>
        <w:spacing w:after="0" w:line="360" w:lineRule="auto"/>
        <w:jc w:val="center"/>
        <w:rPr>
          <w:rFonts w:ascii="Times New Roman" w:eastAsia="Times New Roman" w:hAnsi="Times New Roman" w:cs="Times New Roman"/>
          <w:sz w:val="24"/>
          <w:szCs w:val="24"/>
        </w:rPr>
      </w:pPr>
    </w:p>
    <w:p w14:paraId="00000006" w14:textId="77777777" w:rsidR="00553E36" w:rsidRDefault="00553E36">
      <w:pPr>
        <w:spacing w:after="0" w:line="360" w:lineRule="auto"/>
        <w:jc w:val="center"/>
        <w:rPr>
          <w:rFonts w:ascii="Times New Roman" w:eastAsia="Times New Roman" w:hAnsi="Times New Roman" w:cs="Times New Roman"/>
          <w:sz w:val="24"/>
          <w:szCs w:val="24"/>
        </w:rPr>
      </w:pPr>
    </w:p>
    <w:p w14:paraId="00000007" w14:textId="77777777" w:rsidR="00553E36" w:rsidRDefault="00553E36">
      <w:pPr>
        <w:spacing w:after="0" w:line="360" w:lineRule="auto"/>
        <w:jc w:val="center"/>
        <w:rPr>
          <w:rFonts w:ascii="Times New Roman" w:eastAsia="Times New Roman" w:hAnsi="Times New Roman" w:cs="Times New Roman"/>
          <w:sz w:val="24"/>
          <w:szCs w:val="24"/>
        </w:rPr>
      </w:pPr>
    </w:p>
    <w:p w14:paraId="00000008" w14:textId="77777777" w:rsidR="00553E36" w:rsidRDefault="00553E36">
      <w:pPr>
        <w:spacing w:after="0" w:line="360" w:lineRule="auto"/>
        <w:jc w:val="center"/>
        <w:rPr>
          <w:rFonts w:ascii="Times New Roman" w:eastAsia="Times New Roman" w:hAnsi="Times New Roman" w:cs="Times New Roman"/>
          <w:sz w:val="24"/>
          <w:szCs w:val="24"/>
        </w:rPr>
      </w:pPr>
    </w:p>
    <w:p w14:paraId="00000009" w14:textId="77777777" w:rsidR="00553E36" w:rsidRDefault="00553E36">
      <w:pPr>
        <w:spacing w:after="0" w:line="360" w:lineRule="auto"/>
        <w:jc w:val="center"/>
        <w:rPr>
          <w:rFonts w:ascii="Times New Roman" w:eastAsia="Times New Roman" w:hAnsi="Times New Roman" w:cs="Times New Roman"/>
          <w:sz w:val="24"/>
          <w:szCs w:val="24"/>
        </w:rPr>
      </w:pPr>
    </w:p>
    <w:p w14:paraId="0000000A" w14:textId="77777777" w:rsidR="00553E36" w:rsidRDefault="00553E36">
      <w:pPr>
        <w:spacing w:after="0" w:line="360" w:lineRule="auto"/>
        <w:jc w:val="center"/>
        <w:rPr>
          <w:rFonts w:ascii="Times New Roman" w:eastAsia="Times New Roman" w:hAnsi="Times New Roman" w:cs="Times New Roman"/>
          <w:sz w:val="24"/>
          <w:szCs w:val="24"/>
        </w:rPr>
      </w:pPr>
    </w:p>
    <w:p w14:paraId="0000000B" w14:textId="77777777" w:rsidR="00553E36" w:rsidRDefault="00553E36">
      <w:pPr>
        <w:spacing w:after="0" w:line="360" w:lineRule="auto"/>
        <w:jc w:val="center"/>
        <w:rPr>
          <w:rFonts w:ascii="Times New Roman" w:eastAsia="Times New Roman" w:hAnsi="Times New Roman" w:cs="Times New Roman"/>
          <w:sz w:val="24"/>
          <w:szCs w:val="24"/>
        </w:rPr>
      </w:pPr>
    </w:p>
    <w:p w14:paraId="0000000C" w14:textId="77777777" w:rsidR="00553E36" w:rsidRDefault="006779F9">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Awareness</w:t>
      </w:r>
    </w:p>
    <w:p w14:paraId="00000010" w14:textId="77777777" w:rsidR="00553E36" w:rsidRDefault="00553E36">
      <w:pPr>
        <w:spacing w:after="0" w:line="360" w:lineRule="auto"/>
        <w:rPr>
          <w:rFonts w:ascii="Times New Roman" w:eastAsia="Times New Roman" w:hAnsi="Times New Roman" w:cs="Times New Roman"/>
          <w:sz w:val="24"/>
          <w:szCs w:val="24"/>
        </w:rPr>
      </w:pPr>
    </w:p>
    <w:p w14:paraId="00000011" w14:textId="77777777" w:rsidR="00553E36" w:rsidRDefault="00553E36">
      <w:pPr>
        <w:spacing w:after="0" w:line="360" w:lineRule="auto"/>
        <w:rPr>
          <w:rFonts w:ascii="Times New Roman" w:eastAsia="Times New Roman" w:hAnsi="Times New Roman" w:cs="Times New Roman"/>
          <w:sz w:val="24"/>
          <w:szCs w:val="24"/>
        </w:rPr>
      </w:pPr>
    </w:p>
    <w:p w14:paraId="00000012" w14:textId="77777777" w:rsidR="00553E36" w:rsidRDefault="006779F9">
      <w:pPr>
        <w:spacing w:after="0" w:line="360" w:lineRule="auto"/>
        <w:rPr>
          <w:rFonts w:ascii="Times New Roman" w:eastAsia="Times New Roman" w:hAnsi="Times New Roman" w:cs="Times New Roman"/>
          <w:sz w:val="24"/>
          <w:szCs w:val="24"/>
        </w:rPr>
      </w:pPr>
      <w:r>
        <w:br w:type="page"/>
      </w:r>
    </w:p>
    <w:p w14:paraId="00000013" w14:textId="77777777" w:rsidR="00553E36" w:rsidRDefault="006779F9">
      <w:pPr>
        <w:pStyle w:val="Heading1"/>
        <w:spacing w:before="0" w:line="360" w:lineRule="auto"/>
        <w:jc w:val="center"/>
        <w:rPr>
          <w:rFonts w:ascii="Times New Roman" w:eastAsia="Times New Roman" w:hAnsi="Times New Roman" w:cs="Times New Roman"/>
          <w:b/>
          <w:color w:val="000000"/>
          <w:sz w:val="24"/>
          <w:szCs w:val="24"/>
        </w:rPr>
      </w:pPr>
      <w:bookmarkStart w:id="0" w:name="_gjdgxs" w:colFirst="0" w:colLast="0"/>
      <w:bookmarkEnd w:id="0"/>
      <w:r>
        <w:rPr>
          <w:rFonts w:ascii="Times New Roman" w:eastAsia="Times New Roman" w:hAnsi="Times New Roman" w:cs="Times New Roman"/>
          <w:b/>
          <w:color w:val="000000"/>
          <w:sz w:val="24"/>
          <w:szCs w:val="24"/>
        </w:rPr>
        <w:lastRenderedPageBreak/>
        <w:t>Executive Summary</w:t>
      </w:r>
    </w:p>
    <w:p w14:paraId="00000014" w14:textId="77777777" w:rsidR="00553E36" w:rsidRDefault="006779F9">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give guests a satisfying and memorable experience, hotels must cater to their unique cultural norms and requirements. This necessitates changing how various hotel functions deliver services. Hotels are better able to cater their services to mee</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z w:val="24"/>
          <w:szCs w:val="24"/>
        </w:rPr>
        <w:t>particular needs</w:t>
      </w:r>
      <w:proofErr w:type="gramEnd"/>
      <w:r>
        <w:rPr>
          <w:rFonts w:ascii="Times New Roman" w:eastAsia="Times New Roman" w:hAnsi="Times New Roman" w:cs="Times New Roman"/>
          <w:sz w:val="24"/>
          <w:szCs w:val="24"/>
        </w:rPr>
        <w:t xml:space="preserve"> if they are aware of the cultural preferences and expectations of their customers, such as Italian visitors. Functions like front desk, housekeeping, dining, concierge, spa, events, and guest relations should all be prepared to adapt the</w:t>
      </w:r>
      <w:r>
        <w:rPr>
          <w:rFonts w:ascii="Times New Roman" w:eastAsia="Times New Roman" w:hAnsi="Times New Roman" w:cs="Times New Roman"/>
          <w:sz w:val="24"/>
          <w:szCs w:val="24"/>
        </w:rPr>
        <w:t>ir approach and offerings. By doing so, hotels can create a welcoming and inclusive environment that exceeds guest expectations and fosters cultural appreciation. Ultimately, adapting service delivery to accommodate cultural norms and requirements enhances</w:t>
      </w:r>
      <w:r>
        <w:rPr>
          <w:rFonts w:ascii="Times New Roman" w:eastAsia="Times New Roman" w:hAnsi="Times New Roman" w:cs="Times New Roman"/>
          <w:sz w:val="24"/>
          <w:szCs w:val="24"/>
        </w:rPr>
        <w:t xml:space="preserve"> guest satisfaction and contributes to a successful hotel operation.</w:t>
      </w:r>
    </w:p>
    <w:p w14:paraId="00000015" w14:textId="77777777" w:rsidR="00553E36" w:rsidRDefault="006779F9">
      <w:pPr>
        <w:spacing w:after="0" w:line="360" w:lineRule="auto"/>
        <w:rPr>
          <w:rFonts w:ascii="Times New Roman" w:eastAsia="Times New Roman" w:hAnsi="Times New Roman" w:cs="Times New Roman"/>
          <w:sz w:val="24"/>
          <w:szCs w:val="24"/>
        </w:rPr>
      </w:pPr>
      <w:r>
        <w:br w:type="page"/>
      </w:r>
    </w:p>
    <w:p w14:paraId="00000016" w14:textId="77777777" w:rsidR="00553E36" w:rsidRDefault="006779F9">
      <w:pPr>
        <w:pStyle w:val="Heading1"/>
        <w:spacing w:before="0" w:line="360" w:lineRule="auto"/>
        <w:jc w:val="center"/>
        <w:rPr>
          <w:rFonts w:ascii="Times New Roman" w:eastAsia="Times New Roman" w:hAnsi="Times New Roman" w:cs="Times New Roman"/>
          <w:b/>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lastRenderedPageBreak/>
        <w:t>Table of Content</w:t>
      </w:r>
    </w:p>
    <w:sdt>
      <w:sdtPr>
        <w:id w:val="1440185528"/>
        <w:docPartObj>
          <w:docPartGallery w:val="Table of Contents"/>
          <w:docPartUnique/>
        </w:docPartObj>
      </w:sdtPr>
      <w:sdtEndPr/>
      <w:sdtContent>
        <w:p w14:paraId="00000017"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1</w:t>
            </w:r>
          </w:hyperlink>
        </w:p>
        <w:p w14:paraId="00000018"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Table of Content</w:t>
            </w:r>
            <w:r>
              <w:rPr>
                <w:rFonts w:ascii="Times New Roman" w:eastAsia="Times New Roman" w:hAnsi="Times New Roman" w:cs="Times New Roman"/>
                <w:color w:val="000000"/>
                <w:sz w:val="24"/>
                <w:szCs w:val="24"/>
              </w:rPr>
              <w:tab/>
              <w:t>2</w:t>
            </w:r>
          </w:hyperlink>
        </w:p>
        <w:p w14:paraId="00000019"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A"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Discussion</w:t>
            </w:r>
            <w:r>
              <w:rPr>
                <w:rFonts w:ascii="Times New Roman" w:eastAsia="Times New Roman" w:hAnsi="Times New Roman" w:cs="Times New Roman"/>
                <w:color w:val="000000"/>
                <w:sz w:val="24"/>
                <w:szCs w:val="24"/>
              </w:rPr>
              <w:tab/>
              <w:t>3</w:t>
            </w:r>
          </w:hyperlink>
        </w:p>
        <w:p w14:paraId="0000001B"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Summary</w:t>
            </w:r>
            <w:r>
              <w:rPr>
                <w:rFonts w:ascii="Times New Roman" w:eastAsia="Times New Roman" w:hAnsi="Times New Roman" w:cs="Times New Roman"/>
                <w:color w:val="000000"/>
                <w:sz w:val="24"/>
                <w:szCs w:val="24"/>
              </w:rPr>
              <w:tab/>
              <w:t>5</w:t>
            </w:r>
          </w:hyperlink>
        </w:p>
        <w:p w14:paraId="0000001C"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5</w:t>
            </w:r>
          </w:hyperlink>
        </w:p>
        <w:p w14:paraId="0000001D"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w:t>
            </w:r>
          </w:hyperlink>
        </w:p>
        <w:p w14:paraId="0000001E" w14:textId="77777777" w:rsidR="00553E36" w:rsidRDefault="006779F9">
          <w:pPr>
            <w:pBdr>
              <w:top w:val="nil"/>
              <w:left w:val="nil"/>
              <w:bottom w:val="nil"/>
              <w:right w:val="nil"/>
              <w:between w:val="nil"/>
            </w:pBdr>
            <w:tabs>
              <w:tab w:val="right" w:leader="dot" w:pos="9350"/>
            </w:tabs>
            <w:spacing w:after="0" w:line="36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Do’s and Don’ts for Hotel Staff</w:t>
            </w:r>
            <w:r>
              <w:rPr>
                <w:rFonts w:ascii="Times New Roman" w:eastAsia="Times New Roman" w:hAnsi="Times New Roman" w:cs="Times New Roman"/>
                <w:color w:val="000000"/>
                <w:sz w:val="24"/>
                <w:szCs w:val="24"/>
              </w:rPr>
              <w:tab/>
              <w:t>8</w:t>
            </w:r>
          </w:hyperlink>
        </w:p>
        <w:p w14:paraId="0000001F" w14:textId="77777777" w:rsidR="00553E36" w:rsidRDefault="006779F9">
          <w:pPr>
            <w:spacing w:after="0" w:line="360" w:lineRule="auto"/>
            <w:rPr>
              <w:rFonts w:ascii="Times New Roman" w:eastAsia="Times New Roman" w:hAnsi="Times New Roman" w:cs="Times New Roman"/>
              <w:sz w:val="24"/>
              <w:szCs w:val="24"/>
            </w:rPr>
          </w:pPr>
          <w:r>
            <w:fldChar w:fldCharType="end"/>
          </w:r>
        </w:p>
      </w:sdtContent>
    </w:sdt>
    <w:p w14:paraId="00000020" w14:textId="77777777" w:rsidR="00553E36" w:rsidRDefault="00553E36">
      <w:pPr>
        <w:spacing w:after="0" w:line="360" w:lineRule="auto"/>
        <w:rPr>
          <w:rFonts w:ascii="Times New Roman" w:eastAsia="Times New Roman" w:hAnsi="Times New Roman" w:cs="Times New Roman"/>
          <w:sz w:val="24"/>
          <w:szCs w:val="24"/>
        </w:rPr>
      </w:pPr>
    </w:p>
    <w:p w14:paraId="00000021" w14:textId="77777777" w:rsidR="00553E36" w:rsidRDefault="006779F9">
      <w:pPr>
        <w:spacing w:after="0" w:line="360" w:lineRule="auto"/>
        <w:rPr>
          <w:rFonts w:ascii="Times New Roman" w:eastAsia="Times New Roman" w:hAnsi="Times New Roman" w:cs="Times New Roman"/>
          <w:sz w:val="24"/>
          <w:szCs w:val="24"/>
        </w:rPr>
      </w:pPr>
      <w:r>
        <w:br w:type="page"/>
      </w:r>
    </w:p>
    <w:p w14:paraId="00000022"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lastRenderedPageBreak/>
        <w:t>Introduction</w:t>
      </w:r>
    </w:p>
    <w:p w14:paraId="00000023"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Careful planning and attention to detail are required to provide a welcoming and accommodating environment for visitors from various nations and cultures. The hotel staff plays a significant role in ensuring a memorable and satisfying experience from the t</w:t>
      </w:r>
      <w:r>
        <w:rPr>
          <w:rFonts w:ascii="Times New Roman" w:eastAsia="Times New Roman" w:hAnsi="Times New Roman" w:cs="Times New Roman"/>
          <w:sz w:val="24"/>
          <w:szCs w:val="24"/>
        </w:rPr>
        <w:t>ime guests check in until they check out (Jandt, 2016). One key element in preparing for international visitors is effective communication. Hotel staff should strive to have a multilingual team or provide translation services to facilitate smooth interacti</w:t>
      </w:r>
      <w:r>
        <w:rPr>
          <w:rFonts w:ascii="Times New Roman" w:eastAsia="Times New Roman" w:hAnsi="Times New Roman" w:cs="Times New Roman"/>
          <w:sz w:val="24"/>
          <w:szCs w:val="24"/>
        </w:rPr>
        <w:t xml:space="preserve">ons with guests who may have limited English proficiency (Samovar, 2009). Clear signage in different languages, such as directions to various hotel facilities, can also be helpful in ensuring guests feel comfortable and informed. </w:t>
      </w:r>
    </w:p>
    <w:p w14:paraId="00000024"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When managing the visitor</w:t>
      </w:r>
      <w:r>
        <w:rPr>
          <w:rFonts w:ascii="Times New Roman" w:eastAsia="Times New Roman" w:hAnsi="Times New Roman" w:cs="Times New Roman"/>
          <w:sz w:val="24"/>
          <w:szCs w:val="24"/>
        </w:rPr>
        <w:t xml:space="preserve"> experience for foreign visitors, cultural nuances must be understood and respected. Understanding different cultural customs, traditions, and etiquette among hotel staff can greatly improve guest satisfaction (Moran, 2018). For example, being aware of die</w:t>
      </w:r>
      <w:r>
        <w:rPr>
          <w:rFonts w:ascii="Times New Roman" w:eastAsia="Times New Roman" w:hAnsi="Times New Roman" w:cs="Times New Roman"/>
          <w:sz w:val="24"/>
          <w:szCs w:val="24"/>
        </w:rPr>
        <w:t>tary restrictions or preferences, such as offering halal or vegetarian options, shows a commitment to catering to diverse needs. Further, providing information and resources about the local area is another crucial aspect of managing the guest experience fo</w:t>
      </w:r>
      <w:r>
        <w:rPr>
          <w:rFonts w:ascii="Times New Roman" w:eastAsia="Times New Roman" w:hAnsi="Times New Roman" w:cs="Times New Roman"/>
          <w:sz w:val="24"/>
          <w:szCs w:val="24"/>
        </w:rPr>
        <w:t xml:space="preserve">r international visitors. </w:t>
      </w:r>
    </w:p>
    <w:p w14:paraId="00000025" w14:textId="77777777" w:rsidR="00553E36" w:rsidRDefault="00553E36">
      <w:pPr>
        <w:spacing w:after="0" w:line="360" w:lineRule="auto"/>
        <w:ind w:firstLine="720"/>
        <w:rPr>
          <w:rFonts w:ascii="Times New Roman" w:eastAsia="Times New Roman" w:hAnsi="Times New Roman" w:cs="Times New Roman"/>
          <w:sz w:val="24"/>
          <w:szCs w:val="24"/>
        </w:rPr>
      </w:pPr>
    </w:p>
    <w:p w14:paraId="00000026"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Discussion</w:t>
      </w:r>
    </w:p>
    <w:p w14:paraId="00000027"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theories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significance of cultural sensitivity and intelligence for hotel staff when it comes to implications for Italian visitors' expectations of guest service. Italian visitors' expectat</w:t>
      </w:r>
      <w:r>
        <w:rPr>
          <w:rFonts w:ascii="Times New Roman" w:eastAsia="Times New Roman" w:hAnsi="Times New Roman" w:cs="Times New Roman"/>
          <w:sz w:val="24"/>
          <w:szCs w:val="24"/>
        </w:rPr>
        <w:t xml:space="preserve">ions and preferences are greatly influenced by the country's rich cultural heritage and distinctive customs (Menicucci, 2018). Understanding and respecting these cultural nuances is crucial for creating a positive guest experience. </w:t>
      </w:r>
    </w:p>
    <w:p w14:paraId="00000028"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theory that might b</w:t>
      </w:r>
      <w:r>
        <w:rPr>
          <w:rFonts w:ascii="Times New Roman" w:eastAsia="Times New Roman" w:hAnsi="Times New Roman" w:cs="Times New Roman"/>
          <w:sz w:val="24"/>
          <w:szCs w:val="24"/>
        </w:rPr>
        <w:t xml:space="preserve">e relevant is Hofstede's Cultural Dimensions and the idea of high-context communication. Understanding how cultural values can affect visitor expectations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is possible with the help of Hofstede's Cultural Dimensions framework. When thinking ab</w:t>
      </w:r>
      <w:r>
        <w:rPr>
          <w:rFonts w:ascii="Times New Roman" w:eastAsia="Times New Roman" w:hAnsi="Times New Roman" w:cs="Times New Roman"/>
          <w:sz w:val="24"/>
          <w:szCs w:val="24"/>
        </w:rPr>
        <w:t>out Italian visitors, "Uncertainty Avoidance" is one dimension that is especially important. Italy scores relatively high on this dimension, indicating a preference for structured and predictable environments (Serravalle et al., 2022). Hotel personnel shou</w:t>
      </w:r>
      <w:r>
        <w:rPr>
          <w:rFonts w:ascii="Times New Roman" w:eastAsia="Times New Roman" w:hAnsi="Times New Roman" w:cs="Times New Roman"/>
          <w:sz w:val="24"/>
          <w:szCs w:val="24"/>
        </w:rPr>
        <w:t>ld be aware of this and strive to provide clear and detailed information to Italian guests, ensuring that they feel well-informed and secure during their stay.</w:t>
      </w:r>
    </w:p>
    <w:p w14:paraId="00000029"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Additionally, the "Individualism vs. Collectivism" dimension highlights the significance of deve</w:t>
      </w:r>
      <w:r>
        <w:rPr>
          <w:rFonts w:ascii="Times New Roman" w:eastAsia="Times New Roman" w:hAnsi="Times New Roman" w:cs="Times New Roman"/>
          <w:sz w:val="24"/>
          <w:szCs w:val="24"/>
        </w:rPr>
        <w:t xml:space="preserve">loping close relationships with Italian visitors. Italy has a stronger collectivist bent,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close ties within families and communities (Park and Min, 2020). Hotel staff should acknowledge and value these relationships, as Italian guests may prior</w:t>
      </w:r>
      <w:r>
        <w:rPr>
          <w:rFonts w:ascii="Times New Roman" w:eastAsia="Times New Roman" w:hAnsi="Times New Roman" w:cs="Times New Roman"/>
          <w:sz w:val="24"/>
          <w:szCs w:val="24"/>
        </w:rPr>
        <w:t>itize social interactions and appreciate a warm, personal approach. Taking the time to engage in friendly conversations and demonstrating genuine interest can go a long way in creating a positive experience for Italian guests (Ferraris et al., 2020). Furth</w:t>
      </w:r>
      <w:r>
        <w:rPr>
          <w:rFonts w:ascii="Times New Roman" w:eastAsia="Times New Roman" w:hAnsi="Times New Roman" w:cs="Times New Roman"/>
          <w:sz w:val="24"/>
          <w:szCs w:val="24"/>
        </w:rPr>
        <w:t>ermore, when serving Italian visitors, the idea of high-context communication is also pertinent. Implicit cues, nonverbal communication, and shared understandings play a significant role in high-context cultures like Italy. Hotel staff members should be aw</w:t>
      </w:r>
      <w:r>
        <w:rPr>
          <w:rFonts w:ascii="Times New Roman" w:eastAsia="Times New Roman" w:hAnsi="Times New Roman" w:cs="Times New Roman"/>
          <w:sz w:val="24"/>
          <w:szCs w:val="24"/>
        </w:rPr>
        <w:t>are of nonverbal cues and sensitive to subtle differences in body language and voice tone (Mariani et al., 2020). Being attentive to these signals can help avoid misunderstandings and foster effective communication.</w:t>
      </w:r>
    </w:p>
    <w:p w14:paraId="0000002A"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it is crucial to comprehend</w:t>
      </w:r>
      <w:r>
        <w:rPr>
          <w:rFonts w:ascii="Times New Roman" w:eastAsia="Times New Roman" w:hAnsi="Times New Roman" w:cs="Times New Roman"/>
          <w:sz w:val="24"/>
          <w:szCs w:val="24"/>
        </w:rPr>
        <w:t xml:space="preserve"> Italian cultural traditions related to dining and hospitality. Italians take great pride in their cuisine and like to eat slowly. The staff at the hotel should be knowledgeable about Italian culinary customs and be able to suggest authentic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eateries or arrange for fine dining experiences inside the hotel. Additionally, paying attention to the little details like table settings, food presentation, and atmosphere can help Italian visitors have a memorable dining experience (Ivanov et al., 2021)</w:t>
      </w:r>
      <w:r>
        <w:rPr>
          <w:rFonts w:ascii="Times New Roman" w:eastAsia="Times New Roman" w:hAnsi="Times New Roman" w:cs="Times New Roman"/>
          <w:sz w:val="24"/>
          <w:szCs w:val="24"/>
        </w:rPr>
        <w:t xml:space="preserve">. It could be understood that cultural intelligence and sensitivity are imperative for hotel personnel when catering to Italian guests. Utilizing cross-cultural theories such as Hofstede's Cultural Dimensions and considering high-context communication can </w:t>
      </w:r>
      <w:r>
        <w:rPr>
          <w:rFonts w:ascii="Times New Roman" w:eastAsia="Times New Roman" w:hAnsi="Times New Roman" w:cs="Times New Roman"/>
          <w:sz w:val="24"/>
          <w:szCs w:val="24"/>
        </w:rPr>
        <w:t>enhance the guest service experience (Sarwar et al., 2020). By recognizing and respecting cultural values, building personal connections, adapting communication styles, and understanding culinary preferences, hotel staff can create a welcoming and tailored</w:t>
      </w:r>
      <w:r>
        <w:rPr>
          <w:rFonts w:ascii="Times New Roman" w:eastAsia="Times New Roman" w:hAnsi="Times New Roman" w:cs="Times New Roman"/>
          <w:sz w:val="24"/>
          <w:szCs w:val="24"/>
        </w:rPr>
        <w:t xml:space="preserve"> experience that aligns with the expectations of Italian guests (Bonfanti et al., 2021).</w:t>
      </w:r>
    </w:p>
    <w:p w14:paraId="0000002B"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Various hotel functions may need to modify their service delivery to accommodate guests' unique cultural norms and requirements. The staff should be knowledgeable about Italian culinary customs, ingredients, and dining preferences (Timm, 2011). This can in</w:t>
      </w:r>
      <w:r>
        <w:rPr>
          <w:rFonts w:ascii="Times New Roman" w:eastAsia="Times New Roman" w:hAnsi="Times New Roman" w:cs="Times New Roman"/>
          <w:sz w:val="24"/>
          <w:szCs w:val="24"/>
        </w:rPr>
        <w:t xml:space="preserve">clude providing genuine Italian cuisine, being flexible with </w:t>
      </w:r>
      <w:proofErr w:type="gramStart"/>
      <w:r>
        <w:rPr>
          <w:rFonts w:ascii="Times New Roman" w:eastAsia="Times New Roman" w:hAnsi="Times New Roman" w:cs="Times New Roman"/>
          <w:sz w:val="24"/>
          <w:szCs w:val="24"/>
        </w:rPr>
        <w:t>meal times</w:t>
      </w:r>
      <w:proofErr w:type="gramEnd"/>
      <w:r>
        <w:rPr>
          <w:rFonts w:ascii="Times New Roman" w:eastAsia="Times New Roman" w:hAnsi="Times New Roman" w:cs="Times New Roman"/>
          <w:sz w:val="24"/>
          <w:szCs w:val="24"/>
        </w:rPr>
        <w:t xml:space="preserve"> to accommodate various eating schedules, and being aware of dietary restrictions or preferences that Italian visitors frequently observe, such as vegetarian or gluten-free options. Fur</w:t>
      </w:r>
      <w:r>
        <w:rPr>
          <w:rFonts w:ascii="Times New Roman" w:eastAsia="Times New Roman" w:hAnsi="Times New Roman" w:cs="Times New Roman"/>
          <w:sz w:val="24"/>
          <w:szCs w:val="24"/>
        </w:rPr>
        <w:t xml:space="preserve">ther, the concierge team should be well-versed in </w:t>
      </w:r>
      <w:r>
        <w:rPr>
          <w:rFonts w:ascii="Times New Roman" w:eastAsia="Times New Roman" w:hAnsi="Times New Roman" w:cs="Times New Roman"/>
          <w:sz w:val="24"/>
          <w:szCs w:val="24"/>
        </w:rPr>
        <w:lastRenderedPageBreak/>
        <w:t>providing culturally appropriate recommendations and services. This can include suggesting activities or attractions that align with Italian guests' interests, providing information about local festivals or</w:t>
      </w:r>
      <w:r>
        <w:rPr>
          <w:rFonts w:ascii="Times New Roman" w:eastAsia="Times New Roman" w:hAnsi="Times New Roman" w:cs="Times New Roman"/>
          <w:sz w:val="24"/>
          <w:szCs w:val="24"/>
        </w:rPr>
        <w:t xml:space="preserve"> cultural events that they may find appealing, and </w:t>
      </w:r>
      <w:proofErr w:type="gramStart"/>
      <w:r>
        <w:rPr>
          <w:rFonts w:ascii="Times New Roman" w:eastAsia="Times New Roman" w:hAnsi="Times New Roman" w:cs="Times New Roman"/>
          <w:sz w:val="24"/>
          <w:szCs w:val="24"/>
        </w:rPr>
        <w:t>offering assistance</w:t>
      </w:r>
      <w:proofErr w:type="gramEnd"/>
      <w:r>
        <w:rPr>
          <w:rFonts w:ascii="Times New Roman" w:eastAsia="Times New Roman" w:hAnsi="Times New Roman" w:cs="Times New Roman"/>
          <w:sz w:val="24"/>
          <w:szCs w:val="24"/>
        </w:rPr>
        <w:t xml:space="preserve"> with transportation options that are commonly used by Italians. </w:t>
      </w:r>
    </w:p>
    <w:p w14:paraId="0000002C"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the guest relations team should be trained in cultural intelligence and sensitivity to effectively communicate w</w:t>
      </w:r>
      <w:r>
        <w:rPr>
          <w:rFonts w:ascii="Times New Roman" w:eastAsia="Times New Roman" w:hAnsi="Times New Roman" w:cs="Times New Roman"/>
          <w:sz w:val="24"/>
          <w:szCs w:val="24"/>
        </w:rPr>
        <w:t>ith guests from different cultures. They should adapt their communication styles, greetings, and gestures to align with the specific cultural norms and requirements of Italian guests, ensuring effective and respectful interactions (Francesco and Roberta, 2</w:t>
      </w:r>
      <w:r>
        <w:rPr>
          <w:rFonts w:ascii="Times New Roman" w:eastAsia="Times New Roman" w:hAnsi="Times New Roman" w:cs="Times New Roman"/>
          <w:sz w:val="24"/>
          <w:szCs w:val="24"/>
        </w:rPr>
        <w:t>019).</w:t>
      </w:r>
    </w:p>
    <w:p w14:paraId="0000002D" w14:textId="77777777" w:rsidR="00553E36" w:rsidRDefault="00553E36">
      <w:pPr>
        <w:spacing w:after="0" w:line="360" w:lineRule="auto"/>
        <w:rPr>
          <w:rFonts w:ascii="Times New Roman" w:eastAsia="Times New Roman" w:hAnsi="Times New Roman" w:cs="Times New Roman"/>
          <w:sz w:val="24"/>
          <w:szCs w:val="24"/>
        </w:rPr>
      </w:pPr>
    </w:p>
    <w:p w14:paraId="0000002E"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t>Summary</w:t>
      </w:r>
    </w:p>
    <w:p w14:paraId="0000002F"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Serving Italian visitors requires hotel staff to be sensitive and culturally aware. The Cultural Dimensions theory by Hofstede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significance of comprehending Italian preferences for orderly environments and solid social ties. T</w:t>
      </w:r>
      <w:r>
        <w:rPr>
          <w:rFonts w:ascii="Times New Roman" w:eastAsia="Times New Roman" w:hAnsi="Times New Roman" w:cs="Times New Roman"/>
          <w:sz w:val="24"/>
          <w:szCs w:val="24"/>
        </w:rPr>
        <w:t>he front desk staff should be friendly to Italian visitors and give them clear information. High-context communication, which relies on non-verbal cues and shared understandings, should be considered to avoid misunderstandings. Additionally, being knowledg</w:t>
      </w:r>
      <w:r>
        <w:rPr>
          <w:rFonts w:ascii="Times New Roman" w:eastAsia="Times New Roman" w:hAnsi="Times New Roman" w:cs="Times New Roman"/>
          <w:sz w:val="24"/>
          <w:szCs w:val="24"/>
        </w:rPr>
        <w:t>eable about Italian dining traditions and offering authentic culinary experiences contributes to a memorable stay. By applying these principles, hotel staff can create a tailored and positive experience for Italian guests.</w:t>
      </w:r>
    </w:p>
    <w:p w14:paraId="00000030" w14:textId="77777777" w:rsidR="00553E36" w:rsidRDefault="00553E36">
      <w:pPr>
        <w:spacing w:after="0" w:line="360" w:lineRule="auto"/>
        <w:rPr>
          <w:rFonts w:ascii="Times New Roman" w:eastAsia="Times New Roman" w:hAnsi="Times New Roman" w:cs="Times New Roman"/>
          <w:sz w:val="24"/>
          <w:szCs w:val="24"/>
        </w:rPr>
      </w:pPr>
    </w:p>
    <w:p w14:paraId="00000031"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Recommendations</w:t>
      </w:r>
    </w:p>
    <w:p w14:paraId="00000032"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Encourage hotel </w:t>
      </w:r>
      <w:r>
        <w:rPr>
          <w:rFonts w:ascii="Times New Roman" w:eastAsia="Times New Roman" w:hAnsi="Times New Roman" w:cs="Times New Roman"/>
          <w:sz w:val="24"/>
          <w:szCs w:val="24"/>
        </w:rPr>
        <w:t xml:space="preserve">staff to learn basic Italian greetings and phrases. Even though many Italian visitors can communicate in English, </w:t>
      </w:r>
      <w:proofErr w:type="gramStart"/>
      <w:r>
        <w:rPr>
          <w:rFonts w:ascii="Times New Roman" w:eastAsia="Times New Roman" w:hAnsi="Times New Roman" w:cs="Times New Roman"/>
          <w:sz w:val="24"/>
          <w:szCs w:val="24"/>
        </w:rPr>
        <w:t>making an effort</w:t>
      </w:r>
      <w:proofErr w:type="gramEnd"/>
      <w:r>
        <w:rPr>
          <w:rFonts w:ascii="Times New Roman" w:eastAsia="Times New Roman" w:hAnsi="Times New Roman" w:cs="Times New Roman"/>
          <w:sz w:val="24"/>
          <w:szCs w:val="24"/>
        </w:rPr>
        <w:t xml:space="preserve"> to do so can improve the visitor experience and demonstrate respect for their culture.</w:t>
      </w:r>
    </w:p>
    <w:p w14:paraId="00000033"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Stress the value of developing close r</w:t>
      </w:r>
      <w:r>
        <w:rPr>
          <w:rFonts w:ascii="Times New Roman" w:eastAsia="Times New Roman" w:hAnsi="Times New Roman" w:cs="Times New Roman"/>
          <w:sz w:val="24"/>
          <w:szCs w:val="24"/>
        </w:rPr>
        <w:t>elationships with Italian visitors. Encourage employees to have cordial exchanges with one another, express genuine curiosity, and be hospitable. Italian visitors may feel more at ease and welcomed as a result of this sense of familiarity.</w:t>
      </w:r>
      <w:r>
        <w:br w:type="page"/>
      </w:r>
    </w:p>
    <w:p w14:paraId="00000034"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lastRenderedPageBreak/>
        <w:t>References</w:t>
      </w:r>
    </w:p>
    <w:p w14:paraId="00000035"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Bonf</w:t>
      </w:r>
      <w:r>
        <w:rPr>
          <w:rFonts w:ascii="Times New Roman" w:eastAsia="Times New Roman" w:hAnsi="Times New Roman" w:cs="Times New Roman"/>
          <w:sz w:val="24"/>
          <w:szCs w:val="24"/>
          <w:highlight w:val="white"/>
        </w:rPr>
        <w:t xml:space="preserve">anti, A., </w:t>
      </w:r>
      <w:proofErr w:type="spellStart"/>
      <w:r>
        <w:rPr>
          <w:rFonts w:ascii="Times New Roman" w:eastAsia="Times New Roman" w:hAnsi="Times New Roman" w:cs="Times New Roman"/>
          <w:sz w:val="24"/>
          <w:szCs w:val="24"/>
          <w:highlight w:val="white"/>
        </w:rPr>
        <w:t>Vigolo</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Yfantidou</w:t>
      </w:r>
      <w:proofErr w:type="spellEnd"/>
      <w:r>
        <w:rPr>
          <w:rFonts w:ascii="Times New Roman" w:eastAsia="Times New Roman" w:hAnsi="Times New Roman" w:cs="Times New Roman"/>
          <w:sz w:val="24"/>
          <w:szCs w:val="24"/>
          <w:highlight w:val="white"/>
        </w:rPr>
        <w:t>, G., 2021. The impact of the Covid-19 pandemic on customer experience design: The hotel managers’ perspective.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94</w:t>
      </w:r>
      <w:r>
        <w:rPr>
          <w:rFonts w:ascii="Times New Roman" w:eastAsia="Times New Roman" w:hAnsi="Times New Roman" w:cs="Times New Roman"/>
          <w:sz w:val="24"/>
          <w:szCs w:val="24"/>
          <w:highlight w:val="white"/>
        </w:rPr>
        <w:t>, p.102871.</w:t>
      </w:r>
    </w:p>
    <w:p w14:paraId="00000036"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Ferraris, A., Giudice, M.D., Grandhi, B. and Ci</w:t>
      </w:r>
      <w:r>
        <w:rPr>
          <w:rFonts w:ascii="Times New Roman" w:eastAsia="Times New Roman" w:hAnsi="Times New Roman" w:cs="Times New Roman"/>
          <w:sz w:val="24"/>
          <w:szCs w:val="24"/>
          <w:highlight w:val="white"/>
        </w:rPr>
        <w:t>llo, V., 2020. Refining the relation between cause-related marketing and consumers purchase intentions: A cross-country analysis. </w:t>
      </w:r>
      <w:r>
        <w:rPr>
          <w:rFonts w:ascii="Times New Roman" w:eastAsia="Times New Roman" w:hAnsi="Times New Roman" w:cs="Times New Roman"/>
          <w:i/>
          <w:sz w:val="24"/>
          <w:szCs w:val="24"/>
          <w:highlight w:val="white"/>
        </w:rPr>
        <w:t>International Marketing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(4), pp.651-669.</w:t>
      </w:r>
    </w:p>
    <w:p w14:paraId="00000037"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Francesco, G. and Roberta, G., 2019. Cross-country analysis of perception a</w:t>
      </w:r>
      <w:r>
        <w:rPr>
          <w:rFonts w:ascii="Times New Roman" w:eastAsia="Times New Roman" w:hAnsi="Times New Roman" w:cs="Times New Roman"/>
          <w:sz w:val="24"/>
          <w:szCs w:val="24"/>
          <w:highlight w:val="white"/>
        </w:rPr>
        <w:t>nd emphasis of hotel attributes. </w:t>
      </w:r>
      <w:r>
        <w:rPr>
          <w:rFonts w:ascii="Times New Roman" w:eastAsia="Times New Roman" w:hAnsi="Times New Roman" w:cs="Times New Roman"/>
          <w:i/>
          <w:sz w:val="24"/>
          <w:szCs w:val="24"/>
          <w:highlight w:val="white"/>
        </w:rPr>
        <w:t>Tourism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74</w:t>
      </w:r>
      <w:r>
        <w:rPr>
          <w:rFonts w:ascii="Times New Roman" w:eastAsia="Times New Roman" w:hAnsi="Times New Roman" w:cs="Times New Roman"/>
          <w:sz w:val="24"/>
          <w:szCs w:val="24"/>
          <w:highlight w:val="white"/>
        </w:rPr>
        <w:t>, pp.24-42.</w:t>
      </w:r>
    </w:p>
    <w:p w14:paraId="00000038"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Ivanov, S., Del Chiappa, G. and Heyes, A., 2021. The research-practice gap in hotel revenue management: Insights from Italy.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95</w:t>
      </w:r>
      <w:r>
        <w:rPr>
          <w:rFonts w:ascii="Times New Roman" w:eastAsia="Times New Roman" w:hAnsi="Times New Roman" w:cs="Times New Roman"/>
          <w:sz w:val="24"/>
          <w:szCs w:val="24"/>
          <w:highlight w:val="white"/>
        </w:rPr>
        <w:t>, p.102924.</w:t>
      </w:r>
    </w:p>
    <w:p w14:paraId="00000039" w14:textId="77777777" w:rsidR="00553E36" w:rsidRDefault="006779F9">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Jandt, F., 2016. An Introduction to Intercultural Communication, 8th edition, Sage: San Bernadino. </w:t>
      </w:r>
    </w:p>
    <w:p w14:paraId="0000003A"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Mariani, M.M., Borghi, M. and </w:t>
      </w:r>
      <w:proofErr w:type="spellStart"/>
      <w:r>
        <w:rPr>
          <w:rFonts w:ascii="Times New Roman" w:eastAsia="Times New Roman" w:hAnsi="Times New Roman" w:cs="Times New Roman"/>
          <w:sz w:val="24"/>
          <w:szCs w:val="24"/>
          <w:highlight w:val="white"/>
        </w:rPr>
        <w:t>Okumus</w:t>
      </w:r>
      <w:proofErr w:type="spellEnd"/>
      <w:r>
        <w:rPr>
          <w:rFonts w:ascii="Times New Roman" w:eastAsia="Times New Roman" w:hAnsi="Times New Roman" w:cs="Times New Roman"/>
          <w:sz w:val="24"/>
          <w:szCs w:val="24"/>
          <w:highlight w:val="white"/>
        </w:rPr>
        <w:t>, F., 2020. Unravelling the effects of cultural differenc</w:t>
      </w:r>
      <w:r>
        <w:rPr>
          <w:rFonts w:ascii="Times New Roman" w:eastAsia="Times New Roman" w:hAnsi="Times New Roman" w:cs="Times New Roman"/>
          <w:sz w:val="24"/>
          <w:szCs w:val="24"/>
          <w:highlight w:val="white"/>
        </w:rPr>
        <w:t>es in the online appraisal of hospitality and tourism services.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90</w:t>
      </w:r>
      <w:r>
        <w:rPr>
          <w:rFonts w:ascii="Times New Roman" w:eastAsia="Times New Roman" w:hAnsi="Times New Roman" w:cs="Times New Roman"/>
          <w:sz w:val="24"/>
          <w:szCs w:val="24"/>
          <w:highlight w:val="white"/>
        </w:rPr>
        <w:t>, p.102606.</w:t>
      </w:r>
    </w:p>
    <w:p w14:paraId="0000003B"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Menicucci, E., 2018. The influence of firm characteristics on profitability: Evidence from Italian hospitality industry. </w:t>
      </w:r>
      <w:r>
        <w:rPr>
          <w:rFonts w:ascii="Times New Roman" w:eastAsia="Times New Roman" w:hAnsi="Times New Roman" w:cs="Times New Roman"/>
          <w:i/>
          <w:sz w:val="24"/>
          <w:szCs w:val="24"/>
          <w:highlight w:val="white"/>
        </w:rPr>
        <w:t>Internat</w:t>
      </w:r>
      <w:r>
        <w:rPr>
          <w:rFonts w:ascii="Times New Roman" w:eastAsia="Times New Roman" w:hAnsi="Times New Roman" w:cs="Times New Roman"/>
          <w:i/>
          <w:sz w:val="24"/>
          <w:szCs w:val="24"/>
          <w:highlight w:val="white"/>
        </w:rPr>
        <w:t>ional Journal of Contemporary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(8), pp.2845-2868.</w:t>
      </w:r>
    </w:p>
    <w:p w14:paraId="0000003C" w14:textId="77777777" w:rsidR="00553E36" w:rsidRDefault="006779F9">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Moran, R., 2018. Managing Cultural Differences, 10th edition, Routledge: Abingdon. </w:t>
      </w:r>
    </w:p>
    <w:p w14:paraId="0000003D"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Park, J. and Min, H.K., 2020. Turnover intention in the hospitality industry: A meta-analysis. </w:t>
      </w:r>
      <w:r>
        <w:rPr>
          <w:rFonts w:ascii="Times New Roman" w:eastAsia="Times New Roman" w:hAnsi="Times New Roman" w:cs="Times New Roman"/>
          <w:i/>
          <w:sz w:val="24"/>
          <w:szCs w:val="24"/>
          <w:highlight w:val="white"/>
        </w:rPr>
        <w:t>In</w:t>
      </w:r>
      <w:r>
        <w:rPr>
          <w:rFonts w:ascii="Times New Roman" w:eastAsia="Times New Roman" w:hAnsi="Times New Roman" w:cs="Times New Roman"/>
          <w:i/>
          <w:sz w:val="24"/>
          <w:szCs w:val="24"/>
          <w:highlight w:val="white"/>
        </w:rPr>
        <w:t>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90</w:t>
      </w:r>
      <w:r>
        <w:rPr>
          <w:rFonts w:ascii="Times New Roman" w:eastAsia="Times New Roman" w:hAnsi="Times New Roman" w:cs="Times New Roman"/>
          <w:sz w:val="24"/>
          <w:szCs w:val="24"/>
          <w:highlight w:val="white"/>
        </w:rPr>
        <w:t>, p.102599.</w:t>
      </w:r>
    </w:p>
    <w:p w14:paraId="0000003E" w14:textId="77777777" w:rsidR="00553E36" w:rsidRDefault="006779F9">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Samovar, L., 2009. Communication Between Cultures, Wadsworth, London. </w:t>
      </w:r>
    </w:p>
    <w:p w14:paraId="0000003F"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Sarwar, H., Ishaq, M.I., Amin, A. and Ahmed, R., 2020. Ethical leadership, work engagement, employees’ well-being, and perfo</w:t>
      </w:r>
      <w:r>
        <w:rPr>
          <w:rFonts w:ascii="Times New Roman" w:eastAsia="Times New Roman" w:hAnsi="Times New Roman" w:cs="Times New Roman"/>
          <w:sz w:val="24"/>
          <w:szCs w:val="24"/>
          <w:highlight w:val="white"/>
        </w:rPr>
        <w:t>rmance: a cross-cultural comparison. </w:t>
      </w:r>
      <w:r>
        <w:rPr>
          <w:rFonts w:ascii="Times New Roman" w:eastAsia="Times New Roman" w:hAnsi="Times New Roman" w:cs="Times New Roman"/>
          <w:i/>
          <w:sz w:val="24"/>
          <w:szCs w:val="24"/>
          <w:highlight w:val="white"/>
        </w:rPr>
        <w:t>Journal of Sustainable Tourism</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28</w:t>
      </w:r>
      <w:r>
        <w:rPr>
          <w:rFonts w:ascii="Times New Roman" w:eastAsia="Times New Roman" w:hAnsi="Times New Roman" w:cs="Times New Roman"/>
          <w:sz w:val="24"/>
          <w:szCs w:val="24"/>
          <w:highlight w:val="white"/>
        </w:rPr>
        <w:t>(12), pp.2008-2026.</w:t>
      </w:r>
    </w:p>
    <w:p w14:paraId="00000040" w14:textId="77777777" w:rsidR="00553E36" w:rsidRDefault="006779F9">
      <w:pPr>
        <w:spacing w:after="0"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Serravalle, F., Vannucci, V. and Pantano, E., 2022. “Take it or leave it?”: Evidence on cultural differences affecting return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for Gen Z. </w:t>
      </w:r>
      <w:r>
        <w:rPr>
          <w:rFonts w:ascii="Times New Roman" w:eastAsia="Times New Roman" w:hAnsi="Times New Roman" w:cs="Times New Roman"/>
          <w:i/>
          <w:sz w:val="24"/>
          <w:szCs w:val="24"/>
          <w:highlight w:val="white"/>
        </w:rPr>
        <w:t>Journal of Retaili</w:t>
      </w:r>
      <w:r>
        <w:rPr>
          <w:rFonts w:ascii="Times New Roman" w:eastAsia="Times New Roman" w:hAnsi="Times New Roman" w:cs="Times New Roman"/>
          <w:i/>
          <w:sz w:val="24"/>
          <w:szCs w:val="24"/>
          <w:highlight w:val="white"/>
        </w:rPr>
        <w:t>ng and Consumer Services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66</w:t>
      </w:r>
      <w:r>
        <w:rPr>
          <w:rFonts w:ascii="Times New Roman" w:eastAsia="Times New Roman" w:hAnsi="Times New Roman" w:cs="Times New Roman"/>
          <w:sz w:val="24"/>
          <w:szCs w:val="24"/>
          <w:highlight w:val="white"/>
        </w:rPr>
        <w:t>, p.102942.</w:t>
      </w:r>
    </w:p>
    <w:p w14:paraId="00000041" w14:textId="77777777" w:rsidR="00553E36" w:rsidRDefault="006779F9">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Timm, A., 2011. Intercultural Problems in the Tourism Industry, GRIN Verlag.</w:t>
      </w:r>
      <w:r>
        <w:br w:type="page"/>
      </w:r>
    </w:p>
    <w:p w14:paraId="00000042" w14:textId="77777777" w:rsidR="00553E36" w:rsidRDefault="006779F9">
      <w:pPr>
        <w:pStyle w:val="Heading1"/>
        <w:spacing w:before="0" w:line="360" w:lineRule="auto"/>
        <w:rPr>
          <w:rFonts w:ascii="Times New Roman" w:eastAsia="Times New Roman" w:hAnsi="Times New Roman" w:cs="Times New Roman"/>
          <w:b/>
          <w:color w:val="000000"/>
          <w:sz w:val="24"/>
          <w:szCs w:val="24"/>
        </w:rPr>
      </w:pPr>
      <w:bookmarkStart w:id="7" w:name="_1t3h5sf" w:colFirst="0" w:colLast="0"/>
      <w:bookmarkEnd w:id="7"/>
      <w:proofErr w:type="gramStart"/>
      <w:r>
        <w:rPr>
          <w:rFonts w:ascii="Times New Roman" w:eastAsia="Times New Roman" w:hAnsi="Times New Roman" w:cs="Times New Roman"/>
          <w:b/>
          <w:color w:val="000000"/>
          <w:sz w:val="24"/>
          <w:szCs w:val="24"/>
        </w:rPr>
        <w:lastRenderedPageBreak/>
        <w:t>Do’s</w:t>
      </w:r>
      <w:proofErr w:type="gramEnd"/>
      <w:r>
        <w:rPr>
          <w:rFonts w:ascii="Times New Roman" w:eastAsia="Times New Roman" w:hAnsi="Times New Roman" w:cs="Times New Roman"/>
          <w:b/>
          <w:color w:val="000000"/>
          <w:sz w:val="24"/>
          <w:szCs w:val="24"/>
        </w:rPr>
        <w:t xml:space="preserve"> and Don’ts for Hotel Staff</w:t>
      </w:r>
    </w:p>
    <w:p w14:paraId="00000043" w14:textId="77777777" w:rsidR="00553E36" w:rsidRDefault="006779F9">
      <w:pPr>
        <w:spacing w:after="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Do's:</w:t>
      </w:r>
    </w:p>
    <w:p w14:paraId="00000044"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Pay attention to the requests, issues, and needs of the visitors. To ensure you comprehend their needs and can offer the best service, engage in active listening.</w:t>
      </w:r>
    </w:p>
    <w:p w14:paraId="00000045"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Consider the needs of visitors and proactively address any potential issues. Offer them direc</w:t>
      </w:r>
      <w:r>
        <w:rPr>
          <w:rFonts w:ascii="Times New Roman" w:eastAsia="Times New Roman" w:hAnsi="Times New Roman" w:cs="Times New Roman"/>
          <w:sz w:val="24"/>
          <w:szCs w:val="24"/>
        </w:rPr>
        <w:t>tions, arrange transportation, or provide any amenities they might require before they even ask for help.</w:t>
      </w:r>
    </w:p>
    <w:p w14:paraId="00000046"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Speak clearly and use simple language to ensure that guests understand the information you provide. If language barriers exist, use gestures, visual a</w:t>
      </w:r>
      <w:r>
        <w:rPr>
          <w:rFonts w:ascii="Times New Roman" w:eastAsia="Times New Roman" w:hAnsi="Times New Roman" w:cs="Times New Roman"/>
          <w:sz w:val="24"/>
          <w:szCs w:val="24"/>
        </w:rPr>
        <w:t>ids, or translation services to facilitate effective communication.</w:t>
      </w:r>
    </w:p>
    <w:p w14:paraId="00000047" w14:textId="77777777" w:rsidR="00553E36" w:rsidRDefault="00553E36">
      <w:pPr>
        <w:spacing w:after="0" w:line="360" w:lineRule="auto"/>
        <w:rPr>
          <w:rFonts w:ascii="Times New Roman" w:eastAsia="Times New Roman" w:hAnsi="Times New Roman" w:cs="Times New Roman"/>
          <w:sz w:val="24"/>
          <w:szCs w:val="24"/>
        </w:rPr>
      </w:pPr>
    </w:p>
    <w:p w14:paraId="00000048" w14:textId="77777777" w:rsidR="00553E36" w:rsidRDefault="006779F9">
      <w:pPr>
        <w:spacing w:after="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Don'ts:</w:t>
      </w:r>
    </w:p>
    <w:p w14:paraId="00000049"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Do not act or speak in a way that could be considered offensive or disrespectful to visitors from other cultures, ethnicities, or backgrounds.</w:t>
      </w:r>
    </w:p>
    <w:p w14:paraId="0000004A"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Respect guests' privacy and persona</w:t>
      </w:r>
      <w:r>
        <w:rPr>
          <w:rFonts w:ascii="Times New Roman" w:eastAsia="Times New Roman" w:hAnsi="Times New Roman" w:cs="Times New Roman"/>
          <w:sz w:val="24"/>
          <w:szCs w:val="24"/>
        </w:rPr>
        <w:t>l space. Avoid entering their rooms without permission unless it is necessary for maintenance or requested by the guest.</w:t>
      </w:r>
    </w:p>
    <w:p w14:paraId="0000004B" w14:textId="77777777" w:rsidR="00553E36" w:rsidRDefault="006779F9">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Avoid rushing through interactions, as this may make guests feel overlooked or unimportant. Take the time to engage with guests and pr</w:t>
      </w:r>
      <w:r>
        <w:rPr>
          <w:rFonts w:ascii="Times New Roman" w:eastAsia="Times New Roman" w:hAnsi="Times New Roman" w:cs="Times New Roman"/>
          <w:sz w:val="24"/>
          <w:szCs w:val="24"/>
        </w:rPr>
        <w:t xml:space="preserve">ovide attentive service. </w:t>
      </w:r>
    </w:p>
    <w:sectPr w:rsidR="00553E36">
      <w:headerReference w:type="default" r:id="rId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9A73D" w14:textId="77777777" w:rsidR="00000000" w:rsidRDefault="006779F9">
      <w:pPr>
        <w:spacing w:after="0" w:line="240" w:lineRule="auto"/>
      </w:pPr>
      <w:r>
        <w:separator/>
      </w:r>
    </w:p>
  </w:endnote>
  <w:endnote w:type="continuationSeparator" w:id="0">
    <w:p w14:paraId="0101C2DA" w14:textId="77777777" w:rsidR="00000000" w:rsidRDefault="00677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1E081" w14:textId="77777777" w:rsidR="00000000" w:rsidRDefault="006779F9">
      <w:pPr>
        <w:spacing w:after="0" w:line="240" w:lineRule="auto"/>
      </w:pPr>
      <w:r>
        <w:separator/>
      </w:r>
    </w:p>
  </w:footnote>
  <w:footnote w:type="continuationSeparator" w:id="0">
    <w:p w14:paraId="2393873D" w14:textId="77777777" w:rsidR="00000000" w:rsidRDefault="00677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15317913" w:rsidR="00553E36" w:rsidRDefault="006779F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4D" w14:textId="77777777" w:rsidR="00553E36" w:rsidRDefault="00553E36">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E36"/>
    <w:rsid w:val="00553E36"/>
    <w:rsid w:val="00677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8953"/>
  <w15:docId w15:val="{1174D559-7C99-49F1-A17C-5729DD4CE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1762</Words>
  <Characters>10050</Characters>
  <Application>Microsoft Office Word</Application>
  <DocSecurity>4</DocSecurity>
  <Lines>83</Lines>
  <Paragraphs>23</Paragraphs>
  <ScaleCrop>false</ScaleCrop>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 Mendzici</dc:creator>
  <cp:lastModifiedBy>Lulzim Mendzici</cp:lastModifiedBy>
  <cp:revision>2</cp:revision>
  <dcterms:created xsi:type="dcterms:W3CDTF">2023-06-16T14:36:00Z</dcterms:created>
  <dcterms:modified xsi:type="dcterms:W3CDTF">2023-06-16T14:36:00Z</dcterms:modified>
</cp:coreProperties>
</file>