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45FBBF" w14:textId="00BEA384" w:rsidR="00DF08A2" w:rsidRDefault="00666427">
      <w:pPr>
        <w:rPr>
          <w:rFonts w:ascii="Calibri" w:hAnsi="Calibri" w:cs="Calibri"/>
        </w:rPr>
      </w:pPr>
      <w:r>
        <w:rPr>
          <w:rFonts w:ascii="Calibri" w:hAnsi="Calibri" w:cs="Calibri"/>
        </w:rPr>
        <w:t xml:space="preserve">ECAD5009 Assignment </w:t>
      </w:r>
    </w:p>
    <w:p w14:paraId="254B27C2" w14:textId="244C1082" w:rsidR="00666427" w:rsidRDefault="00666427">
      <w:pPr>
        <w:rPr>
          <w:rFonts w:ascii="Calibri" w:hAnsi="Calibri" w:cs="Calibri"/>
        </w:rPr>
      </w:pPr>
      <w:r>
        <w:rPr>
          <w:rFonts w:ascii="Calibri" w:hAnsi="Calibri" w:cs="Calibri"/>
        </w:rPr>
        <w:t xml:space="preserve">2201153 </w:t>
      </w:r>
    </w:p>
    <w:p w14:paraId="37F7A5BB" w14:textId="0FF8656C" w:rsidR="00666427" w:rsidRDefault="007B05B9">
      <w:pPr>
        <w:rPr>
          <w:rFonts w:ascii="Calibri" w:hAnsi="Calibri" w:cs="Calibri"/>
          <w:b/>
          <w:bCs/>
          <w:sz w:val="28"/>
          <w:szCs w:val="28"/>
        </w:rPr>
      </w:pPr>
      <w:r>
        <w:rPr>
          <w:rFonts w:ascii="Calibri" w:hAnsi="Calibri" w:cs="Calibri"/>
          <w:b/>
          <w:bCs/>
          <w:sz w:val="28"/>
          <w:szCs w:val="28"/>
        </w:rPr>
        <w:t>Written response – A proposal for a school community project.</w:t>
      </w:r>
    </w:p>
    <w:p w14:paraId="2C40AC15" w14:textId="7E68CBD6" w:rsidR="00243B60" w:rsidRDefault="007B05B9">
      <w:pPr>
        <w:rPr>
          <w:rFonts w:ascii="Calibri" w:hAnsi="Calibri" w:cs="Calibri"/>
        </w:rPr>
      </w:pPr>
      <w:r>
        <w:rPr>
          <w:rFonts w:ascii="Calibri" w:hAnsi="Calibri" w:cs="Calibri"/>
        </w:rPr>
        <w:tab/>
      </w:r>
      <w:r w:rsidR="005A0EC3">
        <w:rPr>
          <w:rFonts w:ascii="Calibri" w:hAnsi="Calibri" w:cs="Calibri"/>
        </w:rPr>
        <w:t xml:space="preserve"> The chosen context for this proposal project is local food banks and how they can work with schools to promote their services for those families specifically in need. This project would not only benefit the food banks and the families of the school, but it would also be of benefit to the pupils as it allows for educational opportunities to take place for pupils to learn more and deepen their knowledge on the subject matter. Children will be able to learn more about the people around them and how all families and upbringings are different. They would be given the opportunity to explore different types of families and the various </w:t>
      </w:r>
      <w:r w:rsidR="004C20B6">
        <w:rPr>
          <w:rFonts w:ascii="Calibri" w:hAnsi="Calibri" w:cs="Calibri"/>
        </w:rPr>
        <w:t>reasons as to why some people struggle with money and being able to afford to live. This will allow children to be more aware of those around them and that not everyone is the same as them. Encouraging schools, families and the community to all work together is something that is so important and that will have such a positive impact</w:t>
      </w:r>
      <w:r w:rsidR="007757B5">
        <w:rPr>
          <w:rFonts w:ascii="Calibri" w:hAnsi="Calibri" w:cs="Calibri"/>
        </w:rPr>
        <w:t xml:space="preserve"> on so many people. Not only do schools “encourage and support parental involvement in the school and engagement in children’s learning” (Welsh Government, 2023</w:t>
      </w:r>
      <w:r w:rsidR="00CF6902">
        <w:rPr>
          <w:rFonts w:ascii="Calibri" w:hAnsi="Calibri" w:cs="Calibri"/>
        </w:rPr>
        <w:t>a</w:t>
      </w:r>
      <w:r w:rsidR="007757B5">
        <w:rPr>
          <w:rFonts w:ascii="Calibri" w:hAnsi="Calibri" w:cs="Calibri"/>
        </w:rPr>
        <w:t xml:space="preserve">) they also underpin the involvement from the community too, </w:t>
      </w:r>
      <w:proofErr w:type="gramStart"/>
      <w:r w:rsidR="007757B5">
        <w:rPr>
          <w:rFonts w:ascii="Calibri" w:hAnsi="Calibri" w:cs="Calibri"/>
        </w:rPr>
        <w:t>in order to</w:t>
      </w:r>
      <w:proofErr w:type="gramEnd"/>
      <w:r w:rsidR="007757B5">
        <w:rPr>
          <w:rFonts w:ascii="Calibri" w:hAnsi="Calibri" w:cs="Calibri"/>
        </w:rPr>
        <w:t xml:space="preserve"> bring everyone together. </w:t>
      </w:r>
    </w:p>
    <w:p w14:paraId="2671D4D3" w14:textId="1560DF1C" w:rsidR="005A0EC3" w:rsidRDefault="00CA2D79" w:rsidP="00243B60">
      <w:pPr>
        <w:ind w:firstLine="720"/>
        <w:rPr>
          <w:rFonts w:ascii="Calibri" w:hAnsi="Calibri" w:cs="Calibri"/>
        </w:rPr>
      </w:pPr>
      <w:r>
        <w:rPr>
          <w:rFonts w:ascii="Calibri" w:hAnsi="Calibri" w:cs="Calibri"/>
        </w:rPr>
        <w:t>Food banks have been chosen as the focus for this community project based on the significant increase in the amount of people that require food from food banks, due to not being able to afford a food shop. Statistics show that between the year of 2022 – 2023, there was a dramatic growth of 37% more families turning to food banks in Wales (Welsh Government, 2023</w:t>
      </w:r>
      <w:r w:rsidR="00CF6902">
        <w:rPr>
          <w:rFonts w:ascii="Calibri" w:hAnsi="Calibri" w:cs="Calibri"/>
        </w:rPr>
        <w:t>b</w:t>
      </w:r>
      <w:r>
        <w:rPr>
          <w:rFonts w:ascii="Calibri" w:hAnsi="Calibri" w:cs="Calibri"/>
        </w:rPr>
        <w:t xml:space="preserve">). This clearly highlights the immense pressure and stress that families and individuals are facing in </w:t>
      </w:r>
      <w:proofErr w:type="gramStart"/>
      <w:r>
        <w:rPr>
          <w:rFonts w:ascii="Calibri" w:hAnsi="Calibri" w:cs="Calibri"/>
        </w:rPr>
        <w:t>day to day</w:t>
      </w:r>
      <w:proofErr w:type="gramEnd"/>
      <w:r>
        <w:rPr>
          <w:rFonts w:ascii="Calibri" w:hAnsi="Calibri" w:cs="Calibri"/>
        </w:rPr>
        <w:t xml:space="preserve"> life. </w:t>
      </w:r>
    </w:p>
    <w:p w14:paraId="1D1C0F5A" w14:textId="3017ED12" w:rsidR="00243B60" w:rsidRDefault="009E56A9" w:rsidP="00243B60">
      <w:pPr>
        <w:ind w:firstLine="720"/>
        <w:rPr>
          <w:rFonts w:ascii="Calibri" w:hAnsi="Calibri" w:cs="Calibri"/>
        </w:rPr>
      </w:pPr>
      <w:r>
        <w:rPr>
          <w:rFonts w:ascii="Calibri" w:hAnsi="Calibri" w:cs="Calibri"/>
        </w:rPr>
        <w:t xml:space="preserve">“A food bank is a non – profit, charitable organisation that distributes food to those who have difficulty purchasing enough to avoid hunger” (Wikipedia, 2024) so therefore assists those families in need who would otherwise struggle to provide for themselves. The Trussell Trust is the UK’s top leading food bank organisation with 1,300 food bank centres altogether (The Trussell Trust, 2024). They have 114 locations </w:t>
      </w:r>
      <w:proofErr w:type="gramStart"/>
      <w:r>
        <w:rPr>
          <w:rFonts w:ascii="Calibri" w:hAnsi="Calibri" w:cs="Calibri"/>
        </w:rPr>
        <w:t>all across</w:t>
      </w:r>
      <w:proofErr w:type="gramEnd"/>
      <w:r>
        <w:rPr>
          <w:rFonts w:ascii="Calibri" w:hAnsi="Calibri" w:cs="Calibri"/>
        </w:rPr>
        <w:t xml:space="preserve"> Wales (Welsh Government, 2023</w:t>
      </w:r>
      <w:r w:rsidR="006E2B6A">
        <w:rPr>
          <w:rFonts w:ascii="Calibri" w:hAnsi="Calibri" w:cs="Calibri"/>
        </w:rPr>
        <w:t>b</w:t>
      </w:r>
      <w:r>
        <w:rPr>
          <w:rFonts w:ascii="Calibri" w:hAnsi="Calibri" w:cs="Calibri"/>
        </w:rPr>
        <w:t xml:space="preserve">) that people can turn to, to avoid starvation. </w:t>
      </w:r>
      <w:r w:rsidR="00D25506">
        <w:rPr>
          <w:rFonts w:ascii="Calibri" w:hAnsi="Calibri" w:cs="Calibri"/>
        </w:rPr>
        <w:t xml:space="preserve">According to Haggan (2023) there were roughly 753,000 people in Wales going hungry in the year of 2022. This staggering statistic emphasises the desperate need for easy and clear access to food banks so that we don’t continue to see these figures rising each year. Of the 753,000 people, 27% of these households comprised of at least one child under the age of sixteen. This </w:t>
      </w:r>
      <w:proofErr w:type="gramStart"/>
      <w:r w:rsidR="00D25506">
        <w:rPr>
          <w:rFonts w:ascii="Calibri" w:hAnsi="Calibri" w:cs="Calibri"/>
        </w:rPr>
        <w:t>opens up</w:t>
      </w:r>
      <w:proofErr w:type="gramEnd"/>
      <w:r w:rsidR="00D25506">
        <w:rPr>
          <w:rFonts w:ascii="Calibri" w:hAnsi="Calibri" w:cs="Calibri"/>
        </w:rPr>
        <w:t xml:space="preserve"> a whole new conversation that needs to be had surrounding children going hungry and how their schools can support them and help to make a difference. </w:t>
      </w:r>
    </w:p>
    <w:p w14:paraId="77C1D37C" w14:textId="77777777" w:rsidR="00296536" w:rsidRDefault="00C62E93" w:rsidP="00296536">
      <w:pPr>
        <w:ind w:firstLine="720"/>
        <w:rPr>
          <w:rFonts w:ascii="Calibri" w:hAnsi="Calibri" w:cs="Calibri"/>
        </w:rPr>
      </w:pPr>
      <w:r>
        <w:rPr>
          <w:rFonts w:ascii="Calibri" w:hAnsi="Calibri" w:cs="Calibri"/>
        </w:rPr>
        <w:t xml:space="preserve">The focus on food banks for this community project will help to highlight the problems that individuals and families are facing just to be able to eat and stay healthy. Food is fuel and people do not have the ability to function properly through a work or school day without nourishing foods. </w:t>
      </w:r>
      <w:r w:rsidR="00352CC1">
        <w:rPr>
          <w:rFonts w:ascii="Calibri" w:hAnsi="Calibri" w:cs="Calibri"/>
        </w:rPr>
        <w:t>It has been stated that if a child doesn’t eat breakfast in the morning before school, it “has a direct impact on children’s behaviour and concentration in lessons”</w:t>
      </w:r>
      <w:r w:rsidR="004F2444">
        <w:rPr>
          <w:rFonts w:ascii="Calibri" w:hAnsi="Calibri" w:cs="Calibri"/>
        </w:rPr>
        <w:t xml:space="preserve"> (</w:t>
      </w:r>
      <w:proofErr w:type="spellStart"/>
      <w:r w:rsidR="004F2444">
        <w:rPr>
          <w:rFonts w:ascii="Calibri" w:hAnsi="Calibri" w:cs="Calibri"/>
        </w:rPr>
        <w:t>Kelloggs</w:t>
      </w:r>
      <w:proofErr w:type="spellEnd"/>
      <w:r w:rsidR="004F2444">
        <w:rPr>
          <w:rFonts w:ascii="Calibri" w:hAnsi="Calibri" w:cs="Calibri"/>
        </w:rPr>
        <w:t>, n.d.)</w:t>
      </w:r>
      <w:r w:rsidR="00352CC1">
        <w:rPr>
          <w:rFonts w:ascii="Calibri" w:hAnsi="Calibri" w:cs="Calibri"/>
        </w:rPr>
        <w:t xml:space="preserve"> which would </w:t>
      </w:r>
      <w:r w:rsidR="004F2444">
        <w:rPr>
          <w:rFonts w:ascii="Calibri" w:hAnsi="Calibri" w:cs="Calibri"/>
        </w:rPr>
        <w:t xml:space="preserve">ultimately have negative effects on their </w:t>
      </w:r>
      <w:proofErr w:type="gramStart"/>
      <w:r w:rsidR="004F2444">
        <w:rPr>
          <w:rFonts w:ascii="Calibri" w:hAnsi="Calibri" w:cs="Calibri"/>
        </w:rPr>
        <w:t>education as a whole, due</w:t>
      </w:r>
      <w:proofErr w:type="gramEnd"/>
      <w:r w:rsidR="004F2444">
        <w:rPr>
          <w:rFonts w:ascii="Calibri" w:hAnsi="Calibri" w:cs="Calibri"/>
        </w:rPr>
        <w:t xml:space="preserve"> to losing out on so many opportunities to learn. The lack of focus in class will limit how much information they take in and how much work they get done, as learning wouldn’t be at the forefront of their mind. Instead, they are most likely thinking about how hungry they are and what they would like to eat. This evidence clearly focusses on the importance of eating breakfast, and how not eating it or having the chance to have any can impact how your brain and body functions for the rest of the day. </w:t>
      </w:r>
    </w:p>
    <w:p w14:paraId="6EA87DAC" w14:textId="0087E0A5" w:rsidR="00801D4B" w:rsidRDefault="00801D4B" w:rsidP="00296536">
      <w:pPr>
        <w:ind w:firstLine="720"/>
        <w:rPr>
          <w:rFonts w:ascii="Calibri" w:hAnsi="Calibri" w:cs="Calibri"/>
        </w:rPr>
      </w:pPr>
      <w:r>
        <w:rPr>
          <w:rFonts w:ascii="Calibri" w:hAnsi="Calibri" w:cs="Calibri"/>
        </w:rPr>
        <w:lastRenderedPageBreak/>
        <w:t xml:space="preserve">The area in which the school (that is being focussed on) is based has a local food bank that is open every </w:t>
      </w:r>
      <w:r w:rsidR="00A1698B">
        <w:rPr>
          <w:rFonts w:ascii="Calibri" w:hAnsi="Calibri" w:cs="Calibri"/>
        </w:rPr>
        <w:t>Wednesday from 12pm to 4pm, as well as one hour each day for emergency situations (not including weekends)</w:t>
      </w:r>
      <w:r>
        <w:rPr>
          <w:rFonts w:ascii="Calibri" w:hAnsi="Calibri" w:cs="Calibri"/>
        </w:rPr>
        <w:t xml:space="preserve">. </w:t>
      </w:r>
      <w:r w:rsidR="00A1698B">
        <w:rPr>
          <w:rFonts w:ascii="Calibri" w:hAnsi="Calibri" w:cs="Calibri"/>
        </w:rPr>
        <w:t>There is a voucher referral system that is carried out through the “GP surgery, Job Centre Plus, social workers, Local Area Coordinators and community partners” (</w:t>
      </w:r>
      <w:r w:rsidR="00A1698B" w:rsidRPr="009C7867">
        <w:rPr>
          <w:rFonts w:ascii="Calibri" w:hAnsi="Calibri" w:cs="Calibri"/>
          <w:highlight w:val="black"/>
        </w:rPr>
        <w:t>Swansea</w:t>
      </w:r>
      <w:r w:rsidR="00A1698B">
        <w:rPr>
          <w:rFonts w:ascii="Calibri" w:hAnsi="Calibri" w:cs="Calibri"/>
        </w:rPr>
        <w:t xml:space="preserve"> Council, 2024) </w:t>
      </w:r>
      <w:proofErr w:type="gramStart"/>
      <w:r w:rsidR="00A1698B">
        <w:rPr>
          <w:rFonts w:ascii="Calibri" w:hAnsi="Calibri" w:cs="Calibri"/>
        </w:rPr>
        <w:t>in order to</w:t>
      </w:r>
      <w:proofErr w:type="gramEnd"/>
      <w:r w:rsidR="00A1698B">
        <w:rPr>
          <w:rFonts w:ascii="Calibri" w:hAnsi="Calibri" w:cs="Calibri"/>
        </w:rPr>
        <w:t xml:space="preserve"> give those who require it, access to the food bank.</w:t>
      </w:r>
      <w:r w:rsidR="006B62CE">
        <w:rPr>
          <w:rFonts w:ascii="Calibri" w:hAnsi="Calibri" w:cs="Calibri"/>
        </w:rPr>
        <w:t xml:space="preserve"> Within the surrounding areas of the school, there are eight food banks. This goes to show how many people are needing to use them on a regular basis. Following on from this, it is highly likely that a lot of families who use these, their children could be attending the focus school of this community project. However, it is </w:t>
      </w:r>
      <w:r w:rsidR="00025657">
        <w:rPr>
          <w:rFonts w:ascii="Calibri" w:hAnsi="Calibri" w:cs="Calibri"/>
        </w:rPr>
        <w:t xml:space="preserve">possible that a lot of children might not know that their food has come from the food banks, and this could be due to a range of factors. </w:t>
      </w:r>
    </w:p>
    <w:p w14:paraId="299D6A84" w14:textId="6166D6EB" w:rsidR="000F11FA" w:rsidRDefault="000F11FA" w:rsidP="00243B60">
      <w:pPr>
        <w:ind w:firstLine="720"/>
        <w:rPr>
          <w:rFonts w:ascii="Calibri" w:hAnsi="Calibri" w:cs="Calibri"/>
        </w:rPr>
      </w:pPr>
      <w:r>
        <w:rPr>
          <w:rFonts w:ascii="Calibri" w:hAnsi="Calibri" w:cs="Calibri"/>
        </w:rPr>
        <w:t>Not only do food banks provide the essentials like food and toiletries that are necessary for people in everyday life, but the people who volunteer to work at the food banks also help to give out any added support that can help individuals with their situations that they are facing. Some examples of such situations and circumstances could include “debt advice, mental health support, or benefits guidance” (The Trussell Trust, 2024</w:t>
      </w:r>
      <w:r w:rsidR="00F46DCF">
        <w:rPr>
          <w:rFonts w:ascii="Calibri" w:hAnsi="Calibri" w:cs="Calibri"/>
        </w:rPr>
        <w:t>a</w:t>
      </w:r>
      <w:r>
        <w:rPr>
          <w:rFonts w:ascii="Calibri" w:hAnsi="Calibri" w:cs="Calibri"/>
        </w:rPr>
        <w:t xml:space="preserve">). </w:t>
      </w:r>
      <w:r w:rsidR="00731A43">
        <w:rPr>
          <w:rFonts w:ascii="Calibri" w:hAnsi="Calibri" w:cs="Calibri"/>
        </w:rPr>
        <w:t xml:space="preserve">This evidence demonstrates the extent to which the food bank workers go </w:t>
      </w:r>
      <w:proofErr w:type="gramStart"/>
      <w:r w:rsidR="00731A43">
        <w:rPr>
          <w:rFonts w:ascii="Calibri" w:hAnsi="Calibri" w:cs="Calibri"/>
        </w:rPr>
        <w:t>in order to</w:t>
      </w:r>
      <w:proofErr w:type="gramEnd"/>
      <w:r w:rsidR="00731A43">
        <w:rPr>
          <w:rFonts w:ascii="Calibri" w:hAnsi="Calibri" w:cs="Calibri"/>
        </w:rPr>
        <w:t xml:space="preserve"> help local people and improve some aspects of their lives. It shows the level or care and compassion </w:t>
      </w:r>
      <w:r w:rsidR="00BB6F30">
        <w:rPr>
          <w:rFonts w:ascii="Calibri" w:hAnsi="Calibri" w:cs="Calibri"/>
        </w:rPr>
        <w:t xml:space="preserve">that they have for people and their dedication to the community they are within also. </w:t>
      </w:r>
    </w:p>
    <w:p w14:paraId="564B8F60" w14:textId="03813070" w:rsidR="00A860CA" w:rsidRDefault="00A860CA" w:rsidP="00243B60">
      <w:pPr>
        <w:ind w:firstLine="720"/>
        <w:rPr>
          <w:rFonts w:ascii="Calibri" w:hAnsi="Calibri" w:cs="Calibri"/>
        </w:rPr>
      </w:pPr>
      <w:r>
        <w:rPr>
          <w:rFonts w:ascii="Calibri" w:hAnsi="Calibri" w:cs="Calibri"/>
        </w:rPr>
        <w:t xml:space="preserve">It could be argued that </w:t>
      </w:r>
      <w:r w:rsidR="009152CC">
        <w:rPr>
          <w:rFonts w:ascii="Calibri" w:hAnsi="Calibri" w:cs="Calibri"/>
        </w:rPr>
        <w:t>the food that is available in food banks isn’t healthy enough and doesn’t meet the healthy eating needs and goals of the Government. According to TFN News, fresh foods are not often available in food banks due to their “low shelf life”, so as a result they only consistently provide tinned and dried food which are more commonly known to lack nutritional value and healthy contents (Armour, 2015).</w:t>
      </w:r>
      <w:r w:rsidR="00296536">
        <w:rPr>
          <w:rFonts w:ascii="Calibri" w:hAnsi="Calibri" w:cs="Calibri"/>
        </w:rPr>
        <w:t xml:space="preserve"> However, this article did fail to acknowledge the significance of food banks in terms of thy are </w:t>
      </w:r>
      <w:proofErr w:type="gramStart"/>
      <w:r w:rsidR="00296536">
        <w:rPr>
          <w:rFonts w:ascii="Calibri" w:hAnsi="Calibri" w:cs="Calibri"/>
        </w:rPr>
        <w:t>actually feeding</w:t>
      </w:r>
      <w:proofErr w:type="gramEnd"/>
      <w:r w:rsidR="00296536">
        <w:rPr>
          <w:rFonts w:ascii="Calibri" w:hAnsi="Calibri" w:cs="Calibri"/>
        </w:rPr>
        <w:t xml:space="preserve"> people and helping people out of a crisis, even if the food does lack in nutrition. </w:t>
      </w:r>
      <w:r w:rsidR="00891D90">
        <w:rPr>
          <w:rFonts w:ascii="Calibri" w:hAnsi="Calibri" w:cs="Calibri"/>
        </w:rPr>
        <w:t xml:space="preserve">Furthermore, the need to use food banks could also be a reason / contributing factor to poorer mental health among individuals. Food banks have witnessed that the people coming through the door are showing less signs of extreme hunger and more signs of crippling shame because of needing to use a food bank (The Guardian, 2015). </w:t>
      </w:r>
      <w:r w:rsidR="00A148E8">
        <w:rPr>
          <w:rFonts w:ascii="Calibri" w:hAnsi="Calibri" w:cs="Calibri"/>
        </w:rPr>
        <w:t xml:space="preserve">Whilst living without essentials is undoubtedly going to negatively impact mental health, this issue could also be heightened due to the anxiety they feel being seen going to a food bank. A lot of people feel embarrassed to admit to using a food bank, which is why they need to be reminded that there is no need to feel ashamed for admitting that they need help (Money and Mental Health Policy Institute, n.d.). If anything, it takes a lot of strength and courage to admit the need for help as it means having the ability to notice that something isn’t right and needs fixing. </w:t>
      </w:r>
      <w:r w:rsidR="003371AE">
        <w:rPr>
          <w:rFonts w:ascii="Calibri" w:hAnsi="Calibri" w:cs="Calibri"/>
        </w:rPr>
        <w:t xml:space="preserve">This specific study largely focusses on the substandard mental health issues that people who need food banks face, but it fails to mention the incredibly helpful services that are available within the community to help with those low feelings of emotion. </w:t>
      </w:r>
    </w:p>
    <w:p w14:paraId="0DD3541E" w14:textId="479B3663" w:rsidR="00A543BA" w:rsidRDefault="00A543BA" w:rsidP="00243B60">
      <w:pPr>
        <w:ind w:firstLine="720"/>
        <w:rPr>
          <w:rFonts w:ascii="Calibri" w:hAnsi="Calibri" w:cs="Calibri"/>
        </w:rPr>
      </w:pPr>
      <w:r>
        <w:rPr>
          <w:rFonts w:ascii="Calibri" w:hAnsi="Calibri" w:cs="Calibri"/>
        </w:rPr>
        <w:t xml:space="preserve">With the rising increase in the cost of living, schools should now be better equipped to help those families in need. One of the best and most efficient ways to do this would be getting in contact with parents / guardians and families to determine what they believe the school should be doing </w:t>
      </w:r>
      <w:proofErr w:type="gramStart"/>
      <w:r>
        <w:rPr>
          <w:rFonts w:ascii="Calibri" w:hAnsi="Calibri" w:cs="Calibri"/>
        </w:rPr>
        <w:t>in order to</w:t>
      </w:r>
      <w:proofErr w:type="gramEnd"/>
      <w:r>
        <w:rPr>
          <w:rFonts w:ascii="Calibri" w:hAnsi="Calibri" w:cs="Calibri"/>
        </w:rPr>
        <w:t xml:space="preserve"> provide adequate help and support. </w:t>
      </w:r>
      <w:proofErr w:type="gramStart"/>
      <w:r>
        <w:rPr>
          <w:rFonts w:ascii="Calibri" w:hAnsi="Calibri" w:cs="Calibri"/>
        </w:rPr>
        <w:t>In order to</w:t>
      </w:r>
      <w:proofErr w:type="gramEnd"/>
      <w:r>
        <w:rPr>
          <w:rFonts w:ascii="Calibri" w:hAnsi="Calibri" w:cs="Calibri"/>
        </w:rPr>
        <w:t xml:space="preserve"> have the best communication possible between parents and the school, both parties require optimism and dedication in wanting to create a good plan for moving forward positively. “The development of positive home – school relationships </w:t>
      </w:r>
      <w:proofErr w:type="gramStart"/>
      <w:r>
        <w:rPr>
          <w:rFonts w:ascii="Calibri" w:hAnsi="Calibri" w:cs="Calibri"/>
        </w:rPr>
        <w:t>is</w:t>
      </w:r>
      <w:proofErr w:type="gramEnd"/>
      <w:r>
        <w:rPr>
          <w:rFonts w:ascii="Calibri" w:hAnsi="Calibri" w:cs="Calibri"/>
        </w:rPr>
        <w:t xml:space="preserve"> important for the education of all children” (Beveridge, 2005, p. 61). This signifies that the more schools and families that work together, the more knowledge children will be equipped with for different topics. For example, if schools and families put more of a stronger emphasis on food banks, </w:t>
      </w:r>
      <w:r>
        <w:rPr>
          <w:rFonts w:ascii="Calibri" w:hAnsi="Calibri" w:cs="Calibri"/>
        </w:rPr>
        <w:lastRenderedPageBreak/>
        <w:t xml:space="preserve">more children would be aware of what they are, why they are available, and how much help they are to so many people. </w:t>
      </w:r>
    </w:p>
    <w:p w14:paraId="418BDE0D" w14:textId="7DDFC446" w:rsidR="00E752B6" w:rsidRDefault="00836434" w:rsidP="00243B60">
      <w:pPr>
        <w:ind w:firstLine="720"/>
        <w:rPr>
          <w:rFonts w:ascii="Calibri" w:hAnsi="Calibri" w:cs="Calibri"/>
        </w:rPr>
      </w:pPr>
      <w:r>
        <w:rPr>
          <w:rFonts w:ascii="Calibri" w:hAnsi="Calibri" w:cs="Calibri"/>
        </w:rPr>
        <w:t xml:space="preserve">The main aim of this project is to encourage the school to work with / alongside the local food bank </w:t>
      </w:r>
      <w:proofErr w:type="gramStart"/>
      <w:r>
        <w:rPr>
          <w:rFonts w:ascii="Calibri" w:hAnsi="Calibri" w:cs="Calibri"/>
        </w:rPr>
        <w:t>in order to</w:t>
      </w:r>
      <w:proofErr w:type="gramEnd"/>
      <w:r>
        <w:rPr>
          <w:rFonts w:ascii="Calibri" w:hAnsi="Calibri" w:cs="Calibri"/>
        </w:rPr>
        <w:t xml:space="preserve"> support the families of the school who already use the service and who might need to use it. </w:t>
      </w:r>
      <w:proofErr w:type="gramStart"/>
      <w:r>
        <w:rPr>
          <w:rFonts w:ascii="Calibri" w:hAnsi="Calibri" w:cs="Calibri"/>
        </w:rPr>
        <w:t>Referring back</w:t>
      </w:r>
      <w:proofErr w:type="gramEnd"/>
      <w:r>
        <w:rPr>
          <w:rFonts w:ascii="Calibri" w:hAnsi="Calibri" w:cs="Calibri"/>
        </w:rPr>
        <w:t xml:space="preserve"> to the point made regarding people feeling ashamed of using a food </w:t>
      </w:r>
      <w:r w:rsidR="00E20F84">
        <w:rPr>
          <w:rFonts w:ascii="Calibri" w:hAnsi="Calibri" w:cs="Calibri"/>
        </w:rPr>
        <w:t xml:space="preserve">bank, it strongly suggests that not everyone who is eligible for food bank facilities are making the most of it (Money and Mental Health Policy Institute, n.d.). Ultimately this would have a significant impact on the mental health of those individuals as they are not receiving the services that they need </w:t>
      </w:r>
      <w:proofErr w:type="gramStart"/>
      <w:r w:rsidR="00E20F84">
        <w:rPr>
          <w:rFonts w:ascii="Calibri" w:hAnsi="Calibri" w:cs="Calibri"/>
        </w:rPr>
        <w:t>in order to</w:t>
      </w:r>
      <w:proofErr w:type="gramEnd"/>
      <w:r w:rsidR="00E20F84">
        <w:rPr>
          <w:rFonts w:ascii="Calibri" w:hAnsi="Calibri" w:cs="Calibri"/>
        </w:rPr>
        <w:t xml:space="preserve"> provide for themselves and their family to keep them fed, healthy and happy. In addition to this, with this specific food bank only being open on Wednesdays for four hours (</w:t>
      </w:r>
      <w:r w:rsidR="00E20F84" w:rsidRPr="00E20F84">
        <w:rPr>
          <w:rFonts w:ascii="Calibri" w:hAnsi="Calibri" w:cs="Calibri"/>
          <w:highlight w:val="black"/>
        </w:rPr>
        <w:t>Swansea</w:t>
      </w:r>
      <w:r w:rsidR="00E20F84">
        <w:rPr>
          <w:rFonts w:ascii="Calibri" w:hAnsi="Calibri" w:cs="Calibri"/>
        </w:rPr>
        <w:t xml:space="preserve"> Council, 2024) and </w:t>
      </w:r>
      <w:proofErr w:type="gramStart"/>
      <w:r w:rsidR="00E20F84">
        <w:rPr>
          <w:rFonts w:ascii="Calibri" w:hAnsi="Calibri" w:cs="Calibri"/>
        </w:rPr>
        <w:t>the majority of</w:t>
      </w:r>
      <w:proofErr w:type="gramEnd"/>
      <w:r w:rsidR="00E20F84">
        <w:rPr>
          <w:rFonts w:ascii="Calibri" w:hAnsi="Calibri" w:cs="Calibri"/>
        </w:rPr>
        <w:t xml:space="preserve"> people working, how will they find the time to be able to get to the food bank? The short answer is that they are unlikely to, as a lot of </w:t>
      </w:r>
      <w:proofErr w:type="gramStart"/>
      <w:r w:rsidR="00E20F84">
        <w:rPr>
          <w:rFonts w:ascii="Calibri" w:hAnsi="Calibri" w:cs="Calibri"/>
        </w:rPr>
        <w:t>work places</w:t>
      </w:r>
      <w:proofErr w:type="gramEnd"/>
      <w:r w:rsidR="00E20F84">
        <w:rPr>
          <w:rFonts w:ascii="Calibri" w:hAnsi="Calibri" w:cs="Calibri"/>
        </w:rPr>
        <w:t xml:space="preserve"> don’t allow time off throughout a shift for example. This is why, by working with the school, the food bank will be able to provide to more people who require the service, and parents / families will not have to worry or stress about getting there in time from work or during work. </w:t>
      </w:r>
    </w:p>
    <w:p w14:paraId="311C8292" w14:textId="491F3D11" w:rsidR="00E20F84" w:rsidRDefault="00BA3B70" w:rsidP="00BA3B70">
      <w:pPr>
        <w:rPr>
          <w:rFonts w:ascii="Calibri" w:hAnsi="Calibri" w:cs="Calibri"/>
        </w:rPr>
      </w:pPr>
      <w:r>
        <w:rPr>
          <w:rFonts w:ascii="Calibri" w:hAnsi="Calibri" w:cs="Calibri"/>
        </w:rPr>
        <w:tab/>
      </w:r>
      <w:r w:rsidR="001E66AD">
        <w:rPr>
          <w:rFonts w:ascii="Calibri" w:hAnsi="Calibri" w:cs="Calibri"/>
        </w:rPr>
        <w:t xml:space="preserve">Although the school does already </w:t>
      </w:r>
      <w:proofErr w:type="gramStart"/>
      <w:r w:rsidR="001E66AD">
        <w:rPr>
          <w:rFonts w:ascii="Calibri" w:hAnsi="Calibri" w:cs="Calibri"/>
        </w:rPr>
        <w:t>help out</w:t>
      </w:r>
      <w:proofErr w:type="gramEnd"/>
      <w:r w:rsidR="001E66AD">
        <w:rPr>
          <w:rFonts w:ascii="Calibri" w:hAnsi="Calibri" w:cs="Calibri"/>
        </w:rPr>
        <w:t xml:space="preserve"> the local food bank by donating food at Christmas and Easter time for example, a larger emphasis needs to be placed on not only the parents and families of the school who use this service, but also on the education of the children. The first suggestion would be getting some of the volunteers from the food bank into school to present assemblies to the whole school (pupils and staff) based on what they do and who they help.</w:t>
      </w:r>
      <w:r w:rsidR="00847120">
        <w:rPr>
          <w:rFonts w:ascii="Calibri" w:hAnsi="Calibri" w:cs="Calibri"/>
        </w:rPr>
        <w:t xml:space="preserve"> According to Mehrotra (2023) assemblies, </w:t>
      </w:r>
      <w:proofErr w:type="gramStart"/>
      <w:r w:rsidR="00847120">
        <w:rPr>
          <w:rFonts w:ascii="Calibri" w:hAnsi="Calibri" w:cs="Calibri"/>
        </w:rPr>
        <w:t>as long as</w:t>
      </w:r>
      <w:proofErr w:type="gramEnd"/>
      <w:r w:rsidR="00847120">
        <w:rPr>
          <w:rFonts w:ascii="Calibri" w:hAnsi="Calibri" w:cs="Calibri"/>
        </w:rPr>
        <w:t xml:space="preserve"> they are purposeful and captivating, can “inspire” and “motivate” children and teach them about topics that wouldn’t always be taught about in depth within the classroom.</w:t>
      </w:r>
      <w:r w:rsidR="001E66AD">
        <w:rPr>
          <w:rFonts w:ascii="Calibri" w:hAnsi="Calibri" w:cs="Calibri"/>
        </w:rPr>
        <w:t xml:space="preserve"> This will give children the opportunity to ask questions and it will allow them to engage with what a food bank is and why people need to use them. </w:t>
      </w:r>
      <w:r w:rsidR="00125A94">
        <w:rPr>
          <w:rFonts w:ascii="Calibri" w:hAnsi="Calibri" w:cs="Calibri"/>
        </w:rPr>
        <w:t xml:space="preserve">Examples of the types of food they distribute will also be of great benefit to the children as they will be able to see exactly what food they have. This is also an encouraging method to stop stigmas surrounding food banks. It is highly likely that parents of peers they know in school use the local food bank, so it is about teaching them that there is nothing wrong with that, and </w:t>
      </w:r>
      <w:proofErr w:type="gramStart"/>
      <w:r w:rsidR="00125A94">
        <w:rPr>
          <w:rFonts w:ascii="Calibri" w:hAnsi="Calibri" w:cs="Calibri"/>
        </w:rPr>
        <w:t>actually they</w:t>
      </w:r>
      <w:proofErr w:type="gramEnd"/>
      <w:r w:rsidR="00125A94">
        <w:rPr>
          <w:rFonts w:ascii="Calibri" w:hAnsi="Calibri" w:cs="Calibri"/>
        </w:rPr>
        <w:t xml:space="preserve"> are just a really good help and convenient for those who have nothing. It will also give some children the time to think and reflect on their own lives and upbringings, thinking about their families and how lucky they are, as not every child is as lucky as them. </w:t>
      </w:r>
    </w:p>
    <w:p w14:paraId="218FDBCF" w14:textId="4172923F" w:rsidR="00125A94" w:rsidRDefault="00C82699" w:rsidP="00BA3B70">
      <w:pPr>
        <w:rPr>
          <w:rFonts w:ascii="Calibri" w:hAnsi="Calibri" w:cs="Calibri"/>
        </w:rPr>
      </w:pPr>
      <w:r>
        <w:rPr>
          <w:rFonts w:ascii="Calibri" w:hAnsi="Calibri" w:cs="Calibri"/>
        </w:rPr>
        <w:tab/>
        <w:t xml:space="preserve">Whilst a school assembly can be effective and good for the children, it is also just as important to include parents and families, and work with them in a way that best benefits them and their lifestyles. A coffee morning for parents (roughly twice a week) where staff from the food bank can bring along packages to provide, is </w:t>
      </w:r>
      <w:proofErr w:type="gramStart"/>
      <w:r>
        <w:rPr>
          <w:rFonts w:ascii="Calibri" w:hAnsi="Calibri" w:cs="Calibri"/>
        </w:rPr>
        <w:t>a really informal</w:t>
      </w:r>
      <w:proofErr w:type="gramEnd"/>
      <w:r>
        <w:rPr>
          <w:rFonts w:ascii="Calibri" w:hAnsi="Calibri" w:cs="Calibri"/>
        </w:rPr>
        <w:t xml:space="preserve"> and comfortable way for them to receive the goods that they need. A message can be sent out by the school to all parents, making everyone aware of this service. The message will mention that teas and coffees are free of charge and that it will be a safe space for parents to come and not feel ashamed or embarrassed. The parents who attend will be those who require the service of the food bank, meaning they will all most likely be in similar situations and have something in common. Having the staff from the food bank there will also give parents the opportunity to ask for any additional help or support, should they need it (The Trussell Trust, 2024</w:t>
      </w:r>
      <w:r w:rsidR="00F46DCF">
        <w:rPr>
          <w:rFonts w:ascii="Calibri" w:hAnsi="Calibri" w:cs="Calibri"/>
        </w:rPr>
        <w:t>b</w:t>
      </w:r>
      <w:r>
        <w:rPr>
          <w:rFonts w:ascii="Calibri" w:hAnsi="Calibri" w:cs="Calibri"/>
        </w:rPr>
        <w:t xml:space="preserve">). </w:t>
      </w:r>
    </w:p>
    <w:p w14:paraId="3A608055" w14:textId="1563D1B1" w:rsidR="00A24ACC" w:rsidRDefault="00A24ACC" w:rsidP="00BA3B70">
      <w:pPr>
        <w:rPr>
          <w:rFonts w:ascii="Calibri" w:hAnsi="Calibri" w:cs="Calibri"/>
        </w:rPr>
      </w:pPr>
      <w:r>
        <w:rPr>
          <w:rFonts w:ascii="Calibri" w:hAnsi="Calibri" w:cs="Calibri"/>
        </w:rPr>
        <w:tab/>
        <w:t xml:space="preserve"> An additional method of support from the local food bank for those parents who can’t attend the coffee mornings, would be to set up a mini food bank in the school. Due to the coffee mornings only being twice a week during school and working hours, inevitably not all parents would be able to make it. However, that does not mean that those parents should miss out or not be given </w:t>
      </w:r>
      <w:r>
        <w:rPr>
          <w:rFonts w:ascii="Calibri" w:hAnsi="Calibri" w:cs="Calibri"/>
        </w:rPr>
        <w:lastRenderedPageBreak/>
        <w:t xml:space="preserve">equal chance of the food bank facilities. If the food bank can donate some of their food to the school, it can be placed in the reception area, so that at drop offs and </w:t>
      </w:r>
      <w:proofErr w:type="spellStart"/>
      <w:r>
        <w:rPr>
          <w:rFonts w:ascii="Calibri" w:hAnsi="Calibri" w:cs="Calibri"/>
        </w:rPr>
        <w:t>pick ups</w:t>
      </w:r>
      <w:proofErr w:type="spellEnd"/>
      <w:r>
        <w:rPr>
          <w:rFonts w:ascii="Calibri" w:hAnsi="Calibri" w:cs="Calibri"/>
        </w:rPr>
        <w:t xml:space="preserve">, parents can go in and take what they need. Another message could be sent out to parents making them aware of this also, but it could furthermore ask for those who are able to donate any food themselves, to bring it into the reception area in school to </w:t>
      </w:r>
      <w:proofErr w:type="gramStart"/>
      <w:r>
        <w:rPr>
          <w:rFonts w:ascii="Calibri" w:hAnsi="Calibri" w:cs="Calibri"/>
        </w:rPr>
        <w:t>help out</w:t>
      </w:r>
      <w:proofErr w:type="gramEnd"/>
      <w:r>
        <w:rPr>
          <w:rFonts w:ascii="Calibri" w:hAnsi="Calibri" w:cs="Calibri"/>
        </w:rPr>
        <w:t xml:space="preserve"> other parents. Again, this is an informal way of going to a ‘food bank’ which would make some parents and individuals feel more at ease doing so. </w:t>
      </w:r>
    </w:p>
    <w:p w14:paraId="6985BB55" w14:textId="7457EA1E" w:rsidR="00DD12AE" w:rsidRDefault="00082B94" w:rsidP="00BA3B70">
      <w:pPr>
        <w:rPr>
          <w:rFonts w:ascii="Calibri" w:hAnsi="Calibri" w:cs="Calibri"/>
        </w:rPr>
      </w:pPr>
      <w:r>
        <w:rPr>
          <w:rFonts w:ascii="Calibri" w:hAnsi="Calibri" w:cs="Calibri"/>
        </w:rPr>
        <w:tab/>
        <w:t xml:space="preserve">In order to fully understand and get an idea of the impact that the </w:t>
      </w:r>
      <w:proofErr w:type="gramStart"/>
      <w:r>
        <w:rPr>
          <w:rFonts w:ascii="Calibri" w:hAnsi="Calibri" w:cs="Calibri"/>
        </w:rPr>
        <w:t>school working</w:t>
      </w:r>
      <w:proofErr w:type="gramEnd"/>
      <w:r>
        <w:rPr>
          <w:rFonts w:ascii="Calibri" w:hAnsi="Calibri" w:cs="Calibri"/>
        </w:rPr>
        <w:t xml:space="preserve"> with the local food bank has had, there will have to be different ways of measuring impact taking place. </w:t>
      </w:r>
      <w:r w:rsidR="00DD12AE">
        <w:rPr>
          <w:rFonts w:ascii="Calibri" w:hAnsi="Calibri" w:cs="Calibri"/>
        </w:rPr>
        <w:t xml:space="preserve">Khalid (2019) states that measuring the impact of something is to determine the affect it had. “However, to effectively monitor whether such impact has occurred, we must define the criteria for what success looks like”. Success criteria allows for judgments to be made about the standard of what has taken place, in this case it highlights how well the school has worked with the local food bank (National Council for Curriculum and Assessment, 2015). </w:t>
      </w:r>
      <w:r w:rsidR="00C95F2B">
        <w:rPr>
          <w:rFonts w:ascii="Calibri" w:hAnsi="Calibri" w:cs="Calibri"/>
        </w:rPr>
        <w:t xml:space="preserve">This implies that the school and the food bank need to discuss and come to clear conclusions regarding the intended of this partnership, </w:t>
      </w:r>
      <w:proofErr w:type="gramStart"/>
      <w:r w:rsidR="00C95F2B">
        <w:rPr>
          <w:rFonts w:ascii="Calibri" w:hAnsi="Calibri" w:cs="Calibri"/>
        </w:rPr>
        <w:t>in order to</w:t>
      </w:r>
      <w:proofErr w:type="gramEnd"/>
      <w:r w:rsidR="00C95F2B">
        <w:rPr>
          <w:rFonts w:ascii="Calibri" w:hAnsi="Calibri" w:cs="Calibri"/>
        </w:rPr>
        <w:t xml:space="preserve"> be able to tell how successfully it has worked out. There needs to be a clear focus on the outcomes for the pupils as well as for the parents / guardians and families who will be using the services. There needs to be a different </w:t>
      </w:r>
      <w:r w:rsidR="00195A89">
        <w:rPr>
          <w:rFonts w:ascii="Calibri" w:hAnsi="Calibri" w:cs="Calibri"/>
        </w:rPr>
        <w:t xml:space="preserve">level of </w:t>
      </w:r>
      <w:r w:rsidR="00C95F2B">
        <w:rPr>
          <w:rFonts w:ascii="Calibri" w:hAnsi="Calibri" w:cs="Calibri"/>
        </w:rPr>
        <w:t xml:space="preserve">criteria for </w:t>
      </w:r>
      <w:proofErr w:type="gramStart"/>
      <w:r w:rsidR="00C95F2B">
        <w:rPr>
          <w:rFonts w:ascii="Calibri" w:hAnsi="Calibri" w:cs="Calibri"/>
        </w:rPr>
        <w:t>the both</w:t>
      </w:r>
      <w:proofErr w:type="gramEnd"/>
      <w:r w:rsidR="00C95F2B">
        <w:rPr>
          <w:rFonts w:ascii="Calibri" w:hAnsi="Calibri" w:cs="Calibri"/>
        </w:rPr>
        <w:t xml:space="preserve"> </w:t>
      </w:r>
      <w:r w:rsidR="00A62DB8">
        <w:rPr>
          <w:rFonts w:ascii="Calibri" w:hAnsi="Calibri" w:cs="Calibri"/>
        </w:rPr>
        <w:t>as they will naturally have varying intended outcomes. For pupils, the aim is to educate them and make them become more aware of food banks and the importance of what they are and what they do. Whereas for adults / parents, the main aim is focussing on providing for those who need it and ensuring that they can feel comfortable rather in the situation, rather th</w:t>
      </w:r>
      <w:r w:rsidR="00FC276A">
        <w:rPr>
          <w:rFonts w:ascii="Calibri" w:hAnsi="Calibri" w:cs="Calibri"/>
        </w:rPr>
        <w:t>a</w:t>
      </w:r>
      <w:r w:rsidR="00A62DB8">
        <w:rPr>
          <w:rFonts w:ascii="Calibri" w:hAnsi="Calibri" w:cs="Calibri"/>
        </w:rPr>
        <w:t xml:space="preserve">n feeling mortified and humiliated. </w:t>
      </w:r>
    </w:p>
    <w:p w14:paraId="09F6077F" w14:textId="44D2287F" w:rsidR="00625404" w:rsidRDefault="00625404" w:rsidP="00BA3B70">
      <w:pPr>
        <w:rPr>
          <w:rFonts w:ascii="Calibri" w:hAnsi="Calibri" w:cs="Calibri"/>
        </w:rPr>
      </w:pPr>
      <w:r>
        <w:rPr>
          <w:rFonts w:ascii="Calibri" w:hAnsi="Calibri" w:cs="Calibri"/>
        </w:rPr>
        <w:tab/>
      </w:r>
      <w:proofErr w:type="gramStart"/>
      <w:r w:rsidR="003F235F">
        <w:rPr>
          <w:rFonts w:ascii="Calibri" w:hAnsi="Calibri" w:cs="Calibri"/>
        </w:rPr>
        <w:t>In order to</w:t>
      </w:r>
      <w:proofErr w:type="gramEnd"/>
      <w:r w:rsidR="003F235F">
        <w:rPr>
          <w:rFonts w:ascii="Calibri" w:hAnsi="Calibri" w:cs="Calibri"/>
        </w:rPr>
        <w:t xml:space="preserve"> measure the impact on whether the pupils of the school have been educated enough, quizzes and tasks can take place, both in class and assemblies, as a way of checking for knowledge. Ideally, if the correct and relevant information has been given out in the assemblies in an exciting and engaging way, then most children should have no problem remembering such facts and details. Quizzes in education are fun and interesting and are a quick and easy way to see how well pupils have help onto certain information (Education Quizzes, 2024). Hypothetically the results of the quiz </w:t>
      </w:r>
      <w:proofErr w:type="gramStart"/>
      <w:r w:rsidR="003F235F">
        <w:rPr>
          <w:rFonts w:ascii="Calibri" w:hAnsi="Calibri" w:cs="Calibri"/>
        </w:rPr>
        <w:t>does</w:t>
      </w:r>
      <w:proofErr w:type="gramEnd"/>
      <w:r w:rsidR="003F235F">
        <w:rPr>
          <w:rFonts w:ascii="Calibri" w:hAnsi="Calibri" w:cs="Calibri"/>
        </w:rPr>
        <w:t xml:space="preserve"> not go to plan, meaning that the children do not know anything or know very little about food banks, then more opportunities will be made available for more learning to take place on this subject matter. These extra lessons and learning opportunities can be done through more whole school assemblies or in the classroom. It would be a good idea to let the children decide this based off what they prefer and how they would rather learn. </w:t>
      </w:r>
    </w:p>
    <w:p w14:paraId="29D4F709" w14:textId="71DF5AE1" w:rsidR="001C5DA2" w:rsidRDefault="001C5DA2" w:rsidP="00BA3B70">
      <w:pPr>
        <w:rPr>
          <w:rFonts w:ascii="Calibri" w:hAnsi="Calibri" w:cs="Calibri"/>
        </w:rPr>
      </w:pPr>
      <w:r>
        <w:rPr>
          <w:rFonts w:ascii="Calibri" w:hAnsi="Calibri" w:cs="Calibri"/>
        </w:rPr>
        <w:tab/>
        <w:t xml:space="preserve">When it comes to measuring the impact that the project has had on the parents, the most efficient method would be to create a survey / questionnaire. According to research, </w:t>
      </w:r>
      <w:proofErr w:type="gramStart"/>
      <w:r>
        <w:rPr>
          <w:rFonts w:ascii="Calibri" w:hAnsi="Calibri" w:cs="Calibri"/>
        </w:rPr>
        <w:t>it is clear that more</w:t>
      </w:r>
      <w:proofErr w:type="gramEnd"/>
      <w:r>
        <w:rPr>
          <w:rFonts w:ascii="Calibri" w:hAnsi="Calibri" w:cs="Calibri"/>
        </w:rPr>
        <w:t xml:space="preserve"> people have been found to give “truthful responses” when it is in a survey, rather than face to face</w:t>
      </w:r>
      <w:r w:rsidR="00C52985">
        <w:rPr>
          <w:rFonts w:ascii="Calibri" w:hAnsi="Calibri" w:cs="Calibri"/>
        </w:rPr>
        <w:t xml:space="preserve"> (Preisendorfer and Wolter, 2014)</w:t>
      </w:r>
      <w:r>
        <w:rPr>
          <w:rFonts w:ascii="Calibri" w:hAnsi="Calibri" w:cs="Calibri"/>
        </w:rPr>
        <w:t xml:space="preserve">. However, the research would be more useful if it had considered why this </w:t>
      </w:r>
      <w:r w:rsidR="00250E8E">
        <w:rPr>
          <w:rFonts w:ascii="Calibri" w:hAnsi="Calibri" w:cs="Calibri"/>
        </w:rPr>
        <w:t>is if</w:t>
      </w:r>
      <w:r>
        <w:rPr>
          <w:rFonts w:ascii="Calibri" w:hAnsi="Calibri" w:cs="Calibri"/>
        </w:rPr>
        <w:t xml:space="preserve"> there is a particular reason for this. </w:t>
      </w:r>
      <w:r w:rsidR="00E05589">
        <w:rPr>
          <w:rFonts w:ascii="Calibri" w:hAnsi="Calibri" w:cs="Calibri"/>
        </w:rPr>
        <w:t xml:space="preserve">With that being said, it suggests that the parents and </w:t>
      </w:r>
      <w:proofErr w:type="gramStart"/>
      <w:r w:rsidR="00E05589">
        <w:rPr>
          <w:rFonts w:ascii="Calibri" w:hAnsi="Calibri" w:cs="Calibri"/>
        </w:rPr>
        <w:t>families</w:t>
      </w:r>
      <w:proofErr w:type="gramEnd"/>
      <w:r w:rsidR="00E05589">
        <w:rPr>
          <w:rFonts w:ascii="Calibri" w:hAnsi="Calibri" w:cs="Calibri"/>
        </w:rPr>
        <w:t xml:space="preserve"> wo are using these services of the food bank in school, are less likely to give their honest opinion on it in person, and would rather answer honestly on a form. </w:t>
      </w:r>
      <w:r w:rsidR="002B3058">
        <w:rPr>
          <w:rFonts w:ascii="Calibri" w:hAnsi="Calibri" w:cs="Calibri"/>
        </w:rPr>
        <w:t xml:space="preserve">Susan DeFranzo (n.d.) has stated some advantages and disadvantages to surveys as the idea of them can often come with mixed reviews and opinions, where some people don’t mind completing them and others feel like they are a waste of time. She believes that they are “capable of collecting data from a large number of respondents” and she also acknowledges that they can be completed by using a range of media, for example email, text of physical copies (that can be available to fill out in the school). Despite these positive outlooks on surveys, respondents still may not answer 100% truthfully, especially if they do not feel obliged or particularly encouraged to. Furthermore, due to </w:t>
      </w:r>
      <w:r w:rsidR="002B3058">
        <w:rPr>
          <w:rFonts w:ascii="Calibri" w:hAnsi="Calibri" w:cs="Calibri"/>
        </w:rPr>
        <w:lastRenderedPageBreak/>
        <w:t xml:space="preserve">questionnaires usually consisting of many different question types, it needs to be ensured that certain questions are being asked alongside the appropriate question type so that all answers are as effective and reliable as possible. With this point in mind, it could be argued that having a broad range of question types is a positive as it allows for a varying range of data and responses to be collected. </w:t>
      </w:r>
      <w:r w:rsidR="008A10FB">
        <w:rPr>
          <w:rFonts w:ascii="Calibri" w:hAnsi="Calibri" w:cs="Calibri"/>
        </w:rPr>
        <w:t xml:space="preserve">Although still considering what was previously mentioned regarding respondents not being completely honest when face to face (Preisendorfer and Wolter, 2014), that might not be the case for everyone. If the questionnaires / surveys don’t go to plan, there could be ample opportunities to arrange 1 to 1 or group meetings (both with the school staff and food bank volunteers) to discuss how they really feel about the different services that have been set up. This will give people another chance to get across what they think, and they can either do this on their own or with others, the choice will be up to the individuals themselves depending on what makes them feel the most comfortable. </w:t>
      </w:r>
    </w:p>
    <w:p w14:paraId="75AF41EB" w14:textId="1FF678DF" w:rsidR="00A860CA" w:rsidRDefault="008A10FB" w:rsidP="00CE7E7F">
      <w:pPr>
        <w:rPr>
          <w:rFonts w:ascii="Calibri" w:hAnsi="Calibri" w:cs="Calibri"/>
        </w:rPr>
      </w:pPr>
      <w:r>
        <w:rPr>
          <w:rFonts w:ascii="Calibri" w:hAnsi="Calibri" w:cs="Calibri"/>
        </w:rPr>
        <w:tab/>
      </w:r>
      <w:proofErr w:type="gramStart"/>
      <w:r w:rsidR="00CE7E7F">
        <w:rPr>
          <w:rFonts w:ascii="Calibri" w:hAnsi="Calibri" w:cs="Calibri"/>
        </w:rPr>
        <w:t>In order to</w:t>
      </w:r>
      <w:proofErr w:type="gramEnd"/>
      <w:r w:rsidR="00CE7E7F">
        <w:rPr>
          <w:rFonts w:ascii="Calibri" w:hAnsi="Calibri" w:cs="Calibri"/>
        </w:rPr>
        <w:t xml:space="preserve"> effectively and critically analyse this community project, a SWOT analysis has been devised in order to see the benefits of it, as well as the aspects that could be seen as a cause for concern. “SWOT stands for Strengths, Weaknesses, Opportunities, and Threats, and so a SWOT analysis is a technique for assessing these four aspects” (Mind Tools, 2024).</w:t>
      </w:r>
      <w:r w:rsidR="002D33F7">
        <w:rPr>
          <w:rFonts w:ascii="Calibri" w:hAnsi="Calibri" w:cs="Calibri"/>
        </w:rPr>
        <w:t xml:space="preserve"> A potential strength that has been drawn from the project is the level of engagement from the pupils during the assemblies and quizzes when their knowledge is being checked. </w:t>
      </w:r>
      <w:r w:rsidR="00354158">
        <w:rPr>
          <w:rFonts w:ascii="Calibri" w:hAnsi="Calibri" w:cs="Calibri"/>
        </w:rPr>
        <w:t xml:space="preserve">Frye (2024) discloses that pupil engagement encourages children more, so they “are more likely to achieve academically” as well as build up a better sense of the different people around them and what is available in their community. Pupils who are engaged are also more likely to retain more relevant information and use it to help themselves and others (especially in this case). </w:t>
      </w:r>
      <w:r w:rsidR="00EA692E">
        <w:rPr>
          <w:rFonts w:ascii="Calibri" w:hAnsi="Calibri" w:cs="Calibri"/>
        </w:rPr>
        <w:t xml:space="preserve">Furthermore, the project encourages collaboration between the school, </w:t>
      </w:r>
      <w:proofErr w:type="gramStart"/>
      <w:r w:rsidR="00EA692E">
        <w:rPr>
          <w:rFonts w:ascii="Calibri" w:hAnsi="Calibri" w:cs="Calibri"/>
        </w:rPr>
        <w:t>families</w:t>
      </w:r>
      <w:proofErr w:type="gramEnd"/>
      <w:r w:rsidR="00EA692E">
        <w:rPr>
          <w:rFonts w:ascii="Calibri" w:hAnsi="Calibri" w:cs="Calibri"/>
        </w:rPr>
        <w:t xml:space="preserve"> and the community. </w:t>
      </w:r>
      <w:r w:rsidR="00DD7E5C">
        <w:rPr>
          <w:rFonts w:ascii="Calibri" w:hAnsi="Calibri" w:cs="Calibri"/>
        </w:rPr>
        <w:t xml:space="preserve">According to Estyn, “by working in partnerships with parents, the local </w:t>
      </w:r>
      <w:proofErr w:type="gramStart"/>
      <w:r w:rsidR="00DD7E5C">
        <w:rPr>
          <w:rFonts w:ascii="Calibri" w:hAnsi="Calibri" w:cs="Calibri"/>
        </w:rPr>
        <w:t>community</w:t>
      </w:r>
      <w:proofErr w:type="gramEnd"/>
      <w:r w:rsidR="00DD7E5C">
        <w:rPr>
          <w:rFonts w:ascii="Calibri" w:hAnsi="Calibri" w:cs="Calibri"/>
        </w:rPr>
        <w:t xml:space="preserve"> and a range of agencies, … schools promote lifelong learning, resilience and self – esteem (Estyn, 2020). </w:t>
      </w:r>
      <w:r w:rsidR="00C46343">
        <w:rPr>
          <w:rFonts w:ascii="Calibri" w:hAnsi="Calibri" w:cs="Calibri"/>
        </w:rPr>
        <w:t xml:space="preserve">Parents are more likely to get involved with the school if they are aware of what their children are learning, which is why it is so important that parents are constantly updated through different means of media, so that they are fully aware of when they can do their bit to get involved or even receive help themselves. </w:t>
      </w:r>
    </w:p>
    <w:p w14:paraId="1A92804A" w14:textId="5103D5C9" w:rsidR="00EA5084" w:rsidRDefault="00EA5084" w:rsidP="00CE7E7F">
      <w:pPr>
        <w:rPr>
          <w:rFonts w:ascii="Calibri" w:hAnsi="Calibri" w:cs="Calibri"/>
        </w:rPr>
      </w:pPr>
      <w:r>
        <w:rPr>
          <w:rFonts w:ascii="Calibri" w:hAnsi="Calibri" w:cs="Calibri"/>
        </w:rPr>
        <w:tab/>
        <w:t xml:space="preserve">Whilst this community project has different ways of supporting parents and families who require the services of the food bank, the idea of the coffee morning does provide some potential issues. It is aimed to be held in the school hall for two mornings a week. However, lessons like PE for example can often take place in the hall (especially if the weather is bad) which means that there isn’t a guarantee that it will be available on the days it is needed. This could cause some confusion and uncertainty due to maybe having to cancel some mornings. Moreover, it is not beneficial for those who can only attend the school coffee mornings rather than the local food bank, and who really are in desperate need to help and support. Ultimately, this could cause poor mental health, so it is vital that the school ensure they are doing their best to support such people, even if some coffee mornings do need to be </w:t>
      </w:r>
      <w:r w:rsidR="008E07F5">
        <w:rPr>
          <w:rFonts w:ascii="Calibri" w:hAnsi="Calibri" w:cs="Calibri"/>
        </w:rPr>
        <w:t xml:space="preserve">cancelled. </w:t>
      </w:r>
      <w:r w:rsidR="00D168C4">
        <w:rPr>
          <w:rFonts w:ascii="Calibri" w:hAnsi="Calibri" w:cs="Calibri"/>
        </w:rPr>
        <w:t xml:space="preserve">The message sent out to the parents regarding the coffee mornings also state that free teas and coffees will be available for those who attend. Whist tea and coffee doesn’t cost too much, schools </w:t>
      </w:r>
      <w:proofErr w:type="gramStart"/>
      <w:r w:rsidR="00D168C4">
        <w:rPr>
          <w:rFonts w:ascii="Calibri" w:hAnsi="Calibri" w:cs="Calibri"/>
        </w:rPr>
        <w:t>at the moment</w:t>
      </w:r>
      <w:proofErr w:type="gramEnd"/>
      <w:r w:rsidR="00D168C4">
        <w:rPr>
          <w:rFonts w:ascii="Calibri" w:hAnsi="Calibri" w:cs="Calibri"/>
        </w:rPr>
        <w:t xml:space="preserve"> don’t have unlimited money. They are on a tight budget which will be affected by the free refreshments (Welsh Parliament, 2023). </w:t>
      </w:r>
    </w:p>
    <w:p w14:paraId="685E2191" w14:textId="6F9C0287" w:rsidR="00E54604" w:rsidRDefault="00E54604" w:rsidP="00CE7E7F">
      <w:pPr>
        <w:rPr>
          <w:rFonts w:ascii="Calibri" w:hAnsi="Calibri" w:cs="Calibri"/>
        </w:rPr>
      </w:pPr>
      <w:r>
        <w:rPr>
          <w:rFonts w:ascii="Calibri" w:hAnsi="Calibri" w:cs="Calibri"/>
        </w:rPr>
        <w:tab/>
        <w:t xml:space="preserve">By the </w:t>
      </w:r>
      <w:proofErr w:type="gramStart"/>
      <w:r>
        <w:rPr>
          <w:rFonts w:ascii="Calibri" w:hAnsi="Calibri" w:cs="Calibri"/>
        </w:rPr>
        <w:t>school working</w:t>
      </w:r>
      <w:proofErr w:type="gramEnd"/>
      <w:r>
        <w:rPr>
          <w:rFonts w:ascii="Calibri" w:hAnsi="Calibri" w:cs="Calibri"/>
        </w:rPr>
        <w:t xml:space="preserve"> with the local food bank to raise more awareness and help more people, it also helps to deepen and further develop pupil knowledge. However, </w:t>
      </w:r>
      <w:proofErr w:type="gramStart"/>
      <w:r>
        <w:rPr>
          <w:rFonts w:ascii="Calibri" w:hAnsi="Calibri" w:cs="Calibri"/>
        </w:rPr>
        <w:t>in order to</w:t>
      </w:r>
      <w:proofErr w:type="gramEnd"/>
      <w:r>
        <w:rPr>
          <w:rFonts w:ascii="Calibri" w:hAnsi="Calibri" w:cs="Calibri"/>
        </w:rPr>
        <w:t xml:space="preserve"> be taught about such a topic in class, teachers need to be aware of it fully in order to do this. This is why is presents such a great opportunity for teachers to become more confident teaching about issues like these. In addition to this, teaching about such a topic helps to develop knowledge on the Four </w:t>
      </w:r>
      <w:r>
        <w:rPr>
          <w:rFonts w:ascii="Calibri" w:hAnsi="Calibri" w:cs="Calibri"/>
        </w:rPr>
        <w:lastRenderedPageBreak/>
        <w:t xml:space="preserve">Purposes in a much more purposeful way, as it is linked to real life contexts. </w:t>
      </w:r>
      <w:r w:rsidR="00006FA9">
        <w:rPr>
          <w:rFonts w:ascii="Calibri" w:hAnsi="Calibri" w:cs="Calibri"/>
        </w:rPr>
        <w:t>The Four Purposes underpin the main skills that should be taught in schools under the new curriculum, which will ultimately help to see children succeed and learn more competently (Welsh Government, 2022).</w:t>
      </w:r>
    </w:p>
    <w:p w14:paraId="3FDDF01C" w14:textId="2580D235" w:rsidR="00007A75" w:rsidRDefault="006C33F7" w:rsidP="00CE7E7F">
      <w:pPr>
        <w:rPr>
          <w:rFonts w:ascii="Calibri" w:hAnsi="Calibri" w:cs="Calibri"/>
        </w:rPr>
      </w:pPr>
      <w:r>
        <w:rPr>
          <w:rFonts w:ascii="Calibri" w:hAnsi="Calibri" w:cs="Calibri"/>
        </w:rPr>
        <w:tab/>
        <w:t xml:space="preserve">Despite this project serving as a helpful opportunity and resource for those in need, inevitably not everyone will require this </w:t>
      </w:r>
      <w:proofErr w:type="gramStart"/>
      <w:r>
        <w:rPr>
          <w:rFonts w:ascii="Calibri" w:hAnsi="Calibri" w:cs="Calibri"/>
        </w:rPr>
        <w:t>particular help</w:t>
      </w:r>
      <w:proofErr w:type="gramEnd"/>
      <w:r>
        <w:rPr>
          <w:rFonts w:ascii="Calibri" w:hAnsi="Calibri" w:cs="Calibri"/>
        </w:rPr>
        <w:t xml:space="preserve">. This could lead to a lack of engagement and interest from those people, just because they don’t need to use a food bank themselves. It could cause those in need to not feel supported and it could increase their levels of feeling embarrassed and ashamed due to </w:t>
      </w:r>
      <w:proofErr w:type="gramStart"/>
      <w:r>
        <w:rPr>
          <w:rFonts w:ascii="Calibri" w:hAnsi="Calibri" w:cs="Calibri"/>
        </w:rPr>
        <w:t>the majority of</w:t>
      </w:r>
      <w:proofErr w:type="gramEnd"/>
      <w:r>
        <w:rPr>
          <w:rFonts w:ascii="Calibri" w:hAnsi="Calibri" w:cs="Calibri"/>
        </w:rPr>
        <w:t xml:space="preserve"> people not showing them adequate support, care and compassion. Due to a lack of interest and engagement from certain people, this could also result in a lack of donations given to the school for their own mini food bank they will be setting up for parents and families. This would ultimately have a negative effect on the quality of this food bank and may even impact the duration of how long it would last.</w:t>
      </w:r>
      <w:r w:rsidR="00007A75">
        <w:rPr>
          <w:rFonts w:ascii="Calibri" w:hAnsi="Calibri" w:cs="Calibri"/>
        </w:rPr>
        <w:t xml:space="preserve"> However, with a parent mail being sent out to all parents stating what the school will be doing and explaining why they are doing it, it would hopefully get people involved, even if they don’t need the help personally. A lot of people are willing to help other people, especially if they are aware that families of that school are struggling.</w:t>
      </w:r>
    </w:p>
    <w:p w14:paraId="0ECC6450" w14:textId="28416D47" w:rsidR="00B93EE7" w:rsidRDefault="00B93EE7" w:rsidP="00CE7E7F">
      <w:pPr>
        <w:rPr>
          <w:rFonts w:ascii="Calibri" w:hAnsi="Calibri" w:cs="Calibri"/>
        </w:rPr>
      </w:pPr>
      <w:r>
        <w:rPr>
          <w:rFonts w:ascii="Calibri" w:hAnsi="Calibri" w:cs="Calibri"/>
        </w:rPr>
        <w:tab/>
      </w:r>
      <w:r w:rsidR="006626A9">
        <w:rPr>
          <w:rFonts w:ascii="Calibri" w:hAnsi="Calibri" w:cs="Calibri"/>
        </w:rPr>
        <w:t xml:space="preserve">To conclude, this community project has really focussed on the importance of schools working with families and the local community </w:t>
      </w:r>
      <w:proofErr w:type="gramStart"/>
      <w:r w:rsidR="006626A9">
        <w:rPr>
          <w:rFonts w:ascii="Calibri" w:hAnsi="Calibri" w:cs="Calibri"/>
        </w:rPr>
        <w:t>in order to</w:t>
      </w:r>
      <w:proofErr w:type="gramEnd"/>
      <w:r w:rsidR="006626A9">
        <w:rPr>
          <w:rFonts w:ascii="Calibri" w:hAnsi="Calibri" w:cs="Calibri"/>
        </w:rPr>
        <w:t xml:space="preserve"> cater for everyone and teach pupils about more purposeful, real – life contexts and subjects. Food poverty is an issue that affects “one in sixteen households” in Wales (The Trussell Trust, 2023). This staggering figure highlights the desperation that individuals and families are facing, as they try to not go hungry and fight for a way to feed their loved ones.</w:t>
      </w:r>
    </w:p>
    <w:p w14:paraId="4C1E3519" w14:textId="64B937CC" w:rsidR="005C1869" w:rsidRDefault="005C1869" w:rsidP="00CE7E7F">
      <w:pPr>
        <w:rPr>
          <w:rFonts w:ascii="Calibri" w:hAnsi="Calibri" w:cs="Calibri"/>
        </w:rPr>
      </w:pPr>
      <w:r>
        <w:rPr>
          <w:rFonts w:ascii="Calibri" w:hAnsi="Calibri" w:cs="Calibri"/>
        </w:rPr>
        <w:tab/>
        <w:t xml:space="preserve">References have been made throughout this assignment to the QTS Standards, more specifically the collaboration strand. The QTS Standards are in place for teachers to be more aware of how they can develop successfully and what aspects of their teaching they need to improve on (Welsh Government, 2019). The collaboration strand underpins the need for staff to work with others, as well as parents and families, and the community. </w:t>
      </w:r>
      <w:proofErr w:type="gramStart"/>
      <w:r>
        <w:rPr>
          <w:rFonts w:ascii="Calibri" w:hAnsi="Calibri" w:cs="Calibri"/>
        </w:rPr>
        <w:t>Particular aspects</w:t>
      </w:r>
      <w:proofErr w:type="gramEnd"/>
      <w:r>
        <w:rPr>
          <w:rFonts w:ascii="Calibri" w:hAnsi="Calibri" w:cs="Calibri"/>
        </w:rPr>
        <w:t xml:space="preserve"> of this strand include supporting and developing others and enabling improvement. Both these are of great relevance to the food bank project, as the main aim of it is to help those in the community and those who are parents or families of the school. </w:t>
      </w:r>
      <w:r w:rsidR="001249A9">
        <w:rPr>
          <w:rFonts w:ascii="Calibri" w:hAnsi="Calibri" w:cs="Calibri"/>
        </w:rPr>
        <w:t xml:space="preserve">This brings attention to the requirement of schools working with the community </w:t>
      </w:r>
      <w:proofErr w:type="gramStart"/>
      <w:r w:rsidR="001249A9">
        <w:rPr>
          <w:rFonts w:ascii="Calibri" w:hAnsi="Calibri" w:cs="Calibri"/>
        </w:rPr>
        <w:t>in order to</w:t>
      </w:r>
      <w:proofErr w:type="gramEnd"/>
      <w:r w:rsidR="001249A9">
        <w:rPr>
          <w:rFonts w:ascii="Calibri" w:hAnsi="Calibri" w:cs="Calibri"/>
        </w:rPr>
        <w:t xml:space="preserve"> best benefit individuals and develop positive relationships. </w:t>
      </w:r>
      <w:proofErr w:type="gramStart"/>
      <w:r w:rsidR="001249A9">
        <w:rPr>
          <w:rFonts w:ascii="Calibri" w:hAnsi="Calibri" w:cs="Calibri"/>
        </w:rPr>
        <w:t>This being said, more</w:t>
      </w:r>
      <w:proofErr w:type="gramEnd"/>
      <w:r w:rsidR="001249A9">
        <w:rPr>
          <w:rFonts w:ascii="Calibri" w:hAnsi="Calibri" w:cs="Calibri"/>
        </w:rPr>
        <w:t xml:space="preserve"> of an effort should be made in school moving forward, so that links are made not only to the community, but also to the issues that are being faced. </w:t>
      </w:r>
    </w:p>
    <w:p w14:paraId="3A35A355" w14:textId="77777777" w:rsidR="00101B89" w:rsidRDefault="00101B89" w:rsidP="00101B89">
      <w:pPr>
        <w:rPr>
          <w:rFonts w:ascii="Calibri" w:hAnsi="Calibri" w:cs="Calibri"/>
          <w:b/>
          <w:bCs/>
          <w:sz w:val="28"/>
          <w:szCs w:val="28"/>
        </w:rPr>
      </w:pPr>
    </w:p>
    <w:p w14:paraId="296E260E" w14:textId="77777777" w:rsidR="00101B89" w:rsidRDefault="00101B89" w:rsidP="00101B89">
      <w:pPr>
        <w:rPr>
          <w:rFonts w:ascii="Calibri" w:hAnsi="Calibri" w:cs="Calibri"/>
          <w:b/>
          <w:bCs/>
          <w:sz w:val="28"/>
          <w:szCs w:val="28"/>
        </w:rPr>
      </w:pPr>
    </w:p>
    <w:p w14:paraId="55C752CF" w14:textId="77777777" w:rsidR="00101B89" w:rsidRDefault="00101B89" w:rsidP="00101B89">
      <w:pPr>
        <w:rPr>
          <w:rFonts w:ascii="Calibri" w:hAnsi="Calibri" w:cs="Calibri"/>
          <w:b/>
          <w:bCs/>
          <w:sz w:val="28"/>
          <w:szCs w:val="28"/>
        </w:rPr>
      </w:pPr>
    </w:p>
    <w:p w14:paraId="301B5F87" w14:textId="77777777" w:rsidR="00101B89" w:rsidRDefault="00101B89" w:rsidP="00101B89">
      <w:pPr>
        <w:rPr>
          <w:rFonts w:ascii="Calibri" w:hAnsi="Calibri" w:cs="Calibri"/>
          <w:b/>
          <w:bCs/>
          <w:sz w:val="28"/>
          <w:szCs w:val="28"/>
        </w:rPr>
      </w:pPr>
    </w:p>
    <w:p w14:paraId="39363D02" w14:textId="77777777" w:rsidR="00101B89" w:rsidRDefault="00101B89" w:rsidP="00101B89">
      <w:pPr>
        <w:rPr>
          <w:rFonts w:ascii="Calibri" w:hAnsi="Calibri" w:cs="Calibri"/>
          <w:b/>
          <w:bCs/>
          <w:sz w:val="28"/>
          <w:szCs w:val="28"/>
        </w:rPr>
      </w:pPr>
    </w:p>
    <w:p w14:paraId="5CF2966C" w14:textId="77777777" w:rsidR="00101B89" w:rsidRDefault="00101B89" w:rsidP="00101B89">
      <w:pPr>
        <w:rPr>
          <w:rFonts w:ascii="Calibri" w:hAnsi="Calibri" w:cs="Calibri"/>
          <w:b/>
          <w:bCs/>
          <w:sz w:val="28"/>
          <w:szCs w:val="28"/>
        </w:rPr>
      </w:pPr>
    </w:p>
    <w:p w14:paraId="447A8F4B" w14:textId="77777777" w:rsidR="00101B89" w:rsidRDefault="00101B89" w:rsidP="00101B89">
      <w:pPr>
        <w:rPr>
          <w:rFonts w:ascii="Calibri" w:hAnsi="Calibri" w:cs="Calibri"/>
          <w:b/>
          <w:bCs/>
          <w:sz w:val="28"/>
          <w:szCs w:val="28"/>
        </w:rPr>
      </w:pPr>
    </w:p>
    <w:p w14:paraId="782172FD" w14:textId="77777777" w:rsidR="00101B89" w:rsidRDefault="00101B89" w:rsidP="00101B89">
      <w:pPr>
        <w:rPr>
          <w:rFonts w:ascii="Calibri" w:hAnsi="Calibri" w:cs="Calibri"/>
          <w:b/>
          <w:bCs/>
          <w:sz w:val="28"/>
          <w:szCs w:val="28"/>
        </w:rPr>
      </w:pPr>
    </w:p>
    <w:p w14:paraId="5613BAAF" w14:textId="2CD8116E" w:rsidR="00101B89" w:rsidRDefault="00101B89" w:rsidP="00101B89">
      <w:pPr>
        <w:rPr>
          <w:rFonts w:ascii="Calibri" w:hAnsi="Calibri" w:cs="Calibri"/>
          <w:b/>
          <w:bCs/>
          <w:sz w:val="28"/>
          <w:szCs w:val="28"/>
        </w:rPr>
      </w:pPr>
      <w:r w:rsidRPr="00783256">
        <w:rPr>
          <w:rFonts w:ascii="Calibri" w:hAnsi="Calibri" w:cs="Calibri"/>
          <w:b/>
          <w:bCs/>
          <w:sz w:val="28"/>
          <w:szCs w:val="28"/>
        </w:rPr>
        <w:lastRenderedPageBreak/>
        <w:t>Reference List</w:t>
      </w:r>
    </w:p>
    <w:p w14:paraId="4DEDAA95" w14:textId="77777777" w:rsidR="00101B89" w:rsidRDefault="00101B89" w:rsidP="00101B89">
      <w:pPr>
        <w:rPr>
          <w:rFonts w:ascii="Calibri" w:hAnsi="Calibri" w:cs="Calibri"/>
        </w:rPr>
      </w:pPr>
      <w:r>
        <w:rPr>
          <w:rFonts w:ascii="Calibri" w:hAnsi="Calibri" w:cs="Calibri"/>
        </w:rPr>
        <w:t xml:space="preserve">Armour, R. (2015) ‘Foodbanks are bad for the health, warns academic’, </w:t>
      </w:r>
      <w:r>
        <w:rPr>
          <w:rFonts w:ascii="Calibri" w:hAnsi="Calibri" w:cs="Calibri"/>
          <w:i/>
          <w:iCs/>
        </w:rPr>
        <w:t>TFN</w:t>
      </w:r>
      <w:r>
        <w:rPr>
          <w:rFonts w:ascii="Calibri" w:hAnsi="Calibri" w:cs="Calibri"/>
        </w:rPr>
        <w:t>, 20</w:t>
      </w:r>
      <w:r w:rsidRPr="00932F91">
        <w:rPr>
          <w:rFonts w:ascii="Calibri" w:hAnsi="Calibri" w:cs="Calibri"/>
          <w:vertAlign w:val="superscript"/>
        </w:rPr>
        <w:t>th</w:t>
      </w:r>
      <w:r>
        <w:rPr>
          <w:rFonts w:ascii="Calibri" w:hAnsi="Calibri" w:cs="Calibri"/>
        </w:rPr>
        <w:t xml:space="preserve"> March. Available at: </w:t>
      </w:r>
      <w:hyperlink r:id="rId5" w:anchor=":~:text=Foodbanks%20rarely%20distribute%20fresh%20food,be%20used%20as%20emergency%20stopgaps" w:history="1">
        <w:r w:rsidRPr="00AC0CCA">
          <w:rPr>
            <w:rStyle w:val="Hyperlink"/>
            <w:rFonts w:ascii="Calibri" w:hAnsi="Calibri" w:cs="Calibri"/>
          </w:rPr>
          <w:t>https://tfn.scot/news/health-worry-over-long-term-foodbank-reliance#:~:text=Foodbanks%20rarely%20distribute%20fresh%20food,be%20used%20as%20emergency%20stopgaps</w:t>
        </w:r>
      </w:hyperlink>
      <w:r>
        <w:rPr>
          <w:rFonts w:ascii="Calibri" w:hAnsi="Calibri" w:cs="Calibri"/>
        </w:rPr>
        <w:t xml:space="preserve"> (Accessed: 8 May 2024).</w:t>
      </w:r>
    </w:p>
    <w:p w14:paraId="31B5FC42" w14:textId="77777777" w:rsidR="00101B89" w:rsidRDefault="00101B89" w:rsidP="00101B89">
      <w:pPr>
        <w:rPr>
          <w:rFonts w:ascii="Calibri" w:hAnsi="Calibri" w:cs="Calibri"/>
        </w:rPr>
      </w:pPr>
      <w:r>
        <w:rPr>
          <w:rFonts w:ascii="Calibri" w:hAnsi="Calibri" w:cs="Calibri"/>
        </w:rPr>
        <w:t xml:space="preserve">Beveridge, S. (2005) </w:t>
      </w:r>
      <w:r>
        <w:rPr>
          <w:rFonts w:ascii="Calibri" w:hAnsi="Calibri" w:cs="Calibri"/>
          <w:i/>
          <w:iCs/>
        </w:rPr>
        <w:t xml:space="preserve">Children, Families and Schools. </w:t>
      </w:r>
      <w:r>
        <w:rPr>
          <w:rFonts w:ascii="Calibri" w:hAnsi="Calibri" w:cs="Calibri"/>
        </w:rPr>
        <w:t xml:space="preserve">Oxfordshire: </w:t>
      </w:r>
      <w:proofErr w:type="spellStart"/>
      <w:r>
        <w:rPr>
          <w:rFonts w:ascii="Calibri" w:hAnsi="Calibri" w:cs="Calibri"/>
        </w:rPr>
        <w:t>RoutledgeFalmer</w:t>
      </w:r>
      <w:proofErr w:type="spellEnd"/>
      <w:r>
        <w:rPr>
          <w:rFonts w:ascii="Calibri" w:hAnsi="Calibri" w:cs="Calibri"/>
        </w:rPr>
        <w:t xml:space="preserve">. </w:t>
      </w:r>
    </w:p>
    <w:p w14:paraId="2D9B398F" w14:textId="77777777" w:rsidR="00101B89" w:rsidRPr="0087461E" w:rsidRDefault="00101B89" w:rsidP="00101B89">
      <w:pPr>
        <w:rPr>
          <w:rFonts w:ascii="Calibri" w:hAnsi="Calibri" w:cs="Calibri"/>
        </w:rPr>
      </w:pPr>
      <w:r>
        <w:rPr>
          <w:rFonts w:ascii="Calibri" w:hAnsi="Calibri" w:cs="Calibri"/>
        </w:rPr>
        <w:t xml:space="preserve">DeFranzo, S.E. (n.d.) ‘Advantages and Disadvantages of Surveys’, </w:t>
      </w:r>
      <w:r>
        <w:rPr>
          <w:rFonts w:ascii="Calibri" w:hAnsi="Calibri" w:cs="Calibri"/>
          <w:i/>
          <w:iCs/>
        </w:rPr>
        <w:t xml:space="preserve">Snap Surveys </w:t>
      </w:r>
      <w:r>
        <w:rPr>
          <w:rFonts w:ascii="Calibri" w:hAnsi="Calibri" w:cs="Calibri"/>
        </w:rPr>
        <w:t xml:space="preserve">[blog]. N.d. Available at: </w:t>
      </w:r>
      <w:hyperlink r:id="rId6" w:history="1">
        <w:r w:rsidRPr="008802EC">
          <w:rPr>
            <w:rStyle w:val="Hyperlink"/>
            <w:rFonts w:ascii="Calibri" w:hAnsi="Calibri" w:cs="Calibri"/>
          </w:rPr>
          <w:t>https://www.snapsurveys.com/blog/advantages-disadvantages-surveys/</w:t>
        </w:r>
      </w:hyperlink>
      <w:r>
        <w:rPr>
          <w:rFonts w:ascii="Calibri" w:hAnsi="Calibri" w:cs="Calibri"/>
        </w:rPr>
        <w:t xml:space="preserve"> (Accessed: 11 May 2024).</w:t>
      </w:r>
    </w:p>
    <w:p w14:paraId="36FBE4AA" w14:textId="77777777" w:rsidR="00101B89" w:rsidRDefault="00101B89" w:rsidP="00101B89">
      <w:pPr>
        <w:rPr>
          <w:rFonts w:ascii="Calibri" w:hAnsi="Calibri" w:cs="Calibri"/>
        </w:rPr>
      </w:pPr>
      <w:r>
        <w:rPr>
          <w:rFonts w:ascii="Calibri" w:hAnsi="Calibri" w:cs="Calibri"/>
        </w:rPr>
        <w:t xml:space="preserve">Education Quizzes (2024) </w:t>
      </w:r>
      <w:r>
        <w:rPr>
          <w:rFonts w:ascii="Calibri" w:hAnsi="Calibri" w:cs="Calibri"/>
          <w:i/>
          <w:iCs/>
        </w:rPr>
        <w:t xml:space="preserve">Why are Quizzes Valuable in Education? </w:t>
      </w:r>
      <w:r>
        <w:rPr>
          <w:rFonts w:ascii="Calibri" w:hAnsi="Calibri" w:cs="Calibri"/>
        </w:rPr>
        <w:t xml:space="preserve">Available at: </w:t>
      </w:r>
      <w:hyperlink r:id="rId7" w:anchor=":~:text=They%20help%20with%20concentration%2C%20identify,and%20help%20children%20retain%20information" w:history="1">
        <w:r w:rsidRPr="00063860">
          <w:rPr>
            <w:rStyle w:val="Hyperlink"/>
            <w:rFonts w:ascii="Calibri" w:hAnsi="Calibri" w:cs="Calibri"/>
          </w:rPr>
          <w:t>https://www.educationquizzes.com/knowledge-bank/why-are-quizzes-valuable-in-education/#:~:text=They%20help%20with%20concentration%2C%20identify,and%20help%20children%20retain%20information</w:t>
        </w:r>
      </w:hyperlink>
      <w:r>
        <w:rPr>
          <w:rFonts w:ascii="Calibri" w:hAnsi="Calibri" w:cs="Calibri"/>
        </w:rPr>
        <w:t xml:space="preserve"> (Accessed: 9 May 2024).</w:t>
      </w:r>
    </w:p>
    <w:p w14:paraId="78800CB2" w14:textId="77777777" w:rsidR="00101B89" w:rsidRPr="009E537C" w:rsidRDefault="00101B89" w:rsidP="00101B89">
      <w:pPr>
        <w:rPr>
          <w:rFonts w:ascii="Calibri" w:hAnsi="Calibri" w:cs="Calibri"/>
        </w:rPr>
      </w:pPr>
      <w:r>
        <w:rPr>
          <w:rFonts w:ascii="Calibri" w:hAnsi="Calibri" w:cs="Calibri"/>
        </w:rPr>
        <w:t xml:space="preserve">Estyn (2020) </w:t>
      </w:r>
      <w:r>
        <w:rPr>
          <w:rFonts w:ascii="Calibri" w:hAnsi="Calibri" w:cs="Calibri"/>
          <w:i/>
          <w:iCs/>
        </w:rPr>
        <w:t xml:space="preserve">Community schools: families and communities at the heart of school life. </w:t>
      </w:r>
      <w:r>
        <w:rPr>
          <w:rFonts w:ascii="Calibri" w:hAnsi="Calibri" w:cs="Calibri"/>
        </w:rPr>
        <w:t xml:space="preserve">Available at: </w:t>
      </w:r>
      <w:hyperlink r:id="rId8" w:history="1">
        <w:r w:rsidRPr="008802EC">
          <w:rPr>
            <w:rStyle w:val="Hyperlink"/>
            <w:rFonts w:ascii="Calibri" w:hAnsi="Calibri" w:cs="Calibri"/>
          </w:rPr>
          <w:t>https://www.estyn.gov.wales/system/files/2021-08/Community%2520Schools%2520en.pdf</w:t>
        </w:r>
      </w:hyperlink>
      <w:r>
        <w:rPr>
          <w:rFonts w:ascii="Calibri" w:hAnsi="Calibri" w:cs="Calibri"/>
        </w:rPr>
        <w:t xml:space="preserve"> (Accessed: 13 May 2024).</w:t>
      </w:r>
    </w:p>
    <w:p w14:paraId="6373F8AE" w14:textId="77777777" w:rsidR="00101B89" w:rsidRPr="008B7A84" w:rsidRDefault="00101B89" w:rsidP="00101B89">
      <w:pPr>
        <w:rPr>
          <w:rFonts w:ascii="Calibri" w:hAnsi="Calibri" w:cs="Calibri"/>
        </w:rPr>
      </w:pPr>
      <w:r>
        <w:rPr>
          <w:rFonts w:ascii="Calibri" w:hAnsi="Calibri" w:cs="Calibri"/>
        </w:rPr>
        <w:t xml:space="preserve">Frye, S. (2024) </w:t>
      </w:r>
      <w:r>
        <w:rPr>
          <w:rFonts w:ascii="Calibri" w:hAnsi="Calibri" w:cs="Calibri"/>
          <w:i/>
          <w:iCs/>
        </w:rPr>
        <w:t xml:space="preserve">The Importance of Student Engagement. </w:t>
      </w:r>
      <w:r>
        <w:rPr>
          <w:rFonts w:ascii="Calibri" w:hAnsi="Calibri" w:cs="Calibri"/>
        </w:rPr>
        <w:t xml:space="preserve">Available at: </w:t>
      </w:r>
      <w:hyperlink r:id="rId9" w:history="1">
        <w:r w:rsidRPr="008802EC">
          <w:rPr>
            <w:rStyle w:val="Hyperlink"/>
            <w:rFonts w:ascii="Calibri" w:hAnsi="Calibri" w:cs="Calibri"/>
          </w:rPr>
          <w:t>https://www.panoramaed.com/blog/importance-of-student-engagement</w:t>
        </w:r>
      </w:hyperlink>
      <w:r>
        <w:rPr>
          <w:rFonts w:ascii="Calibri" w:hAnsi="Calibri" w:cs="Calibri"/>
        </w:rPr>
        <w:t xml:space="preserve"> (Accessed: 13 May 2024).</w:t>
      </w:r>
    </w:p>
    <w:p w14:paraId="73181A54" w14:textId="77777777" w:rsidR="00101B89" w:rsidRDefault="00101B89" w:rsidP="00101B89">
      <w:pPr>
        <w:rPr>
          <w:rFonts w:ascii="Calibri" w:hAnsi="Calibri" w:cs="Calibri"/>
        </w:rPr>
      </w:pPr>
      <w:r>
        <w:rPr>
          <w:rFonts w:ascii="Calibri" w:hAnsi="Calibri" w:cs="Calibri"/>
        </w:rPr>
        <w:t xml:space="preserve">Haggan, K. (2023) </w:t>
      </w:r>
      <w:r>
        <w:rPr>
          <w:rFonts w:ascii="Calibri" w:hAnsi="Calibri" w:cs="Calibri"/>
          <w:i/>
          <w:iCs/>
        </w:rPr>
        <w:t xml:space="preserve">Welsh food bank runs out of food as demand grows in the </w:t>
      </w:r>
      <w:proofErr w:type="gramStart"/>
      <w:r>
        <w:rPr>
          <w:rFonts w:ascii="Calibri" w:hAnsi="Calibri" w:cs="Calibri"/>
          <w:i/>
          <w:iCs/>
        </w:rPr>
        <w:t>cost of living</w:t>
      </w:r>
      <w:proofErr w:type="gramEnd"/>
      <w:r>
        <w:rPr>
          <w:rFonts w:ascii="Calibri" w:hAnsi="Calibri" w:cs="Calibri"/>
          <w:i/>
          <w:iCs/>
        </w:rPr>
        <w:t xml:space="preserve"> crisis. </w:t>
      </w:r>
      <w:r>
        <w:rPr>
          <w:rFonts w:ascii="Calibri" w:hAnsi="Calibri" w:cs="Calibri"/>
        </w:rPr>
        <w:t xml:space="preserve">Available at: </w:t>
      </w:r>
      <w:hyperlink r:id="rId10" w:history="1">
        <w:r w:rsidRPr="00515648">
          <w:rPr>
            <w:rStyle w:val="Hyperlink"/>
            <w:rFonts w:ascii="Calibri" w:hAnsi="Calibri" w:cs="Calibri"/>
          </w:rPr>
          <w:t>https://www.walesonline.co.uk/news/wales-news/food-bank-wales-cost-living-27213755</w:t>
        </w:r>
      </w:hyperlink>
      <w:r>
        <w:rPr>
          <w:rFonts w:ascii="Calibri" w:hAnsi="Calibri" w:cs="Calibri"/>
        </w:rPr>
        <w:t xml:space="preserve"> (Accessed: 3 May 2024).</w:t>
      </w:r>
    </w:p>
    <w:p w14:paraId="7EB6F0AA" w14:textId="77777777" w:rsidR="00101B89" w:rsidRDefault="00101B89" w:rsidP="00101B89">
      <w:pPr>
        <w:rPr>
          <w:rFonts w:ascii="Calibri" w:hAnsi="Calibri" w:cs="Calibri"/>
        </w:rPr>
      </w:pPr>
      <w:proofErr w:type="spellStart"/>
      <w:r>
        <w:rPr>
          <w:rFonts w:ascii="Calibri" w:hAnsi="Calibri" w:cs="Calibri"/>
        </w:rPr>
        <w:t>Kelloggs</w:t>
      </w:r>
      <w:proofErr w:type="spellEnd"/>
      <w:r>
        <w:rPr>
          <w:rFonts w:ascii="Calibri" w:hAnsi="Calibri" w:cs="Calibri"/>
        </w:rPr>
        <w:t xml:space="preserve"> (n.d.) </w:t>
      </w:r>
      <w:r>
        <w:rPr>
          <w:rFonts w:ascii="Calibri" w:hAnsi="Calibri" w:cs="Calibri"/>
          <w:i/>
          <w:iCs/>
        </w:rPr>
        <w:t xml:space="preserve">A Lost Education: The reality of hunger in the classroom. </w:t>
      </w:r>
      <w:r>
        <w:rPr>
          <w:rFonts w:ascii="Calibri" w:hAnsi="Calibri" w:cs="Calibri"/>
        </w:rPr>
        <w:t xml:space="preserve">Available at: </w:t>
      </w:r>
      <w:hyperlink r:id="rId11" w:history="1">
        <w:r w:rsidRPr="00515648">
          <w:rPr>
            <w:rStyle w:val="Hyperlink"/>
            <w:rFonts w:ascii="Calibri" w:hAnsi="Calibri" w:cs="Calibri"/>
          </w:rPr>
          <w:t>https://www.kelloggs.co.uk/content/dam/europe/kelloggs_gb/pdf/R2_Kellogg_A_Lost_Education.pdf</w:t>
        </w:r>
      </w:hyperlink>
      <w:r>
        <w:rPr>
          <w:rFonts w:ascii="Calibri" w:hAnsi="Calibri" w:cs="Calibri"/>
        </w:rPr>
        <w:t xml:space="preserve"> (Accessed: 3 May 2024).</w:t>
      </w:r>
    </w:p>
    <w:p w14:paraId="4B3B962E" w14:textId="77777777" w:rsidR="00101B89" w:rsidRPr="00B66AF0" w:rsidRDefault="00101B89" w:rsidP="00101B89">
      <w:pPr>
        <w:rPr>
          <w:rFonts w:ascii="Calibri" w:hAnsi="Calibri" w:cs="Calibri"/>
        </w:rPr>
      </w:pPr>
      <w:r>
        <w:rPr>
          <w:rFonts w:ascii="Calibri" w:hAnsi="Calibri" w:cs="Calibri"/>
        </w:rPr>
        <w:t xml:space="preserve">Khalid, F. (2019) </w:t>
      </w:r>
      <w:r>
        <w:rPr>
          <w:rFonts w:ascii="Calibri" w:hAnsi="Calibri" w:cs="Calibri"/>
          <w:i/>
          <w:iCs/>
        </w:rPr>
        <w:t xml:space="preserve">Defining Success to Measure Impact. </w:t>
      </w:r>
      <w:r>
        <w:rPr>
          <w:rFonts w:ascii="Calibri" w:hAnsi="Calibri" w:cs="Calibri"/>
        </w:rPr>
        <w:t xml:space="preserve">Available at: </w:t>
      </w:r>
      <w:hyperlink r:id="rId12" w:history="1">
        <w:r w:rsidRPr="00063860">
          <w:rPr>
            <w:rStyle w:val="Hyperlink"/>
            <w:rFonts w:ascii="Calibri" w:hAnsi="Calibri" w:cs="Calibri"/>
          </w:rPr>
          <w:t>https://www.linkedin.com/pulse/defining-success-measure-impact-fathma-khalid</w:t>
        </w:r>
      </w:hyperlink>
      <w:r>
        <w:rPr>
          <w:rFonts w:ascii="Calibri" w:hAnsi="Calibri" w:cs="Calibri"/>
        </w:rPr>
        <w:t xml:space="preserve"> (Accessed: 9 May 2024).</w:t>
      </w:r>
    </w:p>
    <w:p w14:paraId="47FD3641" w14:textId="77777777" w:rsidR="00101B89" w:rsidRDefault="00101B89" w:rsidP="00101B89">
      <w:pPr>
        <w:rPr>
          <w:rFonts w:ascii="Calibri" w:hAnsi="Calibri" w:cs="Calibri"/>
        </w:rPr>
      </w:pPr>
      <w:r>
        <w:rPr>
          <w:rFonts w:ascii="Calibri" w:hAnsi="Calibri" w:cs="Calibri"/>
        </w:rPr>
        <w:t xml:space="preserve">Mehrotra, Dr D. (2023) </w:t>
      </w:r>
      <w:r>
        <w:rPr>
          <w:rFonts w:ascii="Calibri" w:hAnsi="Calibri" w:cs="Calibri"/>
          <w:i/>
          <w:iCs/>
        </w:rPr>
        <w:t xml:space="preserve">Effective School Assemblies – What &amp; How? </w:t>
      </w:r>
      <w:r>
        <w:rPr>
          <w:rFonts w:ascii="Calibri" w:hAnsi="Calibri" w:cs="Calibri"/>
        </w:rPr>
        <w:t xml:space="preserve">Available at: </w:t>
      </w:r>
      <w:hyperlink r:id="rId13" w:history="1">
        <w:r w:rsidRPr="00063860">
          <w:rPr>
            <w:rStyle w:val="Hyperlink"/>
            <w:rFonts w:ascii="Calibri" w:hAnsi="Calibri" w:cs="Calibri"/>
          </w:rPr>
          <w:t>https://www.linkedin.com/pulse/effective-school-assemblies-what-how-dr-dheeraj-mehrotra</w:t>
        </w:r>
      </w:hyperlink>
      <w:r>
        <w:rPr>
          <w:rFonts w:ascii="Calibri" w:hAnsi="Calibri" w:cs="Calibri"/>
        </w:rPr>
        <w:t xml:space="preserve"> (Accessed: 9 May 2024). </w:t>
      </w:r>
    </w:p>
    <w:p w14:paraId="581749C2" w14:textId="77777777" w:rsidR="00101B89" w:rsidRPr="00FB124E" w:rsidRDefault="00101B89" w:rsidP="00101B89">
      <w:pPr>
        <w:rPr>
          <w:rFonts w:ascii="Calibri" w:hAnsi="Calibri" w:cs="Calibri"/>
        </w:rPr>
      </w:pPr>
      <w:r>
        <w:rPr>
          <w:rFonts w:ascii="Calibri" w:hAnsi="Calibri" w:cs="Calibri"/>
        </w:rPr>
        <w:t xml:space="preserve">Mind Tools (2024) </w:t>
      </w:r>
      <w:r w:rsidRPr="00FB124E">
        <w:rPr>
          <w:rFonts w:ascii="Calibri" w:hAnsi="Calibri" w:cs="Calibri"/>
          <w:i/>
          <w:iCs/>
        </w:rPr>
        <w:t>SWOT Analysis</w:t>
      </w:r>
      <w:r>
        <w:rPr>
          <w:rFonts w:ascii="Calibri" w:hAnsi="Calibri" w:cs="Calibri"/>
          <w:i/>
          <w:iCs/>
        </w:rPr>
        <w:t xml:space="preserve">. </w:t>
      </w:r>
      <w:r>
        <w:rPr>
          <w:rFonts w:ascii="Calibri" w:hAnsi="Calibri" w:cs="Calibri"/>
        </w:rPr>
        <w:t xml:space="preserve">Available at: </w:t>
      </w:r>
      <w:hyperlink r:id="rId14" w:history="1">
        <w:r w:rsidRPr="008802EC">
          <w:rPr>
            <w:rStyle w:val="Hyperlink"/>
            <w:rFonts w:ascii="Calibri" w:hAnsi="Calibri" w:cs="Calibri"/>
          </w:rPr>
          <w:t>https://www.mindtools.com/amtbj63/swot-analysis</w:t>
        </w:r>
      </w:hyperlink>
      <w:r>
        <w:rPr>
          <w:rFonts w:ascii="Calibri" w:hAnsi="Calibri" w:cs="Calibri"/>
        </w:rPr>
        <w:t xml:space="preserve"> (Accessed: 13 May 2024).</w:t>
      </w:r>
    </w:p>
    <w:p w14:paraId="107571C5" w14:textId="77777777" w:rsidR="00101B89" w:rsidRDefault="00101B89" w:rsidP="00101B89">
      <w:pPr>
        <w:rPr>
          <w:rFonts w:ascii="Calibri" w:hAnsi="Calibri" w:cs="Calibri"/>
        </w:rPr>
      </w:pPr>
      <w:r>
        <w:rPr>
          <w:rFonts w:ascii="Calibri" w:hAnsi="Calibri" w:cs="Calibri"/>
        </w:rPr>
        <w:t xml:space="preserve">Money and Mental Health Policy Institute (n.d.) </w:t>
      </w:r>
      <w:r>
        <w:rPr>
          <w:rFonts w:ascii="Calibri" w:hAnsi="Calibri" w:cs="Calibri"/>
          <w:i/>
          <w:iCs/>
        </w:rPr>
        <w:t xml:space="preserve">Food banks, </w:t>
      </w:r>
      <w:proofErr w:type="gramStart"/>
      <w:r>
        <w:rPr>
          <w:rFonts w:ascii="Calibri" w:hAnsi="Calibri" w:cs="Calibri"/>
          <w:i/>
          <w:iCs/>
        </w:rPr>
        <w:t>scarcity</w:t>
      </w:r>
      <w:proofErr w:type="gramEnd"/>
      <w:r>
        <w:rPr>
          <w:rFonts w:ascii="Calibri" w:hAnsi="Calibri" w:cs="Calibri"/>
          <w:i/>
          <w:iCs/>
        </w:rPr>
        <w:t xml:space="preserve"> and mental health. </w:t>
      </w:r>
      <w:r>
        <w:rPr>
          <w:rFonts w:ascii="Calibri" w:hAnsi="Calibri" w:cs="Calibri"/>
        </w:rPr>
        <w:t xml:space="preserve">Available at: </w:t>
      </w:r>
      <w:hyperlink r:id="rId15" w:anchor=":~:text=Going%20without%20essentials%20like%20food,deteriorate%20in%20the%20first%20place" w:history="1">
        <w:r w:rsidRPr="00AC0CCA">
          <w:rPr>
            <w:rStyle w:val="Hyperlink"/>
            <w:rFonts w:ascii="Calibri" w:hAnsi="Calibri" w:cs="Calibri"/>
          </w:rPr>
          <w:t>https://www.moneyandmentalhealth.org/food-banks-mental-health/#:~:text=Going%20without%20essentials%20like%20food,deteriorate%20in%20the%20first%20place</w:t>
        </w:r>
      </w:hyperlink>
      <w:r>
        <w:rPr>
          <w:rFonts w:ascii="Calibri" w:hAnsi="Calibri" w:cs="Calibri"/>
        </w:rPr>
        <w:t xml:space="preserve"> (Accessed: 8 May 2024). </w:t>
      </w:r>
    </w:p>
    <w:p w14:paraId="049A4153" w14:textId="77777777" w:rsidR="00101B89" w:rsidRDefault="00101B89" w:rsidP="00101B89">
      <w:pPr>
        <w:rPr>
          <w:rFonts w:ascii="Calibri" w:hAnsi="Calibri" w:cs="Calibri"/>
        </w:rPr>
      </w:pPr>
      <w:r>
        <w:rPr>
          <w:rFonts w:ascii="Calibri" w:hAnsi="Calibri" w:cs="Calibri"/>
        </w:rPr>
        <w:t xml:space="preserve">National Council for Curriculum and Assessment (2015) </w:t>
      </w:r>
      <w:r>
        <w:rPr>
          <w:rFonts w:ascii="Calibri" w:hAnsi="Calibri" w:cs="Calibri"/>
          <w:i/>
          <w:iCs/>
        </w:rPr>
        <w:t xml:space="preserve">Learning Intentions &amp; Success Criteria. </w:t>
      </w:r>
      <w:r>
        <w:rPr>
          <w:rFonts w:ascii="Calibri" w:hAnsi="Calibri" w:cs="Calibri"/>
        </w:rPr>
        <w:t xml:space="preserve">Available at: </w:t>
      </w:r>
      <w:hyperlink r:id="rId16" w:history="1">
        <w:r w:rsidRPr="00063860">
          <w:rPr>
            <w:rStyle w:val="Hyperlink"/>
            <w:rFonts w:ascii="Calibri" w:hAnsi="Calibri" w:cs="Calibri"/>
          </w:rPr>
          <w:t>https://ncca.ie/media/1927/assessment-workshop-1_en.pdf</w:t>
        </w:r>
      </w:hyperlink>
      <w:r>
        <w:rPr>
          <w:rFonts w:ascii="Calibri" w:hAnsi="Calibri" w:cs="Calibri"/>
        </w:rPr>
        <w:t xml:space="preserve"> (Accessed: 9 May 2024).</w:t>
      </w:r>
    </w:p>
    <w:p w14:paraId="2CC8CDD1" w14:textId="77777777" w:rsidR="00101B89" w:rsidRPr="009857D4" w:rsidRDefault="00101B89" w:rsidP="00101B89">
      <w:pPr>
        <w:rPr>
          <w:rFonts w:ascii="Calibri" w:hAnsi="Calibri" w:cs="Calibri"/>
        </w:rPr>
      </w:pPr>
      <w:r>
        <w:rPr>
          <w:rFonts w:ascii="Calibri" w:hAnsi="Calibri" w:cs="Calibri"/>
        </w:rPr>
        <w:t xml:space="preserve">Preisendorfer, P. and Wolter, F. (2014) </w:t>
      </w:r>
      <w:r>
        <w:rPr>
          <w:rFonts w:ascii="Calibri" w:hAnsi="Calibri" w:cs="Calibri"/>
          <w:i/>
          <w:iCs/>
        </w:rPr>
        <w:t xml:space="preserve">Who Is Telling </w:t>
      </w:r>
      <w:proofErr w:type="gramStart"/>
      <w:r>
        <w:rPr>
          <w:rFonts w:ascii="Calibri" w:hAnsi="Calibri" w:cs="Calibri"/>
          <w:i/>
          <w:iCs/>
        </w:rPr>
        <w:t>The</w:t>
      </w:r>
      <w:proofErr w:type="gramEnd"/>
      <w:r>
        <w:rPr>
          <w:rFonts w:ascii="Calibri" w:hAnsi="Calibri" w:cs="Calibri"/>
          <w:i/>
          <w:iCs/>
        </w:rPr>
        <w:t xml:space="preserve"> Truth? A Validation Study </w:t>
      </w:r>
      <w:proofErr w:type="gramStart"/>
      <w:r>
        <w:rPr>
          <w:rFonts w:ascii="Calibri" w:hAnsi="Calibri" w:cs="Calibri"/>
          <w:i/>
          <w:iCs/>
        </w:rPr>
        <w:t>On</w:t>
      </w:r>
      <w:proofErr w:type="gramEnd"/>
      <w:r>
        <w:rPr>
          <w:rFonts w:ascii="Calibri" w:hAnsi="Calibri" w:cs="Calibri"/>
          <w:i/>
          <w:iCs/>
        </w:rPr>
        <w:t xml:space="preserve"> Determinants Of Response Behaviour In Surveys. </w:t>
      </w:r>
      <w:r>
        <w:rPr>
          <w:rFonts w:ascii="Calibri" w:hAnsi="Calibri" w:cs="Calibri"/>
        </w:rPr>
        <w:t>Oxford: Oxford University Press.</w:t>
      </w:r>
    </w:p>
    <w:p w14:paraId="2E8C9B66" w14:textId="77777777" w:rsidR="00101B89" w:rsidRDefault="00101B89" w:rsidP="00101B89">
      <w:pPr>
        <w:rPr>
          <w:rFonts w:ascii="Calibri" w:hAnsi="Calibri" w:cs="Calibri"/>
        </w:rPr>
      </w:pPr>
      <w:r>
        <w:rPr>
          <w:rFonts w:ascii="Calibri" w:hAnsi="Calibri" w:cs="Calibri"/>
        </w:rPr>
        <w:lastRenderedPageBreak/>
        <w:t xml:space="preserve">Swansea Council (2024) </w:t>
      </w:r>
      <w:proofErr w:type="spellStart"/>
      <w:r w:rsidRPr="00412C10">
        <w:rPr>
          <w:rFonts w:ascii="Calibri" w:hAnsi="Calibri" w:cs="Calibri"/>
          <w:i/>
          <w:iCs/>
          <w:highlight w:val="black"/>
        </w:rPr>
        <w:t>Pontarddulais</w:t>
      </w:r>
      <w:proofErr w:type="spellEnd"/>
      <w:r>
        <w:rPr>
          <w:rFonts w:ascii="Calibri" w:hAnsi="Calibri" w:cs="Calibri"/>
          <w:i/>
          <w:iCs/>
        </w:rPr>
        <w:t xml:space="preserve"> Foodbank. </w:t>
      </w:r>
      <w:r>
        <w:rPr>
          <w:rFonts w:ascii="Calibri" w:hAnsi="Calibri" w:cs="Calibri"/>
        </w:rPr>
        <w:t xml:space="preserve">Available at: </w:t>
      </w:r>
      <w:hyperlink r:id="rId17" w:history="1">
        <w:r w:rsidRPr="00AC0CCA">
          <w:rPr>
            <w:rStyle w:val="Hyperlink"/>
            <w:rFonts w:ascii="Calibri" w:hAnsi="Calibri" w:cs="Calibri"/>
          </w:rPr>
          <w:t>https://www.</w:t>
        </w:r>
        <w:r w:rsidRPr="00412C10">
          <w:rPr>
            <w:rStyle w:val="Hyperlink"/>
            <w:rFonts w:ascii="Calibri" w:hAnsi="Calibri" w:cs="Calibri"/>
            <w:color w:val="FFFFFF" w:themeColor="background1"/>
          </w:rPr>
          <w:t>swansea</w:t>
        </w:r>
        <w:r w:rsidRPr="00AC0CCA">
          <w:rPr>
            <w:rStyle w:val="Hyperlink"/>
            <w:rFonts w:ascii="Calibri" w:hAnsi="Calibri" w:cs="Calibri"/>
          </w:rPr>
          <w:t>.gov.uk/</w:t>
        </w:r>
        <w:r w:rsidRPr="00412C10">
          <w:rPr>
            <w:rStyle w:val="Hyperlink"/>
            <w:rFonts w:ascii="Calibri" w:hAnsi="Calibri" w:cs="Calibri"/>
            <w:color w:val="FFFFFF" w:themeColor="background1"/>
          </w:rPr>
          <w:t>pontarddulais</w:t>
        </w:r>
        <w:r w:rsidRPr="00AC0CCA">
          <w:rPr>
            <w:rStyle w:val="Hyperlink"/>
            <w:rFonts w:ascii="Calibri" w:hAnsi="Calibri" w:cs="Calibri"/>
          </w:rPr>
          <w:t>foodbank</w:t>
        </w:r>
      </w:hyperlink>
      <w:r>
        <w:rPr>
          <w:rFonts w:ascii="Calibri" w:hAnsi="Calibri" w:cs="Calibri"/>
        </w:rPr>
        <w:t xml:space="preserve"> (Accessed: 8 May 2024).</w:t>
      </w:r>
    </w:p>
    <w:p w14:paraId="6332750A" w14:textId="77777777" w:rsidR="00101B89" w:rsidRDefault="00101B89" w:rsidP="00101B89">
      <w:pPr>
        <w:rPr>
          <w:rFonts w:ascii="Calibri" w:hAnsi="Calibri" w:cs="Calibri"/>
        </w:rPr>
      </w:pPr>
      <w:r>
        <w:rPr>
          <w:rFonts w:ascii="Calibri" w:hAnsi="Calibri" w:cs="Calibri"/>
        </w:rPr>
        <w:t>The Guardian (2015) 20</w:t>
      </w:r>
      <w:r w:rsidRPr="00A90E06">
        <w:rPr>
          <w:rFonts w:ascii="Calibri" w:hAnsi="Calibri" w:cs="Calibri"/>
          <w:vertAlign w:val="superscript"/>
        </w:rPr>
        <w:t>th</w:t>
      </w:r>
      <w:r>
        <w:rPr>
          <w:rFonts w:ascii="Calibri" w:hAnsi="Calibri" w:cs="Calibri"/>
        </w:rPr>
        <w:t xml:space="preserve"> August. </w:t>
      </w:r>
    </w:p>
    <w:p w14:paraId="21C0EA6F" w14:textId="77777777" w:rsidR="00101B89" w:rsidRPr="006A4A2B" w:rsidRDefault="00101B89" w:rsidP="00101B89">
      <w:pPr>
        <w:rPr>
          <w:rFonts w:ascii="Calibri" w:hAnsi="Calibri" w:cs="Calibri"/>
          <w:b/>
          <w:bCs/>
        </w:rPr>
      </w:pPr>
      <w:r>
        <w:rPr>
          <w:rFonts w:ascii="Calibri" w:hAnsi="Calibri" w:cs="Calibri"/>
        </w:rPr>
        <w:t xml:space="preserve">The Trussell Trust (2023) </w:t>
      </w:r>
      <w:r>
        <w:rPr>
          <w:rFonts w:ascii="Calibri" w:hAnsi="Calibri" w:cs="Calibri"/>
          <w:i/>
          <w:iCs/>
        </w:rPr>
        <w:t xml:space="preserve">Hunger </w:t>
      </w:r>
      <w:proofErr w:type="gramStart"/>
      <w:r>
        <w:rPr>
          <w:rFonts w:ascii="Calibri" w:hAnsi="Calibri" w:cs="Calibri"/>
          <w:i/>
          <w:iCs/>
        </w:rPr>
        <w:t>In</w:t>
      </w:r>
      <w:proofErr w:type="gramEnd"/>
      <w:r>
        <w:rPr>
          <w:rFonts w:ascii="Calibri" w:hAnsi="Calibri" w:cs="Calibri"/>
          <w:i/>
          <w:iCs/>
        </w:rPr>
        <w:t xml:space="preserve"> Wales. </w:t>
      </w:r>
      <w:r>
        <w:rPr>
          <w:rFonts w:ascii="Calibri" w:hAnsi="Calibri" w:cs="Calibri"/>
        </w:rPr>
        <w:t xml:space="preserve">Available at: </w:t>
      </w:r>
      <w:hyperlink r:id="rId18" w:history="1">
        <w:r w:rsidRPr="00E60AD6">
          <w:rPr>
            <w:rStyle w:val="Hyperlink"/>
            <w:rFonts w:ascii="Calibri" w:hAnsi="Calibri" w:cs="Calibri"/>
          </w:rPr>
          <w:t>https://www.trusselltrust.org/wp-content/uploads/sites/2/2023/06/2023-Hunger-in-Wales-report.pdf</w:t>
        </w:r>
      </w:hyperlink>
      <w:r>
        <w:rPr>
          <w:rFonts w:ascii="Calibri" w:hAnsi="Calibri" w:cs="Calibri"/>
        </w:rPr>
        <w:t xml:space="preserve"> (Accessed: 14 May 2024).</w:t>
      </w:r>
    </w:p>
    <w:p w14:paraId="00EE6A16" w14:textId="77777777" w:rsidR="00101B89" w:rsidRDefault="00101B89" w:rsidP="00101B89">
      <w:pPr>
        <w:rPr>
          <w:rFonts w:ascii="Calibri" w:hAnsi="Calibri" w:cs="Calibri"/>
        </w:rPr>
      </w:pPr>
      <w:r>
        <w:rPr>
          <w:rFonts w:ascii="Calibri" w:hAnsi="Calibri" w:cs="Calibri"/>
        </w:rPr>
        <w:t xml:space="preserve">The Trussell Trust (2024a) </w:t>
      </w:r>
      <w:r>
        <w:rPr>
          <w:rFonts w:ascii="Calibri" w:hAnsi="Calibri" w:cs="Calibri"/>
          <w:i/>
          <w:iCs/>
        </w:rPr>
        <w:t xml:space="preserve">What We Do. </w:t>
      </w:r>
      <w:r>
        <w:rPr>
          <w:rFonts w:ascii="Calibri" w:hAnsi="Calibri" w:cs="Calibri"/>
        </w:rPr>
        <w:t xml:space="preserve">Available at: </w:t>
      </w:r>
      <w:hyperlink r:id="rId19" w:anchor=":~:text=Our%20network%20of%20more%20than,lift%20themselves%20out%20of%20poverty" w:history="1">
        <w:r w:rsidRPr="00515648">
          <w:rPr>
            <w:rStyle w:val="Hyperlink"/>
            <w:rFonts w:ascii="Calibri" w:hAnsi="Calibri" w:cs="Calibri"/>
          </w:rPr>
          <w:t>https://www.trusselltrust.org/what-we-do/#:~:text=Our%20network%20of%20more%20than,lift%20themselves%20out%20of%20poverty</w:t>
        </w:r>
      </w:hyperlink>
      <w:r>
        <w:rPr>
          <w:rFonts w:ascii="Calibri" w:hAnsi="Calibri" w:cs="Calibri"/>
        </w:rPr>
        <w:t xml:space="preserve"> (Accessed: 3 May 2024).</w:t>
      </w:r>
    </w:p>
    <w:p w14:paraId="55688597" w14:textId="77777777" w:rsidR="00101B89" w:rsidRPr="00D4455B" w:rsidRDefault="00101B89" w:rsidP="00101B89">
      <w:pPr>
        <w:rPr>
          <w:rFonts w:ascii="Calibri" w:hAnsi="Calibri" w:cs="Calibri"/>
        </w:rPr>
      </w:pPr>
      <w:r>
        <w:rPr>
          <w:rFonts w:ascii="Calibri" w:hAnsi="Calibri" w:cs="Calibri"/>
        </w:rPr>
        <w:t xml:space="preserve">The Trussell Trust (2024b) </w:t>
      </w:r>
      <w:r>
        <w:rPr>
          <w:rFonts w:ascii="Calibri" w:hAnsi="Calibri" w:cs="Calibri"/>
          <w:i/>
          <w:iCs/>
        </w:rPr>
        <w:t xml:space="preserve">How Food Banks Work. </w:t>
      </w:r>
      <w:r>
        <w:rPr>
          <w:rFonts w:ascii="Calibri" w:hAnsi="Calibri" w:cs="Calibri"/>
        </w:rPr>
        <w:t xml:space="preserve">Available at: </w:t>
      </w:r>
      <w:hyperlink r:id="rId20" w:anchor=":~:text=Our%20food%20bank%20network%20helps,health%20support%2C%20or%20benefits%20guidance%20" w:history="1">
        <w:r w:rsidRPr="00AC0CCA">
          <w:rPr>
            <w:rStyle w:val="Hyperlink"/>
            <w:rFonts w:ascii="Calibri" w:hAnsi="Calibri" w:cs="Calibri"/>
          </w:rPr>
          <w:t>https://www.trusselltrust.org/what-we-do/how-foodbanks-work/#:~:text=Our%20food%20bank%20network%20helps,health%20support%2C%20or%20benefits%20guidance%20</w:t>
        </w:r>
      </w:hyperlink>
      <w:r>
        <w:rPr>
          <w:rFonts w:ascii="Calibri" w:hAnsi="Calibri" w:cs="Calibri"/>
        </w:rPr>
        <w:t xml:space="preserve"> (Accessed: 8 May 2024).</w:t>
      </w:r>
    </w:p>
    <w:p w14:paraId="25D9C328" w14:textId="77777777" w:rsidR="00101B89" w:rsidRDefault="00101B89" w:rsidP="00101B89">
      <w:pPr>
        <w:rPr>
          <w:rFonts w:ascii="Calibri" w:hAnsi="Calibri" w:cs="Calibri"/>
        </w:rPr>
      </w:pPr>
      <w:r>
        <w:rPr>
          <w:rFonts w:ascii="Calibri" w:hAnsi="Calibri" w:cs="Calibri"/>
        </w:rPr>
        <w:t xml:space="preserve">Welsh Government (2023a) </w:t>
      </w:r>
      <w:r>
        <w:rPr>
          <w:rFonts w:ascii="Calibri" w:hAnsi="Calibri" w:cs="Calibri"/>
          <w:i/>
          <w:iCs/>
        </w:rPr>
        <w:t xml:space="preserve">Annex 3: Developing family engagement in Community Focused Schools. </w:t>
      </w:r>
      <w:r>
        <w:rPr>
          <w:rFonts w:ascii="Calibri" w:hAnsi="Calibri" w:cs="Calibri"/>
        </w:rPr>
        <w:t xml:space="preserve">Available at: </w:t>
      </w:r>
      <w:hyperlink r:id="rId21" w:history="1">
        <w:r w:rsidRPr="001E20EB">
          <w:rPr>
            <w:rStyle w:val="Hyperlink"/>
            <w:rFonts w:ascii="Calibri" w:hAnsi="Calibri" w:cs="Calibri"/>
          </w:rPr>
          <w:t>https://www.gov.wales/sites/default/files/pdf-versions/2023/1/5/1674815661/annex-3-developing-family-engagement-community-focused-schools.pdf</w:t>
        </w:r>
      </w:hyperlink>
      <w:r>
        <w:rPr>
          <w:rFonts w:ascii="Calibri" w:hAnsi="Calibri" w:cs="Calibri"/>
        </w:rPr>
        <w:t xml:space="preserve"> (Accessed: 30 April 2024).</w:t>
      </w:r>
    </w:p>
    <w:p w14:paraId="2E20978B" w14:textId="77777777" w:rsidR="00101B89" w:rsidRDefault="00101B89" w:rsidP="00101B89">
      <w:pPr>
        <w:rPr>
          <w:rFonts w:ascii="Calibri" w:hAnsi="Calibri" w:cs="Calibri"/>
        </w:rPr>
      </w:pPr>
      <w:r>
        <w:rPr>
          <w:rFonts w:ascii="Calibri" w:hAnsi="Calibri" w:cs="Calibri"/>
        </w:rPr>
        <w:t xml:space="preserve">Welsh Government (2023b) </w:t>
      </w:r>
      <w:r>
        <w:rPr>
          <w:rFonts w:ascii="Calibri" w:hAnsi="Calibri" w:cs="Calibri"/>
          <w:i/>
          <w:iCs/>
        </w:rPr>
        <w:t xml:space="preserve">Cabinet Sub – Committee on </w:t>
      </w:r>
      <w:proofErr w:type="gramStart"/>
      <w:r>
        <w:rPr>
          <w:rFonts w:ascii="Calibri" w:hAnsi="Calibri" w:cs="Calibri"/>
          <w:i/>
          <w:iCs/>
        </w:rPr>
        <w:t>Cost of Living</w:t>
      </w:r>
      <w:proofErr w:type="gramEnd"/>
      <w:r>
        <w:rPr>
          <w:rFonts w:ascii="Calibri" w:hAnsi="Calibri" w:cs="Calibri"/>
          <w:i/>
          <w:iCs/>
        </w:rPr>
        <w:t xml:space="preserve"> meeting: 15 May 2023. </w:t>
      </w:r>
      <w:r>
        <w:rPr>
          <w:rFonts w:ascii="Calibri" w:hAnsi="Calibri" w:cs="Calibri"/>
        </w:rPr>
        <w:t xml:space="preserve">Available at: </w:t>
      </w:r>
      <w:hyperlink r:id="rId22" w:history="1">
        <w:r w:rsidRPr="001E20EB">
          <w:rPr>
            <w:rStyle w:val="Hyperlink"/>
            <w:rFonts w:ascii="Calibri" w:hAnsi="Calibri" w:cs="Calibri"/>
          </w:rPr>
          <w:t>https://www.gov.wales/sites/default/files/pdf-versions/2023/6/5/1688120837/cabinet-sub-committee-on-cost-of-living-meeting-15-may-2023.pdf</w:t>
        </w:r>
      </w:hyperlink>
      <w:r>
        <w:rPr>
          <w:rFonts w:ascii="Calibri" w:hAnsi="Calibri" w:cs="Calibri"/>
        </w:rPr>
        <w:t xml:space="preserve"> (Accessed: 30 April 2024).</w:t>
      </w:r>
    </w:p>
    <w:p w14:paraId="33628A4F" w14:textId="77777777" w:rsidR="00101B89" w:rsidRDefault="00101B89" w:rsidP="00101B89">
      <w:pPr>
        <w:rPr>
          <w:rFonts w:ascii="Calibri" w:hAnsi="Calibri" w:cs="Calibri"/>
        </w:rPr>
      </w:pPr>
      <w:r>
        <w:rPr>
          <w:rFonts w:ascii="Calibri" w:hAnsi="Calibri" w:cs="Calibri"/>
        </w:rPr>
        <w:t xml:space="preserve">Welsh Government (2022) </w:t>
      </w:r>
      <w:r>
        <w:rPr>
          <w:rFonts w:ascii="Calibri" w:hAnsi="Calibri" w:cs="Calibri"/>
          <w:i/>
          <w:iCs/>
        </w:rPr>
        <w:t xml:space="preserve">Developing a vision for curriculum design. </w:t>
      </w:r>
      <w:r>
        <w:rPr>
          <w:rFonts w:ascii="Calibri" w:hAnsi="Calibri" w:cs="Calibri"/>
        </w:rPr>
        <w:t xml:space="preserve">Available at: </w:t>
      </w:r>
      <w:hyperlink r:id="rId23" w:history="1">
        <w:r w:rsidRPr="008802EC">
          <w:rPr>
            <w:rStyle w:val="Hyperlink"/>
            <w:rFonts w:ascii="Calibri" w:hAnsi="Calibri" w:cs="Calibri"/>
          </w:rPr>
          <w:t>https://hwb.gov.wales/curriculum-for-wales/designing-your-curriculum/developing-a-vision-for-curriculum-design</w:t>
        </w:r>
      </w:hyperlink>
      <w:r>
        <w:rPr>
          <w:rFonts w:ascii="Calibri" w:hAnsi="Calibri" w:cs="Calibri"/>
        </w:rPr>
        <w:t xml:space="preserve"> (Accessed: 13 May 2024).</w:t>
      </w:r>
    </w:p>
    <w:p w14:paraId="6660D83B" w14:textId="77777777" w:rsidR="00101B89" w:rsidRPr="00160D49" w:rsidRDefault="00101B89" w:rsidP="00101B89">
      <w:pPr>
        <w:rPr>
          <w:rFonts w:ascii="Calibri" w:hAnsi="Calibri" w:cs="Calibri"/>
        </w:rPr>
      </w:pPr>
      <w:r>
        <w:rPr>
          <w:rFonts w:ascii="Calibri" w:hAnsi="Calibri" w:cs="Calibri"/>
        </w:rPr>
        <w:t xml:space="preserve">Welsh Government (2019) </w:t>
      </w:r>
      <w:r>
        <w:rPr>
          <w:rFonts w:ascii="Calibri" w:hAnsi="Calibri" w:cs="Calibri"/>
          <w:i/>
          <w:iCs/>
        </w:rPr>
        <w:t xml:space="preserve">Professional standards for teaching and leadership. </w:t>
      </w:r>
      <w:r>
        <w:rPr>
          <w:rFonts w:ascii="Calibri" w:hAnsi="Calibri" w:cs="Calibri"/>
        </w:rPr>
        <w:t xml:space="preserve">Available at: </w:t>
      </w:r>
      <w:hyperlink r:id="rId24" w:history="1">
        <w:r w:rsidRPr="00E60AD6">
          <w:rPr>
            <w:rStyle w:val="Hyperlink"/>
            <w:rFonts w:ascii="Calibri" w:hAnsi="Calibri" w:cs="Calibri"/>
          </w:rPr>
          <w:t>https://hwb.gov.wales/api/storage/19bc948b-8a3f-41e0-944a-7bf2cadf7d18/professional-standards-for-teaching-and-leadership-interactive-pdf-for-pc.pdf</w:t>
        </w:r>
      </w:hyperlink>
      <w:r>
        <w:rPr>
          <w:rFonts w:ascii="Calibri" w:hAnsi="Calibri" w:cs="Calibri"/>
        </w:rPr>
        <w:t xml:space="preserve"> (Accessed: 14 May 2024).</w:t>
      </w:r>
    </w:p>
    <w:p w14:paraId="2C543FFA" w14:textId="77777777" w:rsidR="00101B89" w:rsidRPr="002B61AA" w:rsidRDefault="00101B89" w:rsidP="00101B89">
      <w:pPr>
        <w:rPr>
          <w:rFonts w:ascii="Calibri" w:hAnsi="Calibri" w:cs="Calibri"/>
        </w:rPr>
      </w:pPr>
      <w:r>
        <w:rPr>
          <w:rFonts w:ascii="Calibri" w:hAnsi="Calibri" w:cs="Calibri"/>
        </w:rPr>
        <w:t xml:space="preserve">Welsh Parliament (2023) </w:t>
      </w:r>
      <w:r>
        <w:rPr>
          <w:rFonts w:ascii="Calibri" w:hAnsi="Calibri" w:cs="Calibri"/>
          <w:i/>
          <w:iCs/>
        </w:rPr>
        <w:t xml:space="preserve">P – 06 – 1358: Review the inadequate funding for schools in Wales. </w:t>
      </w:r>
      <w:r>
        <w:rPr>
          <w:rFonts w:ascii="Calibri" w:hAnsi="Calibri" w:cs="Calibri"/>
        </w:rPr>
        <w:t xml:space="preserve"> Available at: </w:t>
      </w:r>
      <w:hyperlink r:id="rId25" w:history="1">
        <w:r w:rsidRPr="008802EC">
          <w:rPr>
            <w:rStyle w:val="Hyperlink"/>
            <w:rFonts w:ascii="Calibri" w:hAnsi="Calibri" w:cs="Calibri"/>
          </w:rPr>
          <w:t>https://business.senedd.wales/documents/s141548/Research%20brief.pdf</w:t>
        </w:r>
      </w:hyperlink>
      <w:r>
        <w:rPr>
          <w:rFonts w:ascii="Calibri" w:hAnsi="Calibri" w:cs="Calibri"/>
        </w:rPr>
        <w:t xml:space="preserve"> (Accessed: 13 May 2024).</w:t>
      </w:r>
    </w:p>
    <w:p w14:paraId="37272CEB" w14:textId="77777777" w:rsidR="00101B89" w:rsidRDefault="00101B89" w:rsidP="00101B89">
      <w:pPr>
        <w:rPr>
          <w:rFonts w:ascii="Calibri" w:hAnsi="Calibri" w:cs="Calibri"/>
        </w:rPr>
      </w:pPr>
      <w:r>
        <w:rPr>
          <w:rFonts w:ascii="Calibri" w:hAnsi="Calibri" w:cs="Calibri"/>
        </w:rPr>
        <w:t xml:space="preserve">Wikipedia (2024) </w:t>
      </w:r>
      <w:r>
        <w:rPr>
          <w:rFonts w:ascii="Calibri" w:hAnsi="Calibri" w:cs="Calibri"/>
          <w:i/>
          <w:iCs/>
        </w:rPr>
        <w:t xml:space="preserve">Food bank. </w:t>
      </w:r>
      <w:r>
        <w:rPr>
          <w:rFonts w:ascii="Calibri" w:hAnsi="Calibri" w:cs="Calibri"/>
        </w:rPr>
        <w:t xml:space="preserve">Available at: </w:t>
      </w:r>
      <w:hyperlink r:id="rId26" w:history="1">
        <w:r w:rsidRPr="00515648">
          <w:rPr>
            <w:rStyle w:val="Hyperlink"/>
            <w:rFonts w:ascii="Calibri" w:hAnsi="Calibri" w:cs="Calibri"/>
          </w:rPr>
          <w:t>https://en.wikipedia.org/wiki/Food_bank</w:t>
        </w:r>
      </w:hyperlink>
      <w:r>
        <w:rPr>
          <w:rFonts w:ascii="Calibri" w:hAnsi="Calibri" w:cs="Calibri"/>
        </w:rPr>
        <w:t xml:space="preserve"> (Accessed: 3 May 2024).</w:t>
      </w:r>
    </w:p>
    <w:p w14:paraId="199F51FB" w14:textId="77777777" w:rsidR="00101B89" w:rsidRDefault="00101B89" w:rsidP="00101B89">
      <w:pPr>
        <w:rPr>
          <w:rFonts w:ascii="Calibri" w:hAnsi="Calibri" w:cs="Calibri"/>
        </w:rPr>
      </w:pPr>
    </w:p>
    <w:p w14:paraId="1F257A19" w14:textId="77777777" w:rsidR="00101B89" w:rsidRDefault="00101B89" w:rsidP="00101B89">
      <w:pPr>
        <w:rPr>
          <w:rFonts w:ascii="Calibri" w:hAnsi="Calibri" w:cs="Calibri"/>
        </w:rPr>
      </w:pPr>
    </w:p>
    <w:p w14:paraId="0666D50C" w14:textId="77777777" w:rsidR="00101B89" w:rsidRDefault="00101B89" w:rsidP="00101B89">
      <w:pPr>
        <w:rPr>
          <w:rFonts w:ascii="Calibri" w:hAnsi="Calibri" w:cs="Calibri"/>
        </w:rPr>
      </w:pPr>
    </w:p>
    <w:p w14:paraId="74463808" w14:textId="77777777" w:rsidR="00101B89" w:rsidRDefault="00101B89" w:rsidP="00101B89">
      <w:pPr>
        <w:rPr>
          <w:rFonts w:ascii="Calibri" w:hAnsi="Calibri" w:cs="Calibri"/>
        </w:rPr>
      </w:pPr>
    </w:p>
    <w:p w14:paraId="729961B2" w14:textId="77777777" w:rsidR="00101B89" w:rsidRDefault="00101B89" w:rsidP="00101B89">
      <w:pPr>
        <w:rPr>
          <w:rFonts w:ascii="Calibri" w:hAnsi="Calibri" w:cs="Calibri"/>
        </w:rPr>
      </w:pPr>
    </w:p>
    <w:p w14:paraId="70A5ACC7" w14:textId="77777777" w:rsidR="00101B89" w:rsidRDefault="00101B89" w:rsidP="00101B89">
      <w:pPr>
        <w:rPr>
          <w:rFonts w:ascii="Calibri" w:hAnsi="Calibri" w:cs="Calibri"/>
        </w:rPr>
      </w:pPr>
    </w:p>
    <w:p w14:paraId="67FBFD19" w14:textId="77777777" w:rsidR="00101B89" w:rsidRDefault="00101B89" w:rsidP="00101B89">
      <w:pPr>
        <w:rPr>
          <w:rFonts w:ascii="Calibri" w:hAnsi="Calibri" w:cs="Calibri"/>
        </w:rPr>
      </w:pPr>
    </w:p>
    <w:p w14:paraId="4186EFE5" w14:textId="77777777" w:rsidR="00101B89" w:rsidRDefault="00101B89" w:rsidP="00101B89">
      <w:pPr>
        <w:rPr>
          <w:rFonts w:ascii="Calibri" w:hAnsi="Calibri" w:cs="Calibri"/>
        </w:rPr>
      </w:pPr>
    </w:p>
    <w:p w14:paraId="5BE0A2A2" w14:textId="2C934DE6" w:rsidR="00101B89" w:rsidRDefault="00101B89" w:rsidP="00101B89">
      <w:pPr>
        <w:rPr>
          <w:rFonts w:ascii="Calibri" w:hAnsi="Calibri" w:cs="Calibri"/>
          <w:sz w:val="28"/>
          <w:szCs w:val="28"/>
        </w:rPr>
      </w:pPr>
      <w:r>
        <w:rPr>
          <w:rFonts w:ascii="Calibri" w:hAnsi="Calibri" w:cs="Calibri"/>
          <w:b/>
          <w:bCs/>
          <w:sz w:val="28"/>
          <w:szCs w:val="28"/>
        </w:rPr>
        <w:lastRenderedPageBreak/>
        <w:t>Appendix</w:t>
      </w:r>
    </w:p>
    <w:tbl>
      <w:tblPr>
        <w:tblStyle w:val="TableGrid"/>
        <w:tblW w:w="0" w:type="auto"/>
        <w:tblLook w:val="04A0" w:firstRow="1" w:lastRow="0" w:firstColumn="1" w:lastColumn="0" w:noHBand="0" w:noVBand="1"/>
      </w:tblPr>
      <w:tblGrid>
        <w:gridCol w:w="1980"/>
        <w:gridCol w:w="3402"/>
        <w:gridCol w:w="3634"/>
      </w:tblGrid>
      <w:tr w:rsidR="00101B89" w:rsidRPr="00A34428" w14:paraId="589AC161" w14:textId="77777777" w:rsidTr="00B4597E">
        <w:tc>
          <w:tcPr>
            <w:tcW w:w="1980" w:type="dxa"/>
          </w:tcPr>
          <w:p w14:paraId="11DA2FCD" w14:textId="77777777" w:rsidR="00101B89" w:rsidRDefault="00101B89" w:rsidP="00B4597E"/>
        </w:tc>
        <w:tc>
          <w:tcPr>
            <w:tcW w:w="3402" w:type="dxa"/>
          </w:tcPr>
          <w:p w14:paraId="7A68840A" w14:textId="77777777" w:rsidR="00101B89" w:rsidRPr="00A34428" w:rsidRDefault="00101B89" w:rsidP="00B4597E">
            <w:pPr>
              <w:jc w:val="center"/>
              <w:rPr>
                <w:rFonts w:ascii="Calibri" w:hAnsi="Calibri" w:cs="Calibri"/>
              </w:rPr>
            </w:pPr>
            <w:r>
              <w:rPr>
                <w:rFonts w:ascii="Calibri" w:hAnsi="Calibri" w:cs="Calibri"/>
              </w:rPr>
              <w:t>HELPFUL</w:t>
            </w:r>
          </w:p>
        </w:tc>
        <w:tc>
          <w:tcPr>
            <w:tcW w:w="3634" w:type="dxa"/>
          </w:tcPr>
          <w:p w14:paraId="169E7928" w14:textId="77777777" w:rsidR="00101B89" w:rsidRPr="00A34428" w:rsidRDefault="00101B89" w:rsidP="00B4597E">
            <w:pPr>
              <w:jc w:val="center"/>
              <w:rPr>
                <w:rFonts w:ascii="Calibri" w:hAnsi="Calibri" w:cs="Calibri"/>
              </w:rPr>
            </w:pPr>
            <w:r>
              <w:rPr>
                <w:rFonts w:ascii="Calibri" w:hAnsi="Calibri" w:cs="Calibri"/>
              </w:rPr>
              <w:t>HARMFUL</w:t>
            </w:r>
          </w:p>
        </w:tc>
      </w:tr>
      <w:tr w:rsidR="00101B89" w:rsidRPr="00A34428" w14:paraId="369BDEAD" w14:textId="77777777" w:rsidTr="00B4597E">
        <w:tc>
          <w:tcPr>
            <w:tcW w:w="1980" w:type="dxa"/>
          </w:tcPr>
          <w:p w14:paraId="43F99BE0" w14:textId="77777777" w:rsidR="00101B89" w:rsidRDefault="00101B89" w:rsidP="00B4597E">
            <w:pPr>
              <w:rPr>
                <w:rFonts w:ascii="Calibri" w:hAnsi="Calibri" w:cs="Calibri"/>
              </w:rPr>
            </w:pPr>
            <w:r>
              <w:rPr>
                <w:rFonts w:ascii="Calibri" w:hAnsi="Calibri" w:cs="Calibri"/>
              </w:rPr>
              <w:t>INTERNAL</w:t>
            </w:r>
          </w:p>
          <w:p w14:paraId="59DDC0F5" w14:textId="77777777" w:rsidR="00101B89" w:rsidRPr="00A34428" w:rsidRDefault="00101B89" w:rsidP="00B4597E">
            <w:pPr>
              <w:rPr>
                <w:rFonts w:ascii="Calibri" w:hAnsi="Calibri" w:cs="Calibri"/>
              </w:rPr>
            </w:pPr>
            <w:r>
              <w:rPr>
                <w:rFonts w:ascii="Calibri" w:hAnsi="Calibri" w:cs="Calibri"/>
              </w:rPr>
              <w:t>(within the school)</w:t>
            </w:r>
          </w:p>
        </w:tc>
        <w:tc>
          <w:tcPr>
            <w:tcW w:w="3402" w:type="dxa"/>
          </w:tcPr>
          <w:p w14:paraId="2B405604" w14:textId="77777777" w:rsidR="00101B89" w:rsidRDefault="00101B89" w:rsidP="00B4597E">
            <w:pPr>
              <w:rPr>
                <w:rFonts w:ascii="Calibri" w:hAnsi="Calibri" w:cs="Calibri"/>
                <w:b/>
                <w:bCs/>
              </w:rPr>
            </w:pPr>
            <w:r w:rsidRPr="00A34428">
              <w:rPr>
                <w:rFonts w:ascii="Calibri" w:hAnsi="Calibri" w:cs="Calibri"/>
                <w:b/>
                <w:bCs/>
              </w:rPr>
              <w:t>Strengths</w:t>
            </w:r>
          </w:p>
          <w:p w14:paraId="5E309737" w14:textId="77777777" w:rsidR="00101B89" w:rsidRDefault="00101B89" w:rsidP="00101B89">
            <w:pPr>
              <w:pStyle w:val="ListParagraph"/>
              <w:numPr>
                <w:ilvl w:val="0"/>
                <w:numId w:val="1"/>
              </w:numPr>
              <w:rPr>
                <w:rFonts w:ascii="Calibri" w:hAnsi="Calibri" w:cs="Calibri"/>
              </w:rPr>
            </w:pPr>
            <w:r>
              <w:rPr>
                <w:rFonts w:ascii="Calibri" w:hAnsi="Calibri" w:cs="Calibri"/>
              </w:rPr>
              <w:t>Engagement from pupils during assemblies and quizzes (when checking knowledge).</w:t>
            </w:r>
          </w:p>
          <w:p w14:paraId="092608ED" w14:textId="77777777" w:rsidR="00101B89" w:rsidRDefault="00101B89" w:rsidP="00101B89">
            <w:pPr>
              <w:pStyle w:val="ListParagraph"/>
              <w:numPr>
                <w:ilvl w:val="0"/>
                <w:numId w:val="1"/>
              </w:numPr>
              <w:rPr>
                <w:rFonts w:ascii="Calibri" w:hAnsi="Calibri" w:cs="Calibri"/>
              </w:rPr>
            </w:pPr>
            <w:r>
              <w:rPr>
                <w:rFonts w:ascii="Calibri" w:hAnsi="Calibri" w:cs="Calibri"/>
              </w:rPr>
              <w:t>Children learn more about people around them and what is available in the community.</w:t>
            </w:r>
          </w:p>
          <w:p w14:paraId="13312DD0" w14:textId="77777777" w:rsidR="00101B89" w:rsidRDefault="00101B89" w:rsidP="00101B89">
            <w:pPr>
              <w:pStyle w:val="ListParagraph"/>
              <w:numPr>
                <w:ilvl w:val="0"/>
                <w:numId w:val="1"/>
              </w:numPr>
              <w:rPr>
                <w:rFonts w:ascii="Calibri" w:hAnsi="Calibri" w:cs="Calibri"/>
              </w:rPr>
            </w:pPr>
            <w:r>
              <w:rPr>
                <w:rFonts w:ascii="Calibri" w:hAnsi="Calibri" w:cs="Calibri"/>
              </w:rPr>
              <w:t>Range of different learning contexts – links to new Wales curriculum.</w:t>
            </w:r>
          </w:p>
          <w:p w14:paraId="60B74380" w14:textId="77777777" w:rsidR="00101B89" w:rsidRPr="00A34428" w:rsidRDefault="00101B89" w:rsidP="00101B89">
            <w:pPr>
              <w:pStyle w:val="ListParagraph"/>
              <w:numPr>
                <w:ilvl w:val="0"/>
                <w:numId w:val="1"/>
              </w:numPr>
              <w:rPr>
                <w:rFonts w:ascii="Calibri" w:hAnsi="Calibri" w:cs="Calibri"/>
              </w:rPr>
            </w:pPr>
            <w:r>
              <w:rPr>
                <w:rFonts w:ascii="Calibri" w:hAnsi="Calibri" w:cs="Calibri"/>
              </w:rPr>
              <w:t xml:space="preserve">Encourages collaboration between the school, </w:t>
            </w:r>
            <w:proofErr w:type="gramStart"/>
            <w:r>
              <w:rPr>
                <w:rFonts w:ascii="Calibri" w:hAnsi="Calibri" w:cs="Calibri"/>
              </w:rPr>
              <w:t>families</w:t>
            </w:r>
            <w:proofErr w:type="gramEnd"/>
            <w:r>
              <w:rPr>
                <w:rFonts w:ascii="Calibri" w:hAnsi="Calibri" w:cs="Calibri"/>
              </w:rPr>
              <w:t xml:space="preserve"> and the community.</w:t>
            </w:r>
          </w:p>
        </w:tc>
        <w:tc>
          <w:tcPr>
            <w:tcW w:w="3634" w:type="dxa"/>
          </w:tcPr>
          <w:p w14:paraId="71A57584" w14:textId="77777777" w:rsidR="00101B89" w:rsidRDefault="00101B89" w:rsidP="00B4597E">
            <w:pPr>
              <w:rPr>
                <w:rFonts w:ascii="Calibri" w:hAnsi="Calibri" w:cs="Calibri"/>
                <w:b/>
                <w:bCs/>
              </w:rPr>
            </w:pPr>
            <w:r w:rsidRPr="00A34428">
              <w:rPr>
                <w:rFonts w:ascii="Calibri" w:hAnsi="Calibri" w:cs="Calibri"/>
                <w:b/>
                <w:bCs/>
              </w:rPr>
              <w:t>Weaknesses</w:t>
            </w:r>
          </w:p>
          <w:p w14:paraId="739A37FE" w14:textId="77777777" w:rsidR="00101B89" w:rsidRDefault="00101B89" w:rsidP="00101B89">
            <w:pPr>
              <w:pStyle w:val="ListParagraph"/>
              <w:numPr>
                <w:ilvl w:val="0"/>
                <w:numId w:val="2"/>
              </w:numPr>
              <w:rPr>
                <w:rFonts w:ascii="Calibri" w:hAnsi="Calibri" w:cs="Calibri"/>
              </w:rPr>
            </w:pPr>
            <w:r>
              <w:rPr>
                <w:rFonts w:ascii="Calibri" w:hAnsi="Calibri" w:cs="Calibri"/>
              </w:rPr>
              <w:t>Coffee morning is based on having enough space (hall used for PE).</w:t>
            </w:r>
          </w:p>
          <w:p w14:paraId="7E6312F7" w14:textId="77777777" w:rsidR="00101B89" w:rsidRDefault="00101B89" w:rsidP="00101B89">
            <w:pPr>
              <w:pStyle w:val="ListParagraph"/>
              <w:numPr>
                <w:ilvl w:val="0"/>
                <w:numId w:val="2"/>
              </w:numPr>
              <w:rPr>
                <w:rFonts w:ascii="Calibri" w:hAnsi="Calibri" w:cs="Calibri"/>
              </w:rPr>
            </w:pPr>
            <w:r>
              <w:rPr>
                <w:rFonts w:ascii="Calibri" w:hAnsi="Calibri" w:cs="Calibri"/>
              </w:rPr>
              <w:t>Budget – free teas and coffees available.</w:t>
            </w:r>
          </w:p>
          <w:p w14:paraId="39DB8C23" w14:textId="77777777" w:rsidR="00101B89" w:rsidRPr="00A34428" w:rsidRDefault="00101B89" w:rsidP="00101B89">
            <w:pPr>
              <w:pStyle w:val="ListParagraph"/>
              <w:numPr>
                <w:ilvl w:val="0"/>
                <w:numId w:val="2"/>
              </w:numPr>
              <w:rPr>
                <w:rFonts w:ascii="Calibri" w:hAnsi="Calibri" w:cs="Calibri"/>
              </w:rPr>
            </w:pPr>
            <w:r>
              <w:rPr>
                <w:rFonts w:ascii="Calibri" w:hAnsi="Calibri" w:cs="Calibri"/>
              </w:rPr>
              <w:t>Lack of engagement from children and parents – may feel too embarrassed to engage / attend.</w:t>
            </w:r>
          </w:p>
        </w:tc>
      </w:tr>
      <w:tr w:rsidR="00101B89" w:rsidRPr="00A34428" w14:paraId="69E5153B" w14:textId="77777777" w:rsidTr="00B4597E">
        <w:tc>
          <w:tcPr>
            <w:tcW w:w="1980" w:type="dxa"/>
          </w:tcPr>
          <w:p w14:paraId="14BA6306" w14:textId="77777777" w:rsidR="00101B89" w:rsidRDefault="00101B89" w:rsidP="00B4597E">
            <w:pPr>
              <w:rPr>
                <w:rFonts w:ascii="Calibri" w:hAnsi="Calibri" w:cs="Calibri"/>
              </w:rPr>
            </w:pPr>
            <w:r>
              <w:rPr>
                <w:rFonts w:ascii="Calibri" w:hAnsi="Calibri" w:cs="Calibri"/>
              </w:rPr>
              <w:t xml:space="preserve">EXTERNAL </w:t>
            </w:r>
          </w:p>
          <w:p w14:paraId="4D759E4B" w14:textId="77777777" w:rsidR="00101B89" w:rsidRPr="00A34428" w:rsidRDefault="00101B89" w:rsidP="00B4597E">
            <w:pPr>
              <w:rPr>
                <w:rFonts w:ascii="Calibri" w:hAnsi="Calibri" w:cs="Calibri"/>
              </w:rPr>
            </w:pPr>
            <w:r>
              <w:rPr>
                <w:rFonts w:ascii="Calibri" w:hAnsi="Calibri" w:cs="Calibri"/>
              </w:rPr>
              <w:t>(outside the school)</w:t>
            </w:r>
          </w:p>
        </w:tc>
        <w:tc>
          <w:tcPr>
            <w:tcW w:w="3402" w:type="dxa"/>
          </w:tcPr>
          <w:p w14:paraId="3446772B" w14:textId="77777777" w:rsidR="00101B89" w:rsidRDefault="00101B89" w:rsidP="00B4597E">
            <w:pPr>
              <w:rPr>
                <w:rFonts w:ascii="Calibri" w:hAnsi="Calibri" w:cs="Calibri"/>
                <w:b/>
                <w:bCs/>
              </w:rPr>
            </w:pPr>
            <w:r w:rsidRPr="00A34428">
              <w:rPr>
                <w:rFonts w:ascii="Calibri" w:hAnsi="Calibri" w:cs="Calibri"/>
                <w:b/>
                <w:bCs/>
              </w:rPr>
              <w:t xml:space="preserve">Opportunities </w:t>
            </w:r>
          </w:p>
          <w:p w14:paraId="0E5670E2" w14:textId="77777777" w:rsidR="00101B89" w:rsidRDefault="00101B89" w:rsidP="00101B89">
            <w:pPr>
              <w:pStyle w:val="ListParagraph"/>
              <w:numPr>
                <w:ilvl w:val="0"/>
                <w:numId w:val="3"/>
              </w:numPr>
              <w:rPr>
                <w:rFonts w:ascii="Calibri" w:hAnsi="Calibri" w:cs="Calibri"/>
              </w:rPr>
            </w:pPr>
            <w:r>
              <w:rPr>
                <w:rFonts w:ascii="Calibri" w:hAnsi="Calibri" w:cs="Calibri"/>
              </w:rPr>
              <w:t>Develop knowledge on the Four Purposes in a purposeful way.</w:t>
            </w:r>
          </w:p>
          <w:p w14:paraId="253553C9" w14:textId="77777777" w:rsidR="00101B89" w:rsidRDefault="00101B89" w:rsidP="00101B89">
            <w:pPr>
              <w:pStyle w:val="ListParagraph"/>
              <w:numPr>
                <w:ilvl w:val="0"/>
                <w:numId w:val="3"/>
              </w:numPr>
              <w:rPr>
                <w:rFonts w:ascii="Calibri" w:hAnsi="Calibri" w:cs="Calibri"/>
              </w:rPr>
            </w:pPr>
            <w:r>
              <w:rPr>
                <w:rFonts w:ascii="Calibri" w:hAnsi="Calibri" w:cs="Calibri"/>
              </w:rPr>
              <w:t xml:space="preserve">Opportunity for all parents and families to get help, should they need it. </w:t>
            </w:r>
          </w:p>
          <w:p w14:paraId="09DC1D04" w14:textId="77777777" w:rsidR="00101B89" w:rsidRPr="00A34428" w:rsidRDefault="00101B89" w:rsidP="00101B89">
            <w:pPr>
              <w:pStyle w:val="ListParagraph"/>
              <w:numPr>
                <w:ilvl w:val="0"/>
                <w:numId w:val="3"/>
              </w:numPr>
              <w:rPr>
                <w:rFonts w:ascii="Calibri" w:hAnsi="Calibri" w:cs="Calibri"/>
              </w:rPr>
            </w:pPr>
            <w:r>
              <w:rPr>
                <w:rFonts w:ascii="Calibri" w:hAnsi="Calibri" w:cs="Calibri"/>
              </w:rPr>
              <w:t>Encourages teachers to be more confident teaching about such issues.</w:t>
            </w:r>
          </w:p>
        </w:tc>
        <w:tc>
          <w:tcPr>
            <w:tcW w:w="3634" w:type="dxa"/>
          </w:tcPr>
          <w:p w14:paraId="5C51D182" w14:textId="77777777" w:rsidR="00101B89" w:rsidRDefault="00101B89" w:rsidP="00B4597E">
            <w:pPr>
              <w:rPr>
                <w:rFonts w:ascii="Calibri" w:hAnsi="Calibri" w:cs="Calibri"/>
                <w:b/>
                <w:bCs/>
              </w:rPr>
            </w:pPr>
            <w:r w:rsidRPr="00A34428">
              <w:rPr>
                <w:rFonts w:ascii="Calibri" w:hAnsi="Calibri" w:cs="Calibri"/>
                <w:b/>
                <w:bCs/>
              </w:rPr>
              <w:t>Threats</w:t>
            </w:r>
          </w:p>
          <w:p w14:paraId="49DF44C3" w14:textId="77777777" w:rsidR="00101B89" w:rsidRDefault="00101B89" w:rsidP="00101B89">
            <w:pPr>
              <w:pStyle w:val="ListParagraph"/>
              <w:numPr>
                <w:ilvl w:val="0"/>
                <w:numId w:val="4"/>
              </w:numPr>
              <w:rPr>
                <w:rFonts w:ascii="Calibri" w:hAnsi="Calibri" w:cs="Calibri"/>
              </w:rPr>
            </w:pPr>
            <w:r>
              <w:rPr>
                <w:rFonts w:ascii="Calibri" w:hAnsi="Calibri" w:cs="Calibri"/>
              </w:rPr>
              <w:t>Lack of engagement and interest (especially for those who are more fortunate and don’t require the services).</w:t>
            </w:r>
          </w:p>
          <w:p w14:paraId="155DD332" w14:textId="77777777" w:rsidR="00101B89" w:rsidRDefault="00101B89" w:rsidP="00101B89">
            <w:pPr>
              <w:pStyle w:val="ListParagraph"/>
              <w:numPr>
                <w:ilvl w:val="0"/>
                <w:numId w:val="4"/>
              </w:numPr>
              <w:rPr>
                <w:rFonts w:ascii="Calibri" w:hAnsi="Calibri" w:cs="Calibri"/>
              </w:rPr>
            </w:pPr>
            <w:r>
              <w:rPr>
                <w:rFonts w:ascii="Calibri" w:hAnsi="Calibri" w:cs="Calibri"/>
              </w:rPr>
              <w:t>Lack of staffing to support coffee mornings.</w:t>
            </w:r>
          </w:p>
          <w:p w14:paraId="4B7BDD49" w14:textId="77777777" w:rsidR="00101B89" w:rsidRPr="00A34428" w:rsidRDefault="00101B89" w:rsidP="00101B89">
            <w:pPr>
              <w:pStyle w:val="ListParagraph"/>
              <w:numPr>
                <w:ilvl w:val="0"/>
                <w:numId w:val="4"/>
              </w:numPr>
              <w:rPr>
                <w:rFonts w:ascii="Calibri" w:hAnsi="Calibri" w:cs="Calibri"/>
              </w:rPr>
            </w:pPr>
            <w:r>
              <w:rPr>
                <w:rFonts w:ascii="Calibri" w:hAnsi="Calibri" w:cs="Calibri"/>
              </w:rPr>
              <w:t xml:space="preserve">Lack of donations to school food bank. </w:t>
            </w:r>
          </w:p>
        </w:tc>
      </w:tr>
    </w:tbl>
    <w:p w14:paraId="31C7ADE7" w14:textId="77777777" w:rsidR="00101B89" w:rsidRPr="00101B89" w:rsidRDefault="00101B89" w:rsidP="00101B89">
      <w:pPr>
        <w:rPr>
          <w:rFonts w:ascii="Calibri" w:hAnsi="Calibri" w:cs="Calibri"/>
          <w:sz w:val="28"/>
          <w:szCs w:val="28"/>
        </w:rPr>
      </w:pPr>
    </w:p>
    <w:p w14:paraId="58D6CA71" w14:textId="77777777" w:rsidR="00101B89" w:rsidRPr="007B05B9" w:rsidRDefault="00101B89" w:rsidP="00CE7E7F">
      <w:pPr>
        <w:rPr>
          <w:rFonts w:ascii="Calibri" w:hAnsi="Calibri" w:cs="Calibri"/>
        </w:rPr>
      </w:pPr>
    </w:p>
    <w:sectPr w:rsidR="00101B89" w:rsidRPr="007B05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87489"/>
    <w:multiLevelType w:val="hybridMultilevel"/>
    <w:tmpl w:val="1AF80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102EC2"/>
    <w:multiLevelType w:val="hybridMultilevel"/>
    <w:tmpl w:val="E3CEE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D6A46"/>
    <w:multiLevelType w:val="hybridMultilevel"/>
    <w:tmpl w:val="936C2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A720BF"/>
    <w:multiLevelType w:val="hybridMultilevel"/>
    <w:tmpl w:val="DD74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119919">
    <w:abstractNumId w:val="2"/>
  </w:num>
  <w:num w:numId="2" w16cid:durableId="1061975678">
    <w:abstractNumId w:val="0"/>
  </w:num>
  <w:num w:numId="3" w16cid:durableId="619190631">
    <w:abstractNumId w:val="1"/>
  </w:num>
  <w:num w:numId="4" w16cid:durableId="1584676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427"/>
    <w:rsid w:val="00006FA9"/>
    <w:rsid w:val="00007A75"/>
    <w:rsid w:val="00025657"/>
    <w:rsid w:val="00082B94"/>
    <w:rsid w:val="000F11FA"/>
    <w:rsid w:val="00101B89"/>
    <w:rsid w:val="001249A9"/>
    <w:rsid w:val="00125A94"/>
    <w:rsid w:val="00195A89"/>
    <w:rsid w:val="001A7360"/>
    <w:rsid w:val="001C5DA2"/>
    <w:rsid w:val="001E66AD"/>
    <w:rsid w:val="00243B60"/>
    <w:rsid w:val="00250E8E"/>
    <w:rsid w:val="00296536"/>
    <w:rsid w:val="002B3058"/>
    <w:rsid w:val="002D33F7"/>
    <w:rsid w:val="003371AE"/>
    <w:rsid w:val="00352CC1"/>
    <w:rsid w:val="00354158"/>
    <w:rsid w:val="003F235F"/>
    <w:rsid w:val="00477CC6"/>
    <w:rsid w:val="004C20B6"/>
    <w:rsid w:val="004F2444"/>
    <w:rsid w:val="005965B9"/>
    <w:rsid w:val="005A0EC3"/>
    <w:rsid w:val="005C1869"/>
    <w:rsid w:val="005F674E"/>
    <w:rsid w:val="00625404"/>
    <w:rsid w:val="00634C44"/>
    <w:rsid w:val="006626A9"/>
    <w:rsid w:val="00666427"/>
    <w:rsid w:val="006B62CE"/>
    <w:rsid w:val="006C33F7"/>
    <w:rsid w:val="006E2B6A"/>
    <w:rsid w:val="00731A43"/>
    <w:rsid w:val="00761D5A"/>
    <w:rsid w:val="00763C04"/>
    <w:rsid w:val="007757B5"/>
    <w:rsid w:val="007B05B9"/>
    <w:rsid w:val="007F7D64"/>
    <w:rsid w:val="00801D4B"/>
    <w:rsid w:val="00836434"/>
    <w:rsid w:val="00842C34"/>
    <w:rsid w:val="00844C4D"/>
    <w:rsid w:val="00847120"/>
    <w:rsid w:val="0085620B"/>
    <w:rsid w:val="00891D90"/>
    <w:rsid w:val="008A10FB"/>
    <w:rsid w:val="008C0881"/>
    <w:rsid w:val="008E07F5"/>
    <w:rsid w:val="009152CC"/>
    <w:rsid w:val="00962020"/>
    <w:rsid w:val="00996E19"/>
    <w:rsid w:val="009C7867"/>
    <w:rsid w:val="009E56A9"/>
    <w:rsid w:val="00A148E8"/>
    <w:rsid w:val="00A1698B"/>
    <w:rsid w:val="00A24ACC"/>
    <w:rsid w:val="00A543BA"/>
    <w:rsid w:val="00A62DB8"/>
    <w:rsid w:val="00A860CA"/>
    <w:rsid w:val="00AD1B17"/>
    <w:rsid w:val="00B120D2"/>
    <w:rsid w:val="00B167B7"/>
    <w:rsid w:val="00B320DA"/>
    <w:rsid w:val="00B93EE7"/>
    <w:rsid w:val="00BA3B70"/>
    <w:rsid w:val="00BB6F30"/>
    <w:rsid w:val="00C46343"/>
    <w:rsid w:val="00C52985"/>
    <w:rsid w:val="00C62E93"/>
    <w:rsid w:val="00C82699"/>
    <w:rsid w:val="00C95F2B"/>
    <w:rsid w:val="00CA2D79"/>
    <w:rsid w:val="00CE7E7F"/>
    <w:rsid w:val="00CF6902"/>
    <w:rsid w:val="00D06156"/>
    <w:rsid w:val="00D168C4"/>
    <w:rsid w:val="00D25506"/>
    <w:rsid w:val="00D302FB"/>
    <w:rsid w:val="00DD12AE"/>
    <w:rsid w:val="00DD7E5C"/>
    <w:rsid w:val="00DF08A2"/>
    <w:rsid w:val="00E05589"/>
    <w:rsid w:val="00E20F84"/>
    <w:rsid w:val="00E54604"/>
    <w:rsid w:val="00E752B6"/>
    <w:rsid w:val="00E82ABD"/>
    <w:rsid w:val="00EA5084"/>
    <w:rsid w:val="00EA692E"/>
    <w:rsid w:val="00F46DCF"/>
    <w:rsid w:val="00FC2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9F744"/>
  <w15:chartTrackingRefBased/>
  <w15:docId w15:val="{51420333-1827-4A3B-B655-7B21FC7F3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4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64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64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64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64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64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64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64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64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4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64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64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64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64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64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64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64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6427"/>
    <w:rPr>
      <w:rFonts w:eastAsiaTheme="majorEastAsia" w:cstheme="majorBidi"/>
      <w:color w:val="272727" w:themeColor="text1" w:themeTint="D8"/>
    </w:rPr>
  </w:style>
  <w:style w:type="paragraph" w:styleId="Title">
    <w:name w:val="Title"/>
    <w:basedOn w:val="Normal"/>
    <w:next w:val="Normal"/>
    <w:link w:val="TitleChar"/>
    <w:uiPriority w:val="10"/>
    <w:qFormat/>
    <w:rsid w:val="006664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64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64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64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6427"/>
    <w:pPr>
      <w:spacing w:before="160"/>
      <w:jc w:val="center"/>
    </w:pPr>
    <w:rPr>
      <w:i/>
      <w:iCs/>
      <w:color w:val="404040" w:themeColor="text1" w:themeTint="BF"/>
    </w:rPr>
  </w:style>
  <w:style w:type="character" w:customStyle="1" w:styleId="QuoteChar">
    <w:name w:val="Quote Char"/>
    <w:basedOn w:val="DefaultParagraphFont"/>
    <w:link w:val="Quote"/>
    <w:uiPriority w:val="29"/>
    <w:rsid w:val="00666427"/>
    <w:rPr>
      <w:i/>
      <w:iCs/>
      <w:color w:val="404040" w:themeColor="text1" w:themeTint="BF"/>
    </w:rPr>
  </w:style>
  <w:style w:type="paragraph" w:styleId="ListParagraph">
    <w:name w:val="List Paragraph"/>
    <w:basedOn w:val="Normal"/>
    <w:uiPriority w:val="34"/>
    <w:qFormat/>
    <w:rsid w:val="00666427"/>
    <w:pPr>
      <w:ind w:left="720"/>
      <w:contextualSpacing/>
    </w:pPr>
  </w:style>
  <w:style w:type="character" w:styleId="IntenseEmphasis">
    <w:name w:val="Intense Emphasis"/>
    <w:basedOn w:val="DefaultParagraphFont"/>
    <w:uiPriority w:val="21"/>
    <w:qFormat/>
    <w:rsid w:val="00666427"/>
    <w:rPr>
      <w:i/>
      <w:iCs/>
      <w:color w:val="0F4761" w:themeColor="accent1" w:themeShade="BF"/>
    </w:rPr>
  </w:style>
  <w:style w:type="paragraph" w:styleId="IntenseQuote">
    <w:name w:val="Intense Quote"/>
    <w:basedOn w:val="Normal"/>
    <w:next w:val="Normal"/>
    <w:link w:val="IntenseQuoteChar"/>
    <w:uiPriority w:val="30"/>
    <w:qFormat/>
    <w:rsid w:val="006664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6427"/>
    <w:rPr>
      <w:i/>
      <w:iCs/>
      <w:color w:val="0F4761" w:themeColor="accent1" w:themeShade="BF"/>
    </w:rPr>
  </w:style>
  <w:style w:type="character" w:styleId="IntenseReference">
    <w:name w:val="Intense Reference"/>
    <w:basedOn w:val="DefaultParagraphFont"/>
    <w:uiPriority w:val="32"/>
    <w:qFormat/>
    <w:rsid w:val="00666427"/>
    <w:rPr>
      <w:b/>
      <w:bCs/>
      <w:smallCaps/>
      <w:color w:val="0F4761" w:themeColor="accent1" w:themeShade="BF"/>
      <w:spacing w:val="5"/>
    </w:rPr>
  </w:style>
  <w:style w:type="character" w:styleId="Hyperlink">
    <w:name w:val="Hyperlink"/>
    <w:basedOn w:val="DefaultParagraphFont"/>
    <w:uiPriority w:val="99"/>
    <w:unhideWhenUsed/>
    <w:rsid w:val="00101B89"/>
    <w:rPr>
      <w:color w:val="467886" w:themeColor="hyperlink"/>
      <w:u w:val="single"/>
    </w:rPr>
  </w:style>
  <w:style w:type="table" w:styleId="TableGrid">
    <w:name w:val="Table Grid"/>
    <w:basedOn w:val="TableNormal"/>
    <w:uiPriority w:val="39"/>
    <w:rsid w:val="00101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1-08/Community%2520Schools%2520en.pdf" TargetMode="External"/><Relationship Id="rId13" Type="http://schemas.openxmlformats.org/officeDocument/2006/relationships/hyperlink" Target="https://www.linkedin.com/pulse/effective-school-assemblies-what-how-dr-dheeraj-mehrotra" TargetMode="External"/><Relationship Id="rId18" Type="http://schemas.openxmlformats.org/officeDocument/2006/relationships/hyperlink" Target="https://www.trusselltrust.org/wp-content/uploads/sites/2/2023/06/2023-Hunger-in-Wales-report.pdf" TargetMode="External"/><Relationship Id="rId26" Type="http://schemas.openxmlformats.org/officeDocument/2006/relationships/hyperlink" Target="https://en.wikipedia.org/wiki/Food_bank" TargetMode="External"/><Relationship Id="rId3" Type="http://schemas.openxmlformats.org/officeDocument/2006/relationships/settings" Target="settings.xml"/><Relationship Id="rId21" Type="http://schemas.openxmlformats.org/officeDocument/2006/relationships/hyperlink" Target="https://www.gov.wales/sites/default/files/pdf-versions/2023/1/5/1674815661/annex-3-developing-family-engagement-community-focused-schools.pdf" TargetMode="External"/><Relationship Id="rId7" Type="http://schemas.openxmlformats.org/officeDocument/2006/relationships/hyperlink" Target="https://www.educationquizzes.com/knowledge-bank/why-are-quizzes-valuable-in-education/" TargetMode="External"/><Relationship Id="rId12" Type="http://schemas.openxmlformats.org/officeDocument/2006/relationships/hyperlink" Target="https://www.linkedin.com/pulse/defining-success-measure-impact-fathma-khalid" TargetMode="External"/><Relationship Id="rId17" Type="http://schemas.openxmlformats.org/officeDocument/2006/relationships/hyperlink" Target="https://www.swansea.gov.uk/pontarddulaisfoodbank" TargetMode="External"/><Relationship Id="rId25" Type="http://schemas.openxmlformats.org/officeDocument/2006/relationships/hyperlink" Target="https://business.senedd.wales/documents/s141548/Research%20brief.pdf" TargetMode="External"/><Relationship Id="rId2" Type="http://schemas.openxmlformats.org/officeDocument/2006/relationships/styles" Target="styles.xml"/><Relationship Id="rId16" Type="http://schemas.openxmlformats.org/officeDocument/2006/relationships/hyperlink" Target="https://ncca.ie/media/1927/assessment-workshop-1_en.pdf" TargetMode="External"/><Relationship Id="rId20" Type="http://schemas.openxmlformats.org/officeDocument/2006/relationships/hyperlink" Target="https://www.trusselltrust.org/what-we-do/how-foodbanks-work/" TargetMode="External"/><Relationship Id="rId1" Type="http://schemas.openxmlformats.org/officeDocument/2006/relationships/numbering" Target="numbering.xml"/><Relationship Id="rId6" Type="http://schemas.openxmlformats.org/officeDocument/2006/relationships/hyperlink" Target="https://www.snapsurveys.com/blog/advantages-disadvantages-surveys/" TargetMode="External"/><Relationship Id="rId11" Type="http://schemas.openxmlformats.org/officeDocument/2006/relationships/hyperlink" Target="https://www.kelloggs.co.uk/content/dam/europe/kelloggs_gb/pdf/R2_Kellogg_A_Lost_Education.pdf" TargetMode="External"/><Relationship Id="rId24" Type="http://schemas.openxmlformats.org/officeDocument/2006/relationships/hyperlink" Target="https://hwb.gov.wales/api/storage/19bc948b-8a3f-41e0-944a-7bf2cadf7d18/professional-standards-for-teaching-and-leadership-interactive-pdf-for-pc.pdf" TargetMode="External"/><Relationship Id="rId5" Type="http://schemas.openxmlformats.org/officeDocument/2006/relationships/hyperlink" Target="https://tfn.scot/news/health-worry-over-long-term-foodbank-reliance" TargetMode="External"/><Relationship Id="rId15" Type="http://schemas.openxmlformats.org/officeDocument/2006/relationships/hyperlink" Target="https://www.moneyandmentalhealth.org/food-banks-mental-health/"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theme" Target="theme/theme1.xml"/><Relationship Id="rId10" Type="http://schemas.openxmlformats.org/officeDocument/2006/relationships/hyperlink" Target="https://www.walesonline.co.uk/news/wales-news/food-bank-wales-cost-living-27213755" TargetMode="External"/><Relationship Id="rId19" Type="http://schemas.openxmlformats.org/officeDocument/2006/relationships/hyperlink" Target="https://www.trusselltrust.org/what-we-do/" TargetMode="External"/><Relationship Id="rId4" Type="http://schemas.openxmlformats.org/officeDocument/2006/relationships/webSettings" Target="webSettings.xml"/><Relationship Id="rId9" Type="http://schemas.openxmlformats.org/officeDocument/2006/relationships/hyperlink" Target="https://www.panoramaed.com/blog/importance-of-student-engagement" TargetMode="External"/><Relationship Id="rId14" Type="http://schemas.openxmlformats.org/officeDocument/2006/relationships/hyperlink" Target="https://www.mindtools.com/amtbj63/swot-analysis" TargetMode="External"/><Relationship Id="rId22" Type="http://schemas.openxmlformats.org/officeDocument/2006/relationships/hyperlink" Target="https://www.gov.wales/sites/default/files/pdf-versions/2023/6/5/1688120837/cabinet-sub-committee-on-cost-of-living-meeting-15-may-2023.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1082</TotalTime>
  <Pages>9</Pages>
  <Words>4899</Words>
  <Characters>27926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dc:creator>
  <cp:keywords/>
  <dc:description/>
  <cp:lastModifiedBy>Holly Drummond</cp:lastModifiedBy>
  <cp:revision>64</cp:revision>
  <dcterms:created xsi:type="dcterms:W3CDTF">2024-04-30T10:12:00Z</dcterms:created>
  <dcterms:modified xsi:type="dcterms:W3CDTF">2024-05-15T10:49:00Z</dcterms:modified>
</cp:coreProperties>
</file>