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692" w:rsidRDefault="00C673C3" w:rsidP="00FD3692">
      <w:pPr>
        <w:spacing w:line="360" w:lineRule="auto"/>
      </w:pPr>
      <w:r>
        <w:t xml:space="preserve">Dilyn y cynhadledd achos wnaethon </w:t>
      </w:r>
      <w:proofErr w:type="gramStart"/>
      <w:r>
        <w:t>ni</w:t>
      </w:r>
      <w:proofErr w:type="gramEnd"/>
      <w:r>
        <w:t xml:space="preserve"> wneud fel rhan o gwaith grwp rhwng fy hun a tair myfyrwraig eraill, rwy’n ysgriffennu’r esboniad o’r broses gan adlewyrchu beth rwyf wedi dysgu o ganlyniad. Y prif pwrpas oedd i wella ein ddealldwriaeth o’r broses o ddelio efo achos o ddiogelu plant ac </w:t>
      </w:r>
      <w:r w:rsidR="00FD3692">
        <w:t xml:space="preserve">i </w:t>
      </w:r>
      <w:r>
        <w:t>sicrhau gwybodaet</w:t>
      </w:r>
      <w:r w:rsidR="00B17119">
        <w:t xml:space="preserve">h glir o’r ystyr </w:t>
      </w:r>
      <w:r>
        <w:t>fel gallwn sicrhau gofal safonnol am y phlant yn ein ofal fel ymarferwyr. Yn ddilyn Deddf Pla</w:t>
      </w:r>
      <w:r w:rsidR="00B17119">
        <w:t>n</w:t>
      </w:r>
      <w:r>
        <w:t xml:space="preserve">t (2004) ac Every Child Matters (DfEs,2003) </w:t>
      </w:r>
      <w:r w:rsidR="00185862">
        <w:t>mae’n gyfreithlon bod asiantiaethau’n cydweithio er mwyn lles y phlant, ac felly mae dyletswydd efo ni fel ymarferwyr i fod yn ymwybodol o’r asiantiaethau sydd ar gael er mwyn rhoi’r cefnogaeth priodol i theuluoedd ac i fod gallu efoch i argymell asiantiaethau i theuluoedd.</w:t>
      </w:r>
      <w:r w:rsidR="00FD3692">
        <w:t xml:space="preserve"> Er oeddwn yn ymwybodol o bwysigrwydd rhannu gwybodaeth efo asiantiathau sydd angen gwybod ffeithiau personnol am unigolyn nid oeddwn yn ymwybodol bod yr Heddlu </w:t>
      </w:r>
      <w:r w:rsidR="00A05D82">
        <w:t xml:space="preserve">gallu darganfod digonedd o hanes unigolyn wrth enw am unrhyw digwyddiadau maent wedi ymwneud efo neu unrhyw cwynion sydd wedi cael eu wneud arnynt wrth Cyfrifiadur Cenhednol yr Heddlu. </w:t>
      </w:r>
      <w:r w:rsidR="00282F3A">
        <w:t xml:space="preserve">Bydd hyn yn wneud fi’n fwy barod i rhannu wybodaeth efo asiantiaethau allannol mewn achosion o angen nid ydyn efo perthynas </w:t>
      </w:r>
      <w:proofErr w:type="gramStart"/>
      <w:r w:rsidR="00282F3A">
        <w:t>mor</w:t>
      </w:r>
      <w:proofErr w:type="gramEnd"/>
      <w:r w:rsidR="00282F3A">
        <w:t xml:space="preserve"> agos efo yn ddyddiol er mwyn diogelu unigolyn yn fy nghofal. </w:t>
      </w:r>
    </w:p>
    <w:p w:rsidR="00B71926" w:rsidRDefault="00185862" w:rsidP="00FD3692">
      <w:pPr>
        <w:spacing w:line="360" w:lineRule="auto"/>
      </w:pPr>
      <w:r>
        <w:t xml:space="preserve"> </w:t>
      </w:r>
      <w:proofErr w:type="gramStart"/>
      <w:r w:rsidR="00071079">
        <w:t xml:space="preserve">Y broses o ddiogelu plant yw i weithredu beth sydd angen ar unigolyn i sicrhau bod lles a </w:t>
      </w:r>
      <w:r w:rsidR="00B17119">
        <w:t xml:space="preserve">safonnau gofal pob unigolyn yn cael eu chwrdd, er bod pob achos yn unigrhyw i phob </w:t>
      </w:r>
      <w:r w:rsidR="00B17119" w:rsidRPr="00B01B52">
        <w:rPr>
          <w:rFonts w:cstheme="minorHAnsi"/>
        </w:rPr>
        <w:t>unigolyn y nod yw eich fod yn sicrhau nid yw’r phlentyn yn agored i niwed.</w:t>
      </w:r>
      <w:proofErr w:type="gramEnd"/>
      <w:r w:rsidR="00B17119" w:rsidRPr="00B01B52">
        <w:rPr>
          <w:rFonts w:cstheme="minorHAnsi"/>
        </w:rPr>
        <w:t xml:space="preserve"> Yn ol All Wales (2008)</w:t>
      </w:r>
      <w:r w:rsidR="00B01B52" w:rsidRPr="00B01B52">
        <w:rPr>
          <w:rFonts w:cstheme="minorHAnsi"/>
        </w:rPr>
        <w:t xml:space="preserve">a Siraj-Blatchford et al (2011) </w:t>
      </w:r>
      <w:r w:rsidR="00B17119" w:rsidRPr="00B01B52">
        <w:rPr>
          <w:rFonts w:cstheme="minorHAnsi"/>
        </w:rPr>
        <w:t xml:space="preserve"> wrth ddiogelu plant rydych yn atal nhw rhag camdrinaeth neu esguluso ac felly’n amddiffyn eu iechyd. Yn ol y </w:t>
      </w:r>
      <w:proofErr w:type="gramStart"/>
      <w:r w:rsidR="00B17119" w:rsidRPr="00B01B52">
        <w:rPr>
          <w:rFonts w:cstheme="minorHAnsi"/>
        </w:rPr>
        <w:t>NSPCC</w:t>
      </w:r>
      <w:r w:rsidR="00F820B2" w:rsidRPr="00B01B52">
        <w:rPr>
          <w:rFonts w:cstheme="minorHAnsi"/>
        </w:rPr>
        <w:t>(</w:t>
      </w:r>
      <w:proofErr w:type="gramEnd"/>
      <w:r w:rsidR="00F820B2" w:rsidRPr="00B01B52">
        <w:rPr>
          <w:rFonts w:cstheme="minorHAnsi"/>
        </w:rPr>
        <w:t>2018)</w:t>
      </w:r>
      <w:r w:rsidR="00B01B52" w:rsidRPr="00B01B52">
        <w:rPr>
          <w:rFonts w:cstheme="minorHAnsi"/>
        </w:rPr>
        <w:t xml:space="preserve">a </w:t>
      </w:r>
      <w:r w:rsidR="00B17119" w:rsidRPr="00B01B52">
        <w:rPr>
          <w:rFonts w:cstheme="minorHAnsi"/>
        </w:rPr>
        <w:t xml:space="preserve"> </w:t>
      </w:r>
      <w:r w:rsidR="00B01B52" w:rsidRPr="00B01B52">
        <w:rPr>
          <w:rFonts w:cstheme="minorHAnsi"/>
        </w:rPr>
        <w:t xml:space="preserve">Newbury et al (2018)  </w:t>
      </w:r>
      <w:r w:rsidR="00B17119" w:rsidRPr="00B01B52">
        <w:rPr>
          <w:rFonts w:cstheme="minorHAnsi"/>
        </w:rPr>
        <w:t>y brif rheswm dros ddiogelu yw i ceisio cynnal cynhwysiant mewn</w:t>
      </w:r>
      <w:r w:rsidR="00B17119">
        <w:t xml:space="preserve"> plentyndod plant gan bod hawl gan pob unigolyn i ofal safonnau ac i fod yn ddiogel. </w:t>
      </w:r>
      <w:r w:rsidR="00282F3A">
        <w:t xml:space="preserve">Er </w:t>
      </w:r>
      <w:proofErr w:type="gramStart"/>
      <w:r w:rsidR="00282F3A">
        <w:t>fy</w:t>
      </w:r>
      <w:proofErr w:type="gramEnd"/>
      <w:r w:rsidR="00282F3A">
        <w:t xml:space="preserve"> mhod wedi mynychu cyrsiau diogelu plant nid oeddwn yn hyderus o cadw cofnodion o nodiadau ynghlyn a newidiadau yn ymddygiad phlentyn oedd ar wahan i assessiadau gan oeddwn yn ofnus o cydweithwyr barni fi am fod yn gorwyliadwrus. Ond wrth gwneud yr ganhedledd achos maent wedi </w:t>
      </w:r>
      <w:proofErr w:type="gramStart"/>
      <w:r w:rsidR="00282F3A">
        <w:t>dod</w:t>
      </w:r>
      <w:proofErr w:type="gramEnd"/>
      <w:r w:rsidR="00282F3A">
        <w:t xml:space="preserve"> yn glir bwysigrwydd </w:t>
      </w:r>
      <w:r w:rsidR="00BC1AD2">
        <w:t>o creu nodiadau ar unrhyw newidiadau yn ymddygiad unigolion</w:t>
      </w:r>
      <w:r w:rsidR="001A1CE0">
        <w:t xml:space="preserve"> yn ychwanegol i assesiadau rydym yn wneud ar y phlant gan bod o les i’r </w:t>
      </w:r>
      <w:r w:rsidR="00D40D6B">
        <w:t xml:space="preserve">unigolyn ac os mae achos o ddiogelu yn codi yna mae amserlen o ddigwyddiadau a newidiadau i’ch chefnogi eich phryderion. </w:t>
      </w:r>
    </w:p>
    <w:p w:rsidR="006B11C5" w:rsidRDefault="00242EAA" w:rsidP="00FD3692">
      <w:pPr>
        <w:spacing w:line="360" w:lineRule="auto"/>
      </w:pPr>
      <w:r>
        <w:t>Yn ol Burns</w:t>
      </w:r>
      <w:r w:rsidR="00071079">
        <w:t xml:space="preserve"> a Sinfield</w:t>
      </w:r>
      <w:r>
        <w:t xml:space="preserve"> (2012) mae’n bwysig adnabod pob pawb yn unigrhyw ac o ganl</w:t>
      </w:r>
      <w:r w:rsidR="00B6619E">
        <w:t xml:space="preserve">yniad efo arbennigiaeth yn amrhywiaeth o sgiliau. Wrth cymryd hyn mewn i ystyriaeth, dechreuon ni’n gwaith grwp wrth dewis rol sy’n ddiethr iddyn er mwyn i’r ymchwil bod yn fwy ddwfn ac o ganlyniad ehangu </w:t>
      </w:r>
      <w:proofErr w:type="gramStart"/>
      <w:r w:rsidR="00B6619E">
        <w:t>ein  ddealldwriaeth</w:t>
      </w:r>
      <w:proofErr w:type="gramEnd"/>
      <w:r w:rsidR="00B6619E">
        <w:t xml:space="preserve"> ar amrhywiaeth o asiantiaethau allannol gallwn cydweithio ef</w:t>
      </w:r>
      <w:r w:rsidR="00F67FA3">
        <w:t xml:space="preserve">o yn ystod cydweithio efo plant (Belbin,2010). </w:t>
      </w:r>
      <w:r w:rsidR="007D7DDE">
        <w:t xml:space="preserve"> Datblygodd ni syniadau ein gilydd trwy rhannu ymchwil personnol ac adeiladu ar </w:t>
      </w:r>
      <w:r w:rsidR="00F72D52">
        <w:t xml:space="preserve">wybodaeth blaenorol sydd ganddyn ni wrth gweithio efo plant er mwyn </w:t>
      </w:r>
      <w:r w:rsidR="00F72D52">
        <w:lastRenderedPageBreak/>
        <w:t>ddod i gytundeb ar sut oeddwn mynd i cydweithio’n amlsiantiaethol er mwyn lles y</w:t>
      </w:r>
      <w:r w:rsidR="00F67FA3">
        <w:t xml:space="preserve"> phlentyn a iechyd y theulu sy’n adlewyrchu ar Exley a Dennick (2004) gan credwyd bod gwrando ar rolau eraill yr un mor bwysig a ymchwilio gwybodaeth personnol. </w:t>
      </w:r>
      <w:r w:rsidR="00231848">
        <w:t xml:space="preserve"> Wrth rhoi’r amser i trafod</w:t>
      </w:r>
      <w:proofErr w:type="gramStart"/>
      <w:r w:rsidR="00231848">
        <w:t>,cynllunio</w:t>
      </w:r>
      <w:proofErr w:type="gramEnd"/>
      <w:r w:rsidR="00231848">
        <w:t xml:space="preserve"> a ddod i gytundeb wnaeth hyn caniatau fi i ddatblygu fy sgiliau cyfarthrebu, gwrando, gweithio efo eraill, rhannu, sicrhau cynhwysiant ac ddatblygu fy ddealldwriaeth ar ddiogelu plant. </w:t>
      </w:r>
      <w:proofErr w:type="gramStart"/>
      <w:r w:rsidR="00231848">
        <w:t>Wnaeth hyn atgyfnerthu Bedford a Wilson (2013) gan credwyd bod eich cyfranogiad personnol o fewn y gwaith grwp yn adlewyrchu yn eich dealldwriaeth</w:t>
      </w:r>
      <w:r w:rsidR="006B11C5">
        <w:t>.</w:t>
      </w:r>
      <w:proofErr w:type="gramEnd"/>
      <w:r w:rsidR="006B11C5">
        <w:t xml:space="preserve"> </w:t>
      </w:r>
    </w:p>
    <w:p w:rsidR="006B11C5" w:rsidRDefault="006B11C5" w:rsidP="00FD3692">
      <w:pPr>
        <w:spacing w:line="360" w:lineRule="auto"/>
      </w:pPr>
      <w:proofErr w:type="gramStart"/>
      <w:r>
        <w:t>Dysgais e</w:t>
      </w:r>
      <w:r w:rsidR="00206D9C">
        <w:t>r mwyn cael ymyrraeth cynnar mae’n angenrheidiol i cydweithio’n amlsiantiaethol, cytunwyd McLachan et al (2010) efo hyn gan ychwnaegu bod yr ymarferwyr proffesiynnol sy’n rhan o fywydau teulu’n cael dylynwad cryf ar ddatblygiad y phlant.</w:t>
      </w:r>
      <w:proofErr w:type="gramEnd"/>
      <w:r w:rsidR="00206D9C">
        <w:t xml:space="preserve"> </w:t>
      </w:r>
      <w:proofErr w:type="gramStart"/>
      <w:r w:rsidR="00206D9C">
        <w:t>Credaf Tovey (2013) bod prif nod pob archwiliad mewn i teuluoedd yw i rhoi cymorth er mwyn galluogi bod y phlant yn aros yn gofal eu rhieni heb fod yn agored i niwed neu’n tueddol o cael eu camdrin.</w:t>
      </w:r>
      <w:proofErr w:type="gramEnd"/>
      <w:r w:rsidR="00206D9C">
        <w:t xml:space="preserve"> Er hyn heb cyfarthrebu’n effeithiol a rhannu gwybodaeth a ffeithiau ynghlyn a’r theulu’</w:t>
      </w:r>
      <w:r w:rsidR="00FD3692">
        <w:t xml:space="preserve">n amlsiantiaethol ni fydd y cynllun personnnol y theulu’n ddelfrydol i eu wir anghenion </w:t>
      </w:r>
      <w:proofErr w:type="gramStart"/>
      <w:r w:rsidR="00FD3692">
        <w:t>( Siraj</w:t>
      </w:r>
      <w:proofErr w:type="gramEnd"/>
      <w:r w:rsidR="00FD3692">
        <w:t>-Bl</w:t>
      </w:r>
      <w:r>
        <w:t xml:space="preserve">atchford et all,2011). Felly o ganlyniad i’r cynhadledd achos dysgais sut byddain cydweithio’n amlsiantiaethol er mwyn diogelu unigolyn mewn achos o amddiffyn plentyn yn </w:t>
      </w:r>
      <w:proofErr w:type="gramStart"/>
      <w:r>
        <w:t>fy</w:t>
      </w:r>
      <w:proofErr w:type="gramEnd"/>
      <w:r>
        <w:t xml:space="preserve"> swydd presennol ac yn efo disgwyliadau gwirioneddol o beth yw rol asiantiaethau allannol gall cymryd rhan er mwyn cefnogi’r teulu. </w:t>
      </w:r>
    </w:p>
    <w:p w:rsidR="00D34FC4" w:rsidRDefault="00D62C8E" w:rsidP="00FD3692">
      <w:pPr>
        <w:spacing w:line="360" w:lineRule="auto"/>
      </w:pPr>
      <w:r>
        <w:t xml:space="preserve">Pwrpas cynhadledd achos yw i ddod i benderfynniad o ddiogelwch unigolyn o fewn gofal y theulu ac i gyweithio’n briodol er mwyn ceisio cadw’r teulu efo’i gilydd neb rhoi’r plant mewn sefellfa o niwed. </w:t>
      </w:r>
      <w:proofErr w:type="gramStart"/>
      <w:r>
        <w:t>Rol y weithwyr allannol yw i benderfynnu beth yw ddifrifoldeb y risg potensial gall body n agored i’r phlentyn ac i sicrhau diogelwch a safon digonol o gofal amdanynt.</w:t>
      </w:r>
      <w:proofErr w:type="gramEnd"/>
      <w:r>
        <w:t xml:space="preserve"> </w:t>
      </w:r>
      <w:proofErr w:type="gramStart"/>
      <w:r>
        <w:t>Bydd y benderfyniad o rhoi’r plenty</w:t>
      </w:r>
      <w:r w:rsidR="00A60C92">
        <w:t>n</w:t>
      </w:r>
      <w:r>
        <w:t xml:space="preserve"> ar y rhestr amddiffyn plant </w:t>
      </w:r>
      <w:r w:rsidR="00A60C92">
        <w:t>neu pheidio yn cael eu benderfynnu o ganlyniad i’r cynhedledd achos hefyd.</w:t>
      </w:r>
      <w:proofErr w:type="gramEnd"/>
      <w:r w:rsidR="00A60C92">
        <w:t xml:space="preserve"> Bydd y theulu’n dderbyn digonnedd o cymorth o ganlyniad i’r cynhadledd cymryd lle gan bydd cynllun personnol yn cael eu penderfynnu ar draws y asiantiaethau allannol er mwyn rhoi safon uchel o cymorth i wella eu safonnau byw er mwyn lles yr unigolyn. Daeth hyn o </w:t>
      </w:r>
      <w:r>
        <w:t xml:space="preserve">ganlyniad i’r Adroddiad Lamming </w:t>
      </w:r>
      <w:r w:rsidR="00A60C92">
        <w:t xml:space="preserve">wnaeth Deddf Plant 2004 penderfynnu bod cyfrifoldeb efo pob pentref cael bwrdd diogelu plant lleol er mwyn hybu lles a safonnau gofal plant a phobl ifanc ac i sicrhau bod ganddynt llais sy’n cael eu chlywed. </w:t>
      </w:r>
      <w:proofErr w:type="gramStart"/>
      <w:r w:rsidR="003E512C">
        <w:t>Wrth deall y broses bydd yn cymryd lle mewn digwyddiad o cynhadledd achos byddain hyderus yn ddilyn y camau bydd yn ddigwydd ac yn ymwybodol bydd dyletswydd gennym i cydweithio efo’r teulu er mwyn lles y phlentyn ac felly cael rol yn y cynllun personnol.</w:t>
      </w:r>
      <w:proofErr w:type="gramEnd"/>
      <w:r w:rsidR="003E512C">
        <w:t xml:space="preserve"> Mewn digwyddiad bod angen i mi body n bresennol o fewn cynhadledd achos i ymwneud a phlentyn yn </w:t>
      </w:r>
      <w:proofErr w:type="gramStart"/>
      <w:r w:rsidR="003E512C">
        <w:t>fy</w:t>
      </w:r>
      <w:proofErr w:type="gramEnd"/>
      <w:r w:rsidR="003E512C">
        <w:t xml:space="preserve"> nghofal byddain hefyd yn hyderus gan byddain ddeallusol o’r camau sy’n cael eu </w:t>
      </w:r>
      <w:r w:rsidR="003E512C">
        <w:lastRenderedPageBreak/>
        <w:t>ddilyn a’r rhesym tu ol iddynt</w:t>
      </w:r>
      <w:r w:rsidR="00942A63">
        <w:t xml:space="preserve"> ac ymddwyn fel llais y phlentyn os nid yw’r unigolyn o oedrhan i mynychu’r cyndladeuth eu hun. </w:t>
      </w:r>
    </w:p>
    <w:p w:rsidR="00D34FC4" w:rsidRDefault="00D34FC4" w:rsidP="00FD3692">
      <w:pPr>
        <w:spacing w:line="360" w:lineRule="auto"/>
      </w:pPr>
      <w:r>
        <w:t xml:space="preserve">Penderfynnais bod yn weithwyr cymdeuthasol gan </w:t>
      </w:r>
      <w:proofErr w:type="gramStart"/>
      <w:r>
        <w:t>fy</w:t>
      </w:r>
      <w:proofErr w:type="gramEnd"/>
      <w:r>
        <w:t xml:space="preserve"> mhod yn theimlo eu fod yn swydd diddorol am eu pherynas agos efo diogelu plant yn gyffredinol a chydweithrediad agos efo lleoliadau a theuluoedd. </w:t>
      </w:r>
      <w:proofErr w:type="gramStart"/>
      <w:r w:rsidR="0012199B">
        <w:t>Credaf Cook et al (2004) bod proffiadon cyfoethog yn cael eu rho i’r theulu wrth cefnogaetgh o asiantiaethau allannol o ganlyniad i rhoi hyder i rhieni ac o ganlyniad amgylchedd gwell i’r phlant cael eu ofalu ynddo.</w:t>
      </w:r>
      <w:proofErr w:type="gramEnd"/>
      <w:r w:rsidR="0012199B">
        <w:t xml:space="preserve"> </w:t>
      </w:r>
      <w:proofErr w:type="gramStart"/>
      <w:r w:rsidR="0012199B">
        <w:t>Dangosodd hyn wrth wneud ymchwill i fewn i rol weithwyr cymdeuthasol gan bod anghenion pob teulu yn unigrhyw ac felly mae’n bwysig i wrando ar eu anghenion a cheisio cydweithio’n amlsiantiaethol er mwyn gwella safon o fyw’r teulu cyfan.</w:t>
      </w:r>
      <w:proofErr w:type="gramEnd"/>
      <w:r w:rsidR="0012199B">
        <w:t xml:space="preserve"> </w:t>
      </w:r>
      <w:r w:rsidR="00D75E68">
        <w:t xml:space="preserve">Cyn dechrau’r ymchwil nid oeddwn yn wybod llawer amdano cynhaledd achos felly nkid yn unig oeddwn wedi dysgu’r camau sy’n cael eu ddilyn ond hefyd bod y weithwyr cymdeuthasol fel arfer yn cynnal y trafodaeth os </w:t>
      </w:r>
      <w:proofErr w:type="gramStart"/>
      <w:r w:rsidR="00D75E68">
        <w:t>nad</w:t>
      </w:r>
      <w:proofErr w:type="gramEnd"/>
      <w:r w:rsidR="00D75E68">
        <w:t xml:space="preserve"> oes cadeirydd penodol yn bresennol.</w:t>
      </w:r>
      <w:r w:rsidR="00D56554">
        <w:t xml:space="preserve"> Dysgais o ganlyniad i MAPPA er dylai plant cael eu osod ar y rhestr diogelu plant os mae rhiant wedi bod i carchar, gall anhawsterau codi os nid yw’r rhiant ar tystysgrif genidigaeth yr unigolyn sy’n phwysleiso’r bwysigrwydd o trafod pryhderion efo asiantiaethau allannol gan bod teuluoedd gallu dewis cadw gwybodaeth personnol o asiantiaethau gall golygu bod y phlentyn yna ddim yn derbyn y cymorth gallwn cael o ganlyniad. Yn ol y NSPCC (2018) ond bod protocol efo’r lleoliad ac eu fod wedi cael eu cynllunio o amgylch lles a gofal y phlant ac bod y weithredoedd yn ddiogelu plant yn llwyddiannus yna mae’n gywir, er hyn mae’n bwysig cydweithio’n amlsiantiaethol yn y broses er mwyn sicrhau bod pob asiantiaeth efo cysylltiad efo’r teulu’n ddeall y sefellfa o’r un safbwynt. </w:t>
      </w:r>
      <w:r w:rsidR="00230B27">
        <w:t>Nid oeddwn yn ymwybodol bod gan rhieni dewis o fod yn absennol neu bresennol o fewn cynhadledd achos amdano eu phlant hefyd, er bod y rhieni yn cael copi o bob adroddiad sy’n cael eu drafod o’r asiantiathau sy’n ymwneud ar achos a chyfle i rhannu eu farn personnol ar y pwyntiau sy’n cael eu thrafod nid yw’n gorfodol iddyn nhw dod i’r cynhadledd achos mewn person. Teimlaf y peth pwysicaf dysgais o’r ymchwil ynghlyn a’r cynhadledd achos yw bod y broses ddim yn ddod i ben ar ol y cynhadledd gan bod hyn yw’r rhan o’r dechreuad o’r broses cydweithio’n amlsiantiaethol efo’r teulu er mwyn sicrhau eu fod yn ddebyn cyfanswm o cymorth a sy’n phosib rhwng yr assiantiaethau er mwyn lles</w:t>
      </w:r>
      <w:proofErr w:type="gramStart"/>
      <w:r w:rsidR="00230B27">
        <w:t>,iechyd</w:t>
      </w:r>
      <w:proofErr w:type="gramEnd"/>
      <w:r w:rsidR="00230B27">
        <w:t xml:space="preserve"> a safonnau gofal y phlant. Mae’r cyfarfodydd sy’n ddod pythefnos ar ol y cynhadledd achos ac yna’n fisol ar ol yr un cyntaf </w:t>
      </w:r>
      <w:proofErr w:type="gramStart"/>
      <w:r w:rsidR="00230B27">
        <w:t>yn  arwydd</w:t>
      </w:r>
      <w:proofErr w:type="gramEnd"/>
      <w:r w:rsidR="00230B27">
        <w:t xml:space="preserve"> bod bwysigrwydd o cyfarthrebu a cydweithio’n agos efo asiantiaethau er mwyn helpu teuluoedd yn cael eu ddilyn. </w:t>
      </w:r>
    </w:p>
    <w:p w:rsidR="00D34FC4" w:rsidRDefault="00D34FC4" w:rsidP="00FD3692">
      <w:pPr>
        <w:spacing w:line="360" w:lineRule="auto"/>
      </w:pPr>
      <w:proofErr w:type="gramStart"/>
      <w:r>
        <w:t>Yn ol Cook et al (2004) nid oes llawer o chyflaeon ar gyfer teuluoedd sydd angen cefnogaeth ond wnaeth ymchwil yr ymwelydd iechyd ynghlyn a rhaglennu sy’n cael eu ddosbarthu i theuluoedd mewn angen wedi brofi bod proffiadau wedi gwella o fudd i theuluoedd o dan straen.</w:t>
      </w:r>
      <w:proofErr w:type="gramEnd"/>
      <w:r>
        <w:t xml:space="preserve"> </w:t>
      </w:r>
      <w:r w:rsidR="009B1701">
        <w:t xml:space="preserve">Yn </w:t>
      </w:r>
      <w:r w:rsidR="009B1701">
        <w:lastRenderedPageBreak/>
        <w:t xml:space="preserve">ychwanegol i hyn nid oes angen i phlant aros gymaint o amser os ydynt o fewn ardal dechrau deg o ganlyniad i’r Llywodraeth adnabod bod angen cymorth ychwanegol arno plant sy’n cael eu fagu mewn ardal o tlodi er mwyn sicrhau cynhwysiant ar draws proffiadau plentyndod yn y gobaith bod tlodi ddim yn cael effaith ac addysg a ddatblygiad y phlant yn yr ardal. Enghraifft o hyn yw bod </w:t>
      </w:r>
      <w:proofErr w:type="gramStart"/>
      <w:r w:rsidR="009B1701">
        <w:t>plant  o</w:t>
      </w:r>
      <w:proofErr w:type="gramEnd"/>
      <w:r w:rsidR="009B1701">
        <w:t xml:space="preserve"> fewn ardal dechrau deg sy’n mynychu lleoliad yn cael mwy o ymweliadau gan ymwelwyr iechyd i gymharu a phlentyn sy’n ddod o teulu efo dim phryderion ariannol, yn ychwanegol i’r hawl cael ymwelydd iechyd hyd at pump mlwydd-oed ac bod llai o rhestr aros i ymweld a asiantiaethau sy’n cydweithio efo ymwelwyr iechyd er mwyn lles a iechyd plant. </w:t>
      </w:r>
      <w:proofErr w:type="gramStart"/>
      <w:r w:rsidR="0063366F">
        <w:t>Sylweddolais wrth iddynt paratoi ar gyfer y cynhadledd achos bod gymaint o wybododaeth ynghlyn a gweithiwyr dylid cael perthynnas agos efo fi fel ymarferwyr nid oeddwn yn ymwybodol ohonynt, wnes hyn wned fi’n ymwybodol bod llawer o waith ymchwil efo’i wneud yn bersonnol yn ychwanegol i’r gwaith grwp.</w:t>
      </w:r>
      <w:proofErr w:type="gramEnd"/>
      <w:r w:rsidR="0063366F">
        <w:t xml:space="preserve"> Nid oeddwn yn ymwybodol bod ymwelydd iechyd fel arfer yn </w:t>
      </w:r>
      <w:proofErr w:type="gramStart"/>
      <w:r w:rsidR="0063366F">
        <w:t>un</w:t>
      </w:r>
      <w:proofErr w:type="gramEnd"/>
      <w:r w:rsidR="0063366F">
        <w:t xml:space="preserve"> teuluol mewn mwyafrif o achosion sy’n phosib ac felly os oes phryderion am brawd neu chwaer plentyn mae’n hollor gywir i rhannu rhain efo’r ymwelydd iechyd rydych mewn cysylltiad ganddo oherwydd eu fod yn gyfweithio efo plentyn yn eich lleoliad. </w:t>
      </w:r>
      <w:r>
        <w:t xml:space="preserve"> </w:t>
      </w:r>
    </w:p>
    <w:p w:rsidR="00884571" w:rsidRDefault="00D34FC4" w:rsidP="00FD3692">
      <w:pPr>
        <w:spacing w:line="360" w:lineRule="auto"/>
      </w:pPr>
      <w:r>
        <w:t xml:space="preserve">Yn ol Cook et al (2004) mae’n annodd i ddenu sylw pob plentyn yn eich gofal ar yr un pryd gan bod pawb yn unigrhyw ac felly nid yw’n fuddiol i’r phlentyn os mae arsylwadau’n cael eu wneud ar sut mae’r phlentyn yn cymryd rhan yn weithgarreddau gan bod newidiadau gallu ymweld yn y nodiadau sy’n ddod o ganlyniad i ddiffyg amrhywiaeth yn yr weithgarreddau ac nid bod angen pryderu am yr unigolyn. Er hyn dangosodd ymchwil a wybodus y weithwyr allweddol ac arweinyddes y lleolaid bod unrhyw nodiadau ynghlyn a newidiadau i ymddygiad neu arferau dyddiol y </w:t>
      </w:r>
      <w:proofErr w:type="gramStart"/>
      <w:r>
        <w:t>phlentyn  yn</w:t>
      </w:r>
      <w:proofErr w:type="gramEnd"/>
      <w:r>
        <w:t xml:space="preserve"> fwysig i nodi rhag ofn bod newidadau wedi body n eu fywyd personnol mae’r lleoliad ddim yn </w:t>
      </w:r>
      <w:r w:rsidR="0012199B">
        <w:t xml:space="preserve">ymwybodol o ac felly methu addasu i anghenion presennol yr unigolyn neu fod yn wyliadwrus o phryderion gall fod yn codi yn y newidiau. Yn ychwanegol i hyn dagosodd yr y gweithwyr allweddol bod y lleoliad yn rhoi cefnogaeth i theuluoedd fel lleoliad heb yr angen i phryderion arddangos er mwyn atal problemmau codi megis syniadau wythnosol i theuluoedd gwneud o fewn amser personnol er mwyn gwella eu pherthynas ac cadw’r ddatblygiad parhau wrth ehangu’r ddysgu tu allan o’r lleoliad a hybu perthynas iach rhwng y phlant a’u rhieni. </w:t>
      </w:r>
      <w:r w:rsidR="008E7A71">
        <w:t xml:space="preserve">Atgyfnertghoedd yr cynhadledd achos pwysigrwydd polisiau a weithdrefnau o rhan diogelu gweithwyr yn ychwanegol i phlant gan bod polisiau cyfrinachau yn rhoi rheswm pam </w:t>
      </w:r>
      <w:proofErr w:type="gramStart"/>
      <w:r w:rsidR="008E7A71">
        <w:t>nad</w:t>
      </w:r>
      <w:proofErr w:type="gramEnd"/>
      <w:r w:rsidR="008E7A71">
        <w:t xml:space="preserve"> ydych yn gadael plentyn gadael y lleoliad hyd yn oed os maent yn aelod o’r teulu. </w:t>
      </w:r>
      <w:r w:rsidR="00436EF6">
        <w:t xml:space="preserve">Yn ychwanegol i hyn </w:t>
      </w:r>
      <w:proofErr w:type="gramStart"/>
      <w:r w:rsidR="00436EF6">
        <w:t>mae</w:t>
      </w:r>
      <w:proofErr w:type="gramEnd"/>
      <w:r w:rsidR="00436EF6">
        <w:t xml:space="preserve"> gweithdrefnau sy’n gysylltiedig a policiau yn sicrhau bod y camau cywir yn cael eu ddilyn, megis bod protocol yn cael eu ddilyn yr un peth gan pob aelod o staff yn gyfarwydd ar weithdrefnau. </w:t>
      </w:r>
      <w:r w:rsidR="00FD7AAD" w:rsidRPr="00FD7AAD">
        <w:t>Rhan</w:t>
      </w:r>
      <w:r w:rsidR="00FD7AAD">
        <w:t xml:space="preserve"> or cynllun personnol ein cynhadledd achos </w:t>
      </w:r>
      <w:proofErr w:type="gramStart"/>
      <w:r w:rsidR="00FD7AAD">
        <w:t>ni</w:t>
      </w:r>
      <w:proofErr w:type="gramEnd"/>
      <w:r w:rsidR="00FD7AAD">
        <w:t xml:space="preserve"> oedd i wneud gweithgarreddau hylendid efo’r phlentyn ond er mwyn cynhwysiant bydd y weithgarreddau yma’n cael eu wneud </w:t>
      </w:r>
      <w:r w:rsidR="00FD7AAD">
        <w:lastRenderedPageBreak/>
        <w:t xml:space="preserve">efo’r plant i gyd o fewn y lleoliad. Mae Reggio Emelia yn cytuno efo’r math yma o weithio er lles unigolyn gan eu fod yn cyfle i adnabod unrhyw arwyddion o ymarfer </w:t>
      </w:r>
      <w:proofErr w:type="gramStart"/>
      <w:r w:rsidR="00FD7AAD">
        <w:t>a</w:t>
      </w:r>
      <w:proofErr w:type="gramEnd"/>
      <w:r w:rsidR="00FD7AAD">
        <w:t xml:space="preserve"> arferol mewn y phlant yn eich gofal ac mae’n cyfle i rhannu sgiliau bywyd efo’r plant ac felly’n o fudd i phawb sy’n mynychu’r lleoliad. </w:t>
      </w:r>
      <w:r w:rsidR="0028725F">
        <w:t xml:space="preserve">Atgyfnerthoedd hyn hefyd y bwysigrwydd o naws ac amgylchedd y lleoliad er mwyn gwneud y phlant i theimlo’n ddiogel yn y gobaith bod digwyddiadau’r carftref a bywyd tu </w:t>
      </w:r>
      <w:proofErr w:type="gramStart"/>
      <w:r w:rsidR="0028725F">
        <w:t>allan</w:t>
      </w:r>
      <w:proofErr w:type="gramEnd"/>
      <w:r w:rsidR="0028725F">
        <w:t xml:space="preserve"> o lleoliad yn cael eu wahannu er mwyn cael lleihafswm o effaith ag phosib ar addysg a ddatblygiad y phlant o dan risg. </w:t>
      </w:r>
    </w:p>
    <w:p w:rsidR="0012199B" w:rsidRDefault="00D975D8" w:rsidP="00FD3692">
      <w:pPr>
        <w:spacing w:line="360" w:lineRule="auto"/>
      </w:pPr>
      <w:r>
        <w:t xml:space="preserve">Wnes i </w:t>
      </w:r>
      <w:r w:rsidR="005D44DF">
        <w:t xml:space="preserve">ddysgu llawer am fel mae’r heddlu yn </w:t>
      </w:r>
      <w:r w:rsidR="00FB2A1D">
        <w:t>tri</w:t>
      </w:r>
      <w:r w:rsidR="005D44DF">
        <w:t>n</w:t>
      </w:r>
      <w:r w:rsidR="00FB2A1D">
        <w:t xml:space="preserve"> </w:t>
      </w:r>
      <w:r w:rsidR="005D44DF">
        <w:t>achos o ddiogelu plant gan nid oeddwn yn ymwybodol eu fod ond yn ddelio efo achosion sy’n tori’r gyffraith ac yna’n rhoi’r cyffrifoldeb o ddiogelu’r phlant i’r gweithwyr cymdeuthasol ond yn cyfarthrebu’n effeithiol er mwyn sicrhau safon gofal i’r phlant sy’n rhan o’r teuluoed</w:t>
      </w:r>
      <w:r w:rsidR="00A138C3">
        <w:t>d. Nid oeddwn yn ymwybodol ar y fanylion gall yr heddlu casglu ar yr unfan wrth rhoi enw unigolyn yn eu system (Police National Computer,PNC,2014) sy’n rhoi gwell dealldwriaeth o cymeriad yr unigolyn i’r heddlu ac o ganlyniad gallwn ddelio efo’ achos yn briodol.</w:t>
      </w:r>
      <w:r w:rsidR="00FB2A1D">
        <w:t xml:space="preserve"> Byddain hyderus yn galw’r heddlu ar unrhyw bryd rwy’n theimlo </w:t>
      </w:r>
      <w:r w:rsidR="00884571">
        <w:t xml:space="preserve">o dan fygythiad o unrhyw aelod o’r cyhoedd gan </w:t>
      </w:r>
      <w:proofErr w:type="gramStart"/>
      <w:r w:rsidR="00884571">
        <w:t>fy</w:t>
      </w:r>
      <w:proofErr w:type="gramEnd"/>
      <w:r w:rsidR="00884571">
        <w:t xml:space="preserve"> mhod yn hyderus byddwn nhw’n ddelio efo’r unigolyn mor frydlon a sy’n phosib a byddain gallu canlolbwyntio ar ddiogelwch y phlant yn fy ngofal. </w:t>
      </w:r>
    </w:p>
    <w:p w:rsidR="0012199B" w:rsidRDefault="0012199B" w:rsidP="00FD3692">
      <w:pPr>
        <w:spacing w:line="360" w:lineRule="auto"/>
      </w:pPr>
      <w:r>
        <w:t xml:space="preserve">Mae fy ddealldwriaeth o rol gweithwyr allannol o lleolidau wedi ehangu ac yn sicr wedi gwella ac gan fy mhod yn hyderus bod prif nod pob asiantiaeth yw i sicrhau bod lles y phlentyn yn cael eu ofalu amdano ac bod pwysigrwydd i’r phlant aros o fewn gofal y rhieni ni fyddain gor-feddwl am rhoi cymorth i theuluoedd wrth cydweithio’n amlsiantiaethol. Yn ychwanegol i hyn mae damcaniaeth Bilton (2010) wedi adlewyrchu ar yr cynhadledd achos gan bod e’n rhoi pwyslais ar rhoi rhyddid i phlant ac i ceisio ddim gor assesu nhw ar eu ddatblygiad academaidd a’u sgiliau gan bod achosion lle mae’n arddangos bod phlentyn yn ddatblygu ar cynydd is na disgwyliadau ond heb ystyried lles y phlentyn rwy’n fwy ymwybodol gall bod anghenion sydd angen datrys cyn maen phosib i’r unigolyn datblygu. </w:t>
      </w:r>
      <w:r w:rsidR="00395731">
        <w:t xml:space="preserve">O ganlyniad i’r chasgliad o wybodaeth rwyf wedi derbyn wrth cydweithio ar gyfer y cynhaledd achos byddain dilyn ymagwedd Frobel gan yn ol Tovey (2013) credaf bod angen dilyn diddordebau’r unigolion yn eich gofal heb cynllunio’r deilliannau dysgu er mwyn gwneud gweithgarredd ohonynt gan eich bod yn gosod straen o targedi ar y phlant yn eich gofal sydd ddim yn rhoi cyfle i phlant i ymlacio ac i theimlo’n ddiogel o fewn y lleoliad. </w:t>
      </w:r>
    </w:p>
    <w:p w:rsidR="0012199B" w:rsidRDefault="0012199B" w:rsidP="00FD3692">
      <w:pPr>
        <w:spacing w:line="360" w:lineRule="auto"/>
      </w:pPr>
    </w:p>
    <w:p w:rsidR="003E512C" w:rsidRDefault="003E512C" w:rsidP="00FD3692">
      <w:pPr>
        <w:spacing w:line="360" w:lineRule="auto"/>
      </w:pPr>
    </w:p>
    <w:p w:rsidR="00D42F46" w:rsidRDefault="00D42F46" w:rsidP="00FD3692">
      <w:pPr>
        <w:spacing w:line="360" w:lineRule="auto"/>
      </w:pPr>
    </w:p>
    <w:p w:rsidR="00D42F46" w:rsidRDefault="00D42F46" w:rsidP="00FD3692">
      <w:pPr>
        <w:spacing w:line="360" w:lineRule="auto"/>
      </w:pPr>
    </w:p>
    <w:p w:rsidR="00F67FA3" w:rsidRDefault="00F67FA3" w:rsidP="00FD3692">
      <w:pPr>
        <w:spacing w:line="360" w:lineRule="auto"/>
      </w:pPr>
    </w:p>
    <w:p w:rsidR="00F67FA3" w:rsidRDefault="00F67FA3" w:rsidP="00FD3692">
      <w:pPr>
        <w:spacing w:line="360" w:lineRule="auto"/>
      </w:pPr>
    </w:p>
    <w:p w:rsidR="00EB649E" w:rsidRDefault="00EB649E" w:rsidP="00FD3692">
      <w:pPr>
        <w:spacing w:line="360" w:lineRule="auto"/>
      </w:pPr>
    </w:p>
    <w:p w:rsidR="00BF67A6" w:rsidRPr="00F6634A" w:rsidRDefault="00BF67A6" w:rsidP="00FD3692">
      <w:pPr>
        <w:spacing w:line="360" w:lineRule="auto"/>
      </w:pPr>
    </w:p>
    <w:p w:rsidR="00F6634A" w:rsidRDefault="00F6634A" w:rsidP="00FD3692">
      <w:pPr>
        <w:spacing w:line="360" w:lineRule="auto"/>
        <w:rPr>
          <w:u w:val="single"/>
        </w:rPr>
      </w:pPr>
    </w:p>
    <w:p w:rsidR="00242EAA" w:rsidRDefault="00242EAA" w:rsidP="00FD3692">
      <w:pPr>
        <w:spacing w:line="360" w:lineRule="auto"/>
        <w:rPr>
          <w:u w:val="single"/>
        </w:rPr>
      </w:pPr>
    </w:p>
    <w:p w:rsidR="00242EAA" w:rsidRDefault="00242EAA" w:rsidP="00FD3692">
      <w:pPr>
        <w:spacing w:line="360" w:lineRule="auto"/>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p>
    <w:p w:rsidR="00242EAA" w:rsidRDefault="00242EAA">
      <w:pPr>
        <w:rPr>
          <w:u w:val="single"/>
        </w:rPr>
      </w:pPr>
      <w:r>
        <w:rPr>
          <w:u w:val="single"/>
        </w:rPr>
        <w:t>Rhestr Cyfeirnodi Personnol</w:t>
      </w:r>
    </w:p>
    <w:p w:rsidR="00242EAA" w:rsidRDefault="00242EAA">
      <w:r>
        <w:t>Burns</w:t>
      </w:r>
      <w:proofErr w:type="gramStart"/>
      <w:r>
        <w:t>,T</w:t>
      </w:r>
      <w:proofErr w:type="gramEnd"/>
      <w:r>
        <w:t xml:space="preserve">. a Sinfield,S. (2012) </w:t>
      </w:r>
      <w:r>
        <w:rPr>
          <w:i/>
        </w:rPr>
        <w:t xml:space="preserve">Essential Study Skills. </w:t>
      </w:r>
      <w:proofErr w:type="gramStart"/>
      <w:r>
        <w:rPr>
          <w:i/>
        </w:rPr>
        <w:t>The Complete Guide to Success at University.</w:t>
      </w:r>
      <w:proofErr w:type="gramEnd"/>
      <w:r>
        <w:rPr>
          <w:i/>
        </w:rPr>
        <w:t xml:space="preserve"> </w:t>
      </w:r>
      <w:r w:rsidRPr="00242EAA">
        <w:t>(3</w:t>
      </w:r>
      <w:r w:rsidRPr="00242EAA">
        <w:rPr>
          <w:vertAlign w:val="superscript"/>
        </w:rPr>
        <w:t>rd</w:t>
      </w:r>
      <w:r w:rsidRPr="00242EAA">
        <w:t xml:space="preserve"> </w:t>
      </w:r>
      <w:proofErr w:type="gramStart"/>
      <w:r w:rsidRPr="00242EAA">
        <w:t>ed</w:t>
      </w:r>
      <w:proofErr w:type="gramEnd"/>
      <w:r w:rsidRPr="00242EAA">
        <w:t>). Croydon</w:t>
      </w:r>
      <w:proofErr w:type="gramStart"/>
      <w:r w:rsidRPr="00242EAA">
        <w:t>:Sage</w:t>
      </w:r>
      <w:proofErr w:type="gramEnd"/>
      <w:r w:rsidRPr="00242EAA">
        <w:t xml:space="preserve">. </w:t>
      </w:r>
    </w:p>
    <w:p w:rsidR="00BF67A6" w:rsidRDefault="00BF67A6">
      <w:r>
        <w:t>Belbin</w:t>
      </w:r>
      <w:proofErr w:type="gramStart"/>
      <w:r>
        <w:t>,M</w:t>
      </w:r>
      <w:proofErr w:type="gramEnd"/>
      <w:r>
        <w:t xml:space="preserve">. (2010) </w:t>
      </w:r>
      <w:r w:rsidR="00550FF9">
        <w:rPr>
          <w:i/>
        </w:rPr>
        <w:t xml:space="preserve">Team Roles at Work </w:t>
      </w:r>
      <w:r w:rsidR="00550FF9" w:rsidRPr="00F67FA3">
        <w:t>(2</w:t>
      </w:r>
      <w:r w:rsidR="00550FF9" w:rsidRPr="00F67FA3">
        <w:rPr>
          <w:vertAlign w:val="superscript"/>
        </w:rPr>
        <w:t>nd</w:t>
      </w:r>
      <w:r w:rsidR="00550FF9" w:rsidRPr="00F67FA3">
        <w:t xml:space="preserve"> ed) London:Routledge. </w:t>
      </w:r>
    </w:p>
    <w:p w:rsidR="00231848" w:rsidRDefault="00F67FA3">
      <w:r>
        <w:lastRenderedPageBreak/>
        <w:t>Exley</w:t>
      </w:r>
      <w:proofErr w:type="gramStart"/>
      <w:r>
        <w:t>,K</w:t>
      </w:r>
      <w:proofErr w:type="gramEnd"/>
      <w:r>
        <w:t xml:space="preserve">. a Dennick,R. (2004) </w:t>
      </w:r>
      <w:r>
        <w:rPr>
          <w:i/>
        </w:rPr>
        <w:t xml:space="preserve">Small Group Teaching Tutorials, Seminars and beyond. </w:t>
      </w:r>
      <w:r>
        <w:t>London</w:t>
      </w:r>
      <w:proofErr w:type="gramStart"/>
      <w:r>
        <w:t>:Routledge</w:t>
      </w:r>
      <w:proofErr w:type="gramEnd"/>
      <w:r>
        <w:t>.</w:t>
      </w:r>
    </w:p>
    <w:p w:rsidR="00C673C3" w:rsidRDefault="00231848">
      <w:r>
        <w:t>Bedford</w:t>
      </w:r>
      <w:proofErr w:type="gramStart"/>
      <w:r>
        <w:t>,D</w:t>
      </w:r>
      <w:proofErr w:type="gramEnd"/>
      <w:r>
        <w:t xml:space="preserve">. a Wilson,E. (2013) </w:t>
      </w:r>
      <w:r>
        <w:rPr>
          <w:i/>
        </w:rPr>
        <w:t xml:space="preserve">Study Skills for Foundation Degrees. </w:t>
      </w:r>
      <w:r>
        <w:t>(2</w:t>
      </w:r>
      <w:r w:rsidRPr="00231848">
        <w:rPr>
          <w:vertAlign w:val="superscript"/>
        </w:rPr>
        <w:t>nd</w:t>
      </w:r>
      <w:r>
        <w:t xml:space="preserve"> </w:t>
      </w:r>
      <w:proofErr w:type="gramStart"/>
      <w:r>
        <w:t>ed</w:t>
      </w:r>
      <w:proofErr w:type="gramEnd"/>
      <w:r>
        <w:t>) Oxon</w:t>
      </w:r>
      <w:proofErr w:type="gramStart"/>
      <w:r>
        <w:t>:Routledge</w:t>
      </w:r>
      <w:proofErr w:type="gramEnd"/>
      <w:r>
        <w:t xml:space="preserve">. </w:t>
      </w:r>
    </w:p>
    <w:p w:rsidR="00185862" w:rsidRPr="003E512C" w:rsidRDefault="00185862" w:rsidP="00185862">
      <w:pPr>
        <w:rPr>
          <w:rFonts w:cstheme="minorHAnsi"/>
        </w:rPr>
      </w:pPr>
      <w:proofErr w:type="gramStart"/>
      <w:r w:rsidRPr="00185862">
        <w:t>DfES</w:t>
      </w:r>
      <w:r>
        <w:t xml:space="preserve"> (Department for Education and Skills) (2003) </w:t>
      </w:r>
      <w:r>
        <w:rPr>
          <w:i/>
        </w:rPr>
        <w:t>Every Child Matters.</w:t>
      </w:r>
      <w:proofErr w:type="gramEnd"/>
      <w:r>
        <w:rPr>
          <w:i/>
        </w:rPr>
        <w:t xml:space="preserve"> </w:t>
      </w:r>
      <w:r>
        <w:t xml:space="preserve">(Green Paper), </w:t>
      </w:r>
      <w:r w:rsidRPr="003E512C">
        <w:rPr>
          <w:rFonts w:cstheme="minorHAnsi"/>
        </w:rPr>
        <w:t>London</w:t>
      </w:r>
      <w:proofErr w:type="gramStart"/>
      <w:r w:rsidRPr="003E512C">
        <w:rPr>
          <w:rFonts w:cstheme="minorHAnsi"/>
        </w:rPr>
        <w:t>:HMSO</w:t>
      </w:r>
      <w:proofErr w:type="gramEnd"/>
      <w:r w:rsidRPr="003E512C">
        <w:rPr>
          <w:rFonts w:cstheme="minorHAnsi"/>
        </w:rPr>
        <w:t>.</w:t>
      </w:r>
    </w:p>
    <w:p w:rsidR="00B86A01" w:rsidRPr="003E512C" w:rsidRDefault="00B86A01" w:rsidP="00B86A01">
      <w:pPr>
        <w:rPr>
          <w:rFonts w:cstheme="minorHAnsi"/>
        </w:rPr>
      </w:pPr>
      <w:r w:rsidRPr="003E512C">
        <w:rPr>
          <w:rFonts w:cstheme="minorHAnsi"/>
        </w:rPr>
        <w:t>Mclachan</w:t>
      </w:r>
      <w:proofErr w:type="gramStart"/>
      <w:r w:rsidRPr="003E512C">
        <w:rPr>
          <w:rFonts w:cstheme="minorHAnsi"/>
        </w:rPr>
        <w:t>,C</w:t>
      </w:r>
      <w:proofErr w:type="gramEnd"/>
      <w:r w:rsidRPr="003E512C">
        <w:rPr>
          <w:rFonts w:cstheme="minorHAnsi"/>
        </w:rPr>
        <w:t xml:space="preserve">. a Fleer,M. et al. (2010) </w:t>
      </w:r>
      <w:r w:rsidRPr="003E512C">
        <w:rPr>
          <w:rFonts w:cstheme="minorHAnsi"/>
          <w:i/>
        </w:rPr>
        <w:t xml:space="preserve">Early Childhood Curriculum. </w:t>
      </w:r>
      <w:proofErr w:type="gramStart"/>
      <w:r w:rsidRPr="003E512C">
        <w:rPr>
          <w:rFonts w:cstheme="minorHAnsi"/>
        </w:rPr>
        <w:t>Austalia :</w:t>
      </w:r>
      <w:proofErr w:type="gramEnd"/>
      <w:r w:rsidRPr="003E512C">
        <w:rPr>
          <w:rFonts w:cstheme="minorHAnsi"/>
        </w:rPr>
        <w:t xml:space="preserve"> Ligare Pty Ltd. </w:t>
      </w:r>
    </w:p>
    <w:p w:rsidR="00B86A01" w:rsidRPr="003E512C" w:rsidRDefault="00B86A01" w:rsidP="00B86A01">
      <w:pPr>
        <w:rPr>
          <w:rFonts w:cstheme="minorHAnsi"/>
        </w:rPr>
      </w:pPr>
      <w:r w:rsidRPr="003E512C">
        <w:rPr>
          <w:rFonts w:cstheme="minorHAnsi"/>
        </w:rPr>
        <w:t>Siraj-Blatchford</w:t>
      </w:r>
      <w:proofErr w:type="gramStart"/>
      <w:r w:rsidRPr="003E512C">
        <w:rPr>
          <w:rFonts w:cstheme="minorHAnsi"/>
        </w:rPr>
        <w:t>,I</w:t>
      </w:r>
      <w:proofErr w:type="gramEnd"/>
      <w:r w:rsidRPr="003E512C">
        <w:rPr>
          <w:rFonts w:cstheme="minorHAnsi"/>
        </w:rPr>
        <w:t xml:space="preserve">. et al,. (2011) </w:t>
      </w:r>
      <w:proofErr w:type="gramStart"/>
      <w:r w:rsidRPr="003E512C">
        <w:rPr>
          <w:rFonts w:cstheme="minorHAnsi"/>
          <w:i/>
        </w:rPr>
        <w:t>The</w:t>
      </w:r>
      <w:proofErr w:type="gramEnd"/>
      <w:r w:rsidRPr="003E512C">
        <w:rPr>
          <w:rFonts w:cstheme="minorHAnsi"/>
          <w:i/>
        </w:rPr>
        <w:t xml:space="preserve"> Team Around The Child. </w:t>
      </w:r>
      <w:r w:rsidRPr="003E512C">
        <w:rPr>
          <w:rFonts w:cstheme="minorHAnsi"/>
        </w:rPr>
        <w:t xml:space="preserve">Stoke on </w:t>
      </w:r>
      <w:proofErr w:type="gramStart"/>
      <w:r w:rsidRPr="003E512C">
        <w:rPr>
          <w:rFonts w:cstheme="minorHAnsi"/>
        </w:rPr>
        <w:t>Trent :</w:t>
      </w:r>
      <w:proofErr w:type="gramEnd"/>
      <w:r w:rsidRPr="003E512C">
        <w:rPr>
          <w:rFonts w:cstheme="minorHAnsi"/>
        </w:rPr>
        <w:t xml:space="preserve"> Trentham books. </w:t>
      </w:r>
    </w:p>
    <w:p w:rsidR="00B86A01" w:rsidRPr="003E512C" w:rsidRDefault="00B86A01" w:rsidP="00B86A01">
      <w:pPr>
        <w:rPr>
          <w:rStyle w:val="title-text"/>
          <w:rFonts w:cstheme="minorHAnsi"/>
        </w:rPr>
      </w:pPr>
      <w:r w:rsidRPr="003E512C">
        <w:rPr>
          <w:rFonts w:cstheme="minorHAnsi"/>
        </w:rPr>
        <w:t>Newbury</w:t>
      </w:r>
      <w:proofErr w:type="gramStart"/>
      <w:r w:rsidRPr="003E512C">
        <w:rPr>
          <w:rFonts w:cstheme="minorHAnsi"/>
        </w:rPr>
        <w:t>,J,B</w:t>
      </w:r>
      <w:proofErr w:type="gramEnd"/>
      <w:r w:rsidRPr="003E512C">
        <w:rPr>
          <w:rFonts w:cstheme="minorHAnsi"/>
        </w:rPr>
        <w:t xml:space="preserve">. a Arseneaut,L. a Moffitt, T,E. a Caspi. </w:t>
      </w:r>
      <w:proofErr w:type="gramStart"/>
      <w:r w:rsidRPr="003E512C">
        <w:rPr>
          <w:rFonts w:cstheme="minorHAnsi"/>
        </w:rPr>
        <w:t>a</w:t>
      </w:r>
      <w:proofErr w:type="gramEnd"/>
      <w:r w:rsidRPr="003E512C">
        <w:rPr>
          <w:rFonts w:cstheme="minorHAnsi"/>
        </w:rPr>
        <w:t xml:space="preserve"> Danese,A. a Baldwin,J,R. a Fisher, L,F. (2018) ‘</w:t>
      </w:r>
      <w:r w:rsidRPr="003E512C">
        <w:rPr>
          <w:rStyle w:val="title-text"/>
          <w:rFonts w:cstheme="minorHAnsi"/>
        </w:rPr>
        <w:t xml:space="preserve">Measuring childhood maltreatment to predict early-adult psychopathology: Comparison of prospective informant-reports and retrospective self-reports’ </w:t>
      </w:r>
      <w:r w:rsidRPr="003E512C">
        <w:rPr>
          <w:rStyle w:val="title-text"/>
          <w:rFonts w:cstheme="minorHAnsi"/>
          <w:i/>
        </w:rPr>
        <w:t xml:space="preserve">Elsevier, </w:t>
      </w:r>
      <w:r w:rsidRPr="003E512C">
        <w:rPr>
          <w:rStyle w:val="title-text"/>
          <w:rFonts w:cstheme="minorHAnsi"/>
        </w:rPr>
        <w:t>volume 96, January, pp. 57-64.</w:t>
      </w:r>
      <w:r w:rsidR="00942A63">
        <w:rPr>
          <w:rStyle w:val="title-text"/>
          <w:rFonts w:cstheme="minorHAnsi"/>
        </w:rPr>
        <w:t>[Accessed: 25</w:t>
      </w:r>
      <w:r w:rsidR="00942A63" w:rsidRPr="00942A63">
        <w:rPr>
          <w:rStyle w:val="title-text"/>
          <w:rFonts w:cstheme="minorHAnsi"/>
          <w:vertAlign w:val="superscript"/>
        </w:rPr>
        <w:t>th</w:t>
      </w:r>
      <w:r w:rsidR="00942A63">
        <w:rPr>
          <w:rStyle w:val="title-text"/>
          <w:rFonts w:cstheme="minorHAnsi"/>
        </w:rPr>
        <w:t xml:space="preserve"> of October</w:t>
      </w:r>
      <w:r w:rsidRPr="003E512C">
        <w:rPr>
          <w:rStyle w:val="title-text"/>
          <w:rFonts w:cstheme="minorHAnsi"/>
        </w:rPr>
        <w:t xml:space="preserve"> 2018]. </w:t>
      </w:r>
    </w:p>
    <w:p w:rsidR="00B86A01" w:rsidRDefault="00B86A01" w:rsidP="00B86A01">
      <w:pPr>
        <w:rPr>
          <w:rFonts w:cstheme="minorHAnsi"/>
        </w:rPr>
      </w:pPr>
      <w:r w:rsidRPr="003E512C">
        <w:rPr>
          <w:rFonts w:cstheme="minorHAnsi"/>
        </w:rPr>
        <w:t>Tovey</w:t>
      </w:r>
      <w:proofErr w:type="gramStart"/>
      <w:r w:rsidRPr="003E512C">
        <w:rPr>
          <w:rFonts w:cstheme="minorHAnsi"/>
        </w:rPr>
        <w:t>,M</w:t>
      </w:r>
      <w:proofErr w:type="gramEnd"/>
      <w:r w:rsidRPr="003E512C">
        <w:rPr>
          <w:rFonts w:cstheme="minorHAnsi"/>
        </w:rPr>
        <w:t xml:space="preserve">. (2013) </w:t>
      </w:r>
      <w:r w:rsidRPr="003E512C">
        <w:rPr>
          <w:rFonts w:cstheme="minorHAnsi"/>
          <w:i/>
        </w:rPr>
        <w:t xml:space="preserve">Bringing the Frobel Approach to your Practice. </w:t>
      </w:r>
      <w:r w:rsidRPr="003E512C">
        <w:rPr>
          <w:rFonts w:cstheme="minorHAnsi"/>
        </w:rPr>
        <w:t>New York</w:t>
      </w:r>
      <w:proofErr w:type="gramStart"/>
      <w:r w:rsidRPr="003E512C">
        <w:rPr>
          <w:rFonts w:cstheme="minorHAnsi"/>
        </w:rPr>
        <w:t>:Routledge</w:t>
      </w:r>
      <w:proofErr w:type="gramEnd"/>
      <w:r w:rsidRPr="003E512C">
        <w:rPr>
          <w:rFonts w:cstheme="minorHAnsi"/>
        </w:rPr>
        <w:t xml:space="preserve">. </w:t>
      </w:r>
    </w:p>
    <w:p w:rsidR="0012199B" w:rsidRDefault="0012199B" w:rsidP="00B86A01">
      <w:pPr>
        <w:rPr>
          <w:rFonts w:cstheme="minorHAnsi"/>
        </w:rPr>
      </w:pPr>
      <w:r>
        <w:rPr>
          <w:rFonts w:cstheme="minorHAnsi"/>
        </w:rPr>
        <w:t>Cook</w:t>
      </w:r>
      <w:proofErr w:type="gramStart"/>
      <w:r>
        <w:rPr>
          <w:rFonts w:cstheme="minorHAnsi"/>
        </w:rPr>
        <w:t>,M</w:t>
      </w:r>
      <w:proofErr w:type="gramEnd"/>
      <w:r>
        <w:rPr>
          <w:rFonts w:cstheme="minorHAnsi"/>
        </w:rPr>
        <w:t xml:space="preserve">. et  al(2004) </w:t>
      </w:r>
      <w:r>
        <w:rPr>
          <w:rFonts w:cstheme="minorHAnsi"/>
          <w:i/>
        </w:rPr>
        <w:t xml:space="preserve">Early Promise. </w:t>
      </w:r>
      <w:r>
        <w:rPr>
          <w:rFonts w:cstheme="minorHAnsi"/>
        </w:rPr>
        <w:t>London</w:t>
      </w:r>
      <w:proofErr w:type="gramStart"/>
      <w:r>
        <w:rPr>
          <w:rFonts w:cstheme="minorHAnsi"/>
        </w:rPr>
        <w:t>:The</w:t>
      </w:r>
      <w:proofErr w:type="gramEnd"/>
      <w:r>
        <w:rPr>
          <w:rFonts w:cstheme="minorHAnsi"/>
        </w:rPr>
        <w:t xml:space="preserve"> Basic Skills Agency. </w:t>
      </w:r>
    </w:p>
    <w:p w:rsidR="00B86A01" w:rsidRDefault="0012199B" w:rsidP="00B86A01">
      <w:pPr>
        <w:rPr>
          <w:rFonts w:cstheme="minorHAnsi"/>
        </w:rPr>
      </w:pPr>
      <w:r>
        <w:rPr>
          <w:rFonts w:cstheme="minorHAnsi"/>
        </w:rPr>
        <w:t xml:space="preserve">Bilton, H. (2010) </w:t>
      </w:r>
      <w:r>
        <w:rPr>
          <w:rFonts w:cstheme="minorHAnsi"/>
          <w:i/>
        </w:rPr>
        <w:t xml:space="preserve">Outdoor </w:t>
      </w:r>
      <w:proofErr w:type="gramStart"/>
      <w:r>
        <w:rPr>
          <w:rFonts w:cstheme="minorHAnsi"/>
          <w:i/>
        </w:rPr>
        <w:t>Learning</w:t>
      </w:r>
      <w:proofErr w:type="gramEnd"/>
      <w:r>
        <w:rPr>
          <w:rFonts w:cstheme="minorHAnsi"/>
          <w:i/>
        </w:rPr>
        <w:t xml:space="preserve"> in thr Early Years. </w:t>
      </w:r>
      <w:r>
        <w:rPr>
          <w:rFonts w:cstheme="minorHAnsi"/>
        </w:rPr>
        <w:t>London</w:t>
      </w:r>
      <w:proofErr w:type="gramStart"/>
      <w:r>
        <w:rPr>
          <w:rFonts w:cstheme="minorHAnsi"/>
        </w:rPr>
        <w:t>:Routledge</w:t>
      </w:r>
      <w:proofErr w:type="gramEnd"/>
      <w:r>
        <w:rPr>
          <w:rFonts w:cstheme="minorHAnsi"/>
        </w:rPr>
        <w:t>.</w:t>
      </w:r>
    </w:p>
    <w:p w:rsidR="00395731" w:rsidRPr="00395731" w:rsidRDefault="00395731" w:rsidP="00B86A01">
      <w:pPr>
        <w:rPr>
          <w:rStyle w:val="title-text"/>
          <w:rFonts w:ascii="Arial" w:hAnsi="Arial" w:cs="Arial"/>
        </w:rPr>
      </w:pPr>
      <w:r>
        <w:rPr>
          <w:rFonts w:cstheme="minorHAnsi"/>
        </w:rPr>
        <w:t>Tovey</w:t>
      </w:r>
      <w:proofErr w:type="gramStart"/>
      <w:r>
        <w:rPr>
          <w:rFonts w:cstheme="minorHAnsi"/>
        </w:rPr>
        <w:t>,H</w:t>
      </w:r>
      <w:proofErr w:type="gramEnd"/>
      <w:r>
        <w:rPr>
          <w:rFonts w:cstheme="minorHAnsi"/>
        </w:rPr>
        <w:t xml:space="preserve">. (2013) </w:t>
      </w:r>
      <w:r>
        <w:rPr>
          <w:rFonts w:cstheme="minorHAnsi"/>
          <w:i/>
        </w:rPr>
        <w:t xml:space="preserve">Bringing the Frobel Approach to your Early Years Practice. </w:t>
      </w:r>
      <w:r>
        <w:rPr>
          <w:rFonts w:cstheme="minorHAnsi"/>
        </w:rPr>
        <w:t xml:space="preserve">New </w:t>
      </w:r>
      <w:proofErr w:type="gramStart"/>
      <w:r>
        <w:rPr>
          <w:rFonts w:cstheme="minorHAnsi"/>
        </w:rPr>
        <w:t>York :</w:t>
      </w:r>
      <w:proofErr w:type="gramEnd"/>
      <w:r>
        <w:rPr>
          <w:rFonts w:cstheme="minorHAnsi"/>
        </w:rPr>
        <w:t xml:space="preserve"> Routledge. </w:t>
      </w:r>
    </w:p>
    <w:p w:rsidR="008C119A" w:rsidRDefault="008C119A">
      <w:pPr>
        <w:rPr>
          <w:rFonts w:ascii="Arial" w:hAnsi="Arial" w:cs="Arial"/>
        </w:rPr>
      </w:pPr>
    </w:p>
    <w:p w:rsidR="00242EAA" w:rsidRPr="008C119A" w:rsidRDefault="00242EAA">
      <w:r>
        <w:rPr>
          <w:u w:val="single"/>
        </w:rPr>
        <w:t xml:space="preserve">Rhestr Cyfeirnodi Grwp </w:t>
      </w:r>
    </w:p>
    <w:p w:rsidR="00B17119" w:rsidRPr="00F820B2" w:rsidRDefault="00185862" w:rsidP="00F820B2">
      <w:pPr>
        <w:rPr>
          <w:i/>
        </w:rPr>
      </w:pPr>
      <w:r>
        <w:t xml:space="preserve">Department of Health (1991) </w:t>
      </w:r>
      <w:proofErr w:type="gramStart"/>
      <w:r>
        <w:rPr>
          <w:i/>
        </w:rPr>
        <w:t>The</w:t>
      </w:r>
      <w:proofErr w:type="gramEnd"/>
      <w:r>
        <w:rPr>
          <w:i/>
        </w:rPr>
        <w:t xml:space="preserve"> Children Act 2004: Guidance and Regula</w:t>
      </w:r>
      <w:r w:rsidR="00071079">
        <w:rPr>
          <w:i/>
        </w:rPr>
        <w:t xml:space="preserve">tions. Volume 2: Family Support, Day Care and Educational provision for Young Children. </w:t>
      </w:r>
      <w:r w:rsidR="00071079" w:rsidRPr="00071079">
        <w:t>London</w:t>
      </w:r>
      <w:proofErr w:type="gramStart"/>
      <w:r w:rsidR="00071079" w:rsidRPr="00071079">
        <w:t>:HMSO</w:t>
      </w:r>
      <w:proofErr w:type="gramEnd"/>
      <w:r w:rsidR="00071079" w:rsidRPr="00071079">
        <w:t>.</w:t>
      </w:r>
      <w:r w:rsidR="00071079">
        <w:rPr>
          <w:i/>
        </w:rPr>
        <w:t xml:space="preserve"> </w:t>
      </w:r>
    </w:p>
    <w:p w:rsidR="00B17119" w:rsidRDefault="00F820B2">
      <w:proofErr w:type="gramStart"/>
      <w:r>
        <w:t>NSPCC.</w:t>
      </w:r>
      <w:proofErr w:type="gramEnd"/>
      <w:r>
        <w:t xml:space="preserve"> (2018) ‘Preventing Abuse’ </w:t>
      </w:r>
      <w:hyperlink r:id="rId7" w:history="1">
        <w:r w:rsidRPr="00A205EB">
          <w:rPr>
            <w:rStyle w:val="Hyperlink"/>
          </w:rPr>
          <w:t>https://www.nspcc.org.uk</w:t>
        </w:r>
      </w:hyperlink>
      <w:r>
        <w:t xml:space="preserve"> </w:t>
      </w:r>
      <w:r>
        <w:rPr>
          <w:rFonts w:cstheme="minorHAnsi"/>
        </w:rPr>
        <w:t>[Accessed: 23</w:t>
      </w:r>
      <w:r>
        <w:rPr>
          <w:rFonts w:cstheme="minorHAnsi"/>
          <w:vertAlign w:val="superscript"/>
        </w:rPr>
        <w:t>rd</w:t>
      </w:r>
      <w:r>
        <w:rPr>
          <w:rFonts w:cstheme="minorHAnsi"/>
        </w:rPr>
        <w:t xml:space="preserve"> October 2018].</w:t>
      </w:r>
    </w:p>
    <w:p w:rsidR="00A05D82" w:rsidRDefault="00F820B2">
      <w:pPr>
        <w:rPr>
          <w:rFonts w:cstheme="minorHAnsi"/>
        </w:rPr>
      </w:pPr>
      <w:r>
        <w:t>All Wales</w:t>
      </w:r>
      <w:r w:rsidR="00B86A01">
        <w:t xml:space="preserve"> Child Protection Procedures (AWCPP)</w:t>
      </w:r>
      <w:r>
        <w:t xml:space="preserve"> (2008) </w:t>
      </w:r>
      <w:r w:rsidRPr="00F820B2">
        <w:rPr>
          <w:i/>
        </w:rPr>
        <w:t>Canllawiau Amddiffyn Plant Cymru Gyfan</w:t>
      </w:r>
      <w:r>
        <w:t xml:space="preserve"> </w:t>
      </w:r>
      <w:r>
        <w:rPr>
          <w:rFonts w:cstheme="minorHAnsi"/>
        </w:rPr>
        <w:t>[Accessed: 23</w:t>
      </w:r>
      <w:r>
        <w:rPr>
          <w:rFonts w:cstheme="minorHAnsi"/>
          <w:vertAlign w:val="superscript"/>
        </w:rPr>
        <w:t>rd</w:t>
      </w:r>
      <w:r>
        <w:rPr>
          <w:rFonts w:cstheme="minorHAnsi"/>
        </w:rPr>
        <w:t xml:space="preserve"> October 2018].</w:t>
      </w:r>
    </w:p>
    <w:p w:rsidR="005D44DF" w:rsidRDefault="005D44DF">
      <w:pPr>
        <w:rPr>
          <w:rFonts w:cstheme="minorHAnsi"/>
        </w:rPr>
      </w:pPr>
    </w:p>
    <w:p w:rsidR="00A60C92" w:rsidRDefault="00A60C92">
      <w:pPr>
        <w:rPr>
          <w:rFonts w:cstheme="minorHAnsi"/>
        </w:rPr>
      </w:pPr>
      <w:proofErr w:type="gramStart"/>
      <w:r>
        <w:rPr>
          <w:rFonts w:cstheme="minorHAnsi"/>
        </w:rPr>
        <w:t>Estyn.</w:t>
      </w:r>
      <w:proofErr w:type="gramEnd"/>
      <w:r>
        <w:rPr>
          <w:rFonts w:cstheme="minorHAnsi"/>
        </w:rPr>
        <w:t xml:space="preserve"> (2018) </w:t>
      </w:r>
      <w:proofErr w:type="gramStart"/>
      <w:r>
        <w:rPr>
          <w:rFonts w:cstheme="minorHAnsi"/>
        </w:rPr>
        <w:t>‘ What</w:t>
      </w:r>
      <w:proofErr w:type="gramEnd"/>
      <w:r>
        <w:rPr>
          <w:rFonts w:cstheme="minorHAnsi"/>
        </w:rPr>
        <w:t xml:space="preserve"> is a Local Safeguarding Board (LSCB)?’ estyn.gov.wales [Accessed: 24</w:t>
      </w:r>
      <w:r>
        <w:rPr>
          <w:rFonts w:cstheme="minorHAnsi"/>
          <w:vertAlign w:val="superscript"/>
        </w:rPr>
        <w:t>rd</w:t>
      </w:r>
      <w:r>
        <w:rPr>
          <w:rFonts w:cstheme="minorHAnsi"/>
        </w:rPr>
        <w:t xml:space="preserve"> October 2018].</w:t>
      </w:r>
    </w:p>
    <w:p w:rsidR="00932F34" w:rsidRPr="00C13FB2" w:rsidRDefault="00932F34" w:rsidP="00932F34">
      <w:r>
        <w:t xml:space="preserve">Wales Accord on the sharing of personnal information (WASPI) (2017) </w:t>
      </w:r>
      <w:r>
        <w:rPr>
          <w:i/>
        </w:rPr>
        <w:t xml:space="preserve">information sharing protocol for Flying-start in Carmarthenshire. </w:t>
      </w:r>
    </w:p>
    <w:p w:rsidR="00932F34" w:rsidRDefault="00932F34" w:rsidP="00932F34">
      <w:pPr>
        <w:shd w:val="clear" w:color="auto" w:fill="FFFFFF"/>
        <w:rPr>
          <w:rFonts w:ascii="Helvetica" w:hAnsi="Helvetica" w:cs="Helvetica"/>
          <w:color w:val="212121"/>
          <w:sz w:val="20"/>
          <w:szCs w:val="20"/>
        </w:rPr>
      </w:pPr>
      <w:r>
        <w:rPr>
          <w:color w:val="212121"/>
        </w:rPr>
        <w:t>Childrensrightswales.org.uk. (2017) </w:t>
      </w:r>
      <w:proofErr w:type="gramStart"/>
      <w:r>
        <w:rPr>
          <w:i/>
          <w:iCs/>
          <w:color w:val="212121"/>
        </w:rPr>
        <w:t>About</w:t>
      </w:r>
      <w:proofErr w:type="gramEnd"/>
      <w:r>
        <w:rPr>
          <w:i/>
          <w:iCs/>
          <w:color w:val="212121"/>
        </w:rPr>
        <w:t xml:space="preserve"> children's rights | Children's Act 1989</w:t>
      </w:r>
      <w:r>
        <w:rPr>
          <w:color w:val="212121"/>
        </w:rPr>
        <w:t>. [Online] Available at</w:t>
      </w:r>
      <w:proofErr w:type="gramStart"/>
      <w:r>
        <w:rPr>
          <w:color w:val="212121"/>
        </w:rPr>
        <w:t>:</w:t>
      </w:r>
      <w:proofErr w:type="gramEnd"/>
      <w:r w:rsidR="008D6E7A">
        <w:rPr>
          <w:rFonts w:ascii="Helvetica" w:hAnsi="Helvetica" w:cs="Helvetica"/>
          <w:color w:val="212121"/>
          <w:sz w:val="20"/>
          <w:szCs w:val="20"/>
        </w:rPr>
        <w:fldChar w:fldCharType="begin"/>
      </w:r>
      <w:r>
        <w:rPr>
          <w:rFonts w:ascii="Helvetica" w:hAnsi="Helvetica" w:cs="Helvetica"/>
          <w:color w:val="212121"/>
          <w:sz w:val="20"/>
          <w:szCs w:val="20"/>
        </w:rPr>
        <w:instrText xml:space="preserve"> HYPERLINK "http://www.childrensrightswales.org.uk/childrens-act-1989.aspx" \t "_blank" </w:instrText>
      </w:r>
      <w:r w:rsidR="008D6E7A">
        <w:rPr>
          <w:rFonts w:ascii="Helvetica" w:hAnsi="Helvetica" w:cs="Helvetica"/>
          <w:color w:val="212121"/>
          <w:sz w:val="20"/>
          <w:szCs w:val="20"/>
        </w:rPr>
        <w:fldChar w:fldCharType="separate"/>
      </w:r>
      <w:r>
        <w:rPr>
          <w:rStyle w:val="Hyperlink"/>
        </w:rPr>
        <w:t>http://www.childrensrightswales.org.uk/childrens-act-1989.aspx</w:t>
      </w:r>
      <w:r w:rsidR="008D6E7A">
        <w:rPr>
          <w:rFonts w:ascii="Helvetica" w:hAnsi="Helvetica" w:cs="Helvetica"/>
          <w:color w:val="212121"/>
          <w:sz w:val="20"/>
          <w:szCs w:val="20"/>
        </w:rPr>
        <w:fldChar w:fldCharType="end"/>
      </w:r>
      <w:r>
        <w:rPr>
          <w:color w:val="212121"/>
        </w:rPr>
        <w:t> </w:t>
      </w:r>
      <w:r w:rsidR="003D29DF">
        <w:rPr>
          <w:rFonts w:ascii="Helvetica" w:hAnsi="Helvetica" w:cs="Helvetica"/>
          <w:color w:val="26282A"/>
        </w:rPr>
        <w:t>[Accessed 25th October 2018].</w:t>
      </w:r>
    </w:p>
    <w:p w:rsidR="00932F34" w:rsidRDefault="00932F34" w:rsidP="00932F34">
      <w:pPr>
        <w:shd w:val="clear" w:color="auto" w:fill="FFFFFF"/>
        <w:rPr>
          <w:rFonts w:ascii="Helvetica" w:hAnsi="Helvetica" w:cs="Helvetica"/>
          <w:color w:val="212121"/>
          <w:sz w:val="20"/>
          <w:szCs w:val="20"/>
        </w:rPr>
      </w:pPr>
      <w:proofErr w:type="gramStart"/>
      <w:r>
        <w:rPr>
          <w:color w:val="212121"/>
        </w:rPr>
        <w:t>HM Government (2018) </w:t>
      </w:r>
      <w:r>
        <w:rPr>
          <w:i/>
          <w:iCs/>
          <w:color w:val="212121"/>
        </w:rPr>
        <w:t>Working Together to Safeguard Children</w:t>
      </w:r>
      <w:r>
        <w:rPr>
          <w:color w:val="212121"/>
        </w:rPr>
        <w:t>.</w:t>
      </w:r>
      <w:proofErr w:type="gramEnd"/>
      <w:r>
        <w:rPr>
          <w:color w:val="212121"/>
        </w:rPr>
        <w:t xml:space="preserve"> London: HM Government.</w:t>
      </w:r>
    </w:p>
    <w:p w:rsidR="00932F34" w:rsidRDefault="00932F34" w:rsidP="00932F34">
      <w:pPr>
        <w:shd w:val="clear" w:color="auto" w:fill="FFFFFF"/>
        <w:rPr>
          <w:rFonts w:ascii="Helvetica" w:hAnsi="Helvetica" w:cs="Helvetica"/>
          <w:color w:val="26282A"/>
          <w:sz w:val="20"/>
          <w:szCs w:val="20"/>
        </w:rPr>
      </w:pPr>
      <w:r>
        <w:rPr>
          <w:rFonts w:ascii="Helvetica" w:hAnsi="Helvetica" w:cs="Helvetica"/>
          <w:color w:val="26282A"/>
        </w:rPr>
        <w:lastRenderedPageBreak/>
        <w:t>Children act 1989 Leglistration.Gov. Uk</w:t>
      </w:r>
      <w:proofErr w:type="gramStart"/>
      <w:r>
        <w:rPr>
          <w:rFonts w:ascii="Helvetica" w:hAnsi="Helvetica" w:cs="Helvetica"/>
          <w:color w:val="26282A"/>
        </w:rPr>
        <w:t>  </w:t>
      </w:r>
      <w:proofErr w:type="gramEnd"/>
      <w:r w:rsidR="008D6E7A">
        <w:rPr>
          <w:rFonts w:ascii="Helvetica" w:hAnsi="Helvetica" w:cs="Helvetica"/>
          <w:color w:val="26282A"/>
          <w:sz w:val="20"/>
          <w:szCs w:val="20"/>
        </w:rPr>
        <w:fldChar w:fldCharType="begin"/>
      </w:r>
      <w:r>
        <w:rPr>
          <w:rFonts w:ascii="Helvetica" w:hAnsi="Helvetica" w:cs="Helvetica"/>
          <w:color w:val="26282A"/>
          <w:sz w:val="20"/>
          <w:szCs w:val="20"/>
        </w:rPr>
        <w:instrText xml:space="preserve"> HYPERLINK "http://www.legislation.gov.uk/ukpga/1989/41/section/46" \t "_blank" </w:instrText>
      </w:r>
      <w:r w:rsidR="008D6E7A">
        <w:rPr>
          <w:rFonts w:ascii="Helvetica" w:hAnsi="Helvetica" w:cs="Helvetica"/>
          <w:color w:val="26282A"/>
          <w:sz w:val="20"/>
          <w:szCs w:val="20"/>
        </w:rPr>
        <w:fldChar w:fldCharType="separate"/>
      </w:r>
      <w:r>
        <w:rPr>
          <w:rStyle w:val="Hyperlink"/>
          <w:rFonts w:ascii="Helvetica" w:hAnsi="Helvetica" w:cs="Helvetica"/>
        </w:rPr>
        <w:t>http://www.legislation.gov.uk/ukpga/1989/41/section/46</w:t>
      </w:r>
      <w:r w:rsidR="008D6E7A">
        <w:rPr>
          <w:rFonts w:ascii="Helvetica" w:hAnsi="Helvetica" w:cs="Helvetica"/>
          <w:color w:val="26282A"/>
          <w:sz w:val="20"/>
          <w:szCs w:val="20"/>
        </w:rPr>
        <w:fldChar w:fldCharType="end"/>
      </w:r>
      <w:r>
        <w:rPr>
          <w:rFonts w:ascii="Helvetica" w:hAnsi="Helvetica" w:cs="Helvetica"/>
          <w:color w:val="26282A"/>
        </w:rPr>
        <w:t> [Accessed 25th October 2018].</w:t>
      </w:r>
    </w:p>
    <w:p w:rsidR="00932F34" w:rsidRDefault="00932F34" w:rsidP="00932F34">
      <w:pPr>
        <w:shd w:val="clear" w:color="auto" w:fill="FFFFFF"/>
        <w:rPr>
          <w:rFonts w:ascii="Helvetica" w:hAnsi="Helvetica" w:cs="Helvetica"/>
          <w:color w:val="26282A"/>
          <w:sz w:val="20"/>
          <w:szCs w:val="20"/>
        </w:rPr>
      </w:pPr>
      <w:r>
        <w:rPr>
          <w:rFonts w:ascii="Helvetica" w:hAnsi="Helvetica" w:cs="Helvetica"/>
          <w:color w:val="26282A"/>
        </w:rPr>
        <w:t> </w:t>
      </w:r>
    </w:p>
    <w:p w:rsidR="00932F34" w:rsidRDefault="00932F34" w:rsidP="00932F34">
      <w:pPr>
        <w:shd w:val="clear" w:color="auto" w:fill="FFFFFF"/>
        <w:rPr>
          <w:rFonts w:ascii="Helvetica" w:hAnsi="Helvetica" w:cs="Helvetica"/>
          <w:color w:val="26282A"/>
          <w:sz w:val="20"/>
          <w:szCs w:val="20"/>
        </w:rPr>
      </w:pPr>
      <w:r>
        <w:rPr>
          <w:rFonts w:ascii="Helvetica" w:hAnsi="Helvetica" w:cs="Helvetica"/>
          <w:color w:val="26282A"/>
        </w:rPr>
        <w:t xml:space="preserve">CYSUR (2016) </w:t>
      </w:r>
      <w:proofErr w:type="gramStart"/>
      <w:r>
        <w:rPr>
          <w:rFonts w:ascii="Helvetica" w:hAnsi="Helvetica" w:cs="Helvetica"/>
          <w:color w:val="26282A"/>
        </w:rPr>
        <w:t>Mid</w:t>
      </w:r>
      <w:proofErr w:type="gramEnd"/>
      <w:r>
        <w:rPr>
          <w:rFonts w:ascii="Helvetica" w:hAnsi="Helvetica" w:cs="Helvetica"/>
          <w:color w:val="26282A"/>
        </w:rPr>
        <w:t xml:space="preserve"> and west Wales safeguarding board available at:   </w:t>
      </w:r>
      <w:hyperlink r:id="rId8" w:tgtFrame="_blank" w:history="1">
        <w:r>
          <w:rPr>
            <w:rStyle w:val="Hyperlink"/>
            <w:rFonts w:ascii="Helvetica" w:hAnsi="Helvetica" w:cs="Helvetica"/>
          </w:rPr>
          <w:t>http://cysur.wales/home/about-us/</w:t>
        </w:r>
      </w:hyperlink>
      <w:r>
        <w:rPr>
          <w:rFonts w:ascii="Helvetica" w:hAnsi="Helvetica" w:cs="Helvetica"/>
          <w:color w:val="26282A"/>
        </w:rPr>
        <w:t>[Accessed 21</w:t>
      </w:r>
      <w:r>
        <w:rPr>
          <w:rFonts w:ascii="Helvetica" w:hAnsi="Helvetica" w:cs="Helvetica"/>
          <w:color w:val="26282A"/>
          <w:sz w:val="20"/>
          <w:szCs w:val="20"/>
          <w:vertAlign w:val="superscript"/>
        </w:rPr>
        <w:t>st</w:t>
      </w:r>
      <w:r>
        <w:rPr>
          <w:rFonts w:ascii="Helvetica" w:hAnsi="Helvetica" w:cs="Helvetica"/>
          <w:color w:val="26282A"/>
        </w:rPr>
        <w:t> October 2018].</w:t>
      </w:r>
    </w:p>
    <w:p w:rsidR="00932F34" w:rsidRDefault="00932F34" w:rsidP="00932F34">
      <w:pPr>
        <w:shd w:val="clear" w:color="auto" w:fill="FFFFFF"/>
        <w:rPr>
          <w:rFonts w:ascii="Helvetica" w:hAnsi="Helvetica" w:cs="Helvetica"/>
          <w:color w:val="26282A"/>
          <w:sz w:val="20"/>
          <w:szCs w:val="20"/>
        </w:rPr>
      </w:pPr>
      <w:r>
        <w:rPr>
          <w:rFonts w:ascii="Helvetica" w:hAnsi="Helvetica" w:cs="Helvetica"/>
          <w:color w:val="26282A"/>
        </w:rPr>
        <w:t> </w:t>
      </w:r>
    </w:p>
    <w:p w:rsidR="00932F34" w:rsidRDefault="005D44DF" w:rsidP="00932F34">
      <w:pPr>
        <w:shd w:val="clear" w:color="auto" w:fill="FFFFFF"/>
        <w:rPr>
          <w:rFonts w:ascii="Helvetica" w:hAnsi="Helvetica" w:cs="Helvetica"/>
          <w:color w:val="26282A"/>
          <w:sz w:val="20"/>
          <w:szCs w:val="20"/>
        </w:rPr>
      </w:pPr>
      <w:r>
        <w:rPr>
          <w:rFonts w:ascii="Helvetica" w:hAnsi="Helvetica" w:cs="Helvetica"/>
          <w:color w:val="26282A"/>
        </w:rPr>
        <w:t>Police National Computer (PNC) (2014) (2014</w:t>
      </w:r>
      <w:proofErr w:type="gramStart"/>
      <w:r w:rsidR="00932F34">
        <w:rPr>
          <w:rFonts w:ascii="Helvetica" w:hAnsi="Helvetica" w:cs="Helvetica"/>
          <w:color w:val="26282A"/>
        </w:rPr>
        <w:t>)</w:t>
      </w:r>
      <w:proofErr w:type="gramEnd"/>
      <w:r w:rsidR="008D6E7A">
        <w:rPr>
          <w:rFonts w:ascii="Helvetica" w:hAnsi="Helvetica" w:cs="Helvetica"/>
          <w:color w:val="26282A"/>
          <w:sz w:val="20"/>
          <w:szCs w:val="20"/>
        </w:rPr>
        <w:fldChar w:fldCharType="begin"/>
      </w:r>
      <w:r w:rsidR="00932F34">
        <w:rPr>
          <w:rFonts w:ascii="Helvetica" w:hAnsi="Helvetica" w:cs="Helvetica"/>
          <w:color w:val="26282A"/>
          <w:sz w:val="20"/>
          <w:szCs w:val="20"/>
        </w:rPr>
        <w:instrText xml:space="preserve"> HYPERLINK "https://assets.publishing.service.gov.uk/government/uploads/system/uploads/attachment_data/file/488515/PNC_v5.0_EXT_clean.pdf" \t "_blank" </w:instrText>
      </w:r>
      <w:r w:rsidR="008D6E7A">
        <w:rPr>
          <w:rFonts w:ascii="Helvetica" w:hAnsi="Helvetica" w:cs="Helvetica"/>
          <w:color w:val="26282A"/>
          <w:sz w:val="20"/>
          <w:szCs w:val="20"/>
        </w:rPr>
        <w:fldChar w:fldCharType="separate"/>
      </w:r>
      <w:r w:rsidR="00932F34">
        <w:rPr>
          <w:rStyle w:val="Hyperlink"/>
          <w:rFonts w:ascii="Helvetica" w:hAnsi="Helvetica" w:cs="Helvetica"/>
        </w:rPr>
        <w:t>https://assets.publishing.service.gov.uk/government/uploads/system/uploads/attachment_data/file/488515/PNC_v5.0_EXT_clean.pdf</w:t>
      </w:r>
      <w:r w:rsidR="008D6E7A">
        <w:rPr>
          <w:rFonts w:ascii="Helvetica" w:hAnsi="Helvetica" w:cs="Helvetica"/>
          <w:color w:val="26282A"/>
          <w:sz w:val="20"/>
          <w:szCs w:val="20"/>
        </w:rPr>
        <w:fldChar w:fldCharType="end"/>
      </w:r>
      <w:r w:rsidR="00932F34">
        <w:rPr>
          <w:rFonts w:ascii="Helvetica" w:hAnsi="Helvetica" w:cs="Helvetica"/>
          <w:color w:val="26282A"/>
        </w:rPr>
        <w:t> [Accessed 20th October 2018].</w:t>
      </w:r>
    </w:p>
    <w:p w:rsidR="00932F34" w:rsidRDefault="00932F34" w:rsidP="00932F34">
      <w:pPr>
        <w:shd w:val="clear" w:color="auto" w:fill="FFFFFF"/>
        <w:rPr>
          <w:rFonts w:ascii="Helvetica" w:hAnsi="Helvetica" w:cs="Helvetica"/>
          <w:color w:val="26282A"/>
          <w:sz w:val="20"/>
          <w:szCs w:val="20"/>
        </w:rPr>
      </w:pPr>
      <w:r>
        <w:rPr>
          <w:rFonts w:ascii="Helvetica" w:hAnsi="Helvetica" w:cs="Helvetica"/>
          <w:color w:val="26282A"/>
        </w:rPr>
        <w:t> </w:t>
      </w:r>
    </w:p>
    <w:p w:rsidR="00932F34" w:rsidRDefault="00932F34" w:rsidP="00932F34">
      <w:pPr>
        <w:shd w:val="clear" w:color="auto" w:fill="FFFFFF"/>
        <w:rPr>
          <w:rFonts w:ascii="Helvetica" w:hAnsi="Helvetica" w:cs="Helvetica"/>
          <w:color w:val="26282A"/>
          <w:sz w:val="20"/>
          <w:szCs w:val="20"/>
        </w:rPr>
      </w:pPr>
      <w:proofErr w:type="gramStart"/>
      <w:r>
        <w:rPr>
          <w:rFonts w:ascii="Helvetica" w:hAnsi="Helvetica" w:cs="Helvetica"/>
          <w:color w:val="26282A"/>
        </w:rPr>
        <w:t>Multi-agency public protection arrangements (MAPPA)</w:t>
      </w:r>
      <w:r w:rsidRPr="005D44DF">
        <w:rPr>
          <w:rFonts w:ascii="Helvetica" w:hAnsi="Helvetica" w:cs="Helvetica"/>
          <w:color w:val="000000" w:themeColor="text1"/>
          <w:sz w:val="20"/>
          <w:szCs w:val="20"/>
        </w:rPr>
        <w:t> </w:t>
      </w:r>
      <w:r w:rsidR="005D44DF" w:rsidRPr="005D44DF">
        <w:rPr>
          <w:rFonts w:ascii="Helvetica" w:hAnsi="Helvetica" w:cs="Helvetica"/>
          <w:color w:val="000000" w:themeColor="text1"/>
          <w:sz w:val="20"/>
          <w:szCs w:val="20"/>
        </w:rPr>
        <w:t xml:space="preserve">(2014) </w:t>
      </w:r>
      <w:hyperlink r:id="rId9" w:tgtFrame="_blank" w:history="1">
        <w:r>
          <w:rPr>
            <w:rStyle w:val="Hyperlink"/>
            <w:rFonts w:ascii="Helvetica" w:hAnsi="Helvetica" w:cs="Helvetica"/>
          </w:rPr>
          <w:t>https://www.gov.uk/government/publications/multi-agency-public-protection-arrangements-mappa--2</w:t>
        </w:r>
      </w:hyperlink>
      <w:r>
        <w:rPr>
          <w:rFonts w:ascii="Helvetica" w:hAnsi="Helvetica" w:cs="Helvetica"/>
          <w:color w:val="26282A"/>
        </w:rPr>
        <w:t> [Accessed 20th October 2018].</w:t>
      </w:r>
      <w:proofErr w:type="gramEnd"/>
    </w:p>
    <w:p w:rsidR="00932F34" w:rsidRDefault="00932F34" w:rsidP="00932F34">
      <w:pPr>
        <w:shd w:val="clear" w:color="auto" w:fill="FFFFFF"/>
        <w:rPr>
          <w:rFonts w:ascii="Helvetica" w:hAnsi="Helvetica" w:cs="Helvetica"/>
          <w:color w:val="26282A"/>
          <w:sz w:val="20"/>
          <w:szCs w:val="20"/>
        </w:rPr>
      </w:pPr>
      <w:r>
        <w:rPr>
          <w:rFonts w:ascii="Helvetica" w:hAnsi="Helvetica" w:cs="Helvetica"/>
          <w:color w:val="26282A"/>
        </w:rPr>
        <w:t> </w:t>
      </w:r>
    </w:p>
    <w:p w:rsidR="00932F34" w:rsidRDefault="00932F34" w:rsidP="00932F34">
      <w:pPr>
        <w:shd w:val="clear" w:color="auto" w:fill="FFFFFF"/>
        <w:rPr>
          <w:rFonts w:ascii="Helvetica" w:hAnsi="Helvetica" w:cs="Helvetica"/>
          <w:color w:val="26282A"/>
          <w:sz w:val="20"/>
          <w:szCs w:val="20"/>
        </w:rPr>
      </w:pPr>
      <w:proofErr w:type="gramStart"/>
      <w:r>
        <w:rPr>
          <w:rFonts w:ascii="Helvetica" w:hAnsi="Helvetica" w:cs="Helvetica"/>
          <w:color w:val="26282A"/>
        </w:rPr>
        <w:t>Social Services and Well-being (Wales) Act 2014</w:t>
      </w:r>
      <w:hyperlink r:id="rId10" w:tgtFrame="_blank" w:history="1">
        <w:r>
          <w:rPr>
            <w:rStyle w:val="Hyperlink"/>
            <w:rFonts w:ascii="Helvetica" w:hAnsi="Helvetica" w:cs="Helvetica"/>
          </w:rPr>
          <w:t>http://www.legislation.gov.uk/anaw/2014/4/contents/enacted</w:t>
        </w:r>
      </w:hyperlink>
      <w:r>
        <w:rPr>
          <w:rFonts w:ascii="Helvetica" w:hAnsi="Helvetica" w:cs="Helvetica"/>
          <w:color w:val="26282A"/>
        </w:rPr>
        <w:t>       [Accessed 8</w:t>
      </w:r>
      <w:r>
        <w:rPr>
          <w:rFonts w:ascii="Helvetica" w:hAnsi="Helvetica" w:cs="Helvetica"/>
          <w:color w:val="26282A"/>
          <w:sz w:val="20"/>
          <w:szCs w:val="20"/>
          <w:vertAlign w:val="superscript"/>
        </w:rPr>
        <w:t>th</w:t>
      </w:r>
      <w:r>
        <w:rPr>
          <w:rFonts w:ascii="Helvetica" w:hAnsi="Helvetica" w:cs="Helvetica"/>
          <w:color w:val="26282A"/>
        </w:rPr>
        <w:t> October 21018].</w:t>
      </w:r>
      <w:proofErr w:type="gramEnd"/>
    </w:p>
    <w:p w:rsidR="00932F34" w:rsidRDefault="00932F34" w:rsidP="00932F34">
      <w:pPr>
        <w:shd w:val="clear" w:color="auto" w:fill="FFFFFF"/>
        <w:rPr>
          <w:rFonts w:ascii="Helvetica" w:hAnsi="Helvetica" w:cs="Helvetica"/>
          <w:color w:val="26282A"/>
          <w:sz w:val="20"/>
          <w:szCs w:val="20"/>
        </w:rPr>
      </w:pPr>
      <w:r>
        <w:rPr>
          <w:rFonts w:ascii="Helvetica" w:hAnsi="Helvetica" w:cs="Helvetica"/>
          <w:color w:val="26282A"/>
        </w:rPr>
        <w:t> </w:t>
      </w:r>
    </w:p>
    <w:p w:rsidR="00932F34" w:rsidRDefault="00932F34" w:rsidP="00932F34">
      <w:pPr>
        <w:shd w:val="clear" w:color="auto" w:fill="FFFFFF"/>
        <w:rPr>
          <w:rFonts w:ascii="Helvetica" w:hAnsi="Helvetica" w:cs="Helvetica"/>
          <w:color w:val="26282A"/>
        </w:rPr>
      </w:pPr>
      <w:proofErr w:type="gramStart"/>
      <w:r>
        <w:rPr>
          <w:rFonts w:ascii="Helvetica" w:hAnsi="Helvetica" w:cs="Helvetica"/>
          <w:color w:val="26282A"/>
        </w:rPr>
        <w:t>The Offender Rehabilitation Act 2014.</w:t>
      </w:r>
      <w:proofErr w:type="gramEnd"/>
      <w:r>
        <w:rPr>
          <w:rFonts w:ascii="Helvetica" w:hAnsi="Helvetica" w:cs="Helvetica"/>
          <w:color w:val="26282A"/>
        </w:rPr>
        <w:t>    </w:t>
      </w:r>
      <w:hyperlink r:id="rId11" w:tgtFrame="_blank" w:history="1">
        <w:r>
          <w:rPr>
            <w:rStyle w:val="Hyperlink"/>
            <w:rFonts w:ascii="Helvetica" w:hAnsi="Helvetica" w:cs="Helvetica"/>
          </w:rPr>
          <w:t>http://www.legislation.gov.uk/uksi/2015/40/made</w:t>
        </w:r>
      </w:hyperlink>
      <w:r>
        <w:rPr>
          <w:rFonts w:ascii="Helvetica" w:hAnsi="Helvetica" w:cs="Helvetica"/>
          <w:color w:val="26282A"/>
        </w:rPr>
        <w:t> [Accessed 21st October 2018].</w:t>
      </w:r>
    </w:p>
    <w:p w:rsidR="008E7A71" w:rsidRDefault="008E7A71" w:rsidP="00932F34">
      <w:pPr>
        <w:shd w:val="clear" w:color="auto" w:fill="FFFFFF"/>
        <w:rPr>
          <w:rFonts w:ascii="Helvetica" w:hAnsi="Helvetica" w:cs="Helvetica"/>
          <w:color w:val="26282A"/>
        </w:rPr>
      </w:pPr>
      <w:proofErr w:type="gramStart"/>
      <w:r>
        <w:rPr>
          <w:rFonts w:ascii="Helvetica" w:hAnsi="Helvetica" w:cs="Helvetica"/>
          <w:color w:val="26282A"/>
        </w:rPr>
        <w:t xml:space="preserve">Grimsby Institute Group (2018) ‘Policy Document ICT Policy for Little Stars Day Nursery’ </w:t>
      </w:r>
      <w:hyperlink r:id="rId12" w:history="1">
        <w:r w:rsidRPr="001B006F">
          <w:rPr>
            <w:rStyle w:val="Hyperlink"/>
            <w:rFonts w:ascii="Helvetica" w:hAnsi="Helvetica" w:cs="Helvetica"/>
          </w:rPr>
          <w:t>www.grimsbyinstitutegroup.co.uk</w:t>
        </w:r>
      </w:hyperlink>
      <w:r>
        <w:rPr>
          <w:rFonts w:ascii="Helvetica" w:hAnsi="Helvetica" w:cs="Helvetica"/>
          <w:color w:val="26282A"/>
        </w:rPr>
        <w:t xml:space="preserve"> [Accessed 6</w:t>
      </w:r>
      <w:r w:rsidRPr="008E7A71">
        <w:rPr>
          <w:rFonts w:ascii="Helvetica" w:hAnsi="Helvetica" w:cs="Helvetica"/>
          <w:color w:val="26282A"/>
          <w:vertAlign w:val="superscript"/>
        </w:rPr>
        <w:t>th</w:t>
      </w:r>
      <w:r>
        <w:rPr>
          <w:rFonts w:ascii="Helvetica" w:hAnsi="Helvetica" w:cs="Helvetica"/>
          <w:color w:val="26282A"/>
        </w:rPr>
        <w:t xml:space="preserve"> of October 2018].</w:t>
      </w:r>
      <w:proofErr w:type="gramEnd"/>
    </w:p>
    <w:p w:rsidR="00436EF6" w:rsidRDefault="00436EF6" w:rsidP="00932F34">
      <w:pPr>
        <w:shd w:val="clear" w:color="auto" w:fill="FFFFFF"/>
        <w:rPr>
          <w:rFonts w:ascii="Helvetica" w:hAnsi="Helvetica" w:cs="Helvetica"/>
          <w:color w:val="26282A"/>
        </w:rPr>
      </w:pPr>
    </w:p>
    <w:p w:rsidR="00436EF6" w:rsidRDefault="00436EF6" w:rsidP="00932F34">
      <w:pPr>
        <w:shd w:val="clear" w:color="auto" w:fill="FFFFFF"/>
        <w:rPr>
          <w:rFonts w:ascii="Helvetica" w:hAnsi="Helvetica" w:cs="Helvetica"/>
          <w:color w:val="26282A"/>
        </w:rPr>
      </w:pPr>
      <w:proofErr w:type="gramStart"/>
      <w:r>
        <w:rPr>
          <w:rFonts w:ascii="Helvetica" w:hAnsi="Helvetica" w:cs="Helvetica"/>
          <w:color w:val="26282A"/>
        </w:rPr>
        <w:t xml:space="preserve">Daisies Nursery School (2018) ‘Uncollected Child Policy’ </w:t>
      </w:r>
      <w:hyperlink r:id="rId13" w:history="1">
        <w:r w:rsidRPr="001B006F">
          <w:rPr>
            <w:rStyle w:val="Hyperlink"/>
            <w:rFonts w:ascii="Helvetica" w:hAnsi="Helvetica" w:cs="Helvetica"/>
          </w:rPr>
          <w:t>www.daisiesnurseryschool.co.uk</w:t>
        </w:r>
      </w:hyperlink>
      <w:r>
        <w:rPr>
          <w:rFonts w:ascii="Helvetica" w:hAnsi="Helvetica" w:cs="Helvetica"/>
          <w:color w:val="26282A"/>
        </w:rPr>
        <w:t xml:space="preserve"> [Accessed 6</w:t>
      </w:r>
      <w:r w:rsidRPr="008E7A71">
        <w:rPr>
          <w:rFonts w:ascii="Helvetica" w:hAnsi="Helvetica" w:cs="Helvetica"/>
          <w:color w:val="26282A"/>
          <w:vertAlign w:val="superscript"/>
        </w:rPr>
        <w:t>th</w:t>
      </w:r>
      <w:r>
        <w:rPr>
          <w:rFonts w:ascii="Helvetica" w:hAnsi="Helvetica" w:cs="Helvetica"/>
          <w:color w:val="26282A"/>
        </w:rPr>
        <w:t xml:space="preserve"> of October 2018].</w:t>
      </w:r>
      <w:proofErr w:type="gramEnd"/>
      <w:r>
        <w:rPr>
          <w:rFonts w:ascii="Helvetica" w:hAnsi="Helvetica" w:cs="Helvetica"/>
          <w:color w:val="26282A"/>
        </w:rPr>
        <w:t xml:space="preserve"> </w:t>
      </w:r>
    </w:p>
    <w:p w:rsidR="00436EF6" w:rsidRDefault="00436EF6" w:rsidP="00932F34">
      <w:pPr>
        <w:shd w:val="clear" w:color="auto" w:fill="FFFFFF"/>
        <w:rPr>
          <w:rFonts w:ascii="Helvetica" w:hAnsi="Helvetica" w:cs="Helvetica"/>
          <w:color w:val="26282A"/>
        </w:rPr>
      </w:pPr>
    </w:p>
    <w:p w:rsidR="00436EF6" w:rsidRDefault="00436EF6" w:rsidP="00436EF6">
      <w:pPr>
        <w:shd w:val="clear" w:color="auto" w:fill="FFFFFF"/>
        <w:rPr>
          <w:rFonts w:ascii="Helvetica" w:hAnsi="Helvetica" w:cs="Helvetica"/>
          <w:color w:val="26282A"/>
        </w:rPr>
      </w:pPr>
      <w:proofErr w:type="gramStart"/>
      <w:r>
        <w:rPr>
          <w:rFonts w:ascii="Helvetica" w:hAnsi="Helvetica" w:cs="Helvetica"/>
          <w:color w:val="26282A"/>
        </w:rPr>
        <w:t xml:space="preserve">Oxford Brookes University (2018) ‘Procedure for answering the door and the collection of children.’ </w:t>
      </w:r>
      <w:hyperlink r:id="rId14" w:history="1">
        <w:r w:rsidRPr="001B006F">
          <w:rPr>
            <w:rStyle w:val="Hyperlink"/>
            <w:rFonts w:ascii="Helvetica" w:hAnsi="Helvetica" w:cs="Helvetica"/>
          </w:rPr>
          <w:t>www.brookes.ac.uk</w:t>
        </w:r>
      </w:hyperlink>
      <w:r>
        <w:rPr>
          <w:rFonts w:ascii="Helvetica" w:hAnsi="Helvetica" w:cs="Helvetica"/>
          <w:color w:val="26282A"/>
        </w:rPr>
        <w:t xml:space="preserve"> [Accessed 6</w:t>
      </w:r>
      <w:r w:rsidRPr="008E7A71">
        <w:rPr>
          <w:rFonts w:ascii="Helvetica" w:hAnsi="Helvetica" w:cs="Helvetica"/>
          <w:color w:val="26282A"/>
          <w:vertAlign w:val="superscript"/>
        </w:rPr>
        <w:t>th</w:t>
      </w:r>
      <w:r>
        <w:rPr>
          <w:rFonts w:ascii="Helvetica" w:hAnsi="Helvetica" w:cs="Helvetica"/>
          <w:color w:val="26282A"/>
        </w:rPr>
        <w:t xml:space="preserve"> of October 2018].</w:t>
      </w:r>
      <w:proofErr w:type="gramEnd"/>
      <w:r>
        <w:rPr>
          <w:rFonts w:ascii="Helvetica" w:hAnsi="Helvetica" w:cs="Helvetica"/>
          <w:color w:val="26282A"/>
        </w:rPr>
        <w:t xml:space="preserve"> </w:t>
      </w:r>
    </w:p>
    <w:p w:rsidR="00D75E68" w:rsidRDefault="00D75E68" w:rsidP="00436EF6">
      <w:pPr>
        <w:shd w:val="clear" w:color="auto" w:fill="FFFFFF"/>
        <w:rPr>
          <w:rFonts w:ascii="Helvetica" w:hAnsi="Helvetica" w:cs="Helvetica"/>
          <w:color w:val="26282A"/>
        </w:rPr>
      </w:pPr>
    </w:p>
    <w:p w:rsidR="00D75E68" w:rsidRDefault="00D75E68" w:rsidP="00D75E68">
      <w:pPr>
        <w:shd w:val="clear" w:color="auto" w:fill="FFFFFF"/>
        <w:rPr>
          <w:rFonts w:ascii="Helvetica" w:hAnsi="Helvetica" w:cs="Helvetica"/>
          <w:color w:val="26282A"/>
        </w:rPr>
      </w:pPr>
      <w:r>
        <w:rPr>
          <w:rFonts w:ascii="Helvetica" w:hAnsi="Helvetica" w:cs="Helvetica"/>
          <w:color w:val="26282A"/>
        </w:rPr>
        <w:t xml:space="preserve">Think Care Careers (2018) ‘Social Worker’ </w:t>
      </w:r>
      <w:hyperlink r:id="rId15" w:history="1">
        <w:r w:rsidRPr="001B006F">
          <w:rPr>
            <w:rStyle w:val="Hyperlink"/>
            <w:rFonts w:ascii="Helvetica" w:hAnsi="Helvetica" w:cs="Helvetica"/>
          </w:rPr>
          <w:t>https://www.skillsforcare.org.uk</w:t>
        </w:r>
      </w:hyperlink>
      <w:r>
        <w:rPr>
          <w:rFonts w:ascii="Helvetica" w:hAnsi="Helvetica" w:cs="Helvetica"/>
          <w:color w:val="26282A"/>
        </w:rPr>
        <w:t xml:space="preserve"> [Accessed 6</w:t>
      </w:r>
      <w:r w:rsidRPr="008E7A71">
        <w:rPr>
          <w:rFonts w:ascii="Helvetica" w:hAnsi="Helvetica" w:cs="Helvetica"/>
          <w:color w:val="26282A"/>
          <w:vertAlign w:val="superscript"/>
        </w:rPr>
        <w:t>th</w:t>
      </w:r>
      <w:r>
        <w:rPr>
          <w:rFonts w:ascii="Helvetica" w:hAnsi="Helvetica" w:cs="Helvetica"/>
          <w:color w:val="26282A"/>
        </w:rPr>
        <w:t xml:space="preserve"> of October 2018]. </w:t>
      </w:r>
    </w:p>
    <w:p w:rsidR="00D56554" w:rsidRDefault="00D56554" w:rsidP="00D75E68">
      <w:pPr>
        <w:shd w:val="clear" w:color="auto" w:fill="FFFFFF"/>
        <w:rPr>
          <w:rFonts w:ascii="Helvetica" w:hAnsi="Helvetica" w:cs="Helvetica"/>
          <w:color w:val="26282A"/>
        </w:rPr>
      </w:pPr>
    </w:p>
    <w:p w:rsidR="00230B27" w:rsidRDefault="00D56554" w:rsidP="00230B27">
      <w:pPr>
        <w:shd w:val="clear" w:color="auto" w:fill="FFFFFF"/>
        <w:rPr>
          <w:rFonts w:ascii="Helvetica" w:hAnsi="Helvetica" w:cs="Helvetica"/>
          <w:color w:val="26282A"/>
        </w:rPr>
      </w:pPr>
      <w:proofErr w:type="gramStart"/>
      <w:r>
        <w:rPr>
          <w:rFonts w:ascii="Helvetica" w:hAnsi="Helvetica" w:cs="Helvetica"/>
          <w:color w:val="26282A"/>
        </w:rPr>
        <w:t xml:space="preserve">North Yorkshire Local Safeguarding Board (2018) ‘Child Protection Conferences’ </w:t>
      </w:r>
      <w:hyperlink r:id="rId16" w:history="1">
        <w:r w:rsidR="00230B27" w:rsidRPr="001B006F">
          <w:rPr>
            <w:rStyle w:val="Hyperlink"/>
            <w:rFonts w:ascii="Helvetica" w:hAnsi="Helvetica" w:cs="Helvetica"/>
          </w:rPr>
          <w:t>http://www.safeguardingchildren.co.uk/child-protection-conferences</w:t>
        </w:r>
      </w:hyperlink>
      <w:r w:rsidR="00230B27">
        <w:rPr>
          <w:rFonts w:ascii="Helvetica" w:hAnsi="Helvetica" w:cs="Helvetica"/>
          <w:color w:val="26282A"/>
        </w:rPr>
        <w:t xml:space="preserve"> [Accessed 6</w:t>
      </w:r>
      <w:r w:rsidR="00230B27" w:rsidRPr="008E7A71">
        <w:rPr>
          <w:rFonts w:ascii="Helvetica" w:hAnsi="Helvetica" w:cs="Helvetica"/>
          <w:color w:val="26282A"/>
          <w:vertAlign w:val="superscript"/>
        </w:rPr>
        <w:t>th</w:t>
      </w:r>
      <w:r w:rsidR="00230B27">
        <w:rPr>
          <w:rFonts w:ascii="Helvetica" w:hAnsi="Helvetica" w:cs="Helvetica"/>
          <w:color w:val="26282A"/>
        </w:rPr>
        <w:t xml:space="preserve"> of October 2018].</w:t>
      </w:r>
      <w:proofErr w:type="gramEnd"/>
      <w:r w:rsidR="00230B27">
        <w:rPr>
          <w:rFonts w:ascii="Helvetica" w:hAnsi="Helvetica" w:cs="Helvetica"/>
          <w:color w:val="26282A"/>
        </w:rPr>
        <w:t xml:space="preserve"> </w:t>
      </w:r>
    </w:p>
    <w:p w:rsidR="00D975D8" w:rsidRDefault="00D975D8" w:rsidP="00230B27">
      <w:pPr>
        <w:shd w:val="clear" w:color="auto" w:fill="FFFFFF"/>
        <w:rPr>
          <w:rFonts w:ascii="Helvetica" w:hAnsi="Helvetica" w:cs="Helvetica"/>
          <w:color w:val="26282A"/>
        </w:rPr>
      </w:pPr>
    </w:p>
    <w:p w:rsidR="00D975D8" w:rsidRDefault="00D975D8" w:rsidP="00D975D8">
      <w:pPr>
        <w:shd w:val="clear" w:color="auto" w:fill="FFFFFF"/>
        <w:rPr>
          <w:rFonts w:ascii="Helvetica" w:hAnsi="Helvetica" w:cs="Helvetica"/>
          <w:color w:val="26282A"/>
        </w:rPr>
      </w:pPr>
      <w:r>
        <w:rPr>
          <w:rFonts w:ascii="Helvetica" w:hAnsi="Helvetica" w:cs="Helvetica"/>
          <w:color w:val="26282A"/>
        </w:rPr>
        <w:t>Children’s Workforce Development Council (CWDC) (2007a) ‘</w:t>
      </w:r>
      <w:proofErr w:type="gramStart"/>
      <w:r w:rsidRPr="00D975D8">
        <w:rPr>
          <w:rFonts w:ascii="Helvetica" w:hAnsi="Helvetica" w:cs="Helvetica"/>
          <w:color w:val="26282A"/>
        </w:rPr>
        <w:t>Every</w:t>
      </w:r>
      <w:proofErr w:type="gramEnd"/>
      <w:r w:rsidRPr="00D975D8">
        <w:rPr>
          <w:rFonts w:ascii="Helvetica" w:hAnsi="Helvetica" w:cs="Helvetica"/>
          <w:color w:val="26282A"/>
        </w:rPr>
        <w:t xml:space="preserve"> child matters: Change for children: Multi-agency working.</w:t>
      </w:r>
      <w:r>
        <w:rPr>
          <w:rFonts w:ascii="Helvetica" w:hAnsi="Helvetica" w:cs="Helvetica"/>
          <w:color w:val="26282A"/>
        </w:rPr>
        <w:t xml:space="preserve">’ </w:t>
      </w:r>
      <w:hyperlink r:id="rId17" w:history="1">
        <w:r w:rsidRPr="00552A9A">
          <w:rPr>
            <w:rStyle w:val="Hyperlink"/>
            <w:rFonts w:ascii="Helvetica" w:hAnsi="Helvetica" w:cs="Helvetica"/>
          </w:rPr>
          <w:t>http://www.everychildmatters.gov.uk/_files-16BD8C63438670F6D5FF5EAD178.PDF</w:t>
        </w:r>
      </w:hyperlink>
      <w:r>
        <w:rPr>
          <w:rFonts w:ascii="Helvetica" w:hAnsi="Helvetica" w:cs="Helvetica"/>
          <w:color w:val="26282A"/>
        </w:rPr>
        <w:t xml:space="preserve"> [Accessed </w:t>
      </w:r>
      <w:r w:rsidR="005D44DF">
        <w:rPr>
          <w:rFonts w:ascii="Helvetica" w:hAnsi="Helvetica" w:cs="Helvetica"/>
          <w:color w:val="26282A"/>
        </w:rPr>
        <w:t>2</w:t>
      </w:r>
      <w:r>
        <w:rPr>
          <w:rFonts w:ascii="Helvetica" w:hAnsi="Helvetica" w:cs="Helvetica"/>
          <w:color w:val="26282A"/>
        </w:rPr>
        <w:t>6</w:t>
      </w:r>
      <w:r w:rsidRPr="008E7A71">
        <w:rPr>
          <w:rFonts w:ascii="Helvetica" w:hAnsi="Helvetica" w:cs="Helvetica"/>
          <w:color w:val="26282A"/>
          <w:vertAlign w:val="superscript"/>
        </w:rPr>
        <w:t>th</w:t>
      </w:r>
      <w:r>
        <w:rPr>
          <w:rFonts w:ascii="Helvetica" w:hAnsi="Helvetica" w:cs="Helvetica"/>
          <w:color w:val="26282A"/>
        </w:rPr>
        <w:t xml:space="preserve"> of October 2018]. </w:t>
      </w:r>
    </w:p>
    <w:p w:rsidR="00D975D8" w:rsidRPr="00D975D8" w:rsidRDefault="00D975D8" w:rsidP="00230B27">
      <w:pPr>
        <w:shd w:val="clear" w:color="auto" w:fill="FFFFFF"/>
        <w:rPr>
          <w:rFonts w:ascii="Helvetica" w:hAnsi="Helvetica" w:cs="Helvetica"/>
          <w:color w:val="26282A"/>
        </w:rPr>
      </w:pPr>
    </w:p>
    <w:p w:rsidR="00D975D8" w:rsidRDefault="00D975D8" w:rsidP="00D75E68">
      <w:pPr>
        <w:shd w:val="clear" w:color="auto" w:fill="FFFFFF"/>
        <w:rPr>
          <w:rFonts w:ascii="Helvetica" w:hAnsi="Helvetica" w:cs="Helvetica"/>
          <w:color w:val="26282A"/>
        </w:rPr>
      </w:pPr>
    </w:p>
    <w:p w:rsidR="00230B27" w:rsidRDefault="00230B27" w:rsidP="00D75E68">
      <w:pPr>
        <w:shd w:val="clear" w:color="auto" w:fill="FFFFFF"/>
        <w:rPr>
          <w:rFonts w:ascii="Helvetica" w:hAnsi="Helvetica" w:cs="Helvetica"/>
          <w:color w:val="26282A"/>
        </w:rPr>
      </w:pPr>
    </w:p>
    <w:p w:rsidR="00D56554" w:rsidRDefault="00D56554" w:rsidP="00D75E68">
      <w:pPr>
        <w:shd w:val="clear" w:color="auto" w:fill="FFFFFF"/>
        <w:rPr>
          <w:rFonts w:ascii="Helvetica" w:hAnsi="Helvetica" w:cs="Helvetica"/>
          <w:color w:val="26282A"/>
        </w:rPr>
      </w:pPr>
    </w:p>
    <w:p w:rsidR="00436EF6" w:rsidRDefault="00436EF6" w:rsidP="00436EF6">
      <w:pPr>
        <w:shd w:val="clear" w:color="auto" w:fill="FFFFFF"/>
        <w:rPr>
          <w:rFonts w:ascii="Helvetica" w:hAnsi="Helvetica" w:cs="Helvetica"/>
          <w:color w:val="26282A"/>
        </w:rPr>
      </w:pPr>
    </w:p>
    <w:p w:rsidR="00185862" w:rsidRPr="009B1701" w:rsidRDefault="00185862" w:rsidP="009B1701">
      <w:pPr>
        <w:shd w:val="clear" w:color="auto" w:fill="FFFFFF"/>
        <w:rPr>
          <w:rFonts w:ascii="Helvetica" w:hAnsi="Helvetica" w:cs="Helvetica"/>
          <w:color w:val="26282A"/>
          <w:sz w:val="20"/>
          <w:szCs w:val="20"/>
        </w:rPr>
      </w:pPr>
    </w:p>
    <w:sectPr w:rsidR="00185862" w:rsidRPr="009B1701" w:rsidSect="002E4E39">
      <w:head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731" w:rsidRDefault="00395731" w:rsidP="00DD5DDD">
      <w:pPr>
        <w:spacing w:after="0" w:line="240" w:lineRule="auto"/>
      </w:pPr>
      <w:r>
        <w:separator/>
      </w:r>
    </w:p>
  </w:endnote>
  <w:endnote w:type="continuationSeparator" w:id="1">
    <w:p w:rsidR="00395731" w:rsidRDefault="00395731" w:rsidP="00DD5D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731" w:rsidRDefault="00395731" w:rsidP="00DD5DDD">
      <w:pPr>
        <w:spacing w:after="0" w:line="240" w:lineRule="auto"/>
      </w:pPr>
      <w:r>
        <w:separator/>
      </w:r>
    </w:p>
  </w:footnote>
  <w:footnote w:type="continuationSeparator" w:id="1">
    <w:p w:rsidR="00395731" w:rsidRDefault="00395731" w:rsidP="00DD5D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31" w:rsidRDefault="00395731" w:rsidP="00DD5DDD">
    <w:pPr>
      <w:pStyle w:val="Header"/>
      <w:tabs>
        <w:tab w:val="clear" w:pos="4513"/>
      </w:tabs>
    </w:pPr>
    <w:r>
      <w:t>EAEE5011-C</w:t>
    </w:r>
    <w:r>
      <w:tab/>
      <w:t>1600820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260E2D"/>
    <w:multiLevelType w:val="hybridMultilevel"/>
    <w:tmpl w:val="4B183952"/>
    <w:lvl w:ilvl="0" w:tplc="59E8B4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E71A9E"/>
    <w:multiLevelType w:val="hybridMultilevel"/>
    <w:tmpl w:val="6FBE69A0"/>
    <w:lvl w:ilvl="0" w:tplc="43C8E5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88974F5"/>
    <w:multiLevelType w:val="hybridMultilevel"/>
    <w:tmpl w:val="4022B3A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0"/>
    <w:footnote w:id="1"/>
  </w:footnotePr>
  <w:endnotePr>
    <w:endnote w:id="0"/>
    <w:endnote w:id="1"/>
  </w:endnotePr>
  <w:compat/>
  <w:rsids>
    <w:rsidRoot w:val="00DD5DDD"/>
    <w:rsid w:val="00071079"/>
    <w:rsid w:val="000B67DE"/>
    <w:rsid w:val="000E0F4A"/>
    <w:rsid w:val="0012199B"/>
    <w:rsid w:val="00185862"/>
    <w:rsid w:val="001A1CE0"/>
    <w:rsid w:val="00206D9C"/>
    <w:rsid w:val="00227E44"/>
    <w:rsid w:val="00230B27"/>
    <w:rsid w:val="00231848"/>
    <w:rsid w:val="00242EAA"/>
    <w:rsid w:val="00282F3A"/>
    <w:rsid w:val="0028725F"/>
    <w:rsid w:val="002D6448"/>
    <w:rsid w:val="002E4E39"/>
    <w:rsid w:val="00395731"/>
    <w:rsid w:val="003D29DF"/>
    <w:rsid w:val="003E512C"/>
    <w:rsid w:val="00436EF6"/>
    <w:rsid w:val="004F1714"/>
    <w:rsid w:val="00550FF9"/>
    <w:rsid w:val="005D44DF"/>
    <w:rsid w:val="0063366F"/>
    <w:rsid w:val="006B11C5"/>
    <w:rsid w:val="007D7DDE"/>
    <w:rsid w:val="00884571"/>
    <w:rsid w:val="00886C37"/>
    <w:rsid w:val="008C119A"/>
    <w:rsid w:val="008D6E7A"/>
    <w:rsid w:val="008E7A71"/>
    <w:rsid w:val="00932F34"/>
    <w:rsid w:val="00942A63"/>
    <w:rsid w:val="009B1701"/>
    <w:rsid w:val="00A05D82"/>
    <w:rsid w:val="00A138C3"/>
    <w:rsid w:val="00A60C92"/>
    <w:rsid w:val="00B01B52"/>
    <w:rsid w:val="00B17119"/>
    <w:rsid w:val="00B6619E"/>
    <w:rsid w:val="00B71926"/>
    <w:rsid w:val="00B86A01"/>
    <w:rsid w:val="00BC1AD2"/>
    <w:rsid w:val="00BF67A6"/>
    <w:rsid w:val="00C13FB2"/>
    <w:rsid w:val="00C673C3"/>
    <w:rsid w:val="00CA6176"/>
    <w:rsid w:val="00D34FC4"/>
    <w:rsid w:val="00D40D6B"/>
    <w:rsid w:val="00D42F46"/>
    <w:rsid w:val="00D56554"/>
    <w:rsid w:val="00D62C8E"/>
    <w:rsid w:val="00D75E68"/>
    <w:rsid w:val="00D975D8"/>
    <w:rsid w:val="00DD5DDD"/>
    <w:rsid w:val="00EB649E"/>
    <w:rsid w:val="00F6244C"/>
    <w:rsid w:val="00F6634A"/>
    <w:rsid w:val="00F67FA3"/>
    <w:rsid w:val="00F72D52"/>
    <w:rsid w:val="00F820B2"/>
    <w:rsid w:val="00FB2A1D"/>
    <w:rsid w:val="00FD3692"/>
    <w:rsid w:val="00FD7AAD"/>
    <w:rsid w:val="00FE734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E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D5DD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D5DDD"/>
  </w:style>
  <w:style w:type="paragraph" w:styleId="Footer">
    <w:name w:val="footer"/>
    <w:basedOn w:val="Normal"/>
    <w:link w:val="FooterChar"/>
    <w:uiPriority w:val="99"/>
    <w:semiHidden/>
    <w:unhideWhenUsed/>
    <w:rsid w:val="00DD5DD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D5DDD"/>
  </w:style>
  <w:style w:type="paragraph" w:styleId="ListParagraph">
    <w:name w:val="List Paragraph"/>
    <w:basedOn w:val="Normal"/>
    <w:uiPriority w:val="34"/>
    <w:qFormat/>
    <w:rsid w:val="00BF67A6"/>
    <w:pPr>
      <w:ind w:left="720"/>
      <w:contextualSpacing/>
    </w:pPr>
  </w:style>
  <w:style w:type="character" w:styleId="Hyperlink">
    <w:name w:val="Hyperlink"/>
    <w:basedOn w:val="DefaultParagraphFont"/>
    <w:uiPriority w:val="99"/>
    <w:unhideWhenUsed/>
    <w:rsid w:val="00B17119"/>
    <w:rPr>
      <w:color w:val="0000FF" w:themeColor="hyperlink"/>
      <w:u w:val="single"/>
    </w:rPr>
  </w:style>
  <w:style w:type="character" w:customStyle="1" w:styleId="title-text">
    <w:name w:val="title-text"/>
    <w:basedOn w:val="DefaultParagraphFont"/>
    <w:rsid w:val="00B01B52"/>
  </w:style>
</w:styles>
</file>

<file path=word/webSettings.xml><?xml version="1.0" encoding="utf-8"?>
<w:webSettings xmlns:r="http://schemas.openxmlformats.org/officeDocument/2006/relationships" xmlns:w="http://schemas.openxmlformats.org/wordprocessingml/2006/main">
  <w:divs>
    <w:div w:id="2977561">
      <w:bodyDiv w:val="1"/>
      <w:marLeft w:val="0"/>
      <w:marRight w:val="0"/>
      <w:marTop w:val="0"/>
      <w:marBottom w:val="0"/>
      <w:divBdr>
        <w:top w:val="none" w:sz="0" w:space="0" w:color="auto"/>
        <w:left w:val="none" w:sz="0" w:space="0" w:color="auto"/>
        <w:bottom w:val="none" w:sz="0" w:space="0" w:color="auto"/>
        <w:right w:val="none" w:sz="0" w:space="0" w:color="auto"/>
      </w:divBdr>
      <w:divsChild>
        <w:div w:id="878712288">
          <w:marLeft w:val="0"/>
          <w:marRight w:val="0"/>
          <w:marTop w:val="280"/>
          <w:marBottom w:val="280"/>
          <w:divBdr>
            <w:top w:val="none" w:sz="0" w:space="0" w:color="auto"/>
            <w:left w:val="none" w:sz="0" w:space="0" w:color="auto"/>
            <w:bottom w:val="none" w:sz="0" w:space="0" w:color="auto"/>
            <w:right w:val="none" w:sz="0" w:space="0" w:color="auto"/>
          </w:divBdr>
        </w:div>
        <w:div w:id="767432679">
          <w:marLeft w:val="0"/>
          <w:marRight w:val="0"/>
          <w:marTop w:val="280"/>
          <w:marBottom w:val="280"/>
          <w:divBdr>
            <w:top w:val="none" w:sz="0" w:space="0" w:color="auto"/>
            <w:left w:val="none" w:sz="0" w:space="0" w:color="auto"/>
            <w:bottom w:val="none" w:sz="0" w:space="0" w:color="auto"/>
            <w:right w:val="none" w:sz="0" w:space="0" w:color="auto"/>
          </w:divBdr>
        </w:div>
      </w:divsChild>
    </w:div>
    <w:div w:id="644895627">
      <w:bodyDiv w:val="1"/>
      <w:marLeft w:val="0"/>
      <w:marRight w:val="0"/>
      <w:marTop w:val="0"/>
      <w:marBottom w:val="0"/>
      <w:divBdr>
        <w:top w:val="none" w:sz="0" w:space="0" w:color="auto"/>
        <w:left w:val="none" w:sz="0" w:space="0" w:color="auto"/>
        <w:bottom w:val="none" w:sz="0" w:space="0" w:color="auto"/>
        <w:right w:val="none" w:sz="0" w:space="0" w:color="auto"/>
      </w:divBdr>
      <w:divsChild>
        <w:div w:id="256063955">
          <w:marLeft w:val="0"/>
          <w:marRight w:val="0"/>
          <w:marTop w:val="280"/>
          <w:marBottom w:val="280"/>
          <w:divBdr>
            <w:top w:val="none" w:sz="0" w:space="0" w:color="auto"/>
            <w:left w:val="none" w:sz="0" w:space="0" w:color="auto"/>
            <w:bottom w:val="none" w:sz="0" w:space="0" w:color="auto"/>
            <w:right w:val="none" w:sz="0" w:space="0" w:color="auto"/>
          </w:divBdr>
        </w:div>
        <w:div w:id="1855731624">
          <w:marLeft w:val="0"/>
          <w:marRight w:val="0"/>
          <w:marTop w:val="280"/>
          <w:marBottom w:val="280"/>
          <w:divBdr>
            <w:top w:val="none" w:sz="0" w:space="0" w:color="auto"/>
            <w:left w:val="none" w:sz="0" w:space="0" w:color="auto"/>
            <w:bottom w:val="none" w:sz="0" w:space="0" w:color="auto"/>
            <w:right w:val="none" w:sz="0" w:space="0" w:color="auto"/>
          </w:divBdr>
        </w:div>
        <w:div w:id="813565922">
          <w:marLeft w:val="0"/>
          <w:marRight w:val="0"/>
          <w:marTop w:val="280"/>
          <w:marBottom w:val="280"/>
          <w:divBdr>
            <w:top w:val="none" w:sz="0" w:space="0" w:color="auto"/>
            <w:left w:val="none" w:sz="0" w:space="0" w:color="auto"/>
            <w:bottom w:val="none" w:sz="0" w:space="0" w:color="auto"/>
            <w:right w:val="none" w:sz="0" w:space="0" w:color="auto"/>
          </w:divBdr>
        </w:div>
        <w:div w:id="1996488866">
          <w:marLeft w:val="0"/>
          <w:marRight w:val="0"/>
          <w:marTop w:val="280"/>
          <w:marBottom w:val="280"/>
          <w:divBdr>
            <w:top w:val="none" w:sz="0" w:space="0" w:color="auto"/>
            <w:left w:val="none" w:sz="0" w:space="0" w:color="auto"/>
            <w:bottom w:val="none" w:sz="0" w:space="0" w:color="auto"/>
            <w:right w:val="none" w:sz="0" w:space="0" w:color="auto"/>
          </w:divBdr>
        </w:div>
        <w:div w:id="1078358638">
          <w:marLeft w:val="0"/>
          <w:marRight w:val="0"/>
          <w:marTop w:val="280"/>
          <w:marBottom w:val="280"/>
          <w:divBdr>
            <w:top w:val="none" w:sz="0" w:space="0" w:color="auto"/>
            <w:left w:val="none" w:sz="0" w:space="0" w:color="auto"/>
            <w:bottom w:val="none" w:sz="0" w:space="0" w:color="auto"/>
            <w:right w:val="none" w:sz="0" w:space="0" w:color="auto"/>
          </w:divBdr>
        </w:div>
        <w:div w:id="42103780">
          <w:marLeft w:val="0"/>
          <w:marRight w:val="0"/>
          <w:marTop w:val="280"/>
          <w:marBottom w:val="280"/>
          <w:divBdr>
            <w:top w:val="none" w:sz="0" w:space="0" w:color="auto"/>
            <w:left w:val="none" w:sz="0" w:space="0" w:color="auto"/>
            <w:bottom w:val="none" w:sz="0" w:space="0" w:color="auto"/>
            <w:right w:val="none" w:sz="0" w:space="0" w:color="auto"/>
          </w:divBdr>
        </w:div>
        <w:div w:id="267544587">
          <w:marLeft w:val="0"/>
          <w:marRight w:val="0"/>
          <w:marTop w:val="280"/>
          <w:marBottom w:val="280"/>
          <w:divBdr>
            <w:top w:val="none" w:sz="0" w:space="0" w:color="auto"/>
            <w:left w:val="none" w:sz="0" w:space="0" w:color="auto"/>
            <w:bottom w:val="none" w:sz="0" w:space="0" w:color="auto"/>
            <w:right w:val="none" w:sz="0" w:space="0" w:color="auto"/>
          </w:divBdr>
        </w:div>
        <w:div w:id="427431677">
          <w:marLeft w:val="0"/>
          <w:marRight w:val="0"/>
          <w:marTop w:val="280"/>
          <w:marBottom w:val="280"/>
          <w:divBdr>
            <w:top w:val="none" w:sz="0" w:space="0" w:color="auto"/>
            <w:left w:val="none" w:sz="0" w:space="0" w:color="auto"/>
            <w:bottom w:val="none" w:sz="0" w:space="0" w:color="auto"/>
            <w:right w:val="none" w:sz="0" w:space="0" w:color="auto"/>
          </w:divBdr>
        </w:div>
        <w:div w:id="1923055371">
          <w:marLeft w:val="0"/>
          <w:marRight w:val="0"/>
          <w:marTop w:val="280"/>
          <w:marBottom w:val="280"/>
          <w:divBdr>
            <w:top w:val="none" w:sz="0" w:space="0" w:color="auto"/>
            <w:left w:val="none" w:sz="0" w:space="0" w:color="auto"/>
            <w:bottom w:val="none" w:sz="0" w:space="0" w:color="auto"/>
            <w:right w:val="none" w:sz="0" w:space="0" w:color="auto"/>
          </w:divBdr>
        </w:div>
        <w:div w:id="1907719871">
          <w:marLeft w:val="0"/>
          <w:marRight w:val="0"/>
          <w:marTop w:val="280"/>
          <w:marBottom w:val="280"/>
          <w:divBdr>
            <w:top w:val="none" w:sz="0" w:space="0" w:color="auto"/>
            <w:left w:val="none" w:sz="0" w:space="0" w:color="auto"/>
            <w:bottom w:val="none" w:sz="0" w:space="0" w:color="auto"/>
            <w:right w:val="none" w:sz="0" w:space="0" w:color="auto"/>
          </w:divBdr>
        </w:div>
        <w:div w:id="384253882">
          <w:marLeft w:val="0"/>
          <w:marRight w:val="0"/>
          <w:marTop w:val="280"/>
          <w:marBottom w:val="280"/>
          <w:divBdr>
            <w:top w:val="none" w:sz="0" w:space="0" w:color="auto"/>
            <w:left w:val="none" w:sz="0" w:space="0" w:color="auto"/>
            <w:bottom w:val="none" w:sz="0" w:space="0" w:color="auto"/>
            <w:right w:val="none" w:sz="0" w:space="0" w:color="auto"/>
          </w:divBdr>
        </w:div>
        <w:div w:id="1744448382">
          <w:marLeft w:val="0"/>
          <w:marRight w:val="0"/>
          <w:marTop w:val="280"/>
          <w:marBottom w:val="280"/>
          <w:divBdr>
            <w:top w:val="none" w:sz="0" w:space="0" w:color="auto"/>
            <w:left w:val="none" w:sz="0" w:space="0" w:color="auto"/>
            <w:bottom w:val="none" w:sz="0" w:space="0" w:color="auto"/>
            <w:right w:val="none" w:sz="0" w:space="0" w:color="auto"/>
          </w:divBdr>
        </w:div>
      </w:divsChild>
    </w:div>
    <w:div w:id="148388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ysur.wales/home/about-us/" TargetMode="External"/><Relationship Id="rId13" Type="http://schemas.openxmlformats.org/officeDocument/2006/relationships/hyperlink" Target="http://www.daisiesnurseryschool.co.uk"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spcc.org.uk" TargetMode="External"/><Relationship Id="rId12" Type="http://schemas.openxmlformats.org/officeDocument/2006/relationships/hyperlink" Target="http://www.grimsbyinstitutegroup.co.uk" TargetMode="External"/><Relationship Id="rId17" Type="http://schemas.openxmlformats.org/officeDocument/2006/relationships/hyperlink" Target="http://www.everychildmatters.gov.uk/_files-16BD8C63438670F6D5FF5EAD178.PDF" TargetMode="External"/><Relationship Id="rId2" Type="http://schemas.openxmlformats.org/officeDocument/2006/relationships/styles" Target="styles.xml"/><Relationship Id="rId16" Type="http://schemas.openxmlformats.org/officeDocument/2006/relationships/hyperlink" Target="http://www.safeguardingchildren.co.uk/child-protection-conferenc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5/40/made" TargetMode="External"/><Relationship Id="rId5" Type="http://schemas.openxmlformats.org/officeDocument/2006/relationships/footnotes" Target="footnotes.xml"/><Relationship Id="rId15" Type="http://schemas.openxmlformats.org/officeDocument/2006/relationships/hyperlink" Target="https://www.skillsforcare.org.uk" TargetMode="External"/><Relationship Id="rId10" Type="http://schemas.openxmlformats.org/officeDocument/2006/relationships/hyperlink" Target="http://www.legislation.gov.uk/anaw/2014/4/contents/enacte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multi-agency-public-protection-arrangements-mappa--2" TargetMode="External"/><Relationship Id="rId14" Type="http://schemas.openxmlformats.org/officeDocument/2006/relationships/hyperlink" Target="http://www.brookes.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760</TotalTime>
  <Pages>9</Pages>
  <Words>2995</Words>
  <Characters>17074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2018-10-31T00:06:00Z</dcterms:created>
  <dcterms:modified xsi:type="dcterms:W3CDTF">2018-11-01T23:40:00Z</dcterms:modified>
</cp:coreProperties>
</file>