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E1E31" w14:textId="6331FF87" w:rsidR="00C244B4" w:rsidRPr="000F28F1" w:rsidRDefault="00C244B4" w:rsidP="000F28F1">
      <w:pPr>
        <w:rPr>
          <w:b/>
          <w:bCs/>
        </w:rPr>
      </w:pPr>
      <w:r w:rsidRPr="000F28F1">
        <w:rPr>
          <w:b/>
          <w:bCs/>
        </w:rPr>
        <w:t>(AC 1.1)</w:t>
      </w:r>
    </w:p>
    <w:p w14:paraId="400D2CD4" w14:textId="3ABD88D1" w:rsidR="000F28F1" w:rsidRDefault="000F28F1" w:rsidP="009F2717">
      <w:r w:rsidRPr="000F28F1">
        <w:t>Compensation and benefits play a crucial role in drawing in, keeping, and motivating employees. There are various options to acknowledge employees' efforts and reward them. Nevertheless, each option carries its own set of advantages and potential drawbacks</w:t>
      </w:r>
      <w:r w:rsidR="002363ED">
        <w:t xml:space="preserve"> whi</w:t>
      </w:r>
      <w:r w:rsidR="00D17886">
        <w:t>c</w:t>
      </w:r>
      <w:r w:rsidR="002363ED">
        <w:t>h GreenFriendlyEco would need to consider</w:t>
      </w:r>
      <w:r>
        <w:t xml:space="preserve"> (CIPD, 2025</w:t>
      </w:r>
      <w:r w:rsidR="004E0759">
        <w:t>b</w:t>
      </w:r>
      <w:r>
        <w:t xml:space="preserve">). </w:t>
      </w:r>
      <w:r w:rsidR="009F2717">
        <w:t>The best incentive plans satisfy the requirements of its employees, the company, and the goals, culture, and performance of the organisation, all in a responsible and equitable manner.</w:t>
      </w:r>
    </w:p>
    <w:p w14:paraId="4DD90176" w14:textId="0ACA2F28" w:rsidR="00C244B4" w:rsidRDefault="009F2717" w:rsidP="00C244B4">
      <w:r w:rsidRPr="009F2717">
        <w:t xml:space="preserve">Pay, bonuses, and benefits are examples of tangible extrinsic rewards. The psychological advantages that </w:t>
      </w:r>
      <w:proofErr w:type="gramStart"/>
      <w:r w:rsidRPr="009F2717">
        <w:t>each individual</w:t>
      </w:r>
      <w:proofErr w:type="gramEnd"/>
      <w:r w:rsidRPr="009F2717">
        <w:t xml:space="preserve"> receives from contributing significantly via their work are known as intrinsic rewards. There is more to the relationship between these two kinds of rewards than just favouring one over the other</w:t>
      </w:r>
      <w:r>
        <w:t xml:space="preserve"> (</w:t>
      </w:r>
      <w:proofErr w:type="spellStart"/>
      <w:r>
        <w:t>Hadjuk</w:t>
      </w:r>
      <w:proofErr w:type="spellEnd"/>
      <w:r>
        <w:t>, 2017).</w:t>
      </w:r>
      <w:r w:rsidR="00352A99">
        <w:t xml:space="preserve"> </w:t>
      </w:r>
      <w:r w:rsidR="00352A99" w:rsidRPr="00352A99">
        <w:t xml:space="preserve">All parts of work that individuals value are included in total reward. In addition to the compensation and benefits package, it may also include equitable treatment or flexible work schedules. </w:t>
      </w:r>
      <w:r w:rsidR="00352A99">
        <w:t>CIPD (2025</w:t>
      </w:r>
      <w:r w:rsidR="004E0759">
        <w:t>c</w:t>
      </w:r>
      <w:r w:rsidR="00352A99">
        <w:t>) states that t</w:t>
      </w:r>
      <w:r w:rsidR="00352A99" w:rsidRPr="00352A99">
        <w:t>otal reward might emphasi</w:t>
      </w:r>
      <w:r w:rsidR="00352A99">
        <w:t>s</w:t>
      </w:r>
      <w:r w:rsidR="00352A99" w:rsidRPr="00352A99">
        <w:t>e</w:t>
      </w:r>
      <w:r w:rsidR="00352A99">
        <w:t xml:space="preserve"> </w:t>
      </w:r>
      <w:r w:rsidR="00352A99" w:rsidRPr="00352A99">
        <w:t xml:space="preserve">employee empowerment, which </w:t>
      </w:r>
      <w:r w:rsidR="003B144D">
        <w:t>could have</w:t>
      </w:r>
      <w:r w:rsidR="00352A99" w:rsidRPr="00352A99">
        <w:t xml:space="preserve"> </w:t>
      </w:r>
      <w:r w:rsidR="00947D78">
        <w:t xml:space="preserve">positive </w:t>
      </w:r>
      <w:r w:rsidR="00352A99" w:rsidRPr="00352A99">
        <w:t xml:space="preserve">consequences for </w:t>
      </w:r>
      <w:r w:rsidR="002363ED">
        <w:t xml:space="preserve">the </w:t>
      </w:r>
      <w:r w:rsidR="00352A99" w:rsidRPr="00352A99">
        <w:t>cultural change</w:t>
      </w:r>
      <w:r w:rsidR="002363ED">
        <w:t xml:space="preserve"> needed</w:t>
      </w:r>
      <w:r w:rsidR="00352A99">
        <w:t xml:space="preserve"> within </w:t>
      </w:r>
      <w:r w:rsidR="00352A99" w:rsidRPr="00352A99">
        <w:t>GreenFriendlyEco.</w:t>
      </w:r>
      <w:r w:rsidR="003B144D">
        <w:t xml:space="preserve"> </w:t>
      </w:r>
    </w:p>
    <w:p w14:paraId="3761EDDF" w14:textId="37655DC4" w:rsidR="009C614D" w:rsidRDefault="00123F1F" w:rsidP="00C244B4">
      <w:r w:rsidRPr="00123F1F">
        <w:t xml:space="preserve">An effective motivational tool for employers is a reward system. Receiving </w:t>
      </w:r>
      <w:r w:rsidR="00470DB1">
        <w:t xml:space="preserve">additional </w:t>
      </w:r>
      <w:r w:rsidRPr="00123F1F">
        <w:t>rewards for their efforts</w:t>
      </w:r>
      <w:r w:rsidR="00470DB1">
        <w:t xml:space="preserve">, alongside their standard pay (which is already governed by </w:t>
      </w:r>
      <w:r w:rsidR="00470DB1" w:rsidRPr="00470DB1">
        <w:t>strict legal requirements, such as the National Minimum Wage</w:t>
      </w:r>
      <w:r w:rsidR="00470DB1">
        <w:t>, paid leave, pension contributions</w:t>
      </w:r>
      <w:r w:rsidR="00470DB1" w:rsidRPr="00470DB1">
        <w:t xml:space="preserve"> and equal pay, as well as reporting on the chief executive pay ratio and gender pay gap</w:t>
      </w:r>
      <w:r w:rsidR="00470DB1">
        <w:t xml:space="preserve"> (Morris, 2025</w:t>
      </w:r>
      <w:r w:rsidR="00F20667">
        <w:t>c</w:t>
      </w:r>
      <w:r w:rsidR="00470DB1">
        <w:t>)),</w:t>
      </w:r>
      <w:r w:rsidRPr="00123F1F">
        <w:t xml:space="preserve"> can give workers a sense of accomplishment, which boosts engagement and performance.</w:t>
      </w:r>
      <w:r>
        <w:t xml:space="preserve"> C</w:t>
      </w:r>
      <w:r w:rsidRPr="00123F1F">
        <w:t xml:space="preserve">ontented </w:t>
      </w:r>
      <w:r>
        <w:t>employees</w:t>
      </w:r>
      <w:r w:rsidRPr="00123F1F">
        <w:t xml:space="preserve"> will boost productivity and success, </w:t>
      </w:r>
      <w:r>
        <w:t xml:space="preserve">so </w:t>
      </w:r>
      <w:r w:rsidRPr="00123F1F">
        <w:t xml:space="preserve">it is crucial for </w:t>
      </w:r>
      <w:r w:rsidR="00DC5078">
        <w:t>GreenFriendlyEco</w:t>
      </w:r>
      <w:r w:rsidRPr="00123F1F">
        <w:t xml:space="preserve"> to make sure their reward </w:t>
      </w:r>
      <w:r>
        <w:t>system</w:t>
      </w:r>
      <w:r w:rsidRPr="00123F1F">
        <w:t xml:space="preserve"> is appropriate for its goals, focused on its core values, and culture positive.</w:t>
      </w:r>
      <w:r>
        <w:t xml:space="preserve"> </w:t>
      </w:r>
    </w:p>
    <w:p w14:paraId="6E738D20" w14:textId="749B738F" w:rsidR="002363ED" w:rsidRDefault="002363ED" w:rsidP="00C244B4">
      <w:r>
        <w:t xml:space="preserve">A study by </w:t>
      </w:r>
      <w:proofErr w:type="spellStart"/>
      <w:r>
        <w:t>W</w:t>
      </w:r>
      <w:r w:rsidR="00D17886">
        <w:t>orldatWork</w:t>
      </w:r>
      <w:proofErr w:type="spellEnd"/>
      <w:r w:rsidR="00D17886">
        <w:t xml:space="preserve"> (Scott, 2011) reaffirms that reward fairness is crucial to employees. </w:t>
      </w:r>
      <w:r w:rsidR="00D17886" w:rsidRPr="00D17886">
        <w:t>Th</w:t>
      </w:r>
      <w:r w:rsidR="00D17886">
        <w:t>e</w:t>
      </w:r>
      <w:r w:rsidR="00D17886" w:rsidRPr="00D17886">
        <w:t xml:space="preserve"> research </w:t>
      </w:r>
      <w:r w:rsidR="00D17886">
        <w:t xml:space="preserve">in this study </w:t>
      </w:r>
      <w:r w:rsidR="00D17886" w:rsidRPr="00D17886">
        <w:t>demonstrates that employees report various levels of c</w:t>
      </w:r>
      <w:r w:rsidR="00D17886">
        <w:t>oncern</w:t>
      </w:r>
      <w:r w:rsidR="00D17886" w:rsidRPr="00D17886">
        <w:t xml:space="preserve"> about distinct reward elements. When individual achievement serves as the main criterion for employee rewards, </w:t>
      </w:r>
      <w:r w:rsidR="00D17886">
        <w:t>GreenFriendlyEco</w:t>
      </w:r>
      <w:r w:rsidR="00D17886" w:rsidRPr="00D17886">
        <w:t xml:space="preserve"> must pay close attention to fairness issues</w:t>
      </w:r>
      <w:r w:rsidR="00D17886">
        <w:t>.</w:t>
      </w:r>
    </w:p>
    <w:p w14:paraId="305E9C31" w14:textId="453A5C63" w:rsidR="00D17886" w:rsidRDefault="00D17886" w:rsidP="00C244B4">
      <w:r>
        <w:t xml:space="preserve">In conclusion, GreenFriendlyEco should look to create a documented total rewards scheme which is inclusive and fair to all levels of the business. By addressing </w:t>
      </w:r>
      <w:r w:rsidR="00753413">
        <w:t>areas of concern such as the pension schemes and annual leave, GreenFriendlyEco will stimulate the positive change it is looking for.</w:t>
      </w:r>
    </w:p>
    <w:p w14:paraId="1919E688" w14:textId="7740FD9E" w:rsidR="00C244B4" w:rsidRPr="009F2717" w:rsidRDefault="00C244B4" w:rsidP="00C244B4">
      <w:pPr>
        <w:rPr>
          <w:b/>
          <w:bCs/>
        </w:rPr>
      </w:pPr>
      <w:r w:rsidRPr="009F2717">
        <w:rPr>
          <w:b/>
          <w:bCs/>
        </w:rPr>
        <w:t>(AC 1.2)</w:t>
      </w:r>
    </w:p>
    <w:p w14:paraId="11ADC102" w14:textId="206BBFA1" w:rsidR="00C244B4" w:rsidRDefault="005702F6" w:rsidP="00C244B4">
      <w:r>
        <w:t>When aiming to achieve an improvement in employee contribution and sustained organisational performance, GreenFriendlyEco should strategically look to utilise the two main types of rewards: intrinsic and extrinsic.</w:t>
      </w:r>
    </w:p>
    <w:p w14:paraId="73B96E48" w14:textId="12FA13E9" w:rsidR="005702F6" w:rsidRPr="005702F6" w:rsidRDefault="005702F6" w:rsidP="00C244B4">
      <w:pPr>
        <w:rPr>
          <w:u w:val="single"/>
        </w:rPr>
      </w:pPr>
      <w:r w:rsidRPr="005702F6">
        <w:rPr>
          <w:u w:val="single"/>
        </w:rPr>
        <w:t>Extrinsic</w:t>
      </w:r>
    </w:p>
    <w:p w14:paraId="4270AE12" w14:textId="246888CC" w:rsidR="005702F6" w:rsidRDefault="005702F6" w:rsidP="00C244B4">
      <w:r>
        <w:t>Rajesh (2024) tells us that o</w:t>
      </w:r>
      <w:r w:rsidRPr="005702F6">
        <w:t>rgani</w:t>
      </w:r>
      <w:r>
        <w:t>s</w:t>
      </w:r>
      <w:r w:rsidRPr="005702F6">
        <w:t>ations typically employ extrinsic rewards as a means of encouraging certain activities and results. Salary, bonuses, promotions, and other monetary advantages are common examples of such tangible sorts of reward.</w:t>
      </w:r>
    </w:p>
    <w:p w14:paraId="6BCC26DD" w14:textId="4B92995E" w:rsidR="00E22281" w:rsidRDefault="002B2175" w:rsidP="00C244B4">
      <w:r w:rsidRPr="002B2175">
        <w:t xml:space="preserve">Since most people value money or similar prizes, these incentives inspire and drive </w:t>
      </w:r>
      <w:r>
        <w:t>employees</w:t>
      </w:r>
      <w:r w:rsidRPr="002B2175">
        <w:t>. Even if a person lacks internal motivation, they will nevertheless work on a project in exchange for external incentives.</w:t>
      </w:r>
      <w:r w:rsidR="00D85A6A">
        <w:t xml:space="preserve"> Bartol &amp; Srivastava (2002) </w:t>
      </w:r>
      <w:r w:rsidR="00D85A6A" w:rsidRPr="00D85A6A">
        <w:t xml:space="preserve">found </w:t>
      </w:r>
      <w:r w:rsidR="007E2608" w:rsidRPr="00D85A6A">
        <w:t>several</w:t>
      </w:r>
      <w:r w:rsidR="00D85A6A" w:rsidRPr="00D85A6A">
        <w:t xml:space="preserve"> significant elements of </w:t>
      </w:r>
      <w:r w:rsidR="00D85A6A" w:rsidRPr="00D85A6A">
        <w:lastRenderedPageBreak/>
        <w:t>organi</w:t>
      </w:r>
      <w:r w:rsidR="00D85A6A">
        <w:t>s</w:t>
      </w:r>
      <w:r w:rsidR="00D85A6A" w:rsidRPr="00D85A6A">
        <w:t>ational reward systems that are helpful in encouraging people to carry out the desired actions. Two fundamental requirements must be met for reward systems to be successful: the award giver must be able to observe or document the desired behaviour and evaluate its worth.</w:t>
      </w:r>
    </w:p>
    <w:p w14:paraId="48524FE3" w14:textId="7B163831" w:rsidR="004E5823" w:rsidRDefault="004E5823" w:rsidP="00C244B4">
      <w:r>
        <w:t>However, a</w:t>
      </w:r>
      <w:r w:rsidRPr="004E5823">
        <w:t>n individual in an organi</w:t>
      </w:r>
      <w:r>
        <w:t>s</w:t>
      </w:r>
      <w:r w:rsidRPr="004E5823">
        <w:t>ation may find extrinsic rewards, or monetary compensation, appealing, but this does not always imply that the person is productive.</w:t>
      </w:r>
      <w:r>
        <w:t xml:space="preserve"> </w:t>
      </w:r>
      <w:r w:rsidR="00A80BF4">
        <w:t>Taylor &amp; Alla (2018) states</w:t>
      </w:r>
      <w:r w:rsidR="00A80BF4" w:rsidRPr="00A80BF4">
        <w:t xml:space="preserve"> that intrinsic motivation is negatively impacted by extrinsic rewards. This is </w:t>
      </w:r>
      <w:r w:rsidR="007E2608" w:rsidRPr="00A80BF4">
        <w:t>because</w:t>
      </w:r>
      <w:r w:rsidR="00A80BF4" w:rsidRPr="00A80BF4">
        <w:t xml:space="preserve"> the person is just accomplishing the objectives that will earn them the reward; doing the work does not provide them with any sense of fulfilment or personal worth.</w:t>
      </w:r>
    </w:p>
    <w:p w14:paraId="65204741" w14:textId="164E4C00" w:rsidR="00443382" w:rsidRPr="00443382" w:rsidRDefault="00443382" w:rsidP="00C244B4">
      <w:pPr>
        <w:rPr>
          <w:u w:val="single"/>
        </w:rPr>
      </w:pPr>
      <w:r w:rsidRPr="00443382">
        <w:rPr>
          <w:u w:val="single"/>
        </w:rPr>
        <w:t>Intrinsic</w:t>
      </w:r>
    </w:p>
    <w:p w14:paraId="56B2EF31" w14:textId="50539A75" w:rsidR="00443382" w:rsidRDefault="006342B0" w:rsidP="00C244B4">
      <w:r w:rsidRPr="006342B0">
        <w:t>The most independent type of motivation is intrinsic motivation. In this case, labour is done because it is engaging or even enjoyable. Intrinsically driven employees take part in an activity voluntarily</w:t>
      </w:r>
      <w:r>
        <w:t xml:space="preserve"> (</w:t>
      </w:r>
      <w:proofErr w:type="spellStart"/>
      <w:r>
        <w:t>Avgoustaki</w:t>
      </w:r>
      <w:proofErr w:type="spellEnd"/>
      <w:r>
        <w:t xml:space="preserve"> &amp; </w:t>
      </w:r>
      <w:proofErr w:type="spellStart"/>
      <w:r>
        <w:t>Frankort</w:t>
      </w:r>
      <w:proofErr w:type="spellEnd"/>
      <w:r>
        <w:t>, 2023).</w:t>
      </w:r>
      <w:r w:rsidR="005A652A">
        <w:t xml:space="preserve"> Examples of intrinsic rewards can include things such as mastering a skill, feeling a sense of accomplishment or being an important part of a team.</w:t>
      </w:r>
      <w:r w:rsidR="008537E0">
        <w:t xml:space="preserve"> </w:t>
      </w:r>
      <w:r w:rsidR="0017659A">
        <w:t>As stated in the previous paragraph, there are studies that show that intrinsic reward can be negatively impacted by extrinsic reward, however in a study by Ledford, Fang &amp; Gerhard (2013), it is shown that this negative effect may not apply to work environments where employees anticipate payment for their work.</w:t>
      </w:r>
    </w:p>
    <w:p w14:paraId="2FC2E2B5" w14:textId="40D54D97" w:rsidR="003102BE" w:rsidRPr="003102BE" w:rsidRDefault="003102BE" w:rsidP="00C244B4">
      <w:pPr>
        <w:rPr>
          <w:u w:val="single"/>
        </w:rPr>
      </w:pPr>
      <w:r w:rsidRPr="003102BE">
        <w:rPr>
          <w:u w:val="single"/>
        </w:rPr>
        <w:t>Conclusion</w:t>
      </w:r>
    </w:p>
    <w:p w14:paraId="1A81D18E" w14:textId="4E5EBDA2" w:rsidR="00E22281" w:rsidRDefault="003102BE" w:rsidP="00C244B4">
      <w:r>
        <w:t>GreenFriendlyEco should consider an extrinsic reward system which would cater to a higher proportion of the employees within the company, such as a performance-based bonus</w:t>
      </w:r>
      <w:r w:rsidR="000B7757">
        <w:t>. However, GreenFriendlyEco should</w:t>
      </w:r>
      <w:r>
        <w:t xml:space="preserve"> also </w:t>
      </w:r>
      <w:r w:rsidR="000B7757">
        <w:t>consider balancing</w:t>
      </w:r>
      <w:r>
        <w:t xml:space="preserve"> this out with forms of intrinsic rewards for employees who have less interest in being rewarded by money</w:t>
      </w:r>
      <w:r w:rsidR="000B7757">
        <w:t xml:space="preserve">, such as the opportunity for employees to be part of new projects. </w:t>
      </w:r>
    </w:p>
    <w:p w14:paraId="51D215C9" w14:textId="5285A989" w:rsidR="00C244B4" w:rsidRPr="004B1E79" w:rsidRDefault="00C244B4" w:rsidP="00C244B4">
      <w:pPr>
        <w:rPr>
          <w:b/>
          <w:bCs/>
        </w:rPr>
      </w:pPr>
      <w:r w:rsidRPr="004B1E79">
        <w:rPr>
          <w:b/>
          <w:bCs/>
        </w:rPr>
        <w:t>(AC 2.1)</w:t>
      </w:r>
    </w:p>
    <w:p w14:paraId="039A925F" w14:textId="03C038A2" w:rsidR="00C244B4" w:rsidRDefault="004E0759" w:rsidP="00C244B4">
      <w:r>
        <w:t>CIPD (2025a) informs us that a</w:t>
      </w:r>
      <w:r w:rsidRPr="004E0759">
        <w:t xml:space="preserve"> framework for wage progression is provided by pay structures. They can also support the promotion of proper conduct and output. Employees can </w:t>
      </w:r>
      <w:r>
        <w:t xml:space="preserve">also </w:t>
      </w:r>
      <w:r w:rsidRPr="004E0759">
        <w:t>receive compensation increases through pay progression.</w:t>
      </w:r>
      <w:r>
        <w:t xml:space="preserve"> Pay structures can fall under two categories: formal and informal.</w:t>
      </w:r>
    </w:p>
    <w:p w14:paraId="78F285DC" w14:textId="6140ABFC" w:rsidR="004E0759" w:rsidRPr="004E0759" w:rsidRDefault="004E0759" w:rsidP="00C244B4">
      <w:pPr>
        <w:rPr>
          <w:u w:val="single"/>
        </w:rPr>
      </w:pPr>
      <w:r w:rsidRPr="004E0759">
        <w:rPr>
          <w:u w:val="single"/>
        </w:rPr>
        <w:t>Informal</w:t>
      </w:r>
    </w:p>
    <w:p w14:paraId="2F368F1D" w14:textId="40F4667F" w:rsidR="004E0759" w:rsidRDefault="004E0759" w:rsidP="00C244B4">
      <w:r>
        <w:t>Informal pay structures can also be described as unstructured. An example of this is ‘individual pay rates’ or ‘spot rates’. With this example, there is a single pay rate (hourly, weekly or annually). Morris (2025</w:t>
      </w:r>
      <w:r w:rsidR="00F20667">
        <w:t>d</w:t>
      </w:r>
      <w:r>
        <w:t>) tells us that t</w:t>
      </w:r>
      <w:r w:rsidRPr="004E0759">
        <w:t xml:space="preserve">he hiring viability and personnel value can be easily and accurately estimated with this predetermined approach. However, since direct promotion is the only way for employees to advance and improve, </w:t>
      </w:r>
      <w:r>
        <w:t xml:space="preserve">GreenFriendlyEco will need to be wary of this approach as </w:t>
      </w:r>
      <w:r w:rsidRPr="004E0759">
        <w:t xml:space="preserve">the lack of a formal pay progression framework may make it more difficult to engage </w:t>
      </w:r>
      <w:r>
        <w:t>employees</w:t>
      </w:r>
      <w:r w:rsidRPr="004E0759">
        <w:t>.</w:t>
      </w:r>
    </w:p>
    <w:p w14:paraId="0A185121" w14:textId="40C62506" w:rsidR="00C159CF" w:rsidRDefault="00C159CF" w:rsidP="00C244B4">
      <w:pPr>
        <w:rPr>
          <w:u w:val="single"/>
        </w:rPr>
      </w:pPr>
      <w:r w:rsidRPr="00C159CF">
        <w:rPr>
          <w:u w:val="single"/>
        </w:rPr>
        <w:t>Formal</w:t>
      </w:r>
    </w:p>
    <w:p w14:paraId="40B3B98F" w14:textId="79FF90A6" w:rsidR="005165C7" w:rsidRPr="005165C7" w:rsidRDefault="005165C7" w:rsidP="00C244B4">
      <w:r w:rsidRPr="005165C7">
        <w:t xml:space="preserve">An example of </w:t>
      </w:r>
      <w:r>
        <w:t xml:space="preserve">a formal pay structure is narrow-graded pay structures. This structure usually has ten or more pay grades for employees to reach. </w:t>
      </w:r>
      <w:r w:rsidR="00F205CC" w:rsidRPr="00F205CC">
        <w:t>One benefit</w:t>
      </w:r>
      <w:r w:rsidR="00F205CC">
        <w:t xml:space="preserve"> of this structure</w:t>
      </w:r>
      <w:r w:rsidR="00F205CC" w:rsidRPr="00F205CC">
        <w:t xml:space="preserve"> is that </w:t>
      </w:r>
      <w:r w:rsidR="00F205CC">
        <w:t>it</w:t>
      </w:r>
      <w:r w:rsidR="00F205CC" w:rsidRPr="00F205CC">
        <w:t xml:space="preserve"> give</w:t>
      </w:r>
      <w:r w:rsidR="00F205CC">
        <w:t>s</w:t>
      </w:r>
      <w:r w:rsidR="00F205CC" w:rsidRPr="00F205CC">
        <w:t xml:space="preserve"> workers predictability. </w:t>
      </w:r>
      <w:r w:rsidR="00F205CC">
        <w:t>Brauer (2025) informs us that t</w:t>
      </w:r>
      <w:r w:rsidR="00F205CC" w:rsidRPr="00F205CC">
        <w:t xml:space="preserve">hey may, however, result in "grade drift," when jobs are given higher ratings than warranted </w:t>
      </w:r>
      <w:r w:rsidR="007E2608" w:rsidRPr="00F205CC">
        <w:t>to</w:t>
      </w:r>
      <w:r w:rsidR="00F205CC" w:rsidRPr="00F205CC">
        <w:t xml:space="preserve"> advance in salary, and the need for benchmarking as employees rapidly reach pay caps.</w:t>
      </w:r>
    </w:p>
    <w:p w14:paraId="37767540" w14:textId="370BA759" w:rsidR="00C159CF" w:rsidRDefault="00C159CF" w:rsidP="00C244B4">
      <w:r>
        <w:lastRenderedPageBreak/>
        <w:t>Broad-graded pay structures are an</w:t>
      </w:r>
      <w:r w:rsidR="005165C7">
        <w:t>other</w:t>
      </w:r>
      <w:r>
        <w:t xml:space="preserve"> example of a formal pay structure. This pay</w:t>
      </w:r>
      <w:r w:rsidR="002417BF">
        <w:t>-</w:t>
      </w:r>
      <w:r>
        <w:t xml:space="preserve">structure has </w:t>
      </w:r>
      <w:r w:rsidR="007E2608">
        <w:t>several</w:t>
      </w:r>
      <w:r>
        <w:t xml:space="preserve"> pay grades for employees to progress through – usually six to nine (CIPD, 2025a). </w:t>
      </w:r>
      <w:r w:rsidRPr="00C159CF">
        <w:t>By giving each grade more space for pay development, this strategy might lessen the grade drift problem that</w:t>
      </w:r>
      <w:r>
        <w:t xml:space="preserve"> the</w:t>
      </w:r>
      <w:r w:rsidRPr="00C159CF">
        <w:t xml:space="preserve"> narrow-graded </w:t>
      </w:r>
      <w:r>
        <w:t>pay structure offers</w:t>
      </w:r>
      <w:r w:rsidRPr="00C159CF">
        <w:t>.</w:t>
      </w:r>
      <w:r w:rsidR="002417BF">
        <w:t xml:space="preserve"> If GreenFriendlyEco implemented this pay structure, it would allow e</w:t>
      </w:r>
      <w:r w:rsidR="002417BF" w:rsidRPr="002417BF">
        <w:t xml:space="preserve">mployees </w:t>
      </w:r>
      <w:r w:rsidR="002417BF">
        <w:t>the opportunity to</w:t>
      </w:r>
      <w:r w:rsidR="002417BF" w:rsidRPr="002417BF">
        <w:t xml:space="preserve"> advance within a pay band under these more flexible schemes without having to be promoted to the next grade right away. </w:t>
      </w:r>
      <w:r w:rsidR="002417BF">
        <w:t>Morris (2025</w:t>
      </w:r>
      <w:r w:rsidR="00F20667">
        <w:t>d</w:t>
      </w:r>
      <w:r w:rsidR="002417BF">
        <w:t>) tells us that b</w:t>
      </w:r>
      <w:r w:rsidR="002417BF" w:rsidRPr="002417BF">
        <w:t>road grading is appropriate for organi</w:t>
      </w:r>
      <w:r w:rsidR="002417BF">
        <w:t>s</w:t>
      </w:r>
      <w:r w:rsidR="002417BF" w:rsidRPr="002417BF">
        <w:t>ations looking to provide career growth while keeping control over pay progression because it strikes a compromise between structure and flexibility.</w:t>
      </w:r>
      <w:r w:rsidR="00472FA1">
        <w:t xml:space="preserve"> </w:t>
      </w:r>
    </w:p>
    <w:p w14:paraId="0D2E058E" w14:textId="66308440" w:rsidR="00F205CC" w:rsidRPr="007E2608" w:rsidRDefault="00F205CC" w:rsidP="00C244B4">
      <w:pPr>
        <w:rPr>
          <w:u w:val="single"/>
        </w:rPr>
      </w:pPr>
      <w:r w:rsidRPr="007E2608">
        <w:rPr>
          <w:u w:val="single"/>
        </w:rPr>
        <w:t>Conclusion</w:t>
      </w:r>
    </w:p>
    <w:p w14:paraId="01B57F54" w14:textId="37C1641A" w:rsidR="004E0759" w:rsidRDefault="007E2608" w:rsidP="00C244B4">
      <w:r w:rsidRPr="007E2608">
        <w:t>It's critical to comprehend the rationale behind any grades or bands that are added to a new or updated pay structure.</w:t>
      </w:r>
      <w:r>
        <w:t xml:space="preserve"> When choosing a pay structure GreenFriendlyEco should look at the pros and cons and how they meet the business needs (including its affordability). </w:t>
      </w:r>
      <w:r w:rsidRPr="007E2608">
        <w:t xml:space="preserve">As the economic, political, regulatory, and technological landscapes evolve, </w:t>
      </w:r>
      <w:r>
        <w:t>GreenFriendlyEco will need to</w:t>
      </w:r>
      <w:r w:rsidRPr="007E2608">
        <w:t xml:space="preserve"> periodically reevaluate their pay structures and wage progression policies. Alternative strategies will be required if current arrangements are unable to be modified to satisfy the needs of either the employer or the employee</w:t>
      </w:r>
      <w:r>
        <w:t xml:space="preserve"> (CIPD, 2025a)</w:t>
      </w:r>
      <w:r w:rsidRPr="007E2608">
        <w:t>.</w:t>
      </w:r>
    </w:p>
    <w:p w14:paraId="5BEDEB86" w14:textId="31AD3484" w:rsidR="00C244B4" w:rsidRPr="00B05009" w:rsidRDefault="00C244B4" w:rsidP="00C244B4">
      <w:pPr>
        <w:rPr>
          <w:b/>
          <w:bCs/>
        </w:rPr>
      </w:pPr>
      <w:r w:rsidRPr="00B05009">
        <w:rPr>
          <w:b/>
          <w:bCs/>
        </w:rPr>
        <w:t>(AC 2.2)</w:t>
      </w:r>
    </w:p>
    <w:p w14:paraId="5171698B" w14:textId="741ACE40" w:rsidR="00C244B4" w:rsidRDefault="002B4966" w:rsidP="00C244B4">
      <w:r>
        <w:t xml:space="preserve">There are several contingent </w:t>
      </w:r>
      <w:r w:rsidR="00D456AF">
        <w:t>reward system</w:t>
      </w:r>
      <w:r>
        <w:t>s</w:t>
      </w:r>
      <w:r w:rsidR="00D456AF">
        <w:t xml:space="preserve"> that </w:t>
      </w:r>
      <w:r>
        <w:t>are</w:t>
      </w:r>
      <w:r w:rsidR="00D456AF">
        <w:t xml:space="preserve"> used by businesses to give additional rewards to employees based on them meeting their identified objectives.</w:t>
      </w:r>
      <w:r>
        <w:t xml:space="preserve"> Examples are performance-related</w:t>
      </w:r>
      <w:r w:rsidR="00837409">
        <w:t xml:space="preserve"> </w:t>
      </w:r>
      <w:r>
        <w:t xml:space="preserve">pay, skill-based pay and service-related pay. </w:t>
      </w:r>
      <w:r w:rsidR="002C5DBE">
        <w:t>By looking to understand the impact of contingent rewards, GreenFriendlyEco can then adapt its benefits to truly support their employees and future-proof engagement and longevity within the business.</w:t>
      </w:r>
    </w:p>
    <w:p w14:paraId="724E0B6F" w14:textId="74C83024" w:rsidR="002B4966" w:rsidRPr="002B4966" w:rsidRDefault="002B4966" w:rsidP="00C244B4">
      <w:pPr>
        <w:rPr>
          <w:u w:val="single"/>
        </w:rPr>
      </w:pPr>
      <w:r w:rsidRPr="002B4966">
        <w:rPr>
          <w:u w:val="single"/>
        </w:rPr>
        <w:t>Performance-related pay:</w:t>
      </w:r>
    </w:p>
    <w:p w14:paraId="534A8C9B" w14:textId="440C1DEE" w:rsidR="002C5DBE" w:rsidRPr="0028532C" w:rsidRDefault="00C87059" w:rsidP="00C244B4">
      <w:pPr>
        <w:rPr>
          <w:u w:val="single"/>
        </w:rPr>
      </w:pPr>
      <w:r w:rsidRPr="0028532C">
        <w:rPr>
          <w:u w:val="single"/>
        </w:rPr>
        <w:t>Individual</w:t>
      </w:r>
    </w:p>
    <w:p w14:paraId="2E8FF36D" w14:textId="73F2FEFB" w:rsidR="00C87059" w:rsidRDefault="0028532C" w:rsidP="00C244B4">
      <w:r>
        <w:t>For individual performance rewards, th</w:t>
      </w:r>
      <w:r w:rsidRPr="0028532C">
        <w:t>e impact of rewards and employees' level of autonomy or discretion at work are related; that is, when managers give employees some degree of flexibility over how they perform their duties</w:t>
      </w:r>
      <w:r w:rsidR="003F27FB">
        <w:t xml:space="preserve">. </w:t>
      </w:r>
      <w:r w:rsidR="009F2D62" w:rsidRPr="009F2D62">
        <w:t>Individual incentives have the potential to significantly alter behavio</w:t>
      </w:r>
      <w:r w:rsidR="009F2D62">
        <w:t>u</w:t>
      </w:r>
      <w:r w:rsidR="009F2D62" w:rsidRPr="009F2D62">
        <w:t>r when they are properly formulated and administered.</w:t>
      </w:r>
      <w:r w:rsidR="009F2D62">
        <w:t xml:space="preserve"> They can be especially effective when employees understand that their hard work is rewarded directly as this will sharpen their focus and improve their motivation (Jayaraman, 2025). </w:t>
      </w:r>
      <w:r w:rsidR="003F27FB">
        <w:t xml:space="preserve">One thing that GreenFriendlyEco need to take into consideration is that </w:t>
      </w:r>
      <w:r w:rsidR="003F27FB" w:rsidRPr="003F27FB">
        <w:t xml:space="preserve">that incentives have less of an impact on performance if workers believe </w:t>
      </w:r>
      <w:r w:rsidR="003F27FB">
        <w:t xml:space="preserve">that </w:t>
      </w:r>
      <w:r w:rsidR="003F27FB" w:rsidRPr="003F27FB">
        <w:t>the goals they are tied to are so prescriptive that they limit their freedom to choose their own strategies, deadlines, and so on</w:t>
      </w:r>
      <w:r w:rsidR="003F27FB">
        <w:t xml:space="preserve"> (Cotton, Gifford &amp; Young, 2022). Finding a balance is essential.</w:t>
      </w:r>
    </w:p>
    <w:p w14:paraId="624A8CF8" w14:textId="0595DC83" w:rsidR="00C87059" w:rsidRPr="003F27FB" w:rsidRDefault="00C87059" w:rsidP="00C244B4">
      <w:pPr>
        <w:rPr>
          <w:u w:val="single"/>
        </w:rPr>
      </w:pPr>
      <w:r w:rsidRPr="00C87059">
        <w:rPr>
          <w:u w:val="single"/>
        </w:rPr>
        <w:t>Team</w:t>
      </w:r>
    </w:p>
    <w:p w14:paraId="139AA712" w14:textId="3BE9C5C8" w:rsidR="00B05009" w:rsidRDefault="00DE1366" w:rsidP="00C244B4">
      <w:r w:rsidRPr="00DE1366">
        <w:t xml:space="preserve">Interdependencies between occupations and tasks have been brought about by changes in the way </w:t>
      </w:r>
      <w:r w:rsidRPr="00DE1366">
        <w:t>labour</w:t>
      </w:r>
      <w:r w:rsidRPr="00DE1366">
        <w:t xml:space="preserve"> is organi</w:t>
      </w:r>
      <w:r>
        <w:t>s</w:t>
      </w:r>
      <w:r w:rsidRPr="00DE1366">
        <w:t>ed, the flattening of companies, and evolving technology, which frequently makes it challenging to distinguish between the contributions and performance of individual employees</w:t>
      </w:r>
      <w:r w:rsidR="006C079A">
        <w:t xml:space="preserve"> (DeMatteo, Eby &amp; Sundstrom, 1998)</w:t>
      </w:r>
      <w:r w:rsidRPr="00DE1366">
        <w:t>.</w:t>
      </w:r>
      <w:r w:rsidR="006C079A">
        <w:t xml:space="preserve"> </w:t>
      </w:r>
      <w:r w:rsidR="009F2D62">
        <w:t>Clifford, et al (2022) informs us that s</w:t>
      </w:r>
      <w:r w:rsidR="009F2D62" w:rsidRPr="009F2D62">
        <w:t xml:space="preserve">trong data suggests that team-based incentives are more effective than individual ones at boosting performance. This does not imply that all members of a team should receive the same compensation, either, as it is more effective to distribute rewards fairly within teams—that is, </w:t>
      </w:r>
      <w:r w:rsidR="002B4966" w:rsidRPr="009F2D62">
        <w:lastRenderedPageBreak/>
        <w:t>considering</w:t>
      </w:r>
      <w:r w:rsidR="009F2D62" w:rsidRPr="009F2D62">
        <w:t xml:space="preserve"> each person's contribution—than to distribute them uniformly or equally.</w:t>
      </w:r>
      <w:r w:rsidR="002B4966">
        <w:t xml:space="preserve"> If looking to implement this kind of reward, GreenFriendlyEco will need to understand that competition within the teams is a natural outcome and could result in negative effects on employee relationships, if not handled appropriately.</w:t>
      </w:r>
    </w:p>
    <w:p w14:paraId="50F18896" w14:textId="3BDE8A75" w:rsidR="002B4966" w:rsidRDefault="002B4966" w:rsidP="00C244B4">
      <w:pPr>
        <w:rPr>
          <w:u w:val="single"/>
        </w:rPr>
      </w:pPr>
      <w:r>
        <w:rPr>
          <w:u w:val="single"/>
        </w:rPr>
        <w:t>Organisational</w:t>
      </w:r>
    </w:p>
    <w:p w14:paraId="2387277C" w14:textId="167B9AB7" w:rsidR="00B05009" w:rsidRDefault="0044068B" w:rsidP="00C244B4">
      <w:r>
        <w:t xml:space="preserve">By implementing performance-related pay, the organisation will see </w:t>
      </w:r>
      <w:r w:rsidR="00715C7C">
        <w:t>several</w:t>
      </w:r>
      <w:r>
        <w:t xml:space="preserve"> benefits, such as improved productivity, improved </w:t>
      </w:r>
      <w:r w:rsidR="00715C7C">
        <w:t xml:space="preserve">culture, and an </w:t>
      </w:r>
      <w:r>
        <w:t>increase in employee engagement which could then lead to improved retention.</w:t>
      </w:r>
      <w:r w:rsidR="00715C7C">
        <w:t xml:space="preserve"> The addition of performance-related pay will make the overall benefits package look more attractive and potentially improve GreenFriendlyEco’s recruitment figures.</w:t>
      </w:r>
      <w:r w:rsidR="00EF612D">
        <w:t xml:space="preserve"> GreenFriendlyEco</w:t>
      </w:r>
      <w:r w:rsidR="00EF612D" w:rsidRPr="00EF612D">
        <w:t xml:space="preserve"> can maintain </w:t>
      </w:r>
      <w:r w:rsidR="00EF612D">
        <w:t>its</w:t>
      </w:r>
      <w:r w:rsidR="00EF612D" w:rsidRPr="00EF612D">
        <w:t xml:space="preserve"> employees' motivation, engagement, and dedication to the success of the company by using these innovative and varied performance incentives. In addition to rewarding diligence, these incentives support a vibrant and upbeat working atmosphere</w:t>
      </w:r>
      <w:r w:rsidR="00EF612D">
        <w:t xml:space="preserve"> (Chen, 2023)</w:t>
      </w:r>
      <w:r w:rsidR="00EF612D" w:rsidRPr="00EF612D">
        <w:t>.</w:t>
      </w:r>
    </w:p>
    <w:p w14:paraId="06EAC8A0" w14:textId="295CFB71" w:rsidR="00C244B4" w:rsidRPr="008E16CE" w:rsidRDefault="00C244B4" w:rsidP="00C244B4">
      <w:pPr>
        <w:rPr>
          <w:b/>
          <w:bCs/>
        </w:rPr>
      </w:pPr>
      <w:r w:rsidRPr="008E16CE">
        <w:rPr>
          <w:b/>
          <w:bCs/>
        </w:rPr>
        <w:t>(AC 2.3)</w:t>
      </w:r>
    </w:p>
    <w:p w14:paraId="781F4E68" w14:textId="11EE39E2" w:rsidR="00C244B4" w:rsidRDefault="00F05043" w:rsidP="00C244B4">
      <w:r>
        <w:t>A company’s</w:t>
      </w:r>
      <w:r w:rsidRPr="00F05043">
        <w:t xml:space="preserve"> employee benefits package has a significant impact on </w:t>
      </w:r>
      <w:r>
        <w:t>attracting</w:t>
      </w:r>
      <w:r w:rsidRPr="00F05043">
        <w:t xml:space="preserve"> and keeping great talent. Knowing which of the various employee perk options they value most is crucial.</w:t>
      </w:r>
      <w:r>
        <w:t xml:space="preserve"> </w:t>
      </w:r>
      <w:r w:rsidRPr="00F05043">
        <w:t xml:space="preserve">Offering benefits to employees is fantastic, but it's </w:t>
      </w:r>
      <w:r>
        <w:t>important</w:t>
      </w:r>
      <w:r w:rsidRPr="00F05043">
        <w:t xml:space="preserve"> to understand which ones would be most helpful to your workforce. This implies that your employees can </w:t>
      </w:r>
      <w:r>
        <w:t>m</w:t>
      </w:r>
      <w:r w:rsidRPr="00F05043">
        <w:t>ake use of benefits that are beneficial to them in addition to the advantages that come with having an employee benefit package in place</w:t>
      </w:r>
      <w:r>
        <w:t xml:space="preserve"> (Snowdon, 2025)</w:t>
      </w:r>
      <w:r w:rsidRPr="00F05043">
        <w:t>.</w:t>
      </w:r>
    </w:p>
    <w:p w14:paraId="5F09D511" w14:textId="3B3C86FC" w:rsidR="00F05043" w:rsidRPr="00F05043" w:rsidRDefault="00F05043" w:rsidP="00C244B4">
      <w:pPr>
        <w:rPr>
          <w:b/>
          <w:bCs/>
          <w:u w:val="single"/>
        </w:rPr>
      </w:pPr>
      <w:r w:rsidRPr="00F05043">
        <w:rPr>
          <w:b/>
          <w:bCs/>
          <w:u w:val="single"/>
        </w:rPr>
        <w:t>Financial</w:t>
      </w:r>
    </w:p>
    <w:p w14:paraId="2868A75C" w14:textId="2C788C08" w:rsidR="00F05043" w:rsidRPr="005700EB" w:rsidRDefault="00F05043" w:rsidP="00C244B4">
      <w:pPr>
        <w:rPr>
          <w:u w:val="single"/>
        </w:rPr>
      </w:pPr>
      <w:r w:rsidRPr="005700EB">
        <w:rPr>
          <w:u w:val="single"/>
        </w:rPr>
        <w:t xml:space="preserve">Additional leave </w:t>
      </w:r>
    </w:p>
    <w:p w14:paraId="11D3CC9F" w14:textId="65183141" w:rsidR="00F05043" w:rsidRDefault="005700EB" w:rsidP="00C244B4">
      <w:r w:rsidRPr="005700EB">
        <w:t xml:space="preserve">Offering extra </w:t>
      </w:r>
      <w:r>
        <w:t>annual</w:t>
      </w:r>
      <w:r w:rsidRPr="005700EB">
        <w:t xml:space="preserve"> leave above the legislative minimum is one example of how businesses are increasingly adding upgrades to required benefits.</w:t>
      </w:r>
      <w:r>
        <w:t xml:space="preserve"> Offering additional annual leave is a great way that GreenFriendlyEco could honour long-service or as a reward (e.g. employee of the month). Additional leave time is </w:t>
      </w:r>
      <w:r w:rsidRPr="005700EB">
        <w:t>widely regarded by all employees, making it a great motivator for raising spirits</w:t>
      </w:r>
      <w:r>
        <w:t>,</w:t>
      </w:r>
      <w:r w:rsidRPr="005700EB">
        <w:t xml:space="preserve"> engagement levels</w:t>
      </w:r>
      <w:r>
        <w:t xml:space="preserve"> and productivity (when used as a reward) (The Startups Team, 2023).</w:t>
      </w:r>
    </w:p>
    <w:p w14:paraId="19E2710E" w14:textId="0409E085" w:rsidR="005700EB" w:rsidRPr="005700EB" w:rsidRDefault="005700EB" w:rsidP="00C244B4">
      <w:pPr>
        <w:rPr>
          <w:u w:val="single"/>
        </w:rPr>
      </w:pPr>
      <w:r w:rsidRPr="005700EB">
        <w:rPr>
          <w:u w:val="single"/>
        </w:rPr>
        <w:t>Enhanced pension schemes</w:t>
      </w:r>
    </w:p>
    <w:p w14:paraId="66A49C8B" w14:textId="72EEF141" w:rsidR="005700EB" w:rsidRDefault="005700EB" w:rsidP="00C244B4">
      <w:r w:rsidRPr="005700EB">
        <w:t>Pensions are the second most popular occupational perk, after salary. Most important are employer-matched contributions, which help employees save for a more secure retirement.</w:t>
      </w:r>
      <w:r w:rsidR="00305917">
        <w:t xml:space="preserve"> If GreenFriendlyEco want to stand-out as a top employer, offering an enhanced pension scheme, which includes financial education options, could potentially be the way forward to </w:t>
      </w:r>
      <w:r w:rsidR="00305917" w:rsidRPr="00305917">
        <w:t xml:space="preserve">increase output and provide </w:t>
      </w:r>
      <w:r w:rsidR="00305917">
        <w:t>the</w:t>
      </w:r>
      <w:r w:rsidR="00305917" w:rsidRPr="00305917">
        <w:t xml:space="preserve"> company with long-term benefits</w:t>
      </w:r>
      <w:r w:rsidR="00305917">
        <w:t xml:space="preserve"> (Royal London, 2025)</w:t>
      </w:r>
      <w:r w:rsidR="00305917" w:rsidRPr="00305917">
        <w:t>.</w:t>
      </w:r>
    </w:p>
    <w:p w14:paraId="7F2E02A0" w14:textId="47B7FADE" w:rsidR="00144F7E" w:rsidRPr="00144F7E" w:rsidRDefault="00144F7E" w:rsidP="00C244B4">
      <w:pPr>
        <w:rPr>
          <w:b/>
          <w:bCs/>
          <w:u w:val="single"/>
        </w:rPr>
      </w:pPr>
      <w:r w:rsidRPr="00144F7E">
        <w:rPr>
          <w:b/>
          <w:bCs/>
          <w:u w:val="single"/>
        </w:rPr>
        <w:t>Wellness</w:t>
      </w:r>
    </w:p>
    <w:p w14:paraId="41D5F22A" w14:textId="0C4C7E88" w:rsidR="00144F7E" w:rsidRPr="00D17FF3" w:rsidRDefault="00144F7E" w:rsidP="00C244B4">
      <w:pPr>
        <w:rPr>
          <w:u w:val="single"/>
        </w:rPr>
      </w:pPr>
      <w:r w:rsidRPr="00D17FF3">
        <w:rPr>
          <w:u w:val="single"/>
        </w:rPr>
        <w:t>Employee Assistance Programmes</w:t>
      </w:r>
    </w:p>
    <w:p w14:paraId="3B47D3BD" w14:textId="050D3547" w:rsidR="008E16CE" w:rsidRDefault="00144F7E" w:rsidP="00C244B4">
      <w:r w:rsidRPr="00144F7E">
        <w:t xml:space="preserve">When it comes to employee assistance programs, there are several important advantages for workers. </w:t>
      </w:r>
      <w:r w:rsidR="00D17FF3">
        <w:t xml:space="preserve">These programmes offer employees </w:t>
      </w:r>
      <w:r w:rsidRPr="00144F7E">
        <w:t>confidential, independent, and professional help for any issues pertaining to their personal or professional life</w:t>
      </w:r>
      <w:r w:rsidR="00D17FF3">
        <w:t xml:space="preserve">. </w:t>
      </w:r>
      <w:r w:rsidRPr="00144F7E">
        <w:t>If the employee receives this support, they are also likely to feel much more appreciated by their workplace, as EAPs serve to highlight how much an employer values their health and well-being.</w:t>
      </w:r>
      <w:r w:rsidR="00D17FF3">
        <w:t xml:space="preserve"> T</w:t>
      </w:r>
      <w:r w:rsidR="00D17FF3" w:rsidRPr="00D17FF3">
        <w:t xml:space="preserve">his is likely to equate to </w:t>
      </w:r>
      <w:r w:rsidR="00D17FF3" w:rsidRPr="00D17FF3">
        <w:lastRenderedPageBreak/>
        <w:t>increased performance and productivity from healthy, happy and well-supported staff</w:t>
      </w:r>
      <w:r w:rsidR="00D17FF3">
        <w:t xml:space="preserve"> (Morris, 2025a).</w:t>
      </w:r>
    </w:p>
    <w:p w14:paraId="2C787F31" w14:textId="041CD1AD" w:rsidR="004A537D" w:rsidRPr="004A537D" w:rsidRDefault="004A537D" w:rsidP="00C244B4">
      <w:pPr>
        <w:rPr>
          <w:b/>
          <w:bCs/>
          <w:u w:val="single"/>
        </w:rPr>
      </w:pPr>
      <w:r w:rsidRPr="004A537D">
        <w:rPr>
          <w:b/>
          <w:bCs/>
          <w:u w:val="single"/>
        </w:rPr>
        <w:t>Flexible working</w:t>
      </w:r>
    </w:p>
    <w:p w14:paraId="1133B06E" w14:textId="3551326D" w:rsidR="008E16CE" w:rsidRPr="004A537D" w:rsidRDefault="004A537D" w:rsidP="00C244B4">
      <w:pPr>
        <w:rPr>
          <w:u w:val="single"/>
        </w:rPr>
      </w:pPr>
      <w:r w:rsidRPr="004A537D">
        <w:rPr>
          <w:u w:val="single"/>
        </w:rPr>
        <w:t>Working from home</w:t>
      </w:r>
    </w:p>
    <w:p w14:paraId="63A16EC9" w14:textId="1F9A15C6" w:rsidR="004A537D" w:rsidRDefault="004A537D" w:rsidP="00C244B4">
      <w:r w:rsidRPr="004A537D">
        <w:t>Offering employees the option to work from home</w:t>
      </w:r>
      <w:r>
        <w:t xml:space="preserve"> </w:t>
      </w:r>
      <w:r w:rsidRPr="004A537D">
        <w:t>or the office gives them the freedom to select the setting that best fits their tastes and working style.</w:t>
      </w:r>
      <w:r w:rsidR="00525407">
        <w:t xml:space="preserve"> </w:t>
      </w:r>
      <w:r w:rsidR="00525407" w:rsidRPr="00525407">
        <w:t>According to some surveys, flexible work arrangements rate higher than pay as a primary perk, making them the best tool for attracting talent</w:t>
      </w:r>
      <w:r w:rsidR="00525407">
        <w:t xml:space="preserve"> (Campbell, 2024)</w:t>
      </w:r>
      <w:r w:rsidR="00525407" w:rsidRPr="00525407">
        <w:t>.</w:t>
      </w:r>
    </w:p>
    <w:p w14:paraId="45AF6C6B" w14:textId="29D468BB" w:rsidR="008E16CE" w:rsidRPr="0062433A" w:rsidRDefault="0062433A" w:rsidP="00C244B4">
      <w:pPr>
        <w:rPr>
          <w:b/>
          <w:bCs/>
          <w:u w:val="single"/>
        </w:rPr>
      </w:pPr>
      <w:r w:rsidRPr="0062433A">
        <w:rPr>
          <w:b/>
          <w:bCs/>
          <w:u w:val="single"/>
        </w:rPr>
        <w:t>Conclusion</w:t>
      </w:r>
    </w:p>
    <w:p w14:paraId="0B2E635B" w14:textId="21A3A343" w:rsidR="008E16CE" w:rsidRDefault="0062433A" w:rsidP="00C244B4">
      <w:r>
        <w:t>In summary, offering different types of benefits will allow GreenFriendlyEco to attract top talent and have a higher chance of retaining them. Offering a wide range of benefits can increase productivity, keep employees motivated and feeling secure, and promote GreenFriendlyEco’s employer brand.</w:t>
      </w:r>
    </w:p>
    <w:p w14:paraId="640FD308" w14:textId="4127D42B" w:rsidR="00C244B4" w:rsidRPr="008E78B2" w:rsidRDefault="00C244B4" w:rsidP="00C244B4">
      <w:pPr>
        <w:rPr>
          <w:b/>
          <w:bCs/>
        </w:rPr>
      </w:pPr>
      <w:r w:rsidRPr="008E78B2">
        <w:rPr>
          <w:b/>
          <w:bCs/>
        </w:rPr>
        <w:t>(AC 2.4)</w:t>
      </w:r>
    </w:p>
    <w:p w14:paraId="4E1FBF6F" w14:textId="3E7FCF6A" w:rsidR="00C244B4" w:rsidRDefault="0026317B" w:rsidP="00C244B4">
      <w:r w:rsidRPr="0026317B">
        <w:t xml:space="preserve">There are several advantages to implementing a reward and recognition </w:t>
      </w:r>
      <w:r w:rsidR="00ED5EBA">
        <w:t>scheme</w:t>
      </w:r>
      <w:r w:rsidRPr="0026317B">
        <w:t xml:space="preserve"> in </w:t>
      </w:r>
      <w:r w:rsidR="00ED5EBA">
        <w:t>a</w:t>
      </w:r>
      <w:r w:rsidRPr="0026317B">
        <w:t xml:space="preserve"> company. </w:t>
      </w:r>
      <w:r w:rsidR="00ED5EBA">
        <w:t>These can include improved e</w:t>
      </w:r>
      <w:r w:rsidRPr="0026317B">
        <w:t>mployee motivation, retention rates</w:t>
      </w:r>
      <w:r>
        <w:t xml:space="preserve"> and </w:t>
      </w:r>
      <w:r w:rsidRPr="0026317B">
        <w:t>workplace productivity</w:t>
      </w:r>
      <w:r>
        <w:t xml:space="preserve"> (Chown, 2023). </w:t>
      </w:r>
      <w:r w:rsidRPr="0026317B">
        <w:t xml:space="preserve"> </w:t>
      </w:r>
      <w:r w:rsidR="00ED5EBA">
        <w:t>As GreenFriendlyEco has a perceived negative culture, such schemes could be a big help as they have shown to improve business culture as well.</w:t>
      </w:r>
    </w:p>
    <w:p w14:paraId="0AB596EA" w14:textId="799C57E3" w:rsidR="008E78B2" w:rsidRPr="0026317B" w:rsidRDefault="0026317B" w:rsidP="00C244B4">
      <w:pPr>
        <w:rPr>
          <w:u w:val="single"/>
        </w:rPr>
      </w:pPr>
      <w:r w:rsidRPr="0026317B">
        <w:rPr>
          <w:u w:val="single"/>
        </w:rPr>
        <w:t>Formal vs Informal</w:t>
      </w:r>
    </w:p>
    <w:p w14:paraId="4683783B" w14:textId="25F6610B" w:rsidR="0026317B" w:rsidRDefault="006C021A" w:rsidP="00C244B4">
      <w:r w:rsidRPr="006C021A">
        <w:t>Formal recognition usually entails organi</w:t>
      </w:r>
      <w:r>
        <w:t>s</w:t>
      </w:r>
      <w:r w:rsidRPr="006C021A">
        <w:t>ed activities or programs that are planned, funded, and in line with business goals. This kind of acknowledgment is frequently given in public and adheres to certain rules to maintain uniformity throughout the company</w:t>
      </w:r>
      <w:r>
        <w:t xml:space="preserve"> (Hedges, 2024)</w:t>
      </w:r>
      <w:r w:rsidRPr="006C021A">
        <w:t>.</w:t>
      </w:r>
      <w:r>
        <w:t xml:space="preserve"> </w:t>
      </w:r>
      <w:r w:rsidR="00ED5EBA">
        <w:t xml:space="preserve"> Examples of formal recognition are employee of the month, performance-based bonus and annual awards ceremonies.</w:t>
      </w:r>
      <w:r w:rsidR="003F491D">
        <w:t xml:space="preserve"> These types of recognition are usually clearly defined so provides employees with consistency and fairness.</w:t>
      </w:r>
    </w:p>
    <w:p w14:paraId="2825C3E0" w14:textId="132F1047" w:rsidR="00ED5EBA" w:rsidRDefault="00ED5EBA" w:rsidP="00C244B4">
      <w:r>
        <w:t xml:space="preserve">Hedges (2024) describes informal recognition as </w:t>
      </w:r>
      <w:r w:rsidRPr="00ED5EBA">
        <w:t>impromptu, frequently customi</w:t>
      </w:r>
      <w:r>
        <w:t>s</w:t>
      </w:r>
      <w:r w:rsidRPr="00ED5EBA">
        <w:t>ed, and typically lack</w:t>
      </w:r>
      <w:r>
        <w:t>ing</w:t>
      </w:r>
      <w:r w:rsidRPr="00ED5EBA">
        <w:t xml:space="preserve"> </w:t>
      </w:r>
      <w:r>
        <w:t>elaborate</w:t>
      </w:r>
      <w:r w:rsidRPr="00ED5EBA">
        <w:t xml:space="preserve"> rituals or substantial prizes. It's a more regular and adaptable method of expressing gratitude for an employee's actions or efforts, usually taken right away.</w:t>
      </w:r>
      <w:r>
        <w:t xml:space="preserve"> Examples include social media posts, team shout-outs or a simple thank you.</w:t>
      </w:r>
      <w:r w:rsidR="003F491D">
        <w:t xml:space="preserve"> As this kind of recognition doesn’t usually come with a monetary benefit, this is a cost-effective way that GreenFriendlyEco could use to reward its employees.</w:t>
      </w:r>
    </w:p>
    <w:p w14:paraId="2A365D1C" w14:textId="0E323E7D" w:rsidR="003F491D" w:rsidRPr="00F20667" w:rsidRDefault="00F20667" w:rsidP="00C244B4">
      <w:pPr>
        <w:rPr>
          <w:u w:val="single"/>
        </w:rPr>
      </w:pPr>
      <w:r w:rsidRPr="00F20667">
        <w:rPr>
          <w:u w:val="single"/>
        </w:rPr>
        <w:t xml:space="preserve">Peer-to-peer </w:t>
      </w:r>
    </w:p>
    <w:p w14:paraId="72CE98A4" w14:textId="1167955D" w:rsidR="008E78B2" w:rsidRDefault="00F20667" w:rsidP="00C244B4">
      <w:r w:rsidRPr="00F20667">
        <w:t>Recogni</w:t>
      </w:r>
      <w:r>
        <w:t>s</w:t>
      </w:r>
      <w:r w:rsidRPr="00F20667">
        <w:t xml:space="preserve">ing a colleague's abilities, output, or talent is done peer-to-peer. </w:t>
      </w:r>
      <w:proofErr w:type="gramStart"/>
      <w:r w:rsidRPr="00F20667">
        <w:t>The majority of</w:t>
      </w:r>
      <w:proofErr w:type="gramEnd"/>
      <w:r w:rsidRPr="00F20667">
        <w:t xml:space="preserve"> individuals typically associate acknowledgment with their </w:t>
      </w:r>
      <w:r>
        <w:t>manager</w:t>
      </w:r>
      <w:r w:rsidRPr="00F20667">
        <w:t xml:space="preserve"> or supervisor, although peer praise and reviews can be equally powerful.</w:t>
      </w:r>
      <w:r>
        <w:t xml:space="preserve"> Morris (2025b) tells us that a</w:t>
      </w:r>
      <w:r w:rsidRPr="00F20667">
        <w:t xml:space="preserve"> more cooperative and caring workplace can be created with the support of peer-to-peer recognition. When a colleague acknowledges a peer, it can boost their confidence and make them feel valued.</w:t>
      </w:r>
    </w:p>
    <w:p w14:paraId="6618A893" w14:textId="29390252" w:rsidR="00180F83" w:rsidRPr="00180F83" w:rsidRDefault="00180F83" w:rsidP="00C244B4">
      <w:pPr>
        <w:rPr>
          <w:u w:val="single"/>
        </w:rPr>
      </w:pPr>
      <w:r w:rsidRPr="00180F83">
        <w:rPr>
          <w:u w:val="single"/>
        </w:rPr>
        <w:t>Cash vs non-cash</w:t>
      </w:r>
    </w:p>
    <w:p w14:paraId="1D475275" w14:textId="48AEF91C" w:rsidR="008E78B2" w:rsidRDefault="00180F83" w:rsidP="00C244B4">
      <w:r w:rsidRPr="00180F83">
        <w:t>Employee monetary benefits, like as profit-sharing, stock options, or bonuses, offer monetary incentives linked to performance. They reinforce outcomes and provide instant motivation.</w:t>
      </w:r>
      <w:r>
        <w:t xml:space="preserve"> </w:t>
      </w:r>
      <w:r w:rsidRPr="00180F83">
        <w:t xml:space="preserve">In </w:t>
      </w:r>
      <w:r w:rsidRPr="00180F83">
        <w:lastRenderedPageBreak/>
        <w:t>addition to encouraging high success, tying financial incentives to KPIs and corporate objectives aids in luring and keeping top people</w:t>
      </w:r>
      <w:r>
        <w:t xml:space="preserve"> (Wilson, 2023).</w:t>
      </w:r>
    </w:p>
    <w:p w14:paraId="7E8ABE44" w14:textId="781CD694" w:rsidR="00180F83" w:rsidRDefault="00180F83" w:rsidP="00C244B4">
      <w:r>
        <w:t>Wilson (2023) informs us that l</w:t>
      </w:r>
      <w:r w:rsidRPr="00180F83">
        <w:t>ong-term involvement is the focus of non-monetary rewards, which include flexible work schedules, leadership opportunities, and professional advancement. These influence retention and culture in ways that go beyond monetary reward.</w:t>
      </w:r>
      <w:r w:rsidR="001E411E">
        <w:t xml:space="preserve"> </w:t>
      </w:r>
      <w:r w:rsidR="001E411E" w:rsidRPr="001E411E">
        <w:t>Since the focus is on the acknowledgment itself and the value is obtained from the act of recognition from the employee's perspective, non-monetary incentives have an immediate effect and are more cost-effective</w:t>
      </w:r>
      <w:r w:rsidR="001E411E">
        <w:t xml:space="preserve"> (Lillis, 2025)</w:t>
      </w:r>
      <w:r w:rsidR="001E411E" w:rsidRPr="001E411E">
        <w:t>.</w:t>
      </w:r>
    </w:p>
    <w:p w14:paraId="4872D213" w14:textId="3CA6C732" w:rsidR="008E78B2" w:rsidRPr="001E411E" w:rsidRDefault="001E411E" w:rsidP="00C244B4">
      <w:pPr>
        <w:rPr>
          <w:u w:val="single"/>
        </w:rPr>
      </w:pPr>
      <w:r w:rsidRPr="001E411E">
        <w:rPr>
          <w:u w:val="single"/>
        </w:rPr>
        <w:t>Conclusion</w:t>
      </w:r>
    </w:p>
    <w:p w14:paraId="19405949" w14:textId="50A48807" w:rsidR="008E78B2" w:rsidRDefault="001E411E" w:rsidP="00C244B4">
      <w:r>
        <w:t>By adopting a variety of recognition schemes, GreenFriendlyEco will be able to improve productivity, improve retention and be cost-effective.</w:t>
      </w:r>
    </w:p>
    <w:p w14:paraId="32FFE3E3" w14:textId="60373466" w:rsidR="00C244B4" w:rsidRPr="001E411E" w:rsidRDefault="00C244B4" w:rsidP="00C244B4">
      <w:pPr>
        <w:rPr>
          <w:b/>
          <w:bCs/>
        </w:rPr>
      </w:pPr>
      <w:r w:rsidRPr="001E411E">
        <w:rPr>
          <w:b/>
          <w:bCs/>
        </w:rPr>
        <w:t>(AC 3.1)</w:t>
      </w:r>
    </w:p>
    <w:p w14:paraId="1DD637C9" w14:textId="4FE8A3FD" w:rsidR="00C244B4" w:rsidRDefault="00B864C4" w:rsidP="00C244B4">
      <w:r w:rsidRPr="00B864C4">
        <w:t>In addition to being an essential part of the organi</w:t>
      </w:r>
      <w:r>
        <w:t>s</w:t>
      </w:r>
      <w:r w:rsidRPr="00B864C4">
        <w:t xml:space="preserve">ation's value proposition, rewards can help establish the company as a top employer. However, it has grown more difficult to maintain the rewards approach in line with the </w:t>
      </w:r>
      <w:r>
        <w:t>context</w:t>
      </w:r>
      <w:r w:rsidRPr="00B864C4">
        <w:t>. As the environment grows more dynamic and complicated, it is imperative that the incentives strategy and the systems that facilitate its implementation change in tandem with the environment</w:t>
      </w:r>
      <w:r>
        <w:t xml:space="preserve"> (Greene, 2023)</w:t>
      </w:r>
      <w:r w:rsidRPr="00B864C4">
        <w:t>.</w:t>
      </w:r>
    </w:p>
    <w:p w14:paraId="1FA573C5" w14:textId="4ED11D35" w:rsidR="00B864C4" w:rsidRPr="00B864C4" w:rsidRDefault="00B864C4" w:rsidP="00C244B4">
      <w:pPr>
        <w:rPr>
          <w:b/>
          <w:bCs/>
          <w:u w:val="single"/>
        </w:rPr>
      </w:pPr>
      <w:r w:rsidRPr="00B864C4">
        <w:rPr>
          <w:b/>
          <w:bCs/>
          <w:u w:val="single"/>
        </w:rPr>
        <w:t>External factors</w:t>
      </w:r>
    </w:p>
    <w:p w14:paraId="0D1FF982" w14:textId="74AB8DC7" w:rsidR="00254EDA" w:rsidRPr="00B864C4" w:rsidRDefault="00B864C4" w:rsidP="00C244B4">
      <w:pPr>
        <w:rPr>
          <w:u w:val="single"/>
        </w:rPr>
      </w:pPr>
      <w:r w:rsidRPr="00B864C4">
        <w:rPr>
          <w:u w:val="single"/>
        </w:rPr>
        <w:t>Labour market</w:t>
      </w:r>
      <w:r w:rsidR="0007159B">
        <w:rPr>
          <w:u w:val="single"/>
        </w:rPr>
        <w:t xml:space="preserve"> &amp; competition</w:t>
      </w:r>
    </w:p>
    <w:p w14:paraId="6FBB1E1B" w14:textId="3B02B3CB" w:rsidR="00254EDA" w:rsidRDefault="0007159B" w:rsidP="00C244B4">
      <w:r w:rsidRPr="0007159B">
        <w:t>There is a severe skills deficit in the manufacturing sector, which is predicted to worsen in</w:t>
      </w:r>
      <w:r>
        <w:t xml:space="preserve"> the coming years</w:t>
      </w:r>
      <w:r w:rsidRPr="0007159B">
        <w:t>. The quick rate of techn</w:t>
      </w:r>
      <w:r>
        <w:t>ological</w:t>
      </w:r>
      <w:r w:rsidRPr="0007159B">
        <w:t xml:space="preserve"> improvements that necessitate new skills, an aging workforce, and a </w:t>
      </w:r>
      <w:r>
        <w:t>lack</w:t>
      </w:r>
      <w:r w:rsidRPr="0007159B">
        <w:t xml:space="preserve"> of new recruits into the business are some of the causes contributing to this shortage</w:t>
      </w:r>
      <w:r>
        <w:t xml:space="preserve"> and is something GreenFriendlyEco needs to take into consideration</w:t>
      </w:r>
      <w:r w:rsidR="00A508D3">
        <w:t xml:space="preserve"> when implementing the correct rewards</w:t>
      </w:r>
      <w:r>
        <w:t xml:space="preserve"> (Gibbens, 2025)</w:t>
      </w:r>
      <w:r w:rsidRPr="0007159B">
        <w:t>.</w:t>
      </w:r>
      <w:r>
        <w:t xml:space="preserve"> </w:t>
      </w:r>
      <w:r w:rsidR="003442B0">
        <w:t>Focusing and attracting the right talent and increasing the likelihood of the employees being retained will be a priority in the current environment.</w:t>
      </w:r>
    </w:p>
    <w:p w14:paraId="7B23D18E" w14:textId="5B8A9DAB" w:rsidR="00A508D3" w:rsidRDefault="00A508D3" w:rsidP="00C244B4">
      <w:pPr>
        <w:rPr>
          <w:u w:val="single"/>
        </w:rPr>
      </w:pPr>
      <w:r w:rsidRPr="00A508D3">
        <w:rPr>
          <w:u w:val="single"/>
        </w:rPr>
        <w:t>Economic conditions</w:t>
      </w:r>
    </w:p>
    <w:p w14:paraId="08F0D13F" w14:textId="56ADCE4B" w:rsidR="00A508D3" w:rsidRPr="00A508D3" w:rsidRDefault="00A508D3" w:rsidP="00C244B4">
      <w:r>
        <w:t>With the increase to National Minimum wage and employer contributions,</w:t>
      </w:r>
      <w:r w:rsidR="003442B0">
        <w:t xml:space="preserve"> </w:t>
      </w:r>
      <w:r>
        <w:t>ensuring that the rewards offered by GreenFriendlyEco will be essential in ensuring that the company retains current employees and attracts the right candidates moving forward.</w:t>
      </w:r>
      <w:r w:rsidR="003442B0">
        <w:t xml:space="preserve"> </w:t>
      </w:r>
      <w:r w:rsidR="00D61922" w:rsidRPr="00D61922">
        <w:t xml:space="preserve">Businesses that already face pressure to set pay based on affordability will be further burdened by the reforms, which will drive wage compression and </w:t>
      </w:r>
      <w:r w:rsidR="00D61922">
        <w:t xml:space="preserve">potentially </w:t>
      </w:r>
      <w:r w:rsidR="00D61922" w:rsidRPr="00D61922">
        <w:t>necessitate a comprehensive overhaul of the pay system</w:t>
      </w:r>
      <w:r w:rsidR="00D61922">
        <w:t xml:space="preserve"> (Assad, 2025)</w:t>
      </w:r>
      <w:r w:rsidR="00D61922" w:rsidRPr="00D61922">
        <w:t>.</w:t>
      </w:r>
      <w:r w:rsidR="00D61922">
        <w:t xml:space="preserve"> This is going to be an integral part of the reward environment for GreenFriendlyEco.</w:t>
      </w:r>
    </w:p>
    <w:p w14:paraId="18C8C57C" w14:textId="4969FC5F" w:rsidR="0007159B" w:rsidRPr="0007159B" w:rsidRDefault="0007159B" w:rsidP="00C244B4">
      <w:pPr>
        <w:rPr>
          <w:b/>
          <w:bCs/>
          <w:u w:val="single"/>
        </w:rPr>
      </w:pPr>
      <w:r w:rsidRPr="0007159B">
        <w:rPr>
          <w:b/>
          <w:bCs/>
          <w:u w:val="single"/>
        </w:rPr>
        <w:t>Internal factors</w:t>
      </w:r>
    </w:p>
    <w:p w14:paraId="61ABBA87" w14:textId="18E528F3" w:rsidR="0007159B" w:rsidRPr="00A508D3" w:rsidRDefault="00A508D3" w:rsidP="00C244B4">
      <w:pPr>
        <w:rPr>
          <w:u w:val="single"/>
        </w:rPr>
      </w:pPr>
      <w:r w:rsidRPr="00A508D3">
        <w:rPr>
          <w:u w:val="single"/>
        </w:rPr>
        <w:t>Organisational culture</w:t>
      </w:r>
    </w:p>
    <w:p w14:paraId="39CF268F" w14:textId="442B7400" w:rsidR="00254EDA" w:rsidRDefault="00A508D3" w:rsidP="00C244B4">
      <w:r>
        <w:t xml:space="preserve">As the Managing Director has already identified a negative culture within the business, this is something that will significantly impact the reward environment. </w:t>
      </w:r>
      <w:r w:rsidRPr="00A508D3">
        <w:t xml:space="preserve">Implementing the incorrect kind of award can hurt an employer's profitability and cultural attractiveness. However, </w:t>
      </w:r>
      <w:r w:rsidRPr="00A508D3">
        <w:lastRenderedPageBreak/>
        <w:t xml:space="preserve">choosing and putting into practice the best compensation and benefits (C&amp;B) plan can boost both </w:t>
      </w:r>
      <w:r>
        <w:t>the</w:t>
      </w:r>
      <w:r w:rsidRPr="00A508D3">
        <w:t xml:space="preserve"> company's reputation and financial performance</w:t>
      </w:r>
      <w:r>
        <w:t xml:space="preserve"> (CIPD, 2017)</w:t>
      </w:r>
      <w:r w:rsidRPr="00A508D3">
        <w:t>.</w:t>
      </w:r>
    </w:p>
    <w:p w14:paraId="3B90A466" w14:textId="440C5E17" w:rsidR="00254EDA" w:rsidRPr="00C04C30" w:rsidRDefault="00C04C30" w:rsidP="00C244B4">
      <w:pPr>
        <w:rPr>
          <w:b/>
          <w:bCs/>
          <w:u w:val="single"/>
        </w:rPr>
      </w:pPr>
      <w:r w:rsidRPr="00C04C30">
        <w:rPr>
          <w:b/>
          <w:bCs/>
          <w:u w:val="single"/>
        </w:rPr>
        <w:t>Conclusion</w:t>
      </w:r>
    </w:p>
    <w:p w14:paraId="0D2FD0A8" w14:textId="0FEE914A" w:rsidR="00C04C30" w:rsidRDefault="00C04C30" w:rsidP="00C244B4">
      <w:r>
        <w:t xml:space="preserve">Based on the external and internal factors, it will be imperative that GreenFriendlyEco implements a reward package that ensures fairness, whether that be ensuring the legalities of national minimum wage are being met or reward schemes are fair to ensure there is cultural improvement within the business. GreenFriendlyEco will need to ensure that it is attractive to both external candidates and their current workforce to ensure that current workers are retained and they </w:t>
      </w:r>
      <w:r w:rsidR="00E83024">
        <w:t>are attracting</w:t>
      </w:r>
      <w:r>
        <w:t xml:space="preserve"> top candidates where necessary.</w:t>
      </w:r>
    </w:p>
    <w:p w14:paraId="3E26D5F6" w14:textId="2E30D2E8" w:rsidR="00C244B4" w:rsidRPr="00E83024" w:rsidRDefault="00C244B4" w:rsidP="00C244B4">
      <w:pPr>
        <w:rPr>
          <w:b/>
          <w:bCs/>
        </w:rPr>
      </w:pPr>
      <w:r w:rsidRPr="00E83024">
        <w:rPr>
          <w:b/>
          <w:bCs/>
        </w:rPr>
        <w:t>(AC 3.2)</w:t>
      </w:r>
    </w:p>
    <w:p w14:paraId="72EB2431" w14:textId="49DB8194" w:rsidR="00C244B4" w:rsidRDefault="00890AD5" w:rsidP="00C244B4">
      <w:r w:rsidRPr="00890AD5">
        <w:t xml:space="preserve">There's a compelling reason to benchmark against best practices. Best practices gradually develop </w:t>
      </w:r>
      <w:proofErr w:type="gramStart"/>
      <w:r w:rsidRPr="00890AD5">
        <w:t>as a result of</w:t>
      </w:r>
      <w:proofErr w:type="gramEnd"/>
      <w:r w:rsidRPr="00890AD5">
        <w:t xml:space="preserve"> learning which behavio</w:t>
      </w:r>
      <w:r>
        <w:t>u</w:t>
      </w:r>
      <w:r w:rsidRPr="00890AD5">
        <w:t>rs produced favo</w:t>
      </w:r>
      <w:r>
        <w:t>u</w:t>
      </w:r>
      <w:r w:rsidRPr="00890AD5">
        <w:t>rable results. This is particularly crucial in an industry with little or no formal educational requirements, no certificates, and regulatory bodies that are spread out geographically</w:t>
      </w:r>
      <w:r>
        <w:t xml:space="preserve"> (Lenet, 2018)</w:t>
      </w:r>
      <w:r w:rsidRPr="00890AD5">
        <w:t>.</w:t>
      </w:r>
    </w:p>
    <w:p w14:paraId="4BF86307" w14:textId="63070DB1" w:rsidR="00E83024" w:rsidRPr="00B3655F" w:rsidRDefault="00877C61" w:rsidP="00C244B4">
      <w:pPr>
        <w:rPr>
          <w:u w:val="single"/>
        </w:rPr>
      </w:pPr>
      <w:r>
        <w:rPr>
          <w:u w:val="single"/>
        </w:rPr>
        <w:t>External</w:t>
      </w:r>
      <w:r w:rsidR="00B3655F" w:rsidRPr="00B3655F">
        <w:rPr>
          <w:u w:val="single"/>
        </w:rPr>
        <w:t xml:space="preserve"> benchmarking</w:t>
      </w:r>
    </w:p>
    <w:p w14:paraId="056C4BAB" w14:textId="6608C84C" w:rsidR="00B3655F" w:rsidRDefault="00A60039" w:rsidP="00C244B4">
      <w:r w:rsidRPr="00A60039">
        <w:t>By offering a sector-wide viewpoint</w:t>
      </w:r>
      <w:r w:rsidR="00877C61">
        <w:t xml:space="preserve"> through sources such as the CIPD Survey Report on Pay, performance and transparency</w:t>
      </w:r>
      <w:r w:rsidRPr="00A60039">
        <w:t>, benchmarking aids businesses in comprehending pay patterns outside of their immediate rivals.</w:t>
      </w:r>
      <w:r>
        <w:t xml:space="preserve"> Morgan (2025) explains that t</w:t>
      </w:r>
      <w:r w:rsidRPr="00A60039">
        <w:t xml:space="preserve">his kind of compensation benchmarking helps </w:t>
      </w:r>
      <w:r>
        <w:t>companies</w:t>
      </w:r>
      <w:r w:rsidRPr="00A60039">
        <w:t xml:space="preserve"> predict future pay patterns and offers insightful information that directs long-term incentive planning. By adapting incentive plans to changing labo</w:t>
      </w:r>
      <w:r>
        <w:t>u</w:t>
      </w:r>
      <w:r w:rsidRPr="00A60039">
        <w:t>r market conditions, it also enables businesses to maintain their agility.</w:t>
      </w:r>
      <w:r>
        <w:t xml:space="preserve"> </w:t>
      </w:r>
      <w:r w:rsidRPr="00A60039">
        <w:t xml:space="preserve">Knowing what the market is paying will help </w:t>
      </w:r>
      <w:r>
        <w:t>GreenFriendlyEco</w:t>
      </w:r>
      <w:r w:rsidRPr="00A60039">
        <w:t xml:space="preserve"> minimize expenses, guarantee competitive offers, and draw in and keep talent.</w:t>
      </w:r>
      <w:r>
        <w:t xml:space="preserve"> </w:t>
      </w:r>
      <w:r w:rsidRPr="00A60039">
        <w:t xml:space="preserve">Benchmarking guarantees that </w:t>
      </w:r>
      <w:r>
        <w:t>GreenFriendlyEco</w:t>
      </w:r>
      <w:r w:rsidRPr="00A60039">
        <w:t xml:space="preserve"> can draw in and keep skilled workers, which lowers the expenses associated with recruiting and onboarding new hires. </w:t>
      </w:r>
      <w:r>
        <w:t>The company</w:t>
      </w:r>
      <w:r w:rsidRPr="00A60039">
        <w:t xml:space="preserve"> may improve </w:t>
      </w:r>
      <w:r>
        <w:t>its</w:t>
      </w:r>
      <w:r w:rsidRPr="00A60039">
        <w:t xml:space="preserve"> reputation in the marketplace and establish </w:t>
      </w:r>
      <w:r>
        <w:t>it</w:t>
      </w:r>
      <w:r w:rsidRPr="00A60039">
        <w:t xml:space="preserve">self as an employer of choice by making sure </w:t>
      </w:r>
      <w:r>
        <w:t>its</w:t>
      </w:r>
      <w:r w:rsidRPr="00A60039">
        <w:t xml:space="preserve"> pay policies are competitive and fair by knowing what other companies in the sector are paying</w:t>
      </w:r>
      <w:r>
        <w:t xml:space="preserve"> (Jeffrey, 2025).</w:t>
      </w:r>
      <w:r w:rsidR="00877C61">
        <w:t xml:space="preserve"> Ensuring that the data being evaluated is up to date and accurate is essential in making this assessment worthwhile to the company.</w:t>
      </w:r>
    </w:p>
    <w:p w14:paraId="10AD44DF" w14:textId="7DA16239" w:rsidR="00A60039" w:rsidRPr="00A60039" w:rsidRDefault="00A60039" w:rsidP="00C244B4">
      <w:pPr>
        <w:rPr>
          <w:u w:val="single"/>
        </w:rPr>
      </w:pPr>
      <w:r w:rsidRPr="00A60039">
        <w:rPr>
          <w:u w:val="single"/>
        </w:rPr>
        <w:t>Internal benchmarking</w:t>
      </w:r>
    </w:p>
    <w:p w14:paraId="61DC1C1E" w14:textId="53530718" w:rsidR="00E83024" w:rsidRDefault="00877C61" w:rsidP="00C244B4">
      <w:r w:rsidRPr="00877C61">
        <w:t>Consistency within your own organi</w:t>
      </w:r>
      <w:r>
        <w:t>s</w:t>
      </w:r>
      <w:r w:rsidRPr="00877C61">
        <w:t>ation is evaluated through internal benchmarking. It helps lessen pay compression, gender pay gaps, and other disparities by guaranteeing that jobs of comparable value and level are compensated equally</w:t>
      </w:r>
      <w:r>
        <w:t xml:space="preserve"> (Fletcher, 2025)</w:t>
      </w:r>
      <w:r w:rsidRPr="00877C61">
        <w:t>.</w:t>
      </w:r>
      <w:r w:rsidR="006D49B7">
        <w:t xml:space="preserve"> Although internal benchmarking can improve employee satisfaction by ensuring a certain level of fairness, if GreenFriendlyEco only use internal benchmarking, there will be limitations. These can include </w:t>
      </w:r>
      <w:r w:rsidR="00AC2C0F">
        <w:t>the data not reflecting current market rates and can run the risk of maintaining previous historic pay disparities.</w:t>
      </w:r>
    </w:p>
    <w:p w14:paraId="42AFE288" w14:textId="5F706D33" w:rsidR="00E83024" w:rsidRPr="00A50C5C" w:rsidRDefault="00A50C5C" w:rsidP="00C244B4">
      <w:pPr>
        <w:rPr>
          <w:u w:val="single"/>
        </w:rPr>
      </w:pPr>
      <w:r w:rsidRPr="00A50C5C">
        <w:rPr>
          <w:u w:val="single"/>
        </w:rPr>
        <w:t>Combining internal and external benchmarking</w:t>
      </w:r>
    </w:p>
    <w:p w14:paraId="3A97CFA5" w14:textId="4FE14A00" w:rsidR="00E83024" w:rsidRDefault="00A50C5C" w:rsidP="00C244B4">
      <w:r>
        <w:t xml:space="preserve">Through the utilisation of </w:t>
      </w:r>
      <w:r w:rsidRPr="00A50C5C">
        <w:t>internal and external data</w:t>
      </w:r>
      <w:r w:rsidR="005B73B7">
        <w:t xml:space="preserve"> </w:t>
      </w:r>
      <w:r w:rsidRPr="00A50C5C">
        <w:t>sources</w:t>
      </w:r>
      <w:r w:rsidR="005B73B7">
        <w:t xml:space="preserve"> GreenFriendlyEco will see a shift in how it approaches decision-making regarding benchmarking</w:t>
      </w:r>
      <w:r w:rsidRPr="00A50C5C">
        <w:t xml:space="preserve">. Improved accuracy, quicker reaction times, and a deeper grasp of the market are just a few of the competitive advantages that </w:t>
      </w:r>
      <w:r w:rsidR="005B73B7">
        <w:t>GreenFriendlyEco can enjoy if it</w:t>
      </w:r>
      <w:r w:rsidRPr="00A50C5C">
        <w:t xml:space="preserve"> successfully integrate</w:t>
      </w:r>
      <w:r w:rsidR="005B73B7">
        <w:t>s</w:t>
      </w:r>
      <w:r w:rsidRPr="00A50C5C">
        <w:t xml:space="preserve"> their operational intelligence with external market context.</w:t>
      </w:r>
      <w:r w:rsidR="005B73B7">
        <w:t xml:space="preserve"> </w:t>
      </w:r>
      <w:r w:rsidR="00590D0F" w:rsidRPr="00590D0F">
        <w:t xml:space="preserve">Through the analysis of external market rates (competitor pay) and </w:t>
      </w:r>
      <w:r w:rsidR="00590D0F" w:rsidRPr="00590D0F">
        <w:lastRenderedPageBreak/>
        <w:t xml:space="preserve">internal equity (fairness within the company), </w:t>
      </w:r>
      <w:r w:rsidR="00590D0F">
        <w:t>GreenFriendlyEco</w:t>
      </w:r>
      <w:r w:rsidR="00590D0F" w:rsidRPr="00590D0F">
        <w:t xml:space="preserve"> can effectively manage expenses while attracting and retaining personnel.</w:t>
      </w:r>
    </w:p>
    <w:p w14:paraId="41D8663C" w14:textId="4905EF58" w:rsidR="00C244B4" w:rsidRPr="00AB0817" w:rsidRDefault="00C244B4" w:rsidP="00C244B4">
      <w:pPr>
        <w:rPr>
          <w:b/>
          <w:bCs/>
        </w:rPr>
      </w:pPr>
      <w:r w:rsidRPr="00AB0817">
        <w:rPr>
          <w:b/>
          <w:bCs/>
        </w:rPr>
        <w:t>(AC 3.3)</w:t>
      </w:r>
    </w:p>
    <w:p w14:paraId="25D6DE25" w14:textId="633916FD" w:rsidR="00C244B4" w:rsidRDefault="00AB0817" w:rsidP="00C244B4">
      <w:r>
        <w:t xml:space="preserve">ACAS (2014) describes job evaluation as </w:t>
      </w:r>
      <w:r w:rsidR="00F95BA1" w:rsidRPr="00F95BA1">
        <w:t>"A method of determining on a systematic basis the relative importance of a number of different jobs".</w:t>
      </w:r>
      <w:r w:rsidR="00F95BA1">
        <w:t xml:space="preserve"> </w:t>
      </w:r>
      <w:r w:rsidR="00F95BA1" w:rsidRPr="00F95BA1">
        <w:t>A job evaluation scheme is a method for methodically and impartially evaluating individual occupations without bias or discrimination.</w:t>
      </w:r>
    </w:p>
    <w:p w14:paraId="7ED2FAF1" w14:textId="2EE1E8C0" w:rsidR="00F95BA1" w:rsidRDefault="00F95BA1" w:rsidP="00C244B4">
      <w:pPr>
        <w:rPr>
          <w:u w:val="single"/>
        </w:rPr>
      </w:pPr>
      <w:r w:rsidRPr="00F95BA1">
        <w:rPr>
          <w:u w:val="single"/>
        </w:rPr>
        <w:t>Formal vs informal evaluation</w:t>
      </w:r>
    </w:p>
    <w:p w14:paraId="3FB611D0" w14:textId="37444586" w:rsidR="00761D92" w:rsidRDefault="00761D92" w:rsidP="00C244B4">
      <w:r w:rsidRPr="00761D92">
        <w:t>Market pricing is a form of</w:t>
      </w:r>
      <w:r>
        <w:t xml:space="preserve"> formal evaluation which is a </w:t>
      </w:r>
      <w:r w:rsidRPr="00761D92">
        <w:t>method of gathering information on the market prices and tracking changes in those rates for comparable occupations in other organi</w:t>
      </w:r>
      <w:r>
        <w:t>s</w:t>
      </w:r>
      <w:r w:rsidRPr="00761D92">
        <w:t>ations</w:t>
      </w:r>
      <w:r>
        <w:t xml:space="preserve">. Cotton (2023) states that </w:t>
      </w:r>
      <w:r w:rsidR="00532415">
        <w:t>to</w:t>
      </w:r>
      <w:r w:rsidRPr="00761D92">
        <w:t xml:space="preserve"> attract and </w:t>
      </w:r>
      <w:r>
        <w:t>retain</w:t>
      </w:r>
      <w:r w:rsidRPr="00761D92">
        <w:t xml:space="preserve"> the people it requires, </w:t>
      </w:r>
      <w:r w:rsidR="00532415">
        <w:t>GreenFriendlyEco</w:t>
      </w:r>
      <w:r w:rsidR="00532415" w:rsidRPr="00761D92">
        <w:t>’s</w:t>
      </w:r>
      <w:r w:rsidRPr="00761D92">
        <w:t xml:space="preserve"> pay rates should be set at a suitable level.</w:t>
      </w:r>
    </w:p>
    <w:p w14:paraId="2047A924" w14:textId="3C8BB10F" w:rsidR="00DB14FB" w:rsidRPr="00761D92" w:rsidRDefault="00DB14FB" w:rsidP="00C244B4">
      <w:r>
        <w:t xml:space="preserve">An example of an informal evaluation is simple job ranking. Law (2009) describes simple job ranking as </w:t>
      </w:r>
      <w:r w:rsidRPr="00DB14FB">
        <w:t xml:space="preserve">a straightforward approach to job appraisal where positions are ranked based on an unofficial judgment of their overall significance to the company. Although this approach is rapid and low-cost, it becomes challenging to maintain as businesses </w:t>
      </w:r>
      <w:r w:rsidRPr="00DB14FB">
        <w:t>grow</w:t>
      </w:r>
      <w:r w:rsidRPr="00DB14FB">
        <w:t xml:space="preserve"> and complexity.</w:t>
      </w:r>
    </w:p>
    <w:p w14:paraId="5635C105" w14:textId="6D132220" w:rsidR="00F95BA1" w:rsidRPr="00867C3E" w:rsidRDefault="00867C3E" w:rsidP="00C244B4">
      <w:pPr>
        <w:rPr>
          <w:u w:val="single"/>
        </w:rPr>
      </w:pPr>
      <w:r w:rsidRPr="00867C3E">
        <w:rPr>
          <w:u w:val="single"/>
        </w:rPr>
        <w:t>Analytical vs non-analytical</w:t>
      </w:r>
    </w:p>
    <w:p w14:paraId="71C8541E" w14:textId="4E6ADCCE" w:rsidR="00867C3E" w:rsidRDefault="00867C3E" w:rsidP="00C244B4">
      <w:r w:rsidRPr="00867C3E">
        <w:t>Analytical systems deconstruct jobs into their most basic elements.</w:t>
      </w:r>
      <w:r>
        <w:t xml:space="preserve"> </w:t>
      </w:r>
      <w:r w:rsidRPr="00867C3E">
        <w:t>Due to the detailed breakdown of the jobs, these can provide more objectivity in evaluation.</w:t>
      </w:r>
      <w:r>
        <w:t xml:space="preserve"> C</w:t>
      </w:r>
      <w:r w:rsidR="00F86F37">
        <w:t>otton (2023</w:t>
      </w:r>
      <w:r w:rsidR="00B23775">
        <w:t>a</w:t>
      </w:r>
      <w:r w:rsidR="00F86F37">
        <w:t xml:space="preserve">) tells us that there are two examples of analytical schemes: points rating and factor comparison. Points rating </w:t>
      </w:r>
      <w:r w:rsidR="00532415">
        <w:t xml:space="preserve">would include GreenFriendlyEco </w:t>
      </w:r>
      <w:r w:rsidR="00F86F37">
        <w:t xml:space="preserve">identifying factors of each job, which are then assessed separately, </w:t>
      </w:r>
      <w:r w:rsidR="00F86F37" w:rsidRPr="00F86F37">
        <w:t>and points are distributed based on the level required for the position. The value of points increases with job demands.</w:t>
      </w:r>
      <w:r w:rsidR="00F86F37">
        <w:t xml:space="preserve"> Cotton (2023</w:t>
      </w:r>
      <w:r w:rsidR="00B23775">
        <w:t>a</w:t>
      </w:r>
      <w:r w:rsidR="00F86F37">
        <w:t xml:space="preserve">) also explains that factor comparison is also </w:t>
      </w:r>
      <w:r w:rsidR="00F86F37" w:rsidRPr="00F86F37">
        <w:t xml:space="preserve">based on an evaluation of the </w:t>
      </w:r>
      <w:r w:rsidR="00F86F37">
        <w:t>factors</w:t>
      </w:r>
      <w:r w:rsidR="00F86F37" w:rsidRPr="00F86F37">
        <w:t>, but no points are awarded. Since the 'points rating' method allows for the ranking of many jobs at once, it is less prevalent.</w:t>
      </w:r>
      <w:r w:rsidR="00F86F37">
        <w:t xml:space="preserve"> This form of evaluation can provide </w:t>
      </w:r>
      <w:r w:rsidR="00532415">
        <w:t xml:space="preserve">GreenFriendlyEco </w:t>
      </w:r>
      <w:r w:rsidR="00F86F37">
        <w:t>clear recognition of a job’s value and</w:t>
      </w:r>
      <w:r w:rsidR="00532415">
        <w:t xml:space="preserve"> allow</w:t>
      </w:r>
      <w:r w:rsidR="00F86F37">
        <w:t xml:space="preserve"> new jobs </w:t>
      </w:r>
      <w:r w:rsidR="00532415">
        <w:t>to be</w:t>
      </w:r>
      <w:r w:rsidR="00F86F37">
        <w:t xml:space="preserve"> easily </w:t>
      </w:r>
      <w:r w:rsidR="00AE0012">
        <w:t>evaluated but</w:t>
      </w:r>
      <w:r w:rsidR="00F86F37">
        <w:t xml:space="preserve"> </w:t>
      </w:r>
      <w:r w:rsidR="00532415">
        <w:t>could</w:t>
      </w:r>
      <w:r w:rsidR="00F86F37">
        <w:t xml:space="preserve"> take a lot of </w:t>
      </w:r>
      <w:r w:rsidR="00532415">
        <w:t xml:space="preserve">GreenFriendlyEco’s </w:t>
      </w:r>
      <w:r w:rsidR="00F86F37">
        <w:t>resources to implement (ACAS, 2014).</w:t>
      </w:r>
    </w:p>
    <w:p w14:paraId="180174BD" w14:textId="271F2BE6" w:rsidR="00F86F37" w:rsidRDefault="00F86F37" w:rsidP="00C244B4">
      <w:r>
        <w:t xml:space="preserve">Non-analytical schemes </w:t>
      </w:r>
      <w:r w:rsidRPr="00F86F37">
        <w:t>are not as objective as approaches that use analysis. But they are frequently faster, easier, and less expensive</w:t>
      </w:r>
      <w:r>
        <w:t xml:space="preserve"> (Cotton, 2023</w:t>
      </w:r>
      <w:r w:rsidR="00B23775">
        <w:t>a</w:t>
      </w:r>
      <w:r>
        <w:t>)</w:t>
      </w:r>
      <w:r w:rsidRPr="00F86F37">
        <w:t>.</w:t>
      </w:r>
      <w:r w:rsidR="009451FF">
        <w:t xml:space="preserve"> An example of a non-analytical scheme that an organisation can use is job ranking. Job ranking </w:t>
      </w:r>
      <w:r w:rsidR="009451FF" w:rsidRPr="009451FF">
        <w:t>arranges jobs according to their significance, the amount of work required to complete them, or their worth to the company.</w:t>
      </w:r>
    </w:p>
    <w:p w14:paraId="6566106B" w14:textId="297C2870" w:rsidR="00DB14FB" w:rsidRPr="00DB14FB" w:rsidRDefault="00DB14FB" w:rsidP="00C244B4">
      <w:pPr>
        <w:rPr>
          <w:u w:val="single"/>
        </w:rPr>
      </w:pPr>
      <w:r w:rsidRPr="00DB14FB">
        <w:rPr>
          <w:u w:val="single"/>
        </w:rPr>
        <w:t xml:space="preserve">Equal pay </w:t>
      </w:r>
    </w:p>
    <w:p w14:paraId="6A42C4C5" w14:textId="65105F34" w:rsidR="00DB14FB" w:rsidRDefault="00DB14FB" w:rsidP="00C244B4">
      <w:r w:rsidRPr="00DB14FB">
        <w:t xml:space="preserve">Job evaluation is one of the most crucial instruments for examining and evaluating your entire compensation structure and making sure you </w:t>
      </w:r>
      <w:r w:rsidRPr="00DB14FB">
        <w:t>fulfil</w:t>
      </w:r>
      <w:r w:rsidRPr="00DB14FB">
        <w:t xml:space="preserve"> your responsibilities under the Equality Act 2010, even though it is not required.</w:t>
      </w:r>
      <w:r>
        <w:t xml:space="preserve"> </w:t>
      </w:r>
      <w:r w:rsidR="00532415">
        <w:t>Equality and Human Rights Commission (2020) explains that a</w:t>
      </w:r>
      <w:r w:rsidR="00532415" w:rsidRPr="00532415">
        <w:t xml:space="preserve">chieving equitable pay requires a consistent, gender-neutral approach to evaluating and comparing the worth of various employment. It is among the most crucial resources for ensuring that </w:t>
      </w:r>
      <w:r w:rsidR="00532415">
        <w:t>GreenFriendlyEco is</w:t>
      </w:r>
      <w:r w:rsidR="00532415" w:rsidRPr="00532415">
        <w:t xml:space="preserve"> acting legally. Without one, </w:t>
      </w:r>
      <w:r w:rsidR="00532415">
        <w:t>GreenFriendlyEco</w:t>
      </w:r>
      <w:r w:rsidR="00532415" w:rsidRPr="00532415">
        <w:t xml:space="preserve"> could be vulnerable to a demand for equitable pay.</w:t>
      </w:r>
    </w:p>
    <w:p w14:paraId="22C08CDC" w14:textId="560569C2" w:rsidR="000176D8" w:rsidRPr="00AB0817" w:rsidRDefault="00C244B4" w:rsidP="00C244B4">
      <w:pPr>
        <w:rPr>
          <w:b/>
          <w:bCs/>
        </w:rPr>
      </w:pPr>
      <w:r w:rsidRPr="00AB0817">
        <w:rPr>
          <w:b/>
          <w:bCs/>
        </w:rPr>
        <w:t>(AC 3.4)</w:t>
      </w:r>
    </w:p>
    <w:p w14:paraId="32C8FF24" w14:textId="636A9039" w:rsidR="0028532C" w:rsidRPr="00C82363" w:rsidRDefault="008F13B3" w:rsidP="00C244B4">
      <w:pPr>
        <w:rPr>
          <w:u w:val="single"/>
        </w:rPr>
      </w:pPr>
      <w:r w:rsidRPr="00C82363">
        <w:rPr>
          <w:u w:val="single"/>
        </w:rPr>
        <w:t>Pay equality</w:t>
      </w:r>
    </w:p>
    <w:p w14:paraId="4994D236" w14:textId="5D7330AC" w:rsidR="008F13B3" w:rsidRDefault="00C82363" w:rsidP="00C244B4">
      <w:r>
        <w:lastRenderedPageBreak/>
        <w:t xml:space="preserve">Equal pay law is covered in the Equality Act 2010 and stipulates that both men and women must receive equal pay for doing ‘equal work’. </w:t>
      </w:r>
      <w:r w:rsidR="00B23775">
        <w:t xml:space="preserve">ACAS (2024) explains that equal ay law covers compensation as well as the terms and conditions in employee contracts. These include things such as working hours, annual leave allowance, pension and sick pay. Based on the current reward scheme in GreenFriendlyEco, this would need to be addressed immediately. </w:t>
      </w:r>
      <w:r w:rsidR="00B23775" w:rsidRPr="00B23775">
        <w:t>Any employer found guilty of pay discrimination is required to conduct an equal pay audit, unless there is an exception. The audit must be posted on the employer's website and maintained there for three years</w:t>
      </w:r>
      <w:r w:rsidR="00B23775">
        <w:t xml:space="preserve"> (Cotton, 2023b)</w:t>
      </w:r>
      <w:r w:rsidR="00B23775" w:rsidRPr="00B23775">
        <w:t>.</w:t>
      </w:r>
    </w:p>
    <w:p w14:paraId="135A7F20" w14:textId="7E7B4D17" w:rsidR="00B23775" w:rsidRPr="00B23775" w:rsidRDefault="00B23775" w:rsidP="00C244B4">
      <w:pPr>
        <w:rPr>
          <w:u w:val="single"/>
        </w:rPr>
      </w:pPr>
      <w:r w:rsidRPr="00B23775">
        <w:rPr>
          <w:u w:val="single"/>
        </w:rPr>
        <w:t xml:space="preserve">Pay </w:t>
      </w:r>
      <w:r w:rsidR="00565784">
        <w:rPr>
          <w:u w:val="single"/>
        </w:rPr>
        <w:t>reporting</w:t>
      </w:r>
    </w:p>
    <w:p w14:paraId="6FB09801" w14:textId="05EFF64C" w:rsidR="00B23775" w:rsidRDefault="00565784" w:rsidP="00C244B4">
      <w:r w:rsidRPr="00565784">
        <w:t>The purpose of pay reporting is to incentivi</w:t>
      </w:r>
      <w:r>
        <w:t>s</w:t>
      </w:r>
      <w:r w:rsidRPr="00565784">
        <w:t xml:space="preserve">e employers to provide equitable compensation. </w:t>
      </w:r>
      <w:r>
        <w:t>Cotton (2023b) explains that a</w:t>
      </w:r>
      <w:r w:rsidRPr="00565784">
        <w:t xml:space="preserve">ll major UK employers </w:t>
      </w:r>
      <w:r>
        <w:t xml:space="preserve">(an employer with 250 or more employees on a specific date each year) </w:t>
      </w:r>
      <w:r w:rsidRPr="00565784">
        <w:t>are required by law to reveal specific gender-specific wage data.</w:t>
      </w:r>
      <w:r>
        <w:t xml:space="preserve"> </w:t>
      </w:r>
      <w:r w:rsidRPr="00565784">
        <w:t>Currently, big firms are exempt from the law's requirement to explain the extent of their gender pay disparities. However, the government advises organi</w:t>
      </w:r>
      <w:r>
        <w:t>s</w:t>
      </w:r>
      <w:r w:rsidRPr="00565784">
        <w:t>ations to release a narrative outlining their numbers and any initiatives they may be undertaking.</w:t>
      </w:r>
      <w:r>
        <w:t xml:space="preserve"> </w:t>
      </w:r>
      <w:r w:rsidRPr="00565784">
        <w:t>If you fail to report on time or provide false information, the Equality and Human Rights Commission (EHRC) may take enforcement action. Fines and court orders may result from this</w:t>
      </w:r>
      <w:r>
        <w:t xml:space="preserve"> (gov.uk, 2024)</w:t>
      </w:r>
      <w:r w:rsidRPr="00565784">
        <w:t>.</w:t>
      </w:r>
      <w:r>
        <w:t xml:space="preserve"> GreenFriendlyEco would not need to consider this due to the business’ current size but would need to bare this in mind if looking to expand the company.</w:t>
      </w:r>
    </w:p>
    <w:p w14:paraId="5A5F49E5" w14:textId="06196A68" w:rsidR="00565784" w:rsidRPr="00A418D3" w:rsidRDefault="00A418D3" w:rsidP="00C244B4">
      <w:pPr>
        <w:rPr>
          <w:u w:val="single"/>
        </w:rPr>
      </w:pPr>
      <w:r w:rsidRPr="00A418D3">
        <w:rPr>
          <w:u w:val="single"/>
        </w:rPr>
        <w:t>Pay compliance</w:t>
      </w:r>
    </w:p>
    <w:p w14:paraId="47C3132B" w14:textId="6D1CA0DF" w:rsidR="00A418D3" w:rsidRDefault="00A418D3" w:rsidP="00C244B4">
      <w:r>
        <w:t xml:space="preserve">There are many areas within payroll that need to adhere to laws and legislation. These include minimum wage and overtime laws, tax laws and any new legislations. </w:t>
      </w:r>
      <w:r w:rsidRPr="00A418D3">
        <w:t>All qualified employees must receive at least the National Living Wage or the National Minimum Wage from their employers.</w:t>
      </w:r>
      <w:r>
        <w:t xml:space="preserve"> These rates usually increase every April so these need to be checked regularly (Steele, 2026). Understanding who is contractually qualified to receive overtime payments and how it should be calculated is one of the main ways in which a business can ensure compliance within their payroll. </w:t>
      </w:r>
      <w:r w:rsidR="00743F39">
        <w:t xml:space="preserve">Small errors can add up if not checked regularly and this could result in back payments for the company. </w:t>
      </w:r>
    </w:p>
    <w:p w14:paraId="1562BBDA" w14:textId="07A6025C" w:rsidR="00B23775" w:rsidRDefault="00743F39" w:rsidP="00C244B4">
      <w:r>
        <w:t xml:space="preserve">Other areas that payroll compliance is regulated are pensions. The new auto-enrolment scheme means that GreenFriendlyEco must now automatically enrol their eligible employees into a pension scheme and make the required contributions. The minimum percentage that an employer needs to pay is 3% of an employee’s earnings. Based on this information, GreenFriendlyEco’s current pension scheme is not </w:t>
      </w:r>
      <w:r w:rsidR="0025669C">
        <w:t>suitable,</w:t>
      </w:r>
      <w:r>
        <w:t xml:space="preserve"> and an immediate change needs to be made.</w:t>
      </w:r>
    </w:p>
    <w:p w14:paraId="73DF2681" w14:textId="77777777" w:rsidR="00943CB1" w:rsidRDefault="00943CB1" w:rsidP="00C244B4"/>
    <w:p w14:paraId="5498418B" w14:textId="77777777" w:rsidR="00943CB1" w:rsidRDefault="00943CB1" w:rsidP="00C244B4"/>
    <w:p w14:paraId="4761A30C" w14:textId="77777777" w:rsidR="00943CB1" w:rsidRDefault="00943CB1" w:rsidP="00C244B4"/>
    <w:p w14:paraId="57811C6D" w14:textId="77777777" w:rsidR="00943CB1" w:rsidRDefault="00943CB1" w:rsidP="00C244B4"/>
    <w:p w14:paraId="354397C6" w14:textId="77777777" w:rsidR="00943CB1" w:rsidRDefault="00943CB1" w:rsidP="00C244B4"/>
    <w:p w14:paraId="2755205E" w14:textId="77777777" w:rsidR="00943CB1" w:rsidRDefault="00943CB1" w:rsidP="00C244B4"/>
    <w:p w14:paraId="090666F9" w14:textId="77777777" w:rsidR="00943CB1" w:rsidRDefault="00943CB1" w:rsidP="00C244B4"/>
    <w:p w14:paraId="6BA61B04" w14:textId="233FAD74" w:rsidR="00943CB1" w:rsidRPr="003530FC" w:rsidRDefault="00943CB1" w:rsidP="00C244B4">
      <w:pPr>
        <w:rPr>
          <w:b/>
          <w:bCs/>
          <w:u w:val="single"/>
        </w:rPr>
      </w:pPr>
      <w:r w:rsidRPr="003530FC">
        <w:rPr>
          <w:b/>
          <w:bCs/>
          <w:u w:val="single"/>
        </w:rPr>
        <w:lastRenderedPageBreak/>
        <w:t>Bibliography</w:t>
      </w:r>
    </w:p>
    <w:p w14:paraId="2AADF721" w14:textId="77777777" w:rsidR="00943CB1" w:rsidRPr="00943CB1" w:rsidRDefault="00943CB1" w:rsidP="00943CB1">
      <w:r w:rsidRPr="00943CB1">
        <w:t xml:space="preserve">ACAS (2014) </w:t>
      </w:r>
      <w:r w:rsidRPr="00943CB1">
        <w:rPr>
          <w:i/>
          <w:iCs/>
        </w:rPr>
        <w:t>Job evaluation: considerations and risks</w:t>
      </w:r>
      <w:r w:rsidRPr="00943CB1">
        <w:t xml:space="preserve">, </w:t>
      </w:r>
      <w:r w:rsidRPr="00943CB1">
        <w:rPr>
          <w:i/>
          <w:iCs/>
        </w:rPr>
        <w:t>ACAS</w:t>
      </w:r>
      <w:r w:rsidRPr="00943CB1">
        <w:t>. Available at: https://www.acas.org.uk/sites/default/files/2021-03/job-evaluation-considerations-and-risks-advisory-booklet.pdf.</w:t>
      </w:r>
    </w:p>
    <w:p w14:paraId="6EEE63FC" w14:textId="77777777" w:rsidR="00943CB1" w:rsidRPr="00943CB1" w:rsidRDefault="00943CB1" w:rsidP="00943CB1">
      <w:r w:rsidRPr="00943CB1">
        <w:t xml:space="preserve">ACAS (2024) </w:t>
      </w:r>
      <w:r w:rsidRPr="00943CB1">
        <w:rPr>
          <w:i/>
          <w:iCs/>
        </w:rPr>
        <w:t>Equal Pay and The Law</w:t>
      </w:r>
      <w:r w:rsidRPr="00943CB1">
        <w:t xml:space="preserve">, </w:t>
      </w:r>
      <w:r w:rsidRPr="00943CB1">
        <w:rPr>
          <w:i/>
          <w:iCs/>
        </w:rPr>
        <w:t>ACAS</w:t>
      </w:r>
      <w:r w:rsidRPr="00943CB1">
        <w:t>. Available at: https://www.acas.org.uk/equal-pay/equal-pay-law (Accessed: 9 February 2026).</w:t>
      </w:r>
    </w:p>
    <w:p w14:paraId="4A7EA0D3" w14:textId="77777777" w:rsidR="00943CB1" w:rsidRPr="00943CB1" w:rsidRDefault="00943CB1" w:rsidP="00943CB1">
      <w:r w:rsidRPr="00943CB1">
        <w:t xml:space="preserve">Assad, A. (2025) </w:t>
      </w:r>
      <w:r w:rsidRPr="00943CB1">
        <w:rPr>
          <w:i/>
          <w:iCs/>
        </w:rPr>
        <w:t>Autumn Budget 2025 for HR, Payroll and Reward</w:t>
      </w:r>
      <w:r w:rsidRPr="00943CB1">
        <w:t xml:space="preserve">, </w:t>
      </w:r>
      <w:r w:rsidRPr="00943CB1">
        <w:rPr>
          <w:i/>
          <w:iCs/>
        </w:rPr>
        <w:t>Reward Strategy</w:t>
      </w:r>
      <w:r w:rsidRPr="00943CB1">
        <w:t>. Available at: https://www.reward-strategy.com/rs-total-reward/autumn-budget-2025-for-hr-payroll-and-reward (Accessed: 9 February 2026).</w:t>
      </w:r>
    </w:p>
    <w:p w14:paraId="76EC963E" w14:textId="77777777" w:rsidR="00943CB1" w:rsidRPr="00943CB1" w:rsidRDefault="00943CB1" w:rsidP="00943CB1">
      <w:proofErr w:type="spellStart"/>
      <w:r w:rsidRPr="00943CB1">
        <w:t>Avgoustaki</w:t>
      </w:r>
      <w:proofErr w:type="spellEnd"/>
      <w:r w:rsidRPr="00943CB1">
        <w:t xml:space="preserve">, A. and </w:t>
      </w:r>
      <w:proofErr w:type="spellStart"/>
      <w:r w:rsidRPr="00943CB1">
        <w:t>Frankort</w:t>
      </w:r>
      <w:proofErr w:type="spellEnd"/>
      <w:r w:rsidRPr="00943CB1">
        <w:t xml:space="preserve">, H. (2023) </w:t>
      </w:r>
      <w:r w:rsidRPr="00943CB1">
        <w:rPr>
          <w:i/>
          <w:iCs/>
        </w:rPr>
        <w:t>How Fostering Intrinsic Motivation for High Work Intensity Can Benefit Employers and Employees</w:t>
      </w:r>
      <w:r w:rsidRPr="00943CB1">
        <w:t xml:space="preserve">, </w:t>
      </w:r>
      <w:r w:rsidRPr="00943CB1">
        <w:rPr>
          <w:i/>
          <w:iCs/>
        </w:rPr>
        <w:t>CIPD</w:t>
      </w:r>
      <w:r w:rsidRPr="00943CB1">
        <w:t>. Available at: https://www.cipd.org/globalassets/media/comms/get-involved/events/2023-arc-fostering-intrinsic-motivation-high-work-intensity-8415.pdf (Accessed: 8 February 2026).</w:t>
      </w:r>
    </w:p>
    <w:p w14:paraId="6D4CAF53" w14:textId="77777777" w:rsidR="00943CB1" w:rsidRPr="00943CB1" w:rsidRDefault="00943CB1" w:rsidP="00943CB1">
      <w:r w:rsidRPr="00943CB1">
        <w:t xml:space="preserve">Aysen K., T. and Sujatha, A. (no date) ‘INFLUENCE OF REWARD SYSTEMS ON MOTIVATION-PROS AND CONS BASED ON CURRENT LITERATURE’, in </w:t>
      </w:r>
      <w:r w:rsidRPr="00943CB1">
        <w:rPr>
          <w:i/>
          <w:iCs/>
        </w:rPr>
        <w:t>Proceedings of the American Society for Engineering Management 2018 International Annual Conference E-H. Ng, B. Nepal, E. Schott, and H. Keathley eds.</w:t>
      </w:r>
      <w:r w:rsidRPr="00943CB1">
        <w:t xml:space="preserve"> Old Dominion University Systems Engineering and Research Building Norfolk, VA 23529: Old Dominion University, p. 2. Available at: https://www.researchgate.net/profile/Sujatha-Alla/publication/335353132_INFLUENCE_OF_REWARD_SYSTEMS_ON_MOTIVATION-PROS_AND_CONS_BASED_ON_CURRENT_LITERATURE/links/604267a9299bf1e078579de2/INFLUENCE-OF-REWARD-SYSTEMS-ON-MOTIVATION-PROS-AND-CONS-BASED-ON-CURRENT-LITERATURE.pdf (Accessed: 8 February 2026).</w:t>
      </w:r>
    </w:p>
    <w:p w14:paraId="31EEE516" w14:textId="77777777" w:rsidR="00943CB1" w:rsidRPr="00943CB1" w:rsidRDefault="00943CB1" w:rsidP="00943CB1">
      <w:r w:rsidRPr="00943CB1">
        <w:t xml:space="preserve">Bartol, K.M. and Srivastava, A. (2002) ‘Encouraging knowledge sharing: The role of organizational reward systems’, </w:t>
      </w:r>
      <w:r w:rsidRPr="00943CB1">
        <w:rPr>
          <w:i/>
          <w:iCs/>
        </w:rPr>
        <w:t>Journal of Leadership &amp; Organizational Studies</w:t>
      </w:r>
      <w:r w:rsidRPr="00943CB1">
        <w:t>, 14(6). Available at: https://www.proquest.com/docview/203133740?OpenUrlRefId=info:xri/sid:primo&amp;accountid=130472&amp;sourcetype=Scholarly%20Journals (Accessed: 8 February 2026).</w:t>
      </w:r>
    </w:p>
    <w:p w14:paraId="34D7400E" w14:textId="77777777" w:rsidR="00943CB1" w:rsidRPr="00943CB1" w:rsidRDefault="00943CB1" w:rsidP="00943CB1">
      <w:r w:rsidRPr="00943CB1">
        <w:t xml:space="preserve">Brauer, P. (2025) </w:t>
      </w:r>
      <w:r w:rsidRPr="00943CB1">
        <w:rPr>
          <w:i/>
          <w:iCs/>
        </w:rPr>
        <w:t>Pay structures: Options, transparency, and what really motivates employees</w:t>
      </w:r>
      <w:r w:rsidRPr="00943CB1">
        <w:t xml:space="preserve">, </w:t>
      </w:r>
      <w:proofErr w:type="spellStart"/>
      <w:r w:rsidRPr="00943CB1">
        <w:rPr>
          <w:i/>
          <w:iCs/>
        </w:rPr>
        <w:t>Reba.global</w:t>
      </w:r>
      <w:proofErr w:type="spellEnd"/>
      <w:r w:rsidRPr="00943CB1">
        <w:t>. Available at: https://reba.global/resource/pay-structures-options-transparency-and-what-really-motivates-employees.html (Accessed: 9 February 2026).</w:t>
      </w:r>
    </w:p>
    <w:p w14:paraId="40C1225E" w14:textId="77777777" w:rsidR="00943CB1" w:rsidRPr="00943CB1" w:rsidRDefault="00943CB1" w:rsidP="00943CB1">
      <w:r w:rsidRPr="00943CB1">
        <w:t xml:space="preserve">Campbell, C. (2024) </w:t>
      </w:r>
      <w:r w:rsidRPr="00943CB1">
        <w:rPr>
          <w:i/>
          <w:iCs/>
        </w:rPr>
        <w:t>How flexible working can benefit your team and your business</w:t>
      </w:r>
      <w:r w:rsidRPr="00943CB1">
        <w:t xml:space="preserve">, </w:t>
      </w:r>
      <w:r w:rsidRPr="00943CB1">
        <w:rPr>
          <w:i/>
          <w:iCs/>
        </w:rPr>
        <w:t>ACAS</w:t>
      </w:r>
      <w:r w:rsidRPr="00943CB1">
        <w:t>. ACAS. Available at: https://www.acas.org.uk/how-flexible-working-can-benefit-your-team-and-your-business (Accessed: 9 February 2026).</w:t>
      </w:r>
    </w:p>
    <w:p w14:paraId="4C503C5A" w14:textId="77777777" w:rsidR="00943CB1" w:rsidRPr="00943CB1" w:rsidRDefault="00943CB1" w:rsidP="00943CB1">
      <w:r w:rsidRPr="00943CB1">
        <w:t xml:space="preserve">Chen, R. (2023) </w:t>
      </w:r>
      <w:r w:rsidRPr="00943CB1">
        <w:rPr>
          <w:i/>
          <w:iCs/>
        </w:rPr>
        <w:t>Performance Incentives for Employees: Motivating and Rewarding Excellence</w:t>
      </w:r>
      <w:r w:rsidRPr="00943CB1">
        <w:t xml:space="preserve">, </w:t>
      </w:r>
      <w:proofErr w:type="spellStart"/>
      <w:r w:rsidRPr="00943CB1">
        <w:rPr>
          <w:i/>
          <w:iCs/>
        </w:rPr>
        <w:t>Bucketlist</w:t>
      </w:r>
      <w:proofErr w:type="spellEnd"/>
      <w:r w:rsidRPr="00943CB1">
        <w:t>. Available at: https://bucketlistrewards.com/blog/performance-incentives-employees/ (Accessed: 9 February 2026).</w:t>
      </w:r>
    </w:p>
    <w:p w14:paraId="3D28181F" w14:textId="77777777" w:rsidR="00943CB1" w:rsidRPr="00943CB1" w:rsidRDefault="00943CB1" w:rsidP="00943CB1">
      <w:r w:rsidRPr="00943CB1">
        <w:t xml:space="preserve">Chown, K. (2023) </w:t>
      </w:r>
      <w:r w:rsidRPr="00943CB1">
        <w:rPr>
          <w:i/>
          <w:iCs/>
        </w:rPr>
        <w:t>Reward and Recognition Programme</w:t>
      </w:r>
      <w:r w:rsidRPr="00943CB1">
        <w:t xml:space="preserve">, </w:t>
      </w:r>
      <w:r w:rsidRPr="00943CB1">
        <w:rPr>
          <w:i/>
          <w:iCs/>
        </w:rPr>
        <w:t>Institute of Directors</w:t>
      </w:r>
      <w:r w:rsidRPr="00943CB1">
        <w:t>. Available at: https://www.iod.com/resources/business-advice/reward-and-recognition-programme/ (Accessed: 9 February 2026).</w:t>
      </w:r>
    </w:p>
    <w:p w14:paraId="4632256B" w14:textId="77777777" w:rsidR="00943CB1" w:rsidRPr="00943CB1" w:rsidRDefault="00943CB1" w:rsidP="00943CB1">
      <w:r w:rsidRPr="00943CB1">
        <w:lastRenderedPageBreak/>
        <w:t xml:space="preserve">CIPD (2017) </w:t>
      </w:r>
      <w:r w:rsidRPr="00943CB1">
        <w:rPr>
          <w:i/>
          <w:iCs/>
        </w:rPr>
        <w:t>CIPD | Implementing the right rewards culture can help an organisation’s brand and profitability</w:t>
      </w:r>
      <w:r w:rsidRPr="00943CB1">
        <w:t xml:space="preserve">, </w:t>
      </w:r>
      <w:r w:rsidRPr="00943CB1">
        <w:rPr>
          <w:i/>
          <w:iCs/>
        </w:rPr>
        <w:t>CIPD</w:t>
      </w:r>
      <w:r w:rsidRPr="00943CB1">
        <w:t>. Available at: https://www.cipd.org/uk/about/news-archive/implementing-rewards-culture/ (Accessed: 9 February 2026).</w:t>
      </w:r>
    </w:p>
    <w:p w14:paraId="0CD250A4" w14:textId="77777777" w:rsidR="00943CB1" w:rsidRPr="00943CB1" w:rsidRDefault="00943CB1" w:rsidP="00943CB1">
      <w:r w:rsidRPr="00943CB1">
        <w:t xml:space="preserve">CIPD (2025a) </w:t>
      </w:r>
      <w:r w:rsidRPr="00943CB1">
        <w:rPr>
          <w:i/>
          <w:iCs/>
        </w:rPr>
        <w:t>Pay Structures and Pay Progression</w:t>
      </w:r>
      <w:r w:rsidRPr="00943CB1">
        <w:t xml:space="preserve">, </w:t>
      </w:r>
      <w:r w:rsidRPr="00943CB1">
        <w:rPr>
          <w:i/>
          <w:iCs/>
        </w:rPr>
        <w:t>CIPD</w:t>
      </w:r>
      <w:r w:rsidRPr="00943CB1">
        <w:t>. Available at: https://www.cipd.org/uk/knowledge/factsheets/pay-structures-factsheet/ (Accessed: 9 February 2026).</w:t>
      </w:r>
    </w:p>
    <w:p w14:paraId="7B6C6417" w14:textId="77777777" w:rsidR="00943CB1" w:rsidRPr="00943CB1" w:rsidRDefault="00943CB1" w:rsidP="00943CB1">
      <w:r w:rsidRPr="00943CB1">
        <w:t xml:space="preserve">CIPD (2025b) </w:t>
      </w:r>
      <w:r w:rsidRPr="00943CB1">
        <w:rPr>
          <w:i/>
          <w:iCs/>
        </w:rPr>
        <w:t>Reward</w:t>
      </w:r>
      <w:r w:rsidRPr="00943CB1">
        <w:t xml:space="preserve">, </w:t>
      </w:r>
      <w:r w:rsidRPr="00943CB1">
        <w:rPr>
          <w:i/>
          <w:iCs/>
        </w:rPr>
        <w:t>CIPD</w:t>
      </w:r>
      <w:r w:rsidRPr="00943CB1">
        <w:t>. Available at: https://www.cipd.org/uk/knowledge/factsheets/reward-factsheet/ (Accessed: 31 January 2026).</w:t>
      </w:r>
    </w:p>
    <w:p w14:paraId="0848AF42" w14:textId="77777777" w:rsidR="00943CB1" w:rsidRPr="00943CB1" w:rsidRDefault="00943CB1" w:rsidP="00943CB1">
      <w:r w:rsidRPr="00943CB1">
        <w:t xml:space="preserve">CIPD (2025c) </w:t>
      </w:r>
      <w:r w:rsidRPr="00943CB1">
        <w:rPr>
          <w:i/>
          <w:iCs/>
        </w:rPr>
        <w:t>Strategic &amp; Total Reward | Factsheets</w:t>
      </w:r>
      <w:r w:rsidRPr="00943CB1">
        <w:t xml:space="preserve">, </w:t>
      </w:r>
      <w:r w:rsidRPr="00943CB1">
        <w:rPr>
          <w:i/>
          <w:iCs/>
        </w:rPr>
        <w:t>CIPD</w:t>
      </w:r>
      <w:r w:rsidRPr="00943CB1">
        <w:t>. Available at: https://www.cipd.org/uk/knowledge/factsheets/strategic-total-factsheet/ (Accessed: 31 January 2026).</w:t>
      </w:r>
    </w:p>
    <w:p w14:paraId="677835D7" w14:textId="77777777" w:rsidR="00943CB1" w:rsidRPr="00943CB1" w:rsidRDefault="00943CB1" w:rsidP="00943CB1">
      <w:r w:rsidRPr="00943CB1">
        <w:t xml:space="preserve">Cotton, C. (2023a) </w:t>
      </w:r>
      <w:r w:rsidRPr="00943CB1">
        <w:rPr>
          <w:i/>
          <w:iCs/>
        </w:rPr>
        <w:t>CIPD | Job Evaluation &amp; Market Pricing</w:t>
      </w:r>
      <w:r w:rsidRPr="00943CB1">
        <w:t xml:space="preserve">, </w:t>
      </w:r>
      <w:r w:rsidRPr="00943CB1">
        <w:rPr>
          <w:i/>
          <w:iCs/>
        </w:rPr>
        <w:t>CIPD</w:t>
      </w:r>
      <w:r w:rsidRPr="00943CB1">
        <w:t>. Available at: https://www.cipd.org/uk/knowledge/factsheets/market-pricing-factsheet/#JEschemes (Accessed: 9 February 2026).</w:t>
      </w:r>
    </w:p>
    <w:p w14:paraId="09B66229" w14:textId="77777777" w:rsidR="00943CB1" w:rsidRDefault="00943CB1" w:rsidP="00943CB1">
      <w:r w:rsidRPr="00943CB1">
        <w:t xml:space="preserve">Cotton, C. (2023b) </w:t>
      </w:r>
      <w:r w:rsidRPr="00943CB1">
        <w:rPr>
          <w:i/>
          <w:iCs/>
        </w:rPr>
        <w:t>CIPD | Pay Fairness &amp; Pay Reporting | Factsheets</w:t>
      </w:r>
      <w:r w:rsidRPr="00943CB1">
        <w:t xml:space="preserve">, </w:t>
      </w:r>
      <w:r w:rsidRPr="00943CB1">
        <w:rPr>
          <w:i/>
          <w:iCs/>
        </w:rPr>
        <w:t>CIPD</w:t>
      </w:r>
      <w:r w:rsidRPr="00943CB1">
        <w:t>. Available at: https://www.cipd.org/uk/knowledge/factsheets/pay-fairness-reporting-factsheet/#Equalpay (Accessed: 9 February 2026).</w:t>
      </w:r>
    </w:p>
    <w:p w14:paraId="1087F432" w14:textId="56D1C42E" w:rsidR="003530FC" w:rsidRPr="00943CB1" w:rsidRDefault="003530FC" w:rsidP="00943CB1">
      <w:r w:rsidRPr="0028532C">
        <w:t xml:space="preserve">Cotton, C., Gifford, J. and Young, J. (2022) </w:t>
      </w:r>
      <w:r w:rsidRPr="003530FC">
        <w:rPr>
          <w:i/>
          <w:iCs/>
        </w:rPr>
        <w:t>Incentives and recognition: an evidence review. Practice summary and recommendations</w:t>
      </w:r>
      <w:r w:rsidRPr="0028532C">
        <w:t>. London: Chartered Institute of Personnel and Development.</w:t>
      </w:r>
    </w:p>
    <w:p w14:paraId="34E06555" w14:textId="77777777" w:rsidR="00943CB1" w:rsidRPr="00943CB1" w:rsidRDefault="00943CB1" w:rsidP="00943CB1">
      <w:r w:rsidRPr="00943CB1">
        <w:t xml:space="preserve">DeMatteo, J.S., Eby, L.T. and Sundstrom, E. (1998) </w:t>
      </w:r>
      <w:r w:rsidRPr="00943CB1">
        <w:rPr>
          <w:i/>
          <w:iCs/>
        </w:rPr>
        <w:t xml:space="preserve">Research in Organizational </w:t>
      </w:r>
      <w:proofErr w:type="spellStart"/>
      <w:r w:rsidRPr="00943CB1">
        <w:rPr>
          <w:i/>
          <w:iCs/>
        </w:rPr>
        <w:t>Behavior</w:t>
      </w:r>
      <w:proofErr w:type="spellEnd"/>
      <w:r w:rsidRPr="00943CB1">
        <w:t>. JAI Press Inc., pp. 141–183.</w:t>
      </w:r>
    </w:p>
    <w:p w14:paraId="1F9C4EB0" w14:textId="77777777" w:rsidR="00943CB1" w:rsidRPr="00943CB1" w:rsidRDefault="00943CB1" w:rsidP="00943CB1">
      <w:r w:rsidRPr="00943CB1">
        <w:t xml:space="preserve">Equality and Human Rights Commission (2020) </w:t>
      </w:r>
      <w:r w:rsidRPr="00943CB1">
        <w:rPr>
          <w:i/>
          <w:iCs/>
        </w:rPr>
        <w:t>Equal pay: how do I carry out job evaluation? | EHRC</w:t>
      </w:r>
      <w:r w:rsidRPr="00943CB1">
        <w:t xml:space="preserve">, </w:t>
      </w:r>
      <w:r w:rsidRPr="00943CB1">
        <w:rPr>
          <w:i/>
          <w:iCs/>
        </w:rPr>
        <w:t>www.equalityhumanrights.com</w:t>
      </w:r>
      <w:r w:rsidRPr="00943CB1">
        <w:t>. Available at: https://www.equalityhumanrights.com/guidance/equal-pay/how-achieve-equal-pay/how-implement-equal-pay/equal-pay-how-do-i-carry-out-job (Accessed: 9 February 2026).</w:t>
      </w:r>
    </w:p>
    <w:p w14:paraId="4A83837D" w14:textId="77777777" w:rsidR="00943CB1" w:rsidRPr="00943CB1" w:rsidRDefault="00943CB1" w:rsidP="00943CB1">
      <w:r w:rsidRPr="00943CB1">
        <w:t xml:space="preserve">Fletcher, A. (2025) </w:t>
      </w:r>
      <w:r w:rsidRPr="00943CB1">
        <w:rPr>
          <w:i/>
          <w:iCs/>
        </w:rPr>
        <w:t>Salary Benchmarking: What You Need to Know</w:t>
      </w:r>
      <w:r w:rsidRPr="00943CB1">
        <w:t xml:space="preserve">, </w:t>
      </w:r>
      <w:r w:rsidRPr="00943CB1">
        <w:rPr>
          <w:i/>
          <w:iCs/>
        </w:rPr>
        <w:t>Fitzgerald Human Resources</w:t>
      </w:r>
      <w:r w:rsidRPr="00943CB1">
        <w:t>. Available at: https://www.fitzgeraldhr.co.uk/salary-benchmarking-reports (Accessed: 9 February 2026).</w:t>
      </w:r>
    </w:p>
    <w:p w14:paraId="32582C2D" w14:textId="77777777" w:rsidR="00943CB1" w:rsidRPr="00943CB1" w:rsidRDefault="00943CB1" w:rsidP="00943CB1">
      <w:r w:rsidRPr="00943CB1">
        <w:t xml:space="preserve">Gibbens, P. (2025) </w:t>
      </w:r>
      <w:r w:rsidRPr="00943CB1">
        <w:rPr>
          <w:i/>
          <w:iCs/>
        </w:rPr>
        <w:t>The UK Manufacturing Sector Skill Shortage</w:t>
      </w:r>
      <w:r w:rsidRPr="00943CB1">
        <w:t xml:space="preserve">, </w:t>
      </w:r>
      <w:r w:rsidRPr="00943CB1">
        <w:rPr>
          <w:i/>
          <w:iCs/>
        </w:rPr>
        <w:t>Linkedin.com</w:t>
      </w:r>
      <w:r w:rsidRPr="00943CB1">
        <w:t>. Available at: https://www.linkedin.com/pulse/uk-manufacturing-sector-skill-shortage-paul-gibbens-mrec-cert-rp-xj2qe/ (Accessed: 9 February 2026).</w:t>
      </w:r>
    </w:p>
    <w:p w14:paraId="7BA3850C" w14:textId="77777777" w:rsidR="00943CB1" w:rsidRPr="00943CB1" w:rsidRDefault="00943CB1" w:rsidP="00943CB1">
      <w:r w:rsidRPr="00943CB1">
        <w:t xml:space="preserve">GOV.UK (2023) </w:t>
      </w:r>
      <w:r w:rsidRPr="00943CB1">
        <w:rPr>
          <w:i/>
          <w:iCs/>
        </w:rPr>
        <w:t>Workplace pensions</w:t>
      </w:r>
      <w:r w:rsidRPr="00943CB1">
        <w:t xml:space="preserve">, </w:t>
      </w:r>
      <w:r w:rsidRPr="00943CB1">
        <w:rPr>
          <w:i/>
          <w:iCs/>
        </w:rPr>
        <w:t>GOV.UK</w:t>
      </w:r>
      <w:r w:rsidRPr="00943CB1">
        <w:t>. Available at: https://www.gov.uk/workplace-pensions/what-you-your-employer-and-the-government-pay (Accessed: 9 February 2026).</w:t>
      </w:r>
    </w:p>
    <w:p w14:paraId="4B34213C" w14:textId="77777777" w:rsidR="00943CB1" w:rsidRPr="00943CB1" w:rsidRDefault="00943CB1" w:rsidP="00943CB1">
      <w:r w:rsidRPr="00943CB1">
        <w:t xml:space="preserve">gov.uk (2024) </w:t>
      </w:r>
      <w:r w:rsidRPr="00943CB1">
        <w:rPr>
          <w:i/>
          <w:iCs/>
        </w:rPr>
        <w:t>Statutory Guidance Overview</w:t>
      </w:r>
      <w:r w:rsidRPr="00943CB1">
        <w:t xml:space="preserve">, </w:t>
      </w:r>
      <w:r w:rsidRPr="00943CB1">
        <w:rPr>
          <w:i/>
          <w:iCs/>
        </w:rPr>
        <w:t>GOV.UK</w:t>
      </w:r>
      <w:r w:rsidRPr="00943CB1">
        <w:t>. Available at: https://www.gov.uk/government/publications/gender-pay-gap-reporting-guidance-for-employers/overview (Accessed: 9 February 2026).</w:t>
      </w:r>
    </w:p>
    <w:p w14:paraId="29EBC8A6" w14:textId="77777777" w:rsidR="00943CB1" w:rsidRPr="00943CB1" w:rsidRDefault="00943CB1" w:rsidP="00943CB1">
      <w:r w:rsidRPr="00943CB1">
        <w:lastRenderedPageBreak/>
        <w:t xml:space="preserve">Greene, R.J. (2023) </w:t>
      </w:r>
      <w:r w:rsidRPr="00943CB1">
        <w:rPr>
          <w:i/>
          <w:iCs/>
        </w:rPr>
        <w:t xml:space="preserve">Reward Strategies </w:t>
      </w:r>
      <w:proofErr w:type="gramStart"/>
      <w:r w:rsidRPr="00943CB1">
        <w:rPr>
          <w:i/>
          <w:iCs/>
        </w:rPr>
        <w:t>For</w:t>
      </w:r>
      <w:proofErr w:type="gramEnd"/>
      <w:r w:rsidRPr="00943CB1">
        <w:rPr>
          <w:i/>
          <w:iCs/>
        </w:rPr>
        <w:t xml:space="preserve"> Turbulent Environments</w:t>
      </w:r>
      <w:r w:rsidRPr="00943CB1">
        <w:t xml:space="preserve">, </w:t>
      </w:r>
      <w:r w:rsidRPr="00943CB1">
        <w:rPr>
          <w:i/>
          <w:iCs/>
        </w:rPr>
        <w:t>www.linkedin.com</w:t>
      </w:r>
      <w:r w:rsidRPr="00943CB1">
        <w:t>. Available at: https://www.linkedin.com/pulse/reward-strategies-turbulent-environments-robert-greene/ (Accessed: 9 February 2026).</w:t>
      </w:r>
    </w:p>
    <w:p w14:paraId="557D5794" w14:textId="77777777" w:rsidR="00943CB1" w:rsidRPr="00943CB1" w:rsidRDefault="00943CB1" w:rsidP="00943CB1">
      <w:r w:rsidRPr="00943CB1">
        <w:t xml:space="preserve">Hajduk, P. (2017) </w:t>
      </w:r>
      <w:r w:rsidRPr="00943CB1">
        <w:rPr>
          <w:i/>
          <w:iCs/>
        </w:rPr>
        <w:t xml:space="preserve">What’s the Real Value of </w:t>
      </w:r>
      <w:proofErr w:type="gramStart"/>
      <w:r w:rsidRPr="00943CB1">
        <w:rPr>
          <w:i/>
          <w:iCs/>
        </w:rPr>
        <w:t>reward?</w:t>
      </w:r>
      <w:r w:rsidRPr="00943CB1">
        <w:t>,</w:t>
      </w:r>
      <w:proofErr w:type="gramEnd"/>
      <w:r w:rsidRPr="00943CB1">
        <w:t xml:space="preserve"> </w:t>
      </w:r>
      <w:r w:rsidRPr="00943CB1">
        <w:rPr>
          <w:i/>
          <w:iCs/>
        </w:rPr>
        <w:t>People Management</w:t>
      </w:r>
      <w:r w:rsidRPr="00943CB1">
        <w:t>. Available at: https://www.peoplemanagement.co.uk/article/1743866/real-value-reward (Accessed: 31 January 2026).</w:t>
      </w:r>
    </w:p>
    <w:p w14:paraId="4495A959" w14:textId="77777777" w:rsidR="00943CB1" w:rsidRPr="00943CB1" w:rsidRDefault="00943CB1" w:rsidP="00943CB1">
      <w:r w:rsidRPr="00943CB1">
        <w:t xml:space="preserve">Hedges, N. (2024) </w:t>
      </w:r>
      <w:r w:rsidRPr="00943CB1">
        <w:rPr>
          <w:i/>
          <w:iCs/>
        </w:rPr>
        <w:t>The Power of Recognition in the Workplace: Understanding Formal and Informal Approaches - Resolve HR</w:t>
      </w:r>
      <w:r w:rsidRPr="00943CB1">
        <w:t xml:space="preserve">, </w:t>
      </w:r>
      <w:r w:rsidRPr="00943CB1">
        <w:rPr>
          <w:i/>
          <w:iCs/>
        </w:rPr>
        <w:t>Resolve HR</w:t>
      </w:r>
      <w:r w:rsidRPr="00943CB1">
        <w:t>. Available at: https://resolvehr.com.au/articles/the-power-of-recognition-in-the-workplace-understanding-formal-and-informal-approaches/ (Accessed: 9 February 2026).</w:t>
      </w:r>
    </w:p>
    <w:p w14:paraId="3C8E9A57" w14:textId="77777777" w:rsidR="00943CB1" w:rsidRPr="00943CB1" w:rsidRDefault="00943CB1" w:rsidP="00943CB1">
      <w:r w:rsidRPr="00943CB1">
        <w:t xml:space="preserve">Jayaraman, V. (2025) </w:t>
      </w:r>
      <w:r w:rsidRPr="00943CB1">
        <w:rPr>
          <w:i/>
          <w:iCs/>
        </w:rPr>
        <w:t>Individual Incentives That Actually Work in 2025</w:t>
      </w:r>
      <w:r w:rsidRPr="00943CB1">
        <w:t xml:space="preserve">, </w:t>
      </w:r>
      <w:r w:rsidRPr="00943CB1">
        <w:rPr>
          <w:i/>
          <w:iCs/>
        </w:rPr>
        <w:t>Everstage.com</w:t>
      </w:r>
      <w:r w:rsidRPr="00943CB1">
        <w:t>. Available at: https://www.everstage.com/sales-incentive/individual-incentives (Accessed: 9 February 2026).</w:t>
      </w:r>
    </w:p>
    <w:p w14:paraId="45C3E1BC" w14:textId="77777777" w:rsidR="00943CB1" w:rsidRPr="00943CB1" w:rsidRDefault="00943CB1" w:rsidP="00943CB1">
      <w:r w:rsidRPr="00943CB1">
        <w:t xml:space="preserve">Jefferys, S. (2025) </w:t>
      </w:r>
      <w:r w:rsidRPr="00943CB1">
        <w:rPr>
          <w:i/>
          <w:iCs/>
        </w:rPr>
        <w:t xml:space="preserve">Pay Benchmarking: Luxury or </w:t>
      </w:r>
      <w:proofErr w:type="gramStart"/>
      <w:r w:rsidRPr="00943CB1">
        <w:rPr>
          <w:i/>
          <w:iCs/>
        </w:rPr>
        <w:t>Necessity?</w:t>
      </w:r>
      <w:r w:rsidRPr="00943CB1">
        <w:t>,</w:t>
      </w:r>
      <w:proofErr w:type="gramEnd"/>
      <w:r w:rsidRPr="00943CB1">
        <w:t xml:space="preserve"> </w:t>
      </w:r>
      <w:r w:rsidRPr="00943CB1">
        <w:rPr>
          <w:i/>
          <w:iCs/>
        </w:rPr>
        <w:t>Gallagher UK</w:t>
      </w:r>
      <w:r w:rsidRPr="00943CB1">
        <w:t>. Gallagher. Available at: https://www.ajg.com/uk/news-and-insights/pay-benchmarking-luxury-or-necessity/ (Accessed: 9 February 2026).</w:t>
      </w:r>
    </w:p>
    <w:p w14:paraId="06B7B2E1" w14:textId="77777777" w:rsidR="00943CB1" w:rsidRPr="00943CB1" w:rsidRDefault="00943CB1" w:rsidP="00943CB1">
      <w:r w:rsidRPr="00943CB1">
        <w:t xml:space="preserve">Law, J. (2009) </w:t>
      </w:r>
      <w:r w:rsidRPr="00943CB1">
        <w:rPr>
          <w:i/>
          <w:iCs/>
        </w:rPr>
        <w:t>A dictionary of business and management</w:t>
      </w:r>
      <w:r w:rsidRPr="00943CB1">
        <w:t xml:space="preserve">. 5th </w:t>
      </w:r>
      <w:proofErr w:type="spellStart"/>
      <w:r w:rsidRPr="00943CB1">
        <w:t>edn</w:t>
      </w:r>
      <w:proofErr w:type="spellEnd"/>
      <w:r w:rsidRPr="00943CB1">
        <w:t>. Oxford University Press.</w:t>
      </w:r>
    </w:p>
    <w:p w14:paraId="50562373" w14:textId="77777777" w:rsidR="00943CB1" w:rsidRPr="00943CB1" w:rsidRDefault="00943CB1" w:rsidP="00943CB1">
      <w:r w:rsidRPr="00943CB1">
        <w:t xml:space="preserve">Ledford, G., Fang, M. and Gerhart, B. (2013) </w:t>
      </w:r>
      <w:r w:rsidRPr="00943CB1">
        <w:rPr>
          <w:i/>
          <w:iCs/>
        </w:rPr>
        <w:t xml:space="preserve">Negative Effects of Extrinsic Rewards on Intrinsic Motivation: More Smoke Than Fire CEO Publication G 13-05 (624) </w:t>
      </w:r>
      <w:proofErr w:type="spellStart"/>
      <w:r w:rsidRPr="00943CB1">
        <w:rPr>
          <w:i/>
          <w:iCs/>
        </w:rPr>
        <w:t>Center</w:t>
      </w:r>
      <w:proofErr w:type="spellEnd"/>
      <w:r w:rsidRPr="00943CB1">
        <w:rPr>
          <w:i/>
          <w:iCs/>
        </w:rPr>
        <w:t xml:space="preserve"> for Effective Organizations</w:t>
      </w:r>
      <w:r w:rsidRPr="00943CB1">
        <w:t>. Available at: https://ceo.usc.edu/wp-content/uploads/2013/02/2013-05-G13-05-624-Negative_Effects_of_Extrinsic_Rewards.pdf (Accessed: 9 February 2026).</w:t>
      </w:r>
    </w:p>
    <w:p w14:paraId="139AD815" w14:textId="77777777" w:rsidR="00943CB1" w:rsidRPr="00943CB1" w:rsidRDefault="00943CB1" w:rsidP="00943CB1">
      <w:r w:rsidRPr="00943CB1">
        <w:t xml:space="preserve">Lenet, S. (2018) </w:t>
      </w:r>
      <w:r w:rsidRPr="00943CB1">
        <w:rPr>
          <w:i/>
          <w:iCs/>
        </w:rPr>
        <w:t xml:space="preserve">The Importance </w:t>
      </w:r>
      <w:proofErr w:type="gramStart"/>
      <w:r w:rsidRPr="00943CB1">
        <w:rPr>
          <w:i/>
          <w:iCs/>
        </w:rPr>
        <w:t>Of</w:t>
      </w:r>
      <w:proofErr w:type="gramEnd"/>
      <w:r w:rsidRPr="00943CB1">
        <w:rPr>
          <w:i/>
          <w:iCs/>
        </w:rPr>
        <w:t xml:space="preserve"> Benchmarking</w:t>
      </w:r>
      <w:r w:rsidRPr="00943CB1">
        <w:t xml:space="preserve">, </w:t>
      </w:r>
      <w:r w:rsidRPr="00943CB1">
        <w:rPr>
          <w:i/>
          <w:iCs/>
        </w:rPr>
        <w:t>Forbes</w:t>
      </w:r>
      <w:r w:rsidRPr="00943CB1">
        <w:t>. Available at: https://www.forbes.com/sites/scottlenet/2018/12/12/the-importance-of-benchmarking/ (Accessed: 9 February 2026).</w:t>
      </w:r>
    </w:p>
    <w:p w14:paraId="36606749" w14:textId="77777777" w:rsidR="00943CB1" w:rsidRPr="00943CB1" w:rsidRDefault="00943CB1" w:rsidP="00943CB1">
      <w:r w:rsidRPr="00943CB1">
        <w:t xml:space="preserve">Lillis, G. (2025) </w:t>
      </w:r>
      <w:r w:rsidRPr="00943CB1">
        <w:rPr>
          <w:i/>
          <w:iCs/>
        </w:rPr>
        <w:t>best non-monetary rewards motivate employees</w:t>
      </w:r>
      <w:r w:rsidRPr="00943CB1">
        <w:t xml:space="preserve">, </w:t>
      </w:r>
      <w:r w:rsidRPr="00943CB1">
        <w:rPr>
          <w:i/>
          <w:iCs/>
        </w:rPr>
        <w:t>www.theaccessgroup.com</w:t>
      </w:r>
      <w:r w:rsidRPr="00943CB1">
        <w:t>. Available at: https://www.theaccessgroup.com/en-gb/hr/software/employee-engagement/employee-rewards/best-non-monetary-rewards-motivate-employees/ (Accessed: 9 February 2026).</w:t>
      </w:r>
    </w:p>
    <w:p w14:paraId="2B672434" w14:textId="77777777" w:rsidR="00943CB1" w:rsidRPr="00943CB1" w:rsidRDefault="00943CB1" w:rsidP="00943CB1">
      <w:r w:rsidRPr="00943CB1">
        <w:t xml:space="preserve">Morgan, L. (2025) </w:t>
      </w:r>
      <w:r w:rsidRPr="00943CB1">
        <w:rPr>
          <w:i/>
          <w:iCs/>
        </w:rPr>
        <w:t>Compensation Benchmarking: The Key to Competitive Pay</w:t>
      </w:r>
      <w:r w:rsidRPr="00943CB1">
        <w:t xml:space="preserve">, </w:t>
      </w:r>
      <w:proofErr w:type="spellStart"/>
      <w:r w:rsidRPr="00943CB1">
        <w:rPr>
          <w:i/>
          <w:iCs/>
        </w:rPr>
        <w:t>MorganHR</w:t>
      </w:r>
      <w:proofErr w:type="spellEnd"/>
      <w:r w:rsidRPr="00943CB1">
        <w:t>. Available at: https://morganhr.com/blog/compensation-benchmarking/ (Accessed: 9 February 2026).</w:t>
      </w:r>
    </w:p>
    <w:p w14:paraId="2EE499B6" w14:textId="77777777" w:rsidR="00943CB1" w:rsidRPr="00943CB1" w:rsidRDefault="00943CB1" w:rsidP="00943CB1">
      <w:r w:rsidRPr="00943CB1">
        <w:t xml:space="preserve">Morris, A. (2025a) </w:t>
      </w:r>
      <w:r w:rsidRPr="00943CB1">
        <w:rPr>
          <w:i/>
          <w:iCs/>
        </w:rPr>
        <w:t>Employee Assistance Programme: HR Guide</w:t>
      </w:r>
      <w:r w:rsidRPr="00943CB1">
        <w:t xml:space="preserve">, </w:t>
      </w:r>
      <w:r w:rsidRPr="00943CB1">
        <w:rPr>
          <w:i/>
          <w:iCs/>
        </w:rPr>
        <w:t>Davidson Morris</w:t>
      </w:r>
      <w:r w:rsidRPr="00943CB1">
        <w:t>. Available at: https://www.davidsonmorris.com/employee-assistance-programme/ (Accessed: 9 February 2026).</w:t>
      </w:r>
    </w:p>
    <w:p w14:paraId="12E9A526" w14:textId="77777777" w:rsidR="00943CB1" w:rsidRPr="00943CB1" w:rsidRDefault="00943CB1" w:rsidP="00943CB1">
      <w:r w:rsidRPr="00943CB1">
        <w:t xml:space="preserve">Morris, A. (2025b) </w:t>
      </w:r>
      <w:r w:rsidRPr="00943CB1">
        <w:rPr>
          <w:i/>
          <w:iCs/>
        </w:rPr>
        <w:t xml:space="preserve">Peer to Peer Recognition: Boost Workplace Engagement | </w:t>
      </w:r>
      <w:proofErr w:type="spellStart"/>
      <w:r w:rsidRPr="00943CB1">
        <w:rPr>
          <w:i/>
          <w:iCs/>
        </w:rPr>
        <w:t>DavidsonMorris</w:t>
      </w:r>
      <w:proofErr w:type="spellEnd"/>
      <w:r w:rsidRPr="00943CB1">
        <w:t xml:space="preserve">, </w:t>
      </w:r>
      <w:proofErr w:type="spellStart"/>
      <w:r w:rsidRPr="00943CB1">
        <w:rPr>
          <w:i/>
          <w:iCs/>
        </w:rPr>
        <w:t>DavidsonMorris</w:t>
      </w:r>
      <w:proofErr w:type="spellEnd"/>
      <w:r w:rsidRPr="00943CB1">
        <w:rPr>
          <w:i/>
          <w:iCs/>
        </w:rPr>
        <w:t xml:space="preserve"> | Solicitors</w:t>
      </w:r>
      <w:r w:rsidRPr="00943CB1">
        <w:t>. Available at: https://www.davidsonmorris.com/peer-to-peer-recognition/#elementor-toc__heading-anchor-0 (Accessed: 9 February 2026).</w:t>
      </w:r>
    </w:p>
    <w:p w14:paraId="287167F7" w14:textId="77777777" w:rsidR="00943CB1" w:rsidRPr="00943CB1" w:rsidRDefault="00943CB1" w:rsidP="00943CB1">
      <w:r w:rsidRPr="00943CB1">
        <w:t xml:space="preserve">Morris, A. (2025c) </w:t>
      </w:r>
      <w:r w:rsidRPr="00943CB1">
        <w:rPr>
          <w:i/>
          <w:iCs/>
        </w:rPr>
        <w:t>Reward Management: Best Practice Guide</w:t>
      </w:r>
      <w:r w:rsidRPr="00943CB1">
        <w:t xml:space="preserve">, </w:t>
      </w:r>
      <w:proofErr w:type="spellStart"/>
      <w:r w:rsidRPr="00943CB1">
        <w:rPr>
          <w:i/>
          <w:iCs/>
        </w:rPr>
        <w:t>Davidsonmorris</w:t>
      </w:r>
      <w:proofErr w:type="spellEnd"/>
      <w:r w:rsidRPr="00943CB1">
        <w:t>. Available at: https://www.davidsonmorris.com/reward-management/ (Accessed: 2 February 2026).</w:t>
      </w:r>
    </w:p>
    <w:p w14:paraId="21AE3B4F" w14:textId="77777777" w:rsidR="00943CB1" w:rsidRPr="00943CB1" w:rsidRDefault="00943CB1" w:rsidP="00943CB1">
      <w:r w:rsidRPr="00943CB1">
        <w:lastRenderedPageBreak/>
        <w:t xml:space="preserve">Morris, A. (2025d) </w:t>
      </w:r>
      <w:r w:rsidRPr="00943CB1">
        <w:rPr>
          <w:i/>
          <w:iCs/>
        </w:rPr>
        <w:t>Types of Pay Structure: Essential Guide</w:t>
      </w:r>
      <w:r w:rsidRPr="00943CB1">
        <w:t xml:space="preserve">, </w:t>
      </w:r>
      <w:proofErr w:type="spellStart"/>
      <w:r w:rsidRPr="00943CB1">
        <w:rPr>
          <w:i/>
          <w:iCs/>
        </w:rPr>
        <w:t>DavidsonMorris</w:t>
      </w:r>
      <w:proofErr w:type="spellEnd"/>
      <w:r w:rsidRPr="00943CB1">
        <w:t>. Available at: https://www.davidsonmorris.com/pay-structure/ (Accessed: 9 February 2026).</w:t>
      </w:r>
    </w:p>
    <w:p w14:paraId="3426119A" w14:textId="77777777" w:rsidR="00943CB1" w:rsidRPr="00943CB1" w:rsidRDefault="00943CB1" w:rsidP="00943CB1">
      <w:r w:rsidRPr="00943CB1">
        <w:t xml:space="preserve">Rajesh, E. </w:t>
      </w:r>
      <w:r w:rsidRPr="00943CB1">
        <w:rPr>
          <w:i/>
          <w:iCs/>
        </w:rPr>
        <w:t>et al.</w:t>
      </w:r>
      <w:r w:rsidRPr="00943CB1">
        <w:t xml:space="preserve"> (2024) ‘Role of Intrinsic and Extrinsic Rewards in Motivating Employees’, </w:t>
      </w:r>
      <w:r w:rsidRPr="00943CB1">
        <w:rPr>
          <w:i/>
          <w:iCs/>
        </w:rPr>
        <w:t>Journal of Informatics Education and Research</w:t>
      </w:r>
      <w:r w:rsidRPr="00943CB1">
        <w:t>, 4(2). Available at: https://doi.org/10.52783/jier.v4i2.1185.</w:t>
      </w:r>
    </w:p>
    <w:p w14:paraId="337E1ADC" w14:textId="77777777" w:rsidR="00943CB1" w:rsidRPr="00943CB1" w:rsidRDefault="00943CB1" w:rsidP="00943CB1">
      <w:r w:rsidRPr="00943CB1">
        <w:t xml:space="preserve">Royal London (2025) </w:t>
      </w:r>
      <w:r w:rsidRPr="00943CB1">
        <w:rPr>
          <w:i/>
          <w:iCs/>
        </w:rPr>
        <w:t>Why a stronger pension offer gives you a real edge</w:t>
      </w:r>
      <w:r w:rsidRPr="00943CB1">
        <w:t xml:space="preserve">, </w:t>
      </w:r>
      <w:r w:rsidRPr="00943CB1">
        <w:rPr>
          <w:i/>
          <w:iCs/>
        </w:rPr>
        <w:t>Peoplemanagement.co.uk</w:t>
      </w:r>
      <w:r w:rsidRPr="00943CB1">
        <w:t xml:space="preserve">. </w:t>
      </w:r>
      <w:proofErr w:type="spellStart"/>
      <w:r w:rsidRPr="00943CB1">
        <w:t>PeopleManagement</w:t>
      </w:r>
      <w:proofErr w:type="spellEnd"/>
      <w:r w:rsidRPr="00943CB1">
        <w:t>. Available at: https://www.peoplemanagement.co.uk/article/1942531/why-stronger-pension-offer-gives-real-edge (Accessed: 9 February 2026).</w:t>
      </w:r>
    </w:p>
    <w:p w14:paraId="07D94291" w14:textId="77777777" w:rsidR="00943CB1" w:rsidRPr="00943CB1" w:rsidRDefault="00943CB1" w:rsidP="00943CB1">
      <w:r w:rsidRPr="00943CB1">
        <w:t xml:space="preserve">Scott, D. </w:t>
      </w:r>
      <w:r w:rsidRPr="00943CB1">
        <w:rPr>
          <w:i/>
          <w:iCs/>
        </w:rPr>
        <w:t>et al.</w:t>
      </w:r>
      <w:r w:rsidRPr="00943CB1">
        <w:t xml:space="preserve"> (2011) </w:t>
      </w:r>
      <w:proofErr w:type="spellStart"/>
      <w:r w:rsidRPr="00943CB1">
        <w:rPr>
          <w:i/>
          <w:iCs/>
        </w:rPr>
        <w:t>WorldatWork</w:t>
      </w:r>
      <w:proofErr w:type="spellEnd"/>
      <w:r w:rsidRPr="00943CB1">
        <w:t>. Available at: https://worldatwork.org/media/CDN/dist/CDN2/documents/pdf/resources/research/Reward-Fairness-2011.pdf (Accessed: 2 February 2026).</w:t>
      </w:r>
    </w:p>
    <w:p w14:paraId="34DB6395" w14:textId="77777777" w:rsidR="00943CB1" w:rsidRPr="00943CB1" w:rsidRDefault="00943CB1" w:rsidP="00943CB1">
      <w:r w:rsidRPr="00943CB1">
        <w:t xml:space="preserve">Snowdon, I. (2025) </w:t>
      </w:r>
      <w:r w:rsidRPr="00943CB1">
        <w:rPr>
          <w:i/>
          <w:iCs/>
        </w:rPr>
        <w:t>What are the different types of employee benefits</w:t>
      </w:r>
      <w:r w:rsidRPr="00943CB1">
        <w:t xml:space="preserve">, </w:t>
      </w:r>
      <w:r w:rsidRPr="00943CB1">
        <w:rPr>
          <w:i/>
          <w:iCs/>
        </w:rPr>
        <w:t>Peoplehr.com</w:t>
      </w:r>
      <w:r w:rsidRPr="00943CB1">
        <w:t>. Available at: https://www.peoplehr.com/en-gb/resources/blog/the-different-types-of-employee-benefits/ (Accessed: 9 February 2026).</w:t>
      </w:r>
    </w:p>
    <w:p w14:paraId="5F8819BA" w14:textId="77777777" w:rsidR="00943CB1" w:rsidRPr="00943CB1" w:rsidRDefault="00943CB1" w:rsidP="00943CB1">
      <w:r w:rsidRPr="00943CB1">
        <w:t xml:space="preserve">Steel, S. (2025) </w:t>
      </w:r>
      <w:r w:rsidRPr="00943CB1">
        <w:rPr>
          <w:i/>
          <w:iCs/>
        </w:rPr>
        <w:t xml:space="preserve">The importance of payroll compliance and staying ahead of new payroll legislation - </w:t>
      </w:r>
      <w:proofErr w:type="spellStart"/>
      <w:r w:rsidRPr="00943CB1">
        <w:rPr>
          <w:i/>
          <w:iCs/>
        </w:rPr>
        <w:t>PayCaptain</w:t>
      </w:r>
      <w:proofErr w:type="spellEnd"/>
      <w:r w:rsidRPr="00943CB1">
        <w:t xml:space="preserve">, </w:t>
      </w:r>
      <w:r w:rsidRPr="00943CB1">
        <w:rPr>
          <w:i/>
          <w:iCs/>
        </w:rPr>
        <w:t>Paycaptain.com</w:t>
      </w:r>
      <w:r w:rsidRPr="00943CB1">
        <w:t>. Available at: https://www.paycaptain.com/post/the-importance-of-payroll-compliance-and-staying-ahead-of-new-payroll-legislation (Accessed: 9 February 2026).</w:t>
      </w:r>
    </w:p>
    <w:p w14:paraId="034FE32B" w14:textId="77777777" w:rsidR="00943CB1" w:rsidRPr="00943CB1" w:rsidRDefault="00943CB1" w:rsidP="00943CB1">
      <w:r w:rsidRPr="00943CB1">
        <w:t xml:space="preserve">The Startups Team (2023) </w:t>
      </w:r>
      <w:r w:rsidRPr="00943CB1">
        <w:rPr>
          <w:i/>
          <w:iCs/>
        </w:rPr>
        <w:t>Staff benefits: Extra holiday can be a great long-term incentive</w:t>
      </w:r>
      <w:r w:rsidRPr="00943CB1">
        <w:t xml:space="preserve">, </w:t>
      </w:r>
      <w:r w:rsidRPr="00943CB1">
        <w:rPr>
          <w:i/>
          <w:iCs/>
        </w:rPr>
        <w:t>Startups.co.uk</w:t>
      </w:r>
      <w:r w:rsidRPr="00943CB1">
        <w:t>. Available at: https://startups.co.uk/people/management/staff-benefits-extra-holiday-can-be-a-great-long-term-incentive/ (Accessed: 9 February 2026).</w:t>
      </w:r>
    </w:p>
    <w:p w14:paraId="2ACA9FFF" w14:textId="77777777" w:rsidR="00943CB1" w:rsidRPr="00943CB1" w:rsidRDefault="00943CB1" w:rsidP="00943CB1">
      <w:r w:rsidRPr="00943CB1">
        <w:t xml:space="preserve">Wilson, M. (2023) </w:t>
      </w:r>
      <w:r w:rsidRPr="00943CB1">
        <w:rPr>
          <w:i/>
          <w:iCs/>
        </w:rPr>
        <w:t>The Impact of Monetary Rewards on Employee Motivation and Performance</w:t>
      </w:r>
      <w:r w:rsidRPr="00943CB1">
        <w:t xml:space="preserve">, </w:t>
      </w:r>
      <w:proofErr w:type="spellStart"/>
      <w:r w:rsidRPr="00943CB1">
        <w:rPr>
          <w:i/>
          <w:iCs/>
        </w:rPr>
        <w:t>Bucketlist</w:t>
      </w:r>
      <w:proofErr w:type="spellEnd"/>
      <w:r w:rsidRPr="00943CB1">
        <w:t>. Available at: https://bucketlistrewards.com/blog/impact-monetary-rewards-employees/ (Accessed: 9 February 2026).</w:t>
      </w:r>
    </w:p>
    <w:p w14:paraId="2796F9E5" w14:textId="485FFCE4" w:rsidR="0028532C" w:rsidRPr="00C244B4" w:rsidRDefault="0028532C" w:rsidP="00C244B4"/>
    <w:sectPr w:rsidR="0028532C" w:rsidRPr="00C244B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7E0EBE" w14:textId="77777777" w:rsidR="004C6808" w:rsidRDefault="004C6808" w:rsidP="00972627">
      <w:pPr>
        <w:spacing w:after="0" w:line="240" w:lineRule="auto"/>
      </w:pPr>
      <w:r>
        <w:separator/>
      </w:r>
    </w:p>
  </w:endnote>
  <w:endnote w:type="continuationSeparator" w:id="0">
    <w:p w14:paraId="1B8322C0" w14:textId="77777777" w:rsidR="004C6808" w:rsidRDefault="004C6808" w:rsidP="00972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2FFF2" w14:textId="77777777" w:rsidR="004C6808" w:rsidRDefault="004C6808" w:rsidP="00972627">
      <w:pPr>
        <w:spacing w:after="0" w:line="240" w:lineRule="auto"/>
      </w:pPr>
      <w:r>
        <w:separator/>
      </w:r>
    </w:p>
  </w:footnote>
  <w:footnote w:type="continuationSeparator" w:id="0">
    <w:p w14:paraId="5D705043" w14:textId="77777777" w:rsidR="004C6808" w:rsidRDefault="004C6808" w:rsidP="009726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shd w:val="clear" w:color="auto" w:fill="E97132" w:themeFill="accent2"/>
      <w:tblCellMar>
        <w:top w:w="115" w:type="dxa"/>
        <w:left w:w="115" w:type="dxa"/>
        <w:bottom w:w="115" w:type="dxa"/>
        <w:right w:w="115" w:type="dxa"/>
      </w:tblCellMar>
      <w:tblLook w:val="04A0" w:firstRow="1" w:lastRow="0" w:firstColumn="1" w:lastColumn="0" w:noHBand="0" w:noVBand="1"/>
    </w:tblPr>
    <w:tblGrid>
      <w:gridCol w:w="2655"/>
      <w:gridCol w:w="6371"/>
    </w:tblGrid>
    <w:tr w:rsidR="00392263" w14:paraId="040A5948" w14:textId="77777777">
      <w:trPr>
        <w:jc w:val="right"/>
      </w:trPr>
      <w:tc>
        <w:tcPr>
          <w:tcW w:w="0" w:type="auto"/>
          <w:shd w:val="clear" w:color="auto" w:fill="E97132" w:themeFill="accent2"/>
          <w:vAlign w:val="center"/>
        </w:tcPr>
        <w:p w14:paraId="0060BFB1" w14:textId="272D26D8" w:rsidR="00972627" w:rsidRDefault="00972627">
          <w:pPr>
            <w:pStyle w:val="Header"/>
            <w:rPr>
              <w:caps/>
              <w:color w:val="FFFFFF" w:themeColor="background1"/>
            </w:rPr>
          </w:pPr>
          <w:r>
            <w:rPr>
              <w:caps/>
              <w:color w:val="FFFFFF" w:themeColor="background1"/>
            </w:rPr>
            <w:t>Nichaela Barnett</w:t>
          </w:r>
        </w:p>
      </w:tc>
      <w:tc>
        <w:tcPr>
          <w:tcW w:w="0" w:type="auto"/>
          <w:shd w:val="clear" w:color="auto" w:fill="E97132" w:themeFill="accent2"/>
          <w:vAlign w:val="center"/>
        </w:tcPr>
        <w:p w14:paraId="1AA69762" w14:textId="41658EA8" w:rsidR="00972627" w:rsidRDefault="00972627">
          <w:pPr>
            <w:pStyle w:val="Header"/>
            <w:jc w:val="right"/>
            <w:rPr>
              <w:caps/>
              <w:color w:val="FFFFFF" w:themeColor="background1"/>
            </w:rPr>
          </w:pPr>
          <w:r>
            <w:rPr>
              <w:caps/>
              <w:color w:val="FFFFFF" w:themeColor="background1"/>
            </w:rPr>
            <w:t xml:space="preserve"> </w:t>
          </w:r>
          <w:sdt>
            <w:sdtPr>
              <w:rPr>
                <w:caps/>
                <w:color w:val="FFFFFF" w:themeColor="background1"/>
              </w:rPr>
              <w:alias w:val="Title"/>
              <w:tag w:val=""/>
              <w:id w:val="-773790484"/>
              <w:placeholder>
                <w:docPart w:val="ED6B5DDBFDB74838A2668526879A1547"/>
              </w:placeholder>
              <w:dataBinding w:prefixMappings="xmlns:ns0='http://purl.org/dc/elements/1.1/' xmlns:ns1='http://schemas.openxmlformats.org/package/2006/metadata/core-properties' " w:xpath="/ns1:coreProperties[1]/ns0:title[1]" w:storeItemID="{6C3C8BC8-F283-45AE-878A-BAB7291924A1}"/>
              <w:text/>
            </w:sdtPr>
            <w:sdtContent>
              <w:r w:rsidR="00392263">
                <w:rPr>
                  <w:caps/>
                  <w:color w:val="FFFFFF" w:themeColor="background1"/>
                </w:rPr>
                <w:t>Reward for performance and contribution</w:t>
              </w:r>
            </w:sdtContent>
          </w:sdt>
        </w:p>
      </w:tc>
    </w:tr>
  </w:tbl>
  <w:p w14:paraId="21862DAC" w14:textId="77777777" w:rsidR="00972627" w:rsidRDefault="009726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C700E"/>
    <w:multiLevelType w:val="hybridMultilevel"/>
    <w:tmpl w:val="859AFEE8"/>
    <w:lvl w:ilvl="0" w:tplc="2968CC0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F557DD"/>
    <w:multiLevelType w:val="hybridMultilevel"/>
    <w:tmpl w:val="EC261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9138200">
    <w:abstractNumId w:val="1"/>
  </w:num>
  <w:num w:numId="2" w16cid:durableId="919798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AB0"/>
    <w:rsid w:val="000131C3"/>
    <w:rsid w:val="000176D8"/>
    <w:rsid w:val="0002314E"/>
    <w:rsid w:val="00070118"/>
    <w:rsid w:val="0007159B"/>
    <w:rsid w:val="0007615F"/>
    <w:rsid w:val="000861FE"/>
    <w:rsid w:val="000863E0"/>
    <w:rsid w:val="00091507"/>
    <w:rsid w:val="00093212"/>
    <w:rsid w:val="000A4099"/>
    <w:rsid w:val="000B68D0"/>
    <w:rsid w:val="000B7757"/>
    <w:rsid w:val="000C67CB"/>
    <w:rsid w:val="000D2097"/>
    <w:rsid w:val="000D3FCC"/>
    <w:rsid w:val="000D6B7E"/>
    <w:rsid w:val="000F07FA"/>
    <w:rsid w:val="000F126A"/>
    <w:rsid w:val="000F28F1"/>
    <w:rsid w:val="000F42F5"/>
    <w:rsid w:val="000F7AC7"/>
    <w:rsid w:val="00104307"/>
    <w:rsid w:val="001134F8"/>
    <w:rsid w:val="00115DB5"/>
    <w:rsid w:val="00117C6A"/>
    <w:rsid w:val="00123F1F"/>
    <w:rsid w:val="00124370"/>
    <w:rsid w:val="00131D93"/>
    <w:rsid w:val="001332C8"/>
    <w:rsid w:val="00133B09"/>
    <w:rsid w:val="00144F7E"/>
    <w:rsid w:val="0014750D"/>
    <w:rsid w:val="001561DC"/>
    <w:rsid w:val="00161AD8"/>
    <w:rsid w:val="0016364C"/>
    <w:rsid w:val="0017659A"/>
    <w:rsid w:val="00180F83"/>
    <w:rsid w:val="00183FAF"/>
    <w:rsid w:val="001850F0"/>
    <w:rsid w:val="0018571D"/>
    <w:rsid w:val="00194363"/>
    <w:rsid w:val="001A2A59"/>
    <w:rsid w:val="001D64C3"/>
    <w:rsid w:val="001E2319"/>
    <w:rsid w:val="001E411E"/>
    <w:rsid w:val="001E484A"/>
    <w:rsid w:val="001F519F"/>
    <w:rsid w:val="00204BA1"/>
    <w:rsid w:val="0020594D"/>
    <w:rsid w:val="00205FD3"/>
    <w:rsid w:val="002268D3"/>
    <w:rsid w:val="002353EA"/>
    <w:rsid w:val="00236395"/>
    <w:rsid w:val="002363ED"/>
    <w:rsid w:val="0023739D"/>
    <w:rsid w:val="0024162B"/>
    <w:rsid w:val="002417BF"/>
    <w:rsid w:val="00241F5F"/>
    <w:rsid w:val="00254EDA"/>
    <w:rsid w:val="0025669C"/>
    <w:rsid w:val="00257777"/>
    <w:rsid w:val="00262C94"/>
    <w:rsid w:val="0026317B"/>
    <w:rsid w:val="00272236"/>
    <w:rsid w:val="0028532C"/>
    <w:rsid w:val="00292BDE"/>
    <w:rsid w:val="002B01D2"/>
    <w:rsid w:val="002B2175"/>
    <w:rsid w:val="002B4966"/>
    <w:rsid w:val="002B6044"/>
    <w:rsid w:val="002B76CA"/>
    <w:rsid w:val="002C2B1D"/>
    <w:rsid w:val="002C5DBE"/>
    <w:rsid w:val="002D6631"/>
    <w:rsid w:val="002E7867"/>
    <w:rsid w:val="00301DF4"/>
    <w:rsid w:val="00304DAF"/>
    <w:rsid w:val="00305917"/>
    <w:rsid w:val="003102BE"/>
    <w:rsid w:val="00334FAF"/>
    <w:rsid w:val="003442B0"/>
    <w:rsid w:val="0034560A"/>
    <w:rsid w:val="003457D4"/>
    <w:rsid w:val="0034748A"/>
    <w:rsid w:val="00351957"/>
    <w:rsid w:val="00352A99"/>
    <w:rsid w:val="003530FC"/>
    <w:rsid w:val="00355A79"/>
    <w:rsid w:val="00392263"/>
    <w:rsid w:val="00396117"/>
    <w:rsid w:val="003A28D0"/>
    <w:rsid w:val="003A6C9B"/>
    <w:rsid w:val="003B144D"/>
    <w:rsid w:val="003B3F12"/>
    <w:rsid w:val="003D2F4D"/>
    <w:rsid w:val="003D3F38"/>
    <w:rsid w:val="003D5838"/>
    <w:rsid w:val="003D7782"/>
    <w:rsid w:val="003E237A"/>
    <w:rsid w:val="003F27FB"/>
    <w:rsid w:val="003F491D"/>
    <w:rsid w:val="00416495"/>
    <w:rsid w:val="00416C56"/>
    <w:rsid w:val="0044068B"/>
    <w:rsid w:val="00443382"/>
    <w:rsid w:val="004444D0"/>
    <w:rsid w:val="004543D2"/>
    <w:rsid w:val="004613C8"/>
    <w:rsid w:val="00463891"/>
    <w:rsid w:val="00466777"/>
    <w:rsid w:val="00470DB1"/>
    <w:rsid w:val="00472FA1"/>
    <w:rsid w:val="00476315"/>
    <w:rsid w:val="0048300B"/>
    <w:rsid w:val="004879DD"/>
    <w:rsid w:val="00487ED1"/>
    <w:rsid w:val="00494F13"/>
    <w:rsid w:val="004A537D"/>
    <w:rsid w:val="004B1E79"/>
    <w:rsid w:val="004C6548"/>
    <w:rsid w:val="004C6808"/>
    <w:rsid w:val="004D1760"/>
    <w:rsid w:val="004E0759"/>
    <w:rsid w:val="004E0D7C"/>
    <w:rsid w:val="004E5823"/>
    <w:rsid w:val="004E7534"/>
    <w:rsid w:val="004F0946"/>
    <w:rsid w:val="005054A9"/>
    <w:rsid w:val="00505B17"/>
    <w:rsid w:val="0051069F"/>
    <w:rsid w:val="0051075A"/>
    <w:rsid w:val="00510CD2"/>
    <w:rsid w:val="005165C7"/>
    <w:rsid w:val="00525407"/>
    <w:rsid w:val="005263A5"/>
    <w:rsid w:val="00526509"/>
    <w:rsid w:val="00527142"/>
    <w:rsid w:val="00527C2E"/>
    <w:rsid w:val="00532415"/>
    <w:rsid w:val="0053306F"/>
    <w:rsid w:val="0054326B"/>
    <w:rsid w:val="00556A2B"/>
    <w:rsid w:val="00565784"/>
    <w:rsid w:val="005700EB"/>
    <w:rsid w:val="005702F6"/>
    <w:rsid w:val="005722E0"/>
    <w:rsid w:val="00581E70"/>
    <w:rsid w:val="00590D0F"/>
    <w:rsid w:val="005926A9"/>
    <w:rsid w:val="005941FD"/>
    <w:rsid w:val="005A4454"/>
    <w:rsid w:val="005A652A"/>
    <w:rsid w:val="005B73B7"/>
    <w:rsid w:val="005B7B3C"/>
    <w:rsid w:val="005C02BC"/>
    <w:rsid w:val="005C4DBE"/>
    <w:rsid w:val="005D1346"/>
    <w:rsid w:val="005D14E9"/>
    <w:rsid w:val="005E358F"/>
    <w:rsid w:val="005E3C71"/>
    <w:rsid w:val="005E6BB4"/>
    <w:rsid w:val="0062433A"/>
    <w:rsid w:val="00625108"/>
    <w:rsid w:val="00626A9D"/>
    <w:rsid w:val="00626F80"/>
    <w:rsid w:val="0063136C"/>
    <w:rsid w:val="006342B0"/>
    <w:rsid w:val="00637A4D"/>
    <w:rsid w:val="00640640"/>
    <w:rsid w:val="00641A22"/>
    <w:rsid w:val="006540F6"/>
    <w:rsid w:val="006543BA"/>
    <w:rsid w:val="0065718C"/>
    <w:rsid w:val="0065799E"/>
    <w:rsid w:val="006644AF"/>
    <w:rsid w:val="00673845"/>
    <w:rsid w:val="00687519"/>
    <w:rsid w:val="00690922"/>
    <w:rsid w:val="006C021A"/>
    <w:rsid w:val="006C040D"/>
    <w:rsid w:val="006C079A"/>
    <w:rsid w:val="006C0D40"/>
    <w:rsid w:val="006D49B7"/>
    <w:rsid w:val="006D5953"/>
    <w:rsid w:val="006F6DB1"/>
    <w:rsid w:val="0070540D"/>
    <w:rsid w:val="00713D58"/>
    <w:rsid w:val="00714F28"/>
    <w:rsid w:val="00715C7C"/>
    <w:rsid w:val="007374B4"/>
    <w:rsid w:val="00743F39"/>
    <w:rsid w:val="00746748"/>
    <w:rsid w:val="00750719"/>
    <w:rsid w:val="00753413"/>
    <w:rsid w:val="00760C48"/>
    <w:rsid w:val="00761D92"/>
    <w:rsid w:val="00774051"/>
    <w:rsid w:val="00780788"/>
    <w:rsid w:val="00786A5C"/>
    <w:rsid w:val="00790ECF"/>
    <w:rsid w:val="00795429"/>
    <w:rsid w:val="007A2CF9"/>
    <w:rsid w:val="007A689D"/>
    <w:rsid w:val="007B7842"/>
    <w:rsid w:val="007B7FAB"/>
    <w:rsid w:val="007C3BEF"/>
    <w:rsid w:val="007C4E66"/>
    <w:rsid w:val="007D3489"/>
    <w:rsid w:val="007D6912"/>
    <w:rsid w:val="007E2608"/>
    <w:rsid w:val="007F1BA1"/>
    <w:rsid w:val="008044E8"/>
    <w:rsid w:val="00814D94"/>
    <w:rsid w:val="00827B56"/>
    <w:rsid w:val="00837409"/>
    <w:rsid w:val="008403FD"/>
    <w:rsid w:val="00840560"/>
    <w:rsid w:val="00847002"/>
    <w:rsid w:val="0084711D"/>
    <w:rsid w:val="008537E0"/>
    <w:rsid w:val="00867C3E"/>
    <w:rsid w:val="00871048"/>
    <w:rsid w:val="00877C61"/>
    <w:rsid w:val="00890AD5"/>
    <w:rsid w:val="00891FFB"/>
    <w:rsid w:val="008A0760"/>
    <w:rsid w:val="008A33F9"/>
    <w:rsid w:val="008B5E0B"/>
    <w:rsid w:val="008C7800"/>
    <w:rsid w:val="008E16CE"/>
    <w:rsid w:val="008E78B2"/>
    <w:rsid w:val="008F13B3"/>
    <w:rsid w:val="008F1CB2"/>
    <w:rsid w:val="008F69CD"/>
    <w:rsid w:val="00901861"/>
    <w:rsid w:val="009248E1"/>
    <w:rsid w:val="0093322A"/>
    <w:rsid w:val="0093573A"/>
    <w:rsid w:val="009402BF"/>
    <w:rsid w:val="00942B10"/>
    <w:rsid w:val="00943CB1"/>
    <w:rsid w:val="009451FF"/>
    <w:rsid w:val="00947D78"/>
    <w:rsid w:val="0095094A"/>
    <w:rsid w:val="00972627"/>
    <w:rsid w:val="00981562"/>
    <w:rsid w:val="00981BA8"/>
    <w:rsid w:val="00983862"/>
    <w:rsid w:val="0099229C"/>
    <w:rsid w:val="009B313F"/>
    <w:rsid w:val="009C18B0"/>
    <w:rsid w:val="009C3977"/>
    <w:rsid w:val="009C42E6"/>
    <w:rsid w:val="009C614D"/>
    <w:rsid w:val="009C725B"/>
    <w:rsid w:val="009D0050"/>
    <w:rsid w:val="009E0C48"/>
    <w:rsid w:val="009E1532"/>
    <w:rsid w:val="009E7097"/>
    <w:rsid w:val="009F0DE4"/>
    <w:rsid w:val="009F2717"/>
    <w:rsid w:val="009F2D62"/>
    <w:rsid w:val="00A03D26"/>
    <w:rsid w:val="00A122D7"/>
    <w:rsid w:val="00A143A6"/>
    <w:rsid w:val="00A21D11"/>
    <w:rsid w:val="00A22A03"/>
    <w:rsid w:val="00A22FAF"/>
    <w:rsid w:val="00A35F07"/>
    <w:rsid w:val="00A363F4"/>
    <w:rsid w:val="00A418D3"/>
    <w:rsid w:val="00A4553F"/>
    <w:rsid w:val="00A508D3"/>
    <w:rsid w:val="00A50C5C"/>
    <w:rsid w:val="00A51F21"/>
    <w:rsid w:val="00A543AD"/>
    <w:rsid w:val="00A60039"/>
    <w:rsid w:val="00A603E3"/>
    <w:rsid w:val="00A77D66"/>
    <w:rsid w:val="00A80BF4"/>
    <w:rsid w:val="00A82133"/>
    <w:rsid w:val="00A91A91"/>
    <w:rsid w:val="00AB0817"/>
    <w:rsid w:val="00AB7E5E"/>
    <w:rsid w:val="00AC2C0F"/>
    <w:rsid w:val="00AD3AC8"/>
    <w:rsid w:val="00AE0012"/>
    <w:rsid w:val="00AF79BC"/>
    <w:rsid w:val="00B05009"/>
    <w:rsid w:val="00B07578"/>
    <w:rsid w:val="00B15F0A"/>
    <w:rsid w:val="00B23775"/>
    <w:rsid w:val="00B27137"/>
    <w:rsid w:val="00B3655F"/>
    <w:rsid w:val="00B4006B"/>
    <w:rsid w:val="00B43E84"/>
    <w:rsid w:val="00B473A9"/>
    <w:rsid w:val="00B5677F"/>
    <w:rsid w:val="00B60681"/>
    <w:rsid w:val="00B63143"/>
    <w:rsid w:val="00B7774B"/>
    <w:rsid w:val="00B81032"/>
    <w:rsid w:val="00B864C4"/>
    <w:rsid w:val="00B91182"/>
    <w:rsid w:val="00BA4C1F"/>
    <w:rsid w:val="00BA4FF2"/>
    <w:rsid w:val="00BB0163"/>
    <w:rsid w:val="00BD2885"/>
    <w:rsid w:val="00BD314A"/>
    <w:rsid w:val="00BD656F"/>
    <w:rsid w:val="00BD76B2"/>
    <w:rsid w:val="00BF2492"/>
    <w:rsid w:val="00C04C30"/>
    <w:rsid w:val="00C067A0"/>
    <w:rsid w:val="00C07FBC"/>
    <w:rsid w:val="00C11434"/>
    <w:rsid w:val="00C159CF"/>
    <w:rsid w:val="00C17421"/>
    <w:rsid w:val="00C244B4"/>
    <w:rsid w:val="00C32AFB"/>
    <w:rsid w:val="00C34B13"/>
    <w:rsid w:val="00C52AB0"/>
    <w:rsid w:val="00C53B87"/>
    <w:rsid w:val="00C61CB3"/>
    <w:rsid w:val="00C71838"/>
    <w:rsid w:val="00C7794A"/>
    <w:rsid w:val="00C77F06"/>
    <w:rsid w:val="00C82363"/>
    <w:rsid w:val="00C87059"/>
    <w:rsid w:val="00C90268"/>
    <w:rsid w:val="00CA2A49"/>
    <w:rsid w:val="00CA3386"/>
    <w:rsid w:val="00CD6D7A"/>
    <w:rsid w:val="00CE3BD8"/>
    <w:rsid w:val="00CE7136"/>
    <w:rsid w:val="00CF1717"/>
    <w:rsid w:val="00CF5ADC"/>
    <w:rsid w:val="00D12BD9"/>
    <w:rsid w:val="00D17886"/>
    <w:rsid w:val="00D17FF3"/>
    <w:rsid w:val="00D2030D"/>
    <w:rsid w:val="00D207A6"/>
    <w:rsid w:val="00D20C36"/>
    <w:rsid w:val="00D23DA8"/>
    <w:rsid w:val="00D25363"/>
    <w:rsid w:val="00D31990"/>
    <w:rsid w:val="00D32243"/>
    <w:rsid w:val="00D456AF"/>
    <w:rsid w:val="00D52867"/>
    <w:rsid w:val="00D54786"/>
    <w:rsid w:val="00D563B5"/>
    <w:rsid w:val="00D61922"/>
    <w:rsid w:val="00D655AB"/>
    <w:rsid w:val="00D710C3"/>
    <w:rsid w:val="00D7417C"/>
    <w:rsid w:val="00D809ED"/>
    <w:rsid w:val="00D81219"/>
    <w:rsid w:val="00D819C9"/>
    <w:rsid w:val="00D85A6A"/>
    <w:rsid w:val="00DA094D"/>
    <w:rsid w:val="00DB011A"/>
    <w:rsid w:val="00DB14FB"/>
    <w:rsid w:val="00DC3A0A"/>
    <w:rsid w:val="00DC5078"/>
    <w:rsid w:val="00DD69D9"/>
    <w:rsid w:val="00DE0F35"/>
    <w:rsid w:val="00DE1366"/>
    <w:rsid w:val="00DE2CF5"/>
    <w:rsid w:val="00DF3178"/>
    <w:rsid w:val="00DF7335"/>
    <w:rsid w:val="00E15F1C"/>
    <w:rsid w:val="00E16D1B"/>
    <w:rsid w:val="00E22281"/>
    <w:rsid w:val="00E24E94"/>
    <w:rsid w:val="00E40A14"/>
    <w:rsid w:val="00E81DC5"/>
    <w:rsid w:val="00E820D2"/>
    <w:rsid w:val="00E83024"/>
    <w:rsid w:val="00E8764F"/>
    <w:rsid w:val="00E97432"/>
    <w:rsid w:val="00EA50EA"/>
    <w:rsid w:val="00EA6563"/>
    <w:rsid w:val="00EB018E"/>
    <w:rsid w:val="00EB3AD0"/>
    <w:rsid w:val="00EB5B25"/>
    <w:rsid w:val="00EB7BBC"/>
    <w:rsid w:val="00EB7E8E"/>
    <w:rsid w:val="00EC5EF7"/>
    <w:rsid w:val="00ED5EBA"/>
    <w:rsid w:val="00ED7700"/>
    <w:rsid w:val="00EE2AC3"/>
    <w:rsid w:val="00EE55DB"/>
    <w:rsid w:val="00EE5CCB"/>
    <w:rsid w:val="00EF1CA7"/>
    <w:rsid w:val="00EF2C5F"/>
    <w:rsid w:val="00EF612D"/>
    <w:rsid w:val="00F05043"/>
    <w:rsid w:val="00F205CC"/>
    <w:rsid w:val="00F20667"/>
    <w:rsid w:val="00F218E9"/>
    <w:rsid w:val="00F27B52"/>
    <w:rsid w:val="00F50B6D"/>
    <w:rsid w:val="00F51975"/>
    <w:rsid w:val="00F5286B"/>
    <w:rsid w:val="00F7400E"/>
    <w:rsid w:val="00F83408"/>
    <w:rsid w:val="00F86F37"/>
    <w:rsid w:val="00F95BA1"/>
    <w:rsid w:val="00FB10D7"/>
    <w:rsid w:val="00FB6E17"/>
    <w:rsid w:val="00FC0BB5"/>
    <w:rsid w:val="00FC7EFC"/>
    <w:rsid w:val="00FD5B3E"/>
    <w:rsid w:val="00FF69E5"/>
    <w:rsid w:val="00FF7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AB23A"/>
  <w15:chartTrackingRefBased/>
  <w15:docId w15:val="{F252170A-DF05-4AA3-82B2-09F122A04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A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2A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2A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2A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2A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2A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2A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2A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2A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A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2A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2A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2A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2A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2A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2A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2A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2AB0"/>
    <w:rPr>
      <w:rFonts w:eastAsiaTheme="majorEastAsia" w:cstheme="majorBidi"/>
      <w:color w:val="272727" w:themeColor="text1" w:themeTint="D8"/>
    </w:rPr>
  </w:style>
  <w:style w:type="paragraph" w:styleId="Title">
    <w:name w:val="Title"/>
    <w:basedOn w:val="Normal"/>
    <w:next w:val="Normal"/>
    <w:link w:val="TitleChar"/>
    <w:uiPriority w:val="10"/>
    <w:qFormat/>
    <w:rsid w:val="00C52A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2A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2A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2A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2AB0"/>
    <w:pPr>
      <w:spacing w:before="160"/>
      <w:jc w:val="center"/>
    </w:pPr>
    <w:rPr>
      <w:i/>
      <w:iCs/>
      <w:color w:val="404040" w:themeColor="text1" w:themeTint="BF"/>
    </w:rPr>
  </w:style>
  <w:style w:type="character" w:customStyle="1" w:styleId="QuoteChar">
    <w:name w:val="Quote Char"/>
    <w:basedOn w:val="DefaultParagraphFont"/>
    <w:link w:val="Quote"/>
    <w:uiPriority w:val="29"/>
    <w:rsid w:val="00C52AB0"/>
    <w:rPr>
      <w:i/>
      <w:iCs/>
      <w:color w:val="404040" w:themeColor="text1" w:themeTint="BF"/>
    </w:rPr>
  </w:style>
  <w:style w:type="paragraph" w:styleId="ListParagraph">
    <w:name w:val="List Paragraph"/>
    <w:basedOn w:val="Normal"/>
    <w:uiPriority w:val="34"/>
    <w:qFormat/>
    <w:rsid w:val="00C52AB0"/>
    <w:pPr>
      <w:ind w:left="720"/>
      <w:contextualSpacing/>
    </w:pPr>
  </w:style>
  <w:style w:type="character" w:styleId="IntenseEmphasis">
    <w:name w:val="Intense Emphasis"/>
    <w:basedOn w:val="DefaultParagraphFont"/>
    <w:uiPriority w:val="21"/>
    <w:qFormat/>
    <w:rsid w:val="00C52AB0"/>
    <w:rPr>
      <w:i/>
      <w:iCs/>
      <w:color w:val="0F4761" w:themeColor="accent1" w:themeShade="BF"/>
    </w:rPr>
  </w:style>
  <w:style w:type="paragraph" w:styleId="IntenseQuote">
    <w:name w:val="Intense Quote"/>
    <w:basedOn w:val="Normal"/>
    <w:next w:val="Normal"/>
    <w:link w:val="IntenseQuoteChar"/>
    <w:uiPriority w:val="30"/>
    <w:qFormat/>
    <w:rsid w:val="00C52A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2AB0"/>
    <w:rPr>
      <w:i/>
      <w:iCs/>
      <w:color w:val="0F4761" w:themeColor="accent1" w:themeShade="BF"/>
    </w:rPr>
  </w:style>
  <w:style w:type="character" w:styleId="IntenseReference">
    <w:name w:val="Intense Reference"/>
    <w:basedOn w:val="DefaultParagraphFont"/>
    <w:uiPriority w:val="32"/>
    <w:qFormat/>
    <w:rsid w:val="00C52AB0"/>
    <w:rPr>
      <w:b/>
      <w:bCs/>
      <w:smallCaps/>
      <w:color w:val="0F4761" w:themeColor="accent1" w:themeShade="BF"/>
      <w:spacing w:val="5"/>
    </w:rPr>
  </w:style>
  <w:style w:type="character" w:styleId="Hyperlink">
    <w:name w:val="Hyperlink"/>
    <w:basedOn w:val="DefaultParagraphFont"/>
    <w:uiPriority w:val="99"/>
    <w:unhideWhenUsed/>
    <w:rsid w:val="00EE5CCB"/>
    <w:rPr>
      <w:color w:val="467886" w:themeColor="hyperlink"/>
      <w:u w:val="single"/>
    </w:rPr>
  </w:style>
  <w:style w:type="character" w:styleId="UnresolvedMention">
    <w:name w:val="Unresolved Mention"/>
    <w:basedOn w:val="DefaultParagraphFont"/>
    <w:uiPriority w:val="99"/>
    <w:semiHidden/>
    <w:unhideWhenUsed/>
    <w:rsid w:val="00EE5CCB"/>
    <w:rPr>
      <w:color w:val="605E5C"/>
      <w:shd w:val="clear" w:color="auto" w:fill="E1DFDD"/>
    </w:rPr>
  </w:style>
  <w:style w:type="paragraph" w:styleId="Header">
    <w:name w:val="header"/>
    <w:basedOn w:val="Normal"/>
    <w:link w:val="HeaderChar"/>
    <w:uiPriority w:val="99"/>
    <w:unhideWhenUsed/>
    <w:rsid w:val="009726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627"/>
  </w:style>
  <w:style w:type="paragraph" w:styleId="Footer">
    <w:name w:val="footer"/>
    <w:basedOn w:val="Normal"/>
    <w:link w:val="FooterChar"/>
    <w:uiPriority w:val="99"/>
    <w:unhideWhenUsed/>
    <w:rsid w:val="009726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6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0912">
      <w:bodyDiv w:val="1"/>
      <w:marLeft w:val="0"/>
      <w:marRight w:val="0"/>
      <w:marTop w:val="0"/>
      <w:marBottom w:val="0"/>
      <w:divBdr>
        <w:top w:val="none" w:sz="0" w:space="0" w:color="auto"/>
        <w:left w:val="none" w:sz="0" w:space="0" w:color="auto"/>
        <w:bottom w:val="none" w:sz="0" w:space="0" w:color="auto"/>
        <w:right w:val="none" w:sz="0" w:space="0" w:color="auto"/>
      </w:divBdr>
      <w:divsChild>
        <w:div w:id="459689229">
          <w:marLeft w:val="0"/>
          <w:marRight w:val="0"/>
          <w:marTop w:val="0"/>
          <w:marBottom w:val="0"/>
          <w:divBdr>
            <w:top w:val="none" w:sz="0" w:space="0" w:color="auto"/>
            <w:left w:val="none" w:sz="0" w:space="0" w:color="auto"/>
            <w:bottom w:val="none" w:sz="0" w:space="0" w:color="auto"/>
            <w:right w:val="none" w:sz="0" w:space="0" w:color="auto"/>
          </w:divBdr>
        </w:div>
      </w:divsChild>
    </w:div>
    <w:div w:id="11035076">
      <w:bodyDiv w:val="1"/>
      <w:marLeft w:val="0"/>
      <w:marRight w:val="0"/>
      <w:marTop w:val="0"/>
      <w:marBottom w:val="0"/>
      <w:divBdr>
        <w:top w:val="none" w:sz="0" w:space="0" w:color="auto"/>
        <w:left w:val="none" w:sz="0" w:space="0" w:color="auto"/>
        <w:bottom w:val="none" w:sz="0" w:space="0" w:color="auto"/>
        <w:right w:val="none" w:sz="0" w:space="0" w:color="auto"/>
      </w:divBdr>
      <w:divsChild>
        <w:div w:id="1099063776">
          <w:marLeft w:val="0"/>
          <w:marRight w:val="0"/>
          <w:marTop w:val="0"/>
          <w:marBottom w:val="0"/>
          <w:divBdr>
            <w:top w:val="none" w:sz="0" w:space="0" w:color="auto"/>
            <w:left w:val="none" w:sz="0" w:space="0" w:color="auto"/>
            <w:bottom w:val="none" w:sz="0" w:space="0" w:color="auto"/>
            <w:right w:val="none" w:sz="0" w:space="0" w:color="auto"/>
          </w:divBdr>
        </w:div>
      </w:divsChild>
    </w:div>
    <w:div w:id="14775210">
      <w:bodyDiv w:val="1"/>
      <w:marLeft w:val="0"/>
      <w:marRight w:val="0"/>
      <w:marTop w:val="0"/>
      <w:marBottom w:val="0"/>
      <w:divBdr>
        <w:top w:val="none" w:sz="0" w:space="0" w:color="auto"/>
        <w:left w:val="none" w:sz="0" w:space="0" w:color="auto"/>
        <w:bottom w:val="none" w:sz="0" w:space="0" w:color="auto"/>
        <w:right w:val="none" w:sz="0" w:space="0" w:color="auto"/>
      </w:divBdr>
    </w:div>
    <w:div w:id="20399334">
      <w:bodyDiv w:val="1"/>
      <w:marLeft w:val="0"/>
      <w:marRight w:val="0"/>
      <w:marTop w:val="0"/>
      <w:marBottom w:val="0"/>
      <w:divBdr>
        <w:top w:val="none" w:sz="0" w:space="0" w:color="auto"/>
        <w:left w:val="none" w:sz="0" w:space="0" w:color="auto"/>
        <w:bottom w:val="none" w:sz="0" w:space="0" w:color="auto"/>
        <w:right w:val="none" w:sz="0" w:space="0" w:color="auto"/>
      </w:divBdr>
      <w:divsChild>
        <w:div w:id="1338927768">
          <w:marLeft w:val="0"/>
          <w:marRight w:val="0"/>
          <w:marTop w:val="0"/>
          <w:marBottom w:val="0"/>
          <w:divBdr>
            <w:top w:val="none" w:sz="0" w:space="0" w:color="auto"/>
            <w:left w:val="none" w:sz="0" w:space="0" w:color="auto"/>
            <w:bottom w:val="none" w:sz="0" w:space="0" w:color="auto"/>
            <w:right w:val="none" w:sz="0" w:space="0" w:color="auto"/>
          </w:divBdr>
        </w:div>
      </w:divsChild>
    </w:div>
    <w:div w:id="81336113">
      <w:bodyDiv w:val="1"/>
      <w:marLeft w:val="0"/>
      <w:marRight w:val="0"/>
      <w:marTop w:val="0"/>
      <w:marBottom w:val="0"/>
      <w:divBdr>
        <w:top w:val="none" w:sz="0" w:space="0" w:color="auto"/>
        <w:left w:val="none" w:sz="0" w:space="0" w:color="auto"/>
        <w:bottom w:val="none" w:sz="0" w:space="0" w:color="auto"/>
        <w:right w:val="none" w:sz="0" w:space="0" w:color="auto"/>
      </w:divBdr>
      <w:divsChild>
        <w:div w:id="237791343">
          <w:marLeft w:val="0"/>
          <w:marRight w:val="0"/>
          <w:marTop w:val="0"/>
          <w:marBottom w:val="0"/>
          <w:divBdr>
            <w:top w:val="none" w:sz="0" w:space="0" w:color="auto"/>
            <w:left w:val="none" w:sz="0" w:space="0" w:color="auto"/>
            <w:bottom w:val="none" w:sz="0" w:space="0" w:color="auto"/>
            <w:right w:val="none" w:sz="0" w:space="0" w:color="auto"/>
          </w:divBdr>
        </w:div>
      </w:divsChild>
    </w:div>
    <w:div w:id="98646859">
      <w:bodyDiv w:val="1"/>
      <w:marLeft w:val="0"/>
      <w:marRight w:val="0"/>
      <w:marTop w:val="0"/>
      <w:marBottom w:val="0"/>
      <w:divBdr>
        <w:top w:val="none" w:sz="0" w:space="0" w:color="auto"/>
        <w:left w:val="none" w:sz="0" w:space="0" w:color="auto"/>
        <w:bottom w:val="none" w:sz="0" w:space="0" w:color="auto"/>
        <w:right w:val="none" w:sz="0" w:space="0" w:color="auto"/>
      </w:divBdr>
      <w:divsChild>
        <w:div w:id="2124370">
          <w:marLeft w:val="0"/>
          <w:marRight w:val="0"/>
          <w:marTop w:val="0"/>
          <w:marBottom w:val="0"/>
          <w:divBdr>
            <w:top w:val="none" w:sz="0" w:space="0" w:color="auto"/>
            <w:left w:val="none" w:sz="0" w:space="0" w:color="auto"/>
            <w:bottom w:val="none" w:sz="0" w:space="0" w:color="auto"/>
            <w:right w:val="none" w:sz="0" w:space="0" w:color="auto"/>
          </w:divBdr>
        </w:div>
      </w:divsChild>
    </w:div>
    <w:div w:id="122386233">
      <w:bodyDiv w:val="1"/>
      <w:marLeft w:val="0"/>
      <w:marRight w:val="0"/>
      <w:marTop w:val="0"/>
      <w:marBottom w:val="0"/>
      <w:divBdr>
        <w:top w:val="none" w:sz="0" w:space="0" w:color="auto"/>
        <w:left w:val="none" w:sz="0" w:space="0" w:color="auto"/>
        <w:bottom w:val="none" w:sz="0" w:space="0" w:color="auto"/>
        <w:right w:val="none" w:sz="0" w:space="0" w:color="auto"/>
      </w:divBdr>
    </w:div>
    <w:div w:id="215047185">
      <w:bodyDiv w:val="1"/>
      <w:marLeft w:val="0"/>
      <w:marRight w:val="0"/>
      <w:marTop w:val="0"/>
      <w:marBottom w:val="0"/>
      <w:divBdr>
        <w:top w:val="none" w:sz="0" w:space="0" w:color="auto"/>
        <w:left w:val="none" w:sz="0" w:space="0" w:color="auto"/>
        <w:bottom w:val="none" w:sz="0" w:space="0" w:color="auto"/>
        <w:right w:val="none" w:sz="0" w:space="0" w:color="auto"/>
      </w:divBdr>
    </w:div>
    <w:div w:id="271523663">
      <w:bodyDiv w:val="1"/>
      <w:marLeft w:val="0"/>
      <w:marRight w:val="0"/>
      <w:marTop w:val="0"/>
      <w:marBottom w:val="0"/>
      <w:divBdr>
        <w:top w:val="none" w:sz="0" w:space="0" w:color="auto"/>
        <w:left w:val="none" w:sz="0" w:space="0" w:color="auto"/>
        <w:bottom w:val="none" w:sz="0" w:space="0" w:color="auto"/>
        <w:right w:val="none" w:sz="0" w:space="0" w:color="auto"/>
      </w:divBdr>
      <w:divsChild>
        <w:div w:id="1609312292">
          <w:marLeft w:val="0"/>
          <w:marRight w:val="0"/>
          <w:marTop w:val="0"/>
          <w:marBottom w:val="0"/>
          <w:divBdr>
            <w:top w:val="none" w:sz="0" w:space="0" w:color="auto"/>
            <w:left w:val="none" w:sz="0" w:space="0" w:color="auto"/>
            <w:bottom w:val="none" w:sz="0" w:space="0" w:color="auto"/>
            <w:right w:val="none" w:sz="0" w:space="0" w:color="auto"/>
          </w:divBdr>
        </w:div>
      </w:divsChild>
    </w:div>
    <w:div w:id="334723268">
      <w:bodyDiv w:val="1"/>
      <w:marLeft w:val="0"/>
      <w:marRight w:val="0"/>
      <w:marTop w:val="0"/>
      <w:marBottom w:val="0"/>
      <w:divBdr>
        <w:top w:val="none" w:sz="0" w:space="0" w:color="auto"/>
        <w:left w:val="none" w:sz="0" w:space="0" w:color="auto"/>
        <w:bottom w:val="none" w:sz="0" w:space="0" w:color="auto"/>
        <w:right w:val="none" w:sz="0" w:space="0" w:color="auto"/>
      </w:divBdr>
      <w:divsChild>
        <w:div w:id="1729181247">
          <w:marLeft w:val="0"/>
          <w:marRight w:val="0"/>
          <w:marTop w:val="0"/>
          <w:marBottom w:val="0"/>
          <w:divBdr>
            <w:top w:val="none" w:sz="0" w:space="0" w:color="auto"/>
            <w:left w:val="none" w:sz="0" w:space="0" w:color="auto"/>
            <w:bottom w:val="none" w:sz="0" w:space="0" w:color="auto"/>
            <w:right w:val="none" w:sz="0" w:space="0" w:color="auto"/>
          </w:divBdr>
        </w:div>
      </w:divsChild>
    </w:div>
    <w:div w:id="353657184">
      <w:bodyDiv w:val="1"/>
      <w:marLeft w:val="0"/>
      <w:marRight w:val="0"/>
      <w:marTop w:val="0"/>
      <w:marBottom w:val="0"/>
      <w:divBdr>
        <w:top w:val="none" w:sz="0" w:space="0" w:color="auto"/>
        <w:left w:val="none" w:sz="0" w:space="0" w:color="auto"/>
        <w:bottom w:val="none" w:sz="0" w:space="0" w:color="auto"/>
        <w:right w:val="none" w:sz="0" w:space="0" w:color="auto"/>
      </w:divBdr>
      <w:divsChild>
        <w:div w:id="851724327">
          <w:marLeft w:val="0"/>
          <w:marRight w:val="0"/>
          <w:marTop w:val="0"/>
          <w:marBottom w:val="0"/>
          <w:divBdr>
            <w:top w:val="none" w:sz="0" w:space="0" w:color="auto"/>
            <w:left w:val="none" w:sz="0" w:space="0" w:color="auto"/>
            <w:bottom w:val="none" w:sz="0" w:space="0" w:color="auto"/>
            <w:right w:val="none" w:sz="0" w:space="0" w:color="auto"/>
          </w:divBdr>
        </w:div>
      </w:divsChild>
    </w:div>
    <w:div w:id="469396723">
      <w:bodyDiv w:val="1"/>
      <w:marLeft w:val="0"/>
      <w:marRight w:val="0"/>
      <w:marTop w:val="0"/>
      <w:marBottom w:val="0"/>
      <w:divBdr>
        <w:top w:val="none" w:sz="0" w:space="0" w:color="auto"/>
        <w:left w:val="none" w:sz="0" w:space="0" w:color="auto"/>
        <w:bottom w:val="none" w:sz="0" w:space="0" w:color="auto"/>
        <w:right w:val="none" w:sz="0" w:space="0" w:color="auto"/>
      </w:divBdr>
      <w:divsChild>
        <w:div w:id="1661930311">
          <w:marLeft w:val="0"/>
          <w:marRight w:val="0"/>
          <w:marTop w:val="0"/>
          <w:marBottom w:val="0"/>
          <w:divBdr>
            <w:top w:val="none" w:sz="0" w:space="0" w:color="auto"/>
            <w:left w:val="none" w:sz="0" w:space="0" w:color="auto"/>
            <w:bottom w:val="none" w:sz="0" w:space="0" w:color="auto"/>
            <w:right w:val="none" w:sz="0" w:space="0" w:color="auto"/>
          </w:divBdr>
        </w:div>
      </w:divsChild>
    </w:div>
    <w:div w:id="564990093">
      <w:bodyDiv w:val="1"/>
      <w:marLeft w:val="0"/>
      <w:marRight w:val="0"/>
      <w:marTop w:val="0"/>
      <w:marBottom w:val="0"/>
      <w:divBdr>
        <w:top w:val="none" w:sz="0" w:space="0" w:color="auto"/>
        <w:left w:val="none" w:sz="0" w:space="0" w:color="auto"/>
        <w:bottom w:val="none" w:sz="0" w:space="0" w:color="auto"/>
        <w:right w:val="none" w:sz="0" w:space="0" w:color="auto"/>
      </w:divBdr>
      <w:divsChild>
        <w:div w:id="786779232">
          <w:marLeft w:val="0"/>
          <w:marRight w:val="0"/>
          <w:marTop w:val="0"/>
          <w:marBottom w:val="0"/>
          <w:divBdr>
            <w:top w:val="none" w:sz="0" w:space="0" w:color="auto"/>
            <w:left w:val="none" w:sz="0" w:space="0" w:color="auto"/>
            <w:bottom w:val="none" w:sz="0" w:space="0" w:color="auto"/>
            <w:right w:val="none" w:sz="0" w:space="0" w:color="auto"/>
          </w:divBdr>
        </w:div>
      </w:divsChild>
    </w:div>
    <w:div w:id="623853045">
      <w:bodyDiv w:val="1"/>
      <w:marLeft w:val="0"/>
      <w:marRight w:val="0"/>
      <w:marTop w:val="0"/>
      <w:marBottom w:val="0"/>
      <w:divBdr>
        <w:top w:val="none" w:sz="0" w:space="0" w:color="auto"/>
        <w:left w:val="none" w:sz="0" w:space="0" w:color="auto"/>
        <w:bottom w:val="none" w:sz="0" w:space="0" w:color="auto"/>
        <w:right w:val="none" w:sz="0" w:space="0" w:color="auto"/>
      </w:divBdr>
      <w:divsChild>
        <w:div w:id="644361086">
          <w:marLeft w:val="0"/>
          <w:marRight w:val="0"/>
          <w:marTop w:val="0"/>
          <w:marBottom w:val="0"/>
          <w:divBdr>
            <w:top w:val="none" w:sz="0" w:space="0" w:color="auto"/>
            <w:left w:val="none" w:sz="0" w:space="0" w:color="auto"/>
            <w:bottom w:val="none" w:sz="0" w:space="0" w:color="auto"/>
            <w:right w:val="none" w:sz="0" w:space="0" w:color="auto"/>
          </w:divBdr>
        </w:div>
      </w:divsChild>
    </w:div>
    <w:div w:id="699815371">
      <w:bodyDiv w:val="1"/>
      <w:marLeft w:val="0"/>
      <w:marRight w:val="0"/>
      <w:marTop w:val="0"/>
      <w:marBottom w:val="0"/>
      <w:divBdr>
        <w:top w:val="none" w:sz="0" w:space="0" w:color="auto"/>
        <w:left w:val="none" w:sz="0" w:space="0" w:color="auto"/>
        <w:bottom w:val="none" w:sz="0" w:space="0" w:color="auto"/>
        <w:right w:val="none" w:sz="0" w:space="0" w:color="auto"/>
      </w:divBdr>
      <w:divsChild>
        <w:div w:id="379676310">
          <w:marLeft w:val="0"/>
          <w:marRight w:val="0"/>
          <w:marTop w:val="0"/>
          <w:marBottom w:val="0"/>
          <w:divBdr>
            <w:top w:val="none" w:sz="0" w:space="0" w:color="auto"/>
            <w:left w:val="none" w:sz="0" w:space="0" w:color="auto"/>
            <w:bottom w:val="none" w:sz="0" w:space="0" w:color="auto"/>
            <w:right w:val="none" w:sz="0" w:space="0" w:color="auto"/>
          </w:divBdr>
        </w:div>
      </w:divsChild>
    </w:div>
    <w:div w:id="708797280">
      <w:bodyDiv w:val="1"/>
      <w:marLeft w:val="0"/>
      <w:marRight w:val="0"/>
      <w:marTop w:val="0"/>
      <w:marBottom w:val="0"/>
      <w:divBdr>
        <w:top w:val="none" w:sz="0" w:space="0" w:color="auto"/>
        <w:left w:val="none" w:sz="0" w:space="0" w:color="auto"/>
        <w:bottom w:val="none" w:sz="0" w:space="0" w:color="auto"/>
        <w:right w:val="none" w:sz="0" w:space="0" w:color="auto"/>
      </w:divBdr>
      <w:divsChild>
        <w:div w:id="73861825">
          <w:marLeft w:val="0"/>
          <w:marRight w:val="0"/>
          <w:marTop w:val="0"/>
          <w:marBottom w:val="0"/>
          <w:divBdr>
            <w:top w:val="none" w:sz="0" w:space="0" w:color="auto"/>
            <w:left w:val="none" w:sz="0" w:space="0" w:color="auto"/>
            <w:bottom w:val="none" w:sz="0" w:space="0" w:color="auto"/>
            <w:right w:val="none" w:sz="0" w:space="0" w:color="auto"/>
          </w:divBdr>
        </w:div>
      </w:divsChild>
    </w:div>
    <w:div w:id="755783498">
      <w:bodyDiv w:val="1"/>
      <w:marLeft w:val="0"/>
      <w:marRight w:val="0"/>
      <w:marTop w:val="0"/>
      <w:marBottom w:val="0"/>
      <w:divBdr>
        <w:top w:val="none" w:sz="0" w:space="0" w:color="auto"/>
        <w:left w:val="none" w:sz="0" w:space="0" w:color="auto"/>
        <w:bottom w:val="none" w:sz="0" w:space="0" w:color="auto"/>
        <w:right w:val="none" w:sz="0" w:space="0" w:color="auto"/>
      </w:divBdr>
    </w:div>
    <w:div w:id="769472457">
      <w:bodyDiv w:val="1"/>
      <w:marLeft w:val="0"/>
      <w:marRight w:val="0"/>
      <w:marTop w:val="0"/>
      <w:marBottom w:val="0"/>
      <w:divBdr>
        <w:top w:val="none" w:sz="0" w:space="0" w:color="auto"/>
        <w:left w:val="none" w:sz="0" w:space="0" w:color="auto"/>
        <w:bottom w:val="none" w:sz="0" w:space="0" w:color="auto"/>
        <w:right w:val="none" w:sz="0" w:space="0" w:color="auto"/>
      </w:divBdr>
      <w:divsChild>
        <w:div w:id="1092244871">
          <w:marLeft w:val="0"/>
          <w:marRight w:val="0"/>
          <w:marTop w:val="0"/>
          <w:marBottom w:val="0"/>
          <w:divBdr>
            <w:top w:val="none" w:sz="0" w:space="0" w:color="auto"/>
            <w:left w:val="none" w:sz="0" w:space="0" w:color="auto"/>
            <w:bottom w:val="none" w:sz="0" w:space="0" w:color="auto"/>
            <w:right w:val="none" w:sz="0" w:space="0" w:color="auto"/>
          </w:divBdr>
        </w:div>
      </w:divsChild>
    </w:div>
    <w:div w:id="790168101">
      <w:bodyDiv w:val="1"/>
      <w:marLeft w:val="0"/>
      <w:marRight w:val="0"/>
      <w:marTop w:val="0"/>
      <w:marBottom w:val="0"/>
      <w:divBdr>
        <w:top w:val="none" w:sz="0" w:space="0" w:color="auto"/>
        <w:left w:val="none" w:sz="0" w:space="0" w:color="auto"/>
        <w:bottom w:val="none" w:sz="0" w:space="0" w:color="auto"/>
        <w:right w:val="none" w:sz="0" w:space="0" w:color="auto"/>
      </w:divBdr>
    </w:div>
    <w:div w:id="843395536">
      <w:bodyDiv w:val="1"/>
      <w:marLeft w:val="0"/>
      <w:marRight w:val="0"/>
      <w:marTop w:val="0"/>
      <w:marBottom w:val="0"/>
      <w:divBdr>
        <w:top w:val="none" w:sz="0" w:space="0" w:color="auto"/>
        <w:left w:val="none" w:sz="0" w:space="0" w:color="auto"/>
        <w:bottom w:val="none" w:sz="0" w:space="0" w:color="auto"/>
        <w:right w:val="none" w:sz="0" w:space="0" w:color="auto"/>
      </w:divBdr>
    </w:div>
    <w:div w:id="876283722">
      <w:bodyDiv w:val="1"/>
      <w:marLeft w:val="0"/>
      <w:marRight w:val="0"/>
      <w:marTop w:val="0"/>
      <w:marBottom w:val="0"/>
      <w:divBdr>
        <w:top w:val="none" w:sz="0" w:space="0" w:color="auto"/>
        <w:left w:val="none" w:sz="0" w:space="0" w:color="auto"/>
        <w:bottom w:val="none" w:sz="0" w:space="0" w:color="auto"/>
        <w:right w:val="none" w:sz="0" w:space="0" w:color="auto"/>
      </w:divBdr>
      <w:divsChild>
        <w:div w:id="1738356784">
          <w:marLeft w:val="0"/>
          <w:marRight w:val="0"/>
          <w:marTop w:val="0"/>
          <w:marBottom w:val="0"/>
          <w:divBdr>
            <w:top w:val="none" w:sz="0" w:space="0" w:color="auto"/>
            <w:left w:val="none" w:sz="0" w:space="0" w:color="auto"/>
            <w:bottom w:val="none" w:sz="0" w:space="0" w:color="auto"/>
            <w:right w:val="none" w:sz="0" w:space="0" w:color="auto"/>
          </w:divBdr>
        </w:div>
      </w:divsChild>
    </w:div>
    <w:div w:id="976957512">
      <w:bodyDiv w:val="1"/>
      <w:marLeft w:val="0"/>
      <w:marRight w:val="0"/>
      <w:marTop w:val="0"/>
      <w:marBottom w:val="0"/>
      <w:divBdr>
        <w:top w:val="none" w:sz="0" w:space="0" w:color="auto"/>
        <w:left w:val="none" w:sz="0" w:space="0" w:color="auto"/>
        <w:bottom w:val="none" w:sz="0" w:space="0" w:color="auto"/>
        <w:right w:val="none" w:sz="0" w:space="0" w:color="auto"/>
      </w:divBdr>
    </w:div>
    <w:div w:id="1091119472">
      <w:bodyDiv w:val="1"/>
      <w:marLeft w:val="0"/>
      <w:marRight w:val="0"/>
      <w:marTop w:val="0"/>
      <w:marBottom w:val="0"/>
      <w:divBdr>
        <w:top w:val="none" w:sz="0" w:space="0" w:color="auto"/>
        <w:left w:val="none" w:sz="0" w:space="0" w:color="auto"/>
        <w:bottom w:val="none" w:sz="0" w:space="0" w:color="auto"/>
        <w:right w:val="none" w:sz="0" w:space="0" w:color="auto"/>
      </w:divBdr>
      <w:divsChild>
        <w:div w:id="1344430866">
          <w:marLeft w:val="0"/>
          <w:marRight w:val="0"/>
          <w:marTop w:val="0"/>
          <w:marBottom w:val="0"/>
          <w:divBdr>
            <w:top w:val="none" w:sz="0" w:space="0" w:color="auto"/>
            <w:left w:val="none" w:sz="0" w:space="0" w:color="auto"/>
            <w:bottom w:val="none" w:sz="0" w:space="0" w:color="auto"/>
            <w:right w:val="none" w:sz="0" w:space="0" w:color="auto"/>
          </w:divBdr>
        </w:div>
      </w:divsChild>
    </w:div>
    <w:div w:id="1098283854">
      <w:bodyDiv w:val="1"/>
      <w:marLeft w:val="0"/>
      <w:marRight w:val="0"/>
      <w:marTop w:val="0"/>
      <w:marBottom w:val="0"/>
      <w:divBdr>
        <w:top w:val="none" w:sz="0" w:space="0" w:color="auto"/>
        <w:left w:val="none" w:sz="0" w:space="0" w:color="auto"/>
        <w:bottom w:val="none" w:sz="0" w:space="0" w:color="auto"/>
        <w:right w:val="none" w:sz="0" w:space="0" w:color="auto"/>
      </w:divBdr>
      <w:divsChild>
        <w:div w:id="1975139003">
          <w:marLeft w:val="0"/>
          <w:marRight w:val="0"/>
          <w:marTop w:val="0"/>
          <w:marBottom w:val="0"/>
          <w:divBdr>
            <w:top w:val="none" w:sz="0" w:space="0" w:color="auto"/>
            <w:left w:val="none" w:sz="0" w:space="0" w:color="auto"/>
            <w:bottom w:val="none" w:sz="0" w:space="0" w:color="auto"/>
            <w:right w:val="none" w:sz="0" w:space="0" w:color="auto"/>
          </w:divBdr>
        </w:div>
      </w:divsChild>
    </w:div>
    <w:div w:id="1137844972">
      <w:bodyDiv w:val="1"/>
      <w:marLeft w:val="0"/>
      <w:marRight w:val="0"/>
      <w:marTop w:val="0"/>
      <w:marBottom w:val="0"/>
      <w:divBdr>
        <w:top w:val="none" w:sz="0" w:space="0" w:color="auto"/>
        <w:left w:val="none" w:sz="0" w:space="0" w:color="auto"/>
        <w:bottom w:val="none" w:sz="0" w:space="0" w:color="auto"/>
        <w:right w:val="none" w:sz="0" w:space="0" w:color="auto"/>
      </w:divBdr>
      <w:divsChild>
        <w:div w:id="883492943">
          <w:marLeft w:val="0"/>
          <w:marRight w:val="0"/>
          <w:marTop w:val="0"/>
          <w:marBottom w:val="0"/>
          <w:divBdr>
            <w:top w:val="none" w:sz="0" w:space="0" w:color="auto"/>
            <w:left w:val="none" w:sz="0" w:space="0" w:color="auto"/>
            <w:bottom w:val="none" w:sz="0" w:space="0" w:color="auto"/>
            <w:right w:val="none" w:sz="0" w:space="0" w:color="auto"/>
          </w:divBdr>
        </w:div>
      </w:divsChild>
    </w:div>
    <w:div w:id="1163080176">
      <w:bodyDiv w:val="1"/>
      <w:marLeft w:val="0"/>
      <w:marRight w:val="0"/>
      <w:marTop w:val="0"/>
      <w:marBottom w:val="0"/>
      <w:divBdr>
        <w:top w:val="none" w:sz="0" w:space="0" w:color="auto"/>
        <w:left w:val="none" w:sz="0" w:space="0" w:color="auto"/>
        <w:bottom w:val="none" w:sz="0" w:space="0" w:color="auto"/>
        <w:right w:val="none" w:sz="0" w:space="0" w:color="auto"/>
      </w:divBdr>
      <w:divsChild>
        <w:div w:id="423768046">
          <w:marLeft w:val="0"/>
          <w:marRight w:val="0"/>
          <w:marTop w:val="0"/>
          <w:marBottom w:val="0"/>
          <w:divBdr>
            <w:top w:val="none" w:sz="0" w:space="0" w:color="auto"/>
            <w:left w:val="none" w:sz="0" w:space="0" w:color="auto"/>
            <w:bottom w:val="none" w:sz="0" w:space="0" w:color="auto"/>
            <w:right w:val="none" w:sz="0" w:space="0" w:color="auto"/>
          </w:divBdr>
        </w:div>
      </w:divsChild>
    </w:div>
    <w:div w:id="1232734499">
      <w:bodyDiv w:val="1"/>
      <w:marLeft w:val="0"/>
      <w:marRight w:val="0"/>
      <w:marTop w:val="0"/>
      <w:marBottom w:val="0"/>
      <w:divBdr>
        <w:top w:val="none" w:sz="0" w:space="0" w:color="auto"/>
        <w:left w:val="none" w:sz="0" w:space="0" w:color="auto"/>
        <w:bottom w:val="none" w:sz="0" w:space="0" w:color="auto"/>
        <w:right w:val="none" w:sz="0" w:space="0" w:color="auto"/>
      </w:divBdr>
      <w:divsChild>
        <w:div w:id="1888108584">
          <w:marLeft w:val="0"/>
          <w:marRight w:val="0"/>
          <w:marTop w:val="0"/>
          <w:marBottom w:val="0"/>
          <w:divBdr>
            <w:top w:val="none" w:sz="0" w:space="0" w:color="auto"/>
            <w:left w:val="none" w:sz="0" w:space="0" w:color="auto"/>
            <w:bottom w:val="none" w:sz="0" w:space="0" w:color="auto"/>
            <w:right w:val="none" w:sz="0" w:space="0" w:color="auto"/>
          </w:divBdr>
        </w:div>
      </w:divsChild>
    </w:div>
    <w:div w:id="1292249326">
      <w:bodyDiv w:val="1"/>
      <w:marLeft w:val="0"/>
      <w:marRight w:val="0"/>
      <w:marTop w:val="0"/>
      <w:marBottom w:val="0"/>
      <w:divBdr>
        <w:top w:val="none" w:sz="0" w:space="0" w:color="auto"/>
        <w:left w:val="none" w:sz="0" w:space="0" w:color="auto"/>
        <w:bottom w:val="none" w:sz="0" w:space="0" w:color="auto"/>
        <w:right w:val="none" w:sz="0" w:space="0" w:color="auto"/>
      </w:divBdr>
      <w:divsChild>
        <w:div w:id="1133595965">
          <w:marLeft w:val="0"/>
          <w:marRight w:val="0"/>
          <w:marTop w:val="0"/>
          <w:marBottom w:val="0"/>
          <w:divBdr>
            <w:top w:val="none" w:sz="0" w:space="0" w:color="auto"/>
            <w:left w:val="none" w:sz="0" w:space="0" w:color="auto"/>
            <w:bottom w:val="none" w:sz="0" w:space="0" w:color="auto"/>
            <w:right w:val="none" w:sz="0" w:space="0" w:color="auto"/>
          </w:divBdr>
        </w:div>
      </w:divsChild>
    </w:div>
    <w:div w:id="1294100310">
      <w:bodyDiv w:val="1"/>
      <w:marLeft w:val="0"/>
      <w:marRight w:val="0"/>
      <w:marTop w:val="0"/>
      <w:marBottom w:val="0"/>
      <w:divBdr>
        <w:top w:val="none" w:sz="0" w:space="0" w:color="auto"/>
        <w:left w:val="none" w:sz="0" w:space="0" w:color="auto"/>
        <w:bottom w:val="none" w:sz="0" w:space="0" w:color="auto"/>
        <w:right w:val="none" w:sz="0" w:space="0" w:color="auto"/>
      </w:divBdr>
    </w:div>
    <w:div w:id="1368019600">
      <w:bodyDiv w:val="1"/>
      <w:marLeft w:val="0"/>
      <w:marRight w:val="0"/>
      <w:marTop w:val="0"/>
      <w:marBottom w:val="0"/>
      <w:divBdr>
        <w:top w:val="none" w:sz="0" w:space="0" w:color="auto"/>
        <w:left w:val="none" w:sz="0" w:space="0" w:color="auto"/>
        <w:bottom w:val="none" w:sz="0" w:space="0" w:color="auto"/>
        <w:right w:val="none" w:sz="0" w:space="0" w:color="auto"/>
      </w:divBdr>
      <w:divsChild>
        <w:div w:id="1472332936">
          <w:marLeft w:val="0"/>
          <w:marRight w:val="0"/>
          <w:marTop w:val="0"/>
          <w:marBottom w:val="0"/>
          <w:divBdr>
            <w:top w:val="none" w:sz="0" w:space="0" w:color="auto"/>
            <w:left w:val="none" w:sz="0" w:space="0" w:color="auto"/>
            <w:bottom w:val="none" w:sz="0" w:space="0" w:color="auto"/>
            <w:right w:val="none" w:sz="0" w:space="0" w:color="auto"/>
          </w:divBdr>
        </w:div>
      </w:divsChild>
    </w:div>
    <w:div w:id="1380010874">
      <w:bodyDiv w:val="1"/>
      <w:marLeft w:val="0"/>
      <w:marRight w:val="0"/>
      <w:marTop w:val="0"/>
      <w:marBottom w:val="0"/>
      <w:divBdr>
        <w:top w:val="none" w:sz="0" w:space="0" w:color="auto"/>
        <w:left w:val="none" w:sz="0" w:space="0" w:color="auto"/>
        <w:bottom w:val="none" w:sz="0" w:space="0" w:color="auto"/>
        <w:right w:val="none" w:sz="0" w:space="0" w:color="auto"/>
      </w:divBdr>
      <w:divsChild>
        <w:div w:id="1061175850">
          <w:marLeft w:val="0"/>
          <w:marRight w:val="0"/>
          <w:marTop w:val="0"/>
          <w:marBottom w:val="0"/>
          <w:divBdr>
            <w:top w:val="none" w:sz="0" w:space="0" w:color="auto"/>
            <w:left w:val="none" w:sz="0" w:space="0" w:color="auto"/>
            <w:bottom w:val="none" w:sz="0" w:space="0" w:color="auto"/>
            <w:right w:val="none" w:sz="0" w:space="0" w:color="auto"/>
          </w:divBdr>
        </w:div>
      </w:divsChild>
    </w:div>
    <w:div w:id="1393191315">
      <w:bodyDiv w:val="1"/>
      <w:marLeft w:val="0"/>
      <w:marRight w:val="0"/>
      <w:marTop w:val="0"/>
      <w:marBottom w:val="0"/>
      <w:divBdr>
        <w:top w:val="none" w:sz="0" w:space="0" w:color="auto"/>
        <w:left w:val="none" w:sz="0" w:space="0" w:color="auto"/>
        <w:bottom w:val="none" w:sz="0" w:space="0" w:color="auto"/>
        <w:right w:val="none" w:sz="0" w:space="0" w:color="auto"/>
      </w:divBdr>
      <w:divsChild>
        <w:div w:id="1414862174">
          <w:marLeft w:val="0"/>
          <w:marRight w:val="0"/>
          <w:marTop w:val="0"/>
          <w:marBottom w:val="0"/>
          <w:divBdr>
            <w:top w:val="none" w:sz="0" w:space="0" w:color="auto"/>
            <w:left w:val="none" w:sz="0" w:space="0" w:color="auto"/>
            <w:bottom w:val="none" w:sz="0" w:space="0" w:color="auto"/>
            <w:right w:val="none" w:sz="0" w:space="0" w:color="auto"/>
          </w:divBdr>
        </w:div>
      </w:divsChild>
    </w:div>
    <w:div w:id="1555199415">
      <w:bodyDiv w:val="1"/>
      <w:marLeft w:val="0"/>
      <w:marRight w:val="0"/>
      <w:marTop w:val="0"/>
      <w:marBottom w:val="0"/>
      <w:divBdr>
        <w:top w:val="none" w:sz="0" w:space="0" w:color="auto"/>
        <w:left w:val="none" w:sz="0" w:space="0" w:color="auto"/>
        <w:bottom w:val="none" w:sz="0" w:space="0" w:color="auto"/>
        <w:right w:val="none" w:sz="0" w:space="0" w:color="auto"/>
      </w:divBdr>
      <w:divsChild>
        <w:div w:id="2131197483">
          <w:marLeft w:val="0"/>
          <w:marRight w:val="0"/>
          <w:marTop w:val="0"/>
          <w:marBottom w:val="0"/>
          <w:divBdr>
            <w:top w:val="none" w:sz="0" w:space="0" w:color="auto"/>
            <w:left w:val="none" w:sz="0" w:space="0" w:color="auto"/>
            <w:bottom w:val="none" w:sz="0" w:space="0" w:color="auto"/>
            <w:right w:val="none" w:sz="0" w:space="0" w:color="auto"/>
          </w:divBdr>
        </w:div>
      </w:divsChild>
    </w:div>
    <w:div w:id="1656060777">
      <w:bodyDiv w:val="1"/>
      <w:marLeft w:val="0"/>
      <w:marRight w:val="0"/>
      <w:marTop w:val="0"/>
      <w:marBottom w:val="0"/>
      <w:divBdr>
        <w:top w:val="none" w:sz="0" w:space="0" w:color="auto"/>
        <w:left w:val="none" w:sz="0" w:space="0" w:color="auto"/>
        <w:bottom w:val="none" w:sz="0" w:space="0" w:color="auto"/>
        <w:right w:val="none" w:sz="0" w:space="0" w:color="auto"/>
      </w:divBdr>
      <w:divsChild>
        <w:div w:id="1973056286">
          <w:marLeft w:val="0"/>
          <w:marRight w:val="0"/>
          <w:marTop w:val="0"/>
          <w:marBottom w:val="0"/>
          <w:divBdr>
            <w:top w:val="none" w:sz="0" w:space="0" w:color="auto"/>
            <w:left w:val="none" w:sz="0" w:space="0" w:color="auto"/>
            <w:bottom w:val="none" w:sz="0" w:space="0" w:color="auto"/>
            <w:right w:val="none" w:sz="0" w:space="0" w:color="auto"/>
          </w:divBdr>
        </w:div>
      </w:divsChild>
    </w:div>
    <w:div w:id="1728070849">
      <w:bodyDiv w:val="1"/>
      <w:marLeft w:val="0"/>
      <w:marRight w:val="0"/>
      <w:marTop w:val="0"/>
      <w:marBottom w:val="0"/>
      <w:divBdr>
        <w:top w:val="none" w:sz="0" w:space="0" w:color="auto"/>
        <w:left w:val="none" w:sz="0" w:space="0" w:color="auto"/>
        <w:bottom w:val="none" w:sz="0" w:space="0" w:color="auto"/>
        <w:right w:val="none" w:sz="0" w:space="0" w:color="auto"/>
      </w:divBdr>
      <w:divsChild>
        <w:div w:id="1926305429">
          <w:marLeft w:val="0"/>
          <w:marRight w:val="0"/>
          <w:marTop w:val="0"/>
          <w:marBottom w:val="0"/>
          <w:divBdr>
            <w:top w:val="none" w:sz="0" w:space="0" w:color="auto"/>
            <w:left w:val="none" w:sz="0" w:space="0" w:color="auto"/>
            <w:bottom w:val="none" w:sz="0" w:space="0" w:color="auto"/>
            <w:right w:val="none" w:sz="0" w:space="0" w:color="auto"/>
          </w:divBdr>
        </w:div>
      </w:divsChild>
    </w:div>
    <w:div w:id="1830559236">
      <w:bodyDiv w:val="1"/>
      <w:marLeft w:val="0"/>
      <w:marRight w:val="0"/>
      <w:marTop w:val="0"/>
      <w:marBottom w:val="0"/>
      <w:divBdr>
        <w:top w:val="none" w:sz="0" w:space="0" w:color="auto"/>
        <w:left w:val="none" w:sz="0" w:space="0" w:color="auto"/>
        <w:bottom w:val="none" w:sz="0" w:space="0" w:color="auto"/>
        <w:right w:val="none" w:sz="0" w:space="0" w:color="auto"/>
      </w:divBdr>
      <w:divsChild>
        <w:div w:id="913591171">
          <w:marLeft w:val="0"/>
          <w:marRight w:val="0"/>
          <w:marTop w:val="0"/>
          <w:marBottom w:val="0"/>
          <w:divBdr>
            <w:top w:val="none" w:sz="0" w:space="0" w:color="auto"/>
            <w:left w:val="none" w:sz="0" w:space="0" w:color="auto"/>
            <w:bottom w:val="none" w:sz="0" w:space="0" w:color="auto"/>
            <w:right w:val="none" w:sz="0" w:space="0" w:color="auto"/>
          </w:divBdr>
        </w:div>
      </w:divsChild>
    </w:div>
    <w:div w:id="1884364806">
      <w:bodyDiv w:val="1"/>
      <w:marLeft w:val="0"/>
      <w:marRight w:val="0"/>
      <w:marTop w:val="0"/>
      <w:marBottom w:val="0"/>
      <w:divBdr>
        <w:top w:val="none" w:sz="0" w:space="0" w:color="auto"/>
        <w:left w:val="none" w:sz="0" w:space="0" w:color="auto"/>
        <w:bottom w:val="none" w:sz="0" w:space="0" w:color="auto"/>
        <w:right w:val="none" w:sz="0" w:space="0" w:color="auto"/>
      </w:divBdr>
      <w:divsChild>
        <w:div w:id="490753352">
          <w:marLeft w:val="0"/>
          <w:marRight w:val="0"/>
          <w:marTop w:val="0"/>
          <w:marBottom w:val="0"/>
          <w:divBdr>
            <w:top w:val="none" w:sz="0" w:space="0" w:color="auto"/>
            <w:left w:val="none" w:sz="0" w:space="0" w:color="auto"/>
            <w:bottom w:val="none" w:sz="0" w:space="0" w:color="auto"/>
            <w:right w:val="none" w:sz="0" w:space="0" w:color="auto"/>
          </w:divBdr>
        </w:div>
      </w:divsChild>
    </w:div>
    <w:div w:id="1888837068">
      <w:bodyDiv w:val="1"/>
      <w:marLeft w:val="0"/>
      <w:marRight w:val="0"/>
      <w:marTop w:val="0"/>
      <w:marBottom w:val="0"/>
      <w:divBdr>
        <w:top w:val="none" w:sz="0" w:space="0" w:color="auto"/>
        <w:left w:val="none" w:sz="0" w:space="0" w:color="auto"/>
        <w:bottom w:val="none" w:sz="0" w:space="0" w:color="auto"/>
        <w:right w:val="none" w:sz="0" w:space="0" w:color="auto"/>
      </w:divBdr>
      <w:divsChild>
        <w:div w:id="1750232665">
          <w:marLeft w:val="0"/>
          <w:marRight w:val="0"/>
          <w:marTop w:val="0"/>
          <w:marBottom w:val="0"/>
          <w:divBdr>
            <w:top w:val="none" w:sz="0" w:space="0" w:color="auto"/>
            <w:left w:val="none" w:sz="0" w:space="0" w:color="auto"/>
            <w:bottom w:val="none" w:sz="0" w:space="0" w:color="auto"/>
            <w:right w:val="none" w:sz="0" w:space="0" w:color="auto"/>
          </w:divBdr>
        </w:div>
      </w:divsChild>
    </w:div>
    <w:div w:id="1945527352">
      <w:bodyDiv w:val="1"/>
      <w:marLeft w:val="0"/>
      <w:marRight w:val="0"/>
      <w:marTop w:val="0"/>
      <w:marBottom w:val="0"/>
      <w:divBdr>
        <w:top w:val="none" w:sz="0" w:space="0" w:color="auto"/>
        <w:left w:val="none" w:sz="0" w:space="0" w:color="auto"/>
        <w:bottom w:val="none" w:sz="0" w:space="0" w:color="auto"/>
        <w:right w:val="none" w:sz="0" w:space="0" w:color="auto"/>
      </w:divBdr>
      <w:divsChild>
        <w:div w:id="1641308223">
          <w:marLeft w:val="0"/>
          <w:marRight w:val="0"/>
          <w:marTop w:val="0"/>
          <w:marBottom w:val="0"/>
          <w:divBdr>
            <w:top w:val="none" w:sz="0" w:space="0" w:color="auto"/>
            <w:left w:val="none" w:sz="0" w:space="0" w:color="auto"/>
            <w:bottom w:val="none" w:sz="0" w:space="0" w:color="auto"/>
            <w:right w:val="none" w:sz="0" w:space="0" w:color="auto"/>
          </w:divBdr>
        </w:div>
      </w:divsChild>
    </w:div>
    <w:div w:id="1986398549">
      <w:bodyDiv w:val="1"/>
      <w:marLeft w:val="0"/>
      <w:marRight w:val="0"/>
      <w:marTop w:val="0"/>
      <w:marBottom w:val="0"/>
      <w:divBdr>
        <w:top w:val="none" w:sz="0" w:space="0" w:color="auto"/>
        <w:left w:val="none" w:sz="0" w:space="0" w:color="auto"/>
        <w:bottom w:val="none" w:sz="0" w:space="0" w:color="auto"/>
        <w:right w:val="none" w:sz="0" w:space="0" w:color="auto"/>
      </w:divBdr>
      <w:divsChild>
        <w:div w:id="1953511257">
          <w:marLeft w:val="0"/>
          <w:marRight w:val="0"/>
          <w:marTop w:val="0"/>
          <w:marBottom w:val="0"/>
          <w:divBdr>
            <w:top w:val="none" w:sz="0" w:space="0" w:color="auto"/>
            <w:left w:val="none" w:sz="0" w:space="0" w:color="auto"/>
            <w:bottom w:val="none" w:sz="0" w:space="0" w:color="auto"/>
            <w:right w:val="none" w:sz="0" w:space="0" w:color="auto"/>
          </w:divBdr>
        </w:div>
      </w:divsChild>
    </w:div>
    <w:div w:id="2069568484">
      <w:bodyDiv w:val="1"/>
      <w:marLeft w:val="0"/>
      <w:marRight w:val="0"/>
      <w:marTop w:val="0"/>
      <w:marBottom w:val="0"/>
      <w:divBdr>
        <w:top w:val="none" w:sz="0" w:space="0" w:color="auto"/>
        <w:left w:val="none" w:sz="0" w:space="0" w:color="auto"/>
        <w:bottom w:val="none" w:sz="0" w:space="0" w:color="auto"/>
        <w:right w:val="none" w:sz="0" w:space="0" w:color="auto"/>
      </w:divBdr>
      <w:divsChild>
        <w:div w:id="1459060308">
          <w:marLeft w:val="0"/>
          <w:marRight w:val="0"/>
          <w:marTop w:val="0"/>
          <w:marBottom w:val="0"/>
          <w:divBdr>
            <w:top w:val="none" w:sz="0" w:space="0" w:color="auto"/>
            <w:left w:val="none" w:sz="0" w:space="0" w:color="auto"/>
            <w:bottom w:val="none" w:sz="0" w:space="0" w:color="auto"/>
            <w:right w:val="none" w:sz="0" w:space="0" w:color="auto"/>
          </w:divBdr>
        </w:div>
      </w:divsChild>
    </w:div>
    <w:div w:id="2121290095">
      <w:bodyDiv w:val="1"/>
      <w:marLeft w:val="0"/>
      <w:marRight w:val="0"/>
      <w:marTop w:val="0"/>
      <w:marBottom w:val="0"/>
      <w:divBdr>
        <w:top w:val="none" w:sz="0" w:space="0" w:color="auto"/>
        <w:left w:val="none" w:sz="0" w:space="0" w:color="auto"/>
        <w:bottom w:val="none" w:sz="0" w:space="0" w:color="auto"/>
        <w:right w:val="none" w:sz="0" w:space="0" w:color="auto"/>
      </w:divBdr>
      <w:divsChild>
        <w:div w:id="9105846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D6B5DDBFDB74838A2668526879A1547"/>
        <w:category>
          <w:name w:val="General"/>
          <w:gallery w:val="placeholder"/>
        </w:category>
        <w:types>
          <w:type w:val="bbPlcHdr"/>
        </w:types>
        <w:behaviors>
          <w:behavior w:val="content"/>
        </w:behaviors>
        <w:guid w:val="{7D4657EB-984F-4CE1-9A56-79B9788C4AAB}"/>
      </w:docPartPr>
      <w:docPartBody>
        <w:p w:rsidR="006C4991" w:rsidRDefault="00E76427" w:rsidP="00E76427">
          <w:pPr>
            <w:pStyle w:val="ED6B5DDBFDB74838A2668526879A1547"/>
          </w:pPr>
          <w:r>
            <w:rPr>
              <w:caps/>
              <w:color w:val="FFFFFF" w:themeColor="background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427"/>
    <w:rsid w:val="0007665C"/>
    <w:rsid w:val="000D2097"/>
    <w:rsid w:val="00124370"/>
    <w:rsid w:val="002070BE"/>
    <w:rsid w:val="002B76CA"/>
    <w:rsid w:val="00301DF4"/>
    <w:rsid w:val="003B7A13"/>
    <w:rsid w:val="00443CF3"/>
    <w:rsid w:val="004823C0"/>
    <w:rsid w:val="004A66BB"/>
    <w:rsid w:val="00523484"/>
    <w:rsid w:val="00571F2B"/>
    <w:rsid w:val="005B7B3C"/>
    <w:rsid w:val="005E6BB4"/>
    <w:rsid w:val="006B3FA6"/>
    <w:rsid w:val="006C4991"/>
    <w:rsid w:val="00780B39"/>
    <w:rsid w:val="007F5AB1"/>
    <w:rsid w:val="00827A82"/>
    <w:rsid w:val="00982741"/>
    <w:rsid w:val="0099229C"/>
    <w:rsid w:val="009C18B0"/>
    <w:rsid w:val="00A34F9C"/>
    <w:rsid w:val="00A543AD"/>
    <w:rsid w:val="00B11E0E"/>
    <w:rsid w:val="00C53B87"/>
    <w:rsid w:val="00C84E49"/>
    <w:rsid w:val="00E15F1C"/>
    <w:rsid w:val="00E76427"/>
    <w:rsid w:val="00FB1746"/>
    <w:rsid w:val="00FC0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6B5DDBFDB74838A2668526879A1547">
    <w:name w:val="ED6B5DDBFDB74838A2668526879A1547"/>
    <w:rsid w:val="00E764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1827</TotalTime>
  <Pages>13</Pages>
  <Words>5583</Words>
  <Characters>31936</Characters>
  <Application>Microsoft Office Word</Application>
  <DocSecurity>0</DocSecurity>
  <Lines>1451</Lines>
  <Paragraphs>707</Paragraphs>
  <ScaleCrop>false</ScaleCrop>
  <HeadingPairs>
    <vt:vector size="2" baseType="variant">
      <vt:variant>
        <vt:lpstr>Title</vt:lpstr>
      </vt:variant>
      <vt:variant>
        <vt:i4>1</vt:i4>
      </vt:variant>
    </vt:vector>
  </HeadingPairs>
  <TitlesOfParts>
    <vt:vector size="1" baseType="lpstr">
      <vt:lpstr>Reward for performance and contribution</vt:lpstr>
    </vt:vector>
  </TitlesOfParts>
  <Company/>
  <LinksUpToDate>false</LinksUpToDate>
  <CharactersWithSpaces>36812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Reward for performance and contribution</dc:title>
  <dc:subject/>
  <dc:creator>Nichaela Barnett</dc:creator>
  <cp:keywords/>
  <dc:description/>
  <cp:lastModifiedBy>Nichaela Barnett</cp:lastModifiedBy>
  <cp:revision>43</cp:revision>
  <dcterms:created xsi:type="dcterms:W3CDTF">2026-01-31T10:48:00Z</dcterms:created>
  <dcterms:modified xsi:type="dcterms:W3CDTF">2026-02-09T23:53:00Z</dcterms:modified>
</cp:coreProperties>
</file>