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23367" w14:textId="2624E965" w:rsidR="00976C44" w:rsidRDefault="005F7351" w:rsidP="00976C44">
      <w:pPr>
        <w:rPr>
          <w:rFonts w:ascii="Arial" w:hAnsi="Arial" w:cs="Arial"/>
        </w:rPr>
      </w:pPr>
      <w:r>
        <w:rPr>
          <w:rFonts w:ascii="Arial" w:hAnsi="Arial" w:cs="Arial"/>
        </w:rPr>
        <w:t>Richard James Drummond</w:t>
      </w:r>
    </w:p>
    <w:p w14:paraId="68C5ADF9" w14:textId="357432BE" w:rsidR="00FA6E5A" w:rsidRDefault="007670A8" w:rsidP="00976C44">
      <w:pPr>
        <w:rPr>
          <w:rFonts w:ascii="Arial" w:hAnsi="Arial" w:cs="Arial"/>
        </w:rPr>
      </w:pPr>
      <w:r w:rsidRPr="00596A8E">
        <w:rPr>
          <w:rFonts w:ascii="Trebuchet MS" w:hAnsi="Trebuchet MS"/>
        </w:rPr>
        <w:t>CIPD_5CO02_24_0</w:t>
      </w:r>
      <w:r>
        <w:rPr>
          <w:rFonts w:ascii="Trebuchet MS" w:hAnsi="Trebuchet MS"/>
        </w:rPr>
        <w:t>1</w:t>
      </w:r>
    </w:p>
    <w:p w14:paraId="562FDEC8" w14:textId="77777777" w:rsidR="00DA08CC" w:rsidRPr="00B87FAE" w:rsidRDefault="00DA08CC" w:rsidP="00DA08CC">
      <w:pPr>
        <w:rPr>
          <w:rFonts w:ascii="Arial" w:hAnsi="Arial" w:cs="Arial"/>
        </w:rPr>
      </w:pPr>
      <w:r w:rsidRPr="00B87FAE">
        <w:rPr>
          <w:rFonts w:ascii="Arial" w:hAnsi="Arial" w:cs="Arial"/>
        </w:rPr>
        <w:t>Evidence based practice</w:t>
      </w:r>
    </w:p>
    <w:p w14:paraId="7852BD72" w14:textId="0CAF5C01" w:rsidR="00DA08CC" w:rsidRPr="00B87FAE" w:rsidRDefault="00DA08CC" w:rsidP="00A90A47">
      <w:pPr>
        <w:spacing w:after="120" w:line="264" w:lineRule="auto"/>
        <w:rPr>
          <w:rFonts w:ascii="Arial" w:hAnsi="Arial" w:cs="Arial"/>
        </w:rPr>
      </w:pPr>
      <w:r w:rsidRPr="00B87FAE">
        <w:rPr>
          <w:rFonts w:ascii="Arial" w:hAnsi="Arial" w:cs="Arial"/>
        </w:rPr>
        <w:t xml:space="preserve">Part one – Knowledge and understanding </w:t>
      </w:r>
    </w:p>
    <w:p w14:paraId="193AB16F" w14:textId="43A26158" w:rsidR="00DA08CC" w:rsidRPr="00B87FAE" w:rsidRDefault="0026511A" w:rsidP="00DA08CC">
      <w:pPr>
        <w:rPr>
          <w:rFonts w:ascii="Arial" w:hAnsi="Arial" w:cs="Arial"/>
        </w:rPr>
      </w:pPr>
      <w:r>
        <w:rPr>
          <w:rFonts w:ascii="Arial" w:hAnsi="Arial" w:cs="Arial"/>
        </w:rPr>
        <w:t xml:space="preserve">Word Count </w:t>
      </w:r>
      <w:r w:rsidR="00FA6E5A">
        <w:rPr>
          <w:rFonts w:ascii="Arial" w:hAnsi="Arial" w:cs="Arial"/>
        </w:rPr>
        <w:t>2616</w:t>
      </w:r>
    </w:p>
    <w:p w14:paraId="012AF00C" w14:textId="176A7090" w:rsidR="00DA08CC" w:rsidRPr="00B87FAE" w:rsidRDefault="00DA08CC" w:rsidP="00015D17">
      <w:pPr>
        <w:widowControl w:val="0"/>
        <w:autoSpaceDE w:val="0"/>
        <w:autoSpaceDN w:val="0"/>
        <w:spacing w:before="162" w:after="0" w:line="264" w:lineRule="auto"/>
        <w:ind w:right="283"/>
        <w:jc w:val="both"/>
        <w:rPr>
          <w:rFonts w:ascii="Arial" w:eastAsia="Arial" w:hAnsi="Arial" w:cs="Arial"/>
          <w:kern w:val="0"/>
          <w14:ligatures w14:val="none"/>
        </w:rPr>
      </w:pPr>
      <w:r w:rsidRPr="00B87FAE">
        <w:rPr>
          <w:rFonts w:ascii="Arial" w:eastAsia="Arial" w:hAnsi="Arial" w:cs="Arial"/>
          <w:kern w:val="0"/>
          <w14:ligatures w14:val="none"/>
        </w:rPr>
        <w:t>AC 1.1</w:t>
      </w:r>
    </w:p>
    <w:p w14:paraId="6747AB0A" w14:textId="170C16E1" w:rsidR="00DA08CC" w:rsidRPr="00B87FAE" w:rsidRDefault="00DA08CC" w:rsidP="00DA08CC">
      <w:pPr>
        <w:autoSpaceDE w:val="0"/>
        <w:autoSpaceDN w:val="0"/>
        <w:adjustRightInd w:val="0"/>
        <w:spacing w:after="0" w:line="240" w:lineRule="auto"/>
        <w:rPr>
          <w:rFonts w:ascii="Arial" w:hAnsi="Arial" w:cs="Arial"/>
          <w:b/>
          <w:bCs/>
          <w:color w:val="000000"/>
          <w:kern w:val="0"/>
        </w:rPr>
      </w:pPr>
      <w:r w:rsidRPr="00B87FAE">
        <w:rPr>
          <w:rFonts w:ascii="Arial" w:hAnsi="Arial" w:cs="Arial"/>
          <w:b/>
          <w:bCs/>
          <w:color w:val="000000"/>
          <w:kern w:val="0"/>
        </w:rPr>
        <w:t xml:space="preserve">Evidence-based Practice (EBP) is an approach to decision making that </w:t>
      </w:r>
      <w:r w:rsidR="00DF7C80" w:rsidRPr="00FC5731">
        <w:rPr>
          <w:rFonts w:ascii="Arial" w:hAnsi="Arial" w:cs="Arial"/>
          <w:b/>
          <w:bCs/>
          <w:color w:val="000000"/>
          <w:kern w:val="0"/>
        </w:rPr>
        <w:t>integrates the</w:t>
      </w:r>
      <w:r w:rsidRPr="00B87FAE">
        <w:rPr>
          <w:rFonts w:ascii="Arial" w:hAnsi="Arial" w:cs="Arial"/>
          <w:b/>
          <w:bCs/>
          <w:color w:val="000000"/>
          <w:kern w:val="0"/>
        </w:rPr>
        <w:t xml:space="preserve"> best available evidence from multiple sources with clinical expertise and values, ensuring that it is reliable and trustworthy, eliminating bias therefore to make informed decisions that are more likely to have the desired effect of achieving the organisational strategic goals (CIPD, 202</w:t>
      </w:r>
      <w:r w:rsidR="007604D6" w:rsidRPr="00FC5731">
        <w:rPr>
          <w:rFonts w:ascii="Arial" w:hAnsi="Arial" w:cs="Arial"/>
          <w:b/>
          <w:bCs/>
          <w:color w:val="000000"/>
          <w:kern w:val="0"/>
        </w:rPr>
        <w:t>4</w:t>
      </w:r>
      <w:r w:rsidRPr="00B87FAE">
        <w:rPr>
          <w:rFonts w:ascii="Arial" w:hAnsi="Arial" w:cs="Arial"/>
          <w:b/>
          <w:bCs/>
          <w:color w:val="000000"/>
          <w:kern w:val="0"/>
        </w:rPr>
        <w:t>). It is a useful approach when there is an organisational HR issue that requires exploration and solution such as increased attrition rates or the implementation of a change in policy or practices.</w:t>
      </w:r>
      <w:r w:rsidR="00892741">
        <w:rPr>
          <w:rFonts w:ascii="Arial" w:hAnsi="Arial" w:cs="Arial"/>
          <w:b/>
          <w:bCs/>
          <w:color w:val="000000"/>
          <w:kern w:val="0"/>
        </w:rPr>
        <w:t xml:space="preserve"> </w:t>
      </w:r>
      <w:r w:rsidRPr="00B87FAE">
        <w:rPr>
          <w:rFonts w:ascii="Arial" w:hAnsi="Arial" w:cs="Arial"/>
          <w:b/>
          <w:bCs/>
          <w:color w:val="000000"/>
          <w:kern w:val="0"/>
        </w:rPr>
        <w:t xml:space="preserve"> </w:t>
      </w:r>
      <w:r w:rsidR="00892741">
        <w:rPr>
          <w:rFonts w:ascii="Arial" w:hAnsi="Arial" w:cs="Arial"/>
          <w:b/>
          <w:bCs/>
          <w:color w:val="000000"/>
          <w:kern w:val="0"/>
        </w:rPr>
        <w:t>The three</w:t>
      </w:r>
      <w:r w:rsidR="00AF6181">
        <w:rPr>
          <w:rFonts w:ascii="Arial" w:hAnsi="Arial" w:cs="Arial"/>
          <w:b/>
          <w:bCs/>
          <w:color w:val="000000"/>
          <w:kern w:val="0"/>
        </w:rPr>
        <w:t xml:space="preserve"> general</w:t>
      </w:r>
      <w:r w:rsidR="00892741">
        <w:rPr>
          <w:rFonts w:ascii="Arial" w:hAnsi="Arial" w:cs="Arial"/>
          <w:b/>
          <w:bCs/>
          <w:color w:val="000000"/>
          <w:kern w:val="0"/>
        </w:rPr>
        <w:t xml:space="preserve"> approaches are conscientious, </w:t>
      </w:r>
      <w:r w:rsidR="00FD6572">
        <w:rPr>
          <w:rFonts w:ascii="Arial" w:hAnsi="Arial" w:cs="Arial"/>
          <w:b/>
          <w:bCs/>
          <w:color w:val="000000"/>
          <w:kern w:val="0"/>
        </w:rPr>
        <w:t>explicit and judicious (Briner, 2022)</w:t>
      </w:r>
      <w:r w:rsidR="00DA5617">
        <w:rPr>
          <w:rFonts w:ascii="Arial" w:hAnsi="Arial" w:cs="Arial"/>
          <w:b/>
          <w:bCs/>
          <w:color w:val="000000"/>
          <w:kern w:val="0"/>
        </w:rPr>
        <w:t xml:space="preserve">, trying to gather the evidence, then judging it on the quality. Followed by </w:t>
      </w:r>
      <w:r w:rsidR="00F936E8">
        <w:rPr>
          <w:rFonts w:ascii="Arial" w:hAnsi="Arial" w:cs="Arial"/>
          <w:b/>
          <w:bCs/>
          <w:color w:val="000000"/>
          <w:kern w:val="0"/>
        </w:rPr>
        <w:t>explicit, how you show it</w:t>
      </w:r>
      <w:r w:rsidR="004E5ED3">
        <w:rPr>
          <w:rFonts w:ascii="Arial" w:hAnsi="Arial" w:cs="Arial"/>
          <w:b/>
          <w:bCs/>
          <w:color w:val="000000"/>
          <w:kern w:val="0"/>
        </w:rPr>
        <w:t>,</w:t>
      </w:r>
      <w:r w:rsidR="00F936E8">
        <w:rPr>
          <w:rFonts w:ascii="Arial" w:hAnsi="Arial" w:cs="Arial"/>
          <w:b/>
          <w:bCs/>
          <w:color w:val="000000"/>
          <w:kern w:val="0"/>
        </w:rPr>
        <w:t xml:space="preserve"> write it down</w:t>
      </w:r>
      <w:r w:rsidR="004E5ED3">
        <w:rPr>
          <w:rFonts w:ascii="Arial" w:hAnsi="Arial" w:cs="Arial"/>
          <w:b/>
          <w:bCs/>
          <w:color w:val="000000"/>
          <w:kern w:val="0"/>
        </w:rPr>
        <w:t xml:space="preserve"> and then communicate it</w:t>
      </w:r>
      <w:r w:rsidR="00E36CBD">
        <w:rPr>
          <w:rFonts w:ascii="Arial" w:hAnsi="Arial" w:cs="Arial"/>
          <w:b/>
          <w:bCs/>
          <w:color w:val="000000"/>
          <w:kern w:val="0"/>
        </w:rPr>
        <w:t xml:space="preserve"> to others.</w:t>
      </w:r>
    </w:p>
    <w:p w14:paraId="43797EB1" w14:textId="71223C72" w:rsidR="00DA08CC" w:rsidRPr="00B87FAE" w:rsidRDefault="00DA08CC" w:rsidP="00DA08CC">
      <w:pPr>
        <w:autoSpaceDE w:val="0"/>
        <w:autoSpaceDN w:val="0"/>
        <w:adjustRightInd w:val="0"/>
        <w:spacing w:after="0" w:line="240" w:lineRule="auto"/>
        <w:rPr>
          <w:rFonts w:ascii="Arial" w:hAnsi="Arial" w:cs="Arial"/>
          <w:b/>
          <w:bCs/>
          <w:color w:val="000000"/>
          <w:kern w:val="0"/>
        </w:rPr>
      </w:pPr>
      <w:r w:rsidRPr="00B87FAE">
        <w:rPr>
          <w:rFonts w:ascii="Arial" w:hAnsi="Arial" w:cs="Arial"/>
          <w:b/>
          <w:bCs/>
          <w:color w:val="000000"/>
          <w:kern w:val="0"/>
        </w:rPr>
        <w:t>Organisational decisions have a direct impact on stakeholders, including employees and customers and have a financial impact</w:t>
      </w:r>
      <w:r w:rsidR="00E36CBD">
        <w:rPr>
          <w:rFonts w:ascii="Arial" w:hAnsi="Arial" w:cs="Arial"/>
          <w:b/>
          <w:bCs/>
          <w:color w:val="000000"/>
          <w:kern w:val="0"/>
        </w:rPr>
        <w:t xml:space="preserve"> on the business</w:t>
      </w:r>
      <w:r w:rsidRPr="00B87FAE">
        <w:rPr>
          <w:rFonts w:ascii="Arial" w:hAnsi="Arial" w:cs="Arial"/>
          <w:b/>
          <w:bCs/>
          <w:color w:val="000000"/>
          <w:kern w:val="0"/>
        </w:rPr>
        <w:t>. Unreliable and mis- management decisions resulting in errors are caused purely down to managers basing their decisions on personal judgement, opinions and anecdotes and received wisdom that are prone to be bias (CIPD, 2024). Professional experience is an important and vital element of decision making, however managers are busy and time deprived, there can be a tendency to rely on ‘heuristics’ – a mental shortcut to make decisions easier, referring to past experiences and the concept of ‘what worked in the past will work in the future</w:t>
      </w:r>
      <w:proofErr w:type="gramStart"/>
      <w:r w:rsidRPr="00B87FAE">
        <w:rPr>
          <w:rFonts w:ascii="Arial" w:hAnsi="Arial" w:cs="Arial"/>
          <w:b/>
          <w:bCs/>
          <w:color w:val="000000"/>
          <w:kern w:val="0"/>
        </w:rPr>
        <w:t>’(</w:t>
      </w:r>
      <w:proofErr w:type="gramEnd"/>
      <w:r w:rsidRPr="00B87FAE">
        <w:rPr>
          <w:rFonts w:ascii="Arial" w:hAnsi="Arial" w:cs="Arial"/>
          <w:b/>
          <w:bCs/>
          <w:color w:val="000000"/>
          <w:kern w:val="0"/>
        </w:rPr>
        <w:t xml:space="preserve">CIPD, 2024). Also Bounded Rationality, making decisions based on the pressures of limited time, resources and available information (CIPD, 2016) and Confirmation Bias resulting in ‘Cherry-picking’ evidence that suit values and beliefs, contribute to poor decision making resulting in errors (CIPD, 2016). </w:t>
      </w:r>
    </w:p>
    <w:p w14:paraId="26FE2C5C" w14:textId="379B7059" w:rsidR="00DA08CC" w:rsidRPr="00FC5731" w:rsidRDefault="00DA08CC" w:rsidP="00DA08CC">
      <w:pPr>
        <w:autoSpaceDE w:val="0"/>
        <w:autoSpaceDN w:val="0"/>
        <w:adjustRightInd w:val="0"/>
        <w:spacing w:after="0" w:line="240" w:lineRule="auto"/>
        <w:rPr>
          <w:rFonts w:ascii="Arial" w:hAnsi="Arial" w:cs="Arial"/>
          <w:b/>
          <w:bCs/>
          <w:color w:val="000000"/>
          <w:kern w:val="0"/>
        </w:rPr>
      </w:pPr>
      <w:r w:rsidRPr="00B87FAE">
        <w:rPr>
          <w:rFonts w:ascii="Arial" w:hAnsi="Arial" w:cs="Arial"/>
          <w:b/>
          <w:bCs/>
          <w:color w:val="000000"/>
          <w:kern w:val="0"/>
        </w:rPr>
        <w:t>EBP is reliant on identifying the issue and then gathering meaningful</w:t>
      </w:r>
      <w:r w:rsidR="0053281A" w:rsidRPr="00FC5731">
        <w:rPr>
          <w:rFonts w:ascii="Arial" w:hAnsi="Arial" w:cs="Arial"/>
          <w:b/>
          <w:bCs/>
          <w:color w:val="000000"/>
          <w:kern w:val="0"/>
        </w:rPr>
        <w:t>,</w:t>
      </w:r>
      <w:r w:rsidRPr="00B87FAE">
        <w:rPr>
          <w:rFonts w:ascii="Arial" w:hAnsi="Arial" w:cs="Arial"/>
          <w:b/>
          <w:bCs/>
          <w:color w:val="000000"/>
          <w:kern w:val="0"/>
        </w:rPr>
        <w:t xml:space="preserve"> valid evidence through multiple sources that is more reliable than from one source alone that includes primary and secondary data</w:t>
      </w:r>
      <w:r w:rsidR="0052024D" w:rsidRPr="00FC5731">
        <w:rPr>
          <w:rFonts w:ascii="Arial" w:hAnsi="Arial" w:cs="Arial"/>
          <w:b/>
          <w:bCs/>
          <w:color w:val="000000"/>
          <w:kern w:val="0"/>
        </w:rPr>
        <w:t>. R</w:t>
      </w:r>
      <w:r w:rsidRPr="00B87FAE">
        <w:rPr>
          <w:rFonts w:ascii="Arial" w:hAnsi="Arial" w:cs="Arial"/>
          <w:b/>
          <w:bCs/>
          <w:color w:val="000000"/>
          <w:kern w:val="0"/>
        </w:rPr>
        <w:t>eferred to as the four sources of evidence: Scientific evidence from academic journals, Organisational data, Experiential evidence and Stakeholder evidence (Barends et al, 2014). Evidence collated from the four sources are combined with a framework of six steps to focus the research and apply critical thinking techniques to test evidence credibility before making an informed decision: Ask, Acquire, Appraise, Aggregate, Apply. Assess (the 6 As), (CIPD 202</w:t>
      </w:r>
      <w:r w:rsidR="00B53206" w:rsidRPr="00FC5731">
        <w:rPr>
          <w:rFonts w:ascii="Arial" w:hAnsi="Arial" w:cs="Arial"/>
          <w:b/>
          <w:bCs/>
          <w:color w:val="000000"/>
          <w:kern w:val="0"/>
        </w:rPr>
        <w:t>4</w:t>
      </w:r>
      <w:r w:rsidRPr="00B87FAE">
        <w:rPr>
          <w:rFonts w:ascii="Arial" w:hAnsi="Arial" w:cs="Arial"/>
          <w:b/>
          <w:bCs/>
          <w:color w:val="000000"/>
          <w:kern w:val="0"/>
        </w:rPr>
        <w:t>). Researching multiple sources of evidence and applying the 6 As rationale model</w:t>
      </w:r>
      <w:r w:rsidR="006F5F1B" w:rsidRPr="00FC5731">
        <w:rPr>
          <w:rFonts w:ascii="Arial" w:hAnsi="Arial" w:cs="Arial"/>
          <w:b/>
          <w:bCs/>
          <w:color w:val="000000"/>
          <w:kern w:val="0"/>
        </w:rPr>
        <w:t>,</w:t>
      </w:r>
      <w:r w:rsidRPr="00B87FAE">
        <w:rPr>
          <w:rFonts w:ascii="Arial" w:hAnsi="Arial" w:cs="Arial"/>
          <w:b/>
          <w:bCs/>
          <w:color w:val="000000"/>
          <w:kern w:val="0"/>
        </w:rPr>
        <w:t xml:space="preserve"> allows for a systematic, critically appraised, aligned approach with a shared objective to making informed HR</w:t>
      </w:r>
      <w:r w:rsidR="00806D36" w:rsidRPr="00FC5731">
        <w:rPr>
          <w:rFonts w:ascii="Arial" w:hAnsi="Arial" w:cs="Arial"/>
          <w:b/>
          <w:bCs/>
          <w:color w:val="000000"/>
          <w:kern w:val="0"/>
        </w:rPr>
        <w:t xml:space="preserve"> and L and D</w:t>
      </w:r>
      <w:r w:rsidRPr="00B87FAE">
        <w:rPr>
          <w:rFonts w:ascii="Arial" w:hAnsi="Arial" w:cs="Arial"/>
          <w:b/>
          <w:bCs/>
          <w:color w:val="000000"/>
          <w:kern w:val="0"/>
        </w:rPr>
        <w:t xml:space="preserve"> decisions, such analysis of employee retention</w:t>
      </w:r>
      <w:r w:rsidR="006F5F1B" w:rsidRPr="00FC5731">
        <w:rPr>
          <w:rFonts w:ascii="Arial" w:hAnsi="Arial" w:cs="Arial"/>
          <w:b/>
          <w:bCs/>
          <w:color w:val="000000"/>
          <w:kern w:val="0"/>
        </w:rPr>
        <w:t xml:space="preserve">, </w:t>
      </w:r>
      <w:r w:rsidR="00806D36" w:rsidRPr="00FC5731">
        <w:rPr>
          <w:rFonts w:ascii="Arial" w:hAnsi="Arial" w:cs="Arial"/>
          <w:b/>
          <w:bCs/>
          <w:color w:val="000000"/>
          <w:kern w:val="0"/>
        </w:rPr>
        <w:t>staff absenteeism</w:t>
      </w:r>
      <w:r w:rsidRPr="00B87FAE">
        <w:rPr>
          <w:rFonts w:ascii="Arial" w:hAnsi="Arial" w:cs="Arial"/>
          <w:b/>
          <w:bCs/>
          <w:color w:val="000000"/>
          <w:kern w:val="0"/>
        </w:rPr>
        <w:t xml:space="preserve"> or staff engagement issues based on validated facts. The application of critical thinking influences a change to decision makers thinking process and eliminates Groupthink, where decision makers can go with the majority for harmony and to conform (Cherry, 2022). It removes the potential for decisions to be made based on fake news or </w:t>
      </w:r>
      <w:r w:rsidR="004B4EF2" w:rsidRPr="00FC5731">
        <w:rPr>
          <w:rFonts w:ascii="Arial" w:hAnsi="Arial" w:cs="Arial"/>
          <w:b/>
          <w:bCs/>
          <w:color w:val="000000"/>
          <w:kern w:val="0"/>
        </w:rPr>
        <w:t>AI that is currently the latest fad</w:t>
      </w:r>
      <w:r w:rsidRPr="00B87FAE">
        <w:rPr>
          <w:rFonts w:ascii="Arial" w:hAnsi="Arial" w:cs="Arial"/>
          <w:b/>
          <w:bCs/>
          <w:color w:val="000000"/>
          <w:kern w:val="0"/>
        </w:rPr>
        <w:t xml:space="preserve">, opinions and bias and eliminates </w:t>
      </w:r>
      <w:r w:rsidR="0065082A" w:rsidRPr="00FC5731">
        <w:rPr>
          <w:rFonts w:ascii="Arial" w:hAnsi="Arial" w:cs="Arial"/>
          <w:b/>
          <w:bCs/>
          <w:color w:val="000000"/>
          <w:kern w:val="0"/>
        </w:rPr>
        <w:t>b</w:t>
      </w:r>
      <w:r w:rsidRPr="00B87FAE">
        <w:rPr>
          <w:rFonts w:ascii="Arial" w:hAnsi="Arial" w:cs="Arial"/>
          <w:b/>
          <w:bCs/>
          <w:color w:val="000000"/>
          <w:kern w:val="0"/>
        </w:rPr>
        <w:t xml:space="preserve">ounded </w:t>
      </w:r>
      <w:r w:rsidR="0065082A" w:rsidRPr="00FC5731">
        <w:rPr>
          <w:rFonts w:ascii="Arial" w:hAnsi="Arial" w:cs="Arial"/>
          <w:b/>
          <w:bCs/>
          <w:color w:val="000000"/>
          <w:kern w:val="0"/>
        </w:rPr>
        <w:t>r</w:t>
      </w:r>
      <w:r w:rsidRPr="00B87FAE">
        <w:rPr>
          <w:rFonts w:ascii="Arial" w:hAnsi="Arial" w:cs="Arial"/>
          <w:b/>
          <w:bCs/>
          <w:color w:val="000000"/>
          <w:kern w:val="0"/>
        </w:rPr>
        <w:t xml:space="preserve">ationality and </w:t>
      </w:r>
      <w:r w:rsidR="0065082A" w:rsidRPr="00FC5731">
        <w:rPr>
          <w:rFonts w:ascii="Arial" w:hAnsi="Arial" w:cs="Arial"/>
          <w:b/>
          <w:bCs/>
          <w:color w:val="000000"/>
          <w:kern w:val="0"/>
        </w:rPr>
        <w:t>c</w:t>
      </w:r>
      <w:r w:rsidRPr="00B87FAE">
        <w:rPr>
          <w:rFonts w:ascii="Arial" w:hAnsi="Arial" w:cs="Arial"/>
          <w:b/>
          <w:bCs/>
          <w:color w:val="000000"/>
          <w:kern w:val="0"/>
        </w:rPr>
        <w:t xml:space="preserve">onfirmation </w:t>
      </w:r>
      <w:r w:rsidR="0065082A" w:rsidRPr="00FC5731">
        <w:rPr>
          <w:rFonts w:ascii="Arial" w:hAnsi="Arial" w:cs="Arial"/>
          <w:b/>
          <w:bCs/>
          <w:color w:val="000000"/>
          <w:kern w:val="0"/>
        </w:rPr>
        <w:t>b</w:t>
      </w:r>
      <w:r w:rsidRPr="00B87FAE">
        <w:rPr>
          <w:rFonts w:ascii="Arial" w:hAnsi="Arial" w:cs="Arial"/>
          <w:b/>
          <w:bCs/>
          <w:color w:val="000000"/>
          <w:kern w:val="0"/>
        </w:rPr>
        <w:t>ias resulting in an informed decision more likely to have the desired outcome for organisation goals</w:t>
      </w:r>
      <w:r w:rsidR="0041795A">
        <w:rPr>
          <w:rFonts w:ascii="Arial" w:hAnsi="Arial" w:cs="Arial"/>
          <w:b/>
          <w:bCs/>
          <w:color w:val="000000"/>
          <w:kern w:val="0"/>
        </w:rPr>
        <w:t xml:space="preserve"> (Briner, 2022)</w:t>
      </w:r>
      <w:r w:rsidRPr="00B87FAE">
        <w:rPr>
          <w:rFonts w:ascii="Arial" w:hAnsi="Arial" w:cs="Arial"/>
          <w:b/>
          <w:bCs/>
          <w:color w:val="000000"/>
          <w:kern w:val="0"/>
        </w:rPr>
        <w:t>.</w:t>
      </w:r>
      <w:r w:rsidR="00FC5731" w:rsidRPr="00FC5731">
        <w:rPr>
          <w:rFonts w:ascii="Arial" w:hAnsi="Arial" w:cs="Arial"/>
          <w:b/>
          <w:bCs/>
          <w:color w:val="000000"/>
          <w:kern w:val="0"/>
        </w:rPr>
        <w:t xml:space="preserve"> </w:t>
      </w:r>
    </w:p>
    <w:p w14:paraId="21C952B6" w14:textId="77777777" w:rsidR="00FC5731" w:rsidRPr="00B87FAE" w:rsidRDefault="00FC5731" w:rsidP="00DA08CC">
      <w:pPr>
        <w:autoSpaceDE w:val="0"/>
        <w:autoSpaceDN w:val="0"/>
        <w:adjustRightInd w:val="0"/>
        <w:spacing w:after="0" w:line="240" w:lineRule="auto"/>
        <w:rPr>
          <w:rFonts w:ascii="Arial" w:hAnsi="Arial" w:cs="Arial"/>
          <w:b/>
          <w:bCs/>
          <w:color w:val="000000"/>
          <w:kern w:val="0"/>
          <w:sz w:val="23"/>
          <w:szCs w:val="23"/>
        </w:rPr>
      </w:pPr>
    </w:p>
    <w:p w14:paraId="7FF89A03" w14:textId="372D8BB6" w:rsidR="00DA08CC" w:rsidRPr="00B87FAE" w:rsidRDefault="00DA08CC" w:rsidP="00C32372">
      <w:pPr>
        <w:spacing w:before="120" w:after="0" w:line="240" w:lineRule="auto"/>
        <w:contextualSpacing/>
        <w:jc w:val="both"/>
        <w:rPr>
          <w:rFonts w:ascii="Arial" w:hAnsi="Arial" w:cs="Arial"/>
          <w:sz w:val="24"/>
        </w:rPr>
      </w:pPr>
      <w:r w:rsidRPr="00B87FAE">
        <w:rPr>
          <w:rFonts w:ascii="Arial" w:hAnsi="Arial" w:cs="Arial"/>
        </w:rPr>
        <w:t>(AC 1.2)</w:t>
      </w:r>
    </w:p>
    <w:p w14:paraId="585A1B22" w14:textId="159E9DE9" w:rsidR="00000000" w:rsidRPr="00B87FAE" w:rsidRDefault="00DA08CC" w:rsidP="00DA08CC">
      <w:pPr>
        <w:autoSpaceDE w:val="0"/>
        <w:autoSpaceDN w:val="0"/>
        <w:adjustRightInd w:val="0"/>
        <w:spacing w:after="0" w:line="240" w:lineRule="auto"/>
        <w:rPr>
          <w:rFonts w:ascii="Arial" w:hAnsi="Arial" w:cs="Arial"/>
          <w:b/>
          <w:bCs/>
          <w:color w:val="000000" w:themeColor="text1"/>
          <w:kern w:val="0"/>
        </w:rPr>
      </w:pPr>
      <w:r w:rsidRPr="00B87FAE">
        <w:rPr>
          <w:rFonts w:ascii="Arial" w:hAnsi="Arial" w:cs="Arial"/>
          <w:b/>
          <w:bCs/>
          <w:color w:val="000000"/>
          <w:kern w:val="0"/>
        </w:rPr>
        <w:t xml:space="preserve">To diagnose and remedy HR organisational issues, it requires the application of analysis tools and methods to identify internal and external environment factors that </w:t>
      </w:r>
      <w:r w:rsidRPr="00B87FAE">
        <w:rPr>
          <w:rFonts w:ascii="Arial" w:hAnsi="Arial" w:cs="Arial"/>
          <w:b/>
          <w:bCs/>
          <w:color w:val="000000"/>
          <w:kern w:val="0"/>
        </w:rPr>
        <w:lastRenderedPageBreak/>
        <w:t>are current. PESTLE (Political, Economic, Social, Technological, Legal and Environmental) is a strategic tool used to evaluate external factors that can impact an organisation. It is known as a valuable tool for understanding external influences and is especially beneficial for strategic planning and anticipating change</w:t>
      </w:r>
      <w:r w:rsidR="003B741E" w:rsidRPr="00943DE3">
        <w:rPr>
          <w:rFonts w:ascii="Arial" w:hAnsi="Arial" w:cs="Arial"/>
          <w:b/>
          <w:bCs/>
          <w:color w:val="000000"/>
          <w:kern w:val="0"/>
        </w:rPr>
        <w:t xml:space="preserve"> in the short term</w:t>
      </w:r>
      <w:r w:rsidR="00521A7B" w:rsidRPr="00943DE3">
        <w:rPr>
          <w:rFonts w:ascii="Arial" w:hAnsi="Arial" w:cs="Arial"/>
          <w:b/>
          <w:bCs/>
          <w:color w:val="000000"/>
          <w:kern w:val="0"/>
        </w:rPr>
        <w:t xml:space="preserve"> and long-term trends</w:t>
      </w:r>
      <w:r w:rsidRPr="00B87FAE">
        <w:rPr>
          <w:rFonts w:ascii="Arial" w:hAnsi="Arial" w:cs="Arial"/>
          <w:b/>
          <w:bCs/>
          <w:color w:val="000000"/>
          <w:kern w:val="0"/>
        </w:rPr>
        <w:t>. To maximise its impact, it should be used alongside other analysis methods including SWOT and Porters Five Forces</w:t>
      </w:r>
      <w:r w:rsidR="00F50764" w:rsidRPr="00943DE3">
        <w:rPr>
          <w:rFonts w:ascii="Arial" w:hAnsi="Arial" w:cs="Arial"/>
          <w:b/>
          <w:bCs/>
          <w:color w:val="000000"/>
          <w:kern w:val="0"/>
        </w:rPr>
        <w:t xml:space="preserve"> or </w:t>
      </w:r>
      <w:r w:rsidR="0050225B" w:rsidRPr="00943DE3">
        <w:rPr>
          <w:rFonts w:ascii="Arial" w:hAnsi="Arial" w:cs="Arial"/>
          <w:b/>
          <w:bCs/>
          <w:color w:val="000000"/>
          <w:kern w:val="0"/>
        </w:rPr>
        <w:t>scenario planning (CIPD 2024)</w:t>
      </w:r>
      <w:r w:rsidRPr="00B87FAE">
        <w:rPr>
          <w:rFonts w:ascii="Arial" w:hAnsi="Arial" w:cs="Arial"/>
          <w:b/>
          <w:bCs/>
          <w:color w:val="000000"/>
          <w:kern w:val="0"/>
        </w:rPr>
        <w:t xml:space="preserve"> and tailored to the organisation. Its main strengths are the coverage of a broad range of external factors, ensuring all relevant influences on an organisation or business are covered</w:t>
      </w:r>
      <w:r w:rsidR="00521A7B" w:rsidRPr="00943DE3">
        <w:rPr>
          <w:rFonts w:ascii="Arial" w:hAnsi="Arial" w:cs="Arial"/>
          <w:b/>
          <w:bCs/>
          <w:color w:val="000000"/>
          <w:kern w:val="0"/>
        </w:rPr>
        <w:t xml:space="preserve">. </w:t>
      </w:r>
      <w:r w:rsidR="00943DE3" w:rsidRPr="00943DE3">
        <w:rPr>
          <w:rFonts w:ascii="Arial" w:hAnsi="Arial" w:cs="Arial"/>
          <w:b/>
          <w:bCs/>
          <w:color w:val="202020"/>
          <w:shd w:val="clear" w:color="auto" w:fill="FFFFFF"/>
        </w:rPr>
        <w:t xml:space="preserve">To be effective, a PESTLE analysis needs to be done regularly. Doing so </w:t>
      </w:r>
      <w:r w:rsidR="00943DE3" w:rsidRPr="00482EFB">
        <w:rPr>
          <w:rFonts w:ascii="Arial" w:hAnsi="Arial" w:cs="Arial"/>
          <w:b/>
          <w:bCs/>
          <w:color w:val="202020"/>
          <w:shd w:val="clear" w:color="auto" w:fill="FFFFFF"/>
        </w:rPr>
        <w:t xml:space="preserve">can help organisations to spot trends </w:t>
      </w:r>
      <w:r w:rsidR="00943DE3" w:rsidRPr="00482EFB">
        <w:rPr>
          <w:rFonts w:ascii="Arial" w:hAnsi="Arial" w:cs="Arial"/>
          <w:b/>
          <w:bCs/>
          <w:color w:val="202020"/>
          <w:shd w:val="clear" w:color="auto" w:fill="FFFFFF"/>
        </w:rPr>
        <w:t>early and</w:t>
      </w:r>
      <w:r w:rsidR="00943DE3" w:rsidRPr="00482EFB">
        <w:rPr>
          <w:rFonts w:ascii="Arial" w:hAnsi="Arial" w:cs="Arial"/>
          <w:b/>
          <w:bCs/>
          <w:color w:val="202020"/>
          <w:shd w:val="clear" w:color="auto" w:fill="FFFFFF"/>
        </w:rPr>
        <w:t xml:space="preserve"> provide a competitive advantage.</w:t>
      </w:r>
      <w:r w:rsidR="009A366E" w:rsidRPr="00482EFB">
        <w:rPr>
          <w:rFonts w:ascii="Arial" w:hAnsi="Arial" w:cs="Arial"/>
          <w:b/>
          <w:bCs/>
          <w:color w:val="202020"/>
          <w:shd w:val="clear" w:color="auto" w:fill="FFFFFF"/>
        </w:rPr>
        <w:t xml:space="preserve"> </w:t>
      </w:r>
      <w:r w:rsidR="002F6512" w:rsidRPr="00482EFB">
        <w:rPr>
          <w:rFonts w:ascii="Arial" w:hAnsi="Arial" w:cs="Arial"/>
          <w:b/>
          <w:bCs/>
          <w:color w:val="202020"/>
          <w:shd w:val="clear" w:color="auto" w:fill="FFFFFF"/>
        </w:rPr>
        <w:t>For</w:t>
      </w:r>
      <w:r w:rsidR="008E7136" w:rsidRPr="00482EFB">
        <w:rPr>
          <w:rFonts w:ascii="Arial" w:hAnsi="Arial" w:cs="Arial"/>
          <w:b/>
          <w:bCs/>
          <w:color w:val="202020"/>
          <w:shd w:val="clear" w:color="auto" w:fill="FFFFFF"/>
        </w:rPr>
        <w:t xml:space="preserve"> strategic business planning</w:t>
      </w:r>
      <w:r w:rsidR="002F6512" w:rsidRPr="00482EFB">
        <w:rPr>
          <w:rFonts w:ascii="Arial" w:hAnsi="Arial" w:cs="Arial"/>
          <w:b/>
          <w:bCs/>
          <w:color w:val="202020"/>
          <w:shd w:val="clear" w:color="auto" w:fill="FFFFFF"/>
        </w:rPr>
        <w:t xml:space="preserve">, PESTLE </w:t>
      </w:r>
      <w:r w:rsidR="003973E7" w:rsidRPr="00482EFB">
        <w:rPr>
          <w:rFonts w:ascii="Arial" w:hAnsi="Arial" w:cs="Arial"/>
          <w:b/>
          <w:bCs/>
          <w:color w:val="202020"/>
          <w:shd w:val="clear" w:color="auto" w:fill="FFFFFF"/>
        </w:rPr>
        <w:t xml:space="preserve">provides contextual information about the business direction, </w:t>
      </w:r>
      <w:r w:rsidR="00D54425" w:rsidRPr="00482EFB">
        <w:rPr>
          <w:rFonts w:ascii="Arial" w:hAnsi="Arial" w:cs="Arial"/>
          <w:b/>
          <w:bCs/>
          <w:color w:val="202020"/>
          <w:shd w:val="clear" w:color="auto" w:fill="FFFFFF"/>
        </w:rPr>
        <w:t>how its brand position is. The business</w:t>
      </w:r>
      <w:r w:rsidR="003973E7" w:rsidRPr="00482EFB">
        <w:rPr>
          <w:rFonts w:ascii="Arial" w:hAnsi="Arial" w:cs="Arial"/>
          <w:b/>
          <w:bCs/>
          <w:color w:val="202020"/>
          <w:shd w:val="clear" w:color="auto" w:fill="FFFFFF"/>
        </w:rPr>
        <w:t xml:space="preserve"> growth targets, and risks </w:t>
      </w:r>
      <w:r w:rsidR="003973E7" w:rsidRPr="003833A9">
        <w:rPr>
          <w:rFonts w:ascii="Arial" w:hAnsi="Arial" w:cs="Arial"/>
          <w:b/>
          <w:bCs/>
          <w:shd w:val="clear" w:color="auto" w:fill="FFFFFF"/>
        </w:rPr>
        <w:t xml:space="preserve">to productivity. </w:t>
      </w:r>
      <w:r w:rsidR="00D54425" w:rsidRPr="003833A9">
        <w:rPr>
          <w:rFonts w:ascii="Arial" w:hAnsi="Arial" w:cs="Arial"/>
          <w:b/>
          <w:bCs/>
          <w:shd w:val="clear" w:color="auto" w:fill="FFFFFF"/>
        </w:rPr>
        <w:t>PESTLE</w:t>
      </w:r>
      <w:r w:rsidR="00482EFB" w:rsidRPr="003833A9">
        <w:rPr>
          <w:rFonts w:ascii="Arial" w:hAnsi="Arial" w:cs="Arial"/>
          <w:b/>
          <w:bCs/>
          <w:shd w:val="clear" w:color="auto" w:fill="FFFFFF"/>
        </w:rPr>
        <w:t xml:space="preserve"> analysis</w:t>
      </w:r>
      <w:r w:rsidR="003973E7" w:rsidRPr="003833A9">
        <w:rPr>
          <w:rFonts w:ascii="Arial" w:hAnsi="Arial" w:cs="Arial"/>
          <w:b/>
          <w:bCs/>
          <w:shd w:val="clear" w:color="auto" w:fill="FFFFFF"/>
        </w:rPr>
        <w:t xml:space="preserve"> can</w:t>
      </w:r>
      <w:r w:rsidR="00482EFB" w:rsidRPr="003833A9">
        <w:rPr>
          <w:rFonts w:ascii="Arial" w:hAnsi="Arial" w:cs="Arial"/>
          <w:b/>
          <w:bCs/>
          <w:shd w:val="clear" w:color="auto" w:fill="FFFFFF"/>
        </w:rPr>
        <w:t xml:space="preserve"> also</w:t>
      </w:r>
      <w:r w:rsidR="003973E7" w:rsidRPr="003833A9">
        <w:rPr>
          <w:rFonts w:ascii="Arial" w:hAnsi="Arial" w:cs="Arial"/>
          <w:b/>
          <w:bCs/>
          <w:shd w:val="clear" w:color="auto" w:fill="FFFFFF"/>
        </w:rPr>
        <w:t xml:space="preserve"> help determine the validity of existing products and services and define new product development.</w:t>
      </w:r>
      <w:r w:rsidR="003833A9" w:rsidRPr="003833A9">
        <w:rPr>
          <w:rFonts w:ascii="Arial" w:hAnsi="Arial" w:cs="Arial"/>
          <w:b/>
          <w:bCs/>
          <w:shd w:val="clear" w:color="auto" w:fill="FFFFFF"/>
        </w:rPr>
        <w:t xml:space="preserve"> It helps </w:t>
      </w:r>
      <w:r w:rsidR="003833A9" w:rsidRPr="003833A9">
        <w:rPr>
          <w:rFonts w:ascii="Arial" w:hAnsi="Arial" w:cs="Arial"/>
          <w:b/>
          <w:bCs/>
          <w:shd w:val="clear" w:color="auto" w:fill="FFFFFF"/>
        </w:rPr>
        <w:t>It helps recognise the context for </w:t>
      </w:r>
      <w:hyperlink r:id="rId5" w:tgtFrame="_top" w:tooltip="Change management factsheet" w:history="1">
        <w:r w:rsidR="003833A9" w:rsidRPr="003833A9">
          <w:rPr>
            <w:rFonts w:ascii="Arial" w:hAnsi="Arial" w:cs="Arial"/>
            <w:b/>
            <w:bCs/>
            <w:shd w:val="clear" w:color="auto" w:fill="FFFFFF"/>
          </w:rPr>
          <w:t>change</w:t>
        </w:r>
      </w:hyperlink>
      <w:r w:rsidR="003833A9" w:rsidRPr="003833A9">
        <w:rPr>
          <w:rFonts w:ascii="Arial" w:hAnsi="Arial" w:cs="Arial"/>
          <w:b/>
          <w:bCs/>
          <w:shd w:val="clear" w:color="auto" w:fill="FFFFFF"/>
        </w:rPr>
        <w:t>, and is most effective when used in association with a </w:t>
      </w:r>
      <w:hyperlink r:id="rId6" w:tgtFrame="_top" w:tooltip="SWOT analysis factsheet" w:history="1">
        <w:r w:rsidR="003833A9" w:rsidRPr="003833A9">
          <w:rPr>
            <w:rFonts w:ascii="Arial" w:hAnsi="Arial" w:cs="Arial"/>
            <w:b/>
            <w:bCs/>
            <w:shd w:val="clear" w:color="auto" w:fill="FFFFFF"/>
          </w:rPr>
          <w:t>SWOT analysis</w:t>
        </w:r>
      </w:hyperlink>
      <w:r w:rsidR="003833A9" w:rsidRPr="003833A9">
        <w:rPr>
          <w:rFonts w:ascii="Arial" w:hAnsi="Arial" w:cs="Arial"/>
          <w:b/>
          <w:bCs/>
          <w:shd w:val="clear" w:color="auto" w:fill="FFFFFF"/>
        </w:rPr>
        <w:t> to understand opportunities and threats around labour changes, such as skills shortages or current workforce capabilities.</w:t>
      </w:r>
      <w:r w:rsidR="00E84CCE">
        <w:rPr>
          <w:rFonts w:ascii="Arial" w:hAnsi="Arial" w:cs="Arial"/>
          <w:b/>
          <w:bCs/>
          <w:shd w:val="clear" w:color="auto" w:fill="FFFFFF"/>
        </w:rPr>
        <w:t xml:space="preserve"> </w:t>
      </w:r>
      <w:r w:rsidR="00A93F07" w:rsidRPr="00B87FAE">
        <w:rPr>
          <w:rFonts w:ascii="Arial" w:hAnsi="Arial" w:cs="Arial"/>
          <w:b/>
          <w:bCs/>
          <w:color w:val="000000"/>
          <w:kern w:val="0"/>
        </w:rPr>
        <w:t>However, its effectiveness depends on the depth of research, the analysts, and regular updates accounting for the ever-evolving conditions.</w:t>
      </w:r>
      <w:r w:rsidR="003833A9" w:rsidRPr="0078157C">
        <w:rPr>
          <w:rFonts w:ascii="Arial" w:hAnsi="Arial" w:cs="Arial"/>
          <w:b/>
          <w:bCs/>
          <w:shd w:val="clear" w:color="auto" w:fill="FFFFFF"/>
        </w:rPr>
        <w:t> </w:t>
      </w:r>
      <w:r w:rsidR="00767F97" w:rsidRPr="0078157C">
        <w:rPr>
          <w:rFonts w:ascii="Arial" w:hAnsi="Arial" w:cs="Arial"/>
          <w:b/>
          <w:bCs/>
          <w:shd w:val="clear" w:color="auto" w:fill="FFFFFF"/>
        </w:rPr>
        <w:t xml:space="preserve">It can also be time consuming, and does not </w:t>
      </w:r>
      <w:r w:rsidR="0078157C" w:rsidRPr="0078157C">
        <w:rPr>
          <w:rFonts w:ascii="Arial" w:hAnsi="Arial" w:cs="Arial"/>
          <w:b/>
          <w:bCs/>
          <w:shd w:val="clear" w:color="auto" w:fill="FFFFFF"/>
        </w:rPr>
        <w:t>always provide solutions, but merely highlights external factors for consideration.</w:t>
      </w:r>
      <w:r w:rsidR="00B9530C">
        <w:rPr>
          <w:rFonts w:ascii="Arial" w:hAnsi="Arial" w:cs="Arial"/>
          <w:b/>
          <w:bCs/>
          <w:shd w:val="clear" w:color="auto" w:fill="FFFFFF"/>
        </w:rPr>
        <w:t xml:space="preserve"> PESTLE analysis offers </w:t>
      </w:r>
      <w:r w:rsidR="0043396D">
        <w:rPr>
          <w:rFonts w:ascii="Arial" w:hAnsi="Arial" w:cs="Arial"/>
          <w:b/>
          <w:bCs/>
          <w:shd w:val="clear" w:color="auto" w:fill="FFFFFF"/>
        </w:rPr>
        <w:t>invaluable</w:t>
      </w:r>
      <w:r w:rsidR="004809DD">
        <w:rPr>
          <w:rFonts w:ascii="Arial" w:hAnsi="Arial" w:cs="Arial"/>
          <w:b/>
          <w:bCs/>
          <w:shd w:val="clear" w:color="auto" w:fill="FFFFFF"/>
        </w:rPr>
        <w:t xml:space="preserve"> insights to guide</w:t>
      </w:r>
      <w:r w:rsidR="007151E2">
        <w:rPr>
          <w:rFonts w:ascii="Arial" w:hAnsi="Arial" w:cs="Arial"/>
          <w:b/>
          <w:bCs/>
          <w:shd w:val="clear" w:color="auto" w:fill="FFFFFF"/>
        </w:rPr>
        <w:t xml:space="preserve"> the</w:t>
      </w:r>
      <w:r w:rsidR="004809DD">
        <w:rPr>
          <w:rFonts w:ascii="Arial" w:hAnsi="Arial" w:cs="Arial"/>
          <w:b/>
          <w:bCs/>
          <w:shd w:val="clear" w:color="auto" w:fill="FFFFFF"/>
        </w:rPr>
        <w:t xml:space="preserve"> business and organisation strategic decisions. </w:t>
      </w:r>
    </w:p>
    <w:p w14:paraId="13CFC1CB" w14:textId="553A47F2" w:rsidR="00DA08CC" w:rsidRPr="00B87FAE" w:rsidRDefault="00AD447A" w:rsidP="00AD447A">
      <w:pPr>
        <w:spacing w:before="120" w:after="0" w:line="240" w:lineRule="auto"/>
        <w:contextualSpacing/>
        <w:jc w:val="both"/>
        <w:rPr>
          <w:rFonts w:ascii="Arial" w:hAnsi="Arial" w:cs="Arial"/>
          <w:b/>
          <w:bCs/>
          <w:color w:val="000000" w:themeColor="text1"/>
        </w:rPr>
      </w:pPr>
      <w:r w:rsidRPr="00F34550">
        <w:rPr>
          <w:rFonts w:ascii="Arial" w:hAnsi="Arial" w:cs="Arial"/>
          <w:b/>
          <w:bCs/>
          <w:color w:val="000000" w:themeColor="text1"/>
        </w:rPr>
        <w:t>People Analytics is vital to understand</w:t>
      </w:r>
      <w:r w:rsidR="007151E2">
        <w:rPr>
          <w:rFonts w:ascii="Arial" w:hAnsi="Arial" w:cs="Arial"/>
          <w:b/>
          <w:bCs/>
          <w:color w:val="000000" w:themeColor="text1"/>
        </w:rPr>
        <w:t>ing</w:t>
      </w:r>
      <w:r w:rsidRPr="00F34550">
        <w:rPr>
          <w:rFonts w:ascii="Arial" w:hAnsi="Arial" w:cs="Arial"/>
          <w:b/>
          <w:bCs/>
          <w:color w:val="000000" w:themeColor="text1"/>
        </w:rPr>
        <w:t xml:space="preserve"> </w:t>
      </w:r>
      <w:r w:rsidR="00925490" w:rsidRPr="00F34550">
        <w:rPr>
          <w:rFonts w:ascii="Arial" w:hAnsi="Arial" w:cs="Arial"/>
          <w:b/>
          <w:bCs/>
          <w:color w:val="000000" w:themeColor="text1"/>
        </w:rPr>
        <w:t>the workforce.</w:t>
      </w:r>
      <w:r w:rsidR="008D5A53" w:rsidRPr="00F34550">
        <w:rPr>
          <w:rFonts w:ascii="Arial" w:hAnsi="Arial" w:cs="Arial"/>
          <w:b/>
          <w:bCs/>
          <w:color w:val="000000" w:themeColor="text1"/>
        </w:rPr>
        <w:t xml:space="preserve"> It helps </w:t>
      </w:r>
      <w:r w:rsidR="00161709" w:rsidRPr="00F34550">
        <w:rPr>
          <w:rFonts w:ascii="Arial" w:hAnsi="Arial" w:cs="Arial"/>
          <w:b/>
          <w:bCs/>
          <w:color w:val="000000" w:themeColor="text1"/>
        </w:rPr>
        <w:t>by analysing the data of employees</w:t>
      </w:r>
      <w:r w:rsidR="007151E2">
        <w:rPr>
          <w:rFonts w:ascii="Arial" w:hAnsi="Arial" w:cs="Arial"/>
          <w:b/>
          <w:bCs/>
          <w:color w:val="000000" w:themeColor="text1"/>
        </w:rPr>
        <w:t xml:space="preserve"> which is</w:t>
      </w:r>
      <w:r w:rsidR="003F259F" w:rsidRPr="00F34550">
        <w:rPr>
          <w:rFonts w:ascii="Arial" w:hAnsi="Arial" w:cs="Arial"/>
          <w:b/>
          <w:bCs/>
          <w:color w:val="000000" w:themeColor="text1"/>
        </w:rPr>
        <w:t xml:space="preserve"> </w:t>
      </w:r>
      <w:r w:rsidR="009B2B97" w:rsidRPr="00F34550">
        <w:rPr>
          <w:rFonts w:ascii="Arial" w:hAnsi="Arial" w:cs="Arial"/>
          <w:b/>
          <w:bCs/>
          <w:color w:val="000000" w:themeColor="text1"/>
        </w:rPr>
        <w:t>collected from</w:t>
      </w:r>
      <w:r w:rsidR="0091604B" w:rsidRPr="00F34550">
        <w:rPr>
          <w:rFonts w:ascii="Arial" w:hAnsi="Arial" w:cs="Arial"/>
          <w:b/>
          <w:bCs/>
          <w:color w:val="000000" w:themeColor="text1"/>
        </w:rPr>
        <w:t xml:space="preserve"> Information systems normally within </w:t>
      </w:r>
      <w:proofErr w:type="gramStart"/>
      <w:r w:rsidR="0091604B" w:rsidRPr="00F34550">
        <w:rPr>
          <w:rFonts w:ascii="Arial" w:hAnsi="Arial" w:cs="Arial"/>
          <w:b/>
          <w:bCs/>
          <w:color w:val="000000" w:themeColor="text1"/>
        </w:rPr>
        <w:t>HR</w:t>
      </w:r>
      <w:r w:rsidR="003F259F" w:rsidRPr="00F34550">
        <w:rPr>
          <w:rFonts w:ascii="Arial" w:hAnsi="Arial" w:cs="Arial"/>
          <w:b/>
          <w:bCs/>
          <w:color w:val="000000" w:themeColor="text1"/>
        </w:rPr>
        <w:t>, and</w:t>
      </w:r>
      <w:proofErr w:type="gramEnd"/>
      <w:r w:rsidR="003F259F" w:rsidRPr="00F34550">
        <w:rPr>
          <w:rFonts w:ascii="Arial" w:hAnsi="Arial" w:cs="Arial"/>
          <w:b/>
          <w:bCs/>
          <w:color w:val="000000" w:themeColor="text1"/>
        </w:rPr>
        <w:t xml:space="preserve"> </w:t>
      </w:r>
      <w:r w:rsidR="009C31DD" w:rsidRPr="00F34550">
        <w:rPr>
          <w:rFonts w:ascii="Arial" w:hAnsi="Arial" w:cs="Arial"/>
          <w:b/>
          <w:bCs/>
          <w:color w:val="000000" w:themeColor="text1"/>
        </w:rPr>
        <w:t>supports in improving retention</w:t>
      </w:r>
      <w:r w:rsidR="007151E2">
        <w:rPr>
          <w:rFonts w:ascii="Arial" w:hAnsi="Arial" w:cs="Arial"/>
          <w:b/>
          <w:bCs/>
          <w:color w:val="000000" w:themeColor="text1"/>
        </w:rPr>
        <w:t xml:space="preserve"> and</w:t>
      </w:r>
      <w:r w:rsidR="009C31DD" w:rsidRPr="00F34550">
        <w:rPr>
          <w:rFonts w:ascii="Arial" w:hAnsi="Arial" w:cs="Arial"/>
          <w:b/>
          <w:bCs/>
          <w:color w:val="000000" w:themeColor="text1"/>
        </w:rPr>
        <w:t xml:space="preserve"> employee wellbeing</w:t>
      </w:r>
      <w:r w:rsidR="001B3951" w:rsidRPr="00F34550">
        <w:rPr>
          <w:rFonts w:ascii="Arial" w:hAnsi="Arial" w:cs="Arial"/>
          <w:b/>
          <w:bCs/>
          <w:color w:val="000000" w:themeColor="text1"/>
        </w:rPr>
        <w:t xml:space="preserve"> thus solving </w:t>
      </w:r>
      <w:r w:rsidR="00F34550" w:rsidRPr="00F34550">
        <w:rPr>
          <w:rFonts w:ascii="Arial" w:hAnsi="Arial" w:cs="Arial"/>
          <w:b/>
          <w:bCs/>
          <w:color w:val="000000" w:themeColor="text1"/>
        </w:rPr>
        <w:t>business problems within the workforce</w:t>
      </w:r>
      <w:r w:rsidR="00F34550">
        <w:rPr>
          <w:rFonts w:ascii="Arial" w:hAnsi="Arial" w:cs="Arial"/>
          <w:b/>
          <w:bCs/>
          <w:color w:val="000000" w:themeColor="text1"/>
        </w:rPr>
        <w:t xml:space="preserve"> (CIPD</w:t>
      </w:r>
      <w:r w:rsidR="00116D14">
        <w:rPr>
          <w:rFonts w:ascii="Arial" w:hAnsi="Arial" w:cs="Arial"/>
          <w:b/>
          <w:bCs/>
          <w:color w:val="000000" w:themeColor="text1"/>
        </w:rPr>
        <w:t xml:space="preserve"> 2024)</w:t>
      </w:r>
      <w:r w:rsidR="00F34550" w:rsidRPr="00F34550">
        <w:rPr>
          <w:rFonts w:ascii="Arial" w:hAnsi="Arial" w:cs="Arial"/>
          <w:b/>
          <w:bCs/>
          <w:color w:val="000000" w:themeColor="text1"/>
        </w:rPr>
        <w:t>.</w:t>
      </w:r>
      <w:r w:rsidR="000956E8">
        <w:rPr>
          <w:rFonts w:ascii="Arial" w:hAnsi="Arial" w:cs="Arial"/>
          <w:b/>
          <w:bCs/>
          <w:color w:val="000000" w:themeColor="text1"/>
        </w:rPr>
        <w:t xml:space="preserve"> Sickness reporting systems </w:t>
      </w:r>
      <w:r w:rsidR="00DE2A05">
        <w:rPr>
          <w:rFonts w:ascii="Arial" w:hAnsi="Arial" w:cs="Arial"/>
          <w:b/>
          <w:bCs/>
          <w:color w:val="000000" w:themeColor="text1"/>
        </w:rPr>
        <w:t xml:space="preserve">help to secure absenteeism data along with reasons behind the absence, supporting organisations </w:t>
      </w:r>
      <w:r w:rsidR="0005140B">
        <w:rPr>
          <w:rFonts w:ascii="Arial" w:hAnsi="Arial" w:cs="Arial"/>
          <w:b/>
          <w:bCs/>
          <w:color w:val="000000" w:themeColor="text1"/>
        </w:rPr>
        <w:t>health and wellbeing department</w:t>
      </w:r>
      <w:r w:rsidR="007151E2">
        <w:rPr>
          <w:rFonts w:ascii="Arial" w:hAnsi="Arial" w:cs="Arial"/>
          <w:b/>
          <w:bCs/>
          <w:color w:val="000000" w:themeColor="text1"/>
        </w:rPr>
        <w:t>s. For example</w:t>
      </w:r>
      <w:r w:rsidR="00F03DB5">
        <w:rPr>
          <w:rFonts w:ascii="Arial" w:hAnsi="Arial" w:cs="Arial"/>
          <w:b/>
          <w:bCs/>
          <w:color w:val="000000" w:themeColor="text1"/>
        </w:rPr>
        <w:t>, the</w:t>
      </w:r>
      <w:r w:rsidR="0005140B">
        <w:rPr>
          <w:rFonts w:ascii="Arial" w:hAnsi="Arial" w:cs="Arial"/>
          <w:b/>
          <w:bCs/>
          <w:color w:val="000000" w:themeColor="text1"/>
        </w:rPr>
        <w:t xml:space="preserve"> occupational health </w:t>
      </w:r>
      <w:r w:rsidR="00F03DB5">
        <w:rPr>
          <w:rFonts w:ascii="Arial" w:hAnsi="Arial" w:cs="Arial"/>
          <w:b/>
          <w:bCs/>
          <w:color w:val="000000" w:themeColor="text1"/>
        </w:rPr>
        <w:t>department can then</w:t>
      </w:r>
      <w:r w:rsidR="0005140B">
        <w:rPr>
          <w:rFonts w:ascii="Arial" w:hAnsi="Arial" w:cs="Arial"/>
          <w:b/>
          <w:bCs/>
          <w:color w:val="000000" w:themeColor="text1"/>
        </w:rPr>
        <w:t xml:space="preserve"> provide support to</w:t>
      </w:r>
      <w:r w:rsidR="00F03DB5">
        <w:rPr>
          <w:rFonts w:ascii="Arial" w:hAnsi="Arial" w:cs="Arial"/>
          <w:b/>
          <w:bCs/>
          <w:color w:val="000000" w:themeColor="text1"/>
        </w:rPr>
        <w:t xml:space="preserve"> those</w:t>
      </w:r>
      <w:r w:rsidR="0005140B">
        <w:rPr>
          <w:rFonts w:ascii="Arial" w:hAnsi="Arial" w:cs="Arial"/>
          <w:b/>
          <w:bCs/>
          <w:color w:val="000000" w:themeColor="text1"/>
        </w:rPr>
        <w:t xml:space="preserve"> staff</w:t>
      </w:r>
      <w:r w:rsidR="00562FD7">
        <w:rPr>
          <w:rFonts w:ascii="Arial" w:hAnsi="Arial" w:cs="Arial"/>
          <w:b/>
          <w:bCs/>
          <w:color w:val="000000" w:themeColor="text1"/>
        </w:rPr>
        <w:t xml:space="preserve"> whether they are on long term or </w:t>
      </w:r>
      <w:proofErr w:type="gramStart"/>
      <w:r w:rsidR="00562FD7">
        <w:rPr>
          <w:rFonts w:ascii="Arial" w:hAnsi="Arial" w:cs="Arial"/>
          <w:b/>
          <w:bCs/>
          <w:color w:val="000000" w:themeColor="text1"/>
        </w:rPr>
        <w:t>short term</w:t>
      </w:r>
      <w:proofErr w:type="gramEnd"/>
      <w:r w:rsidR="00562FD7">
        <w:rPr>
          <w:rFonts w:ascii="Arial" w:hAnsi="Arial" w:cs="Arial"/>
          <w:b/>
          <w:bCs/>
          <w:color w:val="000000" w:themeColor="text1"/>
        </w:rPr>
        <w:t xml:space="preserve"> </w:t>
      </w:r>
      <w:r w:rsidR="00A2236E">
        <w:rPr>
          <w:rFonts w:ascii="Arial" w:hAnsi="Arial" w:cs="Arial"/>
          <w:b/>
          <w:bCs/>
          <w:color w:val="000000" w:themeColor="text1"/>
        </w:rPr>
        <w:t>absence</w:t>
      </w:r>
      <w:r w:rsidR="0005140B">
        <w:rPr>
          <w:rFonts w:ascii="Arial" w:hAnsi="Arial" w:cs="Arial"/>
          <w:b/>
          <w:bCs/>
          <w:color w:val="000000" w:themeColor="text1"/>
        </w:rPr>
        <w:t xml:space="preserve">, helping them to stay in work or support through recovery via referrals. </w:t>
      </w:r>
      <w:r w:rsidR="00AB27AF">
        <w:rPr>
          <w:rFonts w:ascii="Arial" w:hAnsi="Arial" w:cs="Arial"/>
          <w:b/>
          <w:bCs/>
          <w:color w:val="000000" w:themeColor="text1"/>
        </w:rPr>
        <w:t xml:space="preserve">The data from these reports can also identify areas such as </w:t>
      </w:r>
      <w:r w:rsidR="00FA28C5">
        <w:rPr>
          <w:rFonts w:ascii="Arial" w:hAnsi="Arial" w:cs="Arial"/>
          <w:b/>
          <w:bCs/>
          <w:color w:val="000000" w:themeColor="text1"/>
        </w:rPr>
        <w:t>workplace</w:t>
      </w:r>
      <w:r w:rsidR="00AB27AF">
        <w:rPr>
          <w:rFonts w:ascii="Arial" w:hAnsi="Arial" w:cs="Arial"/>
          <w:b/>
          <w:bCs/>
          <w:color w:val="000000" w:themeColor="text1"/>
        </w:rPr>
        <w:t xml:space="preserve"> stress</w:t>
      </w:r>
      <w:r w:rsidR="00EB38B2">
        <w:rPr>
          <w:rFonts w:ascii="Arial" w:hAnsi="Arial" w:cs="Arial"/>
          <w:b/>
          <w:bCs/>
          <w:color w:val="000000" w:themeColor="text1"/>
        </w:rPr>
        <w:t>. The strategy can then focus on manage</w:t>
      </w:r>
      <w:r w:rsidR="0086154A">
        <w:rPr>
          <w:rFonts w:ascii="Arial" w:hAnsi="Arial" w:cs="Arial"/>
          <w:b/>
          <w:bCs/>
          <w:color w:val="000000" w:themeColor="text1"/>
        </w:rPr>
        <w:t>ment</w:t>
      </w:r>
      <w:r w:rsidR="00EB38B2">
        <w:rPr>
          <w:rFonts w:ascii="Arial" w:hAnsi="Arial" w:cs="Arial"/>
          <w:b/>
          <w:bCs/>
          <w:color w:val="000000" w:themeColor="text1"/>
        </w:rPr>
        <w:t xml:space="preserve"> training in this area</w:t>
      </w:r>
      <w:r w:rsidR="00FA28C5">
        <w:rPr>
          <w:rFonts w:ascii="Arial" w:hAnsi="Arial" w:cs="Arial"/>
          <w:b/>
          <w:bCs/>
          <w:color w:val="000000" w:themeColor="text1"/>
        </w:rPr>
        <w:t xml:space="preserve"> and highlight issues that may not have been brought to </w:t>
      </w:r>
      <w:r w:rsidR="0086154A">
        <w:rPr>
          <w:rFonts w:ascii="Arial" w:hAnsi="Arial" w:cs="Arial"/>
          <w:b/>
          <w:bCs/>
          <w:color w:val="000000" w:themeColor="text1"/>
        </w:rPr>
        <w:t>their</w:t>
      </w:r>
      <w:r w:rsidR="00FA28C5">
        <w:rPr>
          <w:rFonts w:ascii="Arial" w:hAnsi="Arial" w:cs="Arial"/>
          <w:b/>
          <w:bCs/>
          <w:color w:val="000000" w:themeColor="text1"/>
        </w:rPr>
        <w:t xml:space="preserve"> attention originally.</w:t>
      </w:r>
    </w:p>
    <w:p w14:paraId="244A4571" w14:textId="77777777" w:rsidR="00DA08CC" w:rsidRPr="00B87FAE" w:rsidRDefault="00DA08CC" w:rsidP="00DA08CC">
      <w:pPr>
        <w:spacing w:before="120" w:after="0" w:line="240" w:lineRule="auto"/>
        <w:ind w:left="360"/>
        <w:contextualSpacing/>
        <w:jc w:val="both"/>
        <w:rPr>
          <w:rFonts w:ascii="Arial" w:hAnsi="Arial" w:cs="Arial"/>
          <w:sz w:val="24"/>
        </w:rPr>
      </w:pPr>
    </w:p>
    <w:p w14:paraId="29EFCB2E" w14:textId="3F4CD62B" w:rsidR="00DA08CC" w:rsidRPr="00B87FAE" w:rsidRDefault="00DA08CC" w:rsidP="00612BC9">
      <w:pPr>
        <w:widowControl w:val="0"/>
        <w:autoSpaceDE w:val="0"/>
        <w:autoSpaceDN w:val="0"/>
        <w:spacing w:before="162" w:after="0" w:line="264" w:lineRule="auto"/>
        <w:ind w:right="283"/>
        <w:jc w:val="both"/>
        <w:rPr>
          <w:rFonts w:ascii="Arial" w:eastAsia="Arial" w:hAnsi="Arial" w:cs="Arial"/>
          <w:kern w:val="0"/>
          <w14:ligatures w14:val="none"/>
        </w:rPr>
      </w:pPr>
      <w:r w:rsidRPr="00B87FAE">
        <w:rPr>
          <w:rFonts w:ascii="Arial" w:eastAsia="Arial" w:hAnsi="Arial" w:cs="Arial"/>
          <w:kern w:val="0"/>
          <w14:ligatures w14:val="none"/>
        </w:rPr>
        <w:t>(AC 1.3)</w:t>
      </w:r>
    </w:p>
    <w:p w14:paraId="62042623" w14:textId="06704BF1" w:rsidR="007346DA" w:rsidRPr="008E0C7D" w:rsidRDefault="00DA08CC" w:rsidP="00F62B3D">
      <w:pPr>
        <w:autoSpaceDE w:val="0"/>
        <w:autoSpaceDN w:val="0"/>
        <w:adjustRightInd w:val="0"/>
        <w:spacing w:after="0" w:line="240" w:lineRule="auto"/>
        <w:rPr>
          <w:rFonts w:ascii="Arial" w:hAnsi="Arial" w:cs="Arial"/>
          <w:b/>
          <w:bCs/>
          <w:color w:val="000000"/>
          <w:kern w:val="0"/>
        </w:rPr>
      </w:pPr>
      <w:r w:rsidRPr="00B87FAE">
        <w:rPr>
          <w:rFonts w:ascii="Arial" w:hAnsi="Arial" w:cs="Arial"/>
          <w:b/>
          <w:bCs/>
          <w:color w:val="000000"/>
          <w:kern w:val="0"/>
        </w:rPr>
        <w:t>The principal of critical of thinking is to objectively analyse and evaluate the quality and validity of sources and content of the best available evidence (CIPD, 201</w:t>
      </w:r>
      <w:r w:rsidR="00B53206" w:rsidRPr="008E0C7D">
        <w:rPr>
          <w:rFonts w:ascii="Arial" w:hAnsi="Arial" w:cs="Arial"/>
          <w:b/>
          <w:bCs/>
          <w:color w:val="000000"/>
          <w:kern w:val="0"/>
        </w:rPr>
        <w:t>4</w:t>
      </w:r>
      <w:r w:rsidRPr="00B87FAE">
        <w:rPr>
          <w:rFonts w:ascii="Arial" w:hAnsi="Arial" w:cs="Arial"/>
          <w:b/>
          <w:bCs/>
          <w:color w:val="000000"/>
          <w:kern w:val="0"/>
        </w:rPr>
        <w:t>)</w:t>
      </w:r>
      <w:r w:rsidR="007346DA" w:rsidRPr="008E0C7D">
        <w:rPr>
          <w:rFonts w:ascii="Arial" w:hAnsi="Arial" w:cs="Arial"/>
          <w:b/>
          <w:bCs/>
          <w:color w:val="000000"/>
          <w:kern w:val="0"/>
        </w:rPr>
        <w:t>.</w:t>
      </w:r>
      <w:r w:rsidR="00100648" w:rsidRPr="008E0C7D">
        <w:rPr>
          <w:rFonts w:ascii="Arial" w:hAnsi="Arial" w:cs="Arial"/>
          <w:b/>
          <w:bCs/>
          <w:color w:val="000000"/>
          <w:kern w:val="0"/>
        </w:rPr>
        <w:t xml:space="preserve"> It is 3 key parts</w:t>
      </w:r>
      <w:r w:rsidR="00CF612B" w:rsidRPr="008E0C7D">
        <w:rPr>
          <w:rFonts w:ascii="Arial" w:hAnsi="Arial" w:cs="Arial"/>
          <w:b/>
          <w:bCs/>
          <w:color w:val="000000"/>
          <w:kern w:val="0"/>
        </w:rPr>
        <w:t xml:space="preserve"> for HR experts</w:t>
      </w:r>
      <w:r w:rsidR="005072DB" w:rsidRPr="008E0C7D">
        <w:rPr>
          <w:rFonts w:ascii="Arial" w:hAnsi="Arial" w:cs="Arial"/>
          <w:b/>
          <w:bCs/>
          <w:color w:val="000000"/>
          <w:kern w:val="0"/>
        </w:rPr>
        <w:t xml:space="preserve">, critique, </w:t>
      </w:r>
      <w:r w:rsidR="00CF612B" w:rsidRPr="008E0C7D">
        <w:rPr>
          <w:rFonts w:ascii="Arial" w:hAnsi="Arial" w:cs="Arial"/>
          <w:b/>
          <w:bCs/>
          <w:color w:val="000000"/>
          <w:kern w:val="0"/>
        </w:rPr>
        <w:t>how they construct arguments</w:t>
      </w:r>
      <w:r w:rsidR="00D57947" w:rsidRPr="008E0C7D">
        <w:rPr>
          <w:rFonts w:ascii="Arial" w:hAnsi="Arial" w:cs="Arial"/>
          <w:b/>
          <w:bCs/>
          <w:color w:val="000000"/>
          <w:kern w:val="0"/>
        </w:rPr>
        <w:t>, opinions</w:t>
      </w:r>
      <w:r w:rsidR="00CF612B" w:rsidRPr="008E0C7D">
        <w:rPr>
          <w:rFonts w:ascii="Arial" w:hAnsi="Arial" w:cs="Arial"/>
          <w:b/>
          <w:bCs/>
          <w:color w:val="000000"/>
          <w:kern w:val="0"/>
        </w:rPr>
        <w:t xml:space="preserve"> </w:t>
      </w:r>
      <w:r w:rsidR="00515771" w:rsidRPr="008E0C7D">
        <w:rPr>
          <w:rFonts w:ascii="Arial" w:hAnsi="Arial" w:cs="Arial"/>
          <w:b/>
          <w:bCs/>
          <w:color w:val="000000"/>
          <w:kern w:val="0"/>
        </w:rPr>
        <w:t>and how they communicate and the third is</w:t>
      </w:r>
      <w:r w:rsidR="00A64D37" w:rsidRPr="008E0C7D">
        <w:rPr>
          <w:rFonts w:ascii="Arial" w:hAnsi="Arial" w:cs="Arial"/>
          <w:b/>
          <w:bCs/>
          <w:color w:val="000000"/>
          <w:kern w:val="0"/>
        </w:rPr>
        <w:t xml:space="preserve"> identify</w:t>
      </w:r>
      <w:r w:rsidR="00515771" w:rsidRPr="008E0C7D">
        <w:rPr>
          <w:rFonts w:ascii="Arial" w:hAnsi="Arial" w:cs="Arial"/>
          <w:b/>
          <w:bCs/>
          <w:color w:val="000000"/>
          <w:kern w:val="0"/>
        </w:rPr>
        <w:t xml:space="preserve"> how others </w:t>
      </w:r>
      <w:r w:rsidR="00A64D37" w:rsidRPr="008E0C7D">
        <w:rPr>
          <w:rFonts w:ascii="Arial" w:hAnsi="Arial" w:cs="Arial"/>
          <w:b/>
          <w:bCs/>
          <w:color w:val="000000"/>
          <w:kern w:val="0"/>
        </w:rPr>
        <w:t>use critical thinking</w:t>
      </w:r>
      <w:r w:rsidR="00594162" w:rsidRPr="008E0C7D">
        <w:rPr>
          <w:rFonts w:ascii="Arial" w:hAnsi="Arial" w:cs="Arial"/>
          <w:b/>
          <w:bCs/>
          <w:color w:val="000000"/>
          <w:kern w:val="0"/>
        </w:rPr>
        <w:t xml:space="preserve"> (CIPD 2019).</w:t>
      </w:r>
      <w:r w:rsidR="006052D8" w:rsidRPr="008E0C7D">
        <w:rPr>
          <w:rFonts w:ascii="Arial" w:hAnsi="Arial" w:cs="Arial"/>
          <w:b/>
          <w:bCs/>
          <w:color w:val="000000"/>
          <w:kern w:val="0"/>
        </w:rPr>
        <w:t xml:space="preserve"> </w:t>
      </w:r>
      <w:r w:rsidR="006052D8" w:rsidRPr="008E0C7D">
        <w:rPr>
          <w:rFonts w:ascii="Arial" w:hAnsi="Arial" w:cs="Arial"/>
          <w:b/>
          <w:bCs/>
          <w:color w:val="333333"/>
          <w:shd w:val="clear" w:color="auto" w:fill="FFFFFF"/>
        </w:rPr>
        <w:t>It can help solve complex problems and make better decisions, bringing clarity to confusion. and increasing our potential to succeed when others look to</w:t>
      </w:r>
      <w:r w:rsidR="008E0C7D" w:rsidRPr="008E0C7D">
        <w:rPr>
          <w:rFonts w:ascii="Arial" w:hAnsi="Arial" w:cs="Arial"/>
          <w:b/>
          <w:bCs/>
          <w:color w:val="333333"/>
          <w:shd w:val="clear" w:color="auto" w:fill="FFFFFF"/>
        </w:rPr>
        <w:t xml:space="preserve"> </w:t>
      </w:r>
      <w:r w:rsidR="006052D8" w:rsidRPr="008E0C7D">
        <w:rPr>
          <w:rFonts w:ascii="Arial" w:hAnsi="Arial" w:cs="Arial"/>
          <w:b/>
          <w:bCs/>
          <w:color w:val="333333"/>
          <w:shd w:val="clear" w:color="auto" w:fill="FFFFFF"/>
        </w:rPr>
        <w:t>teams for answers that work.</w:t>
      </w:r>
      <w:r w:rsidR="006052D8" w:rsidRPr="008E0C7D">
        <w:rPr>
          <w:rFonts w:ascii="Arial" w:hAnsi="Arial" w:cs="Arial"/>
          <w:color w:val="333333"/>
          <w:shd w:val="clear" w:color="auto" w:fill="FFFFFF"/>
        </w:rPr>
        <w:t> </w:t>
      </w:r>
    </w:p>
    <w:p w14:paraId="4A11E29F" w14:textId="1EDB4D98" w:rsidR="00DA08CC" w:rsidRPr="00B87FAE" w:rsidRDefault="00DA08CC" w:rsidP="00F62B3D">
      <w:pPr>
        <w:autoSpaceDE w:val="0"/>
        <w:autoSpaceDN w:val="0"/>
        <w:adjustRightInd w:val="0"/>
        <w:spacing w:after="0" w:line="240" w:lineRule="auto"/>
        <w:rPr>
          <w:rFonts w:ascii="Arial" w:hAnsi="Arial" w:cs="Arial"/>
          <w:b/>
          <w:bCs/>
          <w:color w:val="000000"/>
          <w:kern w:val="0"/>
        </w:rPr>
      </w:pPr>
      <w:r w:rsidRPr="00B87FAE">
        <w:rPr>
          <w:rFonts w:ascii="Arial" w:eastAsia="Arial" w:hAnsi="Arial" w:cs="Arial"/>
          <w:b/>
          <w:bCs/>
          <w:kern w:val="0"/>
          <w14:ligatures w14:val="none"/>
        </w:rPr>
        <w:t xml:space="preserve">It requires a collective, collaborative approach amongst colleagues to study and challenge evidence for its credibility, reliability and relevance through the mediums of critical reading and rational debate with the purpose to identify flaws, fake news, </w:t>
      </w:r>
      <w:r w:rsidR="007346DA" w:rsidRPr="008E0C7D">
        <w:rPr>
          <w:rFonts w:ascii="Arial" w:eastAsia="Arial" w:hAnsi="Arial" w:cs="Arial"/>
          <w:b/>
          <w:bCs/>
          <w:kern w:val="0"/>
          <w14:ligatures w14:val="none"/>
        </w:rPr>
        <w:t>A</w:t>
      </w:r>
      <w:r w:rsidR="000F712E">
        <w:rPr>
          <w:rFonts w:ascii="Arial" w:eastAsia="Arial" w:hAnsi="Arial" w:cs="Arial"/>
          <w:b/>
          <w:bCs/>
          <w:kern w:val="0"/>
          <w14:ligatures w14:val="none"/>
        </w:rPr>
        <w:t xml:space="preserve">rtificial </w:t>
      </w:r>
      <w:r w:rsidR="007346DA" w:rsidRPr="008E0C7D">
        <w:rPr>
          <w:rFonts w:ascii="Arial" w:eastAsia="Arial" w:hAnsi="Arial" w:cs="Arial"/>
          <w:b/>
          <w:bCs/>
          <w:kern w:val="0"/>
          <w14:ligatures w14:val="none"/>
        </w:rPr>
        <w:t>I</w:t>
      </w:r>
      <w:r w:rsidR="000F712E">
        <w:rPr>
          <w:rFonts w:ascii="Arial" w:eastAsia="Arial" w:hAnsi="Arial" w:cs="Arial"/>
          <w:b/>
          <w:bCs/>
          <w:kern w:val="0"/>
          <w14:ligatures w14:val="none"/>
        </w:rPr>
        <w:t>ntelligence (AI)</w:t>
      </w:r>
      <w:r w:rsidR="007346DA" w:rsidRPr="008E0C7D">
        <w:rPr>
          <w:rFonts w:ascii="Arial" w:eastAsia="Arial" w:hAnsi="Arial" w:cs="Arial"/>
          <w:b/>
          <w:bCs/>
          <w:kern w:val="0"/>
          <w14:ligatures w14:val="none"/>
        </w:rPr>
        <w:t xml:space="preserve">, and </w:t>
      </w:r>
      <w:r w:rsidRPr="00B87FAE">
        <w:rPr>
          <w:rFonts w:ascii="Arial" w:eastAsia="Arial" w:hAnsi="Arial" w:cs="Arial"/>
          <w:b/>
          <w:bCs/>
          <w:kern w:val="0"/>
          <w14:ligatures w14:val="none"/>
        </w:rPr>
        <w:t>separate what is opinion over fact (CIPD, 2021). Debate opens the forum for evidence triangulation and comparison as well as scrutiny over how the information was obtained</w:t>
      </w:r>
      <w:r w:rsidR="00667667">
        <w:rPr>
          <w:rFonts w:ascii="Arial" w:eastAsia="Arial" w:hAnsi="Arial" w:cs="Arial"/>
          <w:b/>
          <w:bCs/>
          <w:kern w:val="0"/>
          <w14:ligatures w14:val="none"/>
        </w:rPr>
        <w:t xml:space="preserve"> and where it is from</w:t>
      </w:r>
      <w:r w:rsidRPr="00B87FAE">
        <w:rPr>
          <w:rFonts w:ascii="Arial" w:eastAsia="Arial" w:hAnsi="Arial" w:cs="Arial"/>
          <w:b/>
          <w:bCs/>
          <w:kern w:val="0"/>
          <w14:ligatures w14:val="none"/>
        </w:rPr>
        <w:t xml:space="preserve">, whether it is the best available evidence, if the author is credible – what is their point of view, what ideas and information is presented, methods of collation, is the evidence correct or valid, have any assumptions been made, is it fact or opinion, whether it is sound evidence and whether is there further information required to come to a conclusion (Barends et all, 2014). It also enables the detection of any personal bias, confirmation bias (CIPD, </w:t>
      </w:r>
      <w:r w:rsidRPr="00B87FAE">
        <w:rPr>
          <w:rFonts w:ascii="Arial" w:eastAsia="Arial" w:hAnsi="Arial" w:cs="Arial"/>
          <w:b/>
          <w:bCs/>
          <w:kern w:val="0"/>
          <w14:ligatures w14:val="none"/>
        </w:rPr>
        <w:lastRenderedPageBreak/>
        <w:t>202</w:t>
      </w:r>
      <w:r w:rsidR="007346DA" w:rsidRPr="008E0C7D">
        <w:rPr>
          <w:rFonts w:ascii="Arial" w:eastAsia="Arial" w:hAnsi="Arial" w:cs="Arial"/>
          <w:b/>
          <w:bCs/>
          <w:kern w:val="0"/>
          <w14:ligatures w14:val="none"/>
        </w:rPr>
        <w:t>4</w:t>
      </w:r>
      <w:r w:rsidRPr="00B87FAE">
        <w:rPr>
          <w:rFonts w:ascii="Arial" w:eastAsia="Arial" w:hAnsi="Arial" w:cs="Arial"/>
          <w:b/>
          <w:bCs/>
          <w:kern w:val="0"/>
          <w14:ligatures w14:val="none"/>
        </w:rPr>
        <w:t xml:space="preserve">) and bounded </w:t>
      </w:r>
      <w:r w:rsidR="00594162" w:rsidRPr="008E0C7D">
        <w:rPr>
          <w:rFonts w:ascii="Arial" w:eastAsia="Arial" w:hAnsi="Arial" w:cs="Arial"/>
          <w:b/>
          <w:bCs/>
          <w:kern w:val="0"/>
          <w14:ligatures w14:val="none"/>
        </w:rPr>
        <w:t>rationality and</w:t>
      </w:r>
      <w:r w:rsidRPr="00B87FAE">
        <w:rPr>
          <w:rFonts w:ascii="Arial" w:eastAsia="Arial" w:hAnsi="Arial" w:cs="Arial"/>
          <w:b/>
          <w:bCs/>
          <w:kern w:val="0"/>
          <w14:ligatures w14:val="none"/>
        </w:rPr>
        <w:t xml:space="preserve"> eliminates heuristics (Barends et al, 2014) to enable objective HR people practice decision making.</w:t>
      </w:r>
    </w:p>
    <w:p w14:paraId="2B2FB76B" w14:textId="28201761" w:rsidR="00DA08CC" w:rsidRPr="00B87FAE" w:rsidRDefault="00DA08CC" w:rsidP="0096484C">
      <w:pPr>
        <w:widowControl w:val="0"/>
        <w:autoSpaceDE w:val="0"/>
        <w:autoSpaceDN w:val="0"/>
        <w:spacing w:before="162" w:after="0" w:line="264" w:lineRule="auto"/>
        <w:ind w:right="283"/>
        <w:jc w:val="both"/>
        <w:rPr>
          <w:rFonts w:ascii="Arial" w:eastAsiaTheme="minorEastAsia" w:hAnsi="Arial" w:cs="Arial"/>
          <w:kern w:val="0"/>
          <w14:ligatures w14:val="none"/>
        </w:rPr>
      </w:pPr>
      <w:r w:rsidRPr="00B87FAE">
        <w:rPr>
          <w:rFonts w:ascii="Arial" w:eastAsia="Arial" w:hAnsi="Arial" w:cs="Arial"/>
          <w:kern w:val="0"/>
          <w14:ligatures w14:val="none"/>
        </w:rPr>
        <w:t xml:space="preserve">(AC 1.4) </w:t>
      </w:r>
    </w:p>
    <w:p w14:paraId="6742DA63" w14:textId="77777777" w:rsidR="00123E1F" w:rsidRDefault="00DA08CC" w:rsidP="00123E1F">
      <w:pPr>
        <w:autoSpaceDE w:val="0"/>
        <w:autoSpaceDN w:val="0"/>
        <w:adjustRightInd w:val="0"/>
        <w:spacing w:after="0" w:line="240" w:lineRule="auto"/>
        <w:rPr>
          <w:rFonts w:ascii="Arial" w:hAnsi="Arial" w:cs="Arial"/>
          <w:b/>
          <w:bCs/>
          <w:color w:val="000000"/>
          <w:kern w:val="0"/>
          <w:sz w:val="23"/>
          <w:szCs w:val="23"/>
        </w:rPr>
      </w:pPr>
      <w:r w:rsidRPr="00B87FAE">
        <w:rPr>
          <w:rFonts w:ascii="Arial" w:hAnsi="Arial" w:cs="Arial"/>
          <w:b/>
          <w:bCs/>
          <w:color w:val="000000"/>
          <w:kern w:val="0"/>
          <w:sz w:val="23"/>
          <w:szCs w:val="23"/>
        </w:rPr>
        <w:t xml:space="preserve">There are </w:t>
      </w:r>
      <w:r w:rsidR="00C10F87">
        <w:rPr>
          <w:rFonts w:ascii="Arial" w:hAnsi="Arial" w:cs="Arial"/>
          <w:b/>
          <w:bCs/>
          <w:color w:val="000000"/>
          <w:kern w:val="0"/>
          <w:sz w:val="23"/>
          <w:szCs w:val="23"/>
        </w:rPr>
        <w:t>numerous</w:t>
      </w:r>
      <w:r w:rsidRPr="00B87FAE">
        <w:rPr>
          <w:rFonts w:ascii="Arial" w:hAnsi="Arial" w:cs="Arial"/>
          <w:b/>
          <w:bCs/>
          <w:color w:val="000000"/>
          <w:kern w:val="0"/>
          <w:sz w:val="23"/>
          <w:szCs w:val="23"/>
        </w:rPr>
        <w:t xml:space="preserve"> </w:t>
      </w:r>
      <w:r w:rsidR="0096484C" w:rsidRPr="00B87FAE">
        <w:rPr>
          <w:rFonts w:ascii="Arial" w:hAnsi="Arial" w:cs="Arial"/>
          <w:b/>
          <w:bCs/>
          <w:color w:val="000000"/>
          <w:kern w:val="0"/>
          <w:sz w:val="23"/>
          <w:szCs w:val="23"/>
        </w:rPr>
        <w:t>decision-making</w:t>
      </w:r>
      <w:r w:rsidRPr="00B87FAE">
        <w:rPr>
          <w:rFonts w:ascii="Arial" w:hAnsi="Arial" w:cs="Arial"/>
          <w:b/>
          <w:bCs/>
          <w:color w:val="000000"/>
          <w:kern w:val="0"/>
          <w:sz w:val="23"/>
          <w:szCs w:val="23"/>
        </w:rPr>
        <w:t xml:space="preserve"> processes that HR professionals can adopt to </w:t>
      </w:r>
      <w:r w:rsidR="00C10F87">
        <w:rPr>
          <w:rFonts w:ascii="Arial" w:hAnsi="Arial" w:cs="Arial"/>
          <w:b/>
          <w:bCs/>
          <w:color w:val="000000"/>
          <w:kern w:val="0"/>
          <w:sz w:val="23"/>
          <w:szCs w:val="23"/>
        </w:rPr>
        <w:t>help</w:t>
      </w:r>
      <w:r w:rsidRPr="00B87FAE">
        <w:rPr>
          <w:rFonts w:ascii="Arial" w:hAnsi="Arial" w:cs="Arial"/>
          <w:b/>
          <w:bCs/>
          <w:color w:val="000000"/>
          <w:kern w:val="0"/>
          <w:sz w:val="23"/>
          <w:szCs w:val="23"/>
        </w:rPr>
        <w:t xml:space="preserve"> mak</w:t>
      </w:r>
      <w:r w:rsidR="00C10F87">
        <w:rPr>
          <w:rFonts w:ascii="Arial" w:hAnsi="Arial" w:cs="Arial"/>
          <w:b/>
          <w:bCs/>
          <w:color w:val="000000"/>
          <w:kern w:val="0"/>
          <w:sz w:val="23"/>
          <w:szCs w:val="23"/>
        </w:rPr>
        <w:t>e</w:t>
      </w:r>
      <w:r w:rsidRPr="00B87FAE">
        <w:rPr>
          <w:rFonts w:ascii="Arial" w:hAnsi="Arial" w:cs="Arial"/>
          <w:b/>
          <w:bCs/>
          <w:color w:val="000000"/>
          <w:kern w:val="0"/>
          <w:sz w:val="23"/>
          <w:szCs w:val="23"/>
        </w:rPr>
        <w:t xml:space="preserve"> </w:t>
      </w:r>
      <w:r w:rsidR="00C10F87" w:rsidRPr="00B87FAE">
        <w:rPr>
          <w:rFonts w:ascii="Arial" w:hAnsi="Arial" w:cs="Arial"/>
          <w:b/>
          <w:bCs/>
          <w:color w:val="000000"/>
          <w:kern w:val="0"/>
          <w:sz w:val="23"/>
          <w:szCs w:val="23"/>
        </w:rPr>
        <w:t>informed decision</w:t>
      </w:r>
      <w:r w:rsidR="00C10F87">
        <w:rPr>
          <w:rFonts w:ascii="Arial" w:hAnsi="Arial" w:cs="Arial"/>
          <w:b/>
          <w:bCs/>
          <w:color w:val="000000"/>
          <w:kern w:val="0"/>
          <w:sz w:val="23"/>
          <w:szCs w:val="23"/>
        </w:rPr>
        <w:t>s</w:t>
      </w:r>
      <w:r w:rsidRPr="00B87FAE">
        <w:rPr>
          <w:rFonts w:ascii="Arial" w:hAnsi="Arial" w:cs="Arial"/>
          <w:b/>
          <w:bCs/>
          <w:color w:val="000000"/>
          <w:kern w:val="0"/>
          <w:sz w:val="23"/>
          <w:szCs w:val="23"/>
        </w:rPr>
        <w:t>, each</w:t>
      </w:r>
      <w:r w:rsidR="00C10F87">
        <w:rPr>
          <w:rFonts w:ascii="Arial" w:hAnsi="Arial" w:cs="Arial"/>
          <w:b/>
          <w:bCs/>
          <w:color w:val="000000"/>
          <w:kern w:val="0"/>
          <w:sz w:val="23"/>
          <w:szCs w:val="23"/>
        </w:rPr>
        <w:t xml:space="preserve"> one</w:t>
      </w:r>
      <w:r w:rsidRPr="00B87FAE">
        <w:rPr>
          <w:rFonts w:ascii="Arial" w:hAnsi="Arial" w:cs="Arial"/>
          <w:b/>
          <w:bCs/>
          <w:color w:val="000000"/>
          <w:kern w:val="0"/>
          <w:sz w:val="23"/>
          <w:szCs w:val="23"/>
        </w:rPr>
        <w:t xml:space="preserve"> following a systematic approach to consider</w:t>
      </w:r>
      <w:r w:rsidR="00C10F87">
        <w:rPr>
          <w:rFonts w:ascii="Arial" w:hAnsi="Arial" w:cs="Arial"/>
          <w:b/>
          <w:bCs/>
          <w:color w:val="000000"/>
          <w:kern w:val="0"/>
          <w:sz w:val="23"/>
          <w:szCs w:val="23"/>
        </w:rPr>
        <w:t xml:space="preserve"> </w:t>
      </w:r>
      <w:r w:rsidR="00540525">
        <w:rPr>
          <w:rFonts w:ascii="Arial" w:hAnsi="Arial" w:cs="Arial"/>
          <w:b/>
          <w:bCs/>
          <w:color w:val="000000"/>
          <w:kern w:val="0"/>
          <w:sz w:val="23"/>
          <w:szCs w:val="23"/>
        </w:rPr>
        <w:t>all of the possible</w:t>
      </w:r>
      <w:r w:rsidRPr="00B87FAE">
        <w:rPr>
          <w:rFonts w:ascii="Arial" w:hAnsi="Arial" w:cs="Arial"/>
          <w:b/>
          <w:bCs/>
          <w:color w:val="000000"/>
          <w:kern w:val="0"/>
          <w:sz w:val="23"/>
          <w:szCs w:val="23"/>
        </w:rPr>
        <w:t xml:space="preserve"> options available, implications, strategy for implementation, the benefits and the risks involved.</w:t>
      </w:r>
      <w:r w:rsidR="00C10F87" w:rsidRPr="00C10F87">
        <w:rPr>
          <w:rFonts w:ascii="Arial" w:hAnsi="Arial" w:cs="Arial"/>
          <w:b/>
          <w:bCs/>
          <w:color w:val="000000"/>
          <w:kern w:val="0"/>
          <w:sz w:val="23"/>
          <w:szCs w:val="23"/>
        </w:rPr>
        <w:t xml:space="preserve"> </w:t>
      </w:r>
      <w:r w:rsidR="00C10F87" w:rsidRPr="00B87FAE">
        <w:rPr>
          <w:rFonts w:ascii="Arial" w:hAnsi="Arial" w:cs="Arial"/>
          <w:b/>
          <w:bCs/>
          <w:color w:val="000000"/>
          <w:kern w:val="0"/>
          <w:sz w:val="23"/>
          <w:szCs w:val="23"/>
        </w:rPr>
        <w:t>‘</w:t>
      </w:r>
      <w:r w:rsidR="00C10F87">
        <w:rPr>
          <w:rFonts w:ascii="Arial" w:hAnsi="Arial" w:cs="Arial"/>
          <w:b/>
          <w:bCs/>
          <w:color w:val="000000"/>
          <w:kern w:val="0"/>
          <w:sz w:val="23"/>
          <w:szCs w:val="23"/>
        </w:rPr>
        <w:t>D</w:t>
      </w:r>
      <w:r w:rsidR="00C10F87" w:rsidRPr="00B87FAE">
        <w:rPr>
          <w:rFonts w:ascii="Arial" w:hAnsi="Arial" w:cs="Arial"/>
          <w:b/>
          <w:bCs/>
          <w:color w:val="000000"/>
          <w:kern w:val="0"/>
          <w:sz w:val="23"/>
          <w:szCs w:val="23"/>
        </w:rPr>
        <w:t xml:space="preserve">ecision making is not an exact science’ (Adair, 2022), there is not a one size fits all approach. </w:t>
      </w:r>
      <w:r w:rsidR="00C10F87">
        <w:rPr>
          <w:rFonts w:ascii="Arial" w:hAnsi="Arial" w:cs="Arial"/>
          <w:b/>
          <w:bCs/>
          <w:color w:val="000000"/>
          <w:kern w:val="0"/>
          <w:sz w:val="23"/>
          <w:szCs w:val="23"/>
        </w:rPr>
        <w:t xml:space="preserve"> </w:t>
      </w:r>
      <w:r w:rsidRPr="00B87FAE">
        <w:rPr>
          <w:rFonts w:ascii="Arial" w:hAnsi="Arial" w:cs="Arial"/>
          <w:b/>
          <w:bCs/>
          <w:color w:val="000000"/>
          <w:kern w:val="0"/>
          <w:sz w:val="23"/>
          <w:szCs w:val="23"/>
        </w:rPr>
        <w:t>These approaches can be carried out individually but best in teams for a rounded perspective. The ‘Best fit’ approach focuses on the best decision that is in line with the organisational strategy</w:t>
      </w:r>
      <w:r w:rsidR="001601BB">
        <w:rPr>
          <w:rFonts w:ascii="Arial" w:hAnsi="Arial" w:cs="Arial"/>
          <w:b/>
          <w:bCs/>
          <w:color w:val="000000"/>
          <w:kern w:val="0"/>
          <w:sz w:val="23"/>
          <w:szCs w:val="23"/>
        </w:rPr>
        <w:t xml:space="preserve">. This approach ensures that decisions </w:t>
      </w:r>
      <w:r w:rsidR="005C71CF">
        <w:rPr>
          <w:rFonts w:ascii="Arial" w:hAnsi="Arial" w:cs="Arial"/>
          <w:b/>
          <w:bCs/>
          <w:color w:val="000000"/>
          <w:kern w:val="0"/>
          <w:sz w:val="23"/>
          <w:szCs w:val="23"/>
        </w:rPr>
        <w:t xml:space="preserve">are not just based on the “best”, </w:t>
      </w:r>
      <w:r w:rsidR="0050785D">
        <w:rPr>
          <w:rFonts w:ascii="Arial" w:hAnsi="Arial" w:cs="Arial"/>
          <w:b/>
          <w:bCs/>
          <w:color w:val="000000"/>
          <w:kern w:val="0"/>
          <w:sz w:val="23"/>
          <w:szCs w:val="23"/>
        </w:rPr>
        <w:t xml:space="preserve">in absolute terms, but are tailored to the specific needs </w:t>
      </w:r>
      <w:r w:rsidR="00B017C9">
        <w:rPr>
          <w:rFonts w:ascii="Arial" w:hAnsi="Arial" w:cs="Arial"/>
          <w:b/>
          <w:bCs/>
          <w:color w:val="000000"/>
          <w:kern w:val="0"/>
          <w:sz w:val="23"/>
          <w:szCs w:val="23"/>
        </w:rPr>
        <w:t xml:space="preserve">of the organisation or business ensuring practicality and effectiveness. </w:t>
      </w:r>
    </w:p>
    <w:p w14:paraId="2586834B" w14:textId="77777777" w:rsidR="00123E1F" w:rsidRDefault="00123E1F" w:rsidP="00123E1F">
      <w:pPr>
        <w:autoSpaceDE w:val="0"/>
        <w:autoSpaceDN w:val="0"/>
        <w:adjustRightInd w:val="0"/>
        <w:spacing w:after="0" w:line="240" w:lineRule="auto"/>
        <w:rPr>
          <w:rFonts w:ascii="Arial" w:hAnsi="Arial" w:cs="Arial"/>
          <w:b/>
          <w:bCs/>
          <w:color w:val="000000"/>
          <w:kern w:val="0"/>
          <w:sz w:val="23"/>
          <w:szCs w:val="23"/>
        </w:rPr>
      </w:pPr>
    </w:p>
    <w:p w14:paraId="7596C5CF" w14:textId="46021FB8" w:rsidR="00DA08CC" w:rsidRPr="00B87FAE" w:rsidRDefault="00556EFB" w:rsidP="00123E1F">
      <w:pPr>
        <w:autoSpaceDE w:val="0"/>
        <w:autoSpaceDN w:val="0"/>
        <w:adjustRightInd w:val="0"/>
        <w:spacing w:after="0" w:line="240" w:lineRule="auto"/>
        <w:rPr>
          <w:rFonts w:ascii="Arial" w:hAnsi="Arial" w:cs="Arial"/>
          <w:b/>
          <w:bCs/>
          <w:kern w:val="0"/>
        </w:rPr>
      </w:pPr>
      <w:r>
        <w:rPr>
          <w:rFonts w:ascii="Arial" w:eastAsia="Arial" w:hAnsi="Arial" w:cs="Arial"/>
          <w:b/>
          <w:bCs/>
          <w:kern w:val="0"/>
          <w14:ligatures w14:val="none"/>
        </w:rPr>
        <w:t xml:space="preserve">One </w:t>
      </w:r>
      <w:r w:rsidR="00E6315B">
        <w:rPr>
          <w:rFonts w:ascii="Arial" w:eastAsia="Arial" w:hAnsi="Arial" w:cs="Arial"/>
          <w:b/>
          <w:bCs/>
          <w:kern w:val="0"/>
          <w14:ligatures w14:val="none"/>
        </w:rPr>
        <w:t xml:space="preserve">example of </w:t>
      </w:r>
      <w:r w:rsidR="00D5081F">
        <w:rPr>
          <w:rFonts w:ascii="Arial" w:eastAsia="Arial" w:hAnsi="Arial" w:cs="Arial"/>
          <w:b/>
          <w:bCs/>
          <w:kern w:val="0"/>
          <w14:ligatures w14:val="none"/>
        </w:rPr>
        <w:t xml:space="preserve">a </w:t>
      </w:r>
      <w:proofErr w:type="gramStart"/>
      <w:r w:rsidR="00D5081F">
        <w:rPr>
          <w:rFonts w:ascii="Arial" w:eastAsia="Arial" w:hAnsi="Arial" w:cs="Arial"/>
          <w:b/>
          <w:bCs/>
          <w:kern w:val="0"/>
          <w14:ligatures w14:val="none"/>
        </w:rPr>
        <w:t>decision making</w:t>
      </w:r>
      <w:proofErr w:type="gramEnd"/>
      <w:r w:rsidR="00D5081F">
        <w:rPr>
          <w:rFonts w:ascii="Arial" w:eastAsia="Arial" w:hAnsi="Arial" w:cs="Arial"/>
          <w:b/>
          <w:bCs/>
          <w:kern w:val="0"/>
          <w14:ligatures w14:val="none"/>
        </w:rPr>
        <w:t xml:space="preserve"> process used in HR practice is the </w:t>
      </w:r>
      <w:r w:rsidR="00DA08CC" w:rsidRPr="00B87FAE">
        <w:rPr>
          <w:rFonts w:ascii="Arial" w:eastAsia="Arial" w:hAnsi="Arial" w:cs="Arial"/>
          <w:b/>
          <w:bCs/>
          <w:kern w:val="0"/>
          <w14:ligatures w14:val="none"/>
        </w:rPr>
        <w:t>Edward De Bono’s Six Thinking Hats technique</w:t>
      </w:r>
      <w:r w:rsidR="00D5081F">
        <w:rPr>
          <w:rFonts w:ascii="Arial" w:eastAsia="Arial" w:hAnsi="Arial" w:cs="Arial"/>
          <w:b/>
          <w:bCs/>
          <w:kern w:val="0"/>
          <w14:ligatures w14:val="none"/>
        </w:rPr>
        <w:t>,</w:t>
      </w:r>
      <w:r w:rsidR="00DA08CC" w:rsidRPr="00B87FAE">
        <w:rPr>
          <w:rFonts w:ascii="Arial" w:eastAsia="Arial" w:hAnsi="Arial" w:cs="Arial"/>
          <w:b/>
          <w:bCs/>
          <w:kern w:val="0"/>
          <w14:ligatures w14:val="none"/>
        </w:rPr>
        <w:t xml:space="preserve"> facili</w:t>
      </w:r>
      <w:r w:rsidR="00D5081F">
        <w:rPr>
          <w:rFonts w:ascii="Arial" w:eastAsia="Arial" w:hAnsi="Arial" w:cs="Arial"/>
          <w:b/>
          <w:bCs/>
          <w:kern w:val="0"/>
          <w14:ligatures w14:val="none"/>
        </w:rPr>
        <w:t>tating</w:t>
      </w:r>
      <w:r w:rsidR="00DA08CC" w:rsidRPr="00B87FAE">
        <w:rPr>
          <w:rFonts w:ascii="Arial" w:eastAsia="Arial" w:hAnsi="Arial" w:cs="Arial"/>
          <w:b/>
          <w:bCs/>
          <w:kern w:val="0"/>
          <w14:ligatures w14:val="none"/>
        </w:rPr>
        <w:t xml:space="preserve"> reflective thinking with open communication (</w:t>
      </w:r>
      <w:r w:rsidR="00A37F26" w:rsidRPr="00EE112E">
        <w:rPr>
          <w:rFonts w:ascii="Arial" w:eastAsia="Arial" w:hAnsi="Arial" w:cs="Arial"/>
          <w:b/>
          <w:bCs/>
          <w:kern w:val="0"/>
          <w14:ligatures w14:val="none"/>
        </w:rPr>
        <w:t xml:space="preserve">De Bono </w:t>
      </w:r>
      <w:r w:rsidR="00DA08CC" w:rsidRPr="00B87FAE">
        <w:rPr>
          <w:rFonts w:ascii="Arial" w:eastAsia="Arial" w:hAnsi="Arial" w:cs="Arial"/>
          <w:b/>
          <w:bCs/>
          <w:kern w:val="0"/>
          <w14:ligatures w14:val="none"/>
        </w:rPr>
        <w:t>Group, 2022). It is a disciplined technique that is applied to decision making approaches.</w:t>
      </w:r>
      <w:r w:rsidR="00C10F1A" w:rsidRPr="00EE112E">
        <w:rPr>
          <w:rFonts w:ascii="Arial" w:eastAsia="Arial" w:hAnsi="Arial" w:cs="Arial"/>
          <w:b/>
          <w:bCs/>
          <w:kern w:val="0"/>
          <w14:ligatures w14:val="none"/>
        </w:rPr>
        <w:t xml:space="preserve"> </w:t>
      </w:r>
      <w:r w:rsidR="00C10F1A" w:rsidRPr="00EE112E">
        <w:rPr>
          <w:rFonts w:ascii="Arial" w:eastAsia="Times New Roman" w:hAnsi="Arial" w:cs="Arial"/>
          <w:b/>
          <w:bCs/>
          <w:kern w:val="0"/>
          <w:lang w:eastAsia="en-GB"/>
          <w14:ligatures w14:val="none"/>
        </w:rPr>
        <w:t xml:space="preserve">Significant </w:t>
      </w:r>
      <w:r w:rsidR="00123E1F" w:rsidRPr="00EE112E">
        <w:rPr>
          <w:rFonts w:ascii="Arial" w:eastAsia="Times New Roman" w:hAnsi="Arial" w:cs="Arial"/>
          <w:b/>
          <w:bCs/>
          <w:kern w:val="0"/>
          <w:lang w:eastAsia="en-GB"/>
          <w14:ligatures w14:val="none"/>
        </w:rPr>
        <w:t>a</w:t>
      </w:r>
      <w:r w:rsidR="00C10F1A" w:rsidRPr="00EE112E">
        <w:rPr>
          <w:rFonts w:ascii="Arial" w:eastAsia="Times New Roman" w:hAnsi="Arial" w:cs="Arial"/>
          <w:b/>
          <w:bCs/>
          <w:kern w:val="0"/>
          <w:lang w:eastAsia="en-GB"/>
          <w14:ligatures w14:val="none"/>
        </w:rPr>
        <w:t xml:space="preserve">pplications for the </w:t>
      </w:r>
      <w:r w:rsidR="00123E1F" w:rsidRPr="00EE112E">
        <w:rPr>
          <w:rFonts w:ascii="Arial" w:eastAsia="Times New Roman" w:hAnsi="Arial" w:cs="Arial"/>
          <w:b/>
          <w:bCs/>
          <w:kern w:val="0"/>
          <w:lang w:eastAsia="en-GB"/>
          <w14:ligatures w14:val="none"/>
        </w:rPr>
        <w:t>p</w:t>
      </w:r>
      <w:r w:rsidR="00C10F1A" w:rsidRPr="00EE112E">
        <w:rPr>
          <w:rFonts w:ascii="Arial" w:eastAsia="Times New Roman" w:hAnsi="Arial" w:cs="Arial"/>
          <w:b/>
          <w:bCs/>
          <w:kern w:val="0"/>
          <w:lang w:eastAsia="en-GB"/>
          <w14:ligatures w14:val="none"/>
        </w:rPr>
        <w:t xml:space="preserve">arallel </w:t>
      </w:r>
      <w:r w:rsidR="00123E1F" w:rsidRPr="00EE112E">
        <w:rPr>
          <w:rFonts w:ascii="Arial" w:eastAsia="Times New Roman" w:hAnsi="Arial" w:cs="Arial"/>
          <w:b/>
          <w:bCs/>
          <w:kern w:val="0"/>
          <w:lang w:eastAsia="en-GB"/>
          <w14:ligatures w14:val="none"/>
        </w:rPr>
        <w:t>t</w:t>
      </w:r>
      <w:r w:rsidR="00C10F1A" w:rsidRPr="00EE112E">
        <w:rPr>
          <w:rFonts w:ascii="Arial" w:eastAsia="Times New Roman" w:hAnsi="Arial" w:cs="Arial"/>
          <w:b/>
          <w:bCs/>
          <w:kern w:val="0"/>
          <w:lang w:eastAsia="en-GB"/>
          <w14:ligatures w14:val="none"/>
        </w:rPr>
        <w:t xml:space="preserve">hinking </w:t>
      </w:r>
      <w:r w:rsidR="00123E1F" w:rsidRPr="00EE112E">
        <w:rPr>
          <w:rFonts w:ascii="Arial" w:eastAsia="Times New Roman" w:hAnsi="Arial" w:cs="Arial"/>
          <w:b/>
          <w:bCs/>
          <w:kern w:val="0"/>
          <w:lang w:eastAsia="en-GB"/>
          <w14:ligatures w14:val="none"/>
        </w:rPr>
        <w:t>p</w:t>
      </w:r>
      <w:r w:rsidR="00C10F1A" w:rsidRPr="00EE112E">
        <w:rPr>
          <w:rFonts w:ascii="Arial" w:eastAsia="Times New Roman" w:hAnsi="Arial" w:cs="Arial"/>
          <w:b/>
          <w:bCs/>
          <w:kern w:val="0"/>
          <w:lang w:eastAsia="en-GB"/>
          <w14:ligatures w14:val="none"/>
        </w:rPr>
        <w:t>rocess of Six Thinking Hats</w:t>
      </w:r>
      <w:r w:rsidR="00F33565" w:rsidRPr="00EE112E">
        <w:rPr>
          <w:rFonts w:ascii="Arial" w:eastAsia="Times New Roman" w:hAnsi="Arial" w:cs="Arial"/>
          <w:b/>
          <w:bCs/>
          <w:kern w:val="0"/>
          <w:lang w:eastAsia="en-GB"/>
          <w14:ligatures w14:val="none"/>
        </w:rPr>
        <w:t xml:space="preserve"> include l</w:t>
      </w:r>
      <w:r w:rsidR="00C10F1A" w:rsidRPr="00C10F1A">
        <w:rPr>
          <w:rFonts w:ascii="Arial" w:eastAsia="Times New Roman" w:hAnsi="Arial" w:cs="Arial"/>
          <w:b/>
          <w:bCs/>
          <w:kern w:val="0"/>
          <w:lang w:eastAsia="en-GB"/>
          <w14:ligatures w14:val="none"/>
        </w:rPr>
        <w:t xml:space="preserve">eadership </w:t>
      </w:r>
      <w:r w:rsidR="00F33565" w:rsidRPr="00EE112E">
        <w:rPr>
          <w:rFonts w:ascii="Arial" w:eastAsia="Times New Roman" w:hAnsi="Arial" w:cs="Arial"/>
          <w:b/>
          <w:bCs/>
          <w:kern w:val="0"/>
          <w:lang w:eastAsia="en-GB"/>
          <w14:ligatures w14:val="none"/>
        </w:rPr>
        <w:t>d</w:t>
      </w:r>
      <w:r w:rsidR="00C10F1A" w:rsidRPr="00C10F1A">
        <w:rPr>
          <w:rFonts w:ascii="Arial" w:eastAsia="Times New Roman" w:hAnsi="Arial" w:cs="Arial"/>
          <w:b/>
          <w:bCs/>
          <w:kern w:val="0"/>
          <w:lang w:eastAsia="en-GB"/>
          <w14:ligatures w14:val="none"/>
        </w:rPr>
        <w:t>evelopment</w:t>
      </w:r>
      <w:r w:rsidR="00F33565" w:rsidRPr="00EE112E">
        <w:rPr>
          <w:rFonts w:ascii="Arial" w:eastAsia="Times New Roman" w:hAnsi="Arial" w:cs="Arial"/>
          <w:b/>
          <w:bCs/>
          <w:kern w:val="0"/>
          <w:lang w:eastAsia="en-GB"/>
          <w14:ligatures w14:val="none"/>
        </w:rPr>
        <w:t>, t</w:t>
      </w:r>
      <w:r w:rsidR="00C10F1A" w:rsidRPr="00C10F1A">
        <w:rPr>
          <w:rFonts w:ascii="Arial" w:eastAsia="Times New Roman" w:hAnsi="Arial" w:cs="Arial"/>
          <w:b/>
          <w:bCs/>
          <w:kern w:val="0"/>
          <w:lang w:eastAsia="en-GB"/>
          <w14:ligatures w14:val="none"/>
        </w:rPr>
        <w:t xml:space="preserve">eam </w:t>
      </w:r>
      <w:r w:rsidR="00123E1F" w:rsidRPr="00EE112E">
        <w:rPr>
          <w:rFonts w:ascii="Arial" w:eastAsia="Times New Roman" w:hAnsi="Arial" w:cs="Arial"/>
          <w:b/>
          <w:bCs/>
          <w:kern w:val="0"/>
          <w:lang w:eastAsia="en-GB"/>
          <w14:ligatures w14:val="none"/>
        </w:rPr>
        <w:t>p</w:t>
      </w:r>
      <w:r w:rsidR="00C10F1A" w:rsidRPr="00C10F1A">
        <w:rPr>
          <w:rFonts w:ascii="Arial" w:eastAsia="Times New Roman" w:hAnsi="Arial" w:cs="Arial"/>
          <w:b/>
          <w:bCs/>
          <w:kern w:val="0"/>
          <w:lang w:eastAsia="en-GB"/>
          <w14:ligatures w14:val="none"/>
        </w:rPr>
        <w:t xml:space="preserve">roductivity, </w:t>
      </w:r>
      <w:r w:rsidR="00F33565" w:rsidRPr="00EE112E">
        <w:rPr>
          <w:rFonts w:ascii="Arial" w:eastAsia="Times New Roman" w:hAnsi="Arial" w:cs="Arial"/>
          <w:b/>
          <w:bCs/>
          <w:kern w:val="0"/>
          <w:lang w:eastAsia="en-GB"/>
          <w14:ligatures w14:val="none"/>
        </w:rPr>
        <w:t>a</w:t>
      </w:r>
      <w:r w:rsidR="00C10F1A" w:rsidRPr="00C10F1A">
        <w:rPr>
          <w:rFonts w:ascii="Arial" w:eastAsia="Times New Roman" w:hAnsi="Arial" w:cs="Arial"/>
          <w:b/>
          <w:bCs/>
          <w:kern w:val="0"/>
          <w:lang w:eastAsia="en-GB"/>
          <w14:ligatures w14:val="none"/>
        </w:rPr>
        <w:t xml:space="preserve">lignment and </w:t>
      </w:r>
      <w:r w:rsidR="00F33565" w:rsidRPr="00EE112E">
        <w:rPr>
          <w:rFonts w:ascii="Arial" w:eastAsia="Times New Roman" w:hAnsi="Arial" w:cs="Arial"/>
          <w:b/>
          <w:bCs/>
          <w:kern w:val="0"/>
          <w:lang w:eastAsia="en-GB"/>
          <w14:ligatures w14:val="none"/>
        </w:rPr>
        <w:t>c</w:t>
      </w:r>
      <w:r w:rsidR="00C10F1A" w:rsidRPr="00C10F1A">
        <w:rPr>
          <w:rFonts w:ascii="Arial" w:eastAsia="Times New Roman" w:hAnsi="Arial" w:cs="Arial"/>
          <w:b/>
          <w:bCs/>
          <w:kern w:val="0"/>
          <w:lang w:eastAsia="en-GB"/>
          <w14:ligatures w14:val="none"/>
        </w:rPr>
        <w:t>ommunication</w:t>
      </w:r>
      <w:r w:rsidR="00F33565" w:rsidRPr="00EE112E">
        <w:rPr>
          <w:rFonts w:ascii="Arial" w:eastAsia="Times New Roman" w:hAnsi="Arial" w:cs="Arial"/>
          <w:b/>
          <w:bCs/>
          <w:kern w:val="0"/>
          <w:lang w:eastAsia="en-GB"/>
          <w14:ligatures w14:val="none"/>
        </w:rPr>
        <w:t>, c</w:t>
      </w:r>
      <w:r w:rsidR="00C10F1A" w:rsidRPr="00C10F1A">
        <w:rPr>
          <w:rFonts w:ascii="Arial" w:eastAsia="Times New Roman" w:hAnsi="Arial" w:cs="Arial"/>
          <w:b/>
          <w:bCs/>
          <w:kern w:val="0"/>
          <w:lang w:eastAsia="en-GB"/>
          <w14:ligatures w14:val="none"/>
        </w:rPr>
        <w:t>reative and innovative thinking</w:t>
      </w:r>
      <w:r w:rsidR="007B3F22" w:rsidRPr="00EE112E">
        <w:rPr>
          <w:rFonts w:ascii="Arial" w:eastAsia="Times New Roman" w:hAnsi="Arial" w:cs="Arial"/>
          <w:b/>
          <w:bCs/>
          <w:kern w:val="0"/>
          <w:lang w:eastAsia="en-GB"/>
          <w14:ligatures w14:val="none"/>
        </w:rPr>
        <w:t>, m</w:t>
      </w:r>
      <w:r w:rsidR="00C10F1A" w:rsidRPr="00C10F1A">
        <w:rPr>
          <w:rFonts w:ascii="Arial" w:eastAsia="Times New Roman" w:hAnsi="Arial" w:cs="Arial"/>
          <w:b/>
          <w:bCs/>
          <w:kern w:val="0"/>
          <w:lang w:eastAsia="en-GB"/>
          <w14:ligatures w14:val="none"/>
        </w:rPr>
        <w:t>eeting leadership and decision making</w:t>
      </w:r>
      <w:r w:rsidR="007B3F22" w:rsidRPr="00EE112E">
        <w:rPr>
          <w:rFonts w:ascii="Arial" w:eastAsia="Times New Roman" w:hAnsi="Arial" w:cs="Arial"/>
          <w:b/>
          <w:bCs/>
          <w:kern w:val="0"/>
          <w:lang w:eastAsia="en-GB"/>
          <w14:ligatures w14:val="none"/>
        </w:rPr>
        <w:t>, p</w:t>
      </w:r>
      <w:r w:rsidR="00C10F1A" w:rsidRPr="00C10F1A">
        <w:rPr>
          <w:rFonts w:ascii="Arial" w:eastAsia="Times New Roman" w:hAnsi="Arial" w:cs="Arial"/>
          <w:b/>
          <w:bCs/>
          <w:kern w:val="0"/>
          <w:lang w:eastAsia="en-GB"/>
          <w14:ligatures w14:val="none"/>
        </w:rPr>
        <w:t xml:space="preserve">roduct and </w:t>
      </w:r>
      <w:r w:rsidR="00123E1F" w:rsidRPr="00EE112E">
        <w:rPr>
          <w:rFonts w:ascii="Arial" w:eastAsia="Times New Roman" w:hAnsi="Arial" w:cs="Arial"/>
          <w:b/>
          <w:bCs/>
          <w:kern w:val="0"/>
          <w:lang w:eastAsia="en-GB"/>
          <w14:ligatures w14:val="none"/>
        </w:rPr>
        <w:t>p</w:t>
      </w:r>
      <w:r w:rsidR="00C10F1A" w:rsidRPr="00C10F1A">
        <w:rPr>
          <w:rFonts w:ascii="Arial" w:eastAsia="Times New Roman" w:hAnsi="Arial" w:cs="Arial"/>
          <w:b/>
          <w:bCs/>
          <w:kern w:val="0"/>
          <w:lang w:eastAsia="en-GB"/>
          <w14:ligatures w14:val="none"/>
        </w:rPr>
        <w:t xml:space="preserve">rocess </w:t>
      </w:r>
      <w:r w:rsidR="00123E1F" w:rsidRPr="00EE112E">
        <w:rPr>
          <w:rFonts w:ascii="Arial" w:eastAsia="Times New Roman" w:hAnsi="Arial" w:cs="Arial"/>
          <w:b/>
          <w:bCs/>
          <w:kern w:val="0"/>
          <w:lang w:eastAsia="en-GB"/>
          <w14:ligatures w14:val="none"/>
        </w:rPr>
        <w:t>i</w:t>
      </w:r>
      <w:r w:rsidR="00C10F1A" w:rsidRPr="00C10F1A">
        <w:rPr>
          <w:rFonts w:ascii="Arial" w:eastAsia="Times New Roman" w:hAnsi="Arial" w:cs="Arial"/>
          <w:b/>
          <w:bCs/>
          <w:kern w:val="0"/>
          <w:lang w:eastAsia="en-GB"/>
          <w14:ligatures w14:val="none"/>
        </w:rPr>
        <w:t xml:space="preserve">mprovement, and </w:t>
      </w:r>
      <w:r w:rsidR="00123E1F" w:rsidRPr="00EE112E">
        <w:rPr>
          <w:rFonts w:ascii="Arial" w:eastAsia="Times New Roman" w:hAnsi="Arial" w:cs="Arial"/>
          <w:b/>
          <w:bCs/>
          <w:kern w:val="0"/>
          <w:lang w:eastAsia="en-GB"/>
          <w14:ligatures w14:val="none"/>
        </w:rPr>
        <w:t>p</w:t>
      </w:r>
      <w:r w:rsidR="00C10F1A" w:rsidRPr="00C10F1A">
        <w:rPr>
          <w:rFonts w:ascii="Arial" w:eastAsia="Times New Roman" w:hAnsi="Arial" w:cs="Arial"/>
          <w:b/>
          <w:bCs/>
          <w:kern w:val="0"/>
          <w:lang w:eastAsia="en-GB"/>
          <w14:ligatures w14:val="none"/>
        </w:rPr>
        <w:t xml:space="preserve">roject </w:t>
      </w:r>
      <w:r w:rsidR="00123E1F" w:rsidRPr="00EE112E">
        <w:rPr>
          <w:rFonts w:ascii="Arial" w:eastAsia="Times New Roman" w:hAnsi="Arial" w:cs="Arial"/>
          <w:b/>
          <w:bCs/>
          <w:kern w:val="0"/>
          <w:lang w:eastAsia="en-GB"/>
          <w14:ligatures w14:val="none"/>
        </w:rPr>
        <w:t>m</w:t>
      </w:r>
      <w:r w:rsidR="00C10F1A" w:rsidRPr="00C10F1A">
        <w:rPr>
          <w:rFonts w:ascii="Arial" w:eastAsia="Times New Roman" w:hAnsi="Arial" w:cs="Arial"/>
          <w:b/>
          <w:bCs/>
          <w:kern w:val="0"/>
          <w:lang w:eastAsia="en-GB"/>
          <w14:ligatures w14:val="none"/>
        </w:rPr>
        <w:t>anagement</w:t>
      </w:r>
      <w:r w:rsidR="007B3F22" w:rsidRPr="00EE112E">
        <w:rPr>
          <w:rFonts w:ascii="Arial" w:eastAsia="Times New Roman" w:hAnsi="Arial" w:cs="Arial"/>
          <w:b/>
          <w:bCs/>
          <w:kern w:val="0"/>
          <w:lang w:eastAsia="en-GB"/>
          <w14:ligatures w14:val="none"/>
        </w:rPr>
        <w:t xml:space="preserve">, </w:t>
      </w:r>
      <w:r w:rsidR="00123E1F" w:rsidRPr="00EE112E">
        <w:rPr>
          <w:rFonts w:ascii="Arial" w:eastAsia="Times New Roman" w:hAnsi="Arial" w:cs="Arial"/>
          <w:b/>
          <w:bCs/>
          <w:kern w:val="0"/>
          <w:lang w:eastAsia="en-GB"/>
          <w14:ligatures w14:val="none"/>
        </w:rPr>
        <w:t>c</w:t>
      </w:r>
      <w:r w:rsidR="00C10F1A" w:rsidRPr="00C10F1A">
        <w:rPr>
          <w:rFonts w:ascii="Arial" w:eastAsia="Times New Roman" w:hAnsi="Arial" w:cs="Arial"/>
          <w:b/>
          <w:bCs/>
          <w:kern w:val="0"/>
          <w:lang w:eastAsia="en-GB"/>
          <w14:ligatures w14:val="none"/>
        </w:rPr>
        <w:t xml:space="preserve">ritical, </w:t>
      </w:r>
      <w:r w:rsidR="00123E1F" w:rsidRPr="00EE112E">
        <w:rPr>
          <w:rFonts w:ascii="Arial" w:eastAsia="Times New Roman" w:hAnsi="Arial" w:cs="Arial"/>
          <w:b/>
          <w:bCs/>
          <w:kern w:val="0"/>
          <w:lang w:eastAsia="en-GB"/>
          <w14:ligatures w14:val="none"/>
        </w:rPr>
        <w:t>a</w:t>
      </w:r>
      <w:r w:rsidR="00C10F1A" w:rsidRPr="00C10F1A">
        <w:rPr>
          <w:rFonts w:ascii="Arial" w:eastAsia="Times New Roman" w:hAnsi="Arial" w:cs="Arial"/>
          <w:b/>
          <w:bCs/>
          <w:kern w:val="0"/>
          <w:lang w:eastAsia="en-GB"/>
          <w14:ligatures w14:val="none"/>
        </w:rPr>
        <w:t xml:space="preserve">nalytical </w:t>
      </w:r>
      <w:r w:rsidR="00123E1F" w:rsidRPr="00EE112E">
        <w:rPr>
          <w:rFonts w:ascii="Arial" w:eastAsia="Times New Roman" w:hAnsi="Arial" w:cs="Arial"/>
          <w:b/>
          <w:bCs/>
          <w:kern w:val="0"/>
          <w:lang w:eastAsia="en-GB"/>
          <w14:ligatures w14:val="none"/>
        </w:rPr>
        <w:t>t</w:t>
      </w:r>
      <w:r w:rsidR="00C10F1A" w:rsidRPr="00C10F1A">
        <w:rPr>
          <w:rFonts w:ascii="Arial" w:eastAsia="Times New Roman" w:hAnsi="Arial" w:cs="Arial"/>
          <w:b/>
          <w:bCs/>
          <w:kern w:val="0"/>
          <w:lang w:eastAsia="en-GB"/>
          <w14:ligatures w14:val="none"/>
        </w:rPr>
        <w:t xml:space="preserve">hinking and </w:t>
      </w:r>
      <w:r w:rsidR="00123E1F" w:rsidRPr="00EE112E">
        <w:rPr>
          <w:rFonts w:ascii="Arial" w:eastAsia="Times New Roman" w:hAnsi="Arial" w:cs="Arial"/>
          <w:b/>
          <w:bCs/>
          <w:kern w:val="0"/>
          <w:lang w:eastAsia="en-GB"/>
          <w14:ligatures w14:val="none"/>
        </w:rPr>
        <w:t>p</w:t>
      </w:r>
      <w:r w:rsidR="00C10F1A" w:rsidRPr="00C10F1A">
        <w:rPr>
          <w:rFonts w:ascii="Arial" w:eastAsia="Times New Roman" w:hAnsi="Arial" w:cs="Arial"/>
          <w:b/>
          <w:bCs/>
          <w:kern w:val="0"/>
          <w:lang w:eastAsia="en-GB"/>
          <w14:ligatures w14:val="none"/>
        </w:rPr>
        <w:t>roblem-</w:t>
      </w:r>
      <w:r w:rsidR="00123E1F" w:rsidRPr="00EE112E">
        <w:rPr>
          <w:rFonts w:ascii="Arial" w:eastAsia="Times New Roman" w:hAnsi="Arial" w:cs="Arial"/>
          <w:b/>
          <w:bCs/>
          <w:kern w:val="0"/>
          <w:lang w:eastAsia="en-GB"/>
          <w14:ligatures w14:val="none"/>
        </w:rPr>
        <w:t>s</w:t>
      </w:r>
      <w:r w:rsidR="00C10F1A" w:rsidRPr="00C10F1A">
        <w:rPr>
          <w:rFonts w:ascii="Arial" w:eastAsia="Times New Roman" w:hAnsi="Arial" w:cs="Arial"/>
          <w:b/>
          <w:bCs/>
          <w:kern w:val="0"/>
          <w:lang w:eastAsia="en-GB"/>
          <w14:ligatures w14:val="none"/>
        </w:rPr>
        <w:t>olving</w:t>
      </w:r>
      <w:r w:rsidR="007B3F22" w:rsidRPr="00EE112E">
        <w:rPr>
          <w:rFonts w:ascii="Arial" w:eastAsia="Times New Roman" w:hAnsi="Arial" w:cs="Arial"/>
          <w:b/>
          <w:bCs/>
          <w:kern w:val="0"/>
          <w:lang w:eastAsia="en-GB"/>
          <w14:ligatures w14:val="none"/>
        </w:rPr>
        <w:t>, o</w:t>
      </w:r>
      <w:r w:rsidR="00C10F1A" w:rsidRPr="00C10F1A">
        <w:rPr>
          <w:rFonts w:ascii="Arial" w:eastAsia="Times New Roman" w:hAnsi="Arial" w:cs="Arial"/>
          <w:b/>
          <w:bCs/>
          <w:kern w:val="0"/>
          <w:lang w:eastAsia="en-GB"/>
          <w14:ligatures w14:val="none"/>
        </w:rPr>
        <w:t>rgani</w:t>
      </w:r>
      <w:r w:rsidR="007B3F22" w:rsidRPr="00EE112E">
        <w:rPr>
          <w:rFonts w:ascii="Arial" w:eastAsia="Times New Roman" w:hAnsi="Arial" w:cs="Arial"/>
          <w:b/>
          <w:bCs/>
          <w:kern w:val="0"/>
          <w:lang w:eastAsia="en-GB"/>
          <w14:ligatures w14:val="none"/>
        </w:rPr>
        <w:t>s</w:t>
      </w:r>
      <w:r w:rsidR="00C10F1A" w:rsidRPr="00C10F1A">
        <w:rPr>
          <w:rFonts w:ascii="Arial" w:eastAsia="Times New Roman" w:hAnsi="Arial" w:cs="Arial"/>
          <w:b/>
          <w:bCs/>
          <w:kern w:val="0"/>
          <w:lang w:eastAsia="en-GB"/>
          <w14:ligatures w14:val="none"/>
        </w:rPr>
        <w:t xml:space="preserve">ational </w:t>
      </w:r>
      <w:r w:rsidR="00123E1F" w:rsidRPr="00EE112E">
        <w:rPr>
          <w:rFonts w:ascii="Arial" w:eastAsia="Times New Roman" w:hAnsi="Arial" w:cs="Arial"/>
          <w:b/>
          <w:bCs/>
          <w:kern w:val="0"/>
          <w:lang w:eastAsia="en-GB"/>
          <w14:ligatures w14:val="none"/>
        </w:rPr>
        <w:t>c</w:t>
      </w:r>
      <w:r w:rsidR="00C10F1A" w:rsidRPr="00C10F1A">
        <w:rPr>
          <w:rFonts w:ascii="Arial" w:eastAsia="Times New Roman" w:hAnsi="Arial" w:cs="Arial"/>
          <w:b/>
          <w:bCs/>
          <w:kern w:val="0"/>
          <w:lang w:eastAsia="en-GB"/>
          <w14:ligatures w14:val="none"/>
        </w:rPr>
        <w:t>hange</w:t>
      </w:r>
      <w:r w:rsidR="007B3F22" w:rsidRPr="00EE112E">
        <w:rPr>
          <w:rFonts w:ascii="Arial" w:eastAsia="Times New Roman" w:hAnsi="Arial" w:cs="Arial"/>
          <w:b/>
          <w:bCs/>
          <w:kern w:val="0"/>
          <w:lang w:eastAsia="en-GB"/>
          <w14:ligatures w14:val="none"/>
        </w:rPr>
        <w:t xml:space="preserve"> and or p</w:t>
      </w:r>
      <w:r w:rsidR="00C10F1A" w:rsidRPr="00C10F1A">
        <w:rPr>
          <w:rFonts w:ascii="Arial" w:eastAsia="Times New Roman" w:hAnsi="Arial" w:cs="Arial"/>
          <w:b/>
          <w:bCs/>
          <w:kern w:val="0"/>
          <w:lang w:eastAsia="en-GB"/>
          <w14:ligatures w14:val="none"/>
        </w:rPr>
        <w:t>erformance</w:t>
      </w:r>
      <w:r w:rsidR="007B3F22" w:rsidRPr="00EE112E">
        <w:rPr>
          <w:rFonts w:ascii="Arial" w:eastAsia="Times New Roman" w:hAnsi="Arial" w:cs="Arial"/>
          <w:b/>
          <w:bCs/>
          <w:kern w:val="0"/>
          <w:lang w:eastAsia="en-GB"/>
          <w14:ligatures w14:val="none"/>
        </w:rPr>
        <w:t xml:space="preserve"> and w</w:t>
      </w:r>
      <w:r w:rsidR="00C10F1A" w:rsidRPr="00C10F1A">
        <w:rPr>
          <w:rFonts w:ascii="Arial" w:eastAsia="Times New Roman" w:hAnsi="Arial" w:cs="Arial"/>
          <w:b/>
          <w:bCs/>
          <w:kern w:val="0"/>
          <w:lang w:eastAsia="en-GB"/>
          <w14:ligatures w14:val="none"/>
        </w:rPr>
        <w:t xml:space="preserve">herever </w:t>
      </w:r>
      <w:r w:rsidR="00123E1F" w:rsidRPr="00EE112E">
        <w:rPr>
          <w:rFonts w:ascii="Arial" w:eastAsia="Times New Roman" w:hAnsi="Arial" w:cs="Arial"/>
          <w:b/>
          <w:bCs/>
          <w:kern w:val="0"/>
          <w:lang w:eastAsia="en-GB"/>
          <w14:ligatures w14:val="none"/>
        </w:rPr>
        <w:t>high-performance</w:t>
      </w:r>
      <w:r w:rsidR="00C10F1A" w:rsidRPr="00C10F1A">
        <w:rPr>
          <w:rFonts w:ascii="Arial" w:eastAsia="Times New Roman" w:hAnsi="Arial" w:cs="Arial"/>
          <w:b/>
          <w:bCs/>
          <w:kern w:val="0"/>
          <w:lang w:eastAsia="en-GB"/>
          <w14:ligatures w14:val="none"/>
        </w:rPr>
        <w:t xml:space="preserve"> </w:t>
      </w:r>
      <w:r w:rsidR="007B3F22" w:rsidRPr="00EE112E">
        <w:rPr>
          <w:rFonts w:ascii="Arial" w:eastAsia="Times New Roman" w:hAnsi="Arial" w:cs="Arial"/>
          <w:b/>
          <w:bCs/>
          <w:kern w:val="0"/>
          <w:lang w:eastAsia="en-GB"/>
          <w14:ligatures w14:val="none"/>
        </w:rPr>
        <w:t>t</w:t>
      </w:r>
      <w:r w:rsidR="00C10F1A" w:rsidRPr="00C10F1A">
        <w:rPr>
          <w:rFonts w:ascii="Arial" w:eastAsia="Times New Roman" w:hAnsi="Arial" w:cs="Arial"/>
          <w:b/>
          <w:bCs/>
          <w:kern w:val="0"/>
          <w:lang w:eastAsia="en-GB"/>
          <w14:ligatures w14:val="none"/>
        </w:rPr>
        <w:t xml:space="preserve">hinking and </w:t>
      </w:r>
      <w:r w:rsidR="007B3F22" w:rsidRPr="00EE112E">
        <w:rPr>
          <w:rFonts w:ascii="Arial" w:eastAsia="Times New Roman" w:hAnsi="Arial" w:cs="Arial"/>
          <w:b/>
          <w:bCs/>
          <w:kern w:val="0"/>
          <w:lang w:eastAsia="en-GB"/>
          <w14:ligatures w14:val="none"/>
        </w:rPr>
        <w:t>a</w:t>
      </w:r>
      <w:r w:rsidR="00C10F1A" w:rsidRPr="00C10F1A">
        <w:rPr>
          <w:rFonts w:ascii="Arial" w:eastAsia="Times New Roman" w:hAnsi="Arial" w:cs="Arial"/>
          <w:b/>
          <w:bCs/>
          <w:kern w:val="0"/>
          <w:lang w:eastAsia="en-GB"/>
          <w14:ligatures w14:val="none"/>
        </w:rPr>
        <w:t>ction is needed</w:t>
      </w:r>
      <w:r w:rsidR="007B3F22" w:rsidRPr="00EE112E">
        <w:rPr>
          <w:rFonts w:ascii="Arial" w:eastAsia="Times New Roman" w:hAnsi="Arial" w:cs="Arial"/>
          <w:b/>
          <w:bCs/>
          <w:kern w:val="0"/>
          <w:lang w:eastAsia="en-GB"/>
          <w14:ligatures w14:val="none"/>
        </w:rPr>
        <w:t>.</w:t>
      </w:r>
      <w:r w:rsidR="00123E1F" w:rsidRPr="00EE112E">
        <w:rPr>
          <w:rFonts w:ascii="Arial" w:hAnsi="Arial" w:cs="Arial"/>
          <w:b/>
          <w:bCs/>
          <w:kern w:val="0"/>
        </w:rPr>
        <w:t xml:space="preserve"> </w:t>
      </w:r>
      <w:r w:rsidR="00DA08CC" w:rsidRPr="00B87FAE">
        <w:rPr>
          <w:rFonts w:ascii="Arial" w:eastAsia="Arial" w:hAnsi="Arial" w:cs="Arial"/>
          <w:b/>
          <w:bCs/>
          <w:kern w:val="0"/>
          <w14:ligatures w14:val="none"/>
        </w:rPr>
        <w:t>The technique involves each participant wearing an imaginary, coloured hat, each colour representing a different style of thinking. The White hat is neutral and objective, it focus</w:t>
      </w:r>
      <w:r w:rsidR="00EA2A54" w:rsidRPr="00EE112E">
        <w:rPr>
          <w:rFonts w:ascii="Arial" w:eastAsia="Arial" w:hAnsi="Arial" w:cs="Arial"/>
          <w:b/>
          <w:bCs/>
          <w:kern w:val="0"/>
          <w14:ligatures w14:val="none"/>
        </w:rPr>
        <w:t>es</w:t>
      </w:r>
      <w:r w:rsidR="00DA08CC" w:rsidRPr="00B87FAE">
        <w:rPr>
          <w:rFonts w:ascii="Arial" w:eastAsia="Arial" w:hAnsi="Arial" w:cs="Arial"/>
          <w:b/>
          <w:bCs/>
          <w:kern w:val="0"/>
          <w14:ligatures w14:val="none"/>
        </w:rPr>
        <w:t xml:space="preserve"> on data and facts, the Red hat on emotions, hunches and intuition, the Yellow hat looks at benefits and values</w:t>
      </w:r>
      <w:r w:rsidR="00EA2A54" w:rsidRPr="00EE112E">
        <w:rPr>
          <w:rFonts w:ascii="Arial" w:eastAsia="Arial" w:hAnsi="Arial" w:cs="Arial"/>
          <w:b/>
          <w:bCs/>
          <w:kern w:val="0"/>
          <w14:ligatures w14:val="none"/>
        </w:rPr>
        <w:t xml:space="preserve"> and the positives</w:t>
      </w:r>
      <w:r w:rsidR="00DA08CC" w:rsidRPr="00B87FAE">
        <w:rPr>
          <w:rFonts w:ascii="Arial" w:eastAsia="Arial" w:hAnsi="Arial" w:cs="Arial"/>
          <w:b/>
          <w:bCs/>
          <w:kern w:val="0"/>
          <w14:ligatures w14:val="none"/>
        </w:rPr>
        <w:t>, the black hat looks at the risks, identifies weaknesses (the negatives), for creative thinking and to generate ideas</w:t>
      </w:r>
      <w:r w:rsidR="00EA2A54" w:rsidRPr="00EE112E">
        <w:rPr>
          <w:rFonts w:ascii="Arial" w:eastAsia="Arial" w:hAnsi="Arial" w:cs="Arial"/>
          <w:b/>
          <w:bCs/>
          <w:kern w:val="0"/>
          <w14:ligatures w14:val="none"/>
        </w:rPr>
        <w:t xml:space="preserve"> is the green hat</w:t>
      </w:r>
      <w:r w:rsidR="00DA08CC" w:rsidRPr="00B87FAE">
        <w:rPr>
          <w:rFonts w:ascii="Arial" w:eastAsia="Arial" w:hAnsi="Arial" w:cs="Arial"/>
          <w:b/>
          <w:bCs/>
          <w:kern w:val="0"/>
          <w14:ligatures w14:val="none"/>
        </w:rPr>
        <w:t>, look at all the possibilities and the Blue Hat controls the process, it is worn at the beginning to outline the process and at the end to make the decision. (Bono, 2000 pp13-15). Using the technique effectively covers all aspects of what</w:t>
      </w:r>
      <w:r w:rsidR="008860FE" w:rsidRPr="00EE112E">
        <w:rPr>
          <w:rFonts w:ascii="Arial" w:eastAsia="Arial" w:hAnsi="Arial" w:cs="Arial"/>
          <w:b/>
          <w:bCs/>
          <w:kern w:val="0"/>
          <w14:ligatures w14:val="none"/>
        </w:rPr>
        <w:t xml:space="preserve"> </w:t>
      </w:r>
      <w:r w:rsidR="00EA2A54" w:rsidRPr="00EE112E">
        <w:rPr>
          <w:rFonts w:ascii="Arial" w:eastAsia="Arial" w:hAnsi="Arial" w:cs="Arial"/>
          <w:b/>
          <w:bCs/>
          <w:kern w:val="0"/>
          <w14:ligatures w14:val="none"/>
        </w:rPr>
        <w:t>is</w:t>
      </w:r>
      <w:r w:rsidR="008860FE" w:rsidRPr="00EE112E">
        <w:rPr>
          <w:rFonts w:ascii="Arial" w:eastAsia="Arial" w:hAnsi="Arial" w:cs="Arial"/>
          <w:b/>
          <w:bCs/>
          <w:kern w:val="0"/>
          <w14:ligatures w14:val="none"/>
        </w:rPr>
        <w:t xml:space="preserve"> </w:t>
      </w:r>
      <w:r w:rsidR="00DA08CC" w:rsidRPr="00B87FAE">
        <w:rPr>
          <w:rFonts w:ascii="Arial" w:eastAsia="Arial" w:hAnsi="Arial" w:cs="Arial"/>
          <w:b/>
          <w:bCs/>
          <w:kern w:val="0"/>
          <w14:ligatures w14:val="none"/>
        </w:rPr>
        <w:t>need</w:t>
      </w:r>
      <w:r w:rsidR="008860FE" w:rsidRPr="00EE112E">
        <w:rPr>
          <w:rFonts w:ascii="Arial" w:eastAsia="Arial" w:hAnsi="Arial" w:cs="Arial"/>
          <w:b/>
          <w:bCs/>
          <w:kern w:val="0"/>
          <w14:ligatures w14:val="none"/>
        </w:rPr>
        <w:t>ed</w:t>
      </w:r>
      <w:r w:rsidR="00DA08CC" w:rsidRPr="00B87FAE">
        <w:rPr>
          <w:rFonts w:ascii="Arial" w:eastAsia="Arial" w:hAnsi="Arial" w:cs="Arial"/>
          <w:b/>
          <w:bCs/>
          <w:kern w:val="0"/>
          <w14:ligatures w14:val="none"/>
        </w:rPr>
        <w:t xml:space="preserve"> to be considered such as </w:t>
      </w:r>
      <w:r w:rsidR="00EA2A54" w:rsidRPr="00EE112E">
        <w:rPr>
          <w:rFonts w:ascii="Arial" w:eastAsia="Arial" w:hAnsi="Arial" w:cs="Arial"/>
          <w:b/>
          <w:bCs/>
          <w:kern w:val="0"/>
          <w14:ligatures w14:val="none"/>
        </w:rPr>
        <w:t>long-term</w:t>
      </w:r>
      <w:r w:rsidR="00DA08CC" w:rsidRPr="00B87FAE">
        <w:rPr>
          <w:rFonts w:ascii="Arial" w:eastAsia="Arial" w:hAnsi="Arial" w:cs="Arial"/>
          <w:b/>
          <w:bCs/>
          <w:kern w:val="0"/>
          <w14:ligatures w14:val="none"/>
        </w:rPr>
        <w:t xml:space="preserve"> benefits, looking at all the facts available, identify any weaknesses or risks, considering emotions and feelings</w:t>
      </w:r>
      <w:r w:rsidR="00A37F26" w:rsidRPr="00EE112E">
        <w:rPr>
          <w:rFonts w:ascii="Arial" w:eastAsia="Arial" w:hAnsi="Arial" w:cs="Arial"/>
          <w:b/>
          <w:bCs/>
          <w:kern w:val="0"/>
          <w14:ligatures w14:val="none"/>
        </w:rPr>
        <w:t xml:space="preserve">, </w:t>
      </w:r>
      <w:r w:rsidR="00A37F26" w:rsidRPr="00B87FAE">
        <w:rPr>
          <w:rFonts w:ascii="Arial" w:eastAsia="Arial" w:hAnsi="Arial" w:cs="Arial"/>
          <w:b/>
          <w:bCs/>
          <w:kern w:val="0"/>
          <w14:ligatures w14:val="none"/>
        </w:rPr>
        <w:t>financial implications</w:t>
      </w:r>
      <w:r w:rsidR="00DA08CC" w:rsidRPr="00B87FAE">
        <w:rPr>
          <w:rFonts w:ascii="Arial" w:eastAsia="Arial" w:hAnsi="Arial" w:cs="Arial"/>
          <w:b/>
          <w:bCs/>
          <w:kern w:val="0"/>
          <w14:ligatures w14:val="none"/>
        </w:rPr>
        <w:t xml:space="preserve"> and evaluates all facts and perspectives when designing a rewards package to make a sound decision (</w:t>
      </w:r>
      <w:r w:rsidR="00A37F26" w:rsidRPr="00EE112E">
        <w:rPr>
          <w:rFonts w:ascii="Arial" w:eastAsia="Arial" w:hAnsi="Arial" w:cs="Arial"/>
          <w:b/>
          <w:bCs/>
          <w:kern w:val="0"/>
          <w14:ligatures w14:val="none"/>
        </w:rPr>
        <w:t xml:space="preserve">De Bono </w:t>
      </w:r>
      <w:r w:rsidR="00DA08CC" w:rsidRPr="00B87FAE">
        <w:rPr>
          <w:rFonts w:ascii="Arial" w:eastAsia="Arial" w:hAnsi="Arial" w:cs="Arial"/>
          <w:b/>
          <w:bCs/>
          <w:kern w:val="0"/>
          <w14:ligatures w14:val="none"/>
        </w:rPr>
        <w:t>Group, 2022).</w:t>
      </w:r>
      <w:r w:rsidR="005618B6" w:rsidRPr="00EE112E">
        <w:rPr>
          <w:rFonts w:ascii="Arial" w:eastAsia="Arial" w:hAnsi="Arial" w:cs="Arial"/>
          <w:b/>
          <w:bCs/>
          <w:kern w:val="0"/>
          <w14:ligatures w14:val="none"/>
        </w:rPr>
        <w:t xml:space="preserve"> </w:t>
      </w:r>
    </w:p>
    <w:p w14:paraId="1D9062DC" w14:textId="2262C9DC" w:rsidR="00DA08CC" w:rsidRPr="00B87FAE" w:rsidRDefault="00DA08CC" w:rsidP="00A37F26">
      <w:pPr>
        <w:widowControl w:val="0"/>
        <w:autoSpaceDE w:val="0"/>
        <w:autoSpaceDN w:val="0"/>
        <w:spacing w:before="162" w:after="0" w:line="264" w:lineRule="auto"/>
        <w:ind w:right="283"/>
        <w:jc w:val="both"/>
        <w:rPr>
          <w:rFonts w:ascii="Arial" w:eastAsiaTheme="minorEastAsia" w:hAnsi="Arial" w:cs="Arial"/>
          <w:kern w:val="0"/>
          <w14:ligatures w14:val="none"/>
        </w:rPr>
      </w:pPr>
      <w:r w:rsidRPr="00B87FAE">
        <w:rPr>
          <w:rFonts w:ascii="Arial" w:eastAsia="Arial" w:hAnsi="Arial" w:cs="Arial"/>
          <w:kern w:val="0"/>
          <w14:ligatures w14:val="none"/>
        </w:rPr>
        <w:t>(AC 1.5)</w:t>
      </w:r>
    </w:p>
    <w:p w14:paraId="472D64CB" w14:textId="7CE737D5" w:rsidR="00DA08CC" w:rsidRDefault="00DA08CC" w:rsidP="00DA08CC">
      <w:pPr>
        <w:autoSpaceDE w:val="0"/>
        <w:autoSpaceDN w:val="0"/>
        <w:adjustRightInd w:val="0"/>
        <w:spacing w:after="0" w:line="240" w:lineRule="auto"/>
        <w:rPr>
          <w:rFonts w:ascii="Arial" w:hAnsi="Arial" w:cs="Arial"/>
          <w:b/>
          <w:bCs/>
          <w:color w:val="000000"/>
          <w:kern w:val="0"/>
        </w:rPr>
      </w:pPr>
      <w:r w:rsidRPr="00B87FAE">
        <w:rPr>
          <w:rFonts w:ascii="Arial" w:hAnsi="Arial" w:cs="Arial"/>
          <w:b/>
          <w:bCs/>
          <w:color w:val="000000"/>
          <w:kern w:val="0"/>
        </w:rPr>
        <w:t xml:space="preserve">Ethics </w:t>
      </w:r>
      <w:r w:rsidR="00F520B1" w:rsidRPr="00EE112E">
        <w:rPr>
          <w:rFonts w:ascii="Arial" w:hAnsi="Arial" w:cs="Arial"/>
          <w:b/>
          <w:bCs/>
          <w:color w:val="000000"/>
          <w:kern w:val="0"/>
        </w:rPr>
        <w:t xml:space="preserve">are a set of </w:t>
      </w:r>
      <w:r w:rsidR="00252F5E" w:rsidRPr="00EE112E">
        <w:rPr>
          <w:rFonts w:ascii="Arial" w:hAnsi="Arial" w:cs="Arial"/>
          <w:b/>
          <w:bCs/>
          <w:color w:val="000000"/>
          <w:kern w:val="0"/>
        </w:rPr>
        <w:t>principles often defined</w:t>
      </w:r>
      <w:r w:rsidR="00AF7841" w:rsidRPr="00EE112E">
        <w:rPr>
          <w:rFonts w:ascii="Arial" w:hAnsi="Arial" w:cs="Arial"/>
          <w:b/>
          <w:bCs/>
          <w:color w:val="000000"/>
          <w:kern w:val="0"/>
        </w:rPr>
        <w:t xml:space="preserve"> as a code that acts as a guide to conduct (Lawton 1998)</w:t>
      </w:r>
      <w:r w:rsidR="00D11951" w:rsidRPr="00EE112E">
        <w:rPr>
          <w:rFonts w:ascii="Arial" w:hAnsi="Arial" w:cs="Arial"/>
          <w:b/>
          <w:bCs/>
          <w:color w:val="000000"/>
          <w:kern w:val="0"/>
        </w:rPr>
        <w:t>. It is described as a set of principles</w:t>
      </w:r>
      <w:r w:rsidR="006961F6" w:rsidRPr="00EE112E">
        <w:rPr>
          <w:rFonts w:ascii="Arial" w:hAnsi="Arial" w:cs="Arial"/>
          <w:b/>
          <w:bCs/>
          <w:color w:val="000000"/>
          <w:kern w:val="0"/>
        </w:rPr>
        <w:t xml:space="preserve"> providing a framework for acting.</w:t>
      </w:r>
      <w:r w:rsidR="00714C06" w:rsidRPr="00EE112E">
        <w:rPr>
          <w:rFonts w:ascii="Arial" w:hAnsi="Arial" w:cs="Arial"/>
          <w:b/>
          <w:bCs/>
          <w:color w:val="000000"/>
          <w:kern w:val="0"/>
        </w:rPr>
        <w:t xml:space="preserve"> Codes of practice and conduct are used to promote </w:t>
      </w:r>
      <w:r w:rsidR="00B04136" w:rsidRPr="00EE112E">
        <w:rPr>
          <w:rFonts w:ascii="Arial" w:hAnsi="Arial" w:cs="Arial"/>
          <w:b/>
          <w:bCs/>
          <w:color w:val="000000"/>
          <w:kern w:val="0"/>
        </w:rPr>
        <w:t>the ethical behaviour.</w:t>
      </w:r>
    </w:p>
    <w:p w14:paraId="67190DB5" w14:textId="091966E1" w:rsidR="003A1CA3" w:rsidRPr="00B87FAE" w:rsidRDefault="003A1CA3" w:rsidP="00DA08CC">
      <w:pPr>
        <w:autoSpaceDE w:val="0"/>
        <w:autoSpaceDN w:val="0"/>
        <w:adjustRightInd w:val="0"/>
        <w:spacing w:after="0" w:line="240" w:lineRule="auto"/>
        <w:rPr>
          <w:rFonts w:ascii="Arial" w:hAnsi="Arial" w:cs="Arial"/>
          <w:b/>
          <w:bCs/>
          <w:color w:val="000000"/>
          <w:kern w:val="0"/>
        </w:rPr>
      </w:pPr>
      <w:r w:rsidRPr="003A1CA3">
        <w:rPr>
          <w:rFonts w:ascii="Arial" w:hAnsi="Arial" w:cs="Arial"/>
          <w:b/>
          <w:bCs/>
          <w:color w:val="202020"/>
          <w:shd w:val="clear" w:color="auto" w:fill="FFFFFF"/>
        </w:rPr>
        <w:t>Demonstrable ethical practice is not only an effective insurance policy, mitigating risk; it gives organisations competitive advantage. An organisation's success depends on trustful relationships with</w:t>
      </w:r>
      <w:r w:rsidR="0085675F">
        <w:rPr>
          <w:rFonts w:ascii="Arial" w:hAnsi="Arial" w:cs="Arial"/>
          <w:b/>
          <w:bCs/>
          <w:color w:val="202020"/>
          <w:shd w:val="clear" w:color="auto" w:fill="FFFFFF"/>
        </w:rPr>
        <w:t xml:space="preserve"> its</w:t>
      </w:r>
      <w:r w:rsidRPr="003A1CA3">
        <w:rPr>
          <w:rFonts w:ascii="Arial" w:hAnsi="Arial" w:cs="Arial"/>
          <w:b/>
          <w:bCs/>
          <w:color w:val="202020"/>
          <w:shd w:val="clear" w:color="auto" w:fill="FFFFFF"/>
        </w:rPr>
        <w:t xml:space="preserve"> employees, customers, suppliers and the community</w:t>
      </w:r>
      <w:r>
        <w:rPr>
          <w:rFonts w:ascii="Arial" w:hAnsi="Arial" w:cs="Arial"/>
          <w:b/>
          <w:bCs/>
          <w:color w:val="202020"/>
          <w:shd w:val="clear" w:color="auto" w:fill="FFFFFF"/>
        </w:rPr>
        <w:t xml:space="preserve"> (</w:t>
      </w:r>
      <w:r w:rsidR="0085675F">
        <w:rPr>
          <w:rFonts w:ascii="Arial" w:hAnsi="Arial" w:cs="Arial"/>
          <w:b/>
          <w:bCs/>
          <w:color w:val="202020"/>
          <w:shd w:val="clear" w:color="auto" w:fill="FFFFFF"/>
        </w:rPr>
        <w:t>CIPD 2024)</w:t>
      </w:r>
      <w:r w:rsidRPr="003A1CA3">
        <w:rPr>
          <w:rFonts w:ascii="Arial" w:hAnsi="Arial" w:cs="Arial"/>
          <w:b/>
          <w:bCs/>
          <w:color w:val="202020"/>
          <w:shd w:val="clear" w:color="auto" w:fill="FFFFFF"/>
        </w:rPr>
        <w:t>.</w:t>
      </w:r>
    </w:p>
    <w:p w14:paraId="7842D003" w14:textId="77777777" w:rsidR="000D39D5" w:rsidRPr="00EE112E" w:rsidRDefault="00DA08CC" w:rsidP="00DA08CC">
      <w:pPr>
        <w:autoSpaceDE w:val="0"/>
        <w:autoSpaceDN w:val="0"/>
        <w:adjustRightInd w:val="0"/>
        <w:spacing w:after="0" w:line="240" w:lineRule="auto"/>
        <w:rPr>
          <w:rFonts w:ascii="Arial" w:hAnsi="Arial" w:cs="Arial"/>
          <w:b/>
          <w:bCs/>
          <w:color w:val="000000"/>
          <w:kern w:val="0"/>
        </w:rPr>
      </w:pPr>
      <w:r w:rsidRPr="00B87FAE">
        <w:rPr>
          <w:rFonts w:ascii="Arial" w:hAnsi="Arial" w:cs="Arial"/>
          <w:b/>
          <w:bCs/>
          <w:color w:val="000000"/>
          <w:kern w:val="0"/>
        </w:rPr>
        <w:t>Utilitarianism is an ethical theory that focuses on the consequence rather than the morality by making a decision based on what produces the greatest balance of happiness, pleasing the majority, regardless of the minority being negatively affected (Goldstein, 2013)</w:t>
      </w:r>
      <w:r w:rsidR="00E019A3" w:rsidRPr="00EE112E">
        <w:rPr>
          <w:rFonts w:ascii="Arial" w:hAnsi="Arial" w:cs="Arial"/>
          <w:b/>
          <w:bCs/>
          <w:color w:val="000000"/>
          <w:kern w:val="0"/>
        </w:rPr>
        <w:t>, or doing the right thing.</w:t>
      </w:r>
      <w:r w:rsidRPr="00B87FAE">
        <w:rPr>
          <w:rFonts w:ascii="Arial" w:hAnsi="Arial" w:cs="Arial"/>
          <w:b/>
          <w:bCs/>
          <w:color w:val="000000"/>
          <w:kern w:val="0"/>
        </w:rPr>
        <w:t xml:space="preserve"> </w:t>
      </w:r>
    </w:p>
    <w:p w14:paraId="3380958A" w14:textId="4F9DEABA" w:rsidR="00DA08CC" w:rsidRPr="00B87FAE" w:rsidRDefault="00DA08CC" w:rsidP="00DA08CC">
      <w:pPr>
        <w:autoSpaceDE w:val="0"/>
        <w:autoSpaceDN w:val="0"/>
        <w:adjustRightInd w:val="0"/>
        <w:spacing w:after="0" w:line="240" w:lineRule="auto"/>
        <w:rPr>
          <w:rFonts w:ascii="Arial" w:hAnsi="Arial" w:cs="Arial"/>
          <w:b/>
          <w:bCs/>
          <w:color w:val="000000"/>
          <w:kern w:val="0"/>
        </w:rPr>
      </w:pPr>
      <w:r w:rsidRPr="00B87FAE">
        <w:rPr>
          <w:rFonts w:ascii="Arial" w:hAnsi="Arial" w:cs="Arial"/>
          <w:b/>
          <w:bCs/>
          <w:color w:val="000000"/>
          <w:kern w:val="0"/>
        </w:rPr>
        <w:t>Deontology</w:t>
      </w:r>
      <w:r w:rsidR="00E019A3" w:rsidRPr="00EE112E">
        <w:rPr>
          <w:rFonts w:ascii="Arial" w:hAnsi="Arial" w:cs="Arial"/>
          <w:b/>
          <w:bCs/>
          <w:color w:val="000000"/>
          <w:kern w:val="0"/>
        </w:rPr>
        <w:t xml:space="preserve"> on the other hand</w:t>
      </w:r>
      <w:r w:rsidRPr="00B87FAE">
        <w:rPr>
          <w:rFonts w:ascii="Arial" w:hAnsi="Arial" w:cs="Arial"/>
          <w:b/>
          <w:bCs/>
          <w:color w:val="000000"/>
          <w:kern w:val="0"/>
        </w:rPr>
        <w:t xml:space="preserve"> is the theory of duty and obligation and adhering to rules regardless of the circumstance, </w:t>
      </w:r>
      <w:r w:rsidR="001110BD" w:rsidRPr="00EE112E">
        <w:rPr>
          <w:rFonts w:ascii="Arial" w:hAnsi="Arial" w:cs="Arial"/>
          <w:b/>
          <w:bCs/>
          <w:color w:val="000000"/>
          <w:kern w:val="0"/>
        </w:rPr>
        <w:t xml:space="preserve">doing the right thing based on justice, </w:t>
      </w:r>
      <w:r w:rsidRPr="00B87FAE">
        <w:rPr>
          <w:rFonts w:ascii="Arial" w:hAnsi="Arial" w:cs="Arial"/>
          <w:b/>
          <w:bCs/>
          <w:color w:val="000000"/>
          <w:kern w:val="0"/>
        </w:rPr>
        <w:t xml:space="preserve">whether it is right or wrong. The theory is based on not breaking rules even if there is reason to, there are no exceptions (Goldstein, 2013). </w:t>
      </w:r>
    </w:p>
    <w:p w14:paraId="66F5A825" w14:textId="2A47193F" w:rsidR="00DA08CC" w:rsidRPr="00B87FAE" w:rsidRDefault="00DA08CC" w:rsidP="00DA08CC">
      <w:pPr>
        <w:widowControl w:val="0"/>
        <w:autoSpaceDE w:val="0"/>
        <w:autoSpaceDN w:val="0"/>
        <w:spacing w:before="162" w:after="0" w:line="264" w:lineRule="auto"/>
        <w:ind w:right="283"/>
        <w:jc w:val="both"/>
        <w:rPr>
          <w:rFonts w:ascii="Arial" w:eastAsia="Arial" w:hAnsi="Arial" w:cs="Arial"/>
          <w:b/>
          <w:bCs/>
          <w:kern w:val="0"/>
          <w14:ligatures w14:val="none"/>
        </w:rPr>
      </w:pPr>
      <w:r w:rsidRPr="00B87FAE">
        <w:rPr>
          <w:rFonts w:ascii="Arial" w:eastAsia="Arial" w:hAnsi="Arial" w:cs="Arial"/>
          <w:b/>
          <w:bCs/>
          <w:kern w:val="0"/>
          <w14:ligatures w14:val="none"/>
        </w:rPr>
        <w:t xml:space="preserve">The theories should be combined with the 8 ethical lenses framework that looks at 8 </w:t>
      </w:r>
      <w:r w:rsidRPr="00B87FAE">
        <w:rPr>
          <w:rFonts w:ascii="Arial" w:eastAsia="Arial" w:hAnsi="Arial" w:cs="Arial"/>
          <w:b/>
          <w:bCs/>
          <w:kern w:val="0"/>
          <w14:ligatures w14:val="none"/>
        </w:rPr>
        <w:lastRenderedPageBreak/>
        <w:t>different ethical perspectives of an issue</w:t>
      </w:r>
      <w:r w:rsidR="00B74C2B" w:rsidRPr="00EE112E">
        <w:rPr>
          <w:rFonts w:ascii="Arial" w:eastAsia="Arial" w:hAnsi="Arial" w:cs="Arial"/>
          <w:b/>
          <w:bCs/>
          <w:kern w:val="0"/>
          <w14:ligatures w14:val="none"/>
        </w:rPr>
        <w:t xml:space="preserve">. </w:t>
      </w:r>
      <w:r w:rsidR="00A67562" w:rsidRPr="00EE112E">
        <w:rPr>
          <w:rFonts w:ascii="Arial" w:eastAsia="Arial" w:hAnsi="Arial" w:cs="Arial"/>
          <w:b/>
          <w:bCs/>
          <w:kern w:val="0"/>
          <w14:ligatures w14:val="none"/>
        </w:rPr>
        <w:t>It encourages a balanced evaluation by considering various moral principles</w:t>
      </w:r>
      <w:r w:rsidRPr="00B87FAE">
        <w:rPr>
          <w:rFonts w:ascii="Arial" w:eastAsia="Arial" w:hAnsi="Arial" w:cs="Arial"/>
          <w:b/>
          <w:bCs/>
          <w:kern w:val="0"/>
          <w14:ligatures w14:val="none"/>
        </w:rPr>
        <w:t xml:space="preserve">: Fairness – Everyone involved and affected should be able to agree to it, Merit – guaranteed equal opportunities, Markets – pay </w:t>
      </w:r>
      <w:r w:rsidR="001E7026">
        <w:rPr>
          <w:rFonts w:ascii="Arial" w:eastAsia="Arial" w:hAnsi="Arial" w:cs="Arial"/>
          <w:b/>
          <w:bCs/>
          <w:kern w:val="0"/>
          <w14:ligatures w14:val="none"/>
        </w:rPr>
        <w:t>is</w:t>
      </w:r>
      <w:r w:rsidRPr="00B87FAE">
        <w:rPr>
          <w:rFonts w:ascii="Arial" w:eastAsia="Arial" w:hAnsi="Arial" w:cs="Arial"/>
          <w:b/>
          <w:bCs/>
          <w:kern w:val="0"/>
          <w14:ligatures w14:val="none"/>
        </w:rPr>
        <w:t xml:space="preserve"> awarded based on</w:t>
      </w:r>
      <w:r w:rsidR="006303F2" w:rsidRPr="00EE112E">
        <w:rPr>
          <w:rFonts w:ascii="Arial" w:eastAsia="Arial" w:hAnsi="Arial" w:cs="Arial"/>
          <w:b/>
          <w:bCs/>
          <w:kern w:val="0"/>
          <w14:ligatures w14:val="none"/>
        </w:rPr>
        <w:t xml:space="preserve"> current </w:t>
      </w:r>
      <w:r w:rsidRPr="00B87FAE">
        <w:rPr>
          <w:rFonts w:ascii="Arial" w:eastAsia="Arial" w:hAnsi="Arial" w:cs="Arial"/>
          <w:b/>
          <w:bCs/>
          <w:kern w:val="0"/>
          <w14:ligatures w14:val="none"/>
        </w:rPr>
        <w:t xml:space="preserve">market, Democracy – All those affected should take part in the decision making, Well-being – based on Utilitarianism, the well-being of all parties is the focus rather than organisational gain, Rights </w:t>
      </w:r>
      <w:r w:rsidR="00F031AA" w:rsidRPr="00EE112E">
        <w:rPr>
          <w:rFonts w:ascii="Arial" w:eastAsia="Arial" w:hAnsi="Arial" w:cs="Arial"/>
          <w:b/>
          <w:bCs/>
          <w:kern w:val="0"/>
          <w14:ligatures w14:val="none"/>
        </w:rPr>
        <w:t>and</w:t>
      </w:r>
      <w:r w:rsidRPr="00B87FAE">
        <w:rPr>
          <w:rFonts w:ascii="Arial" w:eastAsia="Arial" w:hAnsi="Arial" w:cs="Arial"/>
          <w:b/>
          <w:bCs/>
          <w:kern w:val="0"/>
          <w14:ligatures w14:val="none"/>
        </w:rPr>
        <w:t xml:space="preserve"> </w:t>
      </w:r>
      <w:r w:rsidR="00F031AA" w:rsidRPr="00EE112E">
        <w:rPr>
          <w:rFonts w:ascii="Arial" w:eastAsia="Arial" w:hAnsi="Arial" w:cs="Arial"/>
          <w:b/>
          <w:bCs/>
          <w:kern w:val="0"/>
          <w14:ligatures w14:val="none"/>
        </w:rPr>
        <w:t>d</w:t>
      </w:r>
      <w:r w:rsidRPr="00B87FAE">
        <w:rPr>
          <w:rFonts w:ascii="Arial" w:eastAsia="Arial" w:hAnsi="Arial" w:cs="Arial"/>
          <w:b/>
          <w:bCs/>
          <w:kern w:val="0"/>
          <w14:ligatures w14:val="none"/>
        </w:rPr>
        <w:t>uties</w:t>
      </w:r>
      <w:r w:rsidR="00F031AA" w:rsidRPr="00EE112E">
        <w:rPr>
          <w:rFonts w:ascii="Arial" w:eastAsia="Arial" w:hAnsi="Arial" w:cs="Arial"/>
          <w:b/>
          <w:bCs/>
          <w:kern w:val="0"/>
          <w14:ligatures w14:val="none"/>
        </w:rPr>
        <w:t>,</w:t>
      </w:r>
      <w:r w:rsidRPr="00B87FAE">
        <w:rPr>
          <w:rFonts w:ascii="Arial" w:eastAsia="Arial" w:hAnsi="Arial" w:cs="Arial"/>
          <w:b/>
          <w:bCs/>
          <w:kern w:val="0"/>
          <w14:ligatures w14:val="none"/>
        </w:rPr>
        <w:t xml:space="preserve"> nobodies rights should be violated, Character - develop</w:t>
      </w:r>
      <w:r w:rsidR="00F031AA" w:rsidRPr="00EE112E">
        <w:rPr>
          <w:rFonts w:ascii="Arial" w:eastAsia="Arial" w:hAnsi="Arial" w:cs="Arial"/>
          <w:b/>
          <w:bCs/>
          <w:kern w:val="0"/>
          <w14:ligatures w14:val="none"/>
        </w:rPr>
        <w:t>ing</w:t>
      </w:r>
      <w:r w:rsidRPr="00B87FAE">
        <w:rPr>
          <w:rFonts w:ascii="Arial" w:eastAsia="Arial" w:hAnsi="Arial" w:cs="Arial"/>
          <w:b/>
          <w:bCs/>
          <w:kern w:val="0"/>
          <w14:ligatures w14:val="none"/>
        </w:rPr>
        <w:t xml:space="preserve"> and apply</w:t>
      </w:r>
      <w:r w:rsidR="00F031AA" w:rsidRPr="00EE112E">
        <w:rPr>
          <w:rFonts w:ascii="Arial" w:eastAsia="Arial" w:hAnsi="Arial" w:cs="Arial"/>
          <w:b/>
          <w:bCs/>
          <w:kern w:val="0"/>
          <w14:ligatures w14:val="none"/>
        </w:rPr>
        <w:t>ing</w:t>
      </w:r>
      <w:r w:rsidRPr="00B87FAE">
        <w:rPr>
          <w:rFonts w:ascii="Arial" w:eastAsia="Arial" w:hAnsi="Arial" w:cs="Arial"/>
          <w:b/>
          <w:bCs/>
          <w:kern w:val="0"/>
          <w14:ligatures w14:val="none"/>
        </w:rPr>
        <w:t xml:space="preserve"> good virtues, Handing Down – preserve and promote company values (CIPD, 2015). </w:t>
      </w:r>
      <w:r w:rsidR="000032B1" w:rsidRPr="00EE112E">
        <w:rPr>
          <w:rFonts w:ascii="Arial" w:eastAsia="Arial" w:hAnsi="Arial" w:cs="Arial"/>
          <w:b/>
          <w:bCs/>
          <w:kern w:val="0"/>
          <w14:ligatures w14:val="none"/>
        </w:rPr>
        <w:t xml:space="preserve">The most important role for HR professionals is to ensure </w:t>
      </w:r>
      <w:r w:rsidR="007C3FDC" w:rsidRPr="00EE112E">
        <w:rPr>
          <w:rFonts w:ascii="Arial" w:eastAsia="Arial" w:hAnsi="Arial" w:cs="Arial"/>
          <w:b/>
          <w:bCs/>
          <w:kern w:val="0"/>
          <w14:ligatures w14:val="none"/>
        </w:rPr>
        <w:t>and embed a consistent approach throughout</w:t>
      </w:r>
      <w:r w:rsidR="00726212" w:rsidRPr="00EE112E">
        <w:rPr>
          <w:rFonts w:ascii="Arial" w:eastAsia="Arial" w:hAnsi="Arial" w:cs="Arial"/>
          <w:b/>
          <w:bCs/>
          <w:kern w:val="0"/>
          <w14:ligatures w14:val="none"/>
        </w:rPr>
        <w:t>, applying ethical values into the organisation</w:t>
      </w:r>
      <w:r w:rsidR="002C5B9A">
        <w:rPr>
          <w:rFonts w:ascii="Arial" w:eastAsia="Arial" w:hAnsi="Arial" w:cs="Arial"/>
          <w:b/>
          <w:bCs/>
          <w:kern w:val="0"/>
          <w14:ligatures w14:val="none"/>
        </w:rPr>
        <w:t xml:space="preserve"> through</w:t>
      </w:r>
      <w:r w:rsidR="00E6219B">
        <w:rPr>
          <w:rFonts w:ascii="Arial" w:eastAsia="Arial" w:hAnsi="Arial" w:cs="Arial"/>
          <w:b/>
          <w:bCs/>
          <w:kern w:val="0"/>
          <w14:ligatures w14:val="none"/>
        </w:rPr>
        <w:t xml:space="preserve"> a defined code of conduct</w:t>
      </w:r>
      <w:r w:rsidR="00C9600F" w:rsidRPr="00EE112E">
        <w:rPr>
          <w:rFonts w:ascii="Arial" w:eastAsia="Arial" w:hAnsi="Arial" w:cs="Arial"/>
          <w:b/>
          <w:bCs/>
          <w:kern w:val="0"/>
          <w14:ligatures w14:val="none"/>
        </w:rPr>
        <w:t xml:space="preserve"> (Armstrong and Taylor </w:t>
      </w:r>
      <w:r w:rsidR="006C3292" w:rsidRPr="00EE112E">
        <w:rPr>
          <w:rFonts w:ascii="Arial" w:eastAsia="Arial" w:hAnsi="Arial" w:cs="Arial"/>
          <w:b/>
          <w:bCs/>
          <w:kern w:val="0"/>
          <w14:ligatures w14:val="none"/>
        </w:rPr>
        <w:t>2020).</w:t>
      </w:r>
    </w:p>
    <w:p w14:paraId="79408B8C" w14:textId="77777777" w:rsidR="00DA08CC" w:rsidRPr="00B87FAE" w:rsidRDefault="00DA08CC" w:rsidP="00DA08CC">
      <w:pPr>
        <w:widowControl w:val="0"/>
        <w:autoSpaceDE w:val="0"/>
        <w:autoSpaceDN w:val="0"/>
        <w:spacing w:before="162" w:after="0" w:line="264" w:lineRule="auto"/>
        <w:ind w:right="283"/>
        <w:jc w:val="both"/>
        <w:rPr>
          <w:rFonts w:ascii="Arial" w:eastAsiaTheme="minorEastAsia" w:hAnsi="Arial" w:cs="Arial"/>
          <w:b/>
          <w:bCs/>
          <w:kern w:val="0"/>
          <w14:ligatures w14:val="none"/>
        </w:rPr>
      </w:pPr>
    </w:p>
    <w:p w14:paraId="11EF9E63" w14:textId="67AF649E" w:rsidR="00DA08CC" w:rsidRPr="00B87FAE" w:rsidRDefault="00DA08CC" w:rsidP="00170267">
      <w:pPr>
        <w:widowControl w:val="0"/>
        <w:autoSpaceDE w:val="0"/>
        <w:autoSpaceDN w:val="0"/>
        <w:spacing w:before="162" w:after="0" w:line="264" w:lineRule="auto"/>
        <w:ind w:right="283"/>
        <w:jc w:val="both"/>
        <w:rPr>
          <w:rFonts w:ascii="Arial" w:eastAsia="Arial" w:hAnsi="Arial" w:cs="Arial"/>
          <w:kern w:val="0"/>
          <w14:ligatures w14:val="none"/>
        </w:rPr>
      </w:pPr>
      <w:r w:rsidRPr="00B87FAE">
        <w:rPr>
          <w:rFonts w:ascii="Arial" w:eastAsia="Arial" w:hAnsi="Arial" w:cs="Arial"/>
          <w:kern w:val="0"/>
          <w14:ligatures w14:val="none"/>
        </w:rPr>
        <w:t>(AC 3.1)</w:t>
      </w:r>
    </w:p>
    <w:p w14:paraId="5193A499" w14:textId="4F18414B" w:rsidR="00060D07" w:rsidRPr="006536B3" w:rsidRDefault="00085C7C" w:rsidP="00DA08CC">
      <w:pPr>
        <w:autoSpaceDE w:val="0"/>
        <w:autoSpaceDN w:val="0"/>
        <w:adjustRightInd w:val="0"/>
        <w:spacing w:after="0" w:line="240" w:lineRule="auto"/>
        <w:rPr>
          <w:rFonts w:ascii="Arial" w:hAnsi="Arial" w:cs="Arial"/>
          <w:b/>
          <w:bCs/>
          <w:color w:val="000000"/>
          <w:kern w:val="0"/>
        </w:rPr>
      </w:pPr>
      <w:r w:rsidRPr="006536B3">
        <w:rPr>
          <w:rFonts w:ascii="Arial" w:hAnsi="Arial" w:cs="Arial"/>
          <w:b/>
          <w:bCs/>
        </w:rPr>
        <w:t>Financial measures are useful in providing shareholders an understanding of financial health and efforts for a period on past indicators for that moment in time and are accurate</w:t>
      </w:r>
      <w:r>
        <w:rPr>
          <w:rFonts w:ascii="Arial" w:hAnsi="Arial" w:cs="Arial"/>
          <w:b/>
          <w:bCs/>
          <w:color w:val="000000"/>
          <w:kern w:val="0"/>
        </w:rPr>
        <w:t xml:space="preserve">. </w:t>
      </w:r>
      <w:r w:rsidR="00C97E19" w:rsidRPr="006536B3">
        <w:rPr>
          <w:rFonts w:ascii="Arial" w:hAnsi="Arial" w:cs="Arial"/>
          <w:b/>
          <w:bCs/>
          <w:color w:val="000000"/>
          <w:kern w:val="0"/>
        </w:rPr>
        <w:t>O</w:t>
      </w:r>
      <w:r w:rsidR="00DA08CC" w:rsidRPr="00B87FAE">
        <w:rPr>
          <w:rFonts w:ascii="Arial" w:hAnsi="Arial" w:cs="Arial"/>
          <w:b/>
          <w:bCs/>
          <w:color w:val="000000"/>
          <w:kern w:val="0"/>
        </w:rPr>
        <w:t>rganisations</w:t>
      </w:r>
      <w:r w:rsidR="00C97E19" w:rsidRPr="006536B3">
        <w:rPr>
          <w:rFonts w:ascii="Arial" w:hAnsi="Arial" w:cs="Arial"/>
          <w:b/>
          <w:bCs/>
          <w:color w:val="000000"/>
          <w:kern w:val="0"/>
        </w:rPr>
        <w:t xml:space="preserve"> measure financial performance</w:t>
      </w:r>
      <w:r w:rsidR="00A34C88" w:rsidRPr="006536B3">
        <w:rPr>
          <w:rFonts w:ascii="Arial" w:hAnsi="Arial" w:cs="Arial"/>
          <w:b/>
          <w:bCs/>
          <w:color w:val="000000"/>
          <w:kern w:val="0"/>
        </w:rPr>
        <w:t xml:space="preserve"> to </w:t>
      </w:r>
      <w:r w:rsidR="009B128F" w:rsidRPr="006536B3">
        <w:rPr>
          <w:rFonts w:ascii="Arial" w:hAnsi="Arial" w:cs="Arial"/>
          <w:b/>
          <w:bCs/>
          <w:color w:val="000000"/>
          <w:kern w:val="0"/>
        </w:rPr>
        <w:t>assess</w:t>
      </w:r>
      <w:r w:rsidR="00A34C88" w:rsidRPr="006536B3">
        <w:rPr>
          <w:rFonts w:ascii="Arial" w:hAnsi="Arial" w:cs="Arial"/>
          <w:b/>
          <w:bCs/>
          <w:color w:val="000000"/>
          <w:kern w:val="0"/>
        </w:rPr>
        <w:t xml:space="preserve"> their profitability, efficiency and financial health</w:t>
      </w:r>
      <w:r w:rsidR="009B128F" w:rsidRPr="006536B3">
        <w:rPr>
          <w:rFonts w:ascii="Arial" w:hAnsi="Arial" w:cs="Arial"/>
          <w:b/>
          <w:bCs/>
          <w:color w:val="000000"/>
          <w:kern w:val="0"/>
        </w:rPr>
        <w:t>.</w:t>
      </w:r>
      <w:r w:rsidR="00DA08CC" w:rsidRPr="00B87FAE">
        <w:rPr>
          <w:rFonts w:ascii="Arial" w:hAnsi="Arial" w:cs="Arial"/>
          <w:b/>
          <w:bCs/>
          <w:color w:val="000000"/>
          <w:kern w:val="0"/>
        </w:rPr>
        <w:t xml:space="preserve"> </w:t>
      </w:r>
      <w:r w:rsidR="009B128F" w:rsidRPr="006536B3">
        <w:rPr>
          <w:rFonts w:ascii="Arial" w:hAnsi="Arial" w:cs="Arial"/>
          <w:b/>
          <w:bCs/>
          <w:color w:val="000000"/>
          <w:kern w:val="0"/>
        </w:rPr>
        <w:t xml:space="preserve">The appraisal </w:t>
      </w:r>
      <w:r w:rsidR="005F22C3" w:rsidRPr="006536B3">
        <w:rPr>
          <w:rFonts w:ascii="Arial" w:hAnsi="Arial" w:cs="Arial"/>
          <w:b/>
          <w:bCs/>
          <w:color w:val="000000"/>
          <w:kern w:val="0"/>
        </w:rPr>
        <w:t>of these various measurement approaches involves evaluating their effectiveness</w:t>
      </w:r>
      <w:r w:rsidR="008925DB" w:rsidRPr="006536B3">
        <w:rPr>
          <w:rFonts w:ascii="Arial" w:hAnsi="Arial" w:cs="Arial"/>
          <w:b/>
          <w:bCs/>
          <w:color w:val="000000"/>
          <w:kern w:val="0"/>
        </w:rPr>
        <w:t xml:space="preserve"> and limitations. Common measures </w:t>
      </w:r>
      <w:r w:rsidR="006536B3" w:rsidRPr="006536B3">
        <w:rPr>
          <w:rFonts w:ascii="Arial" w:hAnsi="Arial" w:cs="Arial"/>
          <w:b/>
          <w:bCs/>
          <w:color w:val="000000"/>
          <w:kern w:val="0"/>
        </w:rPr>
        <w:t>include</w:t>
      </w:r>
      <w:r w:rsidR="008925DB" w:rsidRPr="006536B3">
        <w:rPr>
          <w:rFonts w:ascii="Arial" w:hAnsi="Arial" w:cs="Arial"/>
          <w:b/>
          <w:bCs/>
          <w:color w:val="000000"/>
          <w:kern w:val="0"/>
        </w:rPr>
        <w:t xml:space="preserve"> </w:t>
      </w:r>
      <w:r w:rsidR="00060D07" w:rsidRPr="006536B3">
        <w:rPr>
          <w:rFonts w:ascii="Arial" w:hAnsi="Arial" w:cs="Arial"/>
          <w:b/>
          <w:bCs/>
          <w:color w:val="000000"/>
          <w:kern w:val="0"/>
        </w:rPr>
        <w:t>net profit margin as a percentage of revenue</w:t>
      </w:r>
      <w:r w:rsidR="00FC7C7B" w:rsidRPr="006536B3">
        <w:rPr>
          <w:rFonts w:ascii="Arial" w:hAnsi="Arial" w:cs="Arial"/>
          <w:b/>
          <w:bCs/>
          <w:color w:val="000000"/>
          <w:kern w:val="0"/>
        </w:rPr>
        <w:t xml:space="preserve">, Gross profit </w:t>
      </w:r>
      <w:r w:rsidR="00FC7C7B" w:rsidRPr="00CB76DC">
        <w:rPr>
          <w:rFonts w:ascii="Arial" w:hAnsi="Arial" w:cs="Arial"/>
          <w:b/>
          <w:bCs/>
          <w:color w:val="000000"/>
          <w:kern w:val="0"/>
        </w:rPr>
        <w:t xml:space="preserve">margin, </w:t>
      </w:r>
      <w:r w:rsidR="00AF267F" w:rsidRPr="00CB76DC">
        <w:rPr>
          <w:rFonts w:ascii="Arial" w:hAnsi="Arial" w:cs="Arial"/>
          <w:b/>
          <w:bCs/>
          <w:color w:val="000000"/>
          <w:kern w:val="0"/>
        </w:rPr>
        <w:t>return</w:t>
      </w:r>
      <w:r w:rsidR="00FC7C7B" w:rsidRPr="00CB76DC">
        <w:rPr>
          <w:rFonts w:ascii="Arial" w:hAnsi="Arial" w:cs="Arial"/>
          <w:b/>
          <w:bCs/>
          <w:color w:val="000000"/>
          <w:kern w:val="0"/>
        </w:rPr>
        <w:t xml:space="preserve"> of assets</w:t>
      </w:r>
      <w:r w:rsidR="00DC6DE3" w:rsidRPr="00CB76DC">
        <w:rPr>
          <w:rFonts w:ascii="Arial" w:hAnsi="Arial" w:cs="Arial"/>
          <w:b/>
          <w:bCs/>
          <w:color w:val="000000"/>
          <w:kern w:val="0"/>
        </w:rPr>
        <w:t xml:space="preserve"> and return on equity</w:t>
      </w:r>
      <w:r w:rsidR="00C5501C" w:rsidRPr="00CB76DC">
        <w:rPr>
          <w:rFonts w:ascii="Arial" w:hAnsi="Arial" w:cs="Arial"/>
          <w:b/>
          <w:bCs/>
          <w:color w:val="000000"/>
          <w:kern w:val="0"/>
        </w:rPr>
        <w:t xml:space="preserve">. </w:t>
      </w:r>
      <w:r w:rsidR="00CB76DC" w:rsidRPr="00CB76DC">
        <w:rPr>
          <w:rStyle w:val="Strong"/>
          <w:rFonts w:ascii="Arial" w:hAnsi="Arial" w:cs="Arial"/>
          <w:color w:val="181818"/>
          <w:shd w:val="clear" w:color="auto" w:fill="FFFFFF"/>
        </w:rPr>
        <w:t>Gross profit margin</w:t>
      </w:r>
      <w:r w:rsidR="00CB76DC" w:rsidRPr="00CB76DC">
        <w:rPr>
          <w:rFonts w:ascii="Arial" w:hAnsi="Arial" w:cs="Arial"/>
          <w:b/>
          <w:bCs/>
          <w:color w:val="181818"/>
          <w:shd w:val="clear" w:color="auto" w:fill="FFFFFF"/>
        </w:rPr>
        <w:t> is a profitability ratio that measures what percentage of revenue is left after subtracting the cost of goods sold. The cost of goods sold refers to the direct cost of production and does not include operating expenses, interest, or taxes. In other words, gross profit margin is a measure of profitability, specifically for a product or item line, without accounting for overheads.</w:t>
      </w:r>
      <w:r w:rsidR="00B641EF">
        <w:rPr>
          <w:rFonts w:ascii="Arial" w:hAnsi="Arial" w:cs="Arial"/>
          <w:b/>
          <w:bCs/>
          <w:color w:val="181818"/>
          <w:shd w:val="clear" w:color="auto" w:fill="FFFFFF"/>
        </w:rPr>
        <w:t xml:space="preserve"> This is </w:t>
      </w:r>
      <w:r w:rsidR="00C97413">
        <w:rPr>
          <w:rFonts w:ascii="Arial" w:hAnsi="Arial" w:cs="Arial"/>
          <w:b/>
          <w:bCs/>
          <w:color w:val="181818"/>
          <w:shd w:val="clear" w:color="auto" w:fill="FFFFFF"/>
        </w:rPr>
        <w:t>a good example</w:t>
      </w:r>
      <w:r w:rsidR="001A76A3">
        <w:rPr>
          <w:rFonts w:ascii="Arial" w:hAnsi="Arial" w:cs="Arial"/>
          <w:b/>
          <w:bCs/>
          <w:color w:val="181818"/>
          <w:shd w:val="clear" w:color="auto" w:fill="FFFFFF"/>
        </w:rPr>
        <w:t xml:space="preserve"> of one of the main indicators of how the business</w:t>
      </w:r>
      <w:r w:rsidR="0090254D">
        <w:rPr>
          <w:rFonts w:ascii="Arial" w:hAnsi="Arial" w:cs="Arial"/>
          <w:b/>
          <w:bCs/>
          <w:color w:val="181818"/>
          <w:shd w:val="clear" w:color="auto" w:fill="FFFFFF"/>
        </w:rPr>
        <w:t xml:space="preserve"> is profiting</w:t>
      </w:r>
      <w:r w:rsidR="00C97413">
        <w:rPr>
          <w:rFonts w:ascii="Arial" w:hAnsi="Arial" w:cs="Arial"/>
          <w:b/>
          <w:bCs/>
          <w:color w:val="181818"/>
          <w:shd w:val="clear" w:color="auto" w:fill="FFFFFF"/>
        </w:rPr>
        <w:t xml:space="preserve"> for managers and stakeholders to </w:t>
      </w:r>
      <w:r w:rsidR="0090254D">
        <w:rPr>
          <w:rFonts w:ascii="Arial" w:hAnsi="Arial" w:cs="Arial"/>
          <w:b/>
          <w:bCs/>
          <w:color w:val="181818"/>
          <w:shd w:val="clear" w:color="auto" w:fill="FFFFFF"/>
        </w:rPr>
        <w:t>understand.</w:t>
      </w:r>
    </w:p>
    <w:p w14:paraId="69463355" w14:textId="117BA57F" w:rsidR="00DA08CC" w:rsidRPr="00B87FAE" w:rsidRDefault="00DA08CC" w:rsidP="00DA08CC">
      <w:pPr>
        <w:widowControl w:val="0"/>
        <w:autoSpaceDE w:val="0"/>
        <w:autoSpaceDN w:val="0"/>
        <w:spacing w:before="162" w:after="0" w:line="264" w:lineRule="auto"/>
        <w:ind w:right="283"/>
        <w:jc w:val="both"/>
        <w:rPr>
          <w:rFonts w:ascii="Arial" w:eastAsia="Arial" w:hAnsi="Arial" w:cs="Arial"/>
          <w:b/>
          <w:bCs/>
          <w:kern w:val="0"/>
          <w14:ligatures w14:val="none"/>
        </w:rPr>
      </w:pPr>
      <w:r w:rsidRPr="00B87FAE">
        <w:rPr>
          <w:rFonts w:ascii="Arial" w:eastAsia="Arial" w:hAnsi="Arial" w:cs="Arial"/>
          <w:b/>
          <w:bCs/>
          <w:kern w:val="0"/>
          <w14:ligatures w14:val="none"/>
        </w:rPr>
        <w:t>Non-financial measure</w:t>
      </w:r>
      <w:r w:rsidR="00B663B4">
        <w:rPr>
          <w:rFonts w:ascii="Arial" w:eastAsia="Arial" w:hAnsi="Arial" w:cs="Arial"/>
          <w:b/>
          <w:bCs/>
          <w:kern w:val="0"/>
          <w14:ligatures w14:val="none"/>
        </w:rPr>
        <w:t>ments</w:t>
      </w:r>
      <w:r w:rsidRPr="00B87FAE">
        <w:rPr>
          <w:rFonts w:ascii="Arial" w:eastAsia="Arial" w:hAnsi="Arial" w:cs="Arial"/>
          <w:b/>
          <w:bCs/>
          <w:kern w:val="0"/>
          <w14:ligatures w14:val="none"/>
        </w:rPr>
        <w:t xml:space="preserve"> are long term and internal, they include social impact, customer retention, satisfaction and complaints, employee turnover, satisfaction, training hours invested and operating</w:t>
      </w:r>
      <w:r w:rsidR="0055749A">
        <w:rPr>
          <w:rFonts w:ascii="Arial" w:eastAsia="Arial" w:hAnsi="Arial" w:cs="Arial"/>
          <w:b/>
          <w:bCs/>
          <w:kern w:val="0"/>
          <w14:ligatures w14:val="none"/>
        </w:rPr>
        <w:t xml:space="preserve"> and </w:t>
      </w:r>
      <w:r w:rsidRPr="00B87FAE">
        <w:rPr>
          <w:rFonts w:ascii="Arial" w:eastAsia="Arial" w:hAnsi="Arial" w:cs="Arial"/>
          <w:b/>
          <w:bCs/>
          <w:kern w:val="0"/>
          <w14:ligatures w14:val="none"/>
        </w:rPr>
        <w:t>development time (</w:t>
      </w:r>
      <w:proofErr w:type="spellStart"/>
      <w:r w:rsidRPr="00B87FAE">
        <w:rPr>
          <w:rFonts w:ascii="Arial" w:eastAsia="Arial" w:hAnsi="Arial" w:cs="Arial"/>
          <w:b/>
          <w:bCs/>
          <w:kern w:val="0"/>
          <w14:ligatures w14:val="none"/>
        </w:rPr>
        <w:t>Strobierski</w:t>
      </w:r>
      <w:proofErr w:type="spellEnd"/>
      <w:r w:rsidRPr="00B87FAE">
        <w:rPr>
          <w:rFonts w:ascii="Arial" w:eastAsia="Arial" w:hAnsi="Arial" w:cs="Arial"/>
          <w:b/>
          <w:bCs/>
          <w:kern w:val="0"/>
          <w14:ligatures w14:val="none"/>
        </w:rPr>
        <w:t>, 2020) to evaluate the performance of the organisation</w:t>
      </w:r>
      <w:r w:rsidR="00890D57">
        <w:rPr>
          <w:rFonts w:ascii="Arial" w:eastAsia="Arial" w:hAnsi="Arial" w:cs="Arial"/>
          <w:b/>
          <w:bCs/>
          <w:kern w:val="0"/>
          <w14:ligatures w14:val="none"/>
        </w:rPr>
        <w:t xml:space="preserve"> and business</w:t>
      </w:r>
      <w:r w:rsidRPr="00B87FAE">
        <w:rPr>
          <w:rFonts w:ascii="Arial" w:eastAsia="Arial" w:hAnsi="Arial" w:cs="Arial"/>
          <w:b/>
          <w:bCs/>
          <w:kern w:val="0"/>
          <w14:ligatures w14:val="none"/>
        </w:rPr>
        <w:t xml:space="preserve"> for continual improvement. These support the growth strategy</w:t>
      </w:r>
      <w:r w:rsidR="00890D57">
        <w:rPr>
          <w:rFonts w:ascii="Arial" w:eastAsia="Arial" w:hAnsi="Arial" w:cs="Arial"/>
          <w:b/>
          <w:bCs/>
          <w:kern w:val="0"/>
          <w14:ligatures w14:val="none"/>
        </w:rPr>
        <w:t>,</w:t>
      </w:r>
      <w:r w:rsidRPr="00B87FAE">
        <w:rPr>
          <w:rFonts w:ascii="Arial" w:eastAsia="Arial" w:hAnsi="Arial" w:cs="Arial"/>
          <w:b/>
          <w:bCs/>
          <w:kern w:val="0"/>
          <w14:ligatures w14:val="none"/>
        </w:rPr>
        <w:t xml:space="preserve"> investing in employee </w:t>
      </w:r>
      <w:r w:rsidR="00890D57">
        <w:rPr>
          <w:rFonts w:ascii="Arial" w:eastAsia="Arial" w:hAnsi="Arial" w:cs="Arial"/>
          <w:b/>
          <w:bCs/>
          <w:kern w:val="0"/>
          <w14:ligatures w14:val="none"/>
        </w:rPr>
        <w:t>learning and development</w:t>
      </w:r>
      <w:r w:rsidRPr="00B87FAE">
        <w:rPr>
          <w:rFonts w:ascii="Arial" w:eastAsia="Arial" w:hAnsi="Arial" w:cs="Arial"/>
          <w:b/>
          <w:bCs/>
          <w:kern w:val="0"/>
          <w14:ligatures w14:val="none"/>
        </w:rPr>
        <w:t xml:space="preserve"> improves productivity and customer service</w:t>
      </w:r>
      <w:r w:rsidR="00E91111">
        <w:rPr>
          <w:rFonts w:ascii="Arial" w:eastAsia="Arial" w:hAnsi="Arial" w:cs="Arial"/>
          <w:b/>
          <w:bCs/>
          <w:kern w:val="0"/>
          <w14:ligatures w14:val="none"/>
        </w:rPr>
        <w:t xml:space="preserve">. It also supports </w:t>
      </w:r>
      <w:r w:rsidR="00BA14EE">
        <w:rPr>
          <w:rFonts w:ascii="Arial" w:eastAsia="Arial" w:hAnsi="Arial" w:cs="Arial"/>
          <w:b/>
          <w:bCs/>
          <w:kern w:val="0"/>
          <w14:ligatures w14:val="none"/>
        </w:rPr>
        <w:t>staff retention</w:t>
      </w:r>
      <w:r w:rsidRPr="00B87FAE">
        <w:rPr>
          <w:rFonts w:ascii="Arial" w:eastAsia="Arial" w:hAnsi="Arial" w:cs="Arial"/>
          <w:b/>
          <w:bCs/>
          <w:kern w:val="0"/>
          <w14:ligatures w14:val="none"/>
        </w:rPr>
        <w:t xml:space="preserve"> and engagement</w:t>
      </w:r>
      <w:r w:rsidR="00E91111">
        <w:rPr>
          <w:rFonts w:ascii="Arial" w:eastAsia="Arial" w:hAnsi="Arial" w:cs="Arial"/>
          <w:b/>
          <w:bCs/>
          <w:kern w:val="0"/>
          <w14:ligatures w14:val="none"/>
        </w:rPr>
        <w:t xml:space="preserve"> as well as improved morale in staff</w:t>
      </w:r>
      <w:r w:rsidRPr="00B87FAE">
        <w:rPr>
          <w:rFonts w:ascii="Arial" w:eastAsia="Arial" w:hAnsi="Arial" w:cs="Arial"/>
          <w:b/>
          <w:bCs/>
          <w:kern w:val="0"/>
          <w14:ligatures w14:val="none"/>
        </w:rPr>
        <w:t xml:space="preserve"> (</w:t>
      </w:r>
      <w:proofErr w:type="spellStart"/>
      <w:r w:rsidRPr="00B87FAE">
        <w:rPr>
          <w:rFonts w:ascii="Arial" w:eastAsia="Arial" w:hAnsi="Arial" w:cs="Arial"/>
          <w:b/>
          <w:bCs/>
          <w:kern w:val="0"/>
          <w14:ligatures w14:val="none"/>
        </w:rPr>
        <w:t>Chabuda</w:t>
      </w:r>
      <w:proofErr w:type="spellEnd"/>
      <w:r w:rsidRPr="00B87FAE">
        <w:rPr>
          <w:rFonts w:ascii="Arial" w:eastAsia="Arial" w:hAnsi="Arial" w:cs="Arial"/>
          <w:b/>
          <w:bCs/>
          <w:kern w:val="0"/>
          <w14:ligatures w14:val="none"/>
        </w:rPr>
        <w:t xml:space="preserve">, 2019). Non-financial measures on their own are useful in the public sector such as </w:t>
      </w:r>
      <w:r w:rsidR="00BA14EE">
        <w:rPr>
          <w:rFonts w:ascii="Arial" w:eastAsia="Arial" w:hAnsi="Arial" w:cs="Arial"/>
          <w:b/>
          <w:bCs/>
          <w:kern w:val="0"/>
          <w14:ligatures w14:val="none"/>
        </w:rPr>
        <w:t>Local Government</w:t>
      </w:r>
      <w:r w:rsidR="00B663B4">
        <w:rPr>
          <w:rFonts w:ascii="Arial" w:eastAsia="Arial" w:hAnsi="Arial" w:cs="Arial"/>
          <w:b/>
          <w:bCs/>
          <w:kern w:val="0"/>
          <w14:ligatures w14:val="none"/>
        </w:rPr>
        <w:t xml:space="preserve"> Authority</w:t>
      </w:r>
      <w:r w:rsidR="00BA14EE">
        <w:rPr>
          <w:rFonts w:ascii="Arial" w:eastAsia="Arial" w:hAnsi="Arial" w:cs="Arial"/>
          <w:b/>
          <w:bCs/>
          <w:kern w:val="0"/>
          <w14:ligatures w14:val="none"/>
        </w:rPr>
        <w:t>.</w:t>
      </w:r>
      <w:r w:rsidRPr="00B87FAE">
        <w:rPr>
          <w:rFonts w:ascii="Arial" w:eastAsia="Arial" w:hAnsi="Arial" w:cs="Arial"/>
          <w:b/>
          <w:bCs/>
          <w:kern w:val="0"/>
          <w14:ligatures w14:val="none"/>
        </w:rPr>
        <w:t xml:space="preserve"> It is beneficial to combine both financial and non-financial measurements regardless of industry for all indicators to be considered for effective decision making and a useful tool is the Balanced Score Card that comprises of 4 elements that provide both financial and non-financial measurement criteria to evaluate organisation performance from each perspective, leaving no stone unturned: Financial, Internal Business Processes, Learning and Growth and Customer perspective (Heisinger, 2016)</w:t>
      </w:r>
      <w:r w:rsidR="006F3237">
        <w:rPr>
          <w:rFonts w:ascii="Arial" w:eastAsia="Arial" w:hAnsi="Arial" w:cs="Arial"/>
          <w:b/>
          <w:bCs/>
          <w:kern w:val="0"/>
          <w14:ligatures w14:val="none"/>
        </w:rPr>
        <w:t>. These</w:t>
      </w:r>
      <w:r w:rsidRPr="00B87FAE">
        <w:rPr>
          <w:rFonts w:ascii="Arial" w:eastAsia="Arial" w:hAnsi="Arial" w:cs="Arial"/>
          <w:b/>
          <w:bCs/>
          <w:kern w:val="0"/>
          <w14:ligatures w14:val="none"/>
        </w:rPr>
        <w:t xml:space="preserve"> are interlinked and continually monitored to accomplish success (</w:t>
      </w:r>
      <w:proofErr w:type="spellStart"/>
      <w:r w:rsidRPr="00B87FAE">
        <w:rPr>
          <w:rFonts w:ascii="Arial" w:eastAsia="Arial" w:hAnsi="Arial" w:cs="Arial"/>
          <w:b/>
          <w:bCs/>
          <w:kern w:val="0"/>
          <w14:ligatures w14:val="none"/>
        </w:rPr>
        <w:t>Strobierski</w:t>
      </w:r>
      <w:proofErr w:type="spellEnd"/>
      <w:r w:rsidRPr="00B87FAE">
        <w:rPr>
          <w:rFonts w:ascii="Arial" w:eastAsia="Arial" w:hAnsi="Arial" w:cs="Arial"/>
          <w:b/>
          <w:bCs/>
          <w:kern w:val="0"/>
          <w14:ligatures w14:val="none"/>
        </w:rPr>
        <w:t>, 2020) and can also be used to benchmark against competitors</w:t>
      </w:r>
      <w:r w:rsidR="00696A17">
        <w:rPr>
          <w:rFonts w:ascii="Arial" w:eastAsia="Arial" w:hAnsi="Arial" w:cs="Arial"/>
          <w:b/>
          <w:bCs/>
          <w:kern w:val="0"/>
          <w14:ligatures w14:val="none"/>
        </w:rPr>
        <w:t xml:space="preserve"> within the same industry.</w:t>
      </w:r>
    </w:p>
    <w:p w14:paraId="452C3745" w14:textId="77777777" w:rsidR="00DA08CC" w:rsidRPr="00B87FAE" w:rsidRDefault="00DA08CC" w:rsidP="00DA08CC">
      <w:pPr>
        <w:widowControl w:val="0"/>
        <w:autoSpaceDE w:val="0"/>
        <w:autoSpaceDN w:val="0"/>
        <w:spacing w:before="162" w:after="0" w:line="264" w:lineRule="auto"/>
        <w:ind w:right="283"/>
        <w:jc w:val="both"/>
        <w:rPr>
          <w:rFonts w:ascii="Arial" w:eastAsia="Arial" w:hAnsi="Arial" w:cs="Arial"/>
          <w:kern w:val="0"/>
          <w14:ligatures w14:val="none"/>
        </w:rPr>
      </w:pPr>
    </w:p>
    <w:p w14:paraId="5F7BC70F" w14:textId="19A7619D" w:rsidR="00DA08CC" w:rsidRPr="00B87FAE" w:rsidRDefault="00DA08CC" w:rsidP="00696A17">
      <w:pPr>
        <w:widowControl w:val="0"/>
        <w:autoSpaceDE w:val="0"/>
        <w:autoSpaceDN w:val="0"/>
        <w:spacing w:before="162" w:after="0" w:line="264" w:lineRule="auto"/>
        <w:ind w:right="283"/>
        <w:jc w:val="both"/>
        <w:rPr>
          <w:rFonts w:ascii="Arial" w:eastAsia="Arial" w:hAnsi="Arial" w:cs="Arial"/>
          <w:kern w:val="0"/>
          <w14:ligatures w14:val="none"/>
        </w:rPr>
      </w:pPr>
      <w:r w:rsidRPr="00B87FAE">
        <w:rPr>
          <w:rFonts w:ascii="Arial" w:eastAsia="Arial" w:hAnsi="Arial" w:cs="Arial"/>
          <w:kern w:val="0"/>
          <w14:ligatures w14:val="none"/>
        </w:rPr>
        <w:t>(AC 3.2)</w:t>
      </w:r>
    </w:p>
    <w:p w14:paraId="2A906557" w14:textId="77777777" w:rsidR="00DA08CC" w:rsidRPr="00B87FAE" w:rsidRDefault="00DA08CC" w:rsidP="00DA08CC">
      <w:pPr>
        <w:autoSpaceDE w:val="0"/>
        <w:autoSpaceDN w:val="0"/>
        <w:adjustRightInd w:val="0"/>
        <w:spacing w:after="0" w:line="240" w:lineRule="auto"/>
        <w:rPr>
          <w:rFonts w:ascii="Arial" w:hAnsi="Arial" w:cs="Arial"/>
          <w:b/>
          <w:bCs/>
          <w:color w:val="000000"/>
          <w:kern w:val="0"/>
          <w:sz w:val="23"/>
          <w:szCs w:val="23"/>
        </w:rPr>
      </w:pPr>
      <w:r w:rsidRPr="00B87FAE">
        <w:rPr>
          <w:rFonts w:ascii="Arial" w:hAnsi="Arial" w:cs="Arial"/>
          <w:b/>
          <w:bCs/>
          <w:color w:val="000000"/>
          <w:kern w:val="0"/>
          <w:sz w:val="23"/>
          <w:szCs w:val="23"/>
        </w:rPr>
        <w:t xml:space="preserve">The role of the people practice function is to add value by providing people management strategies that feed into the organisational goals and strategy (Personnel Today, 2012). </w:t>
      </w:r>
    </w:p>
    <w:p w14:paraId="008C7AC0" w14:textId="291475A0" w:rsidR="00DA08CC" w:rsidRPr="00B87FAE" w:rsidRDefault="00C459D5" w:rsidP="00DA08CC">
      <w:pPr>
        <w:autoSpaceDE w:val="0"/>
        <w:autoSpaceDN w:val="0"/>
        <w:adjustRightInd w:val="0"/>
        <w:spacing w:after="0" w:line="240" w:lineRule="auto"/>
        <w:rPr>
          <w:rFonts w:ascii="Arial" w:hAnsi="Arial" w:cs="Arial"/>
          <w:b/>
          <w:bCs/>
          <w:color w:val="000000"/>
          <w:kern w:val="0"/>
          <w:sz w:val="23"/>
          <w:szCs w:val="23"/>
        </w:rPr>
      </w:pPr>
      <w:r>
        <w:rPr>
          <w:rFonts w:ascii="Arial" w:hAnsi="Arial" w:cs="Arial"/>
          <w:b/>
          <w:bCs/>
          <w:color w:val="000000"/>
          <w:kern w:val="0"/>
          <w:sz w:val="23"/>
          <w:szCs w:val="23"/>
        </w:rPr>
        <w:lastRenderedPageBreak/>
        <w:t>Ensuring e</w:t>
      </w:r>
      <w:r w:rsidR="00000000" w:rsidRPr="00B87FAE">
        <w:rPr>
          <w:rFonts w:ascii="Arial" w:hAnsi="Arial" w:cs="Arial"/>
          <w:b/>
          <w:bCs/>
          <w:color w:val="000000"/>
          <w:kern w:val="0"/>
          <w:sz w:val="23"/>
          <w:szCs w:val="23"/>
        </w:rPr>
        <w:t>ffective</w:t>
      </w:r>
      <w:r>
        <w:rPr>
          <w:rFonts w:ascii="Arial" w:hAnsi="Arial" w:cs="Arial"/>
          <w:b/>
          <w:bCs/>
          <w:color w:val="000000"/>
          <w:kern w:val="0"/>
          <w:sz w:val="23"/>
          <w:szCs w:val="23"/>
        </w:rPr>
        <w:t xml:space="preserve"> </w:t>
      </w:r>
      <w:r w:rsidR="00000000" w:rsidRPr="00B87FAE">
        <w:rPr>
          <w:rFonts w:ascii="Arial" w:hAnsi="Arial" w:cs="Arial"/>
          <w:b/>
          <w:bCs/>
          <w:color w:val="000000"/>
          <w:kern w:val="0"/>
          <w:sz w:val="23"/>
          <w:szCs w:val="23"/>
        </w:rPr>
        <w:t xml:space="preserve">planning </w:t>
      </w:r>
      <w:r>
        <w:rPr>
          <w:rFonts w:ascii="Arial" w:hAnsi="Arial" w:cs="Arial"/>
          <w:b/>
          <w:bCs/>
          <w:color w:val="000000"/>
          <w:kern w:val="0"/>
          <w:sz w:val="23"/>
          <w:szCs w:val="23"/>
        </w:rPr>
        <w:t>for r</w:t>
      </w:r>
      <w:r w:rsidR="00000000" w:rsidRPr="00B87FAE">
        <w:rPr>
          <w:rFonts w:ascii="Arial" w:hAnsi="Arial" w:cs="Arial"/>
          <w:b/>
          <w:bCs/>
          <w:color w:val="000000"/>
          <w:kern w:val="0"/>
          <w:sz w:val="23"/>
          <w:szCs w:val="23"/>
        </w:rPr>
        <w:t>ecruitment</w:t>
      </w:r>
      <w:r w:rsidR="00000000" w:rsidRPr="00B87FAE">
        <w:rPr>
          <w:rFonts w:ascii="Arial" w:hAnsi="Arial" w:cs="Arial"/>
          <w:b/>
          <w:bCs/>
          <w:color w:val="000000"/>
          <w:kern w:val="0"/>
          <w:sz w:val="23"/>
          <w:szCs w:val="23"/>
        </w:rPr>
        <w:t xml:space="preserve"> to align with organisational goals and objectives is a key function</w:t>
      </w:r>
      <w:r w:rsidR="00F91711">
        <w:rPr>
          <w:rFonts w:ascii="Arial" w:hAnsi="Arial" w:cs="Arial"/>
          <w:b/>
          <w:bCs/>
          <w:color w:val="000000"/>
          <w:kern w:val="0"/>
          <w:sz w:val="23"/>
          <w:szCs w:val="23"/>
        </w:rPr>
        <w:t xml:space="preserve"> of this</w:t>
      </w:r>
      <w:r w:rsidR="00120F27">
        <w:rPr>
          <w:rFonts w:ascii="Arial" w:hAnsi="Arial" w:cs="Arial"/>
          <w:b/>
          <w:bCs/>
          <w:color w:val="000000"/>
          <w:kern w:val="0"/>
          <w:sz w:val="23"/>
          <w:szCs w:val="23"/>
        </w:rPr>
        <w:t>. Local government for example is always under huge scrutiny</w:t>
      </w:r>
      <w:r w:rsidR="00134A0A">
        <w:rPr>
          <w:rFonts w:ascii="Arial" w:hAnsi="Arial" w:cs="Arial"/>
          <w:b/>
          <w:bCs/>
          <w:color w:val="000000"/>
          <w:kern w:val="0"/>
          <w:sz w:val="23"/>
          <w:szCs w:val="23"/>
        </w:rPr>
        <w:t xml:space="preserve"> due to taxpayers having a voice on front line services</w:t>
      </w:r>
      <w:r w:rsidR="00F87E74">
        <w:rPr>
          <w:rFonts w:ascii="Arial" w:hAnsi="Arial" w:cs="Arial"/>
          <w:b/>
          <w:bCs/>
          <w:color w:val="000000"/>
          <w:kern w:val="0"/>
          <w:sz w:val="23"/>
          <w:szCs w:val="23"/>
        </w:rPr>
        <w:t>, and</w:t>
      </w:r>
      <w:r w:rsidR="00134A0A">
        <w:rPr>
          <w:rFonts w:ascii="Arial" w:hAnsi="Arial" w:cs="Arial"/>
          <w:b/>
          <w:bCs/>
          <w:color w:val="000000"/>
          <w:kern w:val="0"/>
          <w:sz w:val="23"/>
          <w:szCs w:val="23"/>
        </w:rPr>
        <w:t xml:space="preserve"> in particular</w:t>
      </w:r>
      <w:r w:rsidR="00A851A7">
        <w:rPr>
          <w:rFonts w:ascii="Arial" w:hAnsi="Arial" w:cs="Arial"/>
          <w:b/>
          <w:bCs/>
          <w:color w:val="000000"/>
          <w:kern w:val="0"/>
          <w:sz w:val="23"/>
          <w:szCs w:val="23"/>
        </w:rPr>
        <w:t>, departments such as</w:t>
      </w:r>
      <w:r w:rsidR="00134A0A">
        <w:rPr>
          <w:rFonts w:ascii="Arial" w:hAnsi="Arial" w:cs="Arial"/>
          <w:b/>
          <w:bCs/>
          <w:color w:val="000000"/>
          <w:kern w:val="0"/>
          <w:sz w:val="23"/>
          <w:szCs w:val="23"/>
        </w:rPr>
        <w:t xml:space="preserve"> social services, Leisure</w:t>
      </w:r>
      <w:r w:rsidR="002C0002">
        <w:rPr>
          <w:rFonts w:ascii="Arial" w:hAnsi="Arial" w:cs="Arial"/>
          <w:b/>
          <w:bCs/>
          <w:color w:val="000000"/>
          <w:kern w:val="0"/>
          <w:sz w:val="23"/>
          <w:szCs w:val="23"/>
        </w:rPr>
        <w:t>, Libraries</w:t>
      </w:r>
      <w:r w:rsidR="00134A0A">
        <w:rPr>
          <w:rFonts w:ascii="Arial" w:hAnsi="Arial" w:cs="Arial"/>
          <w:b/>
          <w:bCs/>
          <w:color w:val="000000"/>
          <w:kern w:val="0"/>
          <w:sz w:val="23"/>
          <w:szCs w:val="23"/>
        </w:rPr>
        <w:t xml:space="preserve"> and Env</w:t>
      </w:r>
      <w:r w:rsidR="0015352F">
        <w:rPr>
          <w:rFonts w:ascii="Arial" w:hAnsi="Arial" w:cs="Arial"/>
          <w:b/>
          <w:bCs/>
          <w:color w:val="000000"/>
          <w:kern w:val="0"/>
          <w:sz w:val="23"/>
          <w:szCs w:val="23"/>
        </w:rPr>
        <w:t xml:space="preserve">ironmental and recycling </w:t>
      </w:r>
      <w:r w:rsidR="002C0002">
        <w:rPr>
          <w:rFonts w:ascii="Arial" w:hAnsi="Arial" w:cs="Arial"/>
          <w:b/>
          <w:bCs/>
          <w:color w:val="000000"/>
          <w:kern w:val="0"/>
          <w:sz w:val="23"/>
          <w:szCs w:val="23"/>
        </w:rPr>
        <w:t xml:space="preserve">services </w:t>
      </w:r>
      <w:r w:rsidR="0015352F">
        <w:rPr>
          <w:rFonts w:ascii="Arial" w:hAnsi="Arial" w:cs="Arial"/>
          <w:b/>
          <w:bCs/>
          <w:color w:val="000000"/>
          <w:kern w:val="0"/>
          <w:sz w:val="23"/>
          <w:szCs w:val="23"/>
        </w:rPr>
        <w:t xml:space="preserve">to name a few. These </w:t>
      </w:r>
      <w:proofErr w:type="gramStart"/>
      <w:r w:rsidR="0015352F">
        <w:rPr>
          <w:rFonts w:ascii="Arial" w:hAnsi="Arial" w:cs="Arial"/>
          <w:b/>
          <w:bCs/>
          <w:color w:val="000000"/>
          <w:kern w:val="0"/>
          <w:sz w:val="23"/>
          <w:szCs w:val="23"/>
        </w:rPr>
        <w:t>front line</w:t>
      </w:r>
      <w:proofErr w:type="gramEnd"/>
      <w:r w:rsidR="0015352F">
        <w:rPr>
          <w:rFonts w:ascii="Arial" w:hAnsi="Arial" w:cs="Arial"/>
          <w:b/>
          <w:bCs/>
          <w:color w:val="000000"/>
          <w:kern w:val="0"/>
          <w:sz w:val="23"/>
          <w:szCs w:val="23"/>
        </w:rPr>
        <w:t xml:space="preserve"> workers are vital for the running of these services, </w:t>
      </w:r>
      <w:r w:rsidR="00057A5D">
        <w:rPr>
          <w:rFonts w:ascii="Arial" w:hAnsi="Arial" w:cs="Arial"/>
          <w:b/>
          <w:bCs/>
          <w:color w:val="000000"/>
          <w:kern w:val="0"/>
          <w:sz w:val="23"/>
          <w:szCs w:val="23"/>
        </w:rPr>
        <w:t xml:space="preserve">therefore recruitment and ongoing learning and development is </w:t>
      </w:r>
      <w:r w:rsidR="00CF5E6D">
        <w:rPr>
          <w:rFonts w:ascii="Arial" w:hAnsi="Arial" w:cs="Arial"/>
          <w:b/>
          <w:bCs/>
          <w:color w:val="000000"/>
          <w:kern w:val="0"/>
          <w:sz w:val="23"/>
          <w:szCs w:val="23"/>
        </w:rPr>
        <w:t>key, so having a clear strategy and guidance for managers is a big part of the HR and corporate strategy</w:t>
      </w:r>
      <w:r w:rsidR="00000000" w:rsidRPr="00B87FAE">
        <w:rPr>
          <w:rFonts w:ascii="Arial" w:hAnsi="Arial" w:cs="Arial"/>
          <w:b/>
          <w:bCs/>
          <w:color w:val="000000"/>
          <w:kern w:val="0"/>
          <w:sz w:val="23"/>
          <w:szCs w:val="23"/>
        </w:rPr>
        <w:t xml:space="preserve">. Getting </w:t>
      </w:r>
      <w:r w:rsidR="00CF5E6D">
        <w:rPr>
          <w:rFonts w:ascii="Arial" w:hAnsi="Arial" w:cs="Arial"/>
          <w:b/>
          <w:bCs/>
          <w:color w:val="000000"/>
          <w:kern w:val="0"/>
          <w:sz w:val="23"/>
          <w:szCs w:val="23"/>
        </w:rPr>
        <w:t>this wrong</w:t>
      </w:r>
      <w:r w:rsidR="00000000" w:rsidRPr="00B87FAE">
        <w:rPr>
          <w:rFonts w:ascii="Arial" w:hAnsi="Arial" w:cs="Arial"/>
          <w:b/>
          <w:bCs/>
          <w:color w:val="000000"/>
          <w:kern w:val="0"/>
          <w:sz w:val="23"/>
          <w:szCs w:val="23"/>
        </w:rPr>
        <w:t xml:space="preserve"> incurs costs. A</w:t>
      </w:r>
      <w:r w:rsidR="00F96A35">
        <w:rPr>
          <w:rFonts w:ascii="Arial" w:hAnsi="Arial" w:cs="Arial"/>
          <w:b/>
          <w:bCs/>
          <w:color w:val="000000"/>
          <w:kern w:val="0"/>
          <w:sz w:val="23"/>
          <w:szCs w:val="23"/>
        </w:rPr>
        <w:t>n efficient r</w:t>
      </w:r>
      <w:r w:rsidR="00000000" w:rsidRPr="00B87FAE">
        <w:rPr>
          <w:rFonts w:ascii="Arial" w:hAnsi="Arial" w:cs="Arial"/>
          <w:b/>
          <w:bCs/>
          <w:color w:val="000000"/>
          <w:kern w:val="0"/>
          <w:sz w:val="23"/>
          <w:szCs w:val="23"/>
        </w:rPr>
        <w:t xml:space="preserve">ecruitment strategy is vital to establish the costs and benefits of finding and hiring the right talent (Gold, 1999). </w:t>
      </w:r>
      <w:r w:rsidR="009B4830">
        <w:rPr>
          <w:rFonts w:ascii="Arial" w:hAnsi="Arial" w:cs="Arial"/>
          <w:b/>
          <w:bCs/>
          <w:color w:val="000000"/>
          <w:kern w:val="0"/>
          <w:sz w:val="23"/>
          <w:szCs w:val="23"/>
        </w:rPr>
        <w:t>It is important to have s</w:t>
      </w:r>
      <w:r w:rsidR="00000000" w:rsidRPr="00B87FAE">
        <w:rPr>
          <w:rFonts w:ascii="Arial" w:hAnsi="Arial" w:cs="Arial"/>
          <w:b/>
          <w:bCs/>
          <w:color w:val="000000"/>
          <w:kern w:val="0"/>
          <w:sz w:val="23"/>
          <w:szCs w:val="23"/>
        </w:rPr>
        <w:t xml:space="preserve">pecialist people </w:t>
      </w:r>
      <w:r w:rsidR="009B4830">
        <w:rPr>
          <w:rFonts w:ascii="Arial" w:hAnsi="Arial" w:cs="Arial"/>
          <w:b/>
          <w:bCs/>
          <w:color w:val="000000"/>
          <w:kern w:val="0"/>
          <w:sz w:val="23"/>
          <w:szCs w:val="23"/>
        </w:rPr>
        <w:t>in place</w:t>
      </w:r>
      <w:r w:rsidR="001B1197">
        <w:rPr>
          <w:rFonts w:ascii="Arial" w:hAnsi="Arial" w:cs="Arial"/>
          <w:b/>
          <w:bCs/>
          <w:color w:val="000000"/>
          <w:kern w:val="0"/>
          <w:sz w:val="23"/>
          <w:szCs w:val="23"/>
        </w:rPr>
        <w:t>, who are</w:t>
      </w:r>
      <w:r w:rsidR="00000000" w:rsidRPr="00B87FAE">
        <w:rPr>
          <w:rFonts w:ascii="Arial" w:hAnsi="Arial" w:cs="Arial"/>
          <w:b/>
          <w:bCs/>
          <w:color w:val="000000"/>
          <w:kern w:val="0"/>
          <w:sz w:val="23"/>
          <w:szCs w:val="23"/>
        </w:rPr>
        <w:t xml:space="preserve"> required to understand the job design, create job descriptions,</w:t>
      </w:r>
      <w:r w:rsidR="00F87E74">
        <w:rPr>
          <w:rFonts w:ascii="Arial" w:hAnsi="Arial" w:cs="Arial"/>
          <w:b/>
          <w:bCs/>
          <w:color w:val="000000"/>
          <w:kern w:val="0"/>
          <w:sz w:val="23"/>
          <w:szCs w:val="23"/>
        </w:rPr>
        <w:t xml:space="preserve"> unders</w:t>
      </w:r>
      <w:r w:rsidR="00CF5C8B">
        <w:rPr>
          <w:rFonts w:ascii="Arial" w:hAnsi="Arial" w:cs="Arial"/>
          <w:b/>
          <w:bCs/>
          <w:color w:val="000000"/>
          <w:kern w:val="0"/>
          <w:sz w:val="23"/>
          <w:szCs w:val="23"/>
        </w:rPr>
        <w:t>tand the local employment market and</w:t>
      </w:r>
      <w:r w:rsidR="00000000" w:rsidRPr="00B87FAE">
        <w:rPr>
          <w:rFonts w:ascii="Arial" w:hAnsi="Arial" w:cs="Arial"/>
          <w:b/>
          <w:bCs/>
          <w:color w:val="000000"/>
          <w:kern w:val="0"/>
          <w:sz w:val="23"/>
          <w:szCs w:val="23"/>
        </w:rPr>
        <w:t xml:space="preserve"> evaluate the skills required, avoid discrimination, </w:t>
      </w:r>
      <w:r w:rsidR="001B1197">
        <w:rPr>
          <w:rFonts w:ascii="Arial" w:hAnsi="Arial" w:cs="Arial"/>
          <w:b/>
          <w:bCs/>
          <w:color w:val="000000"/>
          <w:kern w:val="0"/>
          <w:sz w:val="23"/>
          <w:szCs w:val="23"/>
        </w:rPr>
        <w:t xml:space="preserve">design attractive and bilingual </w:t>
      </w:r>
      <w:r w:rsidR="002502E4">
        <w:rPr>
          <w:rFonts w:ascii="Arial" w:hAnsi="Arial" w:cs="Arial"/>
          <w:b/>
          <w:bCs/>
          <w:color w:val="000000"/>
          <w:kern w:val="0"/>
          <w:sz w:val="23"/>
          <w:szCs w:val="23"/>
        </w:rPr>
        <w:t xml:space="preserve">recruitment </w:t>
      </w:r>
      <w:r w:rsidR="00000000" w:rsidRPr="00B87FAE">
        <w:rPr>
          <w:rFonts w:ascii="Arial" w:hAnsi="Arial" w:cs="Arial"/>
          <w:b/>
          <w:bCs/>
          <w:color w:val="000000"/>
          <w:kern w:val="0"/>
          <w:sz w:val="23"/>
          <w:szCs w:val="23"/>
        </w:rPr>
        <w:t xml:space="preserve">adverts, select </w:t>
      </w:r>
      <w:r w:rsidR="00CF5C8B">
        <w:rPr>
          <w:rFonts w:ascii="Arial" w:hAnsi="Arial" w:cs="Arial"/>
          <w:b/>
          <w:bCs/>
          <w:color w:val="000000"/>
          <w:kern w:val="0"/>
          <w:sz w:val="23"/>
          <w:szCs w:val="23"/>
        </w:rPr>
        <w:t>relevant</w:t>
      </w:r>
      <w:r w:rsidR="00000000" w:rsidRPr="00B87FAE">
        <w:rPr>
          <w:rFonts w:ascii="Arial" w:hAnsi="Arial" w:cs="Arial"/>
          <w:b/>
          <w:bCs/>
          <w:color w:val="000000"/>
          <w:kern w:val="0"/>
          <w:sz w:val="23"/>
          <w:szCs w:val="23"/>
        </w:rPr>
        <w:t xml:space="preserve"> advertising forums, vetting</w:t>
      </w:r>
      <w:r w:rsidR="00CF5C8B">
        <w:rPr>
          <w:rFonts w:ascii="Arial" w:hAnsi="Arial" w:cs="Arial"/>
          <w:b/>
          <w:bCs/>
          <w:color w:val="000000"/>
          <w:kern w:val="0"/>
          <w:sz w:val="23"/>
          <w:szCs w:val="23"/>
        </w:rPr>
        <w:t xml:space="preserve"> correctly</w:t>
      </w:r>
      <w:r w:rsidR="00000000" w:rsidRPr="00B87FAE">
        <w:rPr>
          <w:rFonts w:ascii="Arial" w:hAnsi="Arial" w:cs="Arial"/>
          <w:b/>
          <w:bCs/>
          <w:color w:val="000000"/>
          <w:kern w:val="0"/>
          <w:sz w:val="23"/>
          <w:szCs w:val="23"/>
        </w:rPr>
        <w:t xml:space="preserve"> to avoid bias, interview</w:t>
      </w:r>
      <w:r w:rsidR="00D21728">
        <w:rPr>
          <w:rFonts w:ascii="Arial" w:hAnsi="Arial" w:cs="Arial"/>
          <w:b/>
          <w:bCs/>
          <w:color w:val="000000"/>
          <w:kern w:val="0"/>
          <w:sz w:val="23"/>
          <w:szCs w:val="23"/>
        </w:rPr>
        <w:t xml:space="preserve"> skills</w:t>
      </w:r>
      <w:r w:rsidR="00000000" w:rsidRPr="00B87FAE">
        <w:rPr>
          <w:rFonts w:ascii="Arial" w:hAnsi="Arial" w:cs="Arial"/>
          <w:b/>
          <w:bCs/>
          <w:color w:val="000000"/>
          <w:kern w:val="0"/>
          <w:sz w:val="23"/>
          <w:szCs w:val="23"/>
        </w:rPr>
        <w:t>, plan training and induction programmes (CIPD, 2022</w:t>
      </w:r>
      <w:r w:rsidR="00000000" w:rsidRPr="00B87FAE">
        <w:rPr>
          <w:rFonts w:ascii="Arial" w:hAnsi="Arial" w:cs="Arial"/>
          <w:b/>
          <w:bCs/>
          <w:color w:val="000000"/>
          <w:kern w:val="0"/>
          <w:sz w:val="23"/>
          <w:szCs w:val="23"/>
        </w:rPr>
        <w:t>) as well as the application of the cost benefit analyses tool to determine the cost of recruitment including direct costs versus the forecasted rewards and considering alternatives if necessary</w:t>
      </w:r>
      <w:r w:rsidR="00DC0AC5">
        <w:rPr>
          <w:rFonts w:ascii="Arial" w:hAnsi="Arial" w:cs="Arial"/>
          <w:b/>
          <w:bCs/>
          <w:color w:val="000000"/>
          <w:kern w:val="0"/>
          <w:sz w:val="23"/>
          <w:szCs w:val="23"/>
        </w:rPr>
        <w:t xml:space="preserve"> including the impact of </w:t>
      </w:r>
      <w:r w:rsidR="000C460F">
        <w:rPr>
          <w:rFonts w:ascii="Arial" w:hAnsi="Arial" w:cs="Arial"/>
          <w:b/>
          <w:bCs/>
          <w:color w:val="000000"/>
          <w:kern w:val="0"/>
          <w:sz w:val="23"/>
          <w:szCs w:val="23"/>
        </w:rPr>
        <w:t xml:space="preserve">costings of Casual workers and </w:t>
      </w:r>
      <w:r w:rsidR="0054299F">
        <w:rPr>
          <w:rFonts w:ascii="Arial" w:hAnsi="Arial" w:cs="Arial"/>
          <w:b/>
          <w:bCs/>
          <w:color w:val="000000"/>
          <w:kern w:val="0"/>
          <w:sz w:val="23"/>
          <w:szCs w:val="23"/>
        </w:rPr>
        <w:t>sub</w:t>
      </w:r>
      <w:r w:rsidR="00C03EBE">
        <w:rPr>
          <w:rFonts w:ascii="Arial" w:hAnsi="Arial" w:cs="Arial"/>
          <w:b/>
          <w:bCs/>
          <w:color w:val="000000"/>
          <w:kern w:val="0"/>
          <w:sz w:val="23"/>
          <w:szCs w:val="23"/>
        </w:rPr>
        <w:t xml:space="preserve"> contract workers</w:t>
      </w:r>
      <w:r w:rsidR="00000000" w:rsidRPr="00B87FAE">
        <w:rPr>
          <w:rFonts w:ascii="Arial" w:hAnsi="Arial" w:cs="Arial"/>
          <w:b/>
          <w:bCs/>
          <w:color w:val="000000"/>
          <w:kern w:val="0"/>
          <w:sz w:val="23"/>
          <w:szCs w:val="23"/>
        </w:rPr>
        <w:t xml:space="preserve"> in the decision making process (factorial HR, 2022). For continual growth it is vital that p</w:t>
      </w:r>
      <w:r w:rsidR="00C03EBE">
        <w:rPr>
          <w:rFonts w:ascii="Arial" w:hAnsi="Arial" w:cs="Arial"/>
          <w:b/>
          <w:bCs/>
          <w:color w:val="000000"/>
          <w:kern w:val="0"/>
          <w:sz w:val="23"/>
          <w:szCs w:val="23"/>
        </w:rPr>
        <w:t>rofessionals</w:t>
      </w:r>
      <w:r w:rsidR="00000000" w:rsidRPr="00B87FAE">
        <w:rPr>
          <w:rFonts w:ascii="Arial" w:hAnsi="Arial" w:cs="Arial"/>
          <w:b/>
          <w:bCs/>
          <w:color w:val="000000"/>
          <w:kern w:val="0"/>
          <w:sz w:val="23"/>
          <w:szCs w:val="23"/>
        </w:rPr>
        <w:t xml:space="preserve"> measure the success of recruitment processes by evaluating the </w:t>
      </w:r>
      <w:r w:rsidR="002502E4">
        <w:rPr>
          <w:rFonts w:ascii="Arial" w:hAnsi="Arial" w:cs="Arial"/>
          <w:b/>
          <w:bCs/>
          <w:color w:val="000000"/>
          <w:kern w:val="0"/>
          <w:sz w:val="23"/>
          <w:szCs w:val="23"/>
        </w:rPr>
        <w:t>r</w:t>
      </w:r>
      <w:r w:rsidR="00000000" w:rsidRPr="00B87FAE">
        <w:rPr>
          <w:rFonts w:ascii="Arial" w:hAnsi="Arial" w:cs="Arial"/>
          <w:b/>
          <w:bCs/>
          <w:color w:val="000000"/>
          <w:kern w:val="0"/>
          <w:sz w:val="23"/>
          <w:szCs w:val="23"/>
        </w:rPr>
        <w:t>eturn on Investment by evaluating retention rates, individual and team</w:t>
      </w:r>
      <w:r w:rsidR="00DA08CC" w:rsidRPr="00B87FAE">
        <w:rPr>
          <w:rFonts w:ascii="Arial" w:hAnsi="Arial" w:cs="Arial"/>
          <w:b/>
          <w:bCs/>
          <w:color w:val="000000"/>
          <w:kern w:val="0"/>
          <w:sz w:val="23"/>
          <w:szCs w:val="23"/>
        </w:rPr>
        <w:t xml:space="preserve"> performance and engagement. </w:t>
      </w:r>
    </w:p>
    <w:p w14:paraId="5150276F" w14:textId="212C281C" w:rsidR="00D12A4F" w:rsidRDefault="00000000" w:rsidP="00D12A4F">
      <w:pPr>
        <w:autoSpaceDE w:val="0"/>
        <w:autoSpaceDN w:val="0"/>
        <w:adjustRightInd w:val="0"/>
        <w:spacing w:after="0" w:line="240" w:lineRule="auto"/>
        <w:rPr>
          <w:rFonts w:ascii="Arial" w:hAnsi="Arial" w:cs="Arial"/>
          <w:b/>
          <w:bCs/>
          <w:kern w:val="0"/>
          <w:sz w:val="20"/>
          <w:szCs w:val="20"/>
        </w:rPr>
      </w:pPr>
      <w:r w:rsidRPr="00B87FAE">
        <w:rPr>
          <w:rFonts w:ascii="Arial" w:hAnsi="Arial" w:cs="Arial"/>
          <w:b/>
          <w:bCs/>
          <w:sz w:val="23"/>
          <w:szCs w:val="23"/>
        </w:rPr>
        <w:t>Employee well-being is linked to motivation, engagement and productivity</w:t>
      </w:r>
      <w:r w:rsidR="001C6D9C">
        <w:rPr>
          <w:rFonts w:ascii="Arial" w:hAnsi="Arial" w:cs="Arial"/>
          <w:b/>
          <w:bCs/>
          <w:sz w:val="23"/>
          <w:szCs w:val="23"/>
        </w:rPr>
        <w:t xml:space="preserve"> and </w:t>
      </w:r>
      <w:r w:rsidRPr="00B87FAE">
        <w:rPr>
          <w:rFonts w:ascii="Arial" w:hAnsi="Arial" w:cs="Arial"/>
          <w:b/>
          <w:bCs/>
          <w:sz w:val="23"/>
          <w:szCs w:val="23"/>
        </w:rPr>
        <w:t>improving organisational performance and reputation (CIPD, 202</w:t>
      </w:r>
      <w:r w:rsidR="00C03EBE">
        <w:rPr>
          <w:rFonts w:ascii="Arial" w:hAnsi="Arial" w:cs="Arial"/>
          <w:b/>
          <w:bCs/>
          <w:sz w:val="23"/>
          <w:szCs w:val="23"/>
        </w:rPr>
        <w:t>4</w:t>
      </w:r>
      <w:r w:rsidRPr="00B87FAE">
        <w:rPr>
          <w:rFonts w:ascii="Arial" w:hAnsi="Arial" w:cs="Arial"/>
          <w:b/>
          <w:bCs/>
          <w:sz w:val="23"/>
          <w:szCs w:val="23"/>
        </w:rPr>
        <w:t xml:space="preserve">). </w:t>
      </w:r>
      <w:r w:rsidRPr="00B87FAE">
        <w:rPr>
          <w:rFonts w:ascii="Arial" w:hAnsi="Arial" w:cs="Arial"/>
          <w:b/>
          <w:bCs/>
          <w:sz w:val="23"/>
          <w:szCs w:val="23"/>
        </w:rPr>
        <w:t>Use of the ROI tool by analysing absence data and staff engagement survey data and comparing against historical figures can indicate the effectiveness of the initiative</w:t>
      </w:r>
      <w:r w:rsidR="0048234E">
        <w:rPr>
          <w:rFonts w:ascii="Arial" w:hAnsi="Arial" w:cs="Arial"/>
          <w:b/>
          <w:bCs/>
          <w:sz w:val="23"/>
          <w:szCs w:val="23"/>
        </w:rPr>
        <w:t xml:space="preserve"> in place</w:t>
      </w:r>
      <w:r w:rsidRPr="00B87FAE">
        <w:rPr>
          <w:rFonts w:ascii="Arial" w:hAnsi="Arial" w:cs="Arial"/>
          <w:b/>
          <w:bCs/>
          <w:sz w:val="23"/>
          <w:szCs w:val="23"/>
        </w:rPr>
        <w:t>.</w:t>
      </w:r>
    </w:p>
    <w:p w14:paraId="284DB772" w14:textId="550866F4" w:rsidR="00DA08CC" w:rsidRDefault="00000000" w:rsidP="00DA08CC">
      <w:pPr>
        <w:autoSpaceDE w:val="0"/>
        <w:autoSpaceDN w:val="0"/>
        <w:adjustRightInd w:val="0"/>
        <w:spacing w:after="0" w:line="240" w:lineRule="auto"/>
        <w:rPr>
          <w:rFonts w:ascii="Arial" w:hAnsi="Arial" w:cs="Arial"/>
          <w:b/>
          <w:bCs/>
          <w:kern w:val="0"/>
          <w:sz w:val="20"/>
          <w:szCs w:val="20"/>
        </w:rPr>
      </w:pPr>
      <w:r w:rsidRPr="00B87FAE">
        <w:rPr>
          <w:rFonts w:ascii="Arial" w:hAnsi="Arial" w:cs="Arial"/>
          <w:b/>
          <w:bCs/>
          <w:sz w:val="23"/>
          <w:szCs w:val="23"/>
        </w:rPr>
        <w:t>People practitioners implement organisation well-being strategies, ensuring that there are initiatives such as Occupational Health support and counselling services, safe working practices are in place, suitable working environments, training and development opportunities</w:t>
      </w:r>
      <w:r w:rsidR="00F46086">
        <w:rPr>
          <w:rFonts w:ascii="Arial" w:hAnsi="Arial" w:cs="Arial"/>
          <w:b/>
          <w:bCs/>
          <w:sz w:val="23"/>
          <w:szCs w:val="23"/>
        </w:rPr>
        <w:t xml:space="preserve">, regular </w:t>
      </w:r>
      <w:r w:rsidR="002A653F">
        <w:rPr>
          <w:rFonts w:ascii="Arial" w:hAnsi="Arial" w:cs="Arial"/>
          <w:b/>
          <w:bCs/>
          <w:sz w:val="23"/>
          <w:szCs w:val="23"/>
        </w:rPr>
        <w:t>reviews with employees</w:t>
      </w:r>
      <w:r w:rsidRPr="00B87FAE">
        <w:rPr>
          <w:rFonts w:ascii="Arial" w:hAnsi="Arial" w:cs="Arial"/>
          <w:b/>
          <w:bCs/>
          <w:sz w:val="23"/>
          <w:szCs w:val="23"/>
        </w:rPr>
        <w:t xml:space="preserve"> and </w:t>
      </w:r>
      <w:r w:rsidR="002A653F">
        <w:rPr>
          <w:rFonts w:ascii="Arial" w:hAnsi="Arial" w:cs="Arial"/>
          <w:b/>
          <w:bCs/>
          <w:sz w:val="23"/>
          <w:szCs w:val="23"/>
        </w:rPr>
        <w:t xml:space="preserve">all </w:t>
      </w:r>
      <w:r w:rsidRPr="00B87FAE">
        <w:rPr>
          <w:rFonts w:ascii="Arial" w:hAnsi="Arial" w:cs="Arial"/>
          <w:b/>
          <w:bCs/>
          <w:sz w:val="23"/>
          <w:szCs w:val="23"/>
        </w:rPr>
        <w:t>managers are equipped to have sensitive conversations</w:t>
      </w:r>
      <w:r w:rsidR="00C03EBE">
        <w:rPr>
          <w:rFonts w:ascii="Arial" w:hAnsi="Arial" w:cs="Arial"/>
          <w:b/>
          <w:bCs/>
          <w:sz w:val="23"/>
          <w:szCs w:val="23"/>
        </w:rPr>
        <w:t xml:space="preserve"> in</w:t>
      </w:r>
      <w:r w:rsidRPr="00B87FAE">
        <w:rPr>
          <w:rFonts w:ascii="Arial" w:hAnsi="Arial" w:cs="Arial"/>
          <w:b/>
          <w:bCs/>
          <w:sz w:val="23"/>
          <w:szCs w:val="23"/>
        </w:rPr>
        <w:t xml:space="preserve"> place to support employee well-being (CIPD, 202</w:t>
      </w:r>
      <w:r w:rsidR="00642EF9">
        <w:rPr>
          <w:rFonts w:ascii="Arial" w:hAnsi="Arial" w:cs="Arial"/>
          <w:b/>
          <w:bCs/>
          <w:sz w:val="23"/>
          <w:szCs w:val="23"/>
        </w:rPr>
        <w:t>4</w:t>
      </w:r>
      <w:r w:rsidRPr="00B87FAE">
        <w:rPr>
          <w:rFonts w:ascii="Arial" w:hAnsi="Arial" w:cs="Arial"/>
          <w:b/>
          <w:bCs/>
          <w:sz w:val="23"/>
          <w:szCs w:val="23"/>
        </w:rPr>
        <w:t>).</w:t>
      </w:r>
      <w:r w:rsidRPr="00B87FAE">
        <w:rPr>
          <w:rFonts w:ascii="Arial" w:hAnsi="Arial" w:cs="Arial"/>
          <w:b/>
          <w:bCs/>
          <w:sz w:val="23"/>
          <w:szCs w:val="23"/>
        </w:rPr>
        <w:t xml:space="preserve"> </w:t>
      </w:r>
      <w:r w:rsidR="00D12A4F">
        <w:rPr>
          <w:rFonts w:ascii="Arial" w:hAnsi="Arial" w:cs="Arial"/>
          <w:b/>
          <w:bCs/>
          <w:sz w:val="23"/>
          <w:szCs w:val="23"/>
        </w:rPr>
        <w:t xml:space="preserve">If these initiatives are not implemented or in place, then </w:t>
      </w:r>
      <w:r w:rsidR="0022679F">
        <w:rPr>
          <w:rFonts w:ascii="Arial" w:hAnsi="Arial" w:cs="Arial"/>
          <w:b/>
          <w:bCs/>
          <w:sz w:val="23"/>
          <w:szCs w:val="23"/>
        </w:rPr>
        <w:t xml:space="preserve">work force and </w:t>
      </w:r>
      <w:r w:rsidRPr="00B87FAE">
        <w:rPr>
          <w:rFonts w:ascii="Arial" w:hAnsi="Arial" w:cs="Arial"/>
          <w:b/>
          <w:bCs/>
          <w:sz w:val="23"/>
          <w:szCs w:val="23"/>
        </w:rPr>
        <w:t>productivity is affected</w:t>
      </w:r>
      <w:r w:rsidR="00092777">
        <w:rPr>
          <w:rFonts w:ascii="Arial" w:hAnsi="Arial" w:cs="Arial"/>
          <w:b/>
          <w:bCs/>
          <w:sz w:val="23"/>
          <w:szCs w:val="23"/>
        </w:rPr>
        <w:t xml:space="preserve"> through absenteeism and capability </w:t>
      </w:r>
      <w:r w:rsidR="00330A84">
        <w:rPr>
          <w:rFonts w:ascii="Arial" w:hAnsi="Arial" w:cs="Arial"/>
          <w:b/>
          <w:bCs/>
          <w:sz w:val="23"/>
          <w:szCs w:val="23"/>
        </w:rPr>
        <w:t>issues with staff.</w:t>
      </w:r>
    </w:p>
    <w:p w14:paraId="488363E3" w14:textId="77777777" w:rsidR="00DA08CC" w:rsidRDefault="00DA08CC" w:rsidP="00DA08CC">
      <w:pPr>
        <w:autoSpaceDE w:val="0"/>
        <w:autoSpaceDN w:val="0"/>
        <w:adjustRightInd w:val="0"/>
        <w:spacing w:after="0" w:line="240" w:lineRule="auto"/>
        <w:rPr>
          <w:rFonts w:ascii="Arial" w:hAnsi="Arial" w:cs="Arial"/>
          <w:b/>
          <w:bCs/>
          <w:kern w:val="0"/>
          <w:sz w:val="20"/>
          <w:szCs w:val="20"/>
        </w:rPr>
      </w:pPr>
    </w:p>
    <w:p w14:paraId="739BC7C7" w14:textId="77777777" w:rsidR="00DA08CC" w:rsidRDefault="00DA08CC" w:rsidP="00DA08CC">
      <w:pPr>
        <w:autoSpaceDE w:val="0"/>
        <w:autoSpaceDN w:val="0"/>
        <w:adjustRightInd w:val="0"/>
        <w:spacing w:after="0" w:line="240" w:lineRule="auto"/>
        <w:rPr>
          <w:rFonts w:ascii="Arial" w:hAnsi="Arial" w:cs="Arial"/>
          <w:b/>
          <w:bCs/>
          <w:kern w:val="0"/>
          <w:sz w:val="20"/>
          <w:szCs w:val="20"/>
        </w:rPr>
      </w:pPr>
    </w:p>
    <w:p w14:paraId="3A4C0A64" w14:textId="77777777" w:rsidR="00DA08CC" w:rsidRDefault="00DA08CC" w:rsidP="00DA08CC">
      <w:pPr>
        <w:autoSpaceDE w:val="0"/>
        <w:autoSpaceDN w:val="0"/>
        <w:adjustRightInd w:val="0"/>
        <w:spacing w:after="0" w:line="240" w:lineRule="auto"/>
        <w:rPr>
          <w:rFonts w:ascii="Arial" w:hAnsi="Arial" w:cs="Arial"/>
          <w:b/>
          <w:bCs/>
          <w:kern w:val="0"/>
          <w:sz w:val="20"/>
          <w:szCs w:val="20"/>
        </w:rPr>
      </w:pPr>
    </w:p>
    <w:p w14:paraId="123763CA" w14:textId="77777777" w:rsidR="00DA08CC" w:rsidRDefault="00DA08CC" w:rsidP="00DA08CC">
      <w:pPr>
        <w:autoSpaceDE w:val="0"/>
        <w:autoSpaceDN w:val="0"/>
        <w:adjustRightInd w:val="0"/>
        <w:spacing w:after="0" w:line="240" w:lineRule="auto"/>
        <w:rPr>
          <w:rFonts w:ascii="Arial" w:hAnsi="Arial" w:cs="Arial"/>
          <w:b/>
          <w:bCs/>
          <w:kern w:val="0"/>
          <w:sz w:val="20"/>
          <w:szCs w:val="20"/>
        </w:rPr>
      </w:pPr>
    </w:p>
    <w:p w14:paraId="71FBFE78" w14:textId="77777777" w:rsidR="00DA08CC" w:rsidRPr="00976C44" w:rsidRDefault="00DA08CC" w:rsidP="00DA08CC">
      <w:pPr>
        <w:autoSpaceDE w:val="0"/>
        <w:autoSpaceDN w:val="0"/>
        <w:adjustRightInd w:val="0"/>
        <w:spacing w:after="0" w:line="240" w:lineRule="auto"/>
        <w:rPr>
          <w:rFonts w:ascii="Arial" w:hAnsi="Arial" w:cs="Arial"/>
          <w:b/>
          <w:bCs/>
          <w:kern w:val="0"/>
          <w:sz w:val="20"/>
          <w:szCs w:val="20"/>
        </w:rPr>
      </w:pPr>
      <w:r w:rsidRPr="00976C44">
        <w:rPr>
          <w:rFonts w:ascii="Arial" w:hAnsi="Arial" w:cs="Arial"/>
          <w:b/>
          <w:bCs/>
          <w:kern w:val="0"/>
          <w:sz w:val="20"/>
          <w:szCs w:val="20"/>
        </w:rPr>
        <w:t>Bibliography</w:t>
      </w:r>
    </w:p>
    <w:p w14:paraId="6B5E235F" w14:textId="77777777" w:rsidR="00DA08CC" w:rsidRPr="00B87FAE"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Adair, J., 2022. </w:t>
      </w:r>
      <w:proofErr w:type="spellStart"/>
      <w:r w:rsidRPr="00976C44">
        <w:rPr>
          <w:rFonts w:ascii="Arial" w:hAnsi="Arial" w:cs="Arial"/>
          <w:i/>
          <w:iCs/>
          <w:color w:val="000000"/>
          <w:kern w:val="0"/>
          <w:sz w:val="20"/>
          <w:szCs w:val="20"/>
        </w:rPr>
        <w:t>Decsion</w:t>
      </w:r>
      <w:proofErr w:type="spellEnd"/>
      <w:r w:rsidRPr="00976C44">
        <w:rPr>
          <w:rFonts w:ascii="Arial" w:hAnsi="Arial" w:cs="Arial"/>
          <w:i/>
          <w:iCs/>
          <w:color w:val="000000"/>
          <w:kern w:val="0"/>
          <w:sz w:val="20"/>
          <w:szCs w:val="20"/>
        </w:rPr>
        <w:t xml:space="preserve"> Making &amp; Problem Solving, </w:t>
      </w:r>
      <w:proofErr w:type="spellStart"/>
      <w:r w:rsidRPr="00976C44">
        <w:rPr>
          <w:rFonts w:ascii="Arial" w:hAnsi="Arial" w:cs="Arial"/>
          <w:color w:val="000000"/>
          <w:kern w:val="0"/>
          <w:sz w:val="20"/>
          <w:szCs w:val="20"/>
        </w:rPr>
        <w:t>s.l.</w:t>
      </w:r>
      <w:proofErr w:type="spellEnd"/>
      <w:r w:rsidRPr="00976C44">
        <w:rPr>
          <w:rFonts w:ascii="Arial" w:hAnsi="Arial" w:cs="Arial"/>
          <w:color w:val="000000"/>
          <w:kern w:val="0"/>
          <w:sz w:val="20"/>
          <w:szCs w:val="20"/>
        </w:rPr>
        <w:t>: Kogan Page.</w:t>
      </w:r>
    </w:p>
    <w:p w14:paraId="157FF55E"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B87FAE">
        <w:rPr>
          <w:rFonts w:ascii="Arial" w:hAnsi="Arial" w:cs="Arial"/>
          <w:color w:val="000000"/>
          <w:kern w:val="0"/>
          <w:sz w:val="20"/>
          <w:szCs w:val="20"/>
        </w:rPr>
        <w:t xml:space="preserve">Waite, Beevers, Small, Tomlinson, Hussain, 2021. </w:t>
      </w:r>
      <w:r w:rsidRPr="00B87FAE">
        <w:rPr>
          <w:rFonts w:ascii="Arial" w:hAnsi="Arial" w:cs="Arial"/>
          <w:i/>
          <w:iCs/>
          <w:color w:val="000000"/>
          <w:kern w:val="0"/>
          <w:sz w:val="20"/>
          <w:szCs w:val="20"/>
        </w:rPr>
        <w:t>People Practice: A Complete Guide</w:t>
      </w:r>
    </w:p>
    <w:p w14:paraId="68F4C261"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Barends, E. R. D. &amp;. B. R., 2014. </w:t>
      </w:r>
      <w:r w:rsidRPr="00976C44">
        <w:rPr>
          <w:rFonts w:ascii="Arial" w:hAnsi="Arial" w:cs="Arial"/>
          <w:i/>
          <w:iCs/>
          <w:color w:val="000000"/>
          <w:kern w:val="0"/>
          <w:sz w:val="20"/>
          <w:szCs w:val="20"/>
        </w:rPr>
        <w:t>Evidence-Based Management: The Basic Principles,</w:t>
      </w:r>
    </w:p>
    <w:p w14:paraId="10D1FC07"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Barnes, P. P. &amp;. B., 2017. Teaching for Critical Thinking: Edward De Bono's Six Thinking Hats. </w:t>
      </w:r>
      <w:r w:rsidRPr="00976C44">
        <w:rPr>
          <w:rFonts w:ascii="Arial" w:hAnsi="Arial" w:cs="Arial"/>
          <w:i/>
          <w:iCs/>
          <w:color w:val="000000"/>
          <w:kern w:val="0"/>
          <w:sz w:val="20"/>
          <w:szCs w:val="20"/>
        </w:rPr>
        <w:t xml:space="preserve">The National Teaching &amp; </w:t>
      </w:r>
      <w:proofErr w:type="spellStart"/>
      <w:r w:rsidRPr="00976C44">
        <w:rPr>
          <w:rFonts w:ascii="Arial" w:hAnsi="Arial" w:cs="Arial"/>
          <w:i/>
          <w:iCs/>
          <w:color w:val="000000"/>
          <w:kern w:val="0"/>
          <w:sz w:val="20"/>
          <w:szCs w:val="20"/>
        </w:rPr>
        <w:t>Learing</w:t>
      </w:r>
      <w:proofErr w:type="spellEnd"/>
      <w:r w:rsidRPr="00976C44">
        <w:rPr>
          <w:rFonts w:ascii="Arial" w:hAnsi="Arial" w:cs="Arial"/>
          <w:i/>
          <w:iCs/>
          <w:color w:val="000000"/>
          <w:kern w:val="0"/>
          <w:sz w:val="20"/>
          <w:szCs w:val="20"/>
        </w:rPr>
        <w:t xml:space="preserve"> Forum, </w:t>
      </w:r>
      <w:r w:rsidRPr="00976C44">
        <w:rPr>
          <w:rFonts w:ascii="Arial" w:hAnsi="Arial" w:cs="Arial"/>
          <w:color w:val="000000"/>
          <w:kern w:val="0"/>
          <w:sz w:val="20"/>
          <w:szCs w:val="20"/>
        </w:rPr>
        <w:t>26(3), pp. 9, 10.</w:t>
      </w:r>
    </w:p>
    <w:p w14:paraId="62BE4486"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Boatman, A., 2022. </w:t>
      </w:r>
      <w:r w:rsidRPr="00976C44">
        <w:rPr>
          <w:rFonts w:ascii="Arial" w:hAnsi="Arial" w:cs="Arial"/>
          <w:i/>
          <w:iCs/>
          <w:color w:val="000000"/>
          <w:kern w:val="0"/>
          <w:sz w:val="20"/>
          <w:szCs w:val="20"/>
        </w:rPr>
        <w:t>Academy To Innovate HR - What is Evidence Based HR? Examples,</w:t>
      </w:r>
    </w:p>
    <w:p w14:paraId="3857BA6C"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Bono, E. D., 2000. </w:t>
      </w:r>
      <w:r w:rsidRPr="00976C44">
        <w:rPr>
          <w:rFonts w:ascii="Arial" w:hAnsi="Arial" w:cs="Arial"/>
          <w:i/>
          <w:iCs/>
          <w:color w:val="000000"/>
          <w:kern w:val="0"/>
          <w:sz w:val="20"/>
          <w:szCs w:val="20"/>
        </w:rPr>
        <w:t xml:space="preserve">Six Thinking Hats. </w:t>
      </w:r>
      <w:r w:rsidRPr="00976C44">
        <w:rPr>
          <w:rFonts w:ascii="Arial" w:hAnsi="Arial" w:cs="Arial"/>
          <w:color w:val="000000"/>
          <w:kern w:val="0"/>
          <w:sz w:val="20"/>
          <w:szCs w:val="20"/>
        </w:rPr>
        <w:t>3 ed. London: Penguin.</w:t>
      </w:r>
    </w:p>
    <w:p w14:paraId="189790BC"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Bouygues, H. L., 2022. </w:t>
      </w:r>
      <w:r w:rsidRPr="00976C44">
        <w:rPr>
          <w:rFonts w:ascii="Arial" w:hAnsi="Arial" w:cs="Arial"/>
          <w:i/>
          <w:iCs/>
          <w:color w:val="000000"/>
          <w:kern w:val="0"/>
          <w:sz w:val="20"/>
          <w:szCs w:val="20"/>
        </w:rPr>
        <w:t xml:space="preserve">HR Magazine. </w:t>
      </w:r>
      <w:r w:rsidRPr="00976C44">
        <w:rPr>
          <w:rFonts w:ascii="Arial" w:hAnsi="Arial" w:cs="Arial"/>
          <w:color w:val="000000"/>
          <w:kern w:val="0"/>
          <w:sz w:val="20"/>
          <w:szCs w:val="20"/>
        </w:rPr>
        <w:t>[Online] Available at: https://www.hrmagazine.co.uk/content/comment/improving-the-workplace-through-critical-thinking [Accessed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09984B6D"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Briner, R., 2015a. </w:t>
      </w:r>
      <w:r w:rsidRPr="00976C44">
        <w:rPr>
          <w:rFonts w:ascii="Arial" w:hAnsi="Arial" w:cs="Arial"/>
          <w:i/>
          <w:iCs/>
          <w:color w:val="000000"/>
          <w:kern w:val="0"/>
          <w:sz w:val="20"/>
          <w:szCs w:val="20"/>
        </w:rPr>
        <w:t xml:space="preserve">HR Magazine. </w:t>
      </w:r>
      <w:r w:rsidRPr="00976C44">
        <w:rPr>
          <w:rFonts w:ascii="Arial" w:hAnsi="Arial" w:cs="Arial"/>
          <w:color w:val="000000"/>
          <w:kern w:val="0"/>
          <w:sz w:val="20"/>
          <w:szCs w:val="20"/>
        </w:rPr>
        <w:t>[Online] Available at: https://www.hrmagazine.co.uk/content/features/whats-the-evidence-for-evidence-based-hr [Accessed 11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329240E2"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Briner, R., 2015b. </w:t>
      </w:r>
      <w:r w:rsidRPr="00976C44">
        <w:rPr>
          <w:rFonts w:ascii="Arial" w:hAnsi="Arial" w:cs="Arial"/>
          <w:i/>
          <w:iCs/>
          <w:color w:val="000000"/>
          <w:kern w:val="0"/>
          <w:sz w:val="20"/>
          <w:szCs w:val="20"/>
        </w:rPr>
        <w:t xml:space="preserve">HR Magazine. </w:t>
      </w:r>
      <w:r w:rsidRPr="00976C44">
        <w:rPr>
          <w:rFonts w:ascii="Arial" w:hAnsi="Arial" w:cs="Arial"/>
          <w:color w:val="000000"/>
          <w:kern w:val="0"/>
          <w:sz w:val="20"/>
          <w:szCs w:val="20"/>
        </w:rPr>
        <w:t xml:space="preserve">[Online] Available at: https://www.hrmagazine.co.uk/content/features/rob-briner-spend-longer-on-evidence-based-decision-making [Accessed </w:t>
      </w:r>
      <w:r w:rsidRPr="00B87FAE">
        <w:rPr>
          <w:rFonts w:ascii="Arial" w:hAnsi="Arial" w:cs="Arial"/>
          <w:color w:val="000000"/>
          <w:kern w:val="0"/>
          <w:sz w:val="20"/>
          <w:szCs w:val="20"/>
        </w:rPr>
        <w:t>5</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FCFDEFE"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lastRenderedPageBreak/>
        <w:t>Cherry, K.,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What is </w:t>
      </w:r>
      <w:proofErr w:type="gramStart"/>
      <w:r w:rsidRPr="00976C44">
        <w:rPr>
          <w:rFonts w:ascii="Arial" w:hAnsi="Arial" w:cs="Arial"/>
          <w:i/>
          <w:iCs/>
          <w:color w:val="000000"/>
          <w:kern w:val="0"/>
          <w:sz w:val="20"/>
          <w:szCs w:val="20"/>
        </w:rPr>
        <w:t>Groupthink?.</w:t>
      </w:r>
      <w:proofErr w:type="gramEnd"/>
      <w:r w:rsidRPr="00976C44">
        <w:rPr>
          <w:rFonts w:ascii="Arial" w:hAnsi="Arial" w:cs="Arial"/>
          <w:i/>
          <w:iCs/>
          <w:color w:val="000000"/>
          <w:kern w:val="0"/>
          <w:sz w:val="20"/>
          <w:szCs w:val="20"/>
        </w:rPr>
        <w:t xml:space="preserve"> </w:t>
      </w:r>
      <w:r w:rsidRPr="00976C44">
        <w:rPr>
          <w:rFonts w:ascii="Arial" w:hAnsi="Arial" w:cs="Arial"/>
          <w:color w:val="000000"/>
          <w:kern w:val="0"/>
          <w:sz w:val="20"/>
          <w:szCs w:val="20"/>
        </w:rPr>
        <w:t xml:space="preserve">[Online] Available at: https://www.verywellmind.com/what-is-groupthink-2795213 [Accessed </w:t>
      </w:r>
      <w:r w:rsidRPr="00B87FAE">
        <w:rPr>
          <w:rFonts w:ascii="Arial" w:hAnsi="Arial" w:cs="Arial"/>
          <w:color w:val="000000"/>
          <w:kern w:val="0"/>
          <w:sz w:val="20"/>
          <w:szCs w:val="20"/>
        </w:rPr>
        <w:t>29</w:t>
      </w:r>
      <w:r w:rsidRPr="00976C44">
        <w:rPr>
          <w:rFonts w:ascii="Arial" w:hAnsi="Arial" w:cs="Arial"/>
          <w:color w:val="000000"/>
          <w:kern w:val="0"/>
          <w:sz w:val="20"/>
          <w:szCs w:val="20"/>
        </w:rPr>
        <w:t xml:space="preserve">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4AA754A" w14:textId="77777777" w:rsidR="00DA08CC" w:rsidRPr="00B87FAE"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(2019 a). </w:t>
      </w:r>
      <w:r w:rsidRPr="00976C44">
        <w:rPr>
          <w:rFonts w:ascii="Arial" w:hAnsi="Arial" w:cs="Arial"/>
          <w:i/>
          <w:iCs/>
          <w:color w:val="000000"/>
          <w:kern w:val="0"/>
          <w:sz w:val="20"/>
          <w:szCs w:val="20"/>
        </w:rPr>
        <w:t xml:space="preserve">Podcast 148: Evidence-based practice for HR: beyond fads and fiction. </w:t>
      </w:r>
      <w:r w:rsidRPr="00976C44">
        <w:rPr>
          <w:rFonts w:ascii="Arial" w:hAnsi="Arial" w:cs="Arial"/>
          <w:color w:val="000000"/>
          <w:kern w:val="0"/>
          <w:sz w:val="20"/>
          <w:szCs w:val="20"/>
        </w:rPr>
        <w:t>[Online] Available at: https://www.cipd.co.uk/podcasts/evidence-based-hr [Accessed 08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A626882"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2014. </w:t>
      </w:r>
      <w:r w:rsidRPr="00976C44">
        <w:rPr>
          <w:rFonts w:ascii="Arial" w:hAnsi="Arial" w:cs="Arial"/>
          <w:i/>
          <w:iCs/>
          <w:color w:val="000000"/>
          <w:kern w:val="0"/>
          <w:sz w:val="20"/>
          <w:szCs w:val="20"/>
        </w:rPr>
        <w:t xml:space="preserve">Our Minds at Work - Developing the </w:t>
      </w:r>
      <w:proofErr w:type="spellStart"/>
      <w:r w:rsidRPr="00976C44">
        <w:rPr>
          <w:rFonts w:ascii="Arial" w:hAnsi="Arial" w:cs="Arial"/>
          <w:i/>
          <w:iCs/>
          <w:color w:val="000000"/>
          <w:kern w:val="0"/>
          <w:sz w:val="20"/>
          <w:szCs w:val="20"/>
        </w:rPr>
        <w:t>Behavioral</w:t>
      </w:r>
      <w:proofErr w:type="spellEnd"/>
      <w:r w:rsidRPr="00976C44">
        <w:rPr>
          <w:rFonts w:ascii="Arial" w:hAnsi="Arial" w:cs="Arial"/>
          <w:i/>
          <w:iCs/>
          <w:color w:val="000000"/>
          <w:kern w:val="0"/>
          <w:sz w:val="20"/>
          <w:szCs w:val="20"/>
        </w:rPr>
        <w:t xml:space="preserve"> Science of HR. </w:t>
      </w:r>
      <w:r w:rsidRPr="00976C44">
        <w:rPr>
          <w:rFonts w:ascii="Arial" w:hAnsi="Arial" w:cs="Arial"/>
          <w:color w:val="000000"/>
          <w:kern w:val="0"/>
          <w:sz w:val="20"/>
          <w:szCs w:val="20"/>
        </w:rPr>
        <w:t xml:space="preserve">[Online] Available at: https://www.cipd.co.uk/Images/our-minds-at-work_2014-developing-behavioural-science-hr_tcm18-9731.pdf [Accessed </w:t>
      </w:r>
      <w:r w:rsidRPr="00B87FAE">
        <w:rPr>
          <w:rFonts w:ascii="Arial" w:hAnsi="Arial" w:cs="Arial"/>
          <w:color w:val="000000"/>
          <w:kern w:val="0"/>
          <w:sz w:val="20"/>
          <w:szCs w:val="20"/>
        </w:rPr>
        <w:t>2</w:t>
      </w:r>
      <w:r w:rsidRPr="00976C44">
        <w:rPr>
          <w:rFonts w:ascii="Arial" w:hAnsi="Arial" w:cs="Arial"/>
          <w:color w:val="000000"/>
          <w:kern w:val="0"/>
          <w:sz w:val="20"/>
          <w:szCs w:val="20"/>
        </w:rPr>
        <w:t>9 1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C5007CA"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2014. </w:t>
      </w:r>
      <w:r w:rsidRPr="00976C44">
        <w:rPr>
          <w:rFonts w:ascii="Arial" w:hAnsi="Arial" w:cs="Arial"/>
          <w:i/>
          <w:iCs/>
          <w:color w:val="000000"/>
          <w:kern w:val="0"/>
          <w:sz w:val="20"/>
          <w:szCs w:val="20"/>
        </w:rPr>
        <w:t xml:space="preserve">Our minds at work: the behavioural science of HR. </w:t>
      </w:r>
      <w:r w:rsidRPr="00976C44">
        <w:rPr>
          <w:rFonts w:ascii="Arial" w:hAnsi="Arial" w:cs="Arial"/>
          <w:color w:val="000000"/>
          <w:kern w:val="0"/>
          <w:sz w:val="20"/>
          <w:szCs w:val="20"/>
        </w:rPr>
        <w:t>[Online] Available at: https://www.cipd.co.uk/knowledge/culture/behaviour/hr-report [Accessed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45478B93"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2015. </w:t>
      </w:r>
      <w:r w:rsidRPr="00976C44">
        <w:rPr>
          <w:rFonts w:ascii="Arial" w:hAnsi="Arial" w:cs="Arial"/>
          <w:i/>
          <w:iCs/>
          <w:color w:val="000000"/>
          <w:kern w:val="0"/>
          <w:sz w:val="20"/>
          <w:szCs w:val="20"/>
        </w:rPr>
        <w:t xml:space="preserve">HR and Business Ethics. </w:t>
      </w:r>
      <w:r w:rsidRPr="00976C44">
        <w:rPr>
          <w:rFonts w:ascii="Arial" w:hAnsi="Arial" w:cs="Arial"/>
          <w:color w:val="000000"/>
          <w:kern w:val="0"/>
          <w:sz w:val="20"/>
          <w:szCs w:val="20"/>
        </w:rPr>
        <w:t>[Online] Available at: https://www.cipd.co.uk/podcasts/hr-business-ethics [Accessed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64C27345"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2019. </w:t>
      </w:r>
      <w:r w:rsidRPr="00976C44">
        <w:rPr>
          <w:rFonts w:ascii="Arial" w:hAnsi="Arial" w:cs="Arial"/>
          <w:i/>
          <w:iCs/>
          <w:color w:val="000000"/>
          <w:kern w:val="0"/>
          <w:sz w:val="20"/>
          <w:szCs w:val="20"/>
        </w:rPr>
        <w:t xml:space="preserve">Podcast 154: Critical Thinking. </w:t>
      </w:r>
      <w:r w:rsidRPr="00976C44">
        <w:rPr>
          <w:rFonts w:ascii="Arial" w:hAnsi="Arial" w:cs="Arial"/>
          <w:color w:val="000000"/>
          <w:kern w:val="0"/>
          <w:sz w:val="20"/>
          <w:szCs w:val="20"/>
        </w:rPr>
        <w:t>[Online] Available at: https://www.cipd.co.uk/podcasts/critical-thinking [Accessed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2CD1B59"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2020. </w:t>
      </w:r>
      <w:r w:rsidRPr="00976C44">
        <w:rPr>
          <w:rFonts w:ascii="Arial" w:hAnsi="Arial" w:cs="Arial"/>
          <w:i/>
          <w:iCs/>
          <w:color w:val="000000"/>
          <w:kern w:val="0"/>
          <w:sz w:val="20"/>
          <w:szCs w:val="20"/>
        </w:rPr>
        <w:t xml:space="preserve">Making evidence-based decisions in an </w:t>
      </w:r>
      <w:proofErr w:type="spellStart"/>
      <w:r w:rsidRPr="00976C44">
        <w:rPr>
          <w:rFonts w:ascii="Arial" w:hAnsi="Arial" w:cs="Arial"/>
          <w:i/>
          <w:iCs/>
          <w:color w:val="000000"/>
          <w:kern w:val="0"/>
          <w:sz w:val="20"/>
          <w:szCs w:val="20"/>
        </w:rPr>
        <w:t>uncerrtain</w:t>
      </w:r>
      <w:proofErr w:type="spellEnd"/>
      <w:r w:rsidRPr="00976C44">
        <w:rPr>
          <w:rFonts w:ascii="Arial" w:hAnsi="Arial" w:cs="Arial"/>
          <w:i/>
          <w:iCs/>
          <w:color w:val="000000"/>
          <w:kern w:val="0"/>
          <w:sz w:val="20"/>
          <w:szCs w:val="20"/>
        </w:rPr>
        <w:t xml:space="preserve"> world. </w:t>
      </w:r>
      <w:r w:rsidRPr="00976C44">
        <w:rPr>
          <w:rFonts w:ascii="Arial" w:hAnsi="Arial" w:cs="Arial"/>
          <w:color w:val="000000"/>
          <w:kern w:val="0"/>
          <w:sz w:val="20"/>
          <w:szCs w:val="20"/>
        </w:rPr>
        <w:t>[Online] Available at: https://www.cipd.co.uk/news-views/nutshell/issue-96/evidence-based-decisions [Accessed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619EF3C8" w14:textId="77777777" w:rsidR="00DA08CC" w:rsidRPr="00A96FA5"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PESTLE Analysis. </w:t>
      </w:r>
      <w:r w:rsidRPr="00976C44">
        <w:rPr>
          <w:rFonts w:ascii="Arial" w:hAnsi="Arial" w:cs="Arial"/>
          <w:color w:val="000000"/>
          <w:kern w:val="0"/>
          <w:sz w:val="20"/>
          <w:szCs w:val="20"/>
        </w:rPr>
        <w:t>[Online] Available at: https://www.cipd.co.uk/knowledge/strategy/organisational-development/pestle-analysis-factsheet [Accessed 1</w:t>
      </w:r>
      <w:r w:rsidRPr="00A96FA5">
        <w:rPr>
          <w:rFonts w:ascii="Arial" w:hAnsi="Arial" w:cs="Arial"/>
          <w:color w:val="000000"/>
          <w:kern w:val="0"/>
          <w:sz w:val="20"/>
          <w:szCs w:val="20"/>
        </w:rPr>
        <w:t>0</w:t>
      </w:r>
      <w:r w:rsidRPr="00976C44">
        <w:rPr>
          <w:rFonts w:ascii="Arial" w:hAnsi="Arial" w:cs="Arial"/>
          <w:color w:val="000000"/>
          <w:kern w:val="0"/>
          <w:sz w:val="20"/>
          <w:szCs w:val="20"/>
        </w:rPr>
        <w:t xml:space="preserve"> 11 202</w:t>
      </w:r>
      <w:r w:rsidRPr="00A96FA5">
        <w:rPr>
          <w:rFonts w:ascii="Arial" w:hAnsi="Arial" w:cs="Arial"/>
          <w:color w:val="000000"/>
          <w:kern w:val="0"/>
          <w:sz w:val="20"/>
          <w:szCs w:val="20"/>
        </w:rPr>
        <w:t>4</w:t>
      </w:r>
      <w:r w:rsidRPr="00976C44">
        <w:rPr>
          <w:rFonts w:ascii="Arial" w:hAnsi="Arial" w:cs="Arial"/>
          <w:color w:val="000000"/>
          <w:kern w:val="0"/>
          <w:sz w:val="20"/>
          <w:szCs w:val="20"/>
        </w:rPr>
        <w:t>].</w:t>
      </w:r>
    </w:p>
    <w:p w14:paraId="2905E2D9" w14:textId="37B37432" w:rsidR="00A96FA5" w:rsidRPr="00976C44" w:rsidRDefault="00A96FA5" w:rsidP="00DA08CC">
      <w:pPr>
        <w:autoSpaceDE w:val="0"/>
        <w:autoSpaceDN w:val="0"/>
        <w:adjustRightInd w:val="0"/>
        <w:spacing w:after="0" w:line="240" w:lineRule="auto"/>
        <w:rPr>
          <w:rFonts w:ascii="Arial" w:hAnsi="Arial" w:cs="Arial"/>
          <w:color w:val="000000"/>
          <w:kern w:val="0"/>
          <w:sz w:val="20"/>
          <w:szCs w:val="20"/>
        </w:rPr>
      </w:pPr>
      <w:r w:rsidRPr="00A96FA5">
        <w:rPr>
          <w:rFonts w:ascii="Arial" w:hAnsi="Arial" w:cs="Arial"/>
          <w:color w:val="202020"/>
          <w:sz w:val="20"/>
          <w:szCs w:val="20"/>
          <w:shd w:val="clear" w:color="auto" w:fill="FFFFFF"/>
        </w:rPr>
        <w:t>Morrison, M. (2013) </w:t>
      </w:r>
      <w:r w:rsidRPr="00A96FA5">
        <w:rPr>
          <w:rStyle w:val="Emphasis"/>
          <w:rFonts w:ascii="Arial" w:hAnsi="Arial" w:cs="Arial"/>
          <w:color w:val="202020"/>
          <w:sz w:val="20"/>
          <w:szCs w:val="20"/>
          <w:shd w:val="clear" w:color="auto" w:fill="FFFFFF"/>
        </w:rPr>
        <w:t>Strategic business diagnostic tools: theory and practice</w:t>
      </w:r>
      <w:r w:rsidRPr="00A96FA5">
        <w:rPr>
          <w:rFonts w:ascii="Arial" w:hAnsi="Arial" w:cs="Arial"/>
          <w:color w:val="202020"/>
          <w:sz w:val="20"/>
          <w:szCs w:val="20"/>
          <w:shd w:val="clear" w:color="auto" w:fill="FFFFFF"/>
        </w:rPr>
        <w:t>. CreateSpace Independent Publishing. (Chapter 3: PESTLE).</w:t>
      </w:r>
    </w:p>
    <w:p w14:paraId="29FB2051"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w:t>
      </w:r>
      <w:r w:rsidRPr="00B87FAE">
        <w:rPr>
          <w:rFonts w:ascii="Arial" w:hAnsi="Arial" w:cs="Arial"/>
          <w:color w:val="000000"/>
          <w:kern w:val="0"/>
          <w:sz w:val="20"/>
          <w:szCs w:val="20"/>
        </w:rPr>
        <w:t>19</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Critical Thinking. </w:t>
      </w:r>
      <w:r w:rsidRPr="00976C44">
        <w:rPr>
          <w:rFonts w:ascii="Arial" w:hAnsi="Arial" w:cs="Arial"/>
          <w:color w:val="000000"/>
          <w:kern w:val="0"/>
          <w:sz w:val="20"/>
          <w:szCs w:val="20"/>
        </w:rPr>
        <w:t>[Online] Available at: https://www.cipd.co.uk/podcasts/critical-thinking [Accessed 18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213830B"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SWOT Analysis. </w:t>
      </w:r>
      <w:r w:rsidRPr="00976C44">
        <w:rPr>
          <w:rFonts w:ascii="Arial" w:hAnsi="Arial" w:cs="Arial"/>
          <w:color w:val="000000"/>
          <w:kern w:val="0"/>
          <w:sz w:val="20"/>
          <w:szCs w:val="20"/>
        </w:rPr>
        <w:t>[Online] Available at: https://www.cipd.co.uk/knowledge/strategy/organisational-development/swot-analysis-factsheet [Accessed 14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6196F8A3"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2021. </w:t>
      </w:r>
      <w:r w:rsidRPr="00976C44">
        <w:rPr>
          <w:rFonts w:ascii="Arial" w:hAnsi="Arial" w:cs="Arial"/>
          <w:i/>
          <w:iCs/>
          <w:color w:val="000000"/>
          <w:kern w:val="0"/>
          <w:sz w:val="20"/>
          <w:szCs w:val="20"/>
        </w:rPr>
        <w:t xml:space="preserve">Solving business problems with people analytics: case studies. </w:t>
      </w:r>
      <w:r w:rsidRPr="00976C44">
        <w:rPr>
          <w:rFonts w:ascii="Arial" w:hAnsi="Arial" w:cs="Arial"/>
          <w:color w:val="000000"/>
          <w:kern w:val="0"/>
          <w:sz w:val="20"/>
          <w:szCs w:val="20"/>
        </w:rPr>
        <w:t>[Online] Available at: https://www.cipd.co.uk/knowledge/strategy/analytics/people-analytics-case-studies [Accessed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77CD7587" w14:textId="77777777" w:rsidR="00DA08CC"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Evidence-based practice for effective decision making. </w:t>
      </w:r>
      <w:r w:rsidRPr="00976C44">
        <w:rPr>
          <w:rFonts w:ascii="Arial" w:hAnsi="Arial" w:cs="Arial"/>
          <w:color w:val="000000"/>
          <w:kern w:val="0"/>
          <w:sz w:val="20"/>
          <w:szCs w:val="20"/>
        </w:rPr>
        <w:t>[Online] Available at: https://www.cipd.co.uk/knowledge/strategy/analytics/evidence-based-practice-factsheet [Accessed 0</w:t>
      </w:r>
      <w:r w:rsidRPr="00B87FAE">
        <w:rPr>
          <w:rFonts w:ascii="Arial" w:hAnsi="Arial" w:cs="Arial"/>
          <w:color w:val="000000"/>
          <w:kern w:val="0"/>
          <w:sz w:val="20"/>
          <w:szCs w:val="20"/>
        </w:rPr>
        <w:t>9 11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8A5CB2E" w14:textId="77777777" w:rsidR="007617FD" w:rsidRPr="007617FD" w:rsidRDefault="00840E8A" w:rsidP="00DA08CC">
      <w:pPr>
        <w:autoSpaceDE w:val="0"/>
        <w:autoSpaceDN w:val="0"/>
        <w:adjustRightInd w:val="0"/>
        <w:spacing w:after="0" w:line="240" w:lineRule="auto"/>
        <w:rPr>
          <w:rFonts w:ascii="Arial" w:hAnsi="Arial" w:cs="Arial"/>
          <w:sz w:val="20"/>
          <w:szCs w:val="20"/>
        </w:rPr>
      </w:pPr>
      <w:r w:rsidRPr="00D667FE">
        <w:rPr>
          <w:rFonts w:ascii="Arial" w:hAnsi="Arial" w:cs="Arial"/>
          <w:sz w:val="20"/>
          <w:szCs w:val="20"/>
        </w:rPr>
        <w:t>CIPD</w:t>
      </w:r>
      <w:r w:rsidR="006834B1" w:rsidRPr="00D667FE">
        <w:rPr>
          <w:rFonts w:ascii="Arial" w:hAnsi="Arial" w:cs="Arial"/>
          <w:sz w:val="20"/>
          <w:szCs w:val="20"/>
        </w:rPr>
        <w:t xml:space="preserve">, 2015. </w:t>
      </w:r>
      <w:r w:rsidR="00C92C71" w:rsidRPr="00D667FE">
        <w:rPr>
          <w:rFonts w:ascii="Arial" w:hAnsi="Arial" w:cs="Arial"/>
          <w:sz w:val="20"/>
          <w:szCs w:val="20"/>
        </w:rPr>
        <w:t>Perspectives on ethical workplace decision-making</w:t>
      </w:r>
      <w:r w:rsidR="00C92C71" w:rsidRPr="00D667FE">
        <w:rPr>
          <w:rFonts w:ascii="Arial" w:hAnsi="Arial" w:cs="Arial"/>
          <w:sz w:val="20"/>
          <w:szCs w:val="20"/>
        </w:rPr>
        <w:t>. [Online</w:t>
      </w:r>
      <w:r w:rsidR="00D667FE" w:rsidRPr="00D667FE">
        <w:rPr>
          <w:rFonts w:ascii="Arial" w:hAnsi="Arial" w:cs="Arial"/>
          <w:sz w:val="20"/>
          <w:szCs w:val="20"/>
        </w:rPr>
        <w:t xml:space="preserve">] Available at: </w:t>
      </w:r>
      <w:r w:rsidRPr="007617FD">
        <w:rPr>
          <w:rFonts w:ascii="Arial" w:hAnsi="Arial" w:cs="Arial"/>
          <w:sz w:val="20"/>
          <w:szCs w:val="20"/>
        </w:rPr>
        <w:t>https://www.cipd.org/uk/knowledge/reports/workplace-decisions-report/</w:t>
      </w:r>
      <w:r w:rsidR="00DB5BC4" w:rsidRPr="007617FD">
        <w:rPr>
          <w:rFonts w:ascii="Arial" w:hAnsi="Arial" w:cs="Arial"/>
          <w:sz w:val="20"/>
          <w:szCs w:val="20"/>
        </w:rPr>
        <w:t xml:space="preserve">  </w:t>
      </w:r>
      <w:r w:rsidR="007617FD" w:rsidRPr="007617FD">
        <w:rPr>
          <w:rFonts w:ascii="Arial" w:hAnsi="Arial" w:cs="Arial"/>
          <w:sz w:val="20"/>
          <w:szCs w:val="20"/>
        </w:rPr>
        <w:t>[Accessed 09 11 2024]</w:t>
      </w:r>
    </w:p>
    <w:p w14:paraId="2022C6F6" w14:textId="35F52554" w:rsidR="00DA08CC" w:rsidRPr="00976C44" w:rsidRDefault="00DA08CC" w:rsidP="00DA08CC">
      <w:pPr>
        <w:autoSpaceDE w:val="0"/>
        <w:autoSpaceDN w:val="0"/>
        <w:adjustRightInd w:val="0"/>
        <w:spacing w:after="0" w:line="240" w:lineRule="auto"/>
        <w:rPr>
          <w:rFonts w:ascii="Arial" w:hAnsi="Arial" w:cs="Arial"/>
          <w:sz w:val="20"/>
          <w:szCs w:val="20"/>
        </w:rPr>
      </w:pPr>
      <w:r w:rsidRPr="00976C44">
        <w:rPr>
          <w:rFonts w:ascii="Arial" w:hAnsi="Arial" w:cs="Arial"/>
          <w:color w:val="000000"/>
          <w:kern w:val="0"/>
          <w:sz w:val="20"/>
          <w:szCs w:val="20"/>
        </w:rPr>
        <w:t>CIPD, 202</w:t>
      </w:r>
      <w:r w:rsidRPr="007617FD">
        <w:rPr>
          <w:rFonts w:ascii="Arial" w:hAnsi="Arial" w:cs="Arial"/>
          <w:color w:val="000000"/>
          <w:kern w:val="0"/>
          <w:sz w:val="20"/>
          <w:szCs w:val="20"/>
        </w:rPr>
        <w:t>4</w:t>
      </w:r>
      <w:r w:rsidRPr="00976C44">
        <w:rPr>
          <w:rFonts w:ascii="Arial" w:hAnsi="Arial" w:cs="Arial"/>
          <w:color w:val="000000"/>
          <w:kern w:val="0"/>
          <w:sz w:val="20"/>
          <w:szCs w:val="20"/>
        </w:rPr>
        <w:t xml:space="preserve">. People Analytics. [Online] Available at: https://www.cipd.co.uk/knowledge/strategy/analytics/factsheet#:~:text=People%20analytics%20is%20about%20analysing%20data,and%20also%20consider%20external%20benchmarking%20data%E2%80%99.&amp;text=People%20analytics%20is%20about,consider%20external%20benchmarki [Accessed </w:t>
      </w:r>
      <w:r w:rsidRPr="00B87FAE">
        <w:rPr>
          <w:rFonts w:ascii="Arial" w:hAnsi="Arial" w:cs="Arial"/>
          <w:color w:val="000000"/>
          <w:kern w:val="0"/>
          <w:sz w:val="20"/>
          <w:szCs w:val="20"/>
        </w:rPr>
        <w:t>9</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71379C36"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People Analytics. </w:t>
      </w:r>
      <w:r w:rsidRPr="00976C44">
        <w:rPr>
          <w:rFonts w:ascii="Arial" w:hAnsi="Arial" w:cs="Arial"/>
          <w:color w:val="000000"/>
          <w:kern w:val="0"/>
          <w:sz w:val="20"/>
          <w:szCs w:val="20"/>
        </w:rPr>
        <w:t xml:space="preserve">[Online] Available at: https://www.cipd.co.uk/knowledge/strategy/analytics/factsheet [Accessed </w:t>
      </w:r>
      <w:r w:rsidRPr="00B87FAE">
        <w:rPr>
          <w:rFonts w:ascii="Arial" w:hAnsi="Arial" w:cs="Arial"/>
          <w:color w:val="000000"/>
          <w:kern w:val="0"/>
          <w:sz w:val="20"/>
          <w:szCs w:val="20"/>
        </w:rPr>
        <w:t>10</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7D70C371"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2022. </w:t>
      </w:r>
      <w:r w:rsidRPr="00976C44">
        <w:rPr>
          <w:rFonts w:ascii="Arial" w:hAnsi="Arial" w:cs="Arial"/>
          <w:i/>
          <w:iCs/>
          <w:color w:val="000000"/>
          <w:kern w:val="0"/>
          <w:sz w:val="20"/>
          <w:szCs w:val="20"/>
        </w:rPr>
        <w:t xml:space="preserve">Studying Human Resources Management. </w:t>
      </w:r>
      <w:r w:rsidRPr="00976C44">
        <w:rPr>
          <w:rFonts w:ascii="Arial" w:hAnsi="Arial" w:cs="Arial"/>
          <w:color w:val="000000"/>
          <w:kern w:val="0"/>
          <w:sz w:val="20"/>
          <w:szCs w:val="20"/>
        </w:rPr>
        <w:t>3 ed. London: Kogan Page.</w:t>
      </w:r>
    </w:p>
    <w:p w14:paraId="6A06C1C1"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Management Development. </w:t>
      </w:r>
      <w:r w:rsidRPr="00976C44">
        <w:rPr>
          <w:rFonts w:ascii="Arial" w:hAnsi="Arial" w:cs="Arial"/>
          <w:color w:val="000000"/>
          <w:kern w:val="0"/>
          <w:sz w:val="20"/>
          <w:szCs w:val="20"/>
        </w:rPr>
        <w:t>[Online] Available at: https://www.cipd.co.uk/knowledge/strategy/development/management-factsheet [Accessed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044051F"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Ethical practice and the role of people professionals. </w:t>
      </w:r>
      <w:r w:rsidRPr="00976C44">
        <w:rPr>
          <w:rFonts w:ascii="Arial" w:hAnsi="Arial" w:cs="Arial"/>
          <w:color w:val="000000"/>
          <w:kern w:val="0"/>
          <w:sz w:val="20"/>
          <w:szCs w:val="20"/>
        </w:rPr>
        <w:t>[Online] Available at: https://www.cipd.co.uk/knowledge/culture/ethics/role-hr-factsheet [Accessed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6C854156"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n.d. </w:t>
      </w:r>
      <w:r w:rsidRPr="00976C44">
        <w:rPr>
          <w:rFonts w:ascii="Arial" w:hAnsi="Arial" w:cs="Arial"/>
          <w:i/>
          <w:iCs/>
          <w:color w:val="000000"/>
          <w:kern w:val="0"/>
          <w:sz w:val="20"/>
          <w:szCs w:val="20"/>
        </w:rPr>
        <w:t xml:space="preserve">Making the business case. </w:t>
      </w:r>
      <w:r w:rsidRPr="00976C44">
        <w:rPr>
          <w:rFonts w:ascii="Arial" w:hAnsi="Arial" w:cs="Arial"/>
          <w:color w:val="000000"/>
          <w:kern w:val="0"/>
          <w:sz w:val="20"/>
          <w:szCs w:val="20"/>
        </w:rPr>
        <w:t xml:space="preserve">[Online] Available at: https://learninghub.cipd.org/d2l/le/enhancedSequenceViewer/6669?url=https%3A%2F%2F927c5291-88a7-4867-8a37-2c6769ede575.sequences.api.brightspace.com%2F6669%2Factivity%2F2840%3FfilterOnDatesAndDepth%3D1 [Accessed </w:t>
      </w:r>
      <w:r w:rsidRPr="00B87FAE">
        <w:rPr>
          <w:rFonts w:ascii="Arial" w:hAnsi="Arial" w:cs="Arial"/>
          <w:color w:val="000000"/>
          <w:kern w:val="0"/>
          <w:sz w:val="20"/>
          <w:szCs w:val="20"/>
        </w:rPr>
        <w:t>1</w:t>
      </w:r>
      <w:r w:rsidRPr="00976C44">
        <w:rPr>
          <w:rFonts w:ascii="Arial" w:hAnsi="Arial" w:cs="Arial"/>
          <w:color w:val="000000"/>
          <w:kern w:val="0"/>
          <w:sz w:val="20"/>
          <w:szCs w:val="20"/>
        </w:rPr>
        <w:t>2 1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4F288098" w14:textId="142E7098" w:rsidR="00DA08CC" w:rsidRPr="00B87FAE"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Gavin, M., 2020. </w:t>
      </w:r>
      <w:r w:rsidRPr="00976C44">
        <w:rPr>
          <w:rFonts w:ascii="Arial" w:hAnsi="Arial" w:cs="Arial"/>
          <w:i/>
          <w:iCs/>
          <w:color w:val="000000"/>
          <w:kern w:val="0"/>
          <w:sz w:val="20"/>
          <w:szCs w:val="20"/>
        </w:rPr>
        <w:t xml:space="preserve">Harvard Business School Online - 8 steps in the </w:t>
      </w:r>
      <w:r w:rsidRPr="00B87FAE">
        <w:rPr>
          <w:rFonts w:ascii="Arial" w:hAnsi="Arial" w:cs="Arial"/>
          <w:i/>
          <w:iCs/>
          <w:color w:val="000000"/>
          <w:kern w:val="0"/>
          <w:sz w:val="20"/>
          <w:szCs w:val="20"/>
        </w:rPr>
        <w:t>decision-making</w:t>
      </w:r>
      <w:r w:rsidRPr="00976C44">
        <w:rPr>
          <w:rFonts w:ascii="Arial" w:hAnsi="Arial" w:cs="Arial"/>
          <w:i/>
          <w:iCs/>
          <w:color w:val="000000"/>
          <w:kern w:val="0"/>
          <w:sz w:val="20"/>
          <w:szCs w:val="20"/>
        </w:rPr>
        <w:t xml:space="preserve"> process. </w:t>
      </w:r>
      <w:r w:rsidRPr="00976C44">
        <w:rPr>
          <w:rFonts w:ascii="Arial" w:hAnsi="Arial" w:cs="Arial"/>
          <w:color w:val="000000"/>
          <w:kern w:val="0"/>
          <w:sz w:val="20"/>
          <w:szCs w:val="20"/>
        </w:rPr>
        <w:t>[Online] Available at: https://online.hbs.edu/blog/post/decision-making-process</w:t>
      </w:r>
      <w:r w:rsidRPr="00B87FAE">
        <w:rPr>
          <w:rFonts w:ascii="Arial" w:hAnsi="Arial" w:cs="Arial"/>
          <w:color w:val="000000"/>
          <w:kern w:val="0"/>
          <w:sz w:val="20"/>
          <w:szCs w:val="20"/>
        </w:rPr>
        <w:t xml:space="preserve"> </w:t>
      </w:r>
      <w:r w:rsidRPr="00976C44">
        <w:rPr>
          <w:rFonts w:ascii="Arial" w:hAnsi="Arial" w:cs="Arial"/>
          <w:color w:val="000000"/>
          <w:kern w:val="0"/>
          <w:sz w:val="20"/>
          <w:szCs w:val="20"/>
        </w:rPr>
        <w:t xml:space="preserve">[Accessed </w:t>
      </w:r>
      <w:r w:rsidRPr="00B87FAE">
        <w:rPr>
          <w:rFonts w:ascii="Arial" w:hAnsi="Arial" w:cs="Arial"/>
          <w:color w:val="000000"/>
          <w:kern w:val="0"/>
          <w:sz w:val="20"/>
          <w:szCs w:val="20"/>
        </w:rPr>
        <w:t>11</w:t>
      </w:r>
      <w:r w:rsidRPr="00976C44">
        <w:rPr>
          <w:rFonts w:ascii="Arial" w:hAnsi="Arial" w:cs="Arial"/>
          <w:color w:val="000000"/>
          <w:kern w:val="0"/>
          <w:sz w:val="20"/>
          <w:szCs w:val="20"/>
        </w:rPr>
        <w:t xml:space="preserve">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FDA26E7"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Gold, J. B. &amp;. J., 1999. </w:t>
      </w:r>
      <w:r w:rsidRPr="00976C44">
        <w:rPr>
          <w:rFonts w:ascii="Arial" w:hAnsi="Arial" w:cs="Arial"/>
          <w:i/>
          <w:iCs/>
          <w:color w:val="000000"/>
          <w:kern w:val="0"/>
          <w:sz w:val="20"/>
          <w:szCs w:val="20"/>
        </w:rPr>
        <w:t xml:space="preserve">Human Resources Management, Theory &amp; Practise. </w:t>
      </w:r>
      <w:r w:rsidRPr="00976C44">
        <w:rPr>
          <w:rFonts w:ascii="Arial" w:hAnsi="Arial" w:cs="Arial"/>
          <w:color w:val="000000"/>
          <w:kern w:val="0"/>
          <w:sz w:val="20"/>
          <w:szCs w:val="20"/>
        </w:rPr>
        <w:t xml:space="preserve">2 ed. </w:t>
      </w:r>
      <w:proofErr w:type="spellStart"/>
      <w:r w:rsidRPr="00976C44">
        <w:rPr>
          <w:rFonts w:ascii="Arial" w:hAnsi="Arial" w:cs="Arial"/>
          <w:color w:val="000000"/>
          <w:kern w:val="0"/>
          <w:sz w:val="20"/>
          <w:szCs w:val="20"/>
        </w:rPr>
        <w:t>Basignstoke</w:t>
      </w:r>
      <w:proofErr w:type="spellEnd"/>
      <w:r w:rsidRPr="00976C44">
        <w:rPr>
          <w:rFonts w:ascii="Arial" w:hAnsi="Arial" w:cs="Arial"/>
          <w:color w:val="000000"/>
          <w:kern w:val="0"/>
          <w:sz w:val="20"/>
          <w:szCs w:val="20"/>
        </w:rPr>
        <w:t xml:space="preserve">, Hampshire: Palgrave. </w:t>
      </w:r>
    </w:p>
    <w:p w14:paraId="4F134408"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Gold, J. B. &amp;. J., 1999. </w:t>
      </w:r>
      <w:r w:rsidRPr="00976C44">
        <w:rPr>
          <w:rFonts w:ascii="Arial" w:hAnsi="Arial" w:cs="Arial"/>
          <w:i/>
          <w:iCs/>
          <w:color w:val="000000"/>
          <w:kern w:val="0"/>
          <w:sz w:val="20"/>
          <w:szCs w:val="20"/>
        </w:rPr>
        <w:t xml:space="preserve">Human Resources Management, Theory &amp; Practise. </w:t>
      </w:r>
      <w:r w:rsidRPr="00976C44">
        <w:rPr>
          <w:rFonts w:ascii="Arial" w:hAnsi="Arial" w:cs="Arial"/>
          <w:color w:val="000000"/>
          <w:kern w:val="0"/>
          <w:sz w:val="20"/>
          <w:szCs w:val="20"/>
        </w:rPr>
        <w:t xml:space="preserve">2 ed. </w:t>
      </w:r>
      <w:proofErr w:type="spellStart"/>
      <w:r w:rsidRPr="00976C44">
        <w:rPr>
          <w:rFonts w:ascii="Arial" w:hAnsi="Arial" w:cs="Arial"/>
          <w:color w:val="000000"/>
          <w:kern w:val="0"/>
          <w:sz w:val="20"/>
          <w:szCs w:val="20"/>
        </w:rPr>
        <w:t>Basignstoke</w:t>
      </w:r>
      <w:proofErr w:type="spellEnd"/>
      <w:r w:rsidRPr="00976C44">
        <w:rPr>
          <w:rFonts w:ascii="Arial" w:hAnsi="Arial" w:cs="Arial"/>
          <w:color w:val="000000"/>
          <w:kern w:val="0"/>
          <w:sz w:val="20"/>
          <w:szCs w:val="20"/>
        </w:rPr>
        <w:t xml:space="preserve">, Hampshire: Palgrave. </w:t>
      </w:r>
    </w:p>
    <w:p w14:paraId="3125D820"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George Luffman, E. L. S. S. B. K., 1998. </w:t>
      </w:r>
      <w:r w:rsidRPr="00976C44">
        <w:rPr>
          <w:rFonts w:ascii="Arial" w:hAnsi="Arial" w:cs="Arial"/>
          <w:i/>
          <w:iCs/>
          <w:color w:val="000000"/>
          <w:kern w:val="0"/>
          <w:sz w:val="20"/>
          <w:szCs w:val="20"/>
        </w:rPr>
        <w:t xml:space="preserve">Strategic Management, an Analytical Introduction. </w:t>
      </w:r>
      <w:r w:rsidRPr="00976C44">
        <w:rPr>
          <w:rFonts w:ascii="Arial" w:hAnsi="Arial" w:cs="Arial"/>
          <w:color w:val="000000"/>
          <w:kern w:val="0"/>
          <w:sz w:val="20"/>
          <w:szCs w:val="20"/>
        </w:rPr>
        <w:t xml:space="preserve">3 ed. Oxford: Blackwell. </w:t>
      </w:r>
    </w:p>
    <w:p w14:paraId="13E108B6"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lastRenderedPageBreak/>
        <w:t xml:space="preserve">Ghosh, P., 2021. </w:t>
      </w:r>
      <w:r w:rsidRPr="00976C44">
        <w:rPr>
          <w:rFonts w:ascii="Arial" w:hAnsi="Arial" w:cs="Arial"/>
          <w:i/>
          <w:iCs/>
          <w:color w:val="000000"/>
          <w:kern w:val="0"/>
          <w:sz w:val="20"/>
          <w:szCs w:val="20"/>
        </w:rPr>
        <w:t xml:space="preserve">Spiceworks - What is people analytics? </w:t>
      </w:r>
      <w:r w:rsidRPr="00B87FAE">
        <w:rPr>
          <w:rFonts w:ascii="Arial" w:hAnsi="Arial" w:cs="Arial"/>
          <w:i/>
          <w:iCs/>
          <w:color w:val="000000"/>
          <w:kern w:val="0"/>
          <w:sz w:val="20"/>
          <w:szCs w:val="20"/>
        </w:rPr>
        <w:t>Definition</w:t>
      </w:r>
      <w:r w:rsidRPr="00976C44">
        <w:rPr>
          <w:rFonts w:ascii="Arial" w:hAnsi="Arial" w:cs="Arial"/>
          <w:i/>
          <w:iCs/>
          <w:color w:val="000000"/>
          <w:kern w:val="0"/>
          <w:sz w:val="20"/>
          <w:szCs w:val="20"/>
        </w:rPr>
        <w:t xml:space="preserve">, Process, Trends and tools. </w:t>
      </w:r>
      <w:r w:rsidRPr="00976C44">
        <w:rPr>
          <w:rFonts w:ascii="Arial" w:hAnsi="Arial" w:cs="Arial"/>
          <w:color w:val="000000"/>
          <w:kern w:val="0"/>
          <w:sz w:val="20"/>
          <w:szCs w:val="20"/>
        </w:rPr>
        <w:t>[Online] Available at: https://www.spiceworks.com/hr/hr-analytics/articles/what-is-people-analytics/ [Accessed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3B17F3BA"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Goldstein, J., 2013. </w:t>
      </w:r>
      <w:r w:rsidRPr="00976C44">
        <w:rPr>
          <w:rFonts w:ascii="Arial" w:hAnsi="Arial" w:cs="Arial"/>
          <w:i/>
          <w:iCs/>
          <w:color w:val="000000"/>
          <w:kern w:val="0"/>
          <w:sz w:val="20"/>
          <w:szCs w:val="20"/>
        </w:rPr>
        <w:t xml:space="preserve">Deontology Vs Utilitarianism. </w:t>
      </w:r>
      <w:r w:rsidRPr="00976C44">
        <w:rPr>
          <w:rFonts w:ascii="Arial" w:hAnsi="Arial" w:cs="Arial"/>
          <w:color w:val="000000"/>
          <w:kern w:val="0"/>
          <w:sz w:val="20"/>
          <w:szCs w:val="20"/>
        </w:rPr>
        <w:t>[Online] Available at: https://www.bing.com/videos/search?q=moral+philosophy+-+deontology+Vs+utilitarianism&amp;&amp;view=detail&amp;mid=5F8FFC4B3312F5DF4B3D5F8FFC4B3312F5DF4B3D&amp;rvsmid=3338D6264E8EFA6149813338D6264E8EFA614981&amp;FORM=VDQVAP [Accessed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20EDF699"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Group, T. D. B., 2022. </w:t>
      </w:r>
      <w:r w:rsidRPr="00976C44">
        <w:rPr>
          <w:rFonts w:ascii="Arial" w:hAnsi="Arial" w:cs="Arial"/>
          <w:i/>
          <w:iCs/>
          <w:color w:val="000000"/>
          <w:kern w:val="0"/>
          <w:sz w:val="20"/>
          <w:szCs w:val="20"/>
        </w:rPr>
        <w:t xml:space="preserve">Six Thinking Hats. </w:t>
      </w:r>
      <w:r w:rsidRPr="00976C44">
        <w:rPr>
          <w:rFonts w:ascii="Arial" w:hAnsi="Arial" w:cs="Arial"/>
          <w:color w:val="000000"/>
          <w:kern w:val="0"/>
          <w:sz w:val="20"/>
          <w:szCs w:val="20"/>
        </w:rPr>
        <w:t xml:space="preserve">[Online] Available at: https://www.debonogroup.com/services/core-programs/six-thinking-hats/ [Accessed </w:t>
      </w:r>
      <w:r w:rsidRPr="00B87FAE">
        <w:rPr>
          <w:rFonts w:ascii="Arial" w:hAnsi="Arial" w:cs="Arial"/>
          <w:color w:val="000000"/>
          <w:kern w:val="0"/>
          <w:sz w:val="20"/>
          <w:szCs w:val="20"/>
        </w:rPr>
        <w:t>10</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6419FEC2"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Insight, S. M., 2021. </w:t>
      </w:r>
      <w:r w:rsidRPr="00976C44">
        <w:rPr>
          <w:rFonts w:ascii="Arial" w:hAnsi="Arial" w:cs="Arial"/>
          <w:i/>
          <w:iCs/>
          <w:color w:val="000000"/>
          <w:kern w:val="0"/>
          <w:sz w:val="20"/>
          <w:szCs w:val="20"/>
        </w:rPr>
        <w:t xml:space="preserve">Strategic Management Insight - Porter's Five Forces. </w:t>
      </w:r>
      <w:r w:rsidRPr="00976C44">
        <w:rPr>
          <w:rFonts w:ascii="Arial" w:hAnsi="Arial" w:cs="Arial"/>
          <w:color w:val="000000"/>
          <w:kern w:val="0"/>
          <w:sz w:val="20"/>
          <w:szCs w:val="20"/>
        </w:rPr>
        <w:t>[Online] Available at: https://strategicmanagementinsight.com/tools/porters-five-forces/ [Accessed 1</w:t>
      </w:r>
      <w:r w:rsidRPr="00B87FAE">
        <w:rPr>
          <w:rFonts w:ascii="Arial" w:hAnsi="Arial" w:cs="Arial"/>
          <w:color w:val="000000"/>
          <w:kern w:val="0"/>
          <w:sz w:val="20"/>
          <w:szCs w:val="20"/>
        </w:rPr>
        <w:t>0</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544F34A3"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McLaney, E., 1994. </w:t>
      </w:r>
      <w:r w:rsidRPr="00976C44">
        <w:rPr>
          <w:rFonts w:ascii="Arial" w:hAnsi="Arial" w:cs="Arial"/>
          <w:i/>
          <w:iCs/>
          <w:color w:val="000000"/>
          <w:kern w:val="0"/>
          <w:sz w:val="20"/>
          <w:szCs w:val="20"/>
        </w:rPr>
        <w:t xml:space="preserve">Business Finance </w:t>
      </w:r>
      <w:proofErr w:type="gramStart"/>
      <w:r w:rsidRPr="00976C44">
        <w:rPr>
          <w:rFonts w:ascii="Arial" w:hAnsi="Arial" w:cs="Arial"/>
          <w:i/>
          <w:iCs/>
          <w:color w:val="000000"/>
          <w:kern w:val="0"/>
          <w:sz w:val="20"/>
          <w:szCs w:val="20"/>
        </w:rPr>
        <w:t>For</w:t>
      </w:r>
      <w:proofErr w:type="gramEnd"/>
      <w:r w:rsidRPr="00976C44">
        <w:rPr>
          <w:rFonts w:ascii="Arial" w:hAnsi="Arial" w:cs="Arial"/>
          <w:i/>
          <w:iCs/>
          <w:color w:val="000000"/>
          <w:kern w:val="0"/>
          <w:sz w:val="20"/>
          <w:szCs w:val="20"/>
        </w:rPr>
        <w:t xml:space="preserve"> </w:t>
      </w:r>
      <w:proofErr w:type="spellStart"/>
      <w:r w:rsidRPr="00976C44">
        <w:rPr>
          <w:rFonts w:ascii="Arial" w:hAnsi="Arial" w:cs="Arial"/>
          <w:i/>
          <w:iCs/>
          <w:color w:val="000000"/>
          <w:kern w:val="0"/>
          <w:sz w:val="20"/>
          <w:szCs w:val="20"/>
        </w:rPr>
        <w:t>Decsion</w:t>
      </w:r>
      <w:proofErr w:type="spellEnd"/>
      <w:r w:rsidRPr="00976C44">
        <w:rPr>
          <w:rFonts w:ascii="Arial" w:hAnsi="Arial" w:cs="Arial"/>
          <w:i/>
          <w:iCs/>
          <w:color w:val="000000"/>
          <w:kern w:val="0"/>
          <w:sz w:val="20"/>
          <w:szCs w:val="20"/>
        </w:rPr>
        <w:t xml:space="preserve"> Makers. </w:t>
      </w:r>
      <w:r w:rsidRPr="00976C44">
        <w:rPr>
          <w:rFonts w:ascii="Arial" w:hAnsi="Arial" w:cs="Arial"/>
          <w:color w:val="000000"/>
          <w:kern w:val="0"/>
          <w:sz w:val="20"/>
          <w:szCs w:val="20"/>
        </w:rPr>
        <w:t xml:space="preserve">2 ed. London: Pitman Publishing Lts.  </w:t>
      </w:r>
    </w:p>
    <w:p w14:paraId="7DA33B16"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Need, S. Y., 2022 (b). </w:t>
      </w:r>
      <w:r w:rsidRPr="00976C44">
        <w:rPr>
          <w:rFonts w:ascii="Arial" w:hAnsi="Arial" w:cs="Arial"/>
          <w:i/>
          <w:iCs/>
          <w:color w:val="000000"/>
          <w:kern w:val="0"/>
          <w:sz w:val="20"/>
          <w:szCs w:val="20"/>
        </w:rPr>
        <w:t xml:space="preserve">Critical thinking and fake news. </w:t>
      </w:r>
      <w:r w:rsidRPr="00976C44">
        <w:rPr>
          <w:rFonts w:ascii="Arial" w:hAnsi="Arial" w:cs="Arial"/>
          <w:color w:val="000000"/>
          <w:kern w:val="0"/>
          <w:sz w:val="20"/>
          <w:szCs w:val="20"/>
        </w:rPr>
        <w:t>[Online] Available at: https://www.skillsyouneed.com/learn/fake-news.html [Accessed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7A1EAE14"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Need, S. Y., 2022. </w:t>
      </w:r>
      <w:r w:rsidRPr="00976C44">
        <w:rPr>
          <w:rFonts w:ascii="Arial" w:hAnsi="Arial" w:cs="Arial"/>
          <w:i/>
          <w:iCs/>
          <w:color w:val="000000"/>
          <w:kern w:val="0"/>
          <w:sz w:val="20"/>
          <w:szCs w:val="20"/>
        </w:rPr>
        <w:t xml:space="preserve">Critical Thinking Skills. </w:t>
      </w:r>
      <w:r w:rsidRPr="00976C44">
        <w:rPr>
          <w:rFonts w:ascii="Arial" w:hAnsi="Arial" w:cs="Arial"/>
          <w:color w:val="000000"/>
          <w:kern w:val="0"/>
          <w:sz w:val="20"/>
          <w:szCs w:val="20"/>
        </w:rPr>
        <w:t>[Online] Available at: https://www.skillsyouneed.com/learn/critical-thinking.html [Accessed 1</w:t>
      </w:r>
      <w:r w:rsidRPr="00B87FAE">
        <w:rPr>
          <w:rFonts w:ascii="Arial" w:hAnsi="Arial" w:cs="Arial"/>
          <w:color w:val="000000"/>
          <w:kern w:val="0"/>
          <w:sz w:val="20"/>
          <w:szCs w:val="20"/>
        </w:rPr>
        <w:t>2</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06093579" w14:textId="77777777" w:rsidR="00DA08CC"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Sabater, V., 2021. </w:t>
      </w:r>
      <w:r w:rsidRPr="00976C44">
        <w:rPr>
          <w:rFonts w:ascii="Arial" w:hAnsi="Arial" w:cs="Arial"/>
          <w:i/>
          <w:iCs/>
          <w:color w:val="000000"/>
          <w:kern w:val="0"/>
          <w:sz w:val="20"/>
          <w:szCs w:val="20"/>
        </w:rPr>
        <w:t xml:space="preserve">Exploring Your Mind - Edward De Bono's Six Thinking Hats Technique. </w:t>
      </w:r>
      <w:r w:rsidRPr="00976C44">
        <w:rPr>
          <w:rFonts w:ascii="Arial" w:hAnsi="Arial" w:cs="Arial"/>
          <w:color w:val="000000"/>
          <w:kern w:val="0"/>
          <w:sz w:val="20"/>
          <w:szCs w:val="20"/>
        </w:rPr>
        <w:t>[Online] Available at: https://exploringyourmind.com/edward-de-bono-six-thinking-hats/ [Accessed 1</w:t>
      </w:r>
      <w:r w:rsidRPr="00B87FAE">
        <w:rPr>
          <w:rFonts w:ascii="Arial" w:hAnsi="Arial" w:cs="Arial"/>
          <w:color w:val="000000"/>
          <w:kern w:val="0"/>
          <w:sz w:val="20"/>
          <w:szCs w:val="20"/>
        </w:rPr>
        <w:t>8</w:t>
      </w:r>
      <w:r w:rsidRPr="00976C44">
        <w:rPr>
          <w:rFonts w:ascii="Arial" w:hAnsi="Arial" w:cs="Arial"/>
          <w:color w:val="000000"/>
          <w:kern w:val="0"/>
          <w:sz w:val="20"/>
          <w:szCs w:val="20"/>
        </w:rPr>
        <w:t xml:space="preserve"> 11 202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53ED04CF" w14:textId="00AC3602" w:rsidR="000A244B" w:rsidRPr="00976C44" w:rsidRDefault="000A244B" w:rsidP="00DA08CC">
      <w:pPr>
        <w:autoSpaceDE w:val="0"/>
        <w:autoSpaceDN w:val="0"/>
        <w:adjustRightInd w:val="0"/>
        <w:spacing w:after="0" w:line="240" w:lineRule="auto"/>
        <w:rPr>
          <w:rFonts w:ascii="Arial" w:hAnsi="Arial" w:cs="Arial"/>
          <w:color w:val="000000"/>
          <w:kern w:val="0"/>
          <w:sz w:val="20"/>
          <w:szCs w:val="20"/>
        </w:rPr>
      </w:pPr>
      <w:r>
        <w:rPr>
          <w:rFonts w:ascii="Arial" w:hAnsi="Arial" w:cs="Arial"/>
          <w:color w:val="000000"/>
          <w:kern w:val="0"/>
          <w:sz w:val="20"/>
          <w:szCs w:val="20"/>
        </w:rPr>
        <w:t>Soundcloud</w:t>
      </w:r>
      <w:r w:rsidR="001F43B3">
        <w:rPr>
          <w:rFonts w:ascii="Arial" w:hAnsi="Arial" w:cs="Arial"/>
          <w:color w:val="000000"/>
          <w:kern w:val="0"/>
          <w:sz w:val="20"/>
          <w:szCs w:val="20"/>
        </w:rPr>
        <w:t xml:space="preserve"> 2019 Critical thinking Podcast </w:t>
      </w:r>
      <w:r w:rsidR="001F43B3" w:rsidRPr="001F43B3">
        <w:rPr>
          <w:rFonts w:ascii="Arial" w:hAnsi="Arial" w:cs="Arial"/>
          <w:color w:val="000000"/>
          <w:kern w:val="0"/>
          <w:sz w:val="20"/>
          <w:szCs w:val="20"/>
        </w:rPr>
        <w:t>https://soundcloud.com/cipd/podcast-154-critical-thinking?utm_source=www.cipd.org&amp;utm_campaign=wtshare&amp;utm_medium=widget&amp;utm_content=https%253A%252F%252Fsoundcloud.com%252Fcipd%252Fpodcast-154-critical-thinking</w:t>
      </w:r>
      <w:r w:rsidR="001F43B3">
        <w:rPr>
          <w:rFonts w:ascii="Arial" w:hAnsi="Arial" w:cs="Arial"/>
          <w:color w:val="000000"/>
          <w:kern w:val="0"/>
          <w:sz w:val="20"/>
          <w:szCs w:val="20"/>
        </w:rPr>
        <w:t xml:space="preserve"> </w:t>
      </w:r>
      <w:r w:rsidR="00E60A10">
        <w:rPr>
          <w:rFonts w:ascii="Arial" w:hAnsi="Arial" w:cs="Arial"/>
          <w:color w:val="000000"/>
          <w:kern w:val="0"/>
          <w:sz w:val="20"/>
          <w:szCs w:val="20"/>
        </w:rPr>
        <w:t>[Accessed 19 11 2024].</w:t>
      </w:r>
    </w:p>
    <w:p w14:paraId="2A550E58"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Stobierski, T., 2020. </w:t>
      </w:r>
      <w:r w:rsidRPr="00976C44">
        <w:rPr>
          <w:rFonts w:ascii="Arial" w:hAnsi="Arial" w:cs="Arial"/>
          <w:i/>
          <w:iCs/>
          <w:color w:val="000000"/>
          <w:kern w:val="0"/>
          <w:sz w:val="20"/>
          <w:szCs w:val="20"/>
        </w:rPr>
        <w:t xml:space="preserve">Harvard Business School Online - Financial Business Performance Measures </w:t>
      </w:r>
      <w:r w:rsidRPr="00B87FAE">
        <w:rPr>
          <w:rFonts w:ascii="Arial" w:hAnsi="Arial" w:cs="Arial"/>
          <w:i/>
          <w:iCs/>
          <w:color w:val="000000"/>
          <w:kern w:val="0"/>
          <w:sz w:val="20"/>
          <w:szCs w:val="20"/>
        </w:rPr>
        <w:t>Managers</w:t>
      </w:r>
      <w:r w:rsidRPr="00976C44">
        <w:rPr>
          <w:rFonts w:ascii="Arial" w:hAnsi="Arial" w:cs="Arial"/>
          <w:i/>
          <w:iCs/>
          <w:color w:val="000000"/>
          <w:kern w:val="0"/>
          <w:sz w:val="20"/>
          <w:szCs w:val="20"/>
        </w:rPr>
        <w:t xml:space="preserve"> Should Monitor. </w:t>
      </w:r>
      <w:r w:rsidRPr="00976C44">
        <w:rPr>
          <w:rFonts w:ascii="Arial" w:hAnsi="Arial" w:cs="Arial"/>
          <w:color w:val="000000"/>
          <w:kern w:val="0"/>
          <w:sz w:val="20"/>
          <w:szCs w:val="20"/>
        </w:rPr>
        <w:t xml:space="preserve">[Online] Available at: https://online.hbs.edu/blog/post/financial-performance-measures [Accessed </w:t>
      </w:r>
      <w:r w:rsidRPr="00B87FAE">
        <w:rPr>
          <w:rFonts w:ascii="Arial" w:hAnsi="Arial" w:cs="Arial"/>
          <w:color w:val="000000"/>
          <w:kern w:val="0"/>
          <w:sz w:val="20"/>
          <w:szCs w:val="20"/>
        </w:rPr>
        <w:t>1</w:t>
      </w:r>
      <w:r w:rsidRPr="00976C44">
        <w:rPr>
          <w:rFonts w:ascii="Arial" w:hAnsi="Arial" w:cs="Arial"/>
          <w:color w:val="000000"/>
          <w:kern w:val="0"/>
          <w:sz w:val="20"/>
          <w:szCs w:val="20"/>
        </w:rPr>
        <w:t>2 1</w:t>
      </w:r>
      <w:r w:rsidRPr="00B87FAE">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1C13FFF7" w14:textId="77777777" w:rsidR="00DA08CC" w:rsidRPr="00976C44" w:rsidRDefault="00DA08CC" w:rsidP="00DA08CC">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Today, Personnel, 2012. </w:t>
      </w:r>
      <w:r w:rsidRPr="00976C44">
        <w:rPr>
          <w:rFonts w:ascii="Arial" w:hAnsi="Arial" w:cs="Arial"/>
          <w:i/>
          <w:iCs/>
          <w:color w:val="000000"/>
          <w:kern w:val="0"/>
          <w:sz w:val="20"/>
          <w:szCs w:val="20"/>
        </w:rPr>
        <w:t xml:space="preserve">How can HR prove it really adds </w:t>
      </w:r>
      <w:proofErr w:type="gramStart"/>
      <w:r w:rsidRPr="00976C44">
        <w:rPr>
          <w:rFonts w:ascii="Arial" w:hAnsi="Arial" w:cs="Arial"/>
          <w:i/>
          <w:iCs/>
          <w:color w:val="000000"/>
          <w:kern w:val="0"/>
          <w:sz w:val="20"/>
          <w:szCs w:val="20"/>
        </w:rPr>
        <w:t>value?.</w:t>
      </w:r>
      <w:proofErr w:type="gramEnd"/>
      <w:r w:rsidRPr="00976C44">
        <w:rPr>
          <w:rFonts w:ascii="Arial" w:hAnsi="Arial" w:cs="Arial"/>
          <w:i/>
          <w:iCs/>
          <w:color w:val="000000"/>
          <w:kern w:val="0"/>
          <w:sz w:val="20"/>
          <w:szCs w:val="20"/>
        </w:rPr>
        <w:t xml:space="preserve"> </w:t>
      </w:r>
      <w:r w:rsidRPr="00976C44">
        <w:rPr>
          <w:rFonts w:ascii="Arial" w:hAnsi="Arial" w:cs="Arial"/>
          <w:color w:val="000000"/>
          <w:kern w:val="0"/>
          <w:sz w:val="20"/>
          <w:szCs w:val="20"/>
        </w:rPr>
        <w:t xml:space="preserve">[Online] Available at: https://www.personneltoday.com/hr/how-can-hr-prove-it-really-adds-value/ [Accessed </w:t>
      </w:r>
      <w:r w:rsidRPr="003F7F79">
        <w:rPr>
          <w:rFonts w:ascii="Arial" w:hAnsi="Arial" w:cs="Arial"/>
          <w:color w:val="000000"/>
          <w:kern w:val="0"/>
          <w:sz w:val="20"/>
          <w:szCs w:val="20"/>
        </w:rPr>
        <w:t>1</w:t>
      </w:r>
      <w:r w:rsidRPr="00976C44">
        <w:rPr>
          <w:rFonts w:ascii="Arial" w:hAnsi="Arial" w:cs="Arial"/>
          <w:color w:val="000000"/>
          <w:kern w:val="0"/>
          <w:sz w:val="20"/>
          <w:szCs w:val="20"/>
        </w:rPr>
        <w:t>2 1</w:t>
      </w:r>
      <w:r w:rsidRPr="003F7F79">
        <w:rPr>
          <w:rFonts w:ascii="Arial" w:hAnsi="Arial" w:cs="Arial"/>
          <w:color w:val="000000"/>
          <w:kern w:val="0"/>
          <w:sz w:val="20"/>
          <w:szCs w:val="20"/>
        </w:rPr>
        <w:t>1</w:t>
      </w:r>
      <w:r w:rsidRPr="00976C44">
        <w:rPr>
          <w:rFonts w:ascii="Arial" w:hAnsi="Arial" w:cs="Arial"/>
          <w:color w:val="000000"/>
          <w:kern w:val="0"/>
          <w:sz w:val="20"/>
          <w:szCs w:val="20"/>
        </w:rPr>
        <w:t xml:space="preserve"> 202</w:t>
      </w:r>
      <w:r w:rsidRPr="003F7F79">
        <w:rPr>
          <w:rFonts w:ascii="Arial" w:hAnsi="Arial" w:cs="Arial"/>
          <w:color w:val="000000"/>
          <w:kern w:val="0"/>
          <w:sz w:val="20"/>
          <w:szCs w:val="20"/>
        </w:rPr>
        <w:t>4</w:t>
      </w:r>
      <w:r w:rsidRPr="00976C44">
        <w:rPr>
          <w:rFonts w:ascii="Arial" w:hAnsi="Arial" w:cs="Arial"/>
          <w:color w:val="000000"/>
          <w:kern w:val="0"/>
          <w:sz w:val="20"/>
          <w:szCs w:val="20"/>
        </w:rPr>
        <w:t xml:space="preserve">]. </w:t>
      </w:r>
    </w:p>
    <w:p w14:paraId="25486EFE" w14:textId="782CD669" w:rsidR="000A244B" w:rsidRPr="003F7F79" w:rsidRDefault="003F7F79" w:rsidP="00976C44">
      <w:pPr>
        <w:rPr>
          <w:rFonts w:ascii="Arial" w:hAnsi="Arial" w:cs="Arial"/>
          <w:sz w:val="20"/>
          <w:szCs w:val="20"/>
        </w:rPr>
      </w:pPr>
      <w:r w:rsidRPr="003F7F79">
        <w:rPr>
          <w:rFonts w:ascii="Arial" w:hAnsi="Arial" w:cs="Arial"/>
          <w:sz w:val="20"/>
          <w:szCs w:val="20"/>
        </w:rPr>
        <w:t xml:space="preserve">Taylor, S., &amp; Woodhams, C. (2022) </w:t>
      </w:r>
      <w:r w:rsidRPr="003F7F79">
        <w:rPr>
          <w:rFonts w:ascii="Arial" w:hAnsi="Arial" w:cs="Arial"/>
          <w:i/>
          <w:iCs/>
          <w:sz w:val="20"/>
          <w:szCs w:val="20"/>
        </w:rPr>
        <w:t>Studying Human Resource Management</w:t>
      </w:r>
      <w:r w:rsidRPr="003F7F79">
        <w:rPr>
          <w:rFonts w:ascii="Arial" w:hAnsi="Arial" w:cs="Arial"/>
          <w:sz w:val="20"/>
          <w:szCs w:val="20"/>
        </w:rPr>
        <w:t xml:space="preserve">. 3rd </w:t>
      </w:r>
      <w:proofErr w:type="spellStart"/>
      <w:r w:rsidRPr="003F7F79">
        <w:rPr>
          <w:rFonts w:ascii="Arial" w:hAnsi="Arial" w:cs="Arial"/>
          <w:sz w:val="20"/>
          <w:szCs w:val="20"/>
        </w:rPr>
        <w:t>edn</w:t>
      </w:r>
      <w:proofErr w:type="spellEnd"/>
      <w:r w:rsidRPr="003F7F79">
        <w:rPr>
          <w:rFonts w:ascii="Arial" w:hAnsi="Arial" w:cs="Arial"/>
          <w:sz w:val="20"/>
          <w:szCs w:val="20"/>
        </w:rPr>
        <w:t>. London: CIPD.</w:t>
      </w:r>
    </w:p>
    <w:p w14:paraId="1B1687B5" w14:textId="77777777" w:rsidR="00976C44" w:rsidRDefault="00976C44" w:rsidP="00976C44">
      <w:pPr>
        <w:rPr>
          <w:rFonts w:ascii="Arial" w:hAnsi="Arial" w:cs="Arial"/>
        </w:rPr>
      </w:pPr>
    </w:p>
    <w:p w14:paraId="0D135E7F"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5E1F14AC"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78C9CD49"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45B036AE"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5734D36E"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367841B6"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78DDD3A3"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1E92D616"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638930D5"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617AEE76"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5DC6739A"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3E73654D" w14:textId="77777777" w:rsidR="004610FA" w:rsidRDefault="004610FA" w:rsidP="00976C44">
      <w:pPr>
        <w:autoSpaceDE w:val="0"/>
        <w:autoSpaceDN w:val="0"/>
        <w:adjustRightInd w:val="0"/>
        <w:spacing w:after="0" w:line="240" w:lineRule="auto"/>
        <w:rPr>
          <w:rFonts w:ascii="Calibri" w:hAnsi="Calibri" w:cs="Calibri"/>
          <w:color w:val="2D74B5"/>
          <w:kern w:val="0"/>
          <w:sz w:val="32"/>
          <w:szCs w:val="32"/>
        </w:rPr>
      </w:pPr>
    </w:p>
    <w:p w14:paraId="04C3C65F" w14:textId="1748C1E5" w:rsidR="00976C44" w:rsidRPr="004610FA" w:rsidRDefault="00976C44" w:rsidP="00976C44">
      <w:pPr>
        <w:rPr>
          <w:rFonts w:ascii="Arial" w:hAnsi="Arial" w:cs="Arial"/>
        </w:rPr>
      </w:pPr>
    </w:p>
    <w:sectPr w:rsidR="00976C44" w:rsidRPr="004610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altName w:val="Arial Rounded MT Bold"/>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D83C3F"/>
    <w:multiLevelType w:val="hybridMultilevel"/>
    <w:tmpl w:val="033A34D4"/>
    <w:lvl w:ilvl="0" w:tplc="AC582970">
      <w:start w:val="1"/>
      <w:numFmt w:val="bullet"/>
      <w:lvlText w:val=""/>
      <w:lvlJc w:val="left"/>
      <w:pPr>
        <w:ind w:left="360" w:hanging="360"/>
      </w:pPr>
      <w:rPr>
        <w:rFonts w:ascii="Symbol" w:hAnsi="Symbol" w:hint="default"/>
        <w:color w:val="00616A"/>
        <w:w w:val="99"/>
        <w:sz w:val="22"/>
        <w:szCs w:val="22"/>
        <w:lang w:val="en-GB"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0A069C"/>
    <w:multiLevelType w:val="hybridMultilevel"/>
    <w:tmpl w:val="8788CE56"/>
    <w:lvl w:ilvl="0" w:tplc="AC582970">
      <w:start w:val="1"/>
      <w:numFmt w:val="bullet"/>
      <w:lvlText w:val=""/>
      <w:lvlJc w:val="left"/>
      <w:pPr>
        <w:ind w:left="360" w:hanging="360"/>
      </w:pPr>
      <w:rPr>
        <w:rFonts w:ascii="Symbol" w:hAnsi="Symbol" w:hint="default"/>
        <w:color w:val="00616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443914"/>
    <w:multiLevelType w:val="multilevel"/>
    <w:tmpl w:val="00647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7702196">
    <w:abstractNumId w:val="0"/>
  </w:num>
  <w:num w:numId="2" w16cid:durableId="38089629">
    <w:abstractNumId w:val="1"/>
  </w:num>
  <w:num w:numId="3" w16cid:durableId="1175805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39"/>
    <w:rsid w:val="000032B1"/>
    <w:rsid w:val="00005179"/>
    <w:rsid w:val="00015D17"/>
    <w:rsid w:val="0005140B"/>
    <w:rsid w:val="00057A5D"/>
    <w:rsid w:val="00060D07"/>
    <w:rsid w:val="00064AE0"/>
    <w:rsid w:val="00067437"/>
    <w:rsid w:val="00085C7C"/>
    <w:rsid w:val="00092777"/>
    <w:rsid w:val="000956E8"/>
    <w:rsid w:val="000A244B"/>
    <w:rsid w:val="000A3324"/>
    <w:rsid w:val="000A68CF"/>
    <w:rsid w:val="000A6A6E"/>
    <w:rsid w:val="000B0C9E"/>
    <w:rsid w:val="000C460F"/>
    <w:rsid w:val="000D39D5"/>
    <w:rsid w:val="000F25AF"/>
    <w:rsid w:val="000F712E"/>
    <w:rsid w:val="00100648"/>
    <w:rsid w:val="001110BD"/>
    <w:rsid w:val="00116D14"/>
    <w:rsid w:val="00120F27"/>
    <w:rsid w:val="00123E1F"/>
    <w:rsid w:val="00125E6E"/>
    <w:rsid w:val="00134A0A"/>
    <w:rsid w:val="0015352F"/>
    <w:rsid w:val="001601BB"/>
    <w:rsid w:val="00161709"/>
    <w:rsid w:val="00170267"/>
    <w:rsid w:val="00180520"/>
    <w:rsid w:val="00183248"/>
    <w:rsid w:val="00192226"/>
    <w:rsid w:val="001A0B1A"/>
    <w:rsid w:val="001A76A3"/>
    <w:rsid w:val="001B1197"/>
    <w:rsid w:val="001B3951"/>
    <w:rsid w:val="001C6D9C"/>
    <w:rsid w:val="001E7026"/>
    <w:rsid w:val="001F43B3"/>
    <w:rsid w:val="00205A1C"/>
    <w:rsid w:val="00206E34"/>
    <w:rsid w:val="00221E39"/>
    <w:rsid w:val="0022679F"/>
    <w:rsid w:val="002353B5"/>
    <w:rsid w:val="002502E4"/>
    <w:rsid w:val="00252294"/>
    <w:rsid w:val="00252F5E"/>
    <w:rsid w:val="0026511A"/>
    <w:rsid w:val="002878A7"/>
    <w:rsid w:val="002972AA"/>
    <w:rsid w:val="002A653F"/>
    <w:rsid w:val="002C0002"/>
    <w:rsid w:val="002C5B9A"/>
    <w:rsid w:val="002F6512"/>
    <w:rsid w:val="00305236"/>
    <w:rsid w:val="00314DC4"/>
    <w:rsid w:val="003160DC"/>
    <w:rsid w:val="00330A84"/>
    <w:rsid w:val="003737D6"/>
    <w:rsid w:val="003833A9"/>
    <w:rsid w:val="003973E7"/>
    <w:rsid w:val="00397F8C"/>
    <w:rsid w:val="003A1CA3"/>
    <w:rsid w:val="003A2AAD"/>
    <w:rsid w:val="003A5866"/>
    <w:rsid w:val="003A6EF3"/>
    <w:rsid w:val="003B741E"/>
    <w:rsid w:val="003C0A74"/>
    <w:rsid w:val="003D7892"/>
    <w:rsid w:val="003F259F"/>
    <w:rsid w:val="003F7F79"/>
    <w:rsid w:val="0041795A"/>
    <w:rsid w:val="0043396D"/>
    <w:rsid w:val="00435735"/>
    <w:rsid w:val="004359E1"/>
    <w:rsid w:val="00436D9C"/>
    <w:rsid w:val="00440272"/>
    <w:rsid w:val="004575AE"/>
    <w:rsid w:val="004610FA"/>
    <w:rsid w:val="00461BA4"/>
    <w:rsid w:val="004809DD"/>
    <w:rsid w:val="0048234E"/>
    <w:rsid w:val="00482EFB"/>
    <w:rsid w:val="004851A2"/>
    <w:rsid w:val="00492FE9"/>
    <w:rsid w:val="00497016"/>
    <w:rsid w:val="004B4EF2"/>
    <w:rsid w:val="004D5A65"/>
    <w:rsid w:val="004E5ED3"/>
    <w:rsid w:val="004F246C"/>
    <w:rsid w:val="0050225B"/>
    <w:rsid w:val="005072DB"/>
    <w:rsid w:val="0050785D"/>
    <w:rsid w:val="00515771"/>
    <w:rsid w:val="0052024D"/>
    <w:rsid w:val="00521A7B"/>
    <w:rsid w:val="0053281A"/>
    <w:rsid w:val="00540525"/>
    <w:rsid w:val="0054299F"/>
    <w:rsid w:val="00556EFB"/>
    <w:rsid w:val="0055749A"/>
    <w:rsid w:val="005618B6"/>
    <w:rsid w:val="00562FD7"/>
    <w:rsid w:val="00594162"/>
    <w:rsid w:val="005C71CF"/>
    <w:rsid w:val="005E66D9"/>
    <w:rsid w:val="005F22C3"/>
    <w:rsid w:val="005F7351"/>
    <w:rsid w:val="006052D8"/>
    <w:rsid w:val="00612BC9"/>
    <w:rsid w:val="006303F2"/>
    <w:rsid w:val="00636248"/>
    <w:rsid w:val="00641BC7"/>
    <w:rsid w:val="00642EF9"/>
    <w:rsid w:val="0065082A"/>
    <w:rsid w:val="006536B3"/>
    <w:rsid w:val="00666788"/>
    <w:rsid w:val="00667667"/>
    <w:rsid w:val="006834B1"/>
    <w:rsid w:val="00683EB6"/>
    <w:rsid w:val="006961F6"/>
    <w:rsid w:val="00696A17"/>
    <w:rsid w:val="006B58B4"/>
    <w:rsid w:val="006B67E0"/>
    <w:rsid w:val="006B70BA"/>
    <w:rsid w:val="006C0304"/>
    <w:rsid w:val="006C3292"/>
    <w:rsid w:val="006F3237"/>
    <w:rsid w:val="006F5F1B"/>
    <w:rsid w:val="00702738"/>
    <w:rsid w:val="00714C06"/>
    <w:rsid w:val="007151E2"/>
    <w:rsid w:val="0071788A"/>
    <w:rsid w:val="00726212"/>
    <w:rsid w:val="007307A0"/>
    <w:rsid w:val="007346DA"/>
    <w:rsid w:val="00746685"/>
    <w:rsid w:val="00747A00"/>
    <w:rsid w:val="00754EE9"/>
    <w:rsid w:val="007604D6"/>
    <w:rsid w:val="007617FD"/>
    <w:rsid w:val="007670A8"/>
    <w:rsid w:val="00767F97"/>
    <w:rsid w:val="00777DDC"/>
    <w:rsid w:val="0078157C"/>
    <w:rsid w:val="007A3E78"/>
    <w:rsid w:val="007B3F22"/>
    <w:rsid w:val="007C3FDC"/>
    <w:rsid w:val="007D2D02"/>
    <w:rsid w:val="007E12A2"/>
    <w:rsid w:val="00806D36"/>
    <w:rsid w:val="00837594"/>
    <w:rsid w:val="00840E8A"/>
    <w:rsid w:val="00846EE6"/>
    <w:rsid w:val="00850AD8"/>
    <w:rsid w:val="0085675F"/>
    <w:rsid w:val="0086154A"/>
    <w:rsid w:val="008860FE"/>
    <w:rsid w:val="00890D57"/>
    <w:rsid w:val="008925DB"/>
    <w:rsid w:val="00892741"/>
    <w:rsid w:val="008A552F"/>
    <w:rsid w:val="008D5A53"/>
    <w:rsid w:val="008E0C7D"/>
    <w:rsid w:val="008E7136"/>
    <w:rsid w:val="008F1AE8"/>
    <w:rsid w:val="0090254D"/>
    <w:rsid w:val="00903FA5"/>
    <w:rsid w:val="00904895"/>
    <w:rsid w:val="0091604B"/>
    <w:rsid w:val="00916736"/>
    <w:rsid w:val="00917640"/>
    <w:rsid w:val="00925490"/>
    <w:rsid w:val="00925B9C"/>
    <w:rsid w:val="00943770"/>
    <w:rsid w:val="00943DE3"/>
    <w:rsid w:val="009600BD"/>
    <w:rsid w:val="0096484C"/>
    <w:rsid w:val="00976C44"/>
    <w:rsid w:val="00976E9C"/>
    <w:rsid w:val="00986F5B"/>
    <w:rsid w:val="009942D4"/>
    <w:rsid w:val="009A366E"/>
    <w:rsid w:val="009B128F"/>
    <w:rsid w:val="009B2B97"/>
    <w:rsid w:val="009B4830"/>
    <w:rsid w:val="009C31DD"/>
    <w:rsid w:val="009D1FF6"/>
    <w:rsid w:val="009D45B3"/>
    <w:rsid w:val="00A0652C"/>
    <w:rsid w:val="00A07B1C"/>
    <w:rsid w:val="00A136E3"/>
    <w:rsid w:val="00A2236E"/>
    <w:rsid w:val="00A30FC1"/>
    <w:rsid w:val="00A34C88"/>
    <w:rsid w:val="00A37F26"/>
    <w:rsid w:val="00A4726E"/>
    <w:rsid w:val="00A64D37"/>
    <w:rsid w:val="00A67562"/>
    <w:rsid w:val="00A72BC5"/>
    <w:rsid w:val="00A76E40"/>
    <w:rsid w:val="00A851A7"/>
    <w:rsid w:val="00A90A47"/>
    <w:rsid w:val="00A93F07"/>
    <w:rsid w:val="00A96FA5"/>
    <w:rsid w:val="00AB27AF"/>
    <w:rsid w:val="00AB3763"/>
    <w:rsid w:val="00AB6308"/>
    <w:rsid w:val="00AD447A"/>
    <w:rsid w:val="00AE760C"/>
    <w:rsid w:val="00AF267F"/>
    <w:rsid w:val="00AF6181"/>
    <w:rsid w:val="00AF7841"/>
    <w:rsid w:val="00B017C9"/>
    <w:rsid w:val="00B04136"/>
    <w:rsid w:val="00B217BB"/>
    <w:rsid w:val="00B341A4"/>
    <w:rsid w:val="00B437EB"/>
    <w:rsid w:val="00B53206"/>
    <w:rsid w:val="00B53FA2"/>
    <w:rsid w:val="00B641EF"/>
    <w:rsid w:val="00B663B4"/>
    <w:rsid w:val="00B74C2B"/>
    <w:rsid w:val="00B83535"/>
    <w:rsid w:val="00B9033B"/>
    <w:rsid w:val="00B9530C"/>
    <w:rsid w:val="00BA14EE"/>
    <w:rsid w:val="00BA34E3"/>
    <w:rsid w:val="00BB34EF"/>
    <w:rsid w:val="00BF73A2"/>
    <w:rsid w:val="00C03EBE"/>
    <w:rsid w:val="00C10F1A"/>
    <w:rsid w:val="00C10F87"/>
    <w:rsid w:val="00C32372"/>
    <w:rsid w:val="00C423C5"/>
    <w:rsid w:val="00C43432"/>
    <w:rsid w:val="00C459D5"/>
    <w:rsid w:val="00C45CE0"/>
    <w:rsid w:val="00C5501C"/>
    <w:rsid w:val="00C57439"/>
    <w:rsid w:val="00C91DF2"/>
    <w:rsid w:val="00C92C71"/>
    <w:rsid w:val="00C942CD"/>
    <w:rsid w:val="00C9600F"/>
    <w:rsid w:val="00C97413"/>
    <w:rsid w:val="00C97E19"/>
    <w:rsid w:val="00CB76DC"/>
    <w:rsid w:val="00CF192F"/>
    <w:rsid w:val="00CF34C1"/>
    <w:rsid w:val="00CF5C8B"/>
    <w:rsid w:val="00CF5E6D"/>
    <w:rsid w:val="00CF612B"/>
    <w:rsid w:val="00D07169"/>
    <w:rsid w:val="00D11951"/>
    <w:rsid w:val="00D12A4F"/>
    <w:rsid w:val="00D21728"/>
    <w:rsid w:val="00D30411"/>
    <w:rsid w:val="00D5081F"/>
    <w:rsid w:val="00D54425"/>
    <w:rsid w:val="00D57947"/>
    <w:rsid w:val="00D667FE"/>
    <w:rsid w:val="00DA08CC"/>
    <w:rsid w:val="00DA5617"/>
    <w:rsid w:val="00DB5BC4"/>
    <w:rsid w:val="00DC0A5D"/>
    <w:rsid w:val="00DC0AC5"/>
    <w:rsid w:val="00DC423E"/>
    <w:rsid w:val="00DC6DE3"/>
    <w:rsid w:val="00DE2A05"/>
    <w:rsid w:val="00DF7C80"/>
    <w:rsid w:val="00E019A3"/>
    <w:rsid w:val="00E203FF"/>
    <w:rsid w:val="00E26326"/>
    <w:rsid w:val="00E36CBD"/>
    <w:rsid w:val="00E37C37"/>
    <w:rsid w:val="00E60A10"/>
    <w:rsid w:val="00E6219B"/>
    <w:rsid w:val="00E6315B"/>
    <w:rsid w:val="00E74141"/>
    <w:rsid w:val="00E84CCE"/>
    <w:rsid w:val="00E91111"/>
    <w:rsid w:val="00E91C18"/>
    <w:rsid w:val="00E93E67"/>
    <w:rsid w:val="00E96D3C"/>
    <w:rsid w:val="00EA2A54"/>
    <w:rsid w:val="00EB38B2"/>
    <w:rsid w:val="00EC4123"/>
    <w:rsid w:val="00EE112E"/>
    <w:rsid w:val="00F031AA"/>
    <w:rsid w:val="00F03DB5"/>
    <w:rsid w:val="00F203B7"/>
    <w:rsid w:val="00F32E04"/>
    <w:rsid w:val="00F33565"/>
    <w:rsid w:val="00F34550"/>
    <w:rsid w:val="00F4205F"/>
    <w:rsid w:val="00F46086"/>
    <w:rsid w:val="00F50764"/>
    <w:rsid w:val="00F520B1"/>
    <w:rsid w:val="00F62B3D"/>
    <w:rsid w:val="00F72D1D"/>
    <w:rsid w:val="00F738BB"/>
    <w:rsid w:val="00F87E74"/>
    <w:rsid w:val="00F91711"/>
    <w:rsid w:val="00F936E8"/>
    <w:rsid w:val="00F96A35"/>
    <w:rsid w:val="00FA28C5"/>
    <w:rsid w:val="00FA6E5A"/>
    <w:rsid w:val="00FB181D"/>
    <w:rsid w:val="00FC38A1"/>
    <w:rsid w:val="00FC5731"/>
    <w:rsid w:val="00FC7C7B"/>
    <w:rsid w:val="00FD5589"/>
    <w:rsid w:val="00FD6572"/>
    <w:rsid w:val="00FE0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EC9C"/>
  <w15:chartTrackingRefBased/>
  <w15:docId w15:val="{BE6177B7-8E52-43CD-B934-85486FF9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8CC"/>
  </w:style>
  <w:style w:type="paragraph" w:styleId="Heading1">
    <w:name w:val="heading 1"/>
    <w:basedOn w:val="Normal"/>
    <w:next w:val="Normal"/>
    <w:link w:val="Heading1Char"/>
    <w:uiPriority w:val="9"/>
    <w:qFormat/>
    <w:rsid w:val="00221E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E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E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21E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E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E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E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E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E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E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E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E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21E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E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E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E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E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E39"/>
    <w:rPr>
      <w:rFonts w:eastAsiaTheme="majorEastAsia" w:cstheme="majorBidi"/>
      <w:color w:val="272727" w:themeColor="text1" w:themeTint="D8"/>
    </w:rPr>
  </w:style>
  <w:style w:type="paragraph" w:styleId="Title">
    <w:name w:val="Title"/>
    <w:basedOn w:val="Normal"/>
    <w:next w:val="Normal"/>
    <w:link w:val="TitleChar"/>
    <w:uiPriority w:val="10"/>
    <w:qFormat/>
    <w:rsid w:val="00221E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E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E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E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E39"/>
    <w:pPr>
      <w:spacing w:before="160"/>
      <w:jc w:val="center"/>
    </w:pPr>
    <w:rPr>
      <w:i/>
      <w:iCs/>
      <w:color w:val="404040" w:themeColor="text1" w:themeTint="BF"/>
    </w:rPr>
  </w:style>
  <w:style w:type="character" w:customStyle="1" w:styleId="QuoteChar">
    <w:name w:val="Quote Char"/>
    <w:basedOn w:val="DefaultParagraphFont"/>
    <w:link w:val="Quote"/>
    <w:uiPriority w:val="29"/>
    <w:rsid w:val="00221E39"/>
    <w:rPr>
      <w:i/>
      <w:iCs/>
      <w:color w:val="404040" w:themeColor="text1" w:themeTint="BF"/>
    </w:rPr>
  </w:style>
  <w:style w:type="paragraph" w:styleId="ListParagraph">
    <w:name w:val="List Paragraph"/>
    <w:basedOn w:val="Normal"/>
    <w:link w:val="ListParagraphChar"/>
    <w:uiPriority w:val="34"/>
    <w:qFormat/>
    <w:rsid w:val="00221E39"/>
    <w:pPr>
      <w:ind w:left="720"/>
      <w:contextualSpacing/>
    </w:pPr>
  </w:style>
  <w:style w:type="character" w:styleId="IntenseEmphasis">
    <w:name w:val="Intense Emphasis"/>
    <w:basedOn w:val="DefaultParagraphFont"/>
    <w:uiPriority w:val="21"/>
    <w:qFormat/>
    <w:rsid w:val="00221E39"/>
    <w:rPr>
      <w:i/>
      <w:iCs/>
      <w:color w:val="0F4761" w:themeColor="accent1" w:themeShade="BF"/>
    </w:rPr>
  </w:style>
  <w:style w:type="paragraph" w:styleId="IntenseQuote">
    <w:name w:val="Intense Quote"/>
    <w:basedOn w:val="Normal"/>
    <w:next w:val="Normal"/>
    <w:link w:val="IntenseQuoteChar"/>
    <w:uiPriority w:val="30"/>
    <w:qFormat/>
    <w:rsid w:val="00221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E39"/>
    <w:rPr>
      <w:i/>
      <w:iCs/>
      <w:color w:val="0F4761" w:themeColor="accent1" w:themeShade="BF"/>
    </w:rPr>
  </w:style>
  <w:style w:type="character" w:styleId="IntenseReference">
    <w:name w:val="Intense Reference"/>
    <w:basedOn w:val="DefaultParagraphFont"/>
    <w:uiPriority w:val="32"/>
    <w:qFormat/>
    <w:rsid w:val="00221E39"/>
    <w:rPr>
      <w:b/>
      <w:bCs/>
      <w:smallCaps/>
      <w:color w:val="0F4761" w:themeColor="accent1" w:themeShade="BF"/>
      <w:spacing w:val="5"/>
    </w:rPr>
  </w:style>
  <w:style w:type="paragraph" w:styleId="BodyText">
    <w:name w:val="Body Text"/>
    <w:basedOn w:val="Normal"/>
    <w:link w:val="BodyTextChar"/>
    <w:uiPriority w:val="1"/>
    <w:qFormat/>
    <w:rsid w:val="00221E3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21E39"/>
    <w:rPr>
      <w:rFonts w:ascii="Arial" w:eastAsia="Arial" w:hAnsi="Arial" w:cs="Arial"/>
      <w:kern w:val="0"/>
      <w14:ligatures w14:val="none"/>
    </w:rPr>
  </w:style>
  <w:style w:type="character" w:customStyle="1" w:styleId="ListParagraphChar">
    <w:name w:val="List Paragraph Char"/>
    <w:basedOn w:val="DefaultParagraphFont"/>
    <w:link w:val="ListParagraph"/>
    <w:uiPriority w:val="1"/>
    <w:rsid w:val="00221E39"/>
  </w:style>
  <w:style w:type="paragraph" w:customStyle="1" w:styleId="Default">
    <w:name w:val="Default"/>
    <w:rsid w:val="00206E34"/>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DA08CC"/>
    <w:rPr>
      <w:color w:val="467886" w:themeColor="hyperlink"/>
      <w:u w:val="single"/>
    </w:rPr>
  </w:style>
  <w:style w:type="character" w:styleId="UnresolvedMention">
    <w:name w:val="Unresolved Mention"/>
    <w:basedOn w:val="DefaultParagraphFont"/>
    <w:uiPriority w:val="99"/>
    <w:semiHidden/>
    <w:unhideWhenUsed/>
    <w:rsid w:val="00D667FE"/>
    <w:rPr>
      <w:color w:val="605E5C"/>
      <w:shd w:val="clear" w:color="auto" w:fill="E1DFDD"/>
    </w:rPr>
  </w:style>
  <w:style w:type="character" w:styleId="Emphasis">
    <w:name w:val="Emphasis"/>
    <w:basedOn w:val="DefaultParagraphFont"/>
    <w:uiPriority w:val="20"/>
    <w:qFormat/>
    <w:rsid w:val="00A96FA5"/>
    <w:rPr>
      <w:i/>
      <w:iCs/>
    </w:rPr>
  </w:style>
  <w:style w:type="character" w:styleId="Strong">
    <w:name w:val="Strong"/>
    <w:basedOn w:val="DefaultParagraphFont"/>
    <w:uiPriority w:val="22"/>
    <w:qFormat/>
    <w:rsid w:val="00CB76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232888">
      <w:bodyDiv w:val="1"/>
      <w:marLeft w:val="0"/>
      <w:marRight w:val="0"/>
      <w:marTop w:val="0"/>
      <w:marBottom w:val="0"/>
      <w:divBdr>
        <w:top w:val="none" w:sz="0" w:space="0" w:color="auto"/>
        <w:left w:val="none" w:sz="0" w:space="0" w:color="auto"/>
        <w:bottom w:val="none" w:sz="0" w:space="0" w:color="auto"/>
        <w:right w:val="none" w:sz="0" w:space="0" w:color="auto"/>
      </w:divBdr>
    </w:div>
    <w:div w:id="1617711790">
      <w:bodyDiv w:val="1"/>
      <w:marLeft w:val="0"/>
      <w:marRight w:val="0"/>
      <w:marTop w:val="0"/>
      <w:marBottom w:val="0"/>
      <w:divBdr>
        <w:top w:val="none" w:sz="0" w:space="0" w:color="auto"/>
        <w:left w:val="none" w:sz="0" w:space="0" w:color="auto"/>
        <w:bottom w:val="none" w:sz="0" w:space="0" w:color="auto"/>
        <w:right w:val="none" w:sz="0" w:space="0" w:color="auto"/>
      </w:divBdr>
    </w:div>
    <w:div w:id="20549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swot-analysis-factsheet/" TargetMode="External"/><Relationship Id="rId5" Type="http://schemas.openxmlformats.org/officeDocument/2006/relationships/hyperlink" Target="https://www.cipd.org/uk/knowledge/factsheets/change-management-factshe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1924</TotalTime>
  <Pages>7</Pages>
  <Words>3772</Words>
  <Characters>21502</Characters>
  <Application>Microsoft Office Word</Application>
  <DocSecurity>0</DocSecurity>
  <Lines>179</Lines>
  <Paragraphs>50</Paragraphs>
  <ScaleCrop>false</ScaleCrop>
  <Company>Pembrokeshire County Council</Company>
  <LinksUpToDate>false</LinksUpToDate>
  <CharactersWithSpaces>25224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Richard</dc:creator>
  <cp:keywords/>
  <dc:description/>
  <cp:lastModifiedBy>Drummond, Richard</cp:lastModifiedBy>
  <cp:revision>312</cp:revision>
  <dcterms:created xsi:type="dcterms:W3CDTF">2024-11-03T14:41:00Z</dcterms:created>
  <dcterms:modified xsi:type="dcterms:W3CDTF">2024-11-25T21:11:00Z</dcterms:modified>
</cp:coreProperties>
</file>