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86F98" w14:textId="77777777" w:rsidR="004A7D8A" w:rsidRPr="00603538" w:rsidRDefault="004A7D8A" w:rsidP="00603538">
      <w:r w:rsidRPr="00603538">
        <w:t>BMIH5007</w:t>
      </w:r>
    </w:p>
    <w:p w14:paraId="716B6F5F" w14:textId="4C979CEC" w:rsidR="00240D8D" w:rsidRPr="00603538" w:rsidRDefault="004A7D8A" w:rsidP="00603538">
      <w:r w:rsidRPr="00603538">
        <w:t>Financial Management for the Hotel Industry</w:t>
      </w:r>
    </w:p>
    <w:p w14:paraId="34A4C051" w14:textId="2F72B77F" w:rsidR="004A7D8A" w:rsidRPr="00603538" w:rsidRDefault="004A7D8A" w:rsidP="00603538"/>
    <w:p w14:paraId="5EF65555" w14:textId="267F7FCF" w:rsidR="004A7D8A" w:rsidRPr="00603538" w:rsidRDefault="004A7D8A" w:rsidP="00603538">
      <w:r w:rsidRPr="00603538">
        <w:t>Student Name:</w:t>
      </w:r>
      <w:r w:rsidR="00A33C31" w:rsidRPr="00603538">
        <w:t xml:space="preserve"> </w:t>
      </w:r>
      <w:proofErr w:type="spellStart"/>
      <w:r w:rsidR="00A33C31" w:rsidRPr="00603538">
        <w:rPr>
          <w:color w:val="222222"/>
          <w:shd w:val="clear" w:color="auto" w:fill="FFFFFF"/>
        </w:rPr>
        <w:t>Rhaima</w:t>
      </w:r>
      <w:proofErr w:type="spellEnd"/>
      <w:r w:rsidR="00A33C31" w:rsidRPr="00603538">
        <w:rPr>
          <w:color w:val="222222"/>
          <w:shd w:val="clear" w:color="auto" w:fill="FFFFFF"/>
        </w:rPr>
        <w:t xml:space="preserve"> Khatun </w:t>
      </w:r>
    </w:p>
    <w:p w14:paraId="389164DA" w14:textId="698D926A" w:rsidR="004A7D8A" w:rsidRPr="00603538" w:rsidRDefault="004A7D8A" w:rsidP="00603538">
      <w:r w:rsidRPr="00603538">
        <w:t xml:space="preserve">Student ID: </w:t>
      </w:r>
      <w:r w:rsidR="00A33C31" w:rsidRPr="00603538">
        <w:rPr>
          <w:color w:val="222222"/>
          <w:shd w:val="clear" w:color="auto" w:fill="FFFFFF"/>
        </w:rPr>
        <w:t>2013064 </w:t>
      </w:r>
    </w:p>
    <w:p w14:paraId="034851D9" w14:textId="77777777" w:rsidR="00240D8D" w:rsidRPr="00603538" w:rsidRDefault="00240D8D" w:rsidP="00603538"/>
    <w:p w14:paraId="3C7EF14F" w14:textId="390A186D" w:rsidR="00240D8D" w:rsidRDefault="002F4C85" w:rsidP="00603538">
      <w:r w:rsidRPr="00603538">
        <w:t xml:space="preserve">Financial figures have a much greater impact on investors' conviction. Most studies employ a proportional assessment strategy. Accounting ratios, peer review and cross-departmental consensus will all play a role in the analysis of the financial statements. Jurys Inn is a hotel chain in Britain and Northern England. In this report, the author </w:t>
      </w:r>
      <w:proofErr w:type="gramStart"/>
      <w:r w:rsidRPr="00603538">
        <w:t>have</w:t>
      </w:r>
      <w:proofErr w:type="gramEnd"/>
      <w:r w:rsidRPr="00603538">
        <w:t xml:space="preserve"> analysed different financial ratios including profitability, liquidity and gearing ratios. The author </w:t>
      </w:r>
      <w:proofErr w:type="gramStart"/>
      <w:r w:rsidRPr="00603538">
        <w:t>have</w:t>
      </w:r>
      <w:proofErr w:type="gramEnd"/>
      <w:r w:rsidRPr="00603538">
        <w:t xml:space="preserve"> also interpreted what those ratio or numbers mean. </w:t>
      </w:r>
      <w:proofErr w:type="gramStart"/>
      <w:r w:rsidRPr="00603538">
        <w:t>Finally</w:t>
      </w:r>
      <w:proofErr w:type="gramEnd"/>
      <w:r w:rsidRPr="00603538">
        <w:t xml:space="preserve"> the author discussed several benefits and drawbacks of using financial ratios for decision making in the Hotel industry. </w:t>
      </w:r>
    </w:p>
    <w:p w14:paraId="3A034555" w14:textId="77777777" w:rsidR="00603538" w:rsidRDefault="00603538" w:rsidP="00603538"/>
    <w:p w14:paraId="25C01290" w14:textId="6B4E6846" w:rsidR="00D17873" w:rsidRPr="00603538" w:rsidRDefault="00D17873" w:rsidP="00603538">
      <w:r w:rsidRPr="00603538">
        <w:t xml:space="preserve">In general, financial figures have a much greater impact on investors' conviction. Accounting ratios, peer review, year-over-year comparisons, and cross-departmental consensus will all play a role in the analysis of the financial statements </w:t>
      </w:r>
      <w:r w:rsidR="0002141D" w:rsidRPr="00603538">
        <w:t>(</w:t>
      </w:r>
      <w:proofErr w:type="spellStart"/>
      <w:r w:rsidR="0002141D" w:rsidRPr="00603538">
        <w:t>Atrill</w:t>
      </w:r>
      <w:proofErr w:type="spellEnd"/>
      <w:r w:rsidR="0002141D" w:rsidRPr="00603538">
        <w:t xml:space="preserve"> &amp; McLaney, 2021)</w:t>
      </w:r>
      <w:r w:rsidRPr="00603538">
        <w:t>. Most studies employ a proportional assessment strategy. Because of my position as auditor at Jurys Inn, I am responsible for providing the management with the data needed to calculate these ratios. A hotel chain in Britain and Northern England, Jurys Inn is known throughout the industry. The current business operations of the company have turned sour. That's why we include in its efficient and effective financial outcome in our study.</w:t>
      </w:r>
    </w:p>
    <w:p w14:paraId="5494E592" w14:textId="77777777" w:rsidR="00D17873" w:rsidRPr="00603538" w:rsidRDefault="00D17873" w:rsidP="00603538">
      <w:r w:rsidRPr="00603538">
        <w:br w:type="page"/>
      </w:r>
    </w:p>
    <w:p w14:paraId="6F37E1E9" w14:textId="77777777" w:rsidR="00230F22" w:rsidRPr="00603538" w:rsidRDefault="00D17873" w:rsidP="00603538">
      <w:bookmarkStart w:id="0" w:name="_Toc120281851"/>
      <w:r w:rsidRPr="00603538">
        <w:lastRenderedPageBreak/>
        <w:t>Financial analysis trends</w:t>
      </w:r>
      <w:bookmarkEnd w:id="0"/>
      <w:r w:rsidRPr="00603538">
        <w:t xml:space="preserve"> </w:t>
      </w:r>
    </w:p>
    <w:p w14:paraId="4DE2999C" w14:textId="77777777" w:rsidR="00302477" w:rsidRPr="00603538" w:rsidRDefault="00302477" w:rsidP="00603538">
      <w:r w:rsidRPr="00603538">
        <w:t xml:space="preserve">The efficiency of an investment in terms of money can be evaluated in various ways. Proportional analysis is a method for analysing financial accounts that uses comparisons across multiple types of money-related variables. Metrics are the ratios used to compare the relative importance of various parts of an accounting system. The five types of measurements are liquidity, viability, engagement, gearing, and leverage. When evaluating a corporation, accessibility metrics look at how quickly it can pay off short-term debt. To what extent can a corporation pay off its long-term debts is measured by solvency measures </w:t>
      </w:r>
      <w:r w:rsidR="0002141D" w:rsidRPr="00603538">
        <w:t>(</w:t>
      </w:r>
      <w:proofErr w:type="spellStart"/>
      <w:r w:rsidR="0002141D" w:rsidRPr="00603538">
        <w:t>Bhimani</w:t>
      </w:r>
      <w:proofErr w:type="spellEnd"/>
      <w:r w:rsidR="0002141D" w:rsidRPr="00603538">
        <w:t xml:space="preserve"> et al., 2019)</w:t>
      </w:r>
      <w:r w:rsidRPr="00603538">
        <w:t>. Percentages of productivity reflect the efficacy with which a company utilises its resources. How much debt a company is able to service and what percentage of its assets are leveraged are revealed by gearing measurements. Metrics of productivity are proportional representations of revenue from sources like as sales, assets, and capital.</w:t>
      </w:r>
    </w:p>
    <w:p w14:paraId="092BDA28" w14:textId="77777777" w:rsidR="00302477" w:rsidRPr="00603538" w:rsidRDefault="00302477" w:rsidP="00603538">
      <w:proofErr w:type="spellStart"/>
      <w:r w:rsidRPr="00603538">
        <w:t>Analyzing</w:t>
      </w:r>
      <w:proofErr w:type="spellEnd"/>
      <w:r w:rsidRPr="00603538">
        <w:t xml:space="preserve"> data from the Jurys Inn by computing relevant ratios, debating trends seen, and drawing conclusions.</w:t>
      </w:r>
    </w:p>
    <w:tbl>
      <w:tblPr>
        <w:tblStyle w:val="TableGrid"/>
        <w:tblW w:w="0" w:type="auto"/>
        <w:tblLook w:val="04A0" w:firstRow="1" w:lastRow="0" w:firstColumn="1" w:lastColumn="0" w:noHBand="0" w:noVBand="1"/>
      </w:tblPr>
      <w:tblGrid>
        <w:gridCol w:w="2337"/>
        <w:gridCol w:w="2337"/>
        <w:gridCol w:w="2338"/>
        <w:gridCol w:w="2338"/>
      </w:tblGrid>
      <w:tr w:rsidR="00302477" w:rsidRPr="00603538" w14:paraId="6C5BABC1" w14:textId="77777777" w:rsidTr="00302477">
        <w:tc>
          <w:tcPr>
            <w:tcW w:w="2337" w:type="dxa"/>
          </w:tcPr>
          <w:p w14:paraId="725CD3E5" w14:textId="77777777" w:rsidR="00302477" w:rsidRPr="00603538" w:rsidRDefault="00302477" w:rsidP="00603538">
            <w:r w:rsidRPr="00603538">
              <w:t>Profitability Ratios</w:t>
            </w:r>
          </w:p>
        </w:tc>
        <w:tc>
          <w:tcPr>
            <w:tcW w:w="2337" w:type="dxa"/>
          </w:tcPr>
          <w:p w14:paraId="6E39EE33" w14:textId="77777777" w:rsidR="00302477" w:rsidRPr="00603538" w:rsidRDefault="00835F6A" w:rsidP="00603538">
            <w:r w:rsidRPr="00603538">
              <w:t>2020</w:t>
            </w:r>
            <w:r w:rsidR="00302477" w:rsidRPr="00603538">
              <w:tab/>
            </w:r>
          </w:p>
        </w:tc>
        <w:tc>
          <w:tcPr>
            <w:tcW w:w="2338" w:type="dxa"/>
          </w:tcPr>
          <w:p w14:paraId="3F741E07" w14:textId="77777777" w:rsidR="00302477" w:rsidRPr="00603538" w:rsidRDefault="00835F6A" w:rsidP="00603538">
            <w:r w:rsidRPr="00603538">
              <w:t>2021</w:t>
            </w:r>
          </w:p>
        </w:tc>
        <w:tc>
          <w:tcPr>
            <w:tcW w:w="2338" w:type="dxa"/>
          </w:tcPr>
          <w:p w14:paraId="64B0C3FD" w14:textId="77777777" w:rsidR="00302477" w:rsidRPr="00603538" w:rsidRDefault="00302477" w:rsidP="00603538">
            <w:r w:rsidRPr="00603538">
              <w:t>Trend</w:t>
            </w:r>
          </w:p>
        </w:tc>
      </w:tr>
      <w:tr w:rsidR="00302477" w:rsidRPr="00603538" w14:paraId="1848DCCC" w14:textId="77777777" w:rsidTr="00302477">
        <w:tc>
          <w:tcPr>
            <w:tcW w:w="2337" w:type="dxa"/>
          </w:tcPr>
          <w:p w14:paraId="13D90C11" w14:textId="77777777" w:rsidR="00302477" w:rsidRPr="00603538" w:rsidRDefault="00302477" w:rsidP="00603538">
            <w:r w:rsidRPr="00603538">
              <w:t>Gross profit margin</w:t>
            </w:r>
          </w:p>
        </w:tc>
        <w:tc>
          <w:tcPr>
            <w:tcW w:w="2337" w:type="dxa"/>
          </w:tcPr>
          <w:p w14:paraId="08B0B2E2" w14:textId="77777777" w:rsidR="00302477" w:rsidRPr="00603538" w:rsidRDefault="00302477" w:rsidP="00603538">
            <w:r w:rsidRPr="00603538">
              <w:t>93%</w:t>
            </w:r>
          </w:p>
        </w:tc>
        <w:tc>
          <w:tcPr>
            <w:tcW w:w="2338" w:type="dxa"/>
          </w:tcPr>
          <w:p w14:paraId="7DCB3F3F" w14:textId="77777777" w:rsidR="00302477" w:rsidRPr="00603538" w:rsidRDefault="00835F6A" w:rsidP="00603538">
            <w:r w:rsidRPr="00603538">
              <w:t>88</w:t>
            </w:r>
            <w:r w:rsidR="00E331D9" w:rsidRPr="00603538">
              <w:t>%</w:t>
            </w:r>
          </w:p>
        </w:tc>
        <w:tc>
          <w:tcPr>
            <w:tcW w:w="2338" w:type="dxa"/>
          </w:tcPr>
          <w:p w14:paraId="79464819" w14:textId="77777777" w:rsidR="00302477" w:rsidRPr="00603538" w:rsidRDefault="00835F6A" w:rsidP="00603538">
            <w:r w:rsidRPr="00603538">
              <w:t>-5</w:t>
            </w:r>
            <w:r w:rsidR="00E331D9" w:rsidRPr="00603538">
              <w:t>%</w:t>
            </w:r>
          </w:p>
        </w:tc>
      </w:tr>
      <w:tr w:rsidR="00302477" w:rsidRPr="00603538" w14:paraId="0E05F00F" w14:textId="77777777" w:rsidTr="00302477">
        <w:tc>
          <w:tcPr>
            <w:tcW w:w="2337" w:type="dxa"/>
          </w:tcPr>
          <w:p w14:paraId="3E4B3F5F" w14:textId="77777777" w:rsidR="00302477" w:rsidRPr="00603538" w:rsidRDefault="00302477" w:rsidP="00603538">
            <w:r w:rsidRPr="00603538">
              <w:t>Net profit margin</w:t>
            </w:r>
          </w:p>
        </w:tc>
        <w:tc>
          <w:tcPr>
            <w:tcW w:w="2337" w:type="dxa"/>
          </w:tcPr>
          <w:p w14:paraId="67CB015E" w14:textId="77777777" w:rsidR="00302477" w:rsidRPr="00603538" w:rsidRDefault="00302477" w:rsidP="00603538">
            <w:r w:rsidRPr="00603538">
              <w:t>70%</w:t>
            </w:r>
          </w:p>
        </w:tc>
        <w:tc>
          <w:tcPr>
            <w:tcW w:w="2338" w:type="dxa"/>
          </w:tcPr>
          <w:p w14:paraId="72005587" w14:textId="77777777" w:rsidR="00302477" w:rsidRPr="00603538" w:rsidRDefault="00E331D9" w:rsidP="00603538">
            <w:r w:rsidRPr="00603538">
              <w:t>60%</w:t>
            </w:r>
          </w:p>
        </w:tc>
        <w:tc>
          <w:tcPr>
            <w:tcW w:w="2338" w:type="dxa"/>
          </w:tcPr>
          <w:p w14:paraId="11DE08D8" w14:textId="77777777" w:rsidR="00302477" w:rsidRPr="00603538" w:rsidRDefault="00E331D9" w:rsidP="00603538">
            <w:r w:rsidRPr="00603538">
              <w:t>-10%</w:t>
            </w:r>
          </w:p>
        </w:tc>
      </w:tr>
      <w:tr w:rsidR="00302477" w:rsidRPr="00603538" w14:paraId="3C339278" w14:textId="77777777" w:rsidTr="00302477">
        <w:tc>
          <w:tcPr>
            <w:tcW w:w="2337" w:type="dxa"/>
          </w:tcPr>
          <w:p w14:paraId="14D71BA9" w14:textId="77777777" w:rsidR="00302477" w:rsidRPr="00603538" w:rsidRDefault="00302477" w:rsidP="00603538">
            <w:r w:rsidRPr="00603538">
              <w:t>Return on capital employed</w:t>
            </w:r>
          </w:p>
        </w:tc>
        <w:tc>
          <w:tcPr>
            <w:tcW w:w="2337" w:type="dxa"/>
          </w:tcPr>
          <w:p w14:paraId="1B4CDC51" w14:textId="77777777" w:rsidR="00302477" w:rsidRPr="00603538" w:rsidRDefault="00302477" w:rsidP="00603538">
            <w:r w:rsidRPr="00603538">
              <w:t>59%</w:t>
            </w:r>
          </w:p>
        </w:tc>
        <w:tc>
          <w:tcPr>
            <w:tcW w:w="2338" w:type="dxa"/>
          </w:tcPr>
          <w:p w14:paraId="6EACD28F" w14:textId="77777777" w:rsidR="00302477" w:rsidRPr="00603538" w:rsidRDefault="00E331D9" w:rsidP="00603538">
            <w:r w:rsidRPr="00603538">
              <w:t>57%</w:t>
            </w:r>
          </w:p>
        </w:tc>
        <w:tc>
          <w:tcPr>
            <w:tcW w:w="2338" w:type="dxa"/>
          </w:tcPr>
          <w:p w14:paraId="7716AE8F" w14:textId="77777777" w:rsidR="00302477" w:rsidRPr="00603538" w:rsidRDefault="00E331D9" w:rsidP="00603538">
            <w:r w:rsidRPr="00603538">
              <w:t>-2%</w:t>
            </w:r>
          </w:p>
        </w:tc>
      </w:tr>
      <w:tr w:rsidR="00302477" w:rsidRPr="00603538" w14:paraId="4794BA8F" w14:textId="77777777" w:rsidTr="00302477">
        <w:tc>
          <w:tcPr>
            <w:tcW w:w="2337" w:type="dxa"/>
          </w:tcPr>
          <w:p w14:paraId="2186DC70" w14:textId="77777777" w:rsidR="00302477" w:rsidRPr="00603538" w:rsidRDefault="00302477" w:rsidP="00603538">
            <w:r w:rsidRPr="00603538">
              <w:t>Total Asset turnover (times)</w:t>
            </w:r>
          </w:p>
        </w:tc>
        <w:tc>
          <w:tcPr>
            <w:tcW w:w="2337" w:type="dxa"/>
          </w:tcPr>
          <w:p w14:paraId="4DC37C2B" w14:textId="77777777" w:rsidR="00302477" w:rsidRPr="00603538" w:rsidRDefault="00302477" w:rsidP="00603538">
            <w:r w:rsidRPr="00603538">
              <w:t>0.83</w:t>
            </w:r>
          </w:p>
        </w:tc>
        <w:tc>
          <w:tcPr>
            <w:tcW w:w="2338" w:type="dxa"/>
          </w:tcPr>
          <w:p w14:paraId="5F7F6266" w14:textId="77777777" w:rsidR="00302477" w:rsidRPr="00603538" w:rsidRDefault="00E331D9" w:rsidP="00603538">
            <w:r w:rsidRPr="00603538">
              <w:t>0.95</w:t>
            </w:r>
          </w:p>
        </w:tc>
        <w:tc>
          <w:tcPr>
            <w:tcW w:w="2338" w:type="dxa"/>
          </w:tcPr>
          <w:p w14:paraId="34EEC8A9" w14:textId="77777777" w:rsidR="00302477" w:rsidRPr="00603538" w:rsidRDefault="00E331D9" w:rsidP="00603538">
            <w:r w:rsidRPr="00603538">
              <w:t>0.12</w:t>
            </w:r>
          </w:p>
        </w:tc>
      </w:tr>
      <w:tr w:rsidR="00302477" w:rsidRPr="00603538" w14:paraId="6B5062EE" w14:textId="77777777" w:rsidTr="00302477">
        <w:tc>
          <w:tcPr>
            <w:tcW w:w="2337" w:type="dxa"/>
          </w:tcPr>
          <w:p w14:paraId="2FC5DE83" w14:textId="77777777" w:rsidR="00302477" w:rsidRPr="00603538" w:rsidRDefault="00302477" w:rsidP="00603538">
            <w:r w:rsidRPr="00603538">
              <w:t xml:space="preserve">Working capital </w:t>
            </w:r>
            <w:proofErr w:type="gramStart"/>
            <w:r w:rsidRPr="00603538">
              <w:t>turnover( Times</w:t>
            </w:r>
            <w:proofErr w:type="gramEnd"/>
            <w:r w:rsidRPr="00603538">
              <w:t>)</w:t>
            </w:r>
          </w:p>
        </w:tc>
        <w:tc>
          <w:tcPr>
            <w:tcW w:w="2337" w:type="dxa"/>
          </w:tcPr>
          <w:p w14:paraId="54F603E8" w14:textId="77777777" w:rsidR="00302477" w:rsidRPr="00603538" w:rsidRDefault="00302477" w:rsidP="00603538">
            <w:r w:rsidRPr="00603538">
              <w:t>2.6</w:t>
            </w:r>
          </w:p>
        </w:tc>
        <w:tc>
          <w:tcPr>
            <w:tcW w:w="2338" w:type="dxa"/>
          </w:tcPr>
          <w:p w14:paraId="7D00BD95" w14:textId="77777777" w:rsidR="00302477" w:rsidRPr="00603538" w:rsidRDefault="00E331D9" w:rsidP="00603538">
            <w:r w:rsidRPr="00603538">
              <w:t>3</w:t>
            </w:r>
          </w:p>
        </w:tc>
        <w:tc>
          <w:tcPr>
            <w:tcW w:w="2338" w:type="dxa"/>
          </w:tcPr>
          <w:p w14:paraId="20760952" w14:textId="77777777" w:rsidR="00302477" w:rsidRPr="00603538" w:rsidRDefault="00E331D9" w:rsidP="00603538">
            <w:r w:rsidRPr="00603538">
              <w:t>0.40</w:t>
            </w:r>
          </w:p>
        </w:tc>
      </w:tr>
      <w:tr w:rsidR="00E331D9" w:rsidRPr="00603538" w14:paraId="4A539150" w14:textId="77777777" w:rsidTr="00302477">
        <w:tc>
          <w:tcPr>
            <w:tcW w:w="2337" w:type="dxa"/>
          </w:tcPr>
          <w:p w14:paraId="05F043FE" w14:textId="77777777" w:rsidR="00E331D9" w:rsidRPr="00603538" w:rsidRDefault="00E331D9" w:rsidP="00603538">
            <w:r w:rsidRPr="00603538">
              <w:t xml:space="preserve">Liquidity ratios </w:t>
            </w:r>
          </w:p>
        </w:tc>
        <w:tc>
          <w:tcPr>
            <w:tcW w:w="2337" w:type="dxa"/>
          </w:tcPr>
          <w:p w14:paraId="6D6D20BE" w14:textId="77777777" w:rsidR="00E331D9" w:rsidRPr="00603538" w:rsidRDefault="00E331D9" w:rsidP="00603538"/>
        </w:tc>
        <w:tc>
          <w:tcPr>
            <w:tcW w:w="2338" w:type="dxa"/>
          </w:tcPr>
          <w:p w14:paraId="0E8DFF14" w14:textId="77777777" w:rsidR="00E331D9" w:rsidRPr="00603538" w:rsidRDefault="00E331D9" w:rsidP="00603538"/>
        </w:tc>
        <w:tc>
          <w:tcPr>
            <w:tcW w:w="2338" w:type="dxa"/>
          </w:tcPr>
          <w:p w14:paraId="787F6506" w14:textId="77777777" w:rsidR="00E331D9" w:rsidRPr="00603538" w:rsidRDefault="00E331D9" w:rsidP="00603538"/>
        </w:tc>
      </w:tr>
      <w:tr w:rsidR="00E331D9" w:rsidRPr="00603538" w14:paraId="7EE00E57" w14:textId="77777777" w:rsidTr="00302477">
        <w:tc>
          <w:tcPr>
            <w:tcW w:w="2337" w:type="dxa"/>
          </w:tcPr>
          <w:p w14:paraId="02FA86E7" w14:textId="77777777" w:rsidR="00E331D9" w:rsidRPr="00603538" w:rsidRDefault="00E331D9" w:rsidP="00603538">
            <w:r w:rsidRPr="00603538">
              <w:t>Current ratio</w:t>
            </w:r>
          </w:p>
        </w:tc>
        <w:tc>
          <w:tcPr>
            <w:tcW w:w="2337" w:type="dxa"/>
          </w:tcPr>
          <w:p w14:paraId="6016016A" w14:textId="77777777" w:rsidR="00E331D9" w:rsidRPr="00603538" w:rsidRDefault="00E331D9" w:rsidP="00603538">
            <w:r w:rsidRPr="00603538">
              <w:t>2.29</w:t>
            </w:r>
          </w:p>
        </w:tc>
        <w:tc>
          <w:tcPr>
            <w:tcW w:w="2338" w:type="dxa"/>
          </w:tcPr>
          <w:p w14:paraId="474133E0" w14:textId="77777777" w:rsidR="00E331D9" w:rsidRPr="00603538" w:rsidRDefault="00E331D9" w:rsidP="00603538">
            <w:r w:rsidRPr="00603538">
              <w:t>2</w:t>
            </w:r>
          </w:p>
        </w:tc>
        <w:tc>
          <w:tcPr>
            <w:tcW w:w="2338" w:type="dxa"/>
          </w:tcPr>
          <w:p w14:paraId="2B6FE63A" w14:textId="77777777" w:rsidR="00E331D9" w:rsidRPr="00603538" w:rsidRDefault="00E331D9" w:rsidP="00603538">
            <w:r w:rsidRPr="00603538">
              <w:t>(0.29)</w:t>
            </w:r>
          </w:p>
        </w:tc>
      </w:tr>
      <w:tr w:rsidR="00E331D9" w:rsidRPr="00603538" w14:paraId="0DBC0100" w14:textId="77777777" w:rsidTr="00302477">
        <w:tc>
          <w:tcPr>
            <w:tcW w:w="2337" w:type="dxa"/>
          </w:tcPr>
          <w:p w14:paraId="7493268C" w14:textId="77777777" w:rsidR="00E331D9" w:rsidRPr="00603538" w:rsidRDefault="00E331D9" w:rsidP="00603538">
            <w:r w:rsidRPr="00603538">
              <w:t>Quick ratio</w:t>
            </w:r>
          </w:p>
        </w:tc>
        <w:tc>
          <w:tcPr>
            <w:tcW w:w="2337" w:type="dxa"/>
          </w:tcPr>
          <w:p w14:paraId="4C3ACE4E" w14:textId="77777777" w:rsidR="00E331D9" w:rsidRPr="00603538" w:rsidRDefault="00E331D9" w:rsidP="00603538">
            <w:r w:rsidRPr="00603538">
              <w:t>1.2</w:t>
            </w:r>
          </w:p>
        </w:tc>
        <w:tc>
          <w:tcPr>
            <w:tcW w:w="2338" w:type="dxa"/>
          </w:tcPr>
          <w:p w14:paraId="07097383" w14:textId="77777777" w:rsidR="00E331D9" w:rsidRPr="00603538" w:rsidRDefault="00E331D9" w:rsidP="00603538">
            <w:r w:rsidRPr="00603538">
              <w:t>1.13</w:t>
            </w:r>
          </w:p>
        </w:tc>
        <w:tc>
          <w:tcPr>
            <w:tcW w:w="2338" w:type="dxa"/>
          </w:tcPr>
          <w:p w14:paraId="10A10EA8" w14:textId="77777777" w:rsidR="00E331D9" w:rsidRPr="00603538" w:rsidRDefault="00E331D9" w:rsidP="00603538">
            <w:r w:rsidRPr="00603538">
              <w:t>(0.07)</w:t>
            </w:r>
          </w:p>
        </w:tc>
      </w:tr>
      <w:tr w:rsidR="00E331D9" w:rsidRPr="00603538" w14:paraId="45687668" w14:textId="77777777" w:rsidTr="00302477">
        <w:tc>
          <w:tcPr>
            <w:tcW w:w="2337" w:type="dxa"/>
          </w:tcPr>
          <w:p w14:paraId="007F18CC" w14:textId="77777777" w:rsidR="00E331D9" w:rsidRPr="00603538" w:rsidRDefault="00E331D9" w:rsidP="00603538">
            <w:r w:rsidRPr="00603538">
              <w:t>Debtor Day</w:t>
            </w:r>
          </w:p>
        </w:tc>
        <w:tc>
          <w:tcPr>
            <w:tcW w:w="2337" w:type="dxa"/>
          </w:tcPr>
          <w:p w14:paraId="26E6FBA4" w14:textId="77777777" w:rsidR="00E331D9" w:rsidRPr="00603538" w:rsidRDefault="00E331D9" w:rsidP="00603538">
            <w:r w:rsidRPr="00603538">
              <w:t>129</w:t>
            </w:r>
          </w:p>
        </w:tc>
        <w:tc>
          <w:tcPr>
            <w:tcW w:w="2338" w:type="dxa"/>
          </w:tcPr>
          <w:p w14:paraId="06507888" w14:textId="77777777" w:rsidR="00E331D9" w:rsidRPr="00603538" w:rsidRDefault="00E331D9" w:rsidP="00603538">
            <w:r w:rsidRPr="00603538">
              <w:t>131</w:t>
            </w:r>
          </w:p>
        </w:tc>
        <w:tc>
          <w:tcPr>
            <w:tcW w:w="2338" w:type="dxa"/>
          </w:tcPr>
          <w:p w14:paraId="582CAFFE" w14:textId="77777777" w:rsidR="00E331D9" w:rsidRPr="00603538" w:rsidRDefault="00E331D9" w:rsidP="00603538">
            <w:r w:rsidRPr="00603538">
              <w:t>2.00</w:t>
            </w:r>
          </w:p>
        </w:tc>
      </w:tr>
      <w:tr w:rsidR="00E331D9" w:rsidRPr="00603538" w14:paraId="6E9E450A" w14:textId="77777777" w:rsidTr="00302477">
        <w:tc>
          <w:tcPr>
            <w:tcW w:w="2337" w:type="dxa"/>
          </w:tcPr>
          <w:p w14:paraId="53934EBE" w14:textId="77777777" w:rsidR="00E331D9" w:rsidRPr="00603538" w:rsidRDefault="00E331D9" w:rsidP="00603538">
            <w:r w:rsidRPr="00603538">
              <w:t>Creditor Days</w:t>
            </w:r>
          </w:p>
        </w:tc>
        <w:tc>
          <w:tcPr>
            <w:tcW w:w="2337" w:type="dxa"/>
          </w:tcPr>
          <w:p w14:paraId="5540BC7E" w14:textId="77777777" w:rsidR="00E331D9" w:rsidRPr="00603538" w:rsidRDefault="00E331D9" w:rsidP="00603538">
            <w:r w:rsidRPr="00603538">
              <w:t>584</w:t>
            </w:r>
          </w:p>
        </w:tc>
        <w:tc>
          <w:tcPr>
            <w:tcW w:w="2338" w:type="dxa"/>
          </w:tcPr>
          <w:p w14:paraId="2F8C1613" w14:textId="77777777" w:rsidR="00E331D9" w:rsidRPr="00603538" w:rsidRDefault="00E331D9" w:rsidP="00603538">
            <w:r w:rsidRPr="00603538">
              <w:t>396</w:t>
            </w:r>
          </w:p>
        </w:tc>
        <w:tc>
          <w:tcPr>
            <w:tcW w:w="2338" w:type="dxa"/>
          </w:tcPr>
          <w:p w14:paraId="2C37AAC0" w14:textId="77777777" w:rsidR="00E331D9" w:rsidRPr="00603538" w:rsidRDefault="00E331D9" w:rsidP="00603538">
            <w:r w:rsidRPr="00603538">
              <w:t>(188.00)</w:t>
            </w:r>
          </w:p>
        </w:tc>
      </w:tr>
      <w:tr w:rsidR="00E331D9" w:rsidRPr="00603538" w14:paraId="0463EEA7" w14:textId="77777777" w:rsidTr="00302477">
        <w:tc>
          <w:tcPr>
            <w:tcW w:w="2337" w:type="dxa"/>
          </w:tcPr>
          <w:p w14:paraId="48CB80CD" w14:textId="77777777" w:rsidR="00E331D9" w:rsidRPr="00603538" w:rsidRDefault="00E331D9" w:rsidP="00603538">
            <w:r w:rsidRPr="00603538">
              <w:t xml:space="preserve">Gearing Ratios </w:t>
            </w:r>
          </w:p>
        </w:tc>
        <w:tc>
          <w:tcPr>
            <w:tcW w:w="2337" w:type="dxa"/>
          </w:tcPr>
          <w:p w14:paraId="42190F2A" w14:textId="77777777" w:rsidR="00E331D9" w:rsidRPr="00603538" w:rsidRDefault="00E331D9" w:rsidP="00603538"/>
        </w:tc>
        <w:tc>
          <w:tcPr>
            <w:tcW w:w="2338" w:type="dxa"/>
          </w:tcPr>
          <w:p w14:paraId="56679E2A" w14:textId="77777777" w:rsidR="00E331D9" w:rsidRPr="00603538" w:rsidRDefault="00E331D9" w:rsidP="00603538"/>
        </w:tc>
        <w:tc>
          <w:tcPr>
            <w:tcW w:w="2338" w:type="dxa"/>
          </w:tcPr>
          <w:p w14:paraId="602B9E47" w14:textId="77777777" w:rsidR="00E331D9" w:rsidRPr="00603538" w:rsidRDefault="00E331D9" w:rsidP="00603538"/>
        </w:tc>
      </w:tr>
      <w:tr w:rsidR="00E331D9" w:rsidRPr="00603538" w14:paraId="35D5153B" w14:textId="77777777" w:rsidTr="00302477">
        <w:tc>
          <w:tcPr>
            <w:tcW w:w="2337" w:type="dxa"/>
          </w:tcPr>
          <w:p w14:paraId="08C71C84" w14:textId="77777777" w:rsidR="00E331D9" w:rsidRPr="00603538" w:rsidRDefault="00E331D9" w:rsidP="00603538">
            <w:r w:rsidRPr="00603538">
              <w:t>Debt to equity Ratio</w:t>
            </w:r>
          </w:p>
        </w:tc>
        <w:tc>
          <w:tcPr>
            <w:tcW w:w="2337" w:type="dxa"/>
          </w:tcPr>
          <w:p w14:paraId="599DAEFF" w14:textId="77777777" w:rsidR="00E331D9" w:rsidRPr="00603538" w:rsidRDefault="00E331D9" w:rsidP="00603538">
            <w:r w:rsidRPr="00603538">
              <w:t xml:space="preserve">30% </w:t>
            </w:r>
          </w:p>
        </w:tc>
        <w:tc>
          <w:tcPr>
            <w:tcW w:w="2338" w:type="dxa"/>
          </w:tcPr>
          <w:p w14:paraId="114F4B93" w14:textId="77777777" w:rsidR="00E331D9" w:rsidRPr="00603538" w:rsidRDefault="00E331D9" w:rsidP="00603538">
            <w:r w:rsidRPr="00603538">
              <w:t xml:space="preserve">36% </w:t>
            </w:r>
          </w:p>
        </w:tc>
        <w:tc>
          <w:tcPr>
            <w:tcW w:w="2338" w:type="dxa"/>
          </w:tcPr>
          <w:p w14:paraId="2A12FF33" w14:textId="77777777" w:rsidR="00E331D9" w:rsidRPr="00603538" w:rsidRDefault="00E331D9" w:rsidP="00603538">
            <w:r w:rsidRPr="00603538">
              <w:t>6%</w:t>
            </w:r>
          </w:p>
        </w:tc>
      </w:tr>
      <w:tr w:rsidR="00E331D9" w:rsidRPr="00603538" w14:paraId="735A8A2F" w14:textId="77777777" w:rsidTr="00302477">
        <w:tc>
          <w:tcPr>
            <w:tcW w:w="2337" w:type="dxa"/>
          </w:tcPr>
          <w:p w14:paraId="4A9C39C5" w14:textId="77777777" w:rsidR="00E331D9" w:rsidRPr="00603538" w:rsidRDefault="00E331D9" w:rsidP="00603538">
            <w:r w:rsidRPr="00603538">
              <w:lastRenderedPageBreak/>
              <w:t>Debt Ratio</w:t>
            </w:r>
          </w:p>
        </w:tc>
        <w:tc>
          <w:tcPr>
            <w:tcW w:w="2337" w:type="dxa"/>
          </w:tcPr>
          <w:p w14:paraId="66612364" w14:textId="77777777" w:rsidR="00E331D9" w:rsidRPr="00603538" w:rsidRDefault="00E331D9" w:rsidP="00603538">
            <w:r w:rsidRPr="00603538">
              <w:t xml:space="preserve">23% </w:t>
            </w:r>
          </w:p>
        </w:tc>
        <w:tc>
          <w:tcPr>
            <w:tcW w:w="2338" w:type="dxa"/>
          </w:tcPr>
          <w:p w14:paraId="37979197" w14:textId="77777777" w:rsidR="00E331D9" w:rsidRPr="00603538" w:rsidRDefault="00E331D9" w:rsidP="00603538">
            <w:r w:rsidRPr="00603538">
              <w:t xml:space="preserve">27% </w:t>
            </w:r>
          </w:p>
        </w:tc>
        <w:tc>
          <w:tcPr>
            <w:tcW w:w="2338" w:type="dxa"/>
          </w:tcPr>
          <w:p w14:paraId="4CB914AA" w14:textId="77777777" w:rsidR="00E331D9" w:rsidRPr="00603538" w:rsidRDefault="00E331D9" w:rsidP="00603538">
            <w:r w:rsidRPr="00603538">
              <w:t>4%</w:t>
            </w:r>
          </w:p>
        </w:tc>
      </w:tr>
      <w:tr w:rsidR="00E331D9" w:rsidRPr="00603538" w14:paraId="649E9B7D" w14:textId="77777777" w:rsidTr="00302477">
        <w:tc>
          <w:tcPr>
            <w:tcW w:w="2337" w:type="dxa"/>
          </w:tcPr>
          <w:p w14:paraId="73741167" w14:textId="77777777" w:rsidR="00E331D9" w:rsidRPr="00603538" w:rsidRDefault="00E331D9" w:rsidP="00603538">
            <w:r w:rsidRPr="00603538">
              <w:t>Interest Coverage Ratio</w:t>
            </w:r>
          </w:p>
        </w:tc>
        <w:tc>
          <w:tcPr>
            <w:tcW w:w="2337" w:type="dxa"/>
          </w:tcPr>
          <w:p w14:paraId="46CC7EA6" w14:textId="77777777" w:rsidR="00E331D9" w:rsidRPr="00603538" w:rsidRDefault="00E331D9" w:rsidP="00603538">
            <w:r w:rsidRPr="00603538">
              <w:t xml:space="preserve">159 </w:t>
            </w:r>
          </w:p>
        </w:tc>
        <w:tc>
          <w:tcPr>
            <w:tcW w:w="2338" w:type="dxa"/>
          </w:tcPr>
          <w:p w14:paraId="2E23853E" w14:textId="77777777" w:rsidR="00E331D9" w:rsidRPr="00603538" w:rsidRDefault="00E331D9" w:rsidP="00603538">
            <w:r w:rsidRPr="00603538">
              <w:t xml:space="preserve">168 </w:t>
            </w:r>
          </w:p>
        </w:tc>
        <w:tc>
          <w:tcPr>
            <w:tcW w:w="2338" w:type="dxa"/>
          </w:tcPr>
          <w:p w14:paraId="23BB5452" w14:textId="77777777" w:rsidR="00E331D9" w:rsidRPr="00603538" w:rsidRDefault="00E331D9" w:rsidP="00603538">
            <w:r w:rsidRPr="00603538">
              <w:t>9.00</w:t>
            </w:r>
          </w:p>
        </w:tc>
      </w:tr>
    </w:tbl>
    <w:p w14:paraId="33BFF21D" w14:textId="77777777" w:rsidR="00302477" w:rsidRPr="00603538" w:rsidRDefault="00302477" w:rsidP="00603538"/>
    <w:p w14:paraId="65B804FF" w14:textId="77777777" w:rsidR="00F14801" w:rsidRPr="00603538" w:rsidRDefault="00F14801" w:rsidP="00603538">
      <w:bookmarkStart w:id="1" w:name="_Toc120281852"/>
      <w:r w:rsidRPr="00603538">
        <w:t>Jurys Inn's Profitability</w:t>
      </w:r>
      <w:bookmarkEnd w:id="1"/>
    </w:p>
    <w:p w14:paraId="5FA488E5" w14:textId="77777777" w:rsidR="00884BE0" w:rsidRPr="00603538" w:rsidRDefault="00F14801" w:rsidP="00603538">
      <w:r w:rsidRPr="00603538">
        <w:t xml:space="preserve">Analysis of Patterns: </w:t>
      </w:r>
      <w:r w:rsidR="00884BE0" w:rsidRPr="00603538">
        <w:t>The Corporation of Jurys Inn is exhibiting unfavourable patterns with regard to its revenue metric. It has a tendency to demonstrate lower numbers in all indicators that indicate revenue compared to that of the previous quarter. When compared to the curren</w:t>
      </w:r>
      <w:r w:rsidR="00835F6A" w:rsidRPr="00603538">
        <w:t>t figure of 88</w:t>
      </w:r>
      <w:r w:rsidR="00884BE0" w:rsidRPr="00603538">
        <w:t xml:space="preserve"> percent, the entire profitability in </w:t>
      </w:r>
      <w:r w:rsidR="00835F6A" w:rsidRPr="00603538">
        <w:t>2020</w:t>
      </w:r>
      <w:r w:rsidR="00884BE0" w:rsidRPr="00603538">
        <w:t xml:space="preserve"> reached 93 percent. In </w:t>
      </w:r>
      <w:r w:rsidR="00835F6A" w:rsidRPr="00603538">
        <w:t>2020</w:t>
      </w:r>
      <w:r w:rsidR="00884BE0" w:rsidRPr="00603538">
        <w:t xml:space="preserve">, the whole margin of </w:t>
      </w:r>
      <w:r w:rsidR="00835F6A" w:rsidRPr="00603538">
        <w:t>revenue was 60%, however in 2021</w:t>
      </w:r>
      <w:r w:rsidR="00884BE0" w:rsidRPr="00603538">
        <w:t xml:space="preserve"> that number has increased to 60%. In addition, the return on investment for an investment made in </w:t>
      </w:r>
      <w:r w:rsidR="00835F6A" w:rsidRPr="00603538">
        <w:t>2020</w:t>
      </w:r>
      <w:r w:rsidR="00884BE0" w:rsidRPr="00603538">
        <w:t xml:space="preserve"> was 59 percent, but that fi</w:t>
      </w:r>
      <w:r w:rsidR="00835F6A" w:rsidRPr="00603538">
        <w:t>gure has dropped to 57 % in 2021</w:t>
      </w:r>
      <w:r w:rsidR="00884BE0" w:rsidRPr="00603538">
        <w:t>. All profitability ratios for Jurys Inn are on the decline: the hotel's total income margin is 7%, its EBITDA margin is -10%, and its ROIC stands at 2%. Metrics regarding productivity, whether on the supply or demand side, point to a</w:t>
      </w:r>
      <w:r w:rsidR="00835F6A" w:rsidRPr="00603538">
        <w:t>n upward trend for the year 2021</w:t>
      </w:r>
      <w:r w:rsidR="00884BE0" w:rsidRPr="00603538">
        <w:t xml:space="preserve"> in comparison to </w:t>
      </w:r>
      <w:r w:rsidR="00835F6A" w:rsidRPr="00603538">
        <w:t>2020</w:t>
      </w:r>
      <w:r w:rsidR="00884BE0" w:rsidRPr="00603538">
        <w:t xml:space="preserve">. In </w:t>
      </w:r>
      <w:r w:rsidR="00835F6A" w:rsidRPr="00603538">
        <w:t>2020</w:t>
      </w:r>
      <w:r w:rsidR="00884BE0" w:rsidRPr="00603538">
        <w:t>, the entire assets conversion rate</w:t>
      </w:r>
      <w:r w:rsidR="00835F6A" w:rsidRPr="00603538">
        <w:t xml:space="preserve"> was 0.83 times, whereas in 2021</w:t>
      </w:r>
      <w:r w:rsidR="00884BE0" w:rsidRPr="00603538">
        <w:t xml:space="preserve"> it will be 0.95 times, and the operational capacity circulation will be three times, whereas in </w:t>
      </w:r>
      <w:r w:rsidR="00835F6A" w:rsidRPr="00603538">
        <w:t>2020</w:t>
      </w:r>
      <w:r w:rsidR="00884BE0" w:rsidRPr="00603538">
        <w:t xml:space="preserve">, it will be three times. The overall resource revolution is rising at a rate that is 0.12 times faster than the operating resource revolution, which is growing at a rate that is 0.40 times faster </w:t>
      </w:r>
      <w:r w:rsidR="00C26B4F" w:rsidRPr="00603538">
        <w:t>(</w:t>
      </w:r>
      <w:proofErr w:type="spellStart"/>
      <w:r w:rsidR="00C26B4F" w:rsidRPr="00603538">
        <w:t>digitGaps</w:t>
      </w:r>
      <w:proofErr w:type="spellEnd"/>
      <w:r w:rsidR="00C26B4F" w:rsidRPr="00603538">
        <w:t>, 2022)</w:t>
      </w:r>
      <w:r w:rsidR="00884BE0" w:rsidRPr="00603538">
        <w:t>.</w:t>
      </w:r>
    </w:p>
    <w:p w14:paraId="4624A65D" w14:textId="77777777" w:rsidR="00884BE0" w:rsidRPr="00603538" w:rsidRDefault="00884BE0" w:rsidP="00603538">
      <w:r w:rsidRPr="00603538">
        <w:t>Outcome: Low yield on initial investment and a falling yield on assets both suggested that the company's total income margins on revenue were insufficient. As a result of the hotel's deteriorating condition, it's possible that operating and finan</w:t>
      </w:r>
      <w:r w:rsidR="00835F6A" w:rsidRPr="00603538">
        <w:t>cing expenses would rise in 2021</w:t>
      </w:r>
      <w:r w:rsidRPr="00603538">
        <w:t xml:space="preserve"> for Jurys Inn compared to </w:t>
      </w:r>
      <w:r w:rsidR="00835F6A" w:rsidRPr="00603538">
        <w:t>2020</w:t>
      </w:r>
      <w:r w:rsidRPr="00603538">
        <w:t>. Better management of company property and operating resources is also reflected in rising rates of overall property turnover and fluctuating cash flow. Therefore, revenue tends to rise, albeit somewhat. A decrease in revenue can be attributed to an increase in operational expenditures.</w:t>
      </w:r>
    </w:p>
    <w:p w14:paraId="070F0A37" w14:textId="77777777" w:rsidR="00884BE0" w:rsidRPr="00603538" w:rsidRDefault="00884BE0" w:rsidP="00603538"/>
    <w:p w14:paraId="67079DF2" w14:textId="77777777" w:rsidR="00884BE0" w:rsidRPr="00603538" w:rsidRDefault="00884BE0" w:rsidP="00603538">
      <w:bookmarkStart w:id="2" w:name="_Toc120281853"/>
      <w:r w:rsidRPr="00603538">
        <w:t>Jurys Inn's Liquidity</w:t>
      </w:r>
      <w:bookmarkEnd w:id="2"/>
      <w:r w:rsidRPr="00603538">
        <w:t xml:space="preserve"> </w:t>
      </w:r>
    </w:p>
    <w:p w14:paraId="2A432F12" w14:textId="77777777" w:rsidR="00884BE0" w:rsidRPr="00603538" w:rsidRDefault="00884BE0" w:rsidP="00603538">
      <w:r w:rsidRPr="00603538">
        <w:t>Pattern Analysis: Even hotel chain Jurys Inn is feeling the effects of the industry downt</w:t>
      </w:r>
      <w:r w:rsidR="00835F6A" w:rsidRPr="00603538">
        <w:t>urn. The liquidity ratio in 2021</w:t>
      </w:r>
      <w:r w:rsidRPr="00603538">
        <w:t xml:space="preserve"> was 1</w:t>
      </w:r>
      <w:r w:rsidR="00835F6A" w:rsidRPr="00603538">
        <w:t>.2, but it was only 1.13 in 2021</w:t>
      </w:r>
      <w:r w:rsidRPr="00603538">
        <w:t xml:space="preserve">, and the liquidity amount in 2019 was 2.29, but it was only 2. That's why we see a consistent seasonal decline from season to season. An economic problem is being indicated by a 0.29 percentage point drop in the current ratio and a </w:t>
      </w:r>
      <w:r w:rsidRPr="00603538">
        <w:lastRenderedPageBreak/>
        <w:t>0.07 percentage point drop in the quick ratio. The median time it takes to repay a creditor has dropped to 188 days, but the mean time it takes to collect from a debtor has risen to 2 days. It was Day 129 for Debt</w:t>
      </w:r>
      <w:r w:rsidR="00835F6A" w:rsidRPr="00603538">
        <w:t>ors in 2020, but Day 131 in 2021</w:t>
      </w:r>
      <w:r w:rsidRPr="00603538">
        <w:t xml:space="preserve">. When compared to creditors' days, which fell from 584 in </w:t>
      </w:r>
      <w:r w:rsidR="00835F6A" w:rsidRPr="00603538">
        <w:t>2020 to 396 in 2021</w:t>
      </w:r>
      <w:r w:rsidRPr="00603538">
        <w:t>, debtors' days are trending upwards.</w:t>
      </w:r>
    </w:p>
    <w:p w14:paraId="6E719D6D" w14:textId="77777777" w:rsidR="00884BE0" w:rsidRPr="00603538" w:rsidRDefault="00884BE0" w:rsidP="00603538">
      <w:r w:rsidRPr="00603538">
        <w:t xml:space="preserve">Outcome: When total assets are divided by current liabilities, the liquidity ratio drops. More money is collected from debtors over a longer period of time, whereas creditors receive more money over a shorter period of time. When it comes to both collecting and repaying debt, Jurys Inn is in good financial standing. On the other hand, the current state of the cash flow is a glaring example of the inefficiencies inherent in the management of operational cash. Financial management of receivables and payments is healthy in the long run </w:t>
      </w:r>
      <w:r w:rsidR="00C26B4F" w:rsidRPr="00603538">
        <w:t>(</w:t>
      </w:r>
      <w:proofErr w:type="spellStart"/>
      <w:r w:rsidR="00C26B4F" w:rsidRPr="00603538">
        <w:t>Guilding</w:t>
      </w:r>
      <w:proofErr w:type="spellEnd"/>
      <w:r w:rsidR="00C26B4F" w:rsidRPr="00603538">
        <w:t>, 2014)</w:t>
      </w:r>
      <w:r w:rsidRPr="00603538">
        <w:t>.</w:t>
      </w:r>
    </w:p>
    <w:p w14:paraId="17B16146" w14:textId="77777777" w:rsidR="00884BE0" w:rsidRPr="00603538" w:rsidRDefault="00884BE0" w:rsidP="00603538"/>
    <w:p w14:paraId="0AED8BE1" w14:textId="77777777" w:rsidR="00884BE0" w:rsidRPr="00603538" w:rsidRDefault="00884BE0" w:rsidP="00603538">
      <w:bookmarkStart w:id="3" w:name="_Toc120281854"/>
      <w:r w:rsidRPr="00603538">
        <w:t>Jurys Inn's Gearing ratios</w:t>
      </w:r>
      <w:bookmarkEnd w:id="3"/>
    </w:p>
    <w:p w14:paraId="561BFB39" w14:textId="77777777" w:rsidR="00884BE0" w:rsidRPr="00603538" w:rsidRDefault="00884BE0" w:rsidP="00603538">
      <w:r w:rsidRPr="00603538">
        <w:t>Analysis of a current tendency: Debt to equity and debt to total assets will bot</w:t>
      </w:r>
      <w:r w:rsidR="00835F6A" w:rsidRPr="00603538">
        <w:t>h increase between 2020 and 2021</w:t>
      </w:r>
      <w:r w:rsidRPr="00603538">
        <w:t xml:space="preserve">. In </w:t>
      </w:r>
      <w:r w:rsidR="00835F6A" w:rsidRPr="00603538">
        <w:t>2020</w:t>
      </w:r>
      <w:r w:rsidRPr="00603538">
        <w:t>, the ratio of</w:t>
      </w:r>
      <w:r w:rsidR="00835F6A" w:rsidRPr="00603538">
        <w:t xml:space="preserve"> debt to equity was 30%; by 2021</w:t>
      </w:r>
      <w:r w:rsidRPr="00603538">
        <w:t>, it had increased to 36%. Additionally, the ratio of debt to total</w:t>
      </w:r>
      <w:r w:rsidR="00835F6A" w:rsidRPr="00603538">
        <w:t xml:space="preserve"> assets will rise to 27% in 2021</w:t>
      </w:r>
      <w:r w:rsidRPr="00603538">
        <w:t xml:space="preserve"> from 23% in </w:t>
      </w:r>
      <w:r w:rsidR="00835F6A" w:rsidRPr="00603538">
        <w:t>2020</w:t>
      </w:r>
      <w:r w:rsidRPr="00603538">
        <w:t xml:space="preserve">. This has resulted in a 6 % and 4 percent increase in the respective ratios. There has been a recent uptick in the proportion of income going for mortgages. In 2018, the ratio was 159:1, however in </w:t>
      </w:r>
      <w:r w:rsidR="00835F6A" w:rsidRPr="00603538">
        <w:t>2020</w:t>
      </w:r>
      <w:r w:rsidRPr="00603538">
        <w:t>, it has increased to 168:1. This is leading to a 9-fold increase in the share of income going toward mortgage payments.</w:t>
      </w:r>
    </w:p>
    <w:p w14:paraId="0A81944D" w14:textId="77777777" w:rsidR="00884BE0" w:rsidRPr="00603538" w:rsidRDefault="00884BE0" w:rsidP="00603538">
      <w:r w:rsidRPr="00603538">
        <w:t>Outcome: Juries Inn's financial administration team appears to be adopting a more debt-heavy strategy, as seen by the hotel's rising leverage in financial performance. The company may be delaying financin</w:t>
      </w:r>
      <w:r w:rsidR="00835F6A" w:rsidRPr="00603538">
        <w:t>g for 2020 in order to fund 2021</w:t>
      </w:r>
      <w:r w:rsidRPr="00603538">
        <w:t xml:space="preserve"> asset purchases. Increases in payment coverage ratios </w:t>
      </w:r>
      <w:r w:rsidR="00835F6A" w:rsidRPr="00603538">
        <w:t xml:space="preserve">of 9 times in 2021 </w:t>
      </w:r>
      <w:r w:rsidRPr="00603538">
        <w:t>are indicative of both solid indebtedness management on the part of Jurys Inn and satisfactory growth in revenues to fund loan repayment</w:t>
      </w:r>
      <w:r w:rsidR="00C26B4F" w:rsidRPr="00603538">
        <w:t xml:space="preserve"> (Horner &amp; Mott, 2013)</w:t>
      </w:r>
      <w:r w:rsidRPr="00603538">
        <w:t>.</w:t>
      </w:r>
    </w:p>
    <w:p w14:paraId="2822F23D" w14:textId="77777777" w:rsidR="00884BE0" w:rsidRPr="00603538" w:rsidRDefault="00884BE0" w:rsidP="00603538"/>
    <w:p w14:paraId="5FB3E4B3" w14:textId="77777777" w:rsidR="00884BE0" w:rsidRPr="00603538" w:rsidRDefault="00884BE0" w:rsidP="00603538">
      <w:r w:rsidRPr="00603538">
        <w:br w:type="page"/>
      </w:r>
    </w:p>
    <w:p w14:paraId="13599F5D" w14:textId="77777777" w:rsidR="00884BE0" w:rsidRPr="00603538" w:rsidRDefault="00884BE0" w:rsidP="00603538">
      <w:bookmarkStart w:id="4" w:name="_Toc120281855"/>
      <w:r w:rsidRPr="00603538">
        <w:lastRenderedPageBreak/>
        <w:t>Knowledge from ratio analysis</w:t>
      </w:r>
      <w:bookmarkEnd w:id="4"/>
      <w:r w:rsidRPr="00603538">
        <w:t xml:space="preserve"> </w:t>
      </w:r>
    </w:p>
    <w:p w14:paraId="704381AF" w14:textId="77777777" w:rsidR="00884BE0" w:rsidRPr="00603538" w:rsidRDefault="00CB7471" w:rsidP="00603538">
      <w:r w:rsidRPr="00603538">
        <w:t>When analysing the numbers shown in the financial statements of hospitality operations, it is crucial to have a firm grasp on the profitability statements and the variations in them. This section has the potential to elaborate on the following types of financial information and the role that profitability indicators play in making sense of them:</w:t>
      </w:r>
    </w:p>
    <w:p w14:paraId="68D2FAAD" w14:textId="77777777" w:rsidR="00CB7471" w:rsidRPr="00603538" w:rsidRDefault="00CB7471" w:rsidP="00603538">
      <w:r w:rsidRPr="00603538">
        <w:t xml:space="preserve">Upcoming planning and scheduling: The financial results of hospitality management are showing a rising trend. For instance, Jurys Inn helps companies build operational and economic goals for their firm. The kind of thinking that has led to the current fiscal consequences paves the way for statistical forecasting of future cost accounting, cash needs, and insolvency. For a </w:t>
      </w:r>
      <w:proofErr w:type="gramStart"/>
      <w:r w:rsidRPr="00603538">
        <w:t>business like</w:t>
      </w:r>
      <w:proofErr w:type="gramEnd"/>
      <w:r w:rsidRPr="00603538">
        <w:t xml:space="preserve"> Jurys Inn, it's important to have a liquidity ratio for all of these financial numbers.</w:t>
      </w:r>
    </w:p>
    <w:p w14:paraId="00E7B277" w14:textId="77777777" w:rsidR="00CB7471" w:rsidRPr="00603538" w:rsidRDefault="00CB7471" w:rsidP="00603538">
      <w:r w:rsidRPr="00603538">
        <w:t xml:space="preserve">Taking a Decision: If the quantitative statements that underpin management decisions like borrowing, sources of money, and capital markets are analysed by peers from across departments and industries, then management decisions like these, as well as a multitude of others, will be much easier to make. Therefore, it is helpful to employ proportion assessment here </w:t>
      </w:r>
      <w:r w:rsidR="00C26B4F" w:rsidRPr="00603538">
        <w:t>(Iqbal, 2016)</w:t>
      </w:r>
      <w:r w:rsidRPr="00603538">
        <w:t>.</w:t>
      </w:r>
    </w:p>
    <w:p w14:paraId="53B63D1F" w14:textId="77777777" w:rsidR="00CB7471" w:rsidRPr="00603538" w:rsidRDefault="00CB7471" w:rsidP="00603538">
      <w:r w:rsidRPr="00603538">
        <w:t>Long term solvency: A better understanding of one's financial situation, including one's ability to meet long-term obligations and their subsequent impact, is facilitated by an income statement. If a hotel management company, like Jurys Inn, meets its long-term obligations on time, it will gain a positive reputation in the financing market and among investors. Financial experts and stockholders in the hospitality business could evaluate the company's future success by analysing the ratios and performing quantitative analyses</w:t>
      </w:r>
      <w:r w:rsidR="00C26B4F" w:rsidRPr="00603538">
        <w:t xml:space="preserve"> (Marr, 2012)</w:t>
      </w:r>
      <w:r w:rsidRPr="00603538">
        <w:t>.</w:t>
      </w:r>
    </w:p>
    <w:p w14:paraId="1153A974" w14:textId="77777777" w:rsidR="00CB7471" w:rsidRPr="00603538" w:rsidRDefault="00CB7471" w:rsidP="00603538">
      <w:r w:rsidRPr="00603538">
        <w:t>Profitability: One way to evaluate the success of a hotel management company like Jurys Inn is to look at their bottom line. Several variables that point to revenue generation success or failure are compared in order to assess a company's revenue generation prowess. The financial analysis of the company's earnings per share and the debt coverage proportion would also disclose the company's capability to make pay-outs and repay debt. Therefore, the proportion assessment is essential.</w:t>
      </w:r>
    </w:p>
    <w:p w14:paraId="51988841" w14:textId="77777777" w:rsidR="00CB7471" w:rsidRPr="00603538" w:rsidRDefault="00CB7471" w:rsidP="00603538">
      <w:r w:rsidRPr="00603538">
        <w:t>Effectiveness of operation: In order to ascertain the operational performance of the company as well as the usage of a variety of commodities, it is required to evaluate the yearly accounts, notably through the use of proportional evaluation. When it comes to the utilisation of working capital, different operational percentages indicate different levels of capacity utilization. As a consequence of this, comparative analysis is quite important</w:t>
      </w:r>
      <w:r w:rsidR="00C26B4F" w:rsidRPr="00603538">
        <w:t xml:space="preserve"> (Marr, 2012)</w:t>
      </w:r>
      <w:r w:rsidRPr="00603538">
        <w:t>.</w:t>
      </w:r>
    </w:p>
    <w:p w14:paraId="63AFF988" w14:textId="77777777" w:rsidR="00CB7471" w:rsidRPr="00603538" w:rsidRDefault="00CB7471" w:rsidP="00603538">
      <w:r w:rsidRPr="00603538">
        <w:lastRenderedPageBreak/>
        <w:t xml:space="preserve">Controlling costs and expenses: By comparing ratios across time and firms, we may gain insight into how the hotel industry as a </w:t>
      </w:r>
      <w:proofErr w:type="gramStart"/>
      <w:r w:rsidRPr="00603538">
        <w:t>whole handles</w:t>
      </w:r>
      <w:proofErr w:type="gramEnd"/>
      <w:r w:rsidRPr="00603538">
        <w:t xml:space="preserve"> its many pricing and expenditure models. The hidden arrangement cost is established through the financial report's comparison and proportionate analysis. When the information provided by profitability ratios is factored into the decision-making process, it becomes much easier to manage and control costs and expenses that are similar to those being considered</w:t>
      </w:r>
      <w:r w:rsidR="00C26B4F" w:rsidRPr="00603538">
        <w:t xml:space="preserve"> (Schwartz, 2019)</w:t>
      </w:r>
      <w:r w:rsidRPr="00603538">
        <w:t>.</w:t>
      </w:r>
    </w:p>
    <w:p w14:paraId="7104C107" w14:textId="77777777" w:rsidR="00CB7471" w:rsidRPr="00603538" w:rsidRDefault="00CB7471" w:rsidP="00603538">
      <w:r w:rsidRPr="00603538">
        <w:t>Liquidity position: The financial health of an inn is absolutely necessary for fulfilling obligations that are generally short-term. If a corporation has more liquid assets than it does easily accessible liabilities, then the company is in a healthy financial position. A form of financing that is far less widespread, however, would leave one in a weaker position when it came to meeting obligations that are quite short-term. Calculating and analysing the business's solvency indicators is one way to establish the size of this interest that is held by any hotel management company.</w:t>
      </w:r>
    </w:p>
    <w:p w14:paraId="5E6E1597" w14:textId="77777777" w:rsidR="00CB7471" w:rsidRPr="00603538" w:rsidRDefault="00CB7471" w:rsidP="00603538"/>
    <w:p w14:paraId="403F18FF" w14:textId="77777777" w:rsidR="00CB7471" w:rsidRPr="00603538" w:rsidRDefault="00CB7471" w:rsidP="00603538">
      <w:r w:rsidRPr="00603538">
        <w:br w:type="page"/>
      </w:r>
    </w:p>
    <w:p w14:paraId="4FAED1FE" w14:textId="77777777" w:rsidR="00CB7471" w:rsidRPr="00603538" w:rsidRDefault="00CB7471" w:rsidP="00603538">
      <w:bookmarkStart w:id="5" w:name="_Toc120281856"/>
      <w:r w:rsidRPr="00603538">
        <w:lastRenderedPageBreak/>
        <w:t>Benefits and Limitations of Ratio Analysis</w:t>
      </w:r>
      <w:bookmarkEnd w:id="5"/>
    </w:p>
    <w:p w14:paraId="00BAD192" w14:textId="77777777" w:rsidR="005B3168" w:rsidRPr="00603538" w:rsidRDefault="005B3168" w:rsidP="00603538">
      <w:r w:rsidRPr="00603538">
        <w:t>• Because accounting ratios are based on a descriptive method, they can only be used for limited statistical research. There are several important quantitative factors that could affect the proportional result. If most of a company's assets are old, a high proportion of current assets might not even mean that the company is doing well</w:t>
      </w:r>
      <w:r w:rsidR="00C26B4F" w:rsidRPr="00603538">
        <w:t xml:space="preserve"> (Walsh, 2012)</w:t>
      </w:r>
      <w:r w:rsidRPr="00603538">
        <w:t>.</w:t>
      </w:r>
    </w:p>
    <w:p w14:paraId="1A068EC8" w14:textId="77777777" w:rsidR="005B3168" w:rsidRPr="00603538" w:rsidRDefault="005B3168" w:rsidP="00603538">
      <w:r w:rsidRPr="00603538">
        <w:t>• Other constraints on accounting ratios include things like item &amp; property market values, seasonality difficulties inside the firm, front-of-house behaviour, etc. Also, there are limits on the income report that affect accounting ratios.</w:t>
      </w:r>
    </w:p>
    <w:p w14:paraId="08A03FBD" w14:textId="77777777" w:rsidR="005B3168" w:rsidRPr="00603538" w:rsidRDefault="005B3168" w:rsidP="00603538">
      <w:r w:rsidRPr="00603538">
        <w:t xml:space="preserve">• There are limits to monetary knowledge because it is made by breaking different accounting rules and ethical rules. Because of this, there are clear limits to the reports that can be made. So, these restrictions on accounting have a direct effect on financial accounting ratios </w:t>
      </w:r>
      <w:r w:rsidR="00C26B4F" w:rsidRPr="00603538">
        <w:t xml:space="preserve">(Walters &amp; </w:t>
      </w:r>
      <w:proofErr w:type="spellStart"/>
      <w:r w:rsidR="00C26B4F" w:rsidRPr="00603538">
        <w:t>Ramiah</w:t>
      </w:r>
      <w:proofErr w:type="spellEnd"/>
      <w:r w:rsidR="00C26B4F" w:rsidRPr="00603538">
        <w:t>, 2017)</w:t>
      </w:r>
      <w:r w:rsidRPr="00603538">
        <w:t>.</w:t>
      </w:r>
    </w:p>
    <w:p w14:paraId="06B9F3AB" w14:textId="77777777" w:rsidR="005B3168" w:rsidRPr="00603538" w:rsidRDefault="005B3168" w:rsidP="00603538">
      <w:r w:rsidRPr="00603538">
        <w:t>• Three different accounting laws and standards include: the amortisation plan, the stock measurement method, and so on. Different organisations have different ways of doing things, which makes it hard, if not impossible, to compare them.</w:t>
      </w:r>
    </w:p>
    <w:p w14:paraId="26C59338" w14:textId="77777777" w:rsidR="00CB7471" w:rsidRPr="00603538" w:rsidRDefault="005B3168" w:rsidP="00603538">
      <w:r w:rsidRPr="00603538">
        <w:t>• Financial insight is mostly based on facts and knowledge from the past. Because of this, the proportions generally followed patterns from the past. Prospective reliability is not possible with proportion evaluation.</w:t>
      </w:r>
    </w:p>
    <w:p w14:paraId="04AD8DFF" w14:textId="77777777" w:rsidR="005B3168" w:rsidRPr="00603538" w:rsidRDefault="005B3168" w:rsidP="00603538"/>
    <w:p w14:paraId="112D25C7" w14:textId="77777777" w:rsidR="005B3168" w:rsidRPr="00603538" w:rsidRDefault="005B3168" w:rsidP="00603538">
      <w:r w:rsidRPr="00603538">
        <w:br w:type="page"/>
      </w:r>
    </w:p>
    <w:p w14:paraId="339836C3" w14:textId="6C0D48AE" w:rsidR="00B03F66" w:rsidRPr="00603538" w:rsidRDefault="005B3168" w:rsidP="00603538">
      <w:bookmarkStart w:id="6" w:name="_Toc120281857"/>
      <w:r w:rsidRPr="00603538">
        <w:lastRenderedPageBreak/>
        <w:t>Conclusion</w:t>
      </w:r>
      <w:bookmarkEnd w:id="6"/>
      <w:r w:rsidR="00603538">
        <w:t xml:space="preserve">: </w:t>
      </w:r>
      <w:r w:rsidRPr="00603538">
        <w:t>In light of the foregoing, it seems reasonable to infer that the financial outcome of Jurys Inn has highlighted a few spots in need of upkeep and enhancement. Expenses and costs related to running the business should be closely monitored and controlled, while those unrelated to the core business should be de-prioritized in favour of generating a higher return on investment. Accounts payable and receivable are expertly managed. The benefits of generosity can be maximised by giving such customers the kind of dedicated service they deserve. A well-planned item marketing strategy, in addition to cost-cutting initiatives, is required to increase sales. As availability falls, more focus must be placed on loan servicing including leveraging operations in order to recover the available resource by making it equal to the accessible obligation. But efficiency is important while keeping a healthy cash flow.</w:t>
      </w:r>
    </w:p>
    <w:p w14:paraId="7179B25D" w14:textId="77777777" w:rsidR="00B03F66" w:rsidRPr="00603538" w:rsidRDefault="00B03F66" w:rsidP="00603538">
      <w:r w:rsidRPr="00603538">
        <w:br w:type="page"/>
      </w:r>
    </w:p>
    <w:p w14:paraId="64BC81F9" w14:textId="77777777" w:rsidR="005B3168" w:rsidRPr="00603538" w:rsidRDefault="00B03F66" w:rsidP="00603538">
      <w:bookmarkStart w:id="7" w:name="_Toc120281858"/>
      <w:r w:rsidRPr="00603538">
        <w:lastRenderedPageBreak/>
        <w:t>References</w:t>
      </w:r>
      <w:bookmarkEnd w:id="7"/>
      <w:r w:rsidRPr="00603538">
        <w:t xml:space="preserve"> </w:t>
      </w:r>
    </w:p>
    <w:p w14:paraId="2ED30A25" w14:textId="77777777" w:rsidR="0002141D" w:rsidRPr="00603538" w:rsidRDefault="0002141D" w:rsidP="00603538">
      <w:pPr>
        <w:rPr>
          <w:lang w:val="en-US"/>
        </w:rPr>
      </w:pPr>
      <w:r w:rsidRPr="00603538">
        <w:rPr>
          <w:lang w:val="en-US"/>
        </w:rPr>
        <w:t xml:space="preserve">Atrill, P. and McLaney, E.J. (2021) </w:t>
      </w:r>
      <w:r w:rsidRPr="00603538">
        <w:rPr>
          <w:i/>
          <w:iCs/>
          <w:lang w:val="en-US"/>
        </w:rPr>
        <w:t>Management accounting for decision makers</w:t>
      </w:r>
      <w:r w:rsidRPr="00603538">
        <w:rPr>
          <w:lang w:val="en-US"/>
        </w:rPr>
        <w:t xml:space="preserve">. Harlow, England: Pearson. </w:t>
      </w:r>
    </w:p>
    <w:p w14:paraId="7138FB5D" w14:textId="77777777" w:rsidR="0002141D" w:rsidRPr="00603538" w:rsidRDefault="0002141D" w:rsidP="00603538">
      <w:pPr>
        <w:rPr>
          <w:lang w:val="en-US"/>
        </w:rPr>
      </w:pPr>
      <w:proofErr w:type="spellStart"/>
      <w:r w:rsidRPr="00603538">
        <w:rPr>
          <w:lang w:val="en-US"/>
        </w:rPr>
        <w:t>Bhimani</w:t>
      </w:r>
      <w:proofErr w:type="spellEnd"/>
      <w:r w:rsidRPr="00603538">
        <w:rPr>
          <w:lang w:val="en-US"/>
        </w:rPr>
        <w:t xml:space="preserve">, A. </w:t>
      </w:r>
      <w:r w:rsidRPr="00603538">
        <w:rPr>
          <w:i/>
          <w:iCs/>
          <w:lang w:val="en-US"/>
        </w:rPr>
        <w:t>et al.</w:t>
      </w:r>
      <w:r w:rsidRPr="00603538">
        <w:rPr>
          <w:lang w:val="en-US"/>
        </w:rPr>
        <w:t xml:space="preserve"> (2019) </w:t>
      </w:r>
      <w:r w:rsidRPr="00603538">
        <w:rPr>
          <w:i/>
          <w:iCs/>
          <w:lang w:val="en-US"/>
        </w:rPr>
        <w:t>Management and cost accounting</w:t>
      </w:r>
      <w:r w:rsidRPr="00603538">
        <w:rPr>
          <w:lang w:val="en-US"/>
        </w:rPr>
        <w:t xml:space="preserve">. New York: Pearson. </w:t>
      </w:r>
    </w:p>
    <w:p w14:paraId="32101B64" w14:textId="77777777" w:rsidR="0002141D" w:rsidRPr="00603538" w:rsidRDefault="0002141D" w:rsidP="00603538">
      <w:pPr>
        <w:rPr>
          <w:lang w:val="en-US"/>
        </w:rPr>
      </w:pPr>
      <w:proofErr w:type="spellStart"/>
      <w:r w:rsidRPr="00603538">
        <w:rPr>
          <w:lang w:val="en-US"/>
        </w:rPr>
        <w:t>digitGaps</w:t>
      </w:r>
      <w:proofErr w:type="spellEnd"/>
      <w:r w:rsidRPr="00603538">
        <w:rPr>
          <w:lang w:val="en-US"/>
        </w:rPr>
        <w:t xml:space="preserve"> (no date) </w:t>
      </w:r>
      <w:r w:rsidRPr="00603538">
        <w:rPr>
          <w:i/>
          <w:iCs/>
          <w:lang w:val="en-US"/>
        </w:rPr>
        <w:t>Jurys Inn Liverpool Company Profile, Financial and strategic SWOT analysis, mergers and acquisitions, partnerships and Investments, news, key profiles and competitors report</w:t>
      </w:r>
      <w:r w:rsidRPr="00603538">
        <w:rPr>
          <w:lang w:val="en-US"/>
        </w:rPr>
        <w:t xml:space="preserve">, </w:t>
      </w:r>
      <w:proofErr w:type="spellStart"/>
      <w:r w:rsidRPr="00603538">
        <w:rPr>
          <w:i/>
          <w:iCs/>
          <w:lang w:val="en-US"/>
        </w:rPr>
        <w:t>digitGaps</w:t>
      </w:r>
      <w:proofErr w:type="spellEnd"/>
      <w:r w:rsidRPr="00603538">
        <w:rPr>
          <w:lang w:val="en-US"/>
        </w:rPr>
        <w:t xml:space="preserve">. Available at: https://digitgaps.com/report-store/jurys-inn-liverpool-company-profile-financial-and-strategic-swot-analysis-mergers-and-acquisitions-partnerships-and-investments-news-key-profiles-and-competitors-report/ (Accessed: November 24, 2022). </w:t>
      </w:r>
    </w:p>
    <w:p w14:paraId="2EF7A7DE" w14:textId="77777777" w:rsidR="0002141D" w:rsidRPr="00603538" w:rsidRDefault="0002141D" w:rsidP="00603538">
      <w:pPr>
        <w:rPr>
          <w:lang w:val="en-US"/>
        </w:rPr>
      </w:pPr>
      <w:proofErr w:type="spellStart"/>
      <w:r w:rsidRPr="00603538">
        <w:rPr>
          <w:lang w:val="en-US"/>
        </w:rPr>
        <w:t>Guilding</w:t>
      </w:r>
      <w:proofErr w:type="spellEnd"/>
      <w:r w:rsidRPr="00603538">
        <w:rPr>
          <w:lang w:val="en-US"/>
        </w:rPr>
        <w:t xml:space="preserve">, C. (2014) </w:t>
      </w:r>
      <w:r w:rsidRPr="00603538">
        <w:rPr>
          <w:i/>
          <w:iCs/>
          <w:lang w:val="en-US"/>
        </w:rPr>
        <w:t>Accounting essentials for hospitality managers</w:t>
      </w:r>
      <w:r w:rsidRPr="00603538">
        <w:rPr>
          <w:lang w:val="en-US"/>
        </w:rPr>
        <w:t xml:space="preserve">. London: Routledge, Taylor &amp; Francis Group. </w:t>
      </w:r>
    </w:p>
    <w:p w14:paraId="6DEFAFA2" w14:textId="77777777" w:rsidR="0002141D" w:rsidRPr="00603538" w:rsidRDefault="0002141D" w:rsidP="00603538">
      <w:pPr>
        <w:rPr>
          <w:lang w:val="en-US"/>
        </w:rPr>
      </w:pPr>
      <w:r w:rsidRPr="00603538">
        <w:rPr>
          <w:lang w:val="en-US"/>
        </w:rPr>
        <w:t xml:space="preserve">Horner, D. and Mott, G. (2013) </w:t>
      </w:r>
      <w:r w:rsidRPr="00603538">
        <w:rPr>
          <w:i/>
          <w:iCs/>
          <w:lang w:val="en-US"/>
        </w:rPr>
        <w:t>Accounting for non-accountants</w:t>
      </w:r>
      <w:r w:rsidRPr="00603538">
        <w:rPr>
          <w:lang w:val="en-US"/>
        </w:rPr>
        <w:t xml:space="preserve">. London: Kogan Page Ltd. </w:t>
      </w:r>
    </w:p>
    <w:p w14:paraId="1F31DEB4" w14:textId="77777777" w:rsidR="0002141D" w:rsidRPr="00603538" w:rsidRDefault="0002141D" w:rsidP="00603538">
      <w:pPr>
        <w:rPr>
          <w:lang w:val="en-US"/>
        </w:rPr>
      </w:pPr>
      <w:r w:rsidRPr="00603538">
        <w:rPr>
          <w:lang w:val="en-US"/>
        </w:rPr>
        <w:t xml:space="preserve">Iqbal, U. (2016) “Financial performance in Daily Hotel and Business Management,” </w:t>
      </w:r>
      <w:r w:rsidRPr="00603538">
        <w:rPr>
          <w:i/>
          <w:iCs/>
          <w:lang w:val="en-US"/>
        </w:rPr>
        <w:t>Journal of Hotel &amp; Business Management</w:t>
      </w:r>
      <w:r w:rsidRPr="00603538">
        <w:rPr>
          <w:lang w:val="en-US"/>
        </w:rPr>
        <w:t xml:space="preserve">, 05(02). Available at: https://doi.org/10.4172/2169-0286.1000e113. </w:t>
      </w:r>
    </w:p>
    <w:p w14:paraId="573954D0" w14:textId="77777777" w:rsidR="0002141D" w:rsidRPr="00603538" w:rsidRDefault="0002141D" w:rsidP="00603538">
      <w:pPr>
        <w:rPr>
          <w:lang w:val="en-US"/>
        </w:rPr>
      </w:pPr>
      <w:r w:rsidRPr="00603538">
        <w:rPr>
          <w:lang w:val="en-US"/>
        </w:rPr>
        <w:t xml:space="preserve">Marr, B. (2012) </w:t>
      </w:r>
      <w:r w:rsidRPr="00603538">
        <w:rPr>
          <w:i/>
          <w:iCs/>
          <w:lang w:val="en-US"/>
        </w:rPr>
        <w:t>Key performance indicators: The 75 measures every manager needs to know</w:t>
      </w:r>
      <w:r w:rsidRPr="00603538">
        <w:rPr>
          <w:lang w:val="en-US"/>
        </w:rPr>
        <w:t xml:space="preserve">. Harlow, England </w:t>
      </w:r>
      <w:proofErr w:type="spellStart"/>
      <w:r w:rsidRPr="00603538">
        <w:rPr>
          <w:lang w:val="en-US"/>
        </w:rPr>
        <w:t>etc</w:t>
      </w:r>
      <w:proofErr w:type="spellEnd"/>
      <w:r w:rsidRPr="00603538">
        <w:rPr>
          <w:lang w:val="en-US"/>
        </w:rPr>
        <w:t xml:space="preserve">: Pearson Education. </w:t>
      </w:r>
    </w:p>
    <w:p w14:paraId="4D779CF5" w14:textId="77777777" w:rsidR="0002141D" w:rsidRPr="00603538" w:rsidRDefault="0002141D" w:rsidP="00603538">
      <w:pPr>
        <w:rPr>
          <w:lang w:val="en-US"/>
        </w:rPr>
      </w:pPr>
      <w:r w:rsidRPr="00603538">
        <w:rPr>
          <w:lang w:val="en-US"/>
        </w:rPr>
        <w:t xml:space="preserve">Schwartz, F.W. (2019) “Some limitations in the analysis of costs and benefits,” </w:t>
      </w:r>
      <w:r w:rsidRPr="00603538">
        <w:rPr>
          <w:i/>
          <w:iCs/>
          <w:lang w:val="en-US"/>
        </w:rPr>
        <w:t>Costs and Benefits in Health Care and Prevention</w:t>
      </w:r>
      <w:r w:rsidRPr="00603538">
        <w:rPr>
          <w:lang w:val="en-US"/>
        </w:rPr>
        <w:t xml:space="preserve">, pp. 156–157. Available at: https://doi.org/10.1007/978-3-642-75781-5_18. </w:t>
      </w:r>
    </w:p>
    <w:p w14:paraId="00CD4457" w14:textId="77777777" w:rsidR="0002141D" w:rsidRPr="00603538" w:rsidRDefault="0002141D" w:rsidP="00603538">
      <w:pPr>
        <w:rPr>
          <w:lang w:val="en-US"/>
        </w:rPr>
      </w:pPr>
      <w:proofErr w:type="spellStart"/>
      <w:r w:rsidRPr="00603538">
        <w:rPr>
          <w:lang w:val="en-US"/>
        </w:rPr>
        <w:t>Varini</w:t>
      </w:r>
      <w:proofErr w:type="spellEnd"/>
      <w:r w:rsidRPr="00603538">
        <w:rPr>
          <w:lang w:val="en-US"/>
        </w:rPr>
        <w:t xml:space="preserve">, K. (2012) “Revenue management for the hospitality industry,” </w:t>
      </w:r>
      <w:r w:rsidRPr="00603538">
        <w:rPr>
          <w:i/>
          <w:iCs/>
          <w:lang w:val="en-US"/>
        </w:rPr>
        <w:t>Journal of Revenue and Pricing Management</w:t>
      </w:r>
      <w:r w:rsidRPr="00603538">
        <w:rPr>
          <w:lang w:val="en-US"/>
        </w:rPr>
        <w:t xml:space="preserve">, 11(4), pp. 479–480. Available at: https://doi.org/10.1057/rpm.2011.48. </w:t>
      </w:r>
    </w:p>
    <w:p w14:paraId="5DC36F35" w14:textId="77777777" w:rsidR="0002141D" w:rsidRPr="00603538" w:rsidRDefault="0002141D" w:rsidP="00603538">
      <w:pPr>
        <w:rPr>
          <w:lang w:val="en-US"/>
        </w:rPr>
      </w:pPr>
      <w:r w:rsidRPr="00603538">
        <w:rPr>
          <w:lang w:val="en-US"/>
        </w:rPr>
        <w:t xml:space="preserve">Walsh, C. (2012) </w:t>
      </w:r>
      <w:r w:rsidRPr="00603538">
        <w:rPr>
          <w:i/>
          <w:iCs/>
          <w:lang w:val="en-US"/>
        </w:rPr>
        <w:t>Key management ratios: The 100+ ratios every manager needs to know</w:t>
      </w:r>
      <w:r w:rsidRPr="00603538">
        <w:rPr>
          <w:lang w:val="en-US"/>
        </w:rPr>
        <w:t xml:space="preserve">. Harlow, England: FT Publishing. </w:t>
      </w:r>
    </w:p>
    <w:p w14:paraId="2D8E2789" w14:textId="77777777" w:rsidR="0002141D" w:rsidRPr="00603538" w:rsidRDefault="0002141D" w:rsidP="00603538">
      <w:pPr>
        <w:rPr>
          <w:lang w:val="en-US"/>
        </w:rPr>
      </w:pPr>
      <w:r w:rsidRPr="00603538">
        <w:rPr>
          <w:lang w:val="en-US"/>
        </w:rPr>
        <w:t xml:space="preserve">Walters, A.C. and </w:t>
      </w:r>
      <w:proofErr w:type="spellStart"/>
      <w:r w:rsidRPr="00603538">
        <w:rPr>
          <w:lang w:val="en-US"/>
        </w:rPr>
        <w:t>Ramiah</w:t>
      </w:r>
      <w:proofErr w:type="spellEnd"/>
      <w:r w:rsidRPr="00603538">
        <w:rPr>
          <w:lang w:val="en-US"/>
        </w:rPr>
        <w:t xml:space="preserve">, V. (2017) “Financial Management or accounting: A theoretical analysis of the benefits and limitations of developing a ‘true’ financial management approach within government agencies in Australia,” </w:t>
      </w:r>
      <w:r w:rsidRPr="00603538">
        <w:rPr>
          <w:i/>
          <w:iCs/>
          <w:lang w:val="en-US"/>
        </w:rPr>
        <w:t>Journal of Business &amp; Financial Affairs</w:t>
      </w:r>
      <w:r w:rsidRPr="00603538">
        <w:rPr>
          <w:lang w:val="en-US"/>
        </w:rPr>
        <w:t xml:space="preserve">, 06(02). Available at: https://doi.org/10.4172/2167-0234.1000267. </w:t>
      </w:r>
    </w:p>
    <w:p w14:paraId="418F8B8F" w14:textId="77777777" w:rsidR="00B03F66" w:rsidRPr="00603538" w:rsidRDefault="00B03F66" w:rsidP="00603538"/>
    <w:sectPr w:rsidR="00B03F66" w:rsidRPr="006035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16E"/>
    <w:rsid w:val="0002141D"/>
    <w:rsid w:val="001342CF"/>
    <w:rsid w:val="00240D8D"/>
    <w:rsid w:val="002F4C85"/>
    <w:rsid w:val="00302477"/>
    <w:rsid w:val="00483E72"/>
    <w:rsid w:val="004A7D8A"/>
    <w:rsid w:val="004E41CE"/>
    <w:rsid w:val="005B3168"/>
    <w:rsid w:val="00603538"/>
    <w:rsid w:val="00835F6A"/>
    <w:rsid w:val="00884BE0"/>
    <w:rsid w:val="009A016E"/>
    <w:rsid w:val="00A33C31"/>
    <w:rsid w:val="00A91C9F"/>
    <w:rsid w:val="00B03F66"/>
    <w:rsid w:val="00B21FEE"/>
    <w:rsid w:val="00C26B4F"/>
    <w:rsid w:val="00CB7471"/>
    <w:rsid w:val="00D17873"/>
    <w:rsid w:val="00E331D9"/>
    <w:rsid w:val="00EC0E2F"/>
    <w:rsid w:val="00F1480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354E4"/>
  <w15:chartTrackingRefBased/>
  <w15:docId w15:val="{C6EF9D35-E047-47BA-A995-6EE3F2A9D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873"/>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17873"/>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17873"/>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873"/>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D17873"/>
    <w:rPr>
      <w:rFonts w:ascii="Times New Roman" w:eastAsiaTheme="majorEastAsia" w:hAnsi="Times New Roman" w:cstheme="majorBidi"/>
      <w:b/>
      <w:sz w:val="26"/>
      <w:szCs w:val="26"/>
      <w:lang w:val="en-GB"/>
    </w:rPr>
  </w:style>
  <w:style w:type="table" w:styleId="TableGrid">
    <w:name w:val="Table Grid"/>
    <w:basedOn w:val="TableNormal"/>
    <w:uiPriority w:val="39"/>
    <w:rsid w:val="003024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40D8D"/>
    <w:pPr>
      <w:spacing w:before="24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40D8D"/>
    <w:pPr>
      <w:spacing w:after="100"/>
    </w:pPr>
  </w:style>
  <w:style w:type="paragraph" w:styleId="TOC2">
    <w:name w:val="toc 2"/>
    <w:basedOn w:val="Normal"/>
    <w:next w:val="Normal"/>
    <w:autoRedefine/>
    <w:uiPriority w:val="39"/>
    <w:unhideWhenUsed/>
    <w:rsid w:val="00240D8D"/>
    <w:pPr>
      <w:spacing w:after="100"/>
      <w:ind w:left="240"/>
    </w:pPr>
  </w:style>
  <w:style w:type="character" w:styleId="Hyperlink">
    <w:name w:val="Hyperlink"/>
    <w:basedOn w:val="DefaultParagraphFont"/>
    <w:uiPriority w:val="99"/>
    <w:unhideWhenUsed/>
    <w:rsid w:val="00240D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50646">
      <w:bodyDiv w:val="1"/>
      <w:marLeft w:val="0"/>
      <w:marRight w:val="0"/>
      <w:marTop w:val="0"/>
      <w:marBottom w:val="0"/>
      <w:divBdr>
        <w:top w:val="none" w:sz="0" w:space="0" w:color="auto"/>
        <w:left w:val="none" w:sz="0" w:space="0" w:color="auto"/>
        <w:bottom w:val="none" w:sz="0" w:space="0" w:color="auto"/>
        <w:right w:val="none" w:sz="0" w:space="0" w:color="auto"/>
      </w:divBdr>
    </w:div>
    <w:div w:id="1105658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6940C-6ED3-45A8-ADEF-31803C64D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2322</Words>
  <Characters>13239</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 Riyad</dc:creator>
  <cp:keywords/>
  <dc:description/>
  <cp:lastModifiedBy>Areeb Riyad</cp:lastModifiedBy>
  <cp:revision>2</cp:revision>
  <dcterms:created xsi:type="dcterms:W3CDTF">2022-12-09T20:03:00Z</dcterms:created>
  <dcterms:modified xsi:type="dcterms:W3CDTF">2022-12-09T20:03:00Z</dcterms:modified>
  <cp:category/>
</cp:coreProperties>
</file>