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CCA281" w14:textId="063A75A1" w:rsidR="004B33A7" w:rsidRPr="004B33A7" w:rsidRDefault="004B33A7" w:rsidP="004B33A7">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Default="004B33A7" w:rsidP="004B33A7">
      <w:pPr>
        <w:rPr>
          <w:rFonts w:asciiTheme="minorBidi" w:hAnsiTheme="minorBidi"/>
          <w:b/>
          <w:bCs/>
          <w:sz w:val="36"/>
          <w:szCs w:val="36"/>
        </w:rPr>
      </w:pPr>
    </w:p>
    <w:p w14:paraId="2A2C2CA1" w14:textId="77777777" w:rsidR="004B33A7" w:rsidRPr="004B33A7" w:rsidRDefault="004B33A7" w:rsidP="004B33A7">
      <w:pPr>
        <w:rPr>
          <w:rFonts w:asciiTheme="minorBidi" w:hAnsiTheme="minorBidi"/>
          <w:b/>
          <w:bCs/>
          <w:sz w:val="48"/>
          <w:szCs w:val="48"/>
        </w:rPr>
      </w:pPr>
    </w:p>
    <w:p w14:paraId="0F83051C" w14:textId="553EB36C" w:rsidR="004B33A7" w:rsidRPr="00703E2E" w:rsidRDefault="004B33A7" w:rsidP="004B33A7">
      <w:pPr>
        <w:rPr>
          <w:rFonts w:asciiTheme="minorBidi" w:hAnsiTheme="minorBidi"/>
          <w:color w:val="FF0000"/>
          <w:sz w:val="48"/>
          <w:szCs w:val="48"/>
        </w:rPr>
      </w:pPr>
      <w:r w:rsidRPr="00703E2E">
        <w:rPr>
          <w:rFonts w:asciiTheme="minorBidi" w:hAnsiTheme="minorBidi"/>
          <w:b/>
          <w:bCs/>
          <w:sz w:val="48"/>
          <w:szCs w:val="48"/>
        </w:rPr>
        <w:t xml:space="preserve">MODULE CODE: </w:t>
      </w:r>
      <w:r w:rsidR="00BD079C" w:rsidRPr="00703E2E">
        <w:rPr>
          <w:rFonts w:asciiTheme="minorBidi" w:hAnsiTheme="minorBidi"/>
          <w:b/>
          <w:bCs/>
          <w:color w:val="FF0000"/>
          <w:sz w:val="48"/>
          <w:szCs w:val="48"/>
        </w:rPr>
        <w:t>ECPT</w:t>
      </w:r>
      <w:r w:rsidR="006D1CCF">
        <w:rPr>
          <w:rFonts w:asciiTheme="minorBidi" w:hAnsiTheme="minorBidi"/>
          <w:b/>
          <w:bCs/>
          <w:color w:val="FF0000"/>
          <w:sz w:val="48"/>
          <w:szCs w:val="48"/>
        </w:rPr>
        <w:t>6004</w:t>
      </w:r>
      <w:r w:rsidR="00BD079C" w:rsidRPr="00703E2E">
        <w:rPr>
          <w:rFonts w:asciiTheme="minorBidi" w:hAnsiTheme="minorBidi"/>
          <w:b/>
          <w:bCs/>
          <w:color w:val="FF0000"/>
          <w:sz w:val="48"/>
          <w:szCs w:val="48"/>
        </w:rPr>
        <w:t xml:space="preserve"> </w:t>
      </w:r>
    </w:p>
    <w:p w14:paraId="3067B945" w14:textId="77777777" w:rsidR="004B33A7" w:rsidRPr="00703E2E" w:rsidRDefault="004B33A7" w:rsidP="004B33A7">
      <w:pPr>
        <w:rPr>
          <w:rFonts w:asciiTheme="minorBidi" w:hAnsiTheme="minorBidi"/>
          <w:sz w:val="48"/>
          <w:szCs w:val="48"/>
        </w:rPr>
      </w:pPr>
      <w:r w:rsidRPr="00703E2E">
        <w:rPr>
          <w:rFonts w:asciiTheme="minorBidi" w:hAnsiTheme="minorBidi"/>
          <w:sz w:val="48"/>
          <w:szCs w:val="48"/>
        </w:rPr>
        <w:t> </w:t>
      </w:r>
    </w:p>
    <w:p w14:paraId="163B6B74" w14:textId="6B3D839C" w:rsidR="004B33A7" w:rsidRPr="004B33A7" w:rsidRDefault="004B33A7" w:rsidP="004B33A7">
      <w:pPr>
        <w:rPr>
          <w:rFonts w:asciiTheme="minorBidi" w:hAnsiTheme="minorBidi"/>
          <w:sz w:val="48"/>
          <w:szCs w:val="48"/>
        </w:rPr>
      </w:pPr>
      <w:r w:rsidRPr="004B33A7">
        <w:rPr>
          <w:rFonts w:asciiTheme="minorBidi" w:hAnsiTheme="minorBidi"/>
          <w:b/>
          <w:bCs/>
          <w:sz w:val="48"/>
          <w:szCs w:val="48"/>
        </w:rPr>
        <w:t xml:space="preserve">ASSESSMENT COMPONENT: </w:t>
      </w:r>
      <w:r w:rsidR="00703E2E">
        <w:rPr>
          <w:rFonts w:asciiTheme="minorBidi" w:hAnsiTheme="minorBidi"/>
          <w:b/>
          <w:bCs/>
          <w:sz w:val="48"/>
          <w:szCs w:val="48"/>
        </w:rPr>
        <w:t>One</w:t>
      </w:r>
    </w:p>
    <w:p w14:paraId="0095FD63"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152673F1" w14:textId="214AE55F"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0086163A">
        <w:rPr>
          <w:rFonts w:asciiTheme="minorBidi" w:hAnsiTheme="minorBidi"/>
          <w:sz w:val="48"/>
          <w:szCs w:val="48"/>
        </w:rPr>
        <w:t>Katie Rees</w:t>
      </w:r>
    </w:p>
    <w:p w14:paraId="7F3AA822"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2C284020" w14:textId="099B8FAA"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sidR="0086163A">
        <w:rPr>
          <w:rFonts w:asciiTheme="minorBidi" w:hAnsiTheme="minorBidi"/>
          <w:sz w:val="48"/>
          <w:szCs w:val="48"/>
        </w:rPr>
        <w:t>2005699</w:t>
      </w:r>
    </w:p>
    <w:p w14:paraId="35756ACA" w14:textId="77777777" w:rsidR="004B33A7" w:rsidRDefault="004B33A7" w:rsidP="004B33A7">
      <w:pPr>
        <w:rPr>
          <w:rFonts w:asciiTheme="minorBidi" w:hAnsiTheme="minorBidi"/>
          <w:b/>
          <w:bCs/>
          <w:sz w:val="28"/>
          <w:szCs w:val="28"/>
        </w:rPr>
      </w:pPr>
    </w:p>
    <w:p w14:paraId="1EBD9108" w14:textId="77777777" w:rsidR="004B33A7" w:rsidRDefault="004B33A7" w:rsidP="004B33A7">
      <w:pPr>
        <w:rPr>
          <w:rFonts w:asciiTheme="minorBidi" w:hAnsiTheme="minorBidi"/>
          <w:b/>
          <w:bCs/>
          <w:sz w:val="28"/>
          <w:szCs w:val="28"/>
        </w:rPr>
      </w:pPr>
    </w:p>
    <w:p w14:paraId="46D95522" w14:textId="77777777" w:rsidR="004B33A7" w:rsidRDefault="004B33A7" w:rsidP="004B33A7">
      <w:pPr>
        <w:rPr>
          <w:rFonts w:asciiTheme="minorBidi" w:hAnsiTheme="minorBidi"/>
          <w:b/>
          <w:bCs/>
          <w:sz w:val="28"/>
          <w:szCs w:val="28"/>
        </w:rPr>
      </w:pPr>
    </w:p>
    <w:p w14:paraId="1A6E0A87" w14:textId="77777777" w:rsidR="004B33A7" w:rsidRDefault="004B33A7" w:rsidP="004B33A7">
      <w:pPr>
        <w:rPr>
          <w:rFonts w:asciiTheme="minorBidi" w:hAnsiTheme="minorBidi"/>
          <w:b/>
          <w:bCs/>
          <w:sz w:val="28"/>
          <w:szCs w:val="28"/>
        </w:rPr>
      </w:pPr>
    </w:p>
    <w:p w14:paraId="4D780CE2" w14:textId="77777777" w:rsidR="004B33A7" w:rsidRDefault="004B33A7" w:rsidP="004B33A7">
      <w:pPr>
        <w:rPr>
          <w:rFonts w:asciiTheme="minorBidi" w:hAnsiTheme="minorBidi"/>
          <w:b/>
          <w:bCs/>
          <w:sz w:val="28"/>
          <w:szCs w:val="28"/>
        </w:rPr>
      </w:pPr>
    </w:p>
    <w:p w14:paraId="54CC7B10" w14:textId="77777777" w:rsidR="004B33A7" w:rsidRDefault="004B33A7" w:rsidP="004B33A7">
      <w:pPr>
        <w:rPr>
          <w:rFonts w:asciiTheme="minorBidi" w:hAnsiTheme="minorBidi"/>
          <w:b/>
          <w:bCs/>
          <w:sz w:val="28"/>
          <w:szCs w:val="28"/>
        </w:rPr>
      </w:pPr>
    </w:p>
    <w:p w14:paraId="5647A3D0" w14:textId="77777777" w:rsidR="004B33A7" w:rsidRPr="00536FF1" w:rsidRDefault="004B33A7" w:rsidP="004B33A7">
      <w:r w:rsidRPr="00536FF1">
        <w:t> </w:t>
      </w:r>
    </w:p>
    <w:p w14:paraId="39C7C63A" w14:textId="77777777" w:rsidR="004B33A7" w:rsidRDefault="004B33A7" w:rsidP="004B33A7"/>
    <w:p w14:paraId="143E0D83" w14:textId="77777777" w:rsidR="004B33A7" w:rsidRDefault="004B33A7" w:rsidP="004B33A7">
      <w:pPr>
        <w:rPr>
          <w:rFonts w:asciiTheme="minorBidi" w:hAnsiTheme="minorBidi"/>
          <w:b/>
          <w:bCs/>
          <w:sz w:val="28"/>
          <w:szCs w:val="28"/>
          <w:u w:val="single"/>
        </w:rPr>
      </w:pPr>
    </w:p>
    <w:p w14:paraId="2D2D0C46" w14:textId="77777777" w:rsidR="004B33A7" w:rsidRDefault="004B33A7" w:rsidP="004B33A7">
      <w:pPr>
        <w:rPr>
          <w:rFonts w:asciiTheme="minorBidi" w:hAnsiTheme="minorBidi"/>
          <w:b/>
          <w:bCs/>
          <w:sz w:val="28"/>
          <w:szCs w:val="28"/>
          <w:u w:val="single"/>
        </w:rPr>
      </w:pPr>
    </w:p>
    <w:p w14:paraId="1862A7FB" w14:textId="77777777" w:rsidR="004B33A7" w:rsidRDefault="004B33A7" w:rsidP="004B33A7">
      <w:pPr>
        <w:rPr>
          <w:rFonts w:asciiTheme="minorBidi" w:hAnsiTheme="minorBidi"/>
          <w:b/>
          <w:bCs/>
          <w:sz w:val="28"/>
          <w:szCs w:val="28"/>
          <w:u w:val="single"/>
        </w:rPr>
      </w:pPr>
    </w:p>
    <w:p w14:paraId="0B2C701E" w14:textId="0D6DC865" w:rsidR="004B33A7" w:rsidRDefault="0027620E" w:rsidP="004B33A7">
      <w:pPr>
        <w:rPr>
          <w:rFonts w:asciiTheme="minorBidi" w:hAnsiTheme="minorBidi"/>
          <w:b/>
          <w:bCs/>
          <w:sz w:val="28"/>
          <w:szCs w:val="28"/>
          <w:u w:val="single"/>
        </w:rPr>
      </w:pPr>
      <w:r>
        <w:rPr>
          <w:rFonts w:asciiTheme="minorBidi" w:hAnsiTheme="minorBidi"/>
          <w:b/>
          <w:bCs/>
          <w:sz w:val="28"/>
          <w:szCs w:val="28"/>
          <w:u w:val="single"/>
        </w:rPr>
        <w:t xml:space="preserve">Word Count -2850 </w:t>
      </w:r>
    </w:p>
    <w:p w14:paraId="23124646" w14:textId="77777777" w:rsidR="004B33A7" w:rsidRDefault="004B33A7" w:rsidP="004B33A7">
      <w:pPr>
        <w:rPr>
          <w:rFonts w:asciiTheme="minorBidi" w:hAnsiTheme="minorBidi"/>
          <w:b/>
          <w:bCs/>
          <w:sz w:val="28"/>
          <w:szCs w:val="28"/>
          <w:u w:val="single"/>
        </w:rPr>
      </w:pPr>
    </w:p>
    <w:p w14:paraId="2569B474" w14:textId="77777777" w:rsidR="004B33A7" w:rsidRDefault="004B33A7" w:rsidP="004B33A7">
      <w:pPr>
        <w:rPr>
          <w:rFonts w:asciiTheme="minorBidi" w:hAnsiTheme="minorBidi"/>
          <w:b/>
          <w:bCs/>
          <w:sz w:val="28"/>
          <w:szCs w:val="28"/>
          <w:u w:val="single"/>
        </w:rPr>
      </w:pPr>
    </w:p>
    <w:p w14:paraId="266DC1E5" w14:textId="77777777" w:rsidR="004B33A7" w:rsidRDefault="004B33A7" w:rsidP="004B33A7">
      <w:pPr>
        <w:rPr>
          <w:rFonts w:asciiTheme="minorBidi" w:hAnsiTheme="minorBidi"/>
          <w:b/>
          <w:bCs/>
          <w:sz w:val="28"/>
          <w:szCs w:val="28"/>
          <w:u w:val="single"/>
        </w:rPr>
      </w:pPr>
    </w:p>
    <w:p w14:paraId="59737CA7" w14:textId="633C96B0" w:rsidR="004B33A7" w:rsidRPr="004B33A7" w:rsidRDefault="004B33A7" w:rsidP="004B33A7">
      <w:pPr>
        <w:rPr>
          <w:rFonts w:asciiTheme="minorBidi" w:hAnsiTheme="minorBidi"/>
          <w:sz w:val="28"/>
          <w:szCs w:val="28"/>
        </w:rPr>
      </w:pPr>
      <w:r w:rsidRPr="004B33A7">
        <w:rPr>
          <w:rFonts w:asciiTheme="minorBidi" w:hAnsiTheme="minorBidi"/>
          <w:b/>
          <w:bCs/>
          <w:sz w:val="28"/>
          <w:szCs w:val="28"/>
          <w:u w:val="single"/>
        </w:rPr>
        <w:t>AI Acknowledgement  </w:t>
      </w:r>
      <w:r w:rsidRPr="004B33A7">
        <w:rPr>
          <w:rFonts w:asciiTheme="minorBidi" w:hAnsiTheme="minorBidi"/>
          <w:sz w:val="28"/>
          <w:szCs w:val="28"/>
        </w:rPr>
        <w:t> </w:t>
      </w:r>
    </w:p>
    <w:p w14:paraId="6F586E49" w14:textId="3A4F4D54" w:rsidR="004B33A7" w:rsidRPr="004B33A7" w:rsidRDefault="004B33A7" w:rsidP="0086163A">
      <w:pPr>
        <w:rPr>
          <w:rFonts w:asciiTheme="minorBidi" w:hAnsiTheme="minorBidi"/>
        </w:rPr>
      </w:pPr>
      <w:r w:rsidRPr="004B33A7">
        <w:rPr>
          <w:rFonts w:asciiTheme="minorBidi" w:hAnsiTheme="minorBidi"/>
        </w:rPr>
        <w:t> I confirm that I have not used any AI tools in the research and creation of this assignment.  </w:t>
      </w:r>
    </w:p>
    <w:p w14:paraId="2E8BD4F7" w14:textId="77777777" w:rsidR="004B33A7" w:rsidRPr="004B33A7" w:rsidRDefault="004B33A7" w:rsidP="004B33A7">
      <w:pPr>
        <w:rPr>
          <w:rFonts w:asciiTheme="minorBidi" w:hAnsiTheme="minorBidi"/>
        </w:rPr>
      </w:pPr>
      <w:r w:rsidRPr="004B33A7">
        <w:rPr>
          <w:rFonts w:asciiTheme="minorBidi" w:hAnsiTheme="minorBidi"/>
        </w:rPr>
        <w:t>I confirm that I have not presented any AI generated materials as my own work.  </w:t>
      </w:r>
    </w:p>
    <w:p w14:paraId="4575D7AE" w14:textId="77777777" w:rsidR="004B33A7" w:rsidRPr="004B33A7" w:rsidRDefault="004B33A7" w:rsidP="004B33A7">
      <w:pPr>
        <w:rPr>
          <w:rFonts w:asciiTheme="minorBidi" w:hAnsiTheme="minorBidi"/>
        </w:rPr>
      </w:pPr>
      <w:r w:rsidRPr="004B33A7">
        <w:rPr>
          <w:rFonts w:asciiTheme="minorBidi" w:hAnsiTheme="minorBidi"/>
        </w:rPr>
        <w:t>I confirm that I have copies of my drafts, notes, and other resources I used, which I may be asked to provide in evidence. </w:t>
      </w:r>
    </w:p>
    <w:p w14:paraId="710468BD" w14:textId="77777777" w:rsidR="004B33A7" w:rsidRPr="004B33A7" w:rsidRDefault="004B33A7" w:rsidP="004B33A7">
      <w:pPr>
        <w:rPr>
          <w:rFonts w:asciiTheme="minorBidi" w:hAnsiTheme="minorBidi"/>
        </w:rPr>
      </w:pPr>
      <w:r w:rsidRPr="004B33A7">
        <w:rPr>
          <w:rFonts w:asciiTheme="minorBidi" w:hAnsiTheme="minorBidi"/>
        </w:rPr>
        <w:t> </w:t>
      </w:r>
    </w:p>
    <w:p w14:paraId="5133165E" w14:textId="77777777" w:rsidR="004B33A7" w:rsidRPr="004B33A7" w:rsidRDefault="004B33A7" w:rsidP="004B33A7">
      <w:pPr>
        <w:rPr>
          <w:rFonts w:asciiTheme="minorBidi" w:hAnsiTheme="minorBidi"/>
        </w:rPr>
      </w:pPr>
      <w:r w:rsidRPr="004B33A7">
        <w:rPr>
          <w:rFonts w:asciiTheme="minorBidi" w:hAnsiTheme="minorBidi"/>
        </w:rPr>
        <w:lastRenderedPageBreak/>
        <w:t> </w:t>
      </w:r>
    </w:p>
    <w:p w14:paraId="2FEDE9CB" w14:textId="77777777" w:rsidR="004B33A7" w:rsidRPr="004B33A7" w:rsidRDefault="004B33A7" w:rsidP="004B33A7">
      <w:pPr>
        <w:rPr>
          <w:rFonts w:asciiTheme="minorBidi" w:hAnsiTheme="minorBidi"/>
        </w:rPr>
      </w:pPr>
      <w:r w:rsidRPr="004B33A7">
        <w:rPr>
          <w:rFonts w:asciiTheme="minorBidi" w:hAnsiTheme="minorBidi"/>
        </w:rPr>
        <w:t> </w:t>
      </w:r>
    </w:p>
    <w:p w14:paraId="552EDBD3" w14:textId="77777777" w:rsidR="004B33A7" w:rsidRPr="004B33A7" w:rsidRDefault="004B33A7" w:rsidP="004B33A7">
      <w:pPr>
        <w:rPr>
          <w:rFonts w:asciiTheme="minorBidi" w:hAnsiTheme="minorBidi"/>
        </w:rPr>
      </w:pPr>
    </w:p>
    <w:p w14:paraId="01B407A5" w14:textId="77777777" w:rsidR="004B33A7" w:rsidRPr="004B33A7" w:rsidRDefault="004B33A7" w:rsidP="004B33A7">
      <w:pPr>
        <w:rPr>
          <w:rFonts w:asciiTheme="minorBidi" w:hAnsiTheme="minorBidi"/>
        </w:rPr>
      </w:pPr>
    </w:p>
    <w:p w14:paraId="04A37CC6" w14:textId="4EECD85A" w:rsidR="00FB5B09" w:rsidRPr="0008242D" w:rsidRDefault="00FB5B09" w:rsidP="00FB5B09">
      <w:pPr>
        <w:spacing w:line="360" w:lineRule="auto"/>
        <w:rPr>
          <w:rFonts w:asciiTheme="minorBidi" w:hAnsiTheme="minorBidi" w:cstheme="minorBidi"/>
          <w:sz w:val="22"/>
          <w:szCs w:val="22"/>
        </w:rPr>
      </w:pPr>
      <w:r w:rsidRPr="0008242D">
        <w:rPr>
          <w:rFonts w:asciiTheme="minorBidi" w:hAnsiTheme="minorBidi" w:cstheme="minorBidi"/>
          <w:sz w:val="22"/>
          <w:szCs w:val="22"/>
        </w:rPr>
        <w:t xml:space="preserve">Post-16 education provides opportunities for learners with diverse backgrounds and with a wide range of abilities, experiences and support requirements. Some learners may experience barriers to learning and participation if the learning environment isn’t designed to meet their needs. These barriers may relate to disability, neurodiversity, mental health, social circumstances, language, cultural or personal circumstances. There is a responsibility for educators to ensure effective inclusive practice, recognising these barriers and implementing approaches that enable all learners to participate and achieve. This is supported through a wide range of policies and legal frameworks at institutional, national and internation levels. Within Wales, key legislation includes the Equality Act 2010 </w:t>
      </w:r>
      <w:r w:rsidRPr="0008242D">
        <w:rPr>
          <w:rFonts w:asciiTheme="minorBidi" w:hAnsiTheme="minorBidi" w:cstheme="minorBidi"/>
          <w:color w:val="040102"/>
          <w:sz w:val="22"/>
          <w:szCs w:val="22"/>
          <w:shd w:val="clear" w:color="auto" w:fill="FFFFFF"/>
        </w:rPr>
        <w:t>(GOV.UK, 2010)</w:t>
      </w:r>
      <w:r w:rsidRPr="0008242D">
        <w:rPr>
          <w:rFonts w:asciiTheme="minorBidi" w:hAnsiTheme="minorBidi" w:cstheme="minorBidi"/>
          <w:sz w:val="22"/>
          <w:szCs w:val="22"/>
        </w:rPr>
        <w:t xml:space="preserve"> and the Additional Learning Needs and Education Tribunal (Wales) Act 2018 </w:t>
      </w:r>
      <w:r w:rsidRPr="0008242D">
        <w:rPr>
          <w:rFonts w:asciiTheme="minorBidi" w:hAnsiTheme="minorBidi" w:cstheme="minorBidi"/>
          <w:color w:val="040102"/>
          <w:sz w:val="22"/>
          <w:szCs w:val="22"/>
          <w:shd w:val="clear" w:color="auto" w:fill="FFFFFF"/>
        </w:rPr>
        <w:t>(Welsh Government, 2018)</w:t>
      </w:r>
      <w:r w:rsidRPr="0008242D">
        <w:rPr>
          <w:rFonts w:asciiTheme="minorBidi" w:hAnsiTheme="minorBidi" w:cstheme="minorBidi"/>
          <w:sz w:val="22"/>
          <w:szCs w:val="22"/>
        </w:rPr>
        <w:t xml:space="preserve">. This is supported by the Additional Learning Needs Code for Wales 2021 </w:t>
      </w:r>
      <w:r w:rsidRPr="0008242D">
        <w:rPr>
          <w:rFonts w:asciiTheme="minorBidi" w:hAnsiTheme="minorBidi" w:cstheme="minorBidi"/>
          <w:color w:val="040102"/>
          <w:sz w:val="22"/>
          <w:szCs w:val="22"/>
          <w:shd w:val="clear" w:color="auto" w:fill="FFFFFF"/>
        </w:rPr>
        <w:t>(Welsh Government, 2021</w:t>
      </w:r>
      <w:r>
        <w:rPr>
          <w:rFonts w:asciiTheme="minorBidi" w:hAnsiTheme="minorBidi"/>
          <w:color w:val="040102"/>
          <w:sz w:val="22"/>
          <w:szCs w:val="22"/>
          <w:shd w:val="clear" w:color="auto" w:fill="FFFFFF"/>
        </w:rPr>
        <w:t>)</w:t>
      </w:r>
      <w:r w:rsidRPr="0008242D">
        <w:rPr>
          <w:rFonts w:asciiTheme="minorBidi" w:hAnsiTheme="minorBidi" w:cstheme="minorBidi"/>
          <w:sz w:val="22"/>
          <w:szCs w:val="22"/>
        </w:rPr>
        <w:t xml:space="preserve"> Together, this provides the statutory system in Wales for supporting young people with additional learning needs. These frameworks give guidance for education providers and </w:t>
      </w:r>
      <w:proofErr w:type="gramStart"/>
      <w:r w:rsidRPr="0008242D">
        <w:rPr>
          <w:rFonts w:asciiTheme="minorBidi" w:hAnsiTheme="minorBidi" w:cstheme="minorBidi"/>
          <w:sz w:val="22"/>
          <w:szCs w:val="22"/>
        </w:rPr>
        <w:t>highlights</w:t>
      </w:r>
      <w:proofErr w:type="gramEnd"/>
      <w:r w:rsidRPr="0008242D">
        <w:rPr>
          <w:rFonts w:asciiTheme="minorBidi" w:hAnsiTheme="minorBidi" w:cstheme="minorBidi"/>
          <w:sz w:val="22"/>
          <w:szCs w:val="22"/>
        </w:rPr>
        <w:t xml:space="preserve"> the importance of learner centred support, reasonable adjustments and inclusive approaches to teaching and assessment.</w:t>
      </w:r>
    </w:p>
    <w:p w14:paraId="0EF65C93" w14:textId="77777777" w:rsidR="00FB5B09" w:rsidRPr="0008242D" w:rsidRDefault="00FB5B09" w:rsidP="00FB5B09">
      <w:pPr>
        <w:spacing w:line="360" w:lineRule="auto"/>
        <w:rPr>
          <w:rFonts w:asciiTheme="minorBidi" w:hAnsiTheme="minorBidi" w:cstheme="minorBidi"/>
          <w:sz w:val="22"/>
          <w:szCs w:val="22"/>
        </w:rPr>
      </w:pPr>
    </w:p>
    <w:p w14:paraId="1C4A2010"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sz w:val="22"/>
          <w:szCs w:val="22"/>
        </w:rPr>
        <w:t>Students with additional learning needs may experience barriers to participation and achievement when learning environments, teaching approaches or assessment methods don’t meet their individual needs. When teaching isn’t designed to accommodate students with additional learning needs, the barriers student’s face may impact learner engagement, confidence and even a learner’s sense of belonging within their learning environment. For example, for some learners this may look like difficulty accessing teaching materials, completing assessments or participating fully within the classroom. Similarly, learners who may have mental health difficulties may struggle with concentration, attendance, communication or interacting with their peers. The social model of disability suggests that barriers are not created by individuals, but by the environments and systems that fail to accommodate their needs. “</w:t>
      </w:r>
      <w:r w:rsidRPr="0008242D">
        <w:rPr>
          <w:rFonts w:asciiTheme="minorBidi" w:hAnsiTheme="minorBidi" w:cstheme="minorBidi"/>
          <w:color w:val="444444"/>
          <w:sz w:val="22"/>
          <w:szCs w:val="22"/>
          <w:shd w:val="clear" w:color="auto" w:fill="FFFFFF"/>
        </w:rPr>
        <w:t>The model says that people are disabled by barriers in society, not by their impairment or condition.”</w:t>
      </w:r>
      <w:r w:rsidRPr="0008242D">
        <w:rPr>
          <w:rFonts w:asciiTheme="minorBidi" w:hAnsiTheme="minorBidi" w:cstheme="minorBidi"/>
          <w:color w:val="040102"/>
          <w:sz w:val="22"/>
          <w:szCs w:val="22"/>
          <w:shd w:val="clear" w:color="auto" w:fill="FFFFFF"/>
        </w:rPr>
        <w:t xml:space="preserve"> (SCOPE, 2024) </w:t>
      </w:r>
    </w:p>
    <w:p w14:paraId="62BCC32D"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This perspective is important within education because it places responsibility on institutions and educators to identify and remove the barriers to participation. This perspective reinforces inclusive practice, by encouraging educators to adapt teaching approaches, learning resources and assessment methods to ensure that all learners </w:t>
      </w:r>
      <w:proofErr w:type="gramStart"/>
      <w:r w:rsidRPr="0008242D">
        <w:rPr>
          <w:rFonts w:asciiTheme="minorBidi" w:hAnsiTheme="minorBidi" w:cstheme="minorBidi"/>
          <w:color w:val="040102"/>
          <w:sz w:val="22"/>
          <w:szCs w:val="22"/>
          <w:shd w:val="clear" w:color="auto" w:fill="FFFFFF"/>
        </w:rPr>
        <w:t>are able to</w:t>
      </w:r>
      <w:proofErr w:type="gramEnd"/>
      <w:r w:rsidRPr="0008242D">
        <w:rPr>
          <w:rFonts w:asciiTheme="minorBidi" w:hAnsiTheme="minorBidi" w:cstheme="minorBidi"/>
          <w:color w:val="040102"/>
          <w:sz w:val="22"/>
          <w:szCs w:val="22"/>
          <w:shd w:val="clear" w:color="auto" w:fill="FFFFFF"/>
        </w:rPr>
        <w:t xml:space="preserve"> fully engage with their studies. </w:t>
      </w:r>
    </w:p>
    <w:p w14:paraId="7E988C7B"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3D52438B" w14:textId="1A83FCEA"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lastRenderedPageBreak/>
        <w:t xml:space="preserve">The Equality Act 2010 gives a significant legal framework for promoting equality within education. Disability is a protected characteristic, and education providers have duties to prevent discrimination and make reasonable adjustments. (GOV.UK, 2010) Reasonable adjustments can look like providing accessible learning materials, allowing additional time for assessments and adapting teaching methods. There are several other protected characteristics which are covered under the Equality Act 2010, for further education these are; Age, Disability, Gender reassignment, Pregnancy and Maternity, Race, Religion or Belief, Sex and Sexual Orientation. As an educator, reasonable adjustments should be anticipated and the needs of learners should be considered when planning lessons, creating resources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assessments. Also known as the ‘reasonable adjustments duty’, which was first introduced under the Disability Discrimination Act 1995. (Equality Commission, 2015) This could look like providing digital resources in accessible formats and using a wide range of teaching approaches. Another example of an anticipated, reasonable adjustment could be ensuring that all hand outs and class notes are also available digitally, and in advance, as that is a common need for student with dyslexia, or visual and hearing impairments. (Equality Commission, 2015) In practice, this would mean the educator would consider accessibility when planning the lessons, rather than waiting until a student </w:t>
      </w:r>
      <w:proofErr w:type="gramStart"/>
      <w:r w:rsidRPr="0008242D">
        <w:rPr>
          <w:rFonts w:asciiTheme="minorBidi" w:hAnsiTheme="minorBidi" w:cstheme="minorBidi"/>
          <w:color w:val="040102"/>
          <w:sz w:val="22"/>
          <w:szCs w:val="22"/>
          <w:shd w:val="clear" w:color="auto" w:fill="FFFFFF"/>
        </w:rPr>
        <w:t xml:space="preserve">experiences </w:t>
      </w:r>
      <w:r w:rsidRPr="0008242D">
        <w:rPr>
          <w:rFonts w:asciiTheme="minorBidi" w:hAnsiTheme="minorBidi" w:cstheme="minorBidi"/>
          <w:color w:val="040102"/>
          <w:sz w:val="22"/>
          <w:szCs w:val="22"/>
          <w:shd w:val="clear" w:color="auto" w:fill="FFFFFF"/>
        </w:rPr>
        <w:t>difficulty</w:t>
      </w:r>
      <w:proofErr w:type="gramEnd"/>
      <w:r w:rsidRPr="0008242D">
        <w:rPr>
          <w:rFonts w:asciiTheme="minorBidi" w:hAnsiTheme="minorBidi" w:cstheme="minorBidi"/>
          <w:color w:val="040102"/>
          <w:sz w:val="22"/>
          <w:szCs w:val="22"/>
          <w:shd w:val="clear" w:color="auto" w:fill="FFFFFF"/>
        </w:rPr>
        <w:t xml:space="preserve">. Within Wales, the Additional Learning Needs and Education Tribunal (Wales) Act 2018 is a statutory framework for supporting children and young people with Additional Learning Needs. The new legislation replaced the Education Act (1996) and Special Education Needs Code of Practice (Wales) 2002. (Additional Learning Needs and Education Tribunal (Wales) Act, 2023). The new legislation introduced significant changes, creating a single system for supporting learners ages 0-25 with additional learning needs </w:t>
      </w:r>
      <w:proofErr w:type="gramStart"/>
      <w:r w:rsidRPr="0008242D">
        <w:rPr>
          <w:rFonts w:asciiTheme="minorBidi" w:hAnsiTheme="minorBidi" w:cstheme="minorBidi"/>
          <w:color w:val="040102"/>
          <w:sz w:val="22"/>
          <w:szCs w:val="22"/>
          <w:shd w:val="clear" w:color="auto" w:fill="FFFFFF"/>
        </w:rPr>
        <w:t xml:space="preserve">and </w:t>
      </w:r>
      <w:r>
        <w:rPr>
          <w:rFonts w:asciiTheme="minorBidi" w:hAnsiTheme="minorBidi" w:cstheme="minorBidi"/>
          <w:color w:val="040102"/>
          <w:sz w:val="22"/>
          <w:szCs w:val="22"/>
          <w:shd w:val="clear" w:color="auto" w:fill="FFFFFF"/>
        </w:rPr>
        <w:t>also</w:t>
      </w:r>
      <w:proofErr w:type="gramEnd"/>
      <w:r>
        <w:rPr>
          <w:rFonts w:asciiTheme="minorBidi" w:hAnsiTheme="minorBidi" w:cstheme="minorBidi"/>
          <w:color w:val="040102"/>
          <w:sz w:val="22"/>
          <w:szCs w:val="22"/>
          <w:shd w:val="clear" w:color="auto" w:fill="FFFFFF"/>
        </w:rPr>
        <w:t xml:space="preserve"> </w:t>
      </w:r>
      <w:r w:rsidRPr="0008242D">
        <w:rPr>
          <w:rFonts w:asciiTheme="minorBidi" w:hAnsiTheme="minorBidi" w:cstheme="minorBidi"/>
          <w:color w:val="040102"/>
          <w:sz w:val="22"/>
          <w:szCs w:val="22"/>
          <w:shd w:val="clear" w:color="auto" w:fill="FFFFFF"/>
        </w:rPr>
        <w:t xml:space="preserve">introduced Individual Development Plans as the main method of recording and co ordinating support. (Welsh Government, 2018). The intention of the new system is to create a more </w:t>
      </w:r>
      <w:r w:rsidRPr="0008242D">
        <w:rPr>
          <w:rFonts w:asciiTheme="minorBidi" w:hAnsiTheme="minorBidi" w:cstheme="minorBidi"/>
          <w:color w:val="040102"/>
          <w:sz w:val="22"/>
          <w:szCs w:val="22"/>
          <w:shd w:val="clear" w:color="auto" w:fill="FFFFFF"/>
        </w:rPr>
        <w:t>person-centred</w:t>
      </w:r>
      <w:r w:rsidRPr="0008242D">
        <w:rPr>
          <w:rFonts w:asciiTheme="minorBidi" w:hAnsiTheme="minorBidi" w:cstheme="minorBidi"/>
          <w:color w:val="040102"/>
          <w:sz w:val="22"/>
          <w:szCs w:val="22"/>
          <w:shd w:val="clear" w:color="auto" w:fill="FFFFFF"/>
        </w:rPr>
        <w:t xml:space="preserve"> approach. Alongside this, The Additional Learning Needs Code for Wales 2021 provides statutory guidance for schools, further education institutions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other organisations who are involved in supporting learners with additional learning needs. The Additional Learning Needs Code for Wales 2021 is made under The Act, together they provide the statutory system in Wales for meeting the additional learning needs of young people. (Welsh Government, 2021) This emphasizes the need for early identification, collaboration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ensuring that the learners views contribute to decisions about their education. Within a post 16 setting, this requires educators to understand their role in identifying potential barriers, ensuring students have appropriate classroom support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working with the necessary support services when required. </w:t>
      </w:r>
    </w:p>
    <w:p w14:paraId="17F604E3" w14:textId="0EDA4903"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Although national legislation does establish legal responsibilities, institutions are also responsible for ensuring these duties are turned into practical procedures and support </w:t>
      </w:r>
      <w:r w:rsidRPr="0008242D">
        <w:rPr>
          <w:rFonts w:asciiTheme="minorBidi" w:hAnsiTheme="minorBidi" w:cstheme="minorBidi"/>
          <w:color w:val="040102"/>
          <w:sz w:val="22"/>
          <w:szCs w:val="22"/>
          <w:shd w:val="clear" w:color="auto" w:fill="FFFFFF"/>
        </w:rPr>
        <w:lastRenderedPageBreak/>
        <w:t xml:space="preserve">systems. Further education institutions like UWTSD have their own policies on equality, diversity and inclusion, additional learning needs, safeguarding, wellbeing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assessment support from student services. These policies can guide staff </w:t>
      </w:r>
      <w:r w:rsidRPr="0008242D">
        <w:rPr>
          <w:rFonts w:asciiTheme="minorBidi" w:hAnsiTheme="minorBidi" w:cstheme="minorBidi"/>
          <w:color w:val="040102"/>
          <w:sz w:val="22"/>
          <w:szCs w:val="22"/>
          <w:shd w:val="clear" w:color="auto" w:fill="FFFFFF"/>
        </w:rPr>
        <w:t xml:space="preserve">responses </w:t>
      </w:r>
      <w:proofErr w:type="gramStart"/>
      <w:r w:rsidRPr="0008242D">
        <w:rPr>
          <w:rFonts w:asciiTheme="minorBidi" w:hAnsiTheme="minorBidi" w:cstheme="minorBidi"/>
          <w:color w:val="040102"/>
          <w:sz w:val="22"/>
          <w:szCs w:val="22"/>
          <w:shd w:val="clear" w:color="auto" w:fill="FFFFFF"/>
        </w:rPr>
        <w:t>and</w:t>
      </w:r>
      <w:r w:rsidRPr="0008242D">
        <w:rPr>
          <w:rFonts w:asciiTheme="minorBidi" w:hAnsiTheme="minorBidi" w:cstheme="minorBidi"/>
          <w:color w:val="040102"/>
          <w:sz w:val="22"/>
          <w:szCs w:val="22"/>
          <w:shd w:val="clear" w:color="auto" w:fill="FFFFFF"/>
        </w:rPr>
        <w:t xml:space="preserve"> also</w:t>
      </w:r>
      <w:proofErr w:type="gramEnd"/>
      <w:r w:rsidRPr="0008242D">
        <w:rPr>
          <w:rFonts w:asciiTheme="minorBidi" w:hAnsiTheme="minorBidi" w:cstheme="minorBidi"/>
          <w:color w:val="040102"/>
          <w:sz w:val="22"/>
          <w:szCs w:val="22"/>
          <w:shd w:val="clear" w:color="auto" w:fill="FFFFFF"/>
        </w:rPr>
        <w:t xml:space="preserve"> ensure that learners can access appropriate support. UWTSD have a “Strategic Equality Plan 2024-2028” which notes how the university “actively works on removing barriers to participation, valuing differences, celebrating diversity and supporting people from all backgrounds and circumstances to fulfil their potential.” (University of Wales Trinity Saint </w:t>
      </w:r>
      <w:proofErr w:type="gramStart"/>
      <w:r w:rsidRPr="0008242D">
        <w:rPr>
          <w:rFonts w:asciiTheme="minorBidi" w:hAnsiTheme="minorBidi" w:cstheme="minorBidi"/>
          <w:color w:val="040102"/>
          <w:sz w:val="22"/>
          <w:szCs w:val="22"/>
          <w:shd w:val="clear" w:color="auto" w:fill="FFFFFF"/>
        </w:rPr>
        <w:t>David ,</w:t>
      </w:r>
      <w:proofErr w:type="gramEnd"/>
      <w:r w:rsidRPr="0008242D">
        <w:rPr>
          <w:rFonts w:asciiTheme="minorBidi" w:hAnsiTheme="minorBidi" w:cstheme="minorBidi"/>
          <w:color w:val="040102"/>
          <w:sz w:val="22"/>
          <w:szCs w:val="22"/>
          <w:shd w:val="clear" w:color="auto" w:fill="FFFFFF"/>
        </w:rPr>
        <w:t xml:space="preserve"> 2024.) This policy also draws from the Equality Act 2010, emphasizing the importance of the act, as it shapes how institutions approach equality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ensures a consistent approach throughout institutions. </w:t>
      </w:r>
    </w:p>
    <w:p w14:paraId="542646B0"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Appropriate and effective support involves more than responding to individual needs, it also requires educators in the post 16 sector to develop inclusive learning environments overall. Universal Design for Learning (UDL) is an educational framework that recognises how everybody learns in different ways and it proactively considers the needs for all learners. (What is Universal Design for Learning? | DLI Blog, n.d.) Universal Design for Learning supports learners with Additional Learning Needs by removing barriers from the start. It promotes the design of flexible learning experiences by providing multiple ways for learners to engage with content and access information. (CAST, 2024) Educators also have a professional responsibility when it comes to valuing learning diversity, challenging discrimination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promoting equality. Inclusive teaching also means maintaining confidentiality, developing positive relationships with learners and constantly adapting to support learners through their journeys in post 16 education. </w:t>
      </w:r>
    </w:p>
    <w:p w14:paraId="5B72C00D"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5C3EA510" w14:textId="22AE556B"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Supporting learners with additional learning needs within the post 16 sector requires understanding and application of legal duties, as well as considering the principles of inclusive practice. Legislation including The Equality Act 201 and the Additional Learning Needs and Education Tribunal (Wales) Act 2018 provides educators with a framework for reducing any barriers learners may </w:t>
      </w:r>
      <w:r w:rsidRPr="0008242D">
        <w:rPr>
          <w:rFonts w:asciiTheme="minorBidi" w:hAnsiTheme="minorBidi" w:cstheme="minorBidi"/>
          <w:color w:val="040102"/>
          <w:sz w:val="22"/>
          <w:szCs w:val="22"/>
          <w:shd w:val="clear" w:color="auto" w:fill="FFFFFF"/>
        </w:rPr>
        <w:t xml:space="preserve">face </w:t>
      </w:r>
      <w:proofErr w:type="gramStart"/>
      <w:r w:rsidRPr="0008242D">
        <w:rPr>
          <w:rFonts w:asciiTheme="minorBidi" w:hAnsiTheme="minorBidi" w:cstheme="minorBidi"/>
          <w:color w:val="040102"/>
          <w:sz w:val="22"/>
          <w:szCs w:val="22"/>
          <w:shd w:val="clear" w:color="auto" w:fill="FFFFFF"/>
        </w:rPr>
        <w:t>and</w:t>
      </w:r>
      <w:r w:rsidRPr="0008242D">
        <w:rPr>
          <w:rFonts w:asciiTheme="minorBidi" w:hAnsiTheme="minorBidi" w:cstheme="minorBidi"/>
          <w:color w:val="040102"/>
          <w:sz w:val="22"/>
          <w:szCs w:val="22"/>
          <w:shd w:val="clear" w:color="auto" w:fill="FFFFFF"/>
        </w:rPr>
        <w:t xml:space="preserve"> also</w:t>
      </w:r>
      <w:proofErr w:type="gramEnd"/>
      <w:r w:rsidRPr="0008242D">
        <w:rPr>
          <w:rFonts w:asciiTheme="minorBidi" w:hAnsiTheme="minorBidi" w:cstheme="minorBidi"/>
          <w:color w:val="040102"/>
          <w:sz w:val="22"/>
          <w:szCs w:val="22"/>
          <w:shd w:val="clear" w:color="auto" w:fill="FFFFFF"/>
        </w:rPr>
        <w:t xml:space="preserve"> ensuring that students receive appropriate support. Although, effective inclusion means ensuring these policies and principles are considered in teaching practice through accessible approaches, collaboration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a commitment to the learners and their education. By having </w:t>
      </w:r>
      <w:proofErr w:type="gramStart"/>
      <w:r w:rsidRPr="0008242D">
        <w:rPr>
          <w:rFonts w:asciiTheme="minorBidi" w:hAnsiTheme="minorBidi" w:cstheme="minorBidi"/>
          <w:color w:val="040102"/>
          <w:sz w:val="22"/>
          <w:szCs w:val="22"/>
          <w:shd w:val="clear" w:color="auto" w:fill="FFFFFF"/>
        </w:rPr>
        <w:t>a</w:t>
      </w:r>
      <w:proofErr w:type="gramEnd"/>
      <w:r w:rsidRPr="0008242D">
        <w:rPr>
          <w:rFonts w:asciiTheme="minorBidi" w:hAnsiTheme="minorBidi" w:cstheme="minorBidi"/>
          <w:color w:val="040102"/>
          <w:sz w:val="22"/>
          <w:szCs w:val="22"/>
          <w:shd w:val="clear" w:color="auto" w:fill="FFFFFF"/>
        </w:rPr>
        <w:t xml:space="preserve"> understanding of the impact of additional requirements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including inclusive strategies, educators can create positive learning environments where all learners </w:t>
      </w:r>
      <w:proofErr w:type="gramStart"/>
      <w:r w:rsidRPr="0008242D">
        <w:rPr>
          <w:rFonts w:asciiTheme="minorBidi" w:hAnsiTheme="minorBidi" w:cstheme="minorBidi"/>
          <w:color w:val="040102"/>
          <w:sz w:val="22"/>
          <w:szCs w:val="22"/>
          <w:shd w:val="clear" w:color="auto" w:fill="FFFFFF"/>
        </w:rPr>
        <w:t>have the opportunity to</w:t>
      </w:r>
      <w:proofErr w:type="gramEnd"/>
      <w:r w:rsidRPr="0008242D">
        <w:rPr>
          <w:rFonts w:asciiTheme="minorBidi" w:hAnsiTheme="minorBidi" w:cstheme="minorBidi"/>
          <w:color w:val="040102"/>
          <w:sz w:val="22"/>
          <w:szCs w:val="22"/>
          <w:shd w:val="clear" w:color="auto" w:fill="FFFFFF"/>
        </w:rPr>
        <w:t xml:space="preserve"> participate and succeed. </w:t>
      </w:r>
    </w:p>
    <w:p w14:paraId="47002C98" w14:textId="77777777" w:rsidR="00FB5B09" w:rsidRDefault="00FB5B09" w:rsidP="00FB5B09">
      <w:pPr>
        <w:spacing w:line="360" w:lineRule="auto"/>
        <w:rPr>
          <w:rFonts w:asciiTheme="minorBidi" w:hAnsiTheme="minorBidi" w:cstheme="minorBidi"/>
          <w:color w:val="040102"/>
          <w:sz w:val="22"/>
          <w:szCs w:val="22"/>
          <w:shd w:val="clear" w:color="auto" w:fill="FFFFFF"/>
        </w:rPr>
      </w:pPr>
    </w:p>
    <w:p w14:paraId="2842FA0A"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6CBB9EB4"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Megan has applied to study on the BA (Hons) Graphic Design programme at UWTSD and has expressed that she experiences anxiety and has difficulty concentrating. Although </w:t>
      </w:r>
      <w:r w:rsidRPr="0008242D">
        <w:rPr>
          <w:rFonts w:asciiTheme="minorBidi" w:hAnsiTheme="minorBidi" w:cstheme="minorBidi"/>
          <w:color w:val="040102"/>
          <w:sz w:val="22"/>
          <w:szCs w:val="22"/>
          <w:shd w:val="clear" w:color="auto" w:fill="FFFFFF"/>
        </w:rPr>
        <w:lastRenderedPageBreak/>
        <w:t xml:space="preserve">Megan doesn’t currently have a formal diagnosis, she has </w:t>
      </w:r>
      <w:proofErr w:type="gramStart"/>
      <w:r w:rsidRPr="0008242D">
        <w:rPr>
          <w:rFonts w:asciiTheme="minorBidi" w:hAnsiTheme="minorBidi" w:cstheme="minorBidi"/>
          <w:color w:val="040102"/>
          <w:sz w:val="22"/>
          <w:szCs w:val="22"/>
          <w:shd w:val="clear" w:color="auto" w:fill="FFFFFF"/>
        </w:rPr>
        <w:t>opened up</w:t>
      </w:r>
      <w:proofErr w:type="gramEnd"/>
      <w:r w:rsidRPr="0008242D">
        <w:rPr>
          <w:rFonts w:asciiTheme="minorBidi" w:hAnsiTheme="minorBidi" w:cstheme="minorBidi"/>
          <w:color w:val="040102"/>
          <w:sz w:val="22"/>
          <w:szCs w:val="22"/>
          <w:shd w:val="clear" w:color="auto" w:fill="FFFFFF"/>
        </w:rPr>
        <w:t xml:space="preserve"> about her struggles with anxiety, explaining how it has impacted her in previous studies by making it hard for her to speak up in class,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mix with other students. She has also shared that previous tutors have mentioned that she may have dyslexia. As Megan’s lecturer, it would be important to firstly recognise Megans concerns and ensure support is available based on the barriers she experiences, rather than waiting until a formal diagnosis is provided. </w:t>
      </w:r>
    </w:p>
    <w:p w14:paraId="74C45746" w14:textId="79576B6F"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Within Graphic Design, the programme involves practical workshops, demonstrations, independent projects, group projects, critiques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presenting work to peers and members of the teaching team. As a lecturer, I would recognise how Megan’s anxiety may impact her when sharing ideas in groups, asking questions, seeking feedback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collaborating in group tasks. If Megan also does have dyslexia, this may affect how she feels when a new project is introduced, as they always come with a written brief. It also may affect how works on the written aspects of the course. the Additional Learning Needs Code for Wales 2021 highlights the importance of providing appropriate support based on individual needs (Welsh Government, 2021). Therefore, I wouldn’t assume that just because Megan hasn’t been formally diagnosed, means she doesn’t need any support.</w:t>
      </w:r>
    </w:p>
    <w:p w14:paraId="2B550A3F" w14:textId="0F10DB50" w:rsidR="00FB5B09" w:rsidRPr="0008242D" w:rsidRDefault="00FB5B09" w:rsidP="00FB5B09">
      <w:pPr>
        <w:spacing w:before="100" w:beforeAutospacing="1" w:after="100" w:afterAutospacing="1" w:line="360" w:lineRule="auto"/>
        <w:rPr>
          <w:rFonts w:asciiTheme="minorBidi" w:hAnsiTheme="minorBidi" w:cstheme="minorBidi"/>
          <w:color w:val="3A515C"/>
          <w:sz w:val="22"/>
          <w:szCs w:val="22"/>
        </w:rPr>
      </w:pPr>
      <w:r w:rsidRPr="0008242D">
        <w:rPr>
          <w:rFonts w:asciiTheme="minorBidi" w:hAnsiTheme="minorBidi" w:cstheme="minorBidi"/>
          <w:color w:val="040102"/>
          <w:sz w:val="22"/>
          <w:szCs w:val="22"/>
          <w:shd w:val="clear" w:color="auto" w:fill="FFFFFF"/>
        </w:rPr>
        <w:t xml:space="preserve">Initially, I would arrange a 1-1 meeting with Megan to discuss her experiences, the barriers she is facing and what support she feels would help her to engage successfully with the programme. With Megan’s consent, I would encourage her to access UWTSD’S Student Services, such as Disability Support, as they can give specialist advice </w:t>
      </w:r>
      <w:r w:rsidRPr="0008242D">
        <w:rPr>
          <w:rFonts w:asciiTheme="minorBidi" w:hAnsiTheme="minorBidi" w:cstheme="minorBidi"/>
          <w:color w:val="040102"/>
          <w:sz w:val="22"/>
          <w:szCs w:val="22"/>
          <w:shd w:val="clear" w:color="auto" w:fill="FFFFFF"/>
        </w:rPr>
        <w:t>and</w:t>
      </w:r>
      <w:r w:rsidRPr="0008242D">
        <w:rPr>
          <w:rFonts w:asciiTheme="minorBidi" w:hAnsiTheme="minorBidi" w:cstheme="minorBidi"/>
          <w:color w:val="040102"/>
          <w:sz w:val="22"/>
          <w:szCs w:val="22"/>
          <w:shd w:val="clear" w:color="auto" w:fill="FFFFFF"/>
        </w:rPr>
        <w:t xml:space="preserve"> help to make personalized plans that ensures equal access to all aspects of university life for Megan. I would also inform Megan that Disability Support can also </w:t>
      </w:r>
      <w:proofErr w:type="gramStart"/>
      <w:r w:rsidRPr="0008242D">
        <w:rPr>
          <w:rFonts w:asciiTheme="minorBidi" w:hAnsiTheme="minorBidi" w:cstheme="minorBidi"/>
          <w:color w:val="040102"/>
          <w:sz w:val="22"/>
          <w:szCs w:val="22"/>
          <w:shd w:val="clear" w:color="auto" w:fill="FFFFFF"/>
        </w:rPr>
        <w:t>make arrangements</w:t>
      </w:r>
      <w:proofErr w:type="gramEnd"/>
      <w:r w:rsidRPr="0008242D">
        <w:rPr>
          <w:rFonts w:asciiTheme="minorBidi" w:hAnsiTheme="minorBidi" w:cstheme="minorBidi"/>
          <w:color w:val="040102"/>
          <w:sz w:val="22"/>
          <w:szCs w:val="22"/>
          <w:shd w:val="clear" w:color="auto" w:fill="FFFFFF"/>
        </w:rPr>
        <w:t xml:space="preserve"> for her to have an initial screening and assessment for Dyslexia, if she wished. This would link to the professional standard “</w:t>
      </w:r>
      <w:r w:rsidRPr="00FB5B09">
        <w:rPr>
          <w:rStyle w:val="Strong"/>
          <w:rFonts w:asciiTheme="minorBidi" w:hAnsiTheme="minorBidi" w:cstheme="minorBidi"/>
          <w:b w:val="0"/>
          <w:bCs w:val="0"/>
          <w:color w:val="000000" w:themeColor="text1"/>
          <w:sz w:val="22"/>
          <w:szCs w:val="22"/>
        </w:rPr>
        <w:t xml:space="preserve">Value and promote diversity, equality of opportunity and inclusion” as I would be </w:t>
      </w:r>
      <w:r w:rsidRPr="00FB5B09">
        <w:rPr>
          <w:rFonts w:asciiTheme="minorBidi" w:hAnsiTheme="minorBidi" w:cstheme="minorBidi"/>
          <w:color w:val="000000" w:themeColor="text1"/>
          <w:sz w:val="22"/>
          <w:szCs w:val="22"/>
        </w:rPr>
        <w:t>ensuring that organisational policies, procedures and practices relating to diversity, equality and inclusion are promoted and implemented.</w:t>
      </w:r>
    </w:p>
    <w:p w14:paraId="7876E96D"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04E5F2F0"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Within my teaching, I would implement inclusive approaches to further support Megan’s participation. This would look like providing project briefs and any lesson resources digitally and in advance through Moodle, providing clear written instructions and ensuring that digital resources are in an accessible format, following the universities guidelines on this. I would also ensure to allow for opportunities to ask questions outside of group settings, such as through conducting 1-1’s with students. During whole class tasks, I would consider sometimes implementing digital tools such as Kahoot, as a way of allowing students such as Megan, who may feel they cannot contribute verbally </w:t>
      </w:r>
      <w:proofErr w:type="gramStart"/>
      <w:r w:rsidRPr="0008242D">
        <w:rPr>
          <w:rFonts w:asciiTheme="minorBidi" w:hAnsiTheme="minorBidi" w:cstheme="minorBidi"/>
          <w:color w:val="040102"/>
          <w:sz w:val="22"/>
          <w:szCs w:val="22"/>
          <w:shd w:val="clear" w:color="auto" w:fill="FFFFFF"/>
        </w:rPr>
        <w:t>in</w:t>
      </w:r>
      <w:proofErr w:type="gramEnd"/>
      <w:r w:rsidRPr="0008242D">
        <w:rPr>
          <w:rFonts w:asciiTheme="minorBidi" w:hAnsiTheme="minorBidi" w:cstheme="minorBidi"/>
          <w:color w:val="040102"/>
          <w:sz w:val="22"/>
          <w:szCs w:val="22"/>
          <w:shd w:val="clear" w:color="auto" w:fill="FFFFFF"/>
        </w:rPr>
        <w:t xml:space="preserve"> a group setting, to be involved in the </w:t>
      </w:r>
      <w:r w:rsidRPr="0008242D">
        <w:rPr>
          <w:rFonts w:asciiTheme="minorBidi" w:hAnsiTheme="minorBidi" w:cstheme="minorBidi"/>
          <w:color w:val="040102"/>
          <w:sz w:val="22"/>
          <w:szCs w:val="22"/>
          <w:shd w:val="clear" w:color="auto" w:fill="FFFFFF"/>
        </w:rPr>
        <w:lastRenderedPageBreak/>
        <w:t xml:space="preserve">class discussion. This would allow Megan to still contribute to group discussion and answer questions, but through a digital tool. This may help eliminate some of the struggle she has felt whilst speaking up in class. This way too, I can still acknowledge her responses and assess her understanding, without her feeling under pressure to speak. This draws from the principles of Universal Design for Learning (CAST, 2O18) as it creates a more flexible learning environment. This also benefits all learners, whilst reducing unnecessary barriers for those with additional requirements. This would also align with the professional standards as I would </w:t>
      </w:r>
      <w:r w:rsidRPr="00FB5B09">
        <w:rPr>
          <w:rStyle w:val="Strong"/>
          <w:rFonts w:asciiTheme="minorBidi" w:hAnsiTheme="minorBidi" w:cstheme="minorBidi"/>
          <w:b w:val="0"/>
          <w:bCs w:val="0"/>
          <w:color w:val="000000" w:themeColor="text1"/>
          <w:sz w:val="22"/>
          <w:szCs w:val="22"/>
        </w:rPr>
        <w:t>Demonstrate commitment to learners, their learning, safety and well-being by creating a safe and inclusive learning environment.</w:t>
      </w:r>
      <w:r w:rsidRPr="00FB5B09">
        <w:rPr>
          <w:rStyle w:val="Strong"/>
          <w:rFonts w:asciiTheme="minorBidi" w:hAnsiTheme="minorBidi" w:cstheme="minorBidi"/>
          <w:color w:val="000000" w:themeColor="text1"/>
          <w:sz w:val="22"/>
          <w:szCs w:val="22"/>
        </w:rPr>
        <w:t xml:space="preserve"> </w:t>
      </w:r>
      <w:r w:rsidRPr="0008242D">
        <w:rPr>
          <w:rFonts w:asciiTheme="minorBidi" w:hAnsiTheme="minorBidi" w:cstheme="minorBidi"/>
          <w:color w:val="040102"/>
          <w:sz w:val="22"/>
          <w:szCs w:val="22"/>
          <w:shd w:val="clear" w:color="auto" w:fill="FFFFFF"/>
        </w:rPr>
        <w:t xml:space="preserve">(Professional standards for further education and work-based learning leaders in Wales | Educators </w:t>
      </w:r>
      <w:proofErr w:type="spellStart"/>
      <w:r w:rsidRPr="0008242D">
        <w:rPr>
          <w:rFonts w:asciiTheme="minorBidi" w:hAnsiTheme="minorBidi" w:cstheme="minorBidi"/>
          <w:color w:val="040102"/>
          <w:sz w:val="22"/>
          <w:szCs w:val="22"/>
          <w:shd w:val="clear" w:color="auto" w:fill="FFFFFF"/>
        </w:rPr>
        <w:t>wales</w:t>
      </w:r>
      <w:proofErr w:type="spellEnd"/>
      <w:r w:rsidRPr="0008242D">
        <w:rPr>
          <w:rFonts w:asciiTheme="minorBidi" w:hAnsiTheme="minorBidi" w:cstheme="minorBidi"/>
          <w:color w:val="040102"/>
          <w:sz w:val="22"/>
          <w:szCs w:val="22"/>
          <w:shd w:val="clear" w:color="auto" w:fill="FFFFFF"/>
        </w:rPr>
        <w:t>, n.d.)</w:t>
      </w:r>
    </w:p>
    <w:p w14:paraId="04A589BA"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68263550"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Iwan is a student on the BA (Hons) Graphic Design programme at UWTSD and has recently </w:t>
      </w:r>
      <w:proofErr w:type="gramStart"/>
      <w:r w:rsidRPr="0008242D">
        <w:rPr>
          <w:rFonts w:asciiTheme="minorBidi" w:hAnsiTheme="minorBidi" w:cstheme="minorBidi"/>
          <w:color w:val="040102"/>
          <w:sz w:val="22"/>
          <w:szCs w:val="22"/>
          <w:shd w:val="clear" w:color="auto" w:fill="FFFFFF"/>
        </w:rPr>
        <w:t>opened up</w:t>
      </w:r>
      <w:proofErr w:type="gramEnd"/>
      <w:r w:rsidRPr="0008242D">
        <w:rPr>
          <w:rFonts w:asciiTheme="minorBidi" w:hAnsiTheme="minorBidi" w:cstheme="minorBidi"/>
          <w:color w:val="040102"/>
          <w:sz w:val="22"/>
          <w:szCs w:val="22"/>
          <w:shd w:val="clear" w:color="auto" w:fill="FFFFFF"/>
        </w:rPr>
        <w:t xml:space="preserve"> about his financial difficulties, explaining how they are beginning to impact his ability to fully engage with his studies. Although financial circumstances are not considered an additional learning need themselves, they still can create barriers to participation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wellbeing. As </w:t>
      </w:r>
      <w:proofErr w:type="spellStart"/>
      <w:proofErr w:type="gramStart"/>
      <w:r w:rsidRPr="0008242D">
        <w:rPr>
          <w:rFonts w:asciiTheme="minorBidi" w:hAnsiTheme="minorBidi" w:cstheme="minorBidi"/>
          <w:color w:val="040102"/>
          <w:sz w:val="22"/>
          <w:szCs w:val="22"/>
          <w:shd w:val="clear" w:color="auto" w:fill="FFFFFF"/>
        </w:rPr>
        <w:t>a</w:t>
      </w:r>
      <w:proofErr w:type="spellEnd"/>
      <w:proofErr w:type="gramEnd"/>
      <w:r w:rsidRPr="0008242D">
        <w:rPr>
          <w:rFonts w:asciiTheme="minorBidi" w:hAnsiTheme="minorBidi" w:cstheme="minorBidi"/>
          <w:color w:val="040102"/>
          <w:sz w:val="22"/>
          <w:szCs w:val="22"/>
          <w:shd w:val="clear" w:color="auto" w:fill="FFFFFF"/>
        </w:rPr>
        <w:t xml:space="preserve"> educator, it’s important to recognise that sometimes learners have wider personal circumstances that can influence their experience of higher education, and that is why it is important to ensure the appropriate support is available. Iwan has mentioned how he is the first person from his family to study at this level, and how he also comes from a deprived area. He also is concerned about the hours of his part time job affecting his studies. Within the Graphic Design course, students can sometimes be required to purchase materials for projects, have access to a personal device to allow for completing work at home,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have access to the Adobe suites. Iwan’s financial pressures may mean he has concerns about accessing these resources, resulting in him potentially also feeling like he can’t participate fully some aspects of the course. Whilst financial hardship is not a protected characteristic under the Equality Act 2010, as an educator, I still have a responsibility to promote equality of opportunity and to consider any barriers that may prevent learners from fully accessing education. </w:t>
      </w:r>
    </w:p>
    <w:p w14:paraId="1CD83F9E"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Firstly, I would arrange a private meeting with Iwan to discuss how he is feeling and the difficulties he is experiencing, so I can further understand how these are affecting his studies. I would then direct him to UWTSD’S Money Support Services and talk him through the various ways they can support him. I would explain how they offer a Student Financial Support fund, Cost of living support,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how they can give free budgeting tools and resources. I would also let Iwan know about all the different bursaries that the university offer, specifically the Reaching Wider bursary, course costs bursary to help with if he needed to buy any materials for projects,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the digital connectivity bursary, allowing him to have access to his own device. I would also confirm how the software we use in the </w:t>
      </w:r>
      <w:r w:rsidRPr="0008242D">
        <w:rPr>
          <w:rFonts w:asciiTheme="minorBidi" w:hAnsiTheme="minorBidi" w:cstheme="minorBidi"/>
          <w:color w:val="040102"/>
          <w:sz w:val="22"/>
          <w:szCs w:val="22"/>
          <w:shd w:val="clear" w:color="auto" w:fill="FFFFFF"/>
        </w:rPr>
        <w:lastRenderedPageBreak/>
        <w:t xml:space="preserve">programme, is all free whilst he is a student. Within my own teaching, I would ensure that Iwan is aware of upcoming deadlines and help to provide clear project planning guidance, hopefully to help him manage his workload alongside of his employment. This approach aligns with the Professional Standards by demonstrating commitment to learners, recognising individual circumstances, promoting equality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working collaboratively with colleagues and support services to improve learner outcomes. I would finally, also be mindful that Iwan’s concerns about being the first in his family to study in the post 16 sector and coming from a deprived area may affect his confidence and sense of belonging. Creating an inclusive classroom environment where all students feel valued would be an important part of supporting Iwan’s success. </w:t>
      </w:r>
    </w:p>
    <w:p w14:paraId="2F0D460C" w14:textId="77777777" w:rsidR="00FB5B09" w:rsidRPr="0008242D" w:rsidRDefault="00FB5B09" w:rsidP="00FB5B09">
      <w:pPr>
        <w:spacing w:line="360" w:lineRule="auto"/>
        <w:rPr>
          <w:rFonts w:asciiTheme="minorBidi" w:hAnsiTheme="minorBidi" w:cstheme="minorBidi"/>
          <w:color w:val="040102"/>
          <w:sz w:val="22"/>
          <w:szCs w:val="22"/>
          <w:shd w:val="clear" w:color="auto" w:fill="FFFFFF"/>
        </w:rPr>
      </w:pPr>
    </w:p>
    <w:p w14:paraId="6FBBA4DA" w14:textId="2E8D2E3B" w:rsidR="00FB5B09" w:rsidRPr="0008242D" w:rsidRDefault="00FB5B09" w:rsidP="00FB5B09">
      <w:pPr>
        <w:spacing w:line="360" w:lineRule="auto"/>
        <w:rPr>
          <w:rFonts w:asciiTheme="minorBidi" w:hAnsiTheme="minorBidi" w:cstheme="minorBidi"/>
          <w:color w:val="040102"/>
          <w:sz w:val="22"/>
          <w:szCs w:val="22"/>
          <w:shd w:val="clear" w:color="auto" w:fill="FFFFFF"/>
        </w:rPr>
      </w:pPr>
      <w:r w:rsidRPr="0008242D">
        <w:rPr>
          <w:rFonts w:asciiTheme="minorBidi" w:hAnsiTheme="minorBidi" w:cstheme="minorBidi"/>
          <w:color w:val="040102"/>
          <w:sz w:val="22"/>
          <w:szCs w:val="22"/>
          <w:shd w:val="clear" w:color="auto" w:fill="FFFFFF"/>
        </w:rPr>
        <w:t xml:space="preserve">Alys is a </w:t>
      </w:r>
      <w:r w:rsidRPr="0008242D">
        <w:rPr>
          <w:rFonts w:asciiTheme="minorBidi" w:hAnsiTheme="minorBidi" w:cstheme="minorBidi"/>
          <w:color w:val="040102"/>
          <w:sz w:val="22"/>
          <w:szCs w:val="22"/>
          <w:shd w:val="clear" w:color="auto" w:fill="FFFFFF"/>
        </w:rPr>
        <w:t>second-year</w:t>
      </w:r>
      <w:r w:rsidRPr="0008242D">
        <w:rPr>
          <w:rFonts w:asciiTheme="minorBidi" w:hAnsiTheme="minorBidi" w:cstheme="minorBidi"/>
          <w:color w:val="040102"/>
          <w:sz w:val="22"/>
          <w:szCs w:val="22"/>
          <w:shd w:val="clear" w:color="auto" w:fill="FFFFFF"/>
        </w:rPr>
        <w:t xml:space="preserve"> student on the BA (Hons) Graphic design programme at UWTSD and has recently informed me that she is pregnant. Alys has expressed how she would like to continue with her studies and has asked about the support available to her throughout pregnancy and after she has given birth. It’s important as an educator to recognise that pregnancy and maternity may sometimes create barriers to participation and engagement, and that appropriate support should be provided to ensure Alys can continue her studies. Within the Graphic Design course, students are required to participate in workshops, sessions in the studio, group projects, presentations, collaborative days and independent projects. Pregnancy may impact Alys studies due to factors such as increased tiredness, travelling to and from university, taking time out to attend any midwife appointments or other antenatal appointments,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managing long teaching days – especially when she gets further into her pregnancy. As </w:t>
      </w:r>
      <w:proofErr w:type="spellStart"/>
      <w:proofErr w:type="gramStart"/>
      <w:r w:rsidRPr="0008242D">
        <w:rPr>
          <w:rFonts w:asciiTheme="minorBidi" w:hAnsiTheme="minorBidi" w:cstheme="minorBidi"/>
          <w:color w:val="040102"/>
          <w:sz w:val="22"/>
          <w:szCs w:val="22"/>
          <w:shd w:val="clear" w:color="auto" w:fill="FFFFFF"/>
        </w:rPr>
        <w:t>a</w:t>
      </w:r>
      <w:proofErr w:type="spellEnd"/>
      <w:proofErr w:type="gramEnd"/>
      <w:r w:rsidRPr="0008242D">
        <w:rPr>
          <w:rFonts w:asciiTheme="minorBidi" w:hAnsiTheme="minorBidi" w:cstheme="minorBidi"/>
          <w:color w:val="040102"/>
          <w:sz w:val="22"/>
          <w:szCs w:val="22"/>
          <w:shd w:val="clear" w:color="auto" w:fill="FFFFFF"/>
        </w:rPr>
        <w:t xml:space="preserve"> educator, </w:t>
      </w:r>
      <w:proofErr w:type="spellStart"/>
      <w:proofErr w:type="gramStart"/>
      <w:r w:rsidRPr="0008242D">
        <w:rPr>
          <w:rFonts w:asciiTheme="minorBidi" w:hAnsiTheme="minorBidi" w:cstheme="minorBidi"/>
          <w:color w:val="040102"/>
          <w:sz w:val="22"/>
          <w:szCs w:val="22"/>
          <w:shd w:val="clear" w:color="auto" w:fill="FFFFFF"/>
        </w:rPr>
        <w:t>its</w:t>
      </w:r>
      <w:proofErr w:type="spellEnd"/>
      <w:proofErr w:type="gramEnd"/>
      <w:r w:rsidRPr="0008242D">
        <w:rPr>
          <w:rFonts w:asciiTheme="minorBidi" w:hAnsiTheme="minorBidi" w:cstheme="minorBidi"/>
          <w:color w:val="040102"/>
          <w:sz w:val="22"/>
          <w:szCs w:val="22"/>
          <w:shd w:val="clear" w:color="auto" w:fill="FFFFFF"/>
        </w:rPr>
        <w:t xml:space="preserve"> important to recognise that pregnancy can be hard on the body and the mind, and sometimes, university work can be the last thing on your mind when growing a tiny human. This is why it is important to allow for reasonable adjustments to help </w:t>
      </w:r>
      <w:proofErr w:type="gramStart"/>
      <w:r w:rsidRPr="0008242D">
        <w:rPr>
          <w:rFonts w:asciiTheme="minorBidi" w:hAnsiTheme="minorBidi" w:cstheme="minorBidi"/>
          <w:color w:val="040102"/>
          <w:sz w:val="22"/>
          <w:szCs w:val="22"/>
          <w:shd w:val="clear" w:color="auto" w:fill="FFFFFF"/>
        </w:rPr>
        <w:t>Alys, and</w:t>
      </w:r>
      <w:proofErr w:type="gramEnd"/>
      <w:r w:rsidRPr="0008242D">
        <w:rPr>
          <w:rFonts w:asciiTheme="minorBidi" w:hAnsiTheme="minorBidi" w:cstheme="minorBidi"/>
          <w:color w:val="040102"/>
          <w:sz w:val="22"/>
          <w:szCs w:val="22"/>
          <w:shd w:val="clear" w:color="auto" w:fill="FFFFFF"/>
        </w:rPr>
        <w:t xml:space="preserve"> ensure she can still complete her studies whilst pregnant and after the birth of her child. I would also recognise that Alys might feel concerned about maintaining relationships with peers and having that sense of belonging, as she is going through something that is different to the other students. Following the birth of her child, Alys may also experience additional barriers relating to childcare responsibilities, managing deadlines and returning to university. Alys may also need access to appropriate facilities, such as a private space for breastfeeding or expressing milk when returning to study. Pregnancy and maternity are protected characteristics under the Equality Act 2010, meaning education providers have a responsibility to ensure learners are not disadvantaged or discriminated against during pregnancy or maternity. (Equality Act, 2010) This means the support given should be based on Aly’s individual circumstances </w:t>
      </w:r>
      <w:proofErr w:type="gramStart"/>
      <w:r w:rsidRPr="0008242D">
        <w:rPr>
          <w:rFonts w:asciiTheme="minorBidi" w:hAnsiTheme="minorBidi" w:cstheme="minorBidi"/>
          <w:color w:val="040102"/>
          <w:sz w:val="22"/>
          <w:szCs w:val="22"/>
          <w:shd w:val="clear" w:color="auto" w:fill="FFFFFF"/>
        </w:rPr>
        <w:t>and also</w:t>
      </w:r>
      <w:proofErr w:type="gramEnd"/>
      <w:r w:rsidRPr="0008242D">
        <w:rPr>
          <w:rFonts w:asciiTheme="minorBidi" w:hAnsiTheme="minorBidi" w:cstheme="minorBidi"/>
          <w:color w:val="040102"/>
          <w:sz w:val="22"/>
          <w:szCs w:val="22"/>
          <w:shd w:val="clear" w:color="auto" w:fill="FFFFFF"/>
        </w:rPr>
        <w:t xml:space="preserve"> discussed with her to ensure that reasonable adjustments are considered. Initially, I would arrange a 1-1 </w:t>
      </w:r>
      <w:r w:rsidRPr="0008242D">
        <w:rPr>
          <w:rFonts w:asciiTheme="minorBidi" w:hAnsiTheme="minorBidi" w:cstheme="minorBidi"/>
          <w:color w:val="040102"/>
          <w:sz w:val="22"/>
          <w:szCs w:val="22"/>
          <w:shd w:val="clear" w:color="auto" w:fill="FFFFFF"/>
        </w:rPr>
        <w:lastRenderedPageBreak/>
        <w:t xml:space="preserve">meeting with Alys to discuss the support she feels she needs to help her during her studies, as well as any concerns she may be having. I would use the UWTSD’S Student pregnancy support form to guide the discussion with Alys, and on agreement complete the form. I would ensure to review the form at key stages of Alys’ pregnancy and maternity. I would also let Alys’ know about the support the university can offer to her, whilst she is pregnant and on maternity. I would discuss about the financial support, such as the Parents and Carer’s bursary. I would also let her know that she can apply for extenuating circumstances, if she feels she needs extra time to complete her assessments. I would inform her that there are private spaces which she can have access too if she wishes to express or breastfeed when she returns to university. I would ensure that practical measures, such as uploading all learning resources, demonstrations and project briefs are available through Moodle. If she is unable to attend a session due to an appointment or other pregnancy-related difficulties, I would make sure to arrange a 1-1 when she is back to catch up and check in. I would also ensure that Alys is still included in group activities, communication and in opportunities to engage with her peers. Creating an environment where learners feel valued and supported is an important part of inclusive practice. This approach aligns with the professional standards by demonstrating commitment to learners, promoting equality and inclusion, maintaining professional relationships and placing the learner at the centre of educational decisions. </w:t>
      </w:r>
    </w:p>
    <w:p w14:paraId="0CB03E47" w14:textId="77777777" w:rsidR="00FB5B09" w:rsidRPr="0008242D" w:rsidRDefault="00FB5B09" w:rsidP="00FB5B09">
      <w:pPr>
        <w:spacing w:line="360" w:lineRule="auto"/>
        <w:rPr>
          <w:rFonts w:asciiTheme="minorBidi" w:hAnsiTheme="minorBidi" w:cstheme="minorBidi"/>
          <w:sz w:val="22"/>
          <w:szCs w:val="22"/>
        </w:rPr>
      </w:pPr>
    </w:p>
    <w:p w14:paraId="6051DFAA" w14:textId="77777777" w:rsidR="00FB5B09" w:rsidRPr="0008242D" w:rsidRDefault="00FB5B09" w:rsidP="00FB5B09">
      <w:pPr>
        <w:spacing w:line="360" w:lineRule="auto"/>
        <w:rPr>
          <w:rFonts w:asciiTheme="minorBidi" w:hAnsiTheme="minorBidi" w:cstheme="minorBidi"/>
          <w:sz w:val="22"/>
          <w:szCs w:val="22"/>
        </w:rPr>
      </w:pPr>
    </w:p>
    <w:p w14:paraId="4A6BA2D6" w14:textId="77777777" w:rsidR="00FB5B09" w:rsidRPr="0008242D" w:rsidRDefault="00FB5B09" w:rsidP="00FB5B09">
      <w:pPr>
        <w:spacing w:line="360" w:lineRule="auto"/>
        <w:rPr>
          <w:rFonts w:asciiTheme="minorBidi" w:hAnsiTheme="minorBidi" w:cstheme="minorBidi"/>
          <w:sz w:val="22"/>
          <w:szCs w:val="22"/>
        </w:rPr>
      </w:pPr>
    </w:p>
    <w:p w14:paraId="796CB7C7" w14:textId="77777777" w:rsidR="00FB5B09" w:rsidRDefault="00FB5B09" w:rsidP="00FB5B09">
      <w:pPr>
        <w:pStyle w:val="pdq2pgselectionanchorcontainer"/>
        <w:rPr>
          <w:color w:val="000000"/>
        </w:rPr>
      </w:pPr>
      <w:r>
        <w:rPr>
          <w:color w:val="000000"/>
        </w:rPr>
        <w:t xml:space="preserve">Additional Learning Needs and Education Tribunal (Wales) Act (2023). [online] </w:t>
      </w:r>
      <w:proofErr w:type="spellStart"/>
      <w:r>
        <w:rPr>
          <w:color w:val="000000"/>
        </w:rPr>
        <w:t>Gowerton</w:t>
      </w:r>
      <w:proofErr w:type="spellEnd"/>
      <w:r>
        <w:rPr>
          <w:color w:val="000000"/>
        </w:rPr>
        <w:t xml:space="preserve"> School. Available at:</w:t>
      </w:r>
      <w:r>
        <w:rPr>
          <w:rStyle w:val="apple-converted-space"/>
          <w:color w:val="000000"/>
        </w:rPr>
        <w:t> </w:t>
      </w:r>
      <w:hyperlink r:id="rId6" w:tgtFrame="_new" w:history="1">
        <w:r>
          <w:rPr>
            <w:rStyle w:val="Hyperlink"/>
          </w:rPr>
          <w:t>https://gowertonschool.com/additional-learning-needs-and-education-tribunal-wales-act/</w:t>
        </w:r>
      </w:hyperlink>
      <w:r>
        <w:rPr>
          <w:rStyle w:val="apple-converted-space"/>
          <w:color w:val="000000"/>
        </w:rPr>
        <w:t> </w:t>
      </w:r>
      <w:r>
        <w:rPr>
          <w:color w:val="000000"/>
        </w:rPr>
        <w:t>[Accessed 23 July 2026].</w:t>
      </w:r>
    </w:p>
    <w:p w14:paraId="5AD336A4" w14:textId="77777777" w:rsidR="00FB5B09" w:rsidRDefault="00FB5B09" w:rsidP="00FB5B09">
      <w:pPr>
        <w:pStyle w:val="NormalWeb"/>
        <w:rPr>
          <w:color w:val="000000"/>
        </w:rPr>
      </w:pPr>
      <w:r>
        <w:rPr>
          <w:color w:val="000000"/>
        </w:rPr>
        <w:t>CAST (2024).</w:t>
      </w:r>
      <w:r>
        <w:rPr>
          <w:rStyle w:val="apple-converted-space"/>
          <w:color w:val="000000"/>
        </w:rPr>
        <w:t> </w:t>
      </w:r>
      <w:r>
        <w:rPr>
          <w:rStyle w:val="Emphasis"/>
          <w:color w:val="000000"/>
        </w:rPr>
        <w:t>Universal Design for Learning Guidelines</w:t>
      </w:r>
      <w:r>
        <w:rPr>
          <w:color w:val="000000"/>
        </w:rPr>
        <w:t>. [online] The UDL Guidelines. Available at:</w:t>
      </w:r>
      <w:r>
        <w:rPr>
          <w:rStyle w:val="apple-converted-space"/>
          <w:color w:val="000000"/>
        </w:rPr>
        <w:t> </w:t>
      </w:r>
      <w:hyperlink r:id="rId7" w:tgtFrame="_new" w:history="1">
        <w:r>
          <w:rPr>
            <w:rStyle w:val="Hyperlink"/>
          </w:rPr>
          <w:t>https://udlguidelines.cast.org</w:t>
        </w:r>
      </w:hyperlink>
      <w:r>
        <w:rPr>
          <w:rStyle w:val="apple-converted-space"/>
          <w:color w:val="000000"/>
        </w:rPr>
        <w:t> </w:t>
      </w:r>
      <w:r>
        <w:rPr>
          <w:color w:val="000000"/>
        </w:rPr>
        <w:t>[Accessed 23 July 2026].</w:t>
      </w:r>
    </w:p>
    <w:p w14:paraId="73E41A40" w14:textId="77777777" w:rsidR="00FB5B09" w:rsidRDefault="00FB5B09" w:rsidP="00FB5B09">
      <w:pPr>
        <w:pStyle w:val="NormalWeb"/>
        <w:rPr>
          <w:color w:val="000000"/>
        </w:rPr>
      </w:pPr>
      <w:r>
        <w:rPr>
          <w:color w:val="000000"/>
        </w:rPr>
        <w:t>Equality Commission (2015).</w:t>
      </w:r>
      <w:r>
        <w:rPr>
          <w:rStyle w:val="apple-converted-space"/>
          <w:color w:val="000000"/>
        </w:rPr>
        <w:t> </w:t>
      </w:r>
      <w:r>
        <w:rPr>
          <w:rStyle w:val="Emphasis"/>
          <w:color w:val="000000"/>
        </w:rPr>
        <w:t>What equality law means for you as an education provider – further and higher education</w:t>
      </w:r>
      <w:r>
        <w:rPr>
          <w:color w:val="000000"/>
        </w:rPr>
        <w:t>. [online] Available at:</w:t>
      </w:r>
      <w:r>
        <w:rPr>
          <w:rStyle w:val="apple-converted-space"/>
          <w:color w:val="000000"/>
        </w:rPr>
        <w:t> </w:t>
      </w:r>
      <w:hyperlink r:id="rId8" w:tgtFrame="_new" w:history="1">
        <w:r>
          <w:rPr>
            <w:rStyle w:val="Hyperlink"/>
          </w:rPr>
          <w:t>https://www.equalityhumanrights.com/sites/default/files/what_equality_law_means_for_you_as_an_education_provide_further_and_higher_education.pdf</w:t>
        </w:r>
      </w:hyperlink>
      <w:r>
        <w:rPr>
          <w:color w:val="000000"/>
        </w:rPr>
        <w:t>[Accessed 23 July 2026].</w:t>
      </w:r>
    </w:p>
    <w:p w14:paraId="10CFFFF1" w14:textId="77777777" w:rsidR="00FB5B09" w:rsidRDefault="00FB5B09" w:rsidP="00FB5B09">
      <w:pPr>
        <w:pStyle w:val="NormalWeb"/>
        <w:rPr>
          <w:color w:val="000000"/>
        </w:rPr>
      </w:pPr>
      <w:r>
        <w:rPr>
          <w:color w:val="000000"/>
        </w:rPr>
        <w:t>GOV.UK (2010).</w:t>
      </w:r>
      <w:r>
        <w:rPr>
          <w:rStyle w:val="apple-converted-space"/>
          <w:color w:val="000000"/>
        </w:rPr>
        <w:t> </w:t>
      </w:r>
      <w:r>
        <w:rPr>
          <w:rStyle w:val="Emphasis"/>
          <w:color w:val="000000"/>
        </w:rPr>
        <w:t>Equality Act 2010</w:t>
      </w:r>
      <w:r>
        <w:rPr>
          <w:color w:val="000000"/>
        </w:rPr>
        <w:t>. [online] Legislation.gov.uk. Available at:</w:t>
      </w:r>
      <w:r>
        <w:rPr>
          <w:rStyle w:val="apple-converted-space"/>
          <w:color w:val="000000"/>
        </w:rPr>
        <w:t> </w:t>
      </w:r>
      <w:hyperlink r:id="rId9" w:tgtFrame="_new" w:history="1">
        <w:r>
          <w:rPr>
            <w:rStyle w:val="Hyperlink"/>
          </w:rPr>
          <w:t>https://www.legislation.gov.uk/ukpga/2010/15/contents</w:t>
        </w:r>
      </w:hyperlink>
      <w:r>
        <w:rPr>
          <w:rStyle w:val="apple-converted-space"/>
          <w:color w:val="000000"/>
        </w:rPr>
        <w:t> </w:t>
      </w:r>
      <w:r>
        <w:rPr>
          <w:color w:val="000000"/>
        </w:rPr>
        <w:t>[Accessed 27 July 2026].</w:t>
      </w:r>
    </w:p>
    <w:p w14:paraId="169A693D" w14:textId="77777777" w:rsidR="00FB5B09" w:rsidRDefault="00FB5B09" w:rsidP="00FB5B09">
      <w:pPr>
        <w:pStyle w:val="NormalWeb"/>
        <w:rPr>
          <w:color w:val="000000"/>
        </w:rPr>
      </w:pPr>
      <w:r>
        <w:rPr>
          <w:color w:val="000000"/>
        </w:rPr>
        <w:t>Professional standards for further education and work-based learning leaders in Wales | Educators Wales (n.d.). [online] Available at:</w:t>
      </w:r>
      <w:r>
        <w:rPr>
          <w:rStyle w:val="apple-converted-space"/>
          <w:color w:val="000000"/>
        </w:rPr>
        <w:t> </w:t>
      </w:r>
      <w:hyperlink r:id="rId10" w:tgtFrame="_new" w:history="1">
        <w:r>
          <w:rPr>
            <w:rStyle w:val="Hyperlink"/>
          </w:rPr>
          <w:t>https://educators.wales/leaders-professional-standards</w:t>
        </w:r>
      </w:hyperlink>
      <w:r>
        <w:rPr>
          <w:rStyle w:val="apple-converted-space"/>
          <w:color w:val="000000"/>
        </w:rPr>
        <w:t> </w:t>
      </w:r>
      <w:r>
        <w:rPr>
          <w:color w:val="000000"/>
        </w:rPr>
        <w:t>[Accessed 27 July 2026].</w:t>
      </w:r>
    </w:p>
    <w:p w14:paraId="3CC414D7" w14:textId="77777777" w:rsidR="00FB5B09" w:rsidRDefault="00FB5B09" w:rsidP="00FB5B09">
      <w:pPr>
        <w:pStyle w:val="NormalWeb"/>
        <w:rPr>
          <w:color w:val="000000"/>
        </w:rPr>
      </w:pPr>
      <w:r>
        <w:rPr>
          <w:color w:val="000000"/>
        </w:rPr>
        <w:lastRenderedPageBreak/>
        <w:t>SCOPE (2024).</w:t>
      </w:r>
      <w:r>
        <w:rPr>
          <w:rStyle w:val="apple-converted-space"/>
          <w:color w:val="000000"/>
        </w:rPr>
        <w:t> </w:t>
      </w:r>
      <w:r>
        <w:rPr>
          <w:rStyle w:val="Emphasis"/>
          <w:color w:val="000000"/>
        </w:rPr>
        <w:t>Social Model of Disability | Disability Charity Scope UK</w:t>
      </w:r>
      <w:r>
        <w:rPr>
          <w:color w:val="000000"/>
        </w:rPr>
        <w:t>. [online] Available at:</w:t>
      </w:r>
      <w:r>
        <w:rPr>
          <w:rStyle w:val="apple-converted-space"/>
          <w:color w:val="000000"/>
        </w:rPr>
        <w:t> </w:t>
      </w:r>
      <w:hyperlink r:id="rId11" w:tgtFrame="_new" w:history="1">
        <w:r>
          <w:rPr>
            <w:rStyle w:val="Hyperlink"/>
          </w:rPr>
          <w:t>https://www.scope.org.uk/social-model-of-disability</w:t>
        </w:r>
      </w:hyperlink>
      <w:r>
        <w:rPr>
          <w:rStyle w:val="apple-converted-space"/>
          <w:color w:val="000000"/>
        </w:rPr>
        <w:t> </w:t>
      </w:r>
      <w:r>
        <w:rPr>
          <w:color w:val="000000"/>
        </w:rPr>
        <w:t>[Accessed 20 July 2026].</w:t>
      </w:r>
    </w:p>
    <w:p w14:paraId="4960411D" w14:textId="77777777" w:rsidR="00FB5B09" w:rsidRDefault="00FB5B09" w:rsidP="00FB5B09">
      <w:pPr>
        <w:pStyle w:val="NormalWeb"/>
        <w:rPr>
          <w:color w:val="000000"/>
        </w:rPr>
      </w:pPr>
      <w:r>
        <w:rPr>
          <w:color w:val="000000"/>
        </w:rPr>
        <w:t>University of Wales Trinity Saint David (2024).</w:t>
      </w:r>
      <w:r>
        <w:rPr>
          <w:rStyle w:val="apple-converted-space"/>
          <w:color w:val="000000"/>
        </w:rPr>
        <w:t> </w:t>
      </w:r>
      <w:r>
        <w:rPr>
          <w:rStyle w:val="Emphasis"/>
          <w:color w:val="000000"/>
        </w:rPr>
        <w:t>Strategic Equality Plan 2024-2028</w:t>
      </w:r>
      <w:r>
        <w:rPr>
          <w:color w:val="000000"/>
        </w:rPr>
        <w:t>.</w:t>
      </w:r>
    </w:p>
    <w:p w14:paraId="0CAEDA8B" w14:textId="77777777" w:rsidR="00FB5B09" w:rsidRDefault="00FB5B09" w:rsidP="00FB5B09">
      <w:pPr>
        <w:pStyle w:val="NormalWeb"/>
        <w:rPr>
          <w:color w:val="000000"/>
        </w:rPr>
      </w:pPr>
      <w:r>
        <w:rPr>
          <w:color w:val="000000"/>
        </w:rPr>
        <w:t>Welsh Government (2018).</w:t>
      </w:r>
      <w:r>
        <w:rPr>
          <w:rStyle w:val="apple-converted-space"/>
          <w:color w:val="000000"/>
        </w:rPr>
        <w:t> </w:t>
      </w:r>
      <w:r>
        <w:rPr>
          <w:rStyle w:val="Emphasis"/>
          <w:color w:val="000000"/>
        </w:rPr>
        <w:t>Additional Learning Needs and Education Tribunal (Wales) Act 2018</w:t>
      </w:r>
      <w:r>
        <w:rPr>
          <w:color w:val="000000"/>
        </w:rPr>
        <w:t>. [online] Legislation.gov.uk. Available at:</w:t>
      </w:r>
      <w:r>
        <w:rPr>
          <w:rStyle w:val="apple-converted-space"/>
          <w:color w:val="000000"/>
        </w:rPr>
        <w:t> </w:t>
      </w:r>
      <w:hyperlink r:id="rId12" w:tgtFrame="_new" w:history="1">
        <w:r>
          <w:rPr>
            <w:rStyle w:val="Hyperlink"/>
          </w:rPr>
          <w:t>https://www.legislation.gov.uk/anaw/2018/2/contents</w:t>
        </w:r>
      </w:hyperlink>
      <w:r>
        <w:rPr>
          <w:rStyle w:val="apple-converted-space"/>
          <w:color w:val="000000"/>
        </w:rPr>
        <w:t> </w:t>
      </w:r>
      <w:r>
        <w:rPr>
          <w:color w:val="000000"/>
        </w:rPr>
        <w:t>[Accessed 23 July 2026].</w:t>
      </w:r>
    </w:p>
    <w:p w14:paraId="2B02B447" w14:textId="77777777" w:rsidR="00FB5B09" w:rsidRDefault="00FB5B09" w:rsidP="00FB5B09">
      <w:pPr>
        <w:pStyle w:val="NormalWeb"/>
        <w:rPr>
          <w:color w:val="000000"/>
        </w:rPr>
      </w:pPr>
      <w:r>
        <w:rPr>
          <w:color w:val="000000"/>
        </w:rPr>
        <w:t>Welsh Government (2021).</w:t>
      </w:r>
      <w:r>
        <w:rPr>
          <w:rStyle w:val="apple-converted-space"/>
          <w:color w:val="000000"/>
        </w:rPr>
        <w:t> </w:t>
      </w:r>
      <w:r>
        <w:rPr>
          <w:rStyle w:val="Emphasis"/>
          <w:color w:val="000000"/>
        </w:rPr>
        <w:t>The Additional Learning Needs Code for Wales 2021 WG21-23</w:t>
      </w:r>
      <w:r>
        <w:rPr>
          <w:color w:val="000000"/>
        </w:rPr>
        <w:t>. [online] Available at:</w:t>
      </w:r>
      <w:r>
        <w:rPr>
          <w:rStyle w:val="apple-converted-space"/>
          <w:color w:val="000000"/>
        </w:rPr>
        <w:t> </w:t>
      </w:r>
      <w:hyperlink r:id="rId13" w:tgtFrame="_new" w:history="1">
        <w:r>
          <w:rPr>
            <w:rStyle w:val="Hyperlink"/>
          </w:rPr>
          <w:t>https://www.gov.wales/sites/default/files/publications/2024-04/220622-the-additional-learning-needs-code-for-wales-2021%20%282%29.pdf</w:t>
        </w:r>
      </w:hyperlink>
      <w:r>
        <w:rPr>
          <w:rStyle w:val="apple-converted-space"/>
          <w:color w:val="000000"/>
        </w:rPr>
        <w:t> </w:t>
      </w:r>
      <w:r>
        <w:rPr>
          <w:color w:val="000000"/>
        </w:rPr>
        <w:t>[Accessed 23 July 2026].</w:t>
      </w:r>
    </w:p>
    <w:p w14:paraId="21CAE0F6" w14:textId="77777777" w:rsidR="00FB5B09" w:rsidRDefault="00FB5B09" w:rsidP="00FB5B09">
      <w:pPr>
        <w:pStyle w:val="NormalWeb"/>
        <w:rPr>
          <w:color w:val="000000"/>
        </w:rPr>
      </w:pPr>
      <w:r>
        <w:rPr>
          <w:rStyle w:val="Emphasis"/>
          <w:color w:val="000000"/>
        </w:rPr>
        <w:t>What is Universal Design for Learning? | DLI Blog</w:t>
      </w:r>
      <w:r>
        <w:rPr>
          <w:rStyle w:val="apple-converted-space"/>
          <w:color w:val="000000"/>
        </w:rPr>
        <w:t> </w:t>
      </w:r>
      <w:r>
        <w:rPr>
          <w:color w:val="000000"/>
        </w:rPr>
        <w:t>(n.d.). [online] Digital Learning Institute. Available at:</w:t>
      </w:r>
      <w:r>
        <w:rPr>
          <w:rStyle w:val="apple-converted-space"/>
          <w:color w:val="000000"/>
        </w:rPr>
        <w:t> </w:t>
      </w:r>
      <w:hyperlink r:id="rId14" w:tgtFrame="_new" w:history="1">
        <w:r>
          <w:rPr>
            <w:rStyle w:val="Hyperlink"/>
          </w:rPr>
          <w:t>https://www.digitallearninginstitute.com/blog/what-is-universal-design-for-learning</w:t>
        </w:r>
      </w:hyperlink>
      <w:r>
        <w:rPr>
          <w:rStyle w:val="apple-converted-space"/>
          <w:color w:val="000000"/>
        </w:rPr>
        <w:t> </w:t>
      </w:r>
      <w:r>
        <w:rPr>
          <w:color w:val="000000"/>
        </w:rPr>
        <w:t>[Accessed 23 July 2026].</w:t>
      </w:r>
    </w:p>
    <w:p w14:paraId="29A505EF" w14:textId="77777777" w:rsidR="00FE3376" w:rsidRPr="004B33A7" w:rsidRDefault="00FE3376" w:rsidP="004B33A7">
      <w:pPr>
        <w:rPr>
          <w:rFonts w:asciiTheme="minorBidi" w:hAnsiTheme="minorBidi"/>
        </w:rPr>
      </w:pPr>
    </w:p>
    <w:sectPr w:rsidR="00FE3376" w:rsidRPr="004B3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2C7C5C"/>
    <w:multiLevelType w:val="multilevel"/>
    <w:tmpl w:val="3BC2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31704A"/>
    <w:multiLevelType w:val="multilevel"/>
    <w:tmpl w:val="3206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7681900">
    <w:abstractNumId w:val="0"/>
  </w:num>
  <w:num w:numId="2" w16cid:durableId="151063605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1063A2"/>
    <w:rsid w:val="001B23A0"/>
    <w:rsid w:val="0027620E"/>
    <w:rsid w:val="00313EC2"/>
    <w:rsid w:val="003509E8"/>
    <w:rsid w:val="0035572A"/>
    <w:rsid w:val="00385B11"/>
    <w:rsid w:val="003974BA"/>
    <w:rsid w:val="0044049C"/>
    <w:rsid w:val="004B33A7"/>
    <w:rsid w:val="005306D0"/>
    <w:rsid w:val="006D1CCF"/>
    <w:rsid w:val="006D4A74"/>
    <w:rsid w:val="00703E2E"/>
    <w:rsid w:val="0086163A"/>
    <w:rsid w:val="008652D3"/>
    <w:rsid w:val="008D6914"/>
    <w:rsid w:val="00A816B5"/>
    <w:rsid w:val="00AB7A33"/>
    <w:rsid w:val="00BD079C"/>
    <w:rsid w:val="00C24A64"/>
    <w:rsid w:val="00DD4CD5"/>
    <w:rsid w:val="00EE2C95"/>
    <w:rsid w:val="00FB5B09"/>
    <w:rsid w:val="00FE33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3916"/>
  <w15:chartTrackingRefBased/>
  <w15:docId w15:val="{D0C5502E-849C-2248-9CE6-5E08C71B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6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B33A7"/>
    <w:pPr>
      <w:keepNext/>
      <w:keepLines/>
      <w:spacing w:before="80" w:after="40" w:line="278" w:lineRule="auto"/>
      <w:outlineLvl w:val="3"/>
    </w:pPr>
    <w:rPr>
      <w:rFonts w:eastAsiaTheme="majorEastAsia"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line="278" w:lineRule="auto"/>
      <w:outlineLvl w:val="5"/>
    </w:pPr>
    <w:rPr>
      <w:rFonts w:eastAsiaTheme="majorEastAsia"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line="278" w:lineRule="auto"/>
      <w:outlineLvl w:val="6"/>
    </w:pPr>
    <w:rPr>
      <w:rFonts w:eastAsiaTheme="majorEastAsia"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line="278" w:lineRule="auto"/>
      <w:outlineLvl w:val="7"/>
    </w:pPr>
    <w:rPr>
      <w:rFonts w:eastAsiaTheme="majorEastAsia"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line="278" w:lineRule="auto"/>
      <w:outlineLvl w:val="8"/>
    </w:pPr>
    <w:rPr>
      <w:rFonts w:eastAsiaTheme="majorEastAsia"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uiPriority w:val="10"/>
    <w:qFormat/>
    <w:rsid w:val="004B33A7"/>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paragraph" w:customStyle="1" w:styleId="isselectedend">
    <w:name w:val="isselectedend"/>
    <w:basedOn w:val="Normal"/>
    <w:rsid w:val="006D1CCF"/>
    <w:pPr>
      <w:spacing w:before="100" w:beforeAutospacing="1" w:after="100" w:afterAutospacing="1"/>
    </w:pPr>
  </w:style>
  <w:style w:type="paragraph" w:styleId="NormalWeb">
    <w:name w:val="Normal (Web)"/>
    <w:basedOn w:val="Normal"/>
    <w:uiPriority w:val="99"/>
    <w:semiHidden/>
    <w:unhideWhenUsed/>
    <w:rsid w:val="006D1CCF"/>
    <w:pPr>
      <w:spacing w:before="100" w:beforeAutospacing="1" w:after="100" w:afterAutospacing="1"/>
    </w:pPr>
  </w:style>
  <w:style w:type="paragraph" w:customStyle="1" w:styleId="p1">
    <w:name w:val="p1"/>
    <w:basedOn w:val="Normal"/>
    <w:rsid w:val="00313EC2"/>
    <w:rPr>
      <w:rFonts w:ascii="Arial" w:hAnsi="Arial" w:cs="Arial"/>
      <w:color w:val="000000"/>
      <w:sz w:val="17"/>
      <w:szCs w:val="17"/>
    </w:rPr>
  </w:style>
  <w:style w:type="character" w:customStyle="1" w:styleId="s1">
    <w:name w:val="s1"/>
    <w:basedOn w:val="DefaultParagraphFont"/>
    <w:rsid w:val="00313EC2"/>
    <w:rPr>
      <w:rFonts w:ascii="Helvetica" w:hAnsi="Helvetica" w:hint="default"/>
      <w:sz w:val="15"/>
      <w:szCs w:val="15"/>
    </w:rPr>
  </w:style>
  <w:style w:type="character" w:customStyle="1" w:styleId="s2">
    <w:name w:val="s2"/>
    <w:basedOn w:val="DefaultParagraphFont"/>
    <w:rsid w:val="00313EC2"/>
    <w:rPr>
      <w:rFonts w:ascii="Arial" w:hAnsi="Arial" w:cs="Arial" w:hint="default"/>
      <w:sz w:val="15"/>
      <w:szCs w:val="15"/>
    </w:rPr>
  </w:style>
  <w:style w:type="character" w:styleId="Strong">
    <w:name w:val="Strong"/>
    <w:basedOn w:val="DefaultParagraphFont"/>
    <w:uiPriority w:val="22"/>
    <w:qFormat/>
    <w:rsid w:val="00C24A64"/>
    <w:rPr>
      <w:b/>
      <w:bCs/>
    </w:rPr>
  </w:style>
  <w:style w:type="paragraph" w:customStyle="1" w:styleId="pdq2pgselectionanchorcontainer">
    <w:name w:val="pdq2pg_selectionanchorcontainer"/>
    <w:basedOn w:val="Normal"/>
    <w:rsid w:val="00DD4CD5"/>
    <w:pPr>
      <w:spacing w:before="100" w:beforeAutospacing="1" w:after="100" w:afterAutospacing="1"/>
    </w:pPr>
  </w:style>
  <w:style w:type="character" w:customStyle="1" w:styleId="apple-converted-space">
    <w:name w:val="apple-converted-space"/>
    <w:basedOn w:val="DefaultParagraphFont"/>
    <w:rsid w:val="00FB5B09"/>
  </w:style>
  <w:style w:type="character" w:styleId="Hyperlink">
    <w:name w:val="Hyperlink"/>
    <w:basedOn w:val="DefaultParagraphFont"/>
    <w:uiPriority w:val="99"/>
    <w:semiHidden/>
    <w:unhideWhenUsed/>
    <w:rsid w:val="00FB5B09"/>
    <w:rPr>
      <w:color w:val="0000FF"/>
      <w:u w:val="single"/>
    </w:rPr>
  </w:style>
  <w:style w:type="character" w:styleId="Emphasis">
    <w:name w:val="Emphasis"/>
    <w:basedOn w:val="DefaultParagraphFont"/>
    <w:uiPriority w:val="20"/>
    <w:qFormat/>
    <w:rsid w:val="00FB5B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what_equality_law_means_for_you_as_an_education_provide_further_and_higher_education.pdf" TargetMode="External"/><Relationship Id="rId13" Type="http://schemas.openxmlformats.org/officeDocument/2006/relationships/hyperlink" Target="https://www.gov.wales/sites/default/files/publications/2024-04/220622-the-additional-learning-needs-code-for-wales-2021%20%282%29.pdf" TargetMode="External"/><Relationship Id="rId3" Type="http://schemas.openxmlformats.org/officeDocument/2006/relationships/settings" Target="settings.xml"/><Relationship Id="rId7" Type="http://schemas.openxmlformats.org/officeDocument/2006/relationships/hyperlink" Target="https://udlguidelines.cast.org/" TargetMode="External"/><Relationship Id="rId12" Type="http://schemas.openxmlformats.org/officeDocument/2006/relationships/hyperlink" Target="https://www.legislation.gov.uk/anaw/2018/2/conte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owertonschool.com/additional-learning-needs-and-education-tribunal-wales-act/" TargetMode="External"/><Relationship Id="rId11" Type="http://schemas.openxmlformats.org/officeDocument/2006/relationships/hyperlink" Target="https://www.scope.org.uk/social-model-of-disability"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ducators.wales/leaders-professional-standards"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s://www.digitallearninginstitute.com/blog/what-is-universal-design-for-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3475</Words>
  <Characters>19812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Rees (2005699)</cp:lastModifiedBy>
  <cp:revision>2</cp:revision>
  <dcterms:created xsi:type="dcterms:W3CDTF">2026-07-27T22:58:00Z</dcterms:created>
  <dcterms:modified xsi:type="dcterms:W3CDTF">2026-07-27T22:58:00Z</dcterms:modified>
</cp:coreProperties>
</file>