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815052" w14:textId="77777777" w:rsidR="00B3285B" w:rsidRPr="00EE73D5" w:rsidRDefault="00B3285B" w:rsidP="00B3285B">
      <w:pPr>
        <w:spacing w:line="360" w:lineRule="auto"/>
        <w:jc w:val="center"/>
        <w:rPr>
          <w:rFonts w:asciiTheme="minorBidi" w:hAnsiTheme="minorBidi"/>
        </w:rPr>
      </w:pPr>
    </w:p>
    <w:p w14:paraId="49F327A4" w14:textId="77777777" w:rsidR="00B3285B" w:rsidRPr="00EE73D5" w:rsidRDefault="00B3285B" w:rsidP="00B3285B">
      <w:pPr>
        <w:spacing w:line="360" w:lineRule="auto"/>
        <w:jc w:val="center"/>
        <w:rPr>
          <w:rFonts w:asciiTheme="minorBidi" w:hAnsiTheme="minorBidi"/>
        </w:rPr>
      </w:pPr>
      <w:r w:rsidRPr="00EE73D5">
        <w:rPr>
          <w:rFonts w:asciiTheme="minorBidi" w:hAnsiTheme="minorBidi"/>
          <w:noProof/>
        </w:rPr>
        <w:drawing>
          <wp:inline distT="0" distB="0" distL="0" distR="0" wp14:anchorId="4DEE5823" wp14:editId="4BB8132D">
            <wp:extent cx="3449955" cy="1379855"/>
            <wp:effectExtent l="0" t="0" r="0" b="0"/>
            <wp:docPr id="13657675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5767572" name="Picture 1"/>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3479933" cy="1391973"/>
                    </a:xfrm>
                    <a:prstGeom prst="rect">
                      <a:avLst/>
                    </a:prstGeom>
                  </pic:spPr>
                </pic:pic>
              </a:graphicData>
            </a:graphic>
          </wp:inline>
        </w:drawing>
      </w:r>
    </w:p>
    <w:p w14:paraId="1044A4DC" w14:textId="77777777" w:rsidR="00B3285B" w:rsidRPr="00EE73D5" w:rsidRDefault="00B3285B" w:rsidP="00B3285B">
      <w:pPr>
        <w:spacing w:line="360" w:lineRule="auto"/>
        <w:jc w:val="center"/>
        <w:rPr>
          <w:rFonts w:asciiTheme="minorBidi" w:hAnsiTheme="minorBidi"/>
          <w:b/>
          <w:bCs/>
          <w:sz w:val="32"/>
          <w:szCs w:val="32"/>
        </w:rPr>
      </w:pPr>
      <w:r w:rsidRPr="00EE73D5">
        <w:rPr>
          <w:rFonts w:asciiTheme="minorBidi" w:hAnsiTheme="minorBidi"/>
          <w:b/>
          <w:bCs/>
          <w:sz w:val="32"/>
          <w:szCs w:val="32"/>
        </w:rPr>
        <w:t>University of Wales Trinity Saint David, London</w:t>
      </w:r>
    </w:p>
    <w:p w14:paraId="3EF30410" w14:textId="77777777" w:rsidR="00B3285B" w:rsidRPr="00EE73D5" w:rsidRDefault="00B3285B" w:rsidP="00B3285B">
      <w:pPr>
        <w:spacing w:line="360" w:lineRule="auto"/>
        <w:jc w:val="center"/>
        <w:rPr>
          <w:rFonts w:asciiTheme="minorBidi" w:hAnsiTheme="minorBidi"/>
          <w:sz w:val="28"/>
          <w:szCs w:val="28"/>
        </w:rPr>
      </w:pPr>
      <w:r w:rsidRPr="00EE73D5">
        <w:rPr>
          <w:rFonts w:asciiTheme="minorBidi" w:hAnsiTheme="minorBidi"/>
          <w:b/>
          <w:bCs/>
          <w:sz w:val="28"/>
          <w:szCs w:val="28"/>
        </w:rPr>
        <w:t>Master of Business Administration (MBA)</w:t>
      </w:r>
    </w:p>
    <w:p w14:paraId="5398715F" w14:textId="74BAD7BB" w:rsidR="00B3285B" w:rsidRPr="00EE73D5" w:rsidRDefault="00B3285B" w:rsidP="00B3285B">
      <w:pPr>
        <w:spacing w:line="360" w:lineRule="auto"/>
        <w:jc w:val="center"/>
        <w:rPr>
          <w:rFonts w:asciiTheme="minorBidi" w:eastAsia="Times New Roman" w:hAnsiTheme="minorBidi"/>
          <w:kern w:val="0"/>
          <w:lang w:eastAsia="en-GB"/>
          <w14:ligatures w14:val="none"/>
        </w:rPr>
      </w:pPr>
      <w:r w:rsidRPr="00EE73D5">
        <w:rPr>
          <w:rFonts w:asciiTheme="minorBidi" w:hAnsiTheme="minorBidi"/>
          <w:b/>
          <w:bCs/>
          <w:sz w:val="28"/>
          <w:szCs w:val="28"/>
        </w:rPr>
        <w:t>Module Title:</w:t>
      </w:r>
      <w:r w:rsidRPr="00EE73D5">
        <w:rPr>
          <w:rFonts w:asciiTheme="minorBidi" w:hAnsiTheme="minorBidi"/>
          <w:sz w:val="28"/>
          <w:szCs w:val="28"/>
        </w:rPr>
        <w:t xml:space="preserve"> </w:t>
      </w:r>
      <w:r w:rsidRPr="00EE73D5">
        <w:rPr>
          <w:rFonts w:asciiTheme="minorBidi" w:eastAsia="Times New Roman" w:hAnsiTheme="minorBidi"/>
          <w:kern w:val="0"/>
          <w:lang w:eastAsia="en-GB"/>
          <w14:ligatures w14:val="none"/>
        </w:rPr>
        <w:t>International Business Concepts</w:t>
      </w:r>
    </w:p>
    <w:p w14:paraId="34753D13" w14:textId="4C8D564E" w:rsidR="00B3285B" w:rsidRPr="00EE73D5" w:rsidRDefault="00B3285B" w:rsidP="00B3285B">
      <w:pPr>
        <w:spacing w:line="360" w:lineRule="auto"/>
        <w:jc w:val="center"/>
        <w:rPr>
          <w:rFonts w:asciiTheme="minorBidi" w:hAnsiTheme="minorBidi"/>
          <w:sz w:val="28"/>
          <w:szCs w:val="28"/>
        </w:rPr>
      </w:pPr>
      <w:r w:rsidRPr="00EE73D5">
        <w:rPr>
          <w:rFonts w:asciiTheme="minorBidi" w:hAnsiTheme="minorBidi"/>
          <w:b/>
          <w:bCs/>
          <w:sz w:val="28"/>
          <w:szCs w:val="28"/>
        </w:rPr>
        <w:t>Module Code:</w:t>
      </w:r>
      <w:r w:rsidRPr="00EE73D5">
        <w:rPr>
          <w:rFonts w:asciiTheme="minorBidi" w:hAnsiTheme="minorBidi"/>
          <w:sz w:val="28"/>
          <w:szCs w:val="28"/>
        </w:rPr>
        <w:t xml:space="preserve"> </w:t>
      </w:r>
      <w:r w:rsidRPr="00EE73D5">
        <w:rPr>
          <w:rFonts w:asciiTheme="minorBidi" w:eastAsia="Times New Roman" w:hAnsiTheme="minorBidi"/>
          <w:kern w:val="0"/>
          <w:lang w:eastAsia="en-GB"/>
          <w14:ligatures w14:val="none"/>
        </w:rPr>
        <w:t>LCMB7034</w:t>
      </w:r>
    </w:p>
    <w:p w14:paraId="10B4E1BD" w14:textId="77777777" w:rsidR="00B3285B" w:rsidRPr="00EE73D5" w:rsidRDefault="00B3285B" w:rsidP="00B3285B">
      <w:pPr>
        <w:spacing w:line="360" w:lineRule="auto"/>
        <w:jc w:val="center"/>
        <w:rPr>
          <w:rFonts w:asciiTheme="minorBidi" w:hAnsiTheme="minorBidi"/>
          <w:sz w:val="28"/>
          <w:szCs w:val="28"/>
        </w:rPr>
      </w:pPr>
    </w:p>
    <w:p w14:paraId="41F1A5F3" w14:textId="58AC2191" w:rsidR="009D74BE" w:rsidRPr="00EE73D5" w:rsidRDefault="009D74BE" w:rsidP="009D74BE">
      <w:pPr>
        <w:pStyle w:val="Title"/>
        <w:jc w:val="center"/>
        <w:rPr>
          <w:rFonts w:asciiTheme="minorBidi" w:hAnsiTheme="minorBidi" w:cstheme="minorBidi"/>
          <w:sz w:val="52"/>
          <w:szCs w:val="52"/>
        </w:rPr>
      </w:pPr>
      <w:r w:rsidRPr="00EE73D5">
        <w:rPr>
          <w:rFonts w:asciiTheme="minorBidi" w:hAnsiTheme="minorBidi" w:cstheme="minorBidi"/>
          <w:sz w:val="52"/>
          <w:szCs w:val="52"/>
        </w:rPr>
        <w:t>International Business Report</w:t>
      </w:r>
    </w:p>
    <w:p w14:paraId="6E78461F" w14:textId="77777777" w:rsidR="009D74BE" w:rsidRPr="00EE73D5" w:rsidRDefault="009D74BE" w:rsidP="009D74BE">
      <w:pPr>
        <w:pStyle w:val="Title"/>
        <w:jc w:val="center"/>
        <w:rPr>
          <w:rFonts w:asciiTheme="minorBidi" w:hAnsiTheme="minorBidi" w:cstheme="minorBidi"/>
          <w:sz w:val="52"/>
          <w:szCs w:val="52"/>
        </w:rPr>
      </w:pPr>
      <w:r w:rsidRPr="00EE73D5">
        <w:rPr>
          <w:rFonts w:asciiTheme="minorBidi" w:hAnsiTheme="minorBidi" w:cstheme="minorBidi"/>
          <w:sz w:val="52"/>
          <w:szCs w:val="52"/>
        </w:rPr>
        <w:t>Pakistan Telecommunications Industry &amp; Telenor Pakistan</w:t>
      </w:r>
    </w:p>
    <w:p w14:paraId="0644CF5A" w14:textId="5CD3BC74" w:rsidR="00B3285B" w:rsidRPr="00EE73D5" w:rsidRDefault="00B3285B" w:rsidP="00B3285B">
      <w:pPr>
        <w:pStyle w:val="Title"/>
        <w:jc w:val="center"/>
        <w:rPr>
          <w:rFonts w:asciiTheme="minorBidi" w:hAnsiTheme="minorBidi" w:cstheme="minorBidi"/>
          <w:sz w:val="52"/>
          <w:szCs w:val="52"/>
        </w:rPr>
      </w:pPr>
    </w:p>
    <w:p w14:paraId="18D3724F" w14:textId="77777777" w:rsidR="00B3285B" w:rsidRPr="00EE73D5" w:rsidRDefault="00B3285B" w:rsidP="00B3285B">
      <w:pPr>
        <w:rPr>
          <w:rFonts w:asciiTheme="minorBidi" w:hAnsiTheme="minorBidi"/>
        </w:rPr>
      </w:pPr>
    </w:p>
    <w:p w14:paraId="02D50689" w14:textId="77777777" w:rsidR="00B3285B" w:rsidRPr="00EE73D5" w:rsidRDefault="00B3285B" w:rsidP="00B3285B">
      <w:pPr>
        <w:spacing w:line="360" w:lineRule="auto"/>
        <w:jc w:val="center"/>
        <w:rPr>
          <w:rFonts w:asciiTheme="minorBidi" w:hAnsiTheme="minorBidi"/>
          <w:sz w:val="28"/>
          <w:szCs w:val="28"/>
          <w:lang w:val="nl-NL"/>
        </w:rPr>
      </w:pPr>
      <w:r w:rsidRPr="00EE73D5">
        <w:rPr>
          <w:rFonts w:asciiTheme="minorBidi" w:hAnsiTheme="minorBidi"/>
          <w:b/>
          <w:bCs/>
          <w:sz w:val="28"/>
          <w:szCs w:val="28"/>
          <w:lang w:val="nl-NL"/>
        </w:rPr>
        <w:t>Student Name:</w:t>
      </w:r>
      <w:r w:rsidRPr="00EE73D5">
        <w:rPr>
          <w:rFonts w:asciiTheme="minorBidi" w:hAnsiTheme="minorBidi"/>
          <w:sz w:val="28"/>
          <w:szCs w:val="28"/>
          <w:lang w:val="nl-NL"/>
        </w:rPr>
        <w:t xml:space="preserve"> </w:t>
      </w:r>
      <w:r w:rsidRPr="00EE73D5">
        <w:rPr>
          <w:rFonts w:asciiTheme="minorBidi" w:hAnsiTheme="minorBidi"/>
          <w:sz w:val="32"/>
          <w:szCs w:val="32"/>
          <w:lang w:val="nl-NL"/>
        </w:rPr>
        <w:t>Kamran Akhtar</w:t>
      </w:r>
      <w:r w:rsidRPr="00EE73D5">
        <w:rPr>
          <w:rFonts w:asciiTheme="minorBidi" w:hAnsiTheme="minorBidi"/>
          <w:b/>
          <w:bCs/>
          <w:sz w:val="32"/>
          <w:szCs w:val="32"/>
          <w:lang w:val="nl-NL"/>
        </w:rPr>
        <w:t xml:space="preserve"> </w:t>
      </w:r>
      <w:r w:rsidRPr="00EE73D5">
        <w:rPr>
          <w:rFonts w:asciiTheme="minorBidi" w:hAnsiTheme="minorBidi"/>
          <w:sz w:val="28"/>
          <w:szCs w:val="28"/>
          <w:lang w:val="nl-NL"/>
        </w:rPr>
        <w:br/>
      </w:r>
      <w:r w:rsidRPr="00EE73D5">
        <w:rPr>
          <w:rFonts w:asciiTheme="minorBidi" w:hAnsiTheme="minorBidi"/>
          <w:b/>
          <w:bCs/>
          <w:sz w:val="28"/>
          <w:szCs w:val="28"/>
          <w:lang w:val="nl-NL"/>
        </w:rPr>
        <w:t>Student ID:</w:t>
      </w:r>
      <w:r w:rsidRPr="00EE73D5">
        <w:rPr>
          <w:rFonts w:asciiTheme="minorBidi" w:hAnsiTheme="minorBidi"/>
          <w:sz w:val="28"/>
          <w:szCs w:val="28"/>
          <w:lang w:val="nl-NL"/>
        </w:rPr>
        <w:t xml:space="preserve"> </w:t>
      </w:r>
      <w:r w:rsidRPr="00EE73D5">
        <w:rPr>
          <w:rFonts w:asciiTheme="minorBidi" w:hAnsiTheme="minorBidi"/>
          <w:sz w:val="32"/>
          <w:szCs w:val="32"/>
          <w:lang w:val="nl-NL"/>
        </w:rPr>
        <w:t>2433466</w:t>
      </w:r>
    </w:p>
    <w:p w14:paraId="41687456" w14:textId="1E6B083A" w:rsidR="00B3285B" w:rsidRPr="00EE73D5" w:rsidRDefault="00B3285B" w:rsidP="00B3285B">
      <w:pPr>
        <w:spacing w:line="360" w:lineRule="auto"/>
        <w:jc w:val="center"/>
        <w:rPr>
          <w:rFonts w:asciiTheme="minorBidi" w:hAnsiTheme="minorBidi"/>
          <w:sz w:val="28"/>
          <w:szCs w:val="28"/>
        </w:rPr>
      </w:pPr>
      <w:r w:rsidRPr="00EE73D5">
        <w:rPr>
          <w:rFonts w:asciiTheme="minorBidi" w:hAnsiTheme="minorBidi"/>
          <w:b/>
          <w:bCs/>
          <w:sz w:val="28"/>
          <w:szCs w:val="28"/>
        </w:rPr>
        <w:t>Lecturer:</w:t>
      </w:r>
      <w:r w:rsidRPr="00EE73D5">
        <w:rPr>
          <w:rFonts w:asciiTheme="minorBidi" w:hAnsiTheme="minorBidi"/>
          <w:sz w:val="28"/>
          <w:szCs w:val="28"/>
        </w:rPr>
        <w:t xml:space="preserve"> </w:t>
      </w:r>
      <w:r w:rsidR="009D74BE" w:rsidRPr="00EE73D5">
        <w:rPr>
          <w:rFonts w:asciiTheme="minorBidi" w:hAnsiTheme="minorBidi"/>
          <w:lang w:eastAsia="en-GB"/>
        </w:rPr>
        <w:t>Akshay Narayanan</w:t>
      </w:r>
    </w:p>
    <w:p w14:paraId="5F43D46B" w14:textId="55F416B0" w:rsidR="00B3285B" w:rsidRDefault="00B3285B" w:rsidP="00B3285B">
      <w:pPr>
        <w:spacing w:line="360" w:lineRule="auto"/>
        <w:jc w:val="center"/>
        <w:rPr>
          <w:rFonts w:asciiTheme="minorBidi" w:hAnsiTheme="minorBidi"/>
          <w:sz w:val="28"/>
          <w:szCs w:val="28"/>
        </w:rPr>
      </w:pPr>
      <w:r w:rsidRPr="00EE73D5">
        <w:rPr>
          <w:rFonts w:asciiTheme="minorBidi" w:hAnsiTheme="minorBidi"/>
          <w:b/>
          <w:bCs/>
          <w:sz w:val="28"/>
          <w:szCs w:val="28"/>
        </w:rPr>
        <w:t>Word Count:</w:t>
      </w:r>
      <w:r w:rsidRPr="00EE73D5">
        <w:rPr>
          <w:rFonts w:asciiTheme="minorBidi" w:hAnsiTheme="minorBidi"/>
          <w:sz w:val="28"/>
          <w:szCs w:val="28"/>
        </w:rPr>
        <w:t xml:space="preserve"> </w:t>
      </w:r>
      <w:r w:rsidR="009868F2" w:rsidRPr="00EE73D5">
        <w:rPr>
          <w:rFonts w:asciiTheme="minorBidi" w:hAnsiTheme="minorBidi"/>
          <w:sz w:val="28"/>
          <w:szCs w:val="28"/>
        </w:rPr>
        <w:t>5</w:t>
      </w:r>
      <w:r w:rsidR="00F649DE">
        <w:rPr>
          <w:rFonts w:asciiTheme="minorBidi" w:hAnsiTheme="minorBidi"/>
          <w:sz w:val="28"/>
          <w:szCs w:val="28"/>
        </w:rPr>
        <w:t>288</w:t>
      </w:r>
    </w:p>
    <w:p w14:paraId="668FB769" w14:textId="77777777" w:rsidR="00832A78" w:rsidRPr="00EE73D5" w:rsidRDefault="00832A78" w:rsidP="00B3285B">
      <w:pPr>
        <w:spacing w:line="360" w:lineRule="auto"/>
        <w:jc w:val="center"/>
        <w:rPr>
          <w:rFonts w:asciiTheme="minorBidi" w:hAnsiTheme="minorBidi"/>
          <w:sz w:val="28"/>
          <w:szCs w:val="28"/>
        </w:rPr>
      </w:pPr>
    </w:p>
    <w:p w14:paraId="29907EB1" w14:textId="77777777" w:rsidR="00F31488" w:rsidRDefault="00B3285B" w:rsidP="00B3285B">
      <w:pPr>
        <w:jc w:val="center"/>
        <w:rPr>
          <w:rFonts w:asciiTheme="minorBidi" w:eastAsia="Times New Roman" w:hAnsiTheme="minorBidi"/>
          <w:kern w:val="0"/>
          <w:lang w:eastAsia="en-GB"/>
          <w14:ligatures w14:val="none"/>
        </w:rPr>
      </w:pPr>
      <w:r w:rsidRPr="00EE73D5">
        <w:rPr>
          <w:rFonts w:asciiTheme="minorBidi" w:hAnsiTheme="minorBidi"/>
          <w:b/>
          <w:bCs/>
          <w:sz w:val="28"/>
          <w:szCs w:val="28"/>
        </w:rPr>
        <w:t>Submission Deadline:</w:t>
      </w:r>
      <w:r w:rsidRPr="00EE73D5">
        <w:rPr>
          <w:rFonts w:asciiTheme="minorBidi" w:hAnsiTheme="minorBidi"/>
          <w:sz w:val="28"/>
          <w:szCs w:val="28"/>
        </w:rPr>
        <w:t xml:space="preserve"> </w:t>
      </w:r>
      <w:r w:rsidRPr="00EE73D5">
        <w:rPr>
          <w:rFonts w:asciiTheme="minorBidi" w:eastAsia="Times New Roman" w:hAnsiTheme="minorBidi"/>
          <w:kern w:val="0"/>
          <w:lang w:eastAsia="en-GB"/>
          <w14:ligatures w14:val="none"/>
        </w:rPr>
        <w:t>2</w:t>
      </w:r>
      <w:r w:rsidR="005F382A" w:rsidRPr="00EE73D5">
        <w:rPr>
          <w:rFonts w:asciiTheme="minorBidi" w:eastAsia="Times New Roman" w:hAnsiTheme="minorBidi"/>
          <w:kern w:val="0"/>
          <w:lang w:eastAsia="en-GB"/>
          <w14:ligatures w14:val="none"/>
        </w:rPr>
        <w:t>7</w:t>
      </w:r>
      <w:r w:rsidRPr="00EE73D5">
        <w:rPr>
          <w:rFonts w:asciiTheme="minorBidi" w:eastAsia="Times New Roman" w:hAnsiTheme="minorBidi"/>
          <w:kern w:val="0"/>
          <w:vertAlign w:val="superscript"/>
          <w:lang w:eastAsia="en-GB"/>
          <w14:ligatures w14:val="none"/>
        </w:rPr>
        <w:t>th</w:t>
      </w:r>
      <w:r w:rsidRPr="00EE73D5">
        <w:rPr>
          <w:rFonts w:asciiTheme="minorBidi" w:eastAsia="Times New Roman" w:hAnsiTheme="minorBidi"/>
          <w:kern w:val="0"/>
          <w:lang w:eastAsia="en-GB"/>
          <w14:ligatures w14:val="none"/>
        </w:rPr>
        <w:t xml:space="preserve"> April 2026</w:t>
      </w:r>
    </w:p>
    <w:p w14:paraId="66CB2407" w14:textId="77777777" w:rsidR="00F31488" w:rsidRDefault="00F31488" w:rsidP="00B3285B">
      <w:pPr>
        <w:jc w:val="center"/>
        <w:rPr>
          <w:rFonts w:asciiTheme="minorBidi" w:hAnsiTheme="minorBidi"/>
          <w:lang w:eastAsia="en-GB"/>
        </w:rPr>
        <w:sectPr w:rsidR="00F31488" w:rsidSect="00F31488">
          <w:pgSz w:w="11906" w:h="16838"/>
          <w:pgMar w:top="1440" w:right="1440" w:bottom="1440" w:left="1440" w:header="720" w:footer="720" w:gutter="0"/>
          <w:pgNumType w:fmt="lowerRoman"/>
          <w:cols w:space="720"/>
          <w:docGrid w:linePitch="360"/>
        </w:sectPr>
      </w:pPr>
    </w:p>
    <w:p w14:paraId="0D1CB3B9" w14:textId="77777777" w:rsidR="00F31488" w:rsidRDefault="00F31488" w:rsidP="00B3285B">
      <w:pPr>
        <w:jc w:val="center"/>
        <w:rPr>
          <w:rFonts w:asciiTheme="minorBidi" w:hAnsiTheme="minorBidi"/>
          <w:lang w:eastAsia="en-GB"/>
        </w:rPr>
      </w:pPr>
    </w:p>
    <w:p w14:paraId="52D54FE4" w14:textId="77777777" w:rsidR="00F31488" w:rsidRDefault="00F31488" w:rsidP="00B3285B">
      <w:pPr>
        <w:jc w:val="center"/>
        <w:rPr>
          <w:rFonts w:asciiTheme="minorBidi" w:hAnsiTheme="minorBidi"/>
          <w:lang w:eastAsia="en-GB"/>
        </w:rPr>
      </w:pPr>
    </w:p>
    <w:p w14:paraId="1D6C6CBE" w14:textId="77777777" w:rsidR="00F31488" w:rsidRDefault="00F31488" w:rsidP="00B3285B">
      <w:pPr>
        <w:jc w:val="center"/>
        <w:rPr>
          <w:rFonts w:asciiTheme="minorBidi" w:hAnsiTheme="minorBidi"/>
          <w:lang w:eastAsia="en-GB"/>
        </w:rPr>
        <w:sectPr w:rsidR="00F31488" w:rsidSect="00F31488">
          <w:type w:val="continuous"/>
          <w:pgSz w:w="11906" w:h="16838"/>
          <w:pgMar w:top="1440" w:right="1440" w:bottom="1440" w:left="1440" w:header="720" w:footer="720" w:gutter="0"/>
          <w:pgNumType w:fmt="lowerRoman"/>
          <w:cols w:space="720"/>
          <w:docGrid w:linePitch="360"/>
        </w:sectPr>
      </w:pPr>
    </w:p>
    <w:sdt>
      <w:sdtPr>
        <w:rPr>
          <w:rFonts w:asciiTheme="minorBidi" w:eastAsiaTheme="minorHAnsi" w:hAnsiTheme="minorBidi" w:cstheme="minorBidi"/>
          <w:b/>
          <w:bCs/>
          <w:color w:val="auto"/>
          <w:kern w:val="2"/>
          <w:sz w:val="24"/>
          <w:szCs w:val="24"/>
          <w:lang w:val="en-GB"/>
          <w14:ligatures w14:val="standardContextual"/>
        </w:rPr>
        <w:id w:val="785323548"/>
        <w:docPartObj>
          <w:docPartGallery w:val="Table of Contents"/>
          <w:docPartUnique/>
        </w:docPartObj>
      </w:sdtPr>
      <w:sdtEndPr>
        <w:rPr>
          <w:b w:val="0"/>
          <w:bCs w:val="0"/>
          <w:noProof/>
        </w:rPr>
      </w:sdtEndPr>
      <w:sdtContent>
        <w:p w14:paraId="5196E452" w14:textId="479FEE90" w:rsidR="009B0488" w:rsidRPr="00EE73D5" w:rsidRDefault="000739BF" w:rsidP="00EE73D5">
          <w:pPr>
            <w:pStyle w:val="TOCHeading"/>
            <w:spacing w:before="0" w:line="360" w:lineRule="auto"/>
            <w:jc w:val="center"/>
            <w:rPr>
              <w:rFonts w:asciiTheme="minorBidi" w:hAnsiTheme="minorBidi" w:cstheme="minorBidi"/>
              <w:b/>
              <w:bCs/>
              <w:sz w:val="24"/>
              <w:szCs w:val="24"/>
              <w:lang w:val="en-GB"/>
            </w:rPr>
          </w:pPr>
          <w:r w:rsidRPr="00EE73D5">
            <w:rPr>
              <w:rFonts w:asciiTheme="minorBidi" w:hAnsiTheme="minorBidi" w:cstheme="minorBidi"/>
              <w:b/>
              <w:bCs/>
              <w:sz w:val="24"/>
              <w:szCs w:val="24"/>
              <w:lang w:val="en-GB"/>
            </w:rPr>
            <w:t>TABLE OF CONTENTS</w:t>
          </w:r>
        </w:p>
        <w:p w14:paraId="709F40DB" w14:textId="5C7B9FFC" w:rsidR="007F6934" w:rsidRPr="00EE73D5" w:rsidRDefault="009B0488" w:rsidP="00EE73D5">
          <w:pPr>
            <w:pStyle w:val="TOC1"/>
            <w:tabs>
              <w:tab w:val="right" w:leader="dot" w:pos="9016"/>
            </w:tabs>
            <w:spacing w:after="0" w:line="360" w:lineRule="auto"/>
            <w:rPr>
              <w:rFonts w:asciiTheme="minorBidi" w:eastAsiaTheme="minorEastAsia" w:hAnsiTheme="minorBidi"/>
              <w:b/>
              <w:bCs/>
              <w:noProof/>
              <w:lang w:eastAsia="en-GB"/>
            </w:rPr>
          </w:pPr>
          <w:r w:rsidRPr="00EE73D5">
            <w:rPr>
              <w:rFonts w:asciiTheme="minorBidi" w:hAnsiTheme="minorBidi"/>
            </w:rPr>
            <w:fldChar w:fldCharType="begin"/>
          </w:r>
          <w:r w:rsidRPr="00EE73D5">
            <w:rPr>
              <w:rFonts w:asciiTheme="minorBidi" w:hAnsiTheme="minorBidi"/>
            </w:rPr>
            <w:instrText xml:space="preserve"> TOC \o "1-3" \h \z \u </w:instrText>
          </w:r>
          <w:r w:rsidRPr="00EE73D5">
            <w:rPr>
              <w:rFonts w:asciiTheme="minorBidi" w:hAnsiTheme="minorBidi"/>
            </w:rPr>
            <w:fldChar w:fldCharType="separate"/>
          </w:r>
          <w:hyperlink w:anchor="_Toc227407132" w:history="1">
            <w:r w:rsidR="007F6934" w:rsidRPr="00EE73D5">
              <w:rPr>
                <w:rStyle w:val="Hyperlink"/>
                <w:rFonts w:asciiTheme="minorBidi" w:eastAsia="Times New Roman" w:hAnsiTheme="minorBidi"/>
                <w:b/>
                <w:bCs/>
                <w:noProof/>
                <w:kern w:val="36"/>
                <w:lang w:eastAsia="en-GB"/>
                <w14:ligatures w14:val="none"/>
              </w:rPr>
              <w:t>SECTION 1: INTERNATIONAL BUSINESS REPORT</w:t>
            </w:r>
            <w:r w:rsidR="007F6934" w:rsidRPr="00EE73D5">
              <w:rPr>
                <w:rFonts w:asciiTheme="minorBidi" w:hAnsiTheme="minorBidi"/>
                <w:b/>
                <w:bCs/>
                <w:noProof/>
                <w:webHidden/>
              </w:rPr>
              <w:tab/>
            </w:r>
            <w:r w:rsidR="007F6934" w:rsidRPr="00EE73D5">
              <w:rPr>
                <w:rFonts w:asciiTheme="minorBidi" w:hAnsiTheme="minorBidi"/>
                <w:b/>
                <w:bCs/>
                <w:noProof/>
                <w:webHidden/>
              </w:rPr>
              <w:fldChar w:fldCharType="begin"/>
            </w:r>
            <w:r w:rsidR="007F6934" w:rsidRPr="00EE73D5">
              <w:rPr>
                <w:rFonts w:asciiTheme="minorBidi" w:hAnsiTheme="minorBidi"/>
                <w:b/>
                <w:bCs/>
                <w:noProof/>
                <w:webHidden/>
              </w:rPr>
              <w:instrText xml:space="preserve"> PAGEREF _Toc227407132 \h </w:instrText>
            </w:r>
            <w:r w:rsidR="007F6934" w:rsidRPr="00EE73D5">
              <w:rPr>
                <w:rFonts w:asciiTheme="minorBidi" w:hAnsiTheme="minorBidi"/>
                <w:b/>
                <w:bCs/>
                <w:noProof/>
                <w:webHidden/>
              </w:rPr>
            </w:r>
            <w:r w:rsidR="007F6934" w:rsidRPr="00EE73D5">
              <w:rPr>
                <w:rFonts w:asciiTheme="minorBidi" w:hAnsiTheme="minorBidi"/>
                <w:b/>
                <w:bCs/>
                <w:noProof/>
                <w:webHidden/>
              </w:rPr>
              <w:fldChar w:fldCharType="separate"/>
            </w:r>
            <w:r w:rsidR="00F31488">
              <w:rPr>
                <w:rFonts w:asciiTheme="minorBidi" w:hAnsiTheme="minorBidi"/>
                <w:b/>
                <w:bCs/>
                <w:noProof/>
                <w:webHidden/>
              </w:rPr>
              <w:t>1</w:t>
            </w:r>
            <w:r w:rsidR="007F6934" w:rsidRPr="00EE73D5">
              <w:rPr>
                <w:rFonts w:asciiTheme="minorBidi" w:hAnsiTheme="minorBidi"/>
                <w:b/>
                <w:bCs/>
                <w:noProof/>
                <w:webHidden/>
              </w:rPr>
              <w:fldChar w:fldCharType="end"/>
            </w:r>
          </w:hyperlink>
        </w:p>
        <w:p w14:paraId="28880CF8" w14:textId="06A934D1" w:rsidR="007F6934" w:rsidRPr="00EE73D5" w:rsidRDefault="007F6934" w:rsidP="00EE73D5">
          <w:pPr>
            <w:pStyle w:val="TOC2"/>
            <w:spacing w:line="360" w:lineRule="auto"/>
            <w:rPr>
              <w:rFonts w:asciiTheme="minorBidi" w:eastAsiaTheme="minorEastAsia" w:hAnsiTheme="minorBidi"/>
              <w:noProof/>
              <w:lang w:eastAsia="en-GB"/>
            </w:rPr>
          </w:pPr>
          <w:hyperlink w:anchor="_Toc227407133" w:history="1">
            <w:r w:rsidRPr="00EE73D5">
              <w:rPr>
                <w:rStyle w:val="Hyperlink"/>
                <w:rFonts w:asciiTheme="minorBidi" w:eastAsia="Times New Roman" w:hAnsiTheme="minorBidi"/>
                <w:noProof/>
                <w:kern w:val="0"/>
                <w:lang w:eastAsia="en-GB"/>
                <w14:ligatures w14:val="none"/>
              </w:rPr>
              <w:t>1. Introduction</w:t>
            </w:r>
            <w:r w:rsidRPr="00EE73D5">
              <w:rPr>
                <w:rFonts w:asciiTheme="minorBidi" w:hAnsiTheme="minorBidi"/>
                <w:noProof/>
                <w:webHidden/>
              </w:rPr>
              <w:tab/>
            </w:r>
            <w:r w:rsidRPr="00EE73D5">
              <w:rPr>
                <w:rFonts w:asciiTheme="minorBidi" w:hAnsiTheme="minorBidi"/>
                <w:noProof/>
                <w:webHidden/>
              </w:rPr>
              <w:fldChar w:fldCharType="begin"/>
            </w:r>
            <w:r w:rsidRPr="00EE73D5">
              <w:rPr>
                <w:rFonts w:asciiTheme="minorBidi" w:hAnsiTheme="minorBidi"/>
                <w:noProof/>
                <w:webHidden/>
              </w:rPr>
              <w:instrText xml:space="preserve"> PAGEREF _Toc227407133 \h </w:instrText>
            </w:r>
            <w:r w:rsidRPr="00EE73D5">
              <w:rPr>
                <w:rFonts w:asciiTheme="minorBidi" w:hAnsiTheme="minorBidi"/>
                <w:noProof/>
                <w:webHidden/>
              </w:rPr>
            </w:r>
            <w:r w:rsidRPr="00EE73D5">
              <w:rPr>
                <w:rFonts w:asciiTheme="minorBidi" w:hAnsiTheme="minorBidi"/>
                <w:noProof/>
                <w:webHidden/>
              </w:rPr>
              <w:fldChar w:fldCharType="separate"/>
            </w:r>
            <w:r w:rsidR="00F31488">
              <w:rPr>
                <w:rFonts w:asciiTheme="minorBidi" w:hAnsiTheme="minorBidi"/>
                <w:noProof/>
                <w:webHidden/>
              </w:rPr>
              <w:t>1</w:t>
            </w:r>
            <w:r w:rsidRPr="00EE73D5">
              <w:rPr>
                <w:rFonts w:asciiTheme="minorBidi" w:hAnsiTheme="minorBidi"/>
                <w:noProof/>
                <w:webHidden/>
              </w:rPr>
              <w:fldChar w:fldCharType="end"/>
            </w:r>
          </w:hyperlink>
        </w:p>
        <w:p w14:paraId="06663FDE" w14:textId="73C59538" w:rsidR="007F6934" w:rsidRPr="00EE73D5" w:rsidRDefault="007F6934" w:rsidP="00EE73D5">
          <w:pPr>
            <w:pStyle w:val="TOC2"/>
            <w:spacing w:line="360" w:lineRule="auto"/>
            <w:rPr>
              <w:rFonts w:asciiTheme="minorBidi" w:eastAsiaTheme="minorEastAsia" w:hAnsiTheme="minorBidi"/>
              <w:noProof/>
              <w:lang w:eastAsia="en-GB"/>
            </w:rPr>
          </w:pPr>
          <w:hyperlink w:anchor="_Toc227407134" w:history="1">
            <w:r w:rsidRPr="00EE73D5">
              <w:rPr>
                <w:rStyle w:val="Hyperlink"/>
                <w:rFonts w:asciiTheme="minorBidi" w:eastAsia="Times New Roman" w:hAnsiTheme="minorBidi"/>
                <w:noProof/>
                <w:kern w:val="0"/>
                <w:lang w:eastAsia="en-GB"/>
                <w14:ligatures w14:val="none"/>
              </w:rPr>
              <w:t>2. Industry and Country Overview</w:t>
            </w:r>
            <w:r w:rsidRPr="00EE73D5">
              <w:rPr>
                <w:rFonts w:asciiTheme="minorBidi" w:hAnsiTheme="minorBidi"/>
                <w:noProof/>
                <w:webHidden/>
              </w:rPr>
              <w:tab/>
            </w:r>
            <w:r w:rsidRPr="00EE73D5">
              <w:rPr>
                <w:rFonts w:asciiTheme="minorBidi" w:hAnsiTheme="minorBidi"/>
                <w:noProof/>
                <w:webHidden/>
              </w:rPr>
              <w:fldChar w:fldCharType="begin"/>
            </w:r>
            <w:r w:rsidRPr="00EE73D5">
              <w:rPr>
                <w:rFonts w:asciiTheme="minorBidi" w:hAnsiTheme="minorBidi"/>
                <w:noProof/>
                <w:webHidden/>
              </w:rPr>
              <w:instrText xml:space="preserve"> PAGEREF _Toc227407134 \h </w:instrText>
            </w:r>
            <w:r w:rsidRPr="00EE73D5">
              <w:rPr>
                <w:rFonts w:asciiTheme="minorBidi" w:hAnsiTheme="minorBidi"/>
                <w:noProof/>
                <w:webHidden/>
              </w:rPr>
            </w:r>
            <w:r w:rsidRPr="00EE73D5">
              <w:rPr>
                <w:rFonts w:asciiTheme="minorBidi" w:hAnsiTheme="minorBidi"/>
                <w:noProof/>
                <w:webHidden/>
              </w:rPr>
              <w:fldChar w:fldCharType="separate"/>
            </w:r>
            <w:r w:rsidR="00F31488">
              <w:rPr>
                <w:rFonts w:asciiTheme="minorBidi" w:hAnsiTheme="minorBidi"/>
                <w:noProof/>
                <w:webHidden/>
              </w:rPr>
              <w:t>1</w:t>
            </w:r>
            <w:r w:rsidRPr="00EE73D5">
              <w:rPr>
                <w:rFonts w:asciiTheme="minorBidi" w:hAnsiTheme="minorBidi"/>
                <w:noProof/>
                <w:webHidden/>
              </w:rPr>
              <w:fldChar w:fldCharType="end"/>
            </w:r>
          </w:hyperlink>
        </w:p>
        <w:p w14:paraId="1BACDCDA" w14:textId="0C559AE4" w:rsidR="007F6934" w:rsidRPr="00EE73D5" w:rsidRDefault="007F6934" w:rsidP="00EE73D5">
          <w:pPr>
            <w:pStyle w:val="TOC2"/>
            <w:spacing w:line="360" w:lineRule="auto"/>
            <w:rPr>
              <w:rFonts w:asciiTheme="minorBidi" w:eastAsiaTheme="minorEastAsia" w:hAnsiTheme="minorBidi"/>
              <w:noProof/>
              <w:lang w:eastAsia="en-GB"/>
            </w:rPr>
          </w:pPr>
          <w:hyperlink w:anchor="_Toc227407135" w:history="1">
            <w:r w:rsidRPr="00EE73D5">
              <w:rPr>
                <w:rStyle w:val="Hyperlink"/>
                <w:rFonts w:asciiTheme="minorBidi" w:eastAsia="Times New Roman" w:hAnsiTheme="minorBidi"/>
                <w:noProof/>
                <w:kern w:val="0"/>
                <w:lang w:eastAsia="en-GB"/>
                <w14:ligatures w14:val="none"/>
              </w:rPr>
              <w:t>2.1 Overview of Pakistan’s Telecommunications Sector</w:t>
            </w:r>
            <w:r w:rsidRPr="00EE73D5">
              <w:rPr>
                <w:rFonts w:asciiTheme="minorBidi" w:hAnsiTheme="minorBidi"/>
                <w:noProof/>
                <w:webHidden/>
              </w:rPr>
              <w:tab/>
            </w:r>
            <w:r w:rsidRPr="00EE73D5">
              <w:rPr>
                <w:rFonts w:asciiTheme="minorBidi" w:hAnsiTheme="minorBidi"/>
                <w:noProof/>
                <w:webHidden/>
              </w:rPr>
              <w:fldChar w:fldCharType="begin"/>
            </w:r>
            <w:r w:rsidRPr="00EE73D5">
              <w:rPr>
                <w:rFonts w:asciiTheme="minorBidi" w:hAnsiTheme="minorBidi"/>
                <w:noProof/>
                <w:webHidden/>
              </w:rPr>
              <w:instrText xml:space="preserve"> PAGEREF _Toc227407135 \h </w:instrText>
            </w:r>
            <w:r w:rsidRPr="00EE73D5">
              <w:rPr>
                <w:rFonts w:asciiTheme="minorBidi" w:hAnsiTheme="minorBidi"/>
                <w:noProof/>
                <w:webHidden/>
              </w:rPr>
            </w:r>
            <w:r w:rsidRPr="00EE73D5">
              <w:rPr>
                <w:rFonts w:asciiTheme="minorBidi" w:hAnsiTheme="minorBidi"/>
                <w:noProof/>
                <w:webHidden/>
              </w:rPr>
              <w:fldChar w:fldCharType="separate"/>
            </w:r>
            <w:r w:rsidR="00F31488">
              <w:rPr>
                <w:rFonts w:asciiTheme="minorBidi" w:hAnsiTheme="minorBidi"/>
                <w:noProof/>
                <w:webHidden/>
              </w:rPr>
              <w:t>1</w:t>
            </w:r>
            <w:r w:rsidRPr="00EE73D5">
              <w:rPr>
                <w:rFonts w:asciiTheme="minorBidi" w:hAnsiTheme="minorBidi"/>
                <w:noProof/>
                <w:webHidden/>
              </w:rPr>
              <w:fldChar w:fldCharType="end"/>
            </w:r>
          </w:hyperlink>
        </w:p>
        <w:p w14:paraId="51A14952" w14:textId="3A22F92E" w:rsidR="007F6934" w:rsidRPr="00EE73D5" w:rsidRDefault="007F6934" w:rsidP="00EE73D5">
          <w:pPr>
            <w:pStyle w:val="TOC2"/>
            <w:spacing w:line="360" w:lineRule="auto"/>
            <w:rPr>
              <w:rFonts w:asciiTheme="minorBidi" w:eastAsiaTheme="minorEastAsia" w:hAnsiTheme="minorBidi"/>
              <w:noProof/>
              <w:lang w:eastAsia="en-GB"/>
            </w:rPr>
          </w:pPr>
          <w:hyperlink w:anchor="_Toc227407136" w:history="1">
            <w:r w:rsidRPr="00EE73D5">
              <w:rPr>
                <w:rStyle w:val="Hyperlink"/>
                <w:rFonts w:asciiTheme="minorBidi" w:eastAsia="Times New Roman" w:hAnsiTheme="minorBidi"/>
                <w:noProof/>
                <w:kern w:val="0"/>
                <w:lang w:eastAsia="en-GB"/>
                <w14:ligatures w14:val="none"/>
              </w:rPr>
              <w:t>2.2 Economic Significance of the Industry</w:t>
            </w:r>
            <w:r w:rsidRPr="00EE73D5">
              <w:rPr>
                <w:rFonts w:asciiTheme="minorBidi" w:hAnsiTheme="minorBidi"/>
                <w:noProof/>
                <w:webHidden/>
              </w:rPr>
              <w:tab/>
            </w:r>
            <w:r w:rsidRPr="00EE73D5">
              <w:rPr>
                <w:rFonts w:asciiTheme="minorBidi" w:hAnsiTheme="minorBidi"/>
                <w:noProof/>
                <w:webHidden/>
              </w:rPr>
              <w:fldChar w:fldCharType="begin"/>
            </w:r>
            <w:r w:rsidRPr="00EE73D5">
              <w:rPr>
                <w:rFonts w:asciiTheme="minorBidi" w:hAnsiTheme="minorBidi"/>
                <w:noProof/>
                <w:webHidden/>
              </w:rPr>
              <w:instrText xml:space="preserve"> PAGEREF _Toc227407136 \h </w:instrText>
            </w:r>
            <w:r w:rsidRPr="00EE73D5">
              <w:rPr>
                <w:rFonts w:asciiTheme="minorBidi" w:hAnsiTheme="minorBidi"/>
                <w:noProof/>
                <w:webHidden/>
              </w:rPr>
            </w:r>
            <w:r w:rsidRPr="00EE73D5">
              <w:rPr>
                <w:rFonts w:asciiTheme="minorBidi" w:hAnsiTheme="minorBidi"/>
                <w:noProof/>
                <w:webHidden/>
              </w:rPr>
              <w:fldChar w:fldCharType="separate"/>
            </w:r>
            <w:r w:rsidR="00F31488">
              <w:rPr>
                <w:rFonts w:asciiTheme="minorBidi" w:hAnsiTheme="minorBidi"/>
                <w:noProof/>
                <w:webHidden/>
              </w:rPr>
              <w:t>2</w:t>
            </w:r>
            <w:r w:rsidRPr="00EE73D5">
              <w:rPr>
                <w:rFonts w:asciiTheme="minorBidi" w:hAnsiTheme="minorBidi"/>
                <w:noProof/>
                <w:webHidden/>
              </w:rPr>
              <w:fldChar w:fldCharType="end"/>
            </w:r>
          </w:hyperlink>
        </w:p>
        <w:p w14:paraId="3386BC7C" w14:textId="1A23640F" w:rsidR="007F6934" w:rsidRPr="00EE73D5" w:rsidRDefault="007F6934" w:rsidP="00EE73D5">
          <w:pPr>
            <w:pStyle w:val="TOC2"/>
            <w:spacing w:line="360" w:lineRule="auto"/>
            <w:rPr>
              <w:rFonts w:asciiTheme="minorBidi" w:eastAsiaTheme="minorEastAsia" w:hAnsiTheme="minorBidi"/>
              <w:noProof/>
              <w:lang w:eastAsia="en-GB"/>
            </w:rPr>
          </w:pPr>
          <w:hyperlink w:anchor="_Toc227407137" w:history="1">
            <w:r w:rsidRPr="00EE73D5">
              <w:rPr>
                <w:rStyle w:val="Hyperlink"/>
                <w:rFonts w:asciiTheme="minorBidi" w:eastAsia="Times New Roman" w:hAnsiTheme="minorBidi"/>
                <w:noProof/>
                <w:kern w:val="0"/>
                <w:lang w:eastAsia="en-GB"/>
                <w14:ligatures w14:val="none"/>
              </w:rPr>
              <w:t>2.3 Market Structure and Competitive Dynamics</w:t>
            </w:r>
            <w:r w:rsidRPr="00EE73D5">
              <w:rPr>
                <w:rFonts w:asciiTheme="minorBidi" w:hAnsiTheme="minorBidi"/>
                <w:noProof/>
                <w:webHidden/>
              </w:rPr>
              <w:tab/>
            </w:r>
            <w:r w:rsidRPr="00EE73D5">
              <w:rPr>
                <w:rFonts w:asciiTheme="minorBidi" w:hAnsiTheme="minorBidi"/>
                <w:noProof/>
                <w:webHidden/>
              </w:rPr>
              <w:fldChar w:fldCharType="begin"/>
            </w:r>
            <w:r w:rsidRPr="00EE73D5">
              <w:rPr>
                <w:rFonts w:asciiTheme="minorBidi" w:hAnsiTheme="minorBidi"/>
                <w:noProof/>
                <w:webHidden/>
              </w:rPr>
              <w:instrText xml:space="preserve"> PAGEREF _Toc227407137 \h </w:instrText>
            </w:r>
            <w:r w:rsidRPr="00EE73D5">
              <w:rPr>
                <w:rFonts w:asciiTheme="minorBidi" w:hAnsiTheme="minorBidi"/>
                <w:noProof/>
                <w:webHidden/>
              </w:rPr>
            </w:r>
            <w:r w:rsidRPr="00EE73D5">
              <w:rPr>
                <w:rFonts w:asciiTheme="minorBidi" w:hAnsiTheme="minorBidi"/>
                <w:noProof/>
                <w:webHidden/>
              </w:rPr>
              <w:fldChar w:fldCharType="separate"/>
            </w:r>
            <w:r w:rsidR="00F31488">
              <w:rPr>
                <w:rFonts w:asciiTheme="minorBidi" w:hAnsiTheme="minorBidi"/>
                <w:noProof/>
                <w:webHidden/>
              </w:rPr>
              <w:t>3</w:t>
            </w:r>
            <w:r w:rsidRPr="00EE73D5">
              <w:rPr>
                <w:rFonts w:asciiTheme="minorBidi" w:hAnsiTheme="minorBidi"/>
                <w:noProof/>
                <w:webHidden/>
              </w:rPr>
              <w:fldChar w:fldCharType="end"/>
            </w:r>
          </w:hyperlink>
        </w:p>
        <w:p w14:paraId="52F9B7E3" w14:textId="6A334340" w:rsidR="007F6934" w:rsidRPr="00EE73D5" w:rsidRDefault="007F6934" w:rsidP="00EE73D5">
          <w:pPr>
            <w:pStyle w:val="TOC2"/>
            <w:spacing w:line="360" w:lineRule="auto"/>
            <w:rPr>
              <w:rFonts w:asciiTheme="minorBidi" w:eastAsiaTheme="minorEastAsia" w:hAnsiTheme="minorBidi"/>
              <w:noProof/>
              <w:lang w:eastAsia="en-GB"/>
            </w:rPr>
          </w:pPr>
          <w:hyperlink w:anchor="_Toc227407138" w:history="1">
            <w:r w:rsidRPr="00EE73D5">
              <w:rPr>
                <w:rStyle w:val="Hyperlink"/>
                <w:rFonts w:asciiTheme="minorBidi" w:eastAsia="Times New Roman" w:hAnsiTheme="minorBidi"/>
                <w:noProof/>
                <w:kern w:val="0"/>
                <w:lang w:eastAsia="en-GB"/>
                <w14:ligatures w14:val="none"/>
              </w:rPr>
              <w:t>2.4 Key Firms and Strategic Positioning</w:t>
            </w:r>
            <w:r w:rsidRPr="00EE73D5">
              <w:rPr>
                <w:rFonts w:asciiTheme="minorBidi" w:hAnsiTheme="minorBidi"/>
                <w:noProof/>
                <w:webHidden/>
              </w:rPr>
              <w:tab/>
            </w:r>
            <w:r w:rsidRPr="00EE73D5">
              <w:rPr>
                <w:rFonts w:asciiTheme="minorBidi" w:hAnsiTheme="minorBidi"/>
                <w:noProof/>
                <w:webHidden/>
              </w:rPr>
              <w:fldChar w:fldCharType="begin"/>
            </w:r>
            <w:r w:rsidRPr="00EE73D5">
              <w:rPr>
                <w:rFonts w:asciiTheme="minorBidi" w:hAnsiTheme="minorBidi"/>
                <w:noProof/>
                <w:webHidden/>
              </w:rPr>
              <w:instrText xml:space="preserve"> PAGEREF _Toc227407138 \h </w:instrText>
            </w:r>
            <w:r w:rsidRPr="00EE73D5">
              <w:rPr>
                <w:rFonts w:asciiTheme="minorBidi" w:hAnsiTheme="minorBidi"/>
                <w:noProof/>
                <w:webHidden/>
              </w:rPr>
            </w:r>
            <w:r w:rsidRPr="00EE73D5">
              <w:rPr>
                <w:rFonts w:asciiTheme="minorBidi" w:hAnsiTheme="minorBidi"/>
                <w:noProof/>
                <w:webHidden/>
              </w:rPr>
              <w:fldChar w:fldCharType="separate"/>
            </w:r>
            <w:r w:rsidR="00F31488">
              <w:rPr>
                <w:rFonts w:asciiTheme="minorBidi" w:hAnsiTheme="minorBidi"/>
                <w:noProof/>
                <w:webHidden/>
              </w:rPr>
              <w:t>5</w:t>
            </w:r>
            <w:r w:rsidRPr="00EE73D5">
              <w:rPr>
                <w:rFonts w:asciiTheme="minorBidi" w:hAnsiTheme="minorBidi"/>
                <w:noProof/>
                <w:webHidden/>
              </w:rPr>
              <w:fldChar w:fldCharType="end"/>
            </w:r>
          </w:hyperlink>
        </w:p>
        <w:p w14:paraId="51106D4F" w14:textId="01EA070B" w:rsidR="007F6934" w:rsidRPr="00EE73D5" w:rsidRDefault="007F6934" w:rsidP="00EE73D5">
          <w:pPr>
            <w:pStyle w:val="TOC2"/>
            <w:spacing w:line="360" w:lineRule="auto"/>
            <w:rPr>
              <w:rFonts w:asciiTheme="minorBidi" w:eastAsiaTheme="minorEastAsia" w:hAnsiTheme="minorBidi"/>
              <w:noProof/>
              <w:lang w:eastAsia="en-GB"/>
            </w:rPr>
          </w:pPr>
          <w:hyperlink w:anchor="_Toc227407139" w:history="1">
            <w:r w:rsidRPr="00EE73D5">
              <w:rPr>
                <w:rStyle w:val="Hyperlink"/>
                <w:rFonts w:asciiTheme="minorBidi" w:eastAsia="Times New Roman" w:hAnsiTheme="minorBidi"/>
                <w:noProof/>
                <w:kern w:val="0"/>
                <w:lang w:eastAsia="en-GB"/>
                <w14:ligatures w14:val="none"/>
              </w:rPr>
              <w:t>3. Porter’s Diamond Model Analysis</w:t>
            </w:r>
            <w:r w:rsidRPr="00EE73D5">
              <w:rPr>
                <w:rFonts w:asciiTheme="minorBidi" w:hAnsiTheme="minorBidi"/>
                <w:noProof/>
                <w:webHidden/>
              </w:rPr>
              <w:tab/>
            </w:r>
            <w:r w:rsidRPr="00EE73D5">
              <w:rPr>
                <w:rFonts w:asciiTheme="minorBidi" w:hAnsiTheme="minorBidi"/>
                <w:noProof/>
                <w:webHidden/>
              </w:rPr>
              <w:fldChar w:fldCharType="begin"/>
            </w:r>
            <w:r w:rsidRPr="00EE73D5">
              <w:rPr>
                <w:rFonts w:asciiTheme="minorBidi" w:hAnsiTheme="minorBidi"/>
                <w:noProof/>
                <w:webHidden/>
              </w:rPr>
              <w:instrText xml:space="preserve"> PAGEREF _Toc227407139 \h </w:instrText>
            </w:r>
            <w:r w:rsidRPr="00EE73D5">
              <w:rPr>
                <w:rFonts w:asciiTheme="minorBidi" w:hAnsiTheme="minorBidi"/>
                <w:noProof/>
                <w:webHidden/>
              </w:rPr>
            </w:r>
            <w:r w:rsidRPr="00EE73D5">
              <w:rPr>
                <w:rFonts w:asciiTheme="minorBidi" w:hAnsiTheme="minorBidi"/>
                <w:noProof/>
                <w:webHidden/>
              </w:rPr>
              <w:fldChar w:fldCharType="separate"/>
            </w:r>
            <w:r w:rsidR="00F31488">
              <w:rPr>
                <w:rFonts w:asciiTheme="minorBidi" w:hAnsiTheme="minorBidi"/>
                <w:noProof/>
                <w:webHidden/>
              </w:rPr>
              <w:t>6</w:t>
            </w:r>
            <w:r w:rsidRPr="00EE73D5">
              <w:rPr>
                <w:rFonts w:asciiTheme="minorBidi" w:hAnsiTheme="minorBidi"/>
                <w:noProof/>
                <w:webHidden/>
              </w:rPr>
              <w:fldChar w:fldCharType="end"/>
            </w:r>
          </w:hyperlink>
        </w:p>
        <w:p w14:paraId="7E3E5479" w14:textId="12FCB60C" w:rsidR="007F6934" w:rsidRPr="00EE73D5" w:rsidRDefault="007F6934" w:rsidP="00EE73D5">
          <w:pPr>
            <w:pStyle w:val="TOC2"/>
            <w:spacing w:line="360" w:lineRule="auto"/>
            <w:rPr>
              <w:rFonts w:asciiTheme="minorBidi" w:eastAsiaTheme="minorEastAsia" w:hAnsiTheme="minorBidi"/>
              <w:noProof/>
              <w:lang w:eastAsia="en-GB"/>
            </w:rPr>
          </w:pPr>
          <w:hyperlink w:anchor="_Toc227407140" w:history="1">
            <w:r w:rsidRPr="00EE73D5">
              <w:rPr>
                <w:rStyle w:val="Hyperlink"/>
                <w:rFonts w:asciiTheme="minorBidi" w:eastAsia="Times New Roman" w:hAnsiTheme="minorBidi"/>
                <w:noProof/>
                <w:kern w:val="0"/>
                <w:lang w:eastAsia="en-GB"/>
                <w14:ligatures w14:val="none"/>
              </w:rPr>
              <w:t>3.1 Factor Conditions</w:t>
            </w:r>
            <w:r w:rsidRPr="00EE73D5">
              <w:rPr>
                <w:rFonts w:asciiTheme="minorBidi" w:hAnsiTheme="minorBidi"/>
                <w:noProof/>
                <w:webHidden/>
              </w:rPr>
              <w:tab/>
            </w:r>
            <w:r w:rsidRPr="00EE73D5">
              <w:rPr>
                <w:rFonts w:asciiTheme="minorBidi" w:hAnsiTheme="minorBidi"/>
                <w:noProof/>
                <w:webHidden/>
              </w:rPr>
              <w:fldChar w:fldCharType="begin"/>
            </w:r>
            <w:r w:rsidRPr="00EE73D5">
              <w:rPr>
                <w:rFonts w:asciiTheme="minorBidi" w:hAnsiTheme="minorBidi"/>
                <w:noProof/>
                <w:webHidden/>
              </w:rPr>
              <w:instrText xml:space="preserve"> PAGEREF _Toc227407140 \h </w:instrText>
            </w:r>
            <w:r w:rsidRPr="00EE73D5">
              <w:rPr>
                <w:rFonts w:asciiTheme="minorBidi" w:hAnsiTheme="minorBidi"/>
                <w:noProof/>
                <w:webHidden/>
              </w:rPr>
            </w:r>
            <w:r w:rsidRPr="00EE73D5">
              <w:rPr>
                <w:rFonts w:asciiTheme="minorBidi" w:hAnsiTheme="minorBidi"/>
                <w:noProof/>
                <w:webHidden/>
              </w:rPr>
              <w:fldChar w:fldCharType="separate"/>
            </w:r>
            <w:r w:rsidR="00F31488">
              <w:rPr>
                <w:rFonts w:asciiTheme="minorBidi" w:hAnsiTheme="minorBidi"/>
                <w:noProof/>
                <w:webHidden/>
              </w:rPr>
              <w:t>6</w:t>
            </w:r>
            <w:r w:rsidRPr="00EE73D5">
              <w:rPr>
                <w:rFonts w:asciiTheme="minorBidi" w:hAnsiTheme="minorBidi"/>
                <w:noProof/>
                <w:webHidden/>
              </w:rPr>
              <w:fldChar w:fldCharType="end"/>
            </w:r>
          </w:hyperlink>
        </w:p>
        <w:p w14:paraId="383BB1ED" w14:textId="5AF3F1DC" w:rsidR="007F6934" w:rsidRPr="00EE73D5" w:rsidRDefault="007F6934" w:rsidP="00EE73D5">
          <w:pPr>
            <w:pStyle w:val="TOC2"/>
            <w:spacing w:line="360" w:lineRule="auto"/>
            <w:rPr>
              <w:rFonts w:asciiTheme="minorBidi" w:eastAsiaTheme="minorEastAsia" w:hAnsiTheme="minorBidi"/>
              <w:noProof/>
              <w:lang w:eastAsia="en-GB"/>
            </w:rPr>
          </w:pPr>
          <w:hyperlink w:anchor="_Toc227407141" w:history="1">
            <w:r w:rsidRPr="00EE73D5">
              <w:rPr>
                <w:rStyle w:val="Hyperlink"/>
                <w:rFonts w:asciiTheme="minorBidi" w:eastAsia="Times New Roman" w:hAnsiTheme="minorBidi"/>
                <w:noProof/>
                <w:kern w:val="0"/>
                <w:lang w:eastAsia="en-GB"/>
                <w14:ligatures w14:val="none"/>
              </w:rPr>
              <w:t>3.2 Demand Conditions</w:t>
            </w:r>
            <w:r w:rsidRPr="00EE73D5">
              <w:rPr>
                <w:rFonts w:asciiTheme="minorBidi" w:hAnsiTheme="minorBidi"/>
                <w:noProof/>
                <w:webHidden/>
              </w:rPr>
              <w:tab/>
            </w:r>
            <w:r w:rsidRPr="00EE73D5">
              <w:rPr>
                <w:rFonts w:asciiTheme="minorBidi" w:hAnsiTheme="minorBidi"/>
                <w:noProof/>
                <w:webHidden/>
              </w:rPr>
              <w:fldChar w:fldCharType="begin"/>
            </w:r>
            <w:r w:rsidRPr="00EE73D5">
              <w:rPr>
                <w:rFonts w:asciiTheme="minorBidi" w:hAnsiTheme="minorBidi"/>
                <w:noProof/>
                <w:webHidden/>
              </w:rPr>
              <w:instrText xml:space="preserve"> PAGEREF _Toc227407141 \h </w:instrText>
            </w:r>
            <w:r w:rsidRPr="00EE73D5">
              <w:rPr>
                <w:rFonts w:asciiTheme="minorBidi" w:hAnsiTheme="minorBidi"/>
                <w:noProof/>
                <w:webHidden/>
              </w:rPr>
            </w:r>
            <w:r w:rsidRPr="00EE73D5">
              <w:rPr>
                <w:rFonts w:asciiTheme="minorBidi" w:hAnsiTheme="minorBidi"/>
                <w:noProof/>
                <w:webHidden/>
              </w:rPr>
              <w:fldChar w:fldCharType="separate"/>
            </w:r>
            <w:r w:rsidR="00F31488">
              <w:rPr>
                <w:rFonts w:asciiTheme="minorBidi" w:hAnsiTheme="minorBidi"/>
                <w:noProof/>
                <w:webHidden/>
              </w:rPr>
              <w:t>7</w:t>
            </w:r>
            <w:r w:rsidRPr="00EE73D5">
              <w:rPr>
                <w:rFonts w:asciiTheme="minorBidi" w:hAnsiTheme="minorBidi"/>
                <w:noProof/>
                <w:webHidden/>
              </w:rPr>
              <w:fldChar w:fldCharType="end"/>
            </w:r>
          </w:hyperlink>
        </w:p>
        <w:p w14:paraId="65259043" w14:textId="1D5951CD" w:rsidR="007F6934" w:rsidRPr="00EE73D5" w:rsidRDefault="007F6934" w:rsidP="00EE73D5">
          <w:pPr>
            <w:pStyle w:val="TOC2"/>
            <w:spacing w:line="360" w:lineRule="auto"/>
            <w:rPr>
              <w:rFonts w:asciiTheme="minorBidi" w:eastAsiaTheme="minorEastAsia" w:hAnsiTheme="minorBidi"/>
              <w:noProof/>
              <w:lang w:eastAsia="en-GB"/>
            </w:rPr>
          </w:pPr>
          <w:hyperlink w:anchor="_Toc227407142" w:history="1">
            <w:r w:rsidRPr="00EE73D5">
              <w:rPr>
                <w:rStyle w:val="Hyperlink"/>
                <w:rFonts w:asciiTheme="minorBidi" w:eastAsia="Times New Roman" w:hAnsiTheme="minorBidi"/>
                <w:noProof/>
                <w:kern w:val="0"/>
                <w:lang w:eastAsia="en-GB"/>
                <w14:ligatures w14:val="none"/>
              </w:rPr>
              <w:t>3.3 Related and Supporting Industries</w:t>
            </w:r>
            <w:r w:rsidRPr="00EE73D5">
              <w:rPr>
                <w:rFonts w:asciiTheme="minorBidi" w:hAnsiTheme="minorBidi"/>
                <w:noProof/>
                <w:webHidden/>
              </w:rPr>
              <w:tab/>
            </w:r>
            <w:r w:rsidRPr="00EE73D5">
              <w:rPr>
                <w:rFonts w:asciiTheme="minorBidi" w:hAnsiTheme="minorBidi"/>
                <w:noProof/>
                <w:webHidden/>
              </w:rPr>
              <w:fldChar w:fldCharType="begin"/>
            </w:r>
            <w:r w:rsidRPr="00EE73D5">
              <w:rPr>
                <w:rFonts w:asciiTheme="minorBidi" w:hAnsiTheme="minorBidi"/>
                <w:noProof/>
                <w:webHidden/>
              </w:rPr>
              <w:instrText xml:space="preserve"> PAGEREF _Toc227407142 \h </w:instrText>
            </w:r>
            <w:r w:rsidRPr="00EE73D5">
              <w:rPr>
                <w:rFonts w:asciiTheme="minorBidi" w:hAnsiTheme="minorBidi"/>
                <w:noProof/>
                <w:webHidden/>
              </w:rPr>
            </w:r>
            <w:r w:rsidRPr="00EE73D5">
              <w:rPr>
                <w:rFonts w:asciiTheme="minorBidi" w:hAnsiTheme="minorBidi"/>
                <w:noProof/>
                <w:webHidden/>
              </w:rPr>
              <w:fldChar w:fldCharType="separate"/>
            </w:r>
            <w:r w:rsidR="00F31488">
              <w:rPr>
                <w:rFonts w:asciiTheme="minorBidi" w:hAnsiTheme="minorBidi"/>
                <w:noProof/>
                <w:webHidden/>
              </w:rPr>
              <w:t>7</w:t>
            </w:r>
            <w:r w:rsidRPr="00EE73D5">
              <w:rPr>
                <w:rFonts w:asciiTheme="minorBidi" w:hAnsiTheme="minorBidi"/>
                <w:noProof/>
                <w:webHidden/>
              </w:rPr>
              <w:fldChar w:fldCharType="end"/>
            </w:r>
          </w:hyperlink>
        </w:p>
        <w:p w14:paraId="6D1C38E6" w14:textId="5830E3A7" w:rsidR="007F6934" w:rsidRPr="00EE73D5" w:rsidRDefault="007F6934" w:rsidP="00EE73D5">
          <w:pPr>
            <w:pStyle w:val="TOC2"/>
            <w:spacing w:line="360" w:lineRule="auto"/>
            <w:rPr>
              <w:rFonts w:asciiTheme="minorBidi" w:eastAsiaTheme="minorEastAsia" w:hAnsiTheme="minorBidi"/>
              <w:noProof/>
              <w:lang w:eastAsia="en-GB"/>
            </w:rPr>
          </w:pPr>
          <w:hyperlink w:anchor="_Toc227407143" w:history="1">
            <w:r w:rsidRPr="00EE73D5">
              <w:rPr>
                <w:rStyle w:val="Hyperlink"/>
                <w:rFonts w:asciiTheme="minorBidi" w:eastAsia="Times New Roman" w:hAnsiTheme="minorBidi"/>
                <w:noProof/>
                <w:kern w:val="0"/>
                <w:lang w:eastAsia="en-GB"/>
                <w14:ligatures w14:val="none"/>
              </w:rPr>
              <w:t>3.4 Firm Strategy, Structure and Rivalry</w:t>
            </w:r>
            <w:r w:rsidRPr="00EE73D5">
              <w:rPr>
                <w:rFonts w:asciiTheme="minorBidi" w:hAnsiTheme="minorBidi"/>
                <w:noProof/>
                <w:webHidden/>
              </w:rPr>
              <w:tab/>
            </w:r>
            <w:r w:rsidRPr="00EE73D5">
              <w:rPr>
                <w:rFonts w:asciiTheme="minorBidi" w:hAnsiTheme="minorBidi"/>
                <w:noProof/>
                <w:webHidden/>
              </w:rPr>
              <w:fldChar w:fldCharType="begin"/>
            </w:r>
            <w:r w:rsidRPr="00EE73D5">
              <w:rPr>
                <w:rFonts w:asciiTheme="minorBidi" w:hAnsiTheme="minorBidi"/>
                <w:noProof/>
                <w:webHidden/>
              </w:rPr>
              <w:instrText xml:space="preserve"> PAGEREF _Toc227407143 \h </w:instrText>
            </w:r>
            <w:r w:rsidRPr="00EE73D5">
              <w:rPr>
                <w:rFonts w:asciiTheme="minorBidi" w:hAnsiTheme="minorBidi"/>
                <w:noProof/>
                <w:webHidden/>
              </w:rPr>
            </w:r>
            <w:r w:rsidRPr="00EE73D5">
              <w:rPr>
                <w:rFonts w:asciiTheme="minorBidi" w:hAnsiTheme="minorBidi"/>
                <w:noProof/>
                <w:webHidden/>
              </w:rPr>
              <w:fldChar w:fldCharType="separate"/>
            </w:r>
            <w:r w:rsidR="00F31488">
              <w:rPr>
                <w:rFonts w:asciiTheme="minorBidi" w:hAnsiTheme="minorBidi"/>
                <w:noProof/>
                <w:webHidden/>
              </w:rPr>
              <w:t>8</w:t>
            </w:r>
            <w:r w:rsidRPr="00EE73D5">
              <w:rPr>
                <w:rFonts w:asciiTheme="minorBidi" w:hAnsiTheme="minorBidi"/>
                <w:noProof/>
                <w:webHidden/>
              </w:rPr>
              <w:fldChar w:fldCharType="end"/>
            </w:r>
          </w:hyperlink>
        </w:p>
        <w:p w14:paraId="6EBFB23C" w14:textId="4CB6C9E5" w:rsidR="007F6934" w:rsidRPr="00EE73D5" w:rsidRDefault="007F6934" w:rsidP="00EE73D5">
          <w:pPr>
            <w:pStyle w:val="TOC2"/>
            <w:spacing w:line="360" w:lineRule="auto"/>
            <w:rPr>
              <w:rFonts w:asciiTheme="minorBidi" w:eastAsiaTheme="minorEastAsia" w:hAnsiTheme="minorBidi"/>
              <w:noProof/>
              <w:lang w:eastAsia="en-GB"/>
            </w:rPr>
          </w:pPr>
          <w:hyperlink w:anchor="_Toc227407144" w:history="1">
            <w:r w:rsidRPr="00EE73D5">
              <w:rPr>
                <w:rStyle w:val="Hyperlink"/>
                <w:rFonts w:asciiTheme="minorBidi" w:eastAsia="Times New Roman" w:hAnsiTheme="minorBidi"/>
                <w:noProof/>
                <w:kern w:val="0"/>
                <w:lang w:eastAsia="en-GB"/>
                <w14:ligatures w14:val="none"/>
              </w:rPr>
              <w:t>3.5 Government and Chance</w:t>
            </w:r>
            <w:r w:rsidRPr="00EE73D5">
              <w:rPr>
                <w:rFonts w:asciiTheme="minorBidi" w:hAnsiTheme="minorBidi"/>
                <w:noProof/>
                <w:webHidden/>
              </w:rPr>
              <w:tab/>
            </w:r>
            <w:r w:rsidRPr="00EE73D5">
              <w:rPr>
                <w:rFonts w:asciiTheme="minorBidi" w:hAnsiTheme="minorBidi"/>
                <w:noProof/>
                <w:webHidden/>
              </w:rPr>
              <w:fldChar w:fldCharType="begin"/>
            </w:r>
            <w:r w:rsidRPr="00EE73D5">
              <w:rPr>
                <w:rFonts w:asciiTheme="minorBidi" w:hAnsiTheme="minorBidi"/>
                <w:noProof/>
                <w:webHidden/>
              </w:rPr>
              <w:instrText xml:space="preserve"> PAGEREF _Toc227407144 \h </w:instrText>
            </w:r>
            <w:r w:rsidRPr="00EE73D5">
              <w:rPr>
                <w:rFonts w:asciiTheme="minorBidi" w:hAnsiTheme="minorBidi"/>
                <w:noProof/>
                <w:webHidden/>
              </w:rPr>
            </w:r>
            <w:r w:rsidRPr="00EE73D5">
              <w:rPr>
                <w:rFonts w:asciiTheme="minorBidi" w:hAnsiTheme="minorBidi"/>
                <w:noProof/>
                <w:webHidden/>
              </w:rPr>
              <w:fldChar w:fldCharType="separate"/>
            </w:r>
            <w:r w:rsidR="00F31488">
              <w:rPr>
                <w:rFonts w:asciiTheme="minorBidi" w:hAnsiTheme="minorBidi"/>
                <w:noProof/>
                <w:webHidden/>
              </w:rPr>
              <w:t>8</w:t>
            </w:r>
            <w:r w:rsidRPr="00EE73D5">
              <w:rPr>
                <w:rFonts w:asciiTheme="minorBidi" w:hAnsiTheme="minorBidi"/>
                <w:noProof/>
                <w:webHidden/>
              </w:rPr>
              <w:fldChar w:fldCharType="end"/>
            </w:r>
          </w:hyperlink>
        </w:p>
        <w:p w14:paraId="4B258A2D" w14:textId="20DD302F" w:rsidR="007F6934" w:rsidRPr="00EE73D5" w:rsidRDefault="007F6934" w:rsidP="00EE73D5">
          <w:pPr>
            <w:pStyle w:val="TOC2"/>
            <w:spacing w:line="360" w:lineRule="auto"/>
            <w:rPr>
              <w:rFonts w:asciiTheme="minorBidi" w:eastAsiaTheme="minorEastAsia" w:hAnsiTheme="minorBidi"/>
              <w:noProof/>
              <w:lang w:eastAsia="en-GB"/>
            </w:rPr>
          </w:pPr>
          <w:hyperlink w:anchor="_Toc227407145" w:history="1">
            <w:r w:rsidRPr="00EE73D5">
              <w:rPr>
                <w:rStyle w:val="Hyperlink"/>
                <w:rFonts w:asciiTheme="minorBidi" w:eastAsia="Times New Roman" w:hAnsiTheme="minorBidi"/>
                <w:noProof/>
                <w:kern w:val="0"/>
                <w:lang w:eastAsia="en-GB"/>
                <w14:ligatures w14:val="none"/>
              </w:rPr>
              <w:t>4. MNC ANALYSIS: TELENOR PAKISTAN</w:t>
            </w:r>
            <w:r w:rsidRPr="00EE73D5">
              <w:rPr>
                <w:rFonts w:asciiTheme="minorBidi" w:hAnsiTheme="minorBidi"/>
                <w:noProof/>
                <w:webHidden/>
              </w:rPr>
              <w:tab/>
            </w:r>
            <w:r w:rsidRPr="00EE73D5">
              <w:rPr>
                <w:rFonts w:asciiTheme="minorBidi" w:hAnsiTheme="minorBidi"/>
                <w:noProof/>
                <w:webHidden/>
              </w:rPr>
              <w:fldChar w:fldCharType="begin"/>
            </w:r>
            <w:r w:rsidRPr="00EE73D5">
              <w:rPr>
                <w:rFonts w:asciiTheme="minorBidi" w:hAnsiTheme="minorBidi"/>
                <w:noProof/>
                <w:webHidden/>
              </w:rPr>
              <w:instrText xml:space="preserve"> PAGEREF _Toc227407145 \h </w:instrText>
            </w:r>
            <w:r w:rsidRPr="00EE73D5">
              <w:rPr>
                <w:rFonts w:asciiTheme="minorBidi" w:hAnsiTheme="minorBidi"/>
                <w:noProof/>
                <w:webHidden/>
              </w:rPr>
            </w:r>
            <w:r w:rsidRPr="00EE73D5">
              <w:rPr>
                <w:rFonts w:asciiTheme="minorBidi" w:hAnsiTheme="minorBidi"/>
                <w:noProof/>
                <w:webHidden/>
              </w:rPr>
              <w:fldChar w:fldCharType="separate"/>
            </w:r>
            <w:r w:rsidR="00F31488">
              <w:rPr>
                <w:rFonts w:asciiTheme="minorBidi" w:hAnsiTheme="minorBidi"/>
                <w:noProof/>
                <w:webHidden/>
              </w:rPr>
              <w:t>10</w:t>
            </w:r>
            <w:r w:rsidRPr="00EE73D5">
              <w:rPr>
                <w:rFonts w:asciiTheme="minorBidi" w:hAnsiTheme="minorBidi"/>
                <w:noProof/>
                <w:webHidden/>
              </w:rPr>
              <w:fldChar w:fldCharType="end"/>
            </w:r>
          </w:hyperlink>
        </w:p>
        <w:p w14:paraId="7A32CD37" w14:textId="4B8B12A6" w:rsidR="007F6934" w:rsidRPr="00EE73D5" w:rsidRDefault="007F6934" w:rsidP="00EE73D5">
          <w:pPr>
            <w:pStyle w:val="TOC2"/>
            <w:spacing w:line="360" w:lineRule="auto"/>
            <w:rPr>
              <w:rFonts w:asciiTheme="minorBidi" w:eastAsiaTheme="minorEastAsia" w:hAnsiTheme="minorBidi"/>
              <w:noProof/>
              <w:lang w:eastAsia="en-GB"/>
            </w:rPr>
          </w:pPr>
          <w:hyperlink w:anchor="_Toc227407146" w:history="1">
            <w:r w:rsidRPr="00EE73D5">
              <w:rPr>
                <w:rStyle w:val="Hyperlink"/>
                <w:rFonts w:asciiTheme="minorBidi" w:eastAsia="Times New Roman" w:hAnsiTheme="minorBidi"/>
                <w:noProof/>
                <w:kern w:val="0"/>
                <w:lang w:eastAsia="en-GB"/>
                <w14:ligatures w14:val="none"/>
              </w:rPr>
              <w:t>4.1 Company Overview</w:t>
            </w:r>
            <w:r w:rsidRPr="00EE73D5">
              <w:rPr>
                <w:rFonts w:asciiTheme="minorBidi" w:hAnsiTheme="minorBidi"/>
                <w:noProof/>
                <w:webHidden/>
              </w:rPr>
              <w:tab/>
            </w:r>
            <w:r w:rsidRPr="00EE73D5">
              <w:rPr>
                <w:rFonts w:asciiTheme="minorBidi" w:hAnsiTheme="minorBidi"/>
                <w:noProof/>
                <w:webHidden/>
              </w:rPr>
              <w:fldChar w:fldCharType="begin"/>
            </w:r>
            <w:r w:rsidRPr="00EE73D5">
              <w:rPr>
                <w:rFonts w:asciiTheme="minorBidi" w:hAnsiTheme="minorBidi"/>
                <w:noProof/>
                <w:webHidden/>
              </w:rPr>
              <w:instrText xml:space="preserve"> PAGEREF _Toc227407146 \h </w:instrText>
            </w:r>
            <w:r w:rsidRPr="00EE73D5">
              <w:rPr>
                <w:rFonts w:asciiTheme="minorBidi" w:hAnsiTheme="minorBidi"/>
                <w:noProof/>
                <w:webHidden/>
              </w:rPr>
            </w:r>
            <w:r w:rsidRPr="00EE73D5">
              <w:rPr>
                <w:rFonts w:asciiTheme="minorBidi" w:hAnsiTheme="minorBidi"/>
                <w:noProof/>
                <w:webHidden/>
              </w:rPr>
              <w:fldChar w:fldCharType="separate"/>
            </w:r>
            <w:r w:rsidR="00F31488">
              <w:rPr>
                <w:rFonts w:asciiTheme="minorBidi" w:hAnsiTheme="minorBidi"/>
                <w:noProof/>
                <w:webHidden/>
              </w:rPr>
              <w:t>10</w:t>
            </w:r>
            <w:r w:rsidRPr="00EE73D5">
              <w:rPr>
                <w:rFonts w:asciiTheme="minorBidi" w:hAnsiTheme="minorBidi"/>
                <w:noProof/>
                <w:webHidden/>
              </w:rPr>
              <w:fldChar w:fldCharType="end"/>
            </w:r>
          </w:hyperlink>
        </w:p>
        <w:p w14:paraId="09F7B444" w14:textId="7ECF2F3A" w:rsidR="007F6934" w:rsidRPr="00EE73D5" w:rsidRDefault="007F6934" w:rsidP="00EE73D5">
          <w:pPr>
            <w:pStyle w:val="TOC2"/>
            <w:spacing w:line="360" w:lineRule="auto"/>
            <w:rPr>
              <w:rFonts w:asciiTheme="minorBidi" w:eastAsiaTheme="minorEastAsia" w:hAnsiTheme="minorBidi"/>
              <w:noProof/>
              <w:lang w:eastAsia="en-GB"/>
            </w:rPr>
          </w:pPr>
          <w:hyperlink w:anchor="_Toc227407147" w:history="1">
            <w:r w:rsidRPr="00EE73D5">
              <w:rPr>
                <w:rStyle w:val="Hyperlink"/>
                <w:rFonts w:asciiTheme="minorBidi" w:eastAsia="Times New Roman" w:hAnsiTheme="minorBidi"/>
                <w:noProof/>
                <w:kern w:val="0"/>
                <w:lang w:eastAsia="en-GB"/>
                <w14:ligatures w14:val="none"/>
              </w:rPr>
              <w:t>4.2 Market Attractiveness Analysis (PESTLE)</w:t>
            </w:r>
            <w:r w:rsidRPr="00EE73D5">
              <w:rPr>
                <w:rFonts w:asciiTheme="minorBidi" w:hAnsiTheme="minorBidi"/>
                <w:noProof/>
                <w:webHidden/>
              </w:rPr>
              <w:tab/>
            </w:r>
            <w:r w:rsidRPr="00EE73D5">
              <w:rPr>
                <w:rFonts w:asciiTheme="minorBidi" w:hAnsiTheme="minorBidi"/>
                <w:noProof/>
                <w:webHidden/>
              </w:rPr>
              <w:fldChar w:fldCharType="begin"/>
            </w:r>
            <w:r w:rsidRPr="00EE73D5">
              <w:rPr>
                <w:rFonts w:asciiTheme="minorBidi" w:hAnsiTheme="minorBidi"/>
                <w:noProof/>
                <w:webHidden/>
              </w:rPr>
              <w:instrText xml:space="preserve"> PAGEREF _Toc227407147 \h </w:instrText>
            </w:r>
            <w:r w:rsidRPr="00EE73D5">
              <w:rPr>
                <w:rFonts w:asciiTheme="minorBidi" w:hAnsiTheme="minorBidi"/>
                <w:noProof/>
                <w:webHidden/>
              </w:rPr>
            </w:r>
            <w:r w:rsidRPr="00EE73D5">
              <w:rPr>
                <w:rFonts w:asciiTheme="minorBidi" w:hAnsiTheme="minorBidi"/>
                <w:noProof/>
                <w:webHidden/>
              </w:rPr>
              <w:fldChar w:fldCharType="separate"/>
            </w:r>
            <w:r w:rsidR="00F31488">
              <w:rPr>
                <w:rFonts w:asciiTheme="minorBidi" w:hAnsiTheme="minorBidi"/>
                <w:noProof/>
                <w:webHidden/>
              </w:rPr>
              <w:t>10</w:t>
            </w:r>
            <w:r w:rsidRPr="00EE73D5">
              <w:rPr>
                <w:rFonts w:asciiTheme="minorBidi" w:hAnsiTheme="minorBidi"/>
                <w:noProof/>
                <w:webHidden/>
              </w:rPr>
              <w:fldChar w:fldCharType="end"/>
            </w:r>
          </w:hyperlink>
        </w:p>
        <w:p w14:paraId="7ECB3CC9" w14:textId="40B78D86" w:rsidR="007F6934" w:rsidRPr="00EE73D5" w:rsidRDefault="007F6934" w:rsidP="00EE73D5">
          <w:pPr>
            <w:pStyle w:val="TOC2"/>
            <w:spacing w:line="360" w:lineRule="auto"/>
            <w:rPr>
              <w:rFonts w:asciiTheme="minorBidi" w:eastAsiaTheme="minorEastAsia" w:hAnsiTheme="minorBidi"/>
              <w:noProof/>
              <w:lang w:eastAsia="en-GB"/>
            </w:rPr>
          </w:pPr>
          <w:hyperlink w:anchor="_Toc227407148" w:history="1">
            <w:r w:rsidRPr="00EE73D5">
              <w:rPr>
                <w:rStyle w:val="Hyperlink"/>
                <w:rFonts w:asciiTheme="minorBidi" w:eastAsia="Times New Roman" w:hAnsiTheme="minorBidi"/>
                <w:noProof/>
                <w:kern w:val="0"/>
                <w:lang w:eastAsia="en-GB"/>
                <w14:ligatures w14:val="none"/>
              </w:rPr>
              <w:t>4.2.1 Political Factors</w:t>
            </w:r>
            <w:r w:rsidRPr="00EE73D5">
              <w:rPr>
                <w:rFonts w:asciiTheme="minorBidi" w:hAnsiTheme="minorBidi"/>
                <w:noProof/>
                <w:webHidden/>
              </w:rPr>
              <w:tab/>
            </w:r>
            <w:r w:rsidRPr="00EE73D5">
              <w:rPr>
                <w:rFonts w:asciiTheme="minorBidi" w:hAnsiTheme="minorBidi"/>
                <w:noProof/>
                <w:webHidden/>
              </w:rPr>
              <w:fldChar w:fldCharType="begin"/>
            </w:r>
            <w:r w:rsidRPr="00EE73D5">
              <w:rPr>
                <w:rFonts w:asciiTheme="minorBidi" w:hAnsiTheme="minorBidi"/>
                <w:noProof/>
                <w:webHidden/>
              </w:rPr>
              <w:instrText xml:space="preserve"> PAGEREF _Toc227407148 \h </w:instrText>
            </w:r>
            <w:r w:rsidRPr="00EE73D5">
              <w:rPr>
                <w:rFonts w:asciiTheme="minorBidi" w:hAnsiTheme="minorBidi"/>
                <w:noProof/>
                <w:webHidden/>
              </w:rPr>
            </w:r>
            <w:r w:rsidRPr="00EE73D5">
              <w:rPr>
                <w:rFonts w:asciiTheme="minorBidi" w:hAnsiTheme="minorBidi"/>
                <w:noProof/>
                <w:webHidden/>
              </w:rPr>
              <w:fldChar w:fldCharType="separate"/>
            </w:r>
            <w:r w:rsidR="00F31488">
              <w:rPr>
                <w:rFonts w:asciiTheme="minorBidi" w:hAnsiTheme="minorBidi"/>
                <w:noProof/>
                <w:webHidden/>
              </w:rPr>
              <w:t>11</w:t>
            </w:r>
            <w:r w:rsidRPr="00EE73D5">
              <w:rPr>
                <w:rFonts w:asciiTheme="minorBidi" w:hAnsiTheme="minorBidi"/>
                <w:noProof/>
                <w:webHidden/>
              </w:rPr>
              <w:fldChar w:fldCharType="end"/>
            </w:r>
          </w:hyperlink>
        </w:p>
        <w:p w14:paraId="55E7F20A" w14:textId="5E48FA81" w:rsidR="007F6934" w:rsidRPr="00EE73D5" w:rsidRDefault="007F6934" w:rsidP="00EE73D5">
          <w:pPr>
            <w:pStyle w:val="TOC2"/>
            <w:spacing w:line="360" w:lineRule="auto"/>
            <w:rPr>
              <w:rFonts w:asciiTheme="minorBidi" w:eastAsiaTheme="minorEastAsia" w:hAnsiTheme="minorBidi"/>
              <w:noProof/>
              <w:lang w:eastAsia="en-GB"/>
            </w:rPr>
          </w:pPr>
          <w:hyperlink w:anchor="_Toc227407149" w:history="1">
            <w:r w:rsidRPr="00EE73D5">
              <w:rPr>
                <w:rStyle w:val="Hyperlink"/>
                <w:rFonts w:asciiTheme="minorBidi" w:eastAsia="Times New Roman" w:hAnsiTheme="minorBidi"/>
                <w:noProof/>
                <w:kern w:val="0"/>
                <w:lang w:eastAsia="en-GB"/>
                <w14:ligatures w14:val="none"/>
              </w:rPr>
              <w:t>4.2.2 Economic Factors</w:t>
            </w:r>
            <w:r w:rsidRPr="00EE73D5">
              <w:rPr>
                <w:rFonts w:asciiTheme="minorBidi" w:hAnsiTheme="minorBidi"/>
                <w:noProof/>
                <w:webHidden/>
              </w:rPr>
              <w:tab/>
            </w:r>
            <w:r w:rsidRPr="00EE73D5">
              <w:rPr>
                <w:rFonts w:asciiTheme="minorBidi" w:hAnsiTheme="minorBidi"/>
                <w:noProof/>
                <w:webHidden/>
              </w:rPr>
              <w:fldChar w:fldCharType="begin"/>
            </w:r>
            <w:r w:rsidRPr="00EE73D5">
              <w:rPr>
                <w:rFonts w:asciiTheme="minorBidi" w:hAnsiTheme="minorBidi"/>
                <w:noProof/>
                <w:webHidden/>
              </w:rPr>
              <w:instrText xml:space="preserve"> PAGEREF _Toc227407149 \h </w:instrText>
            </w:r>
            <w:r w:rsidRPr="00EE73D5">
              <w:rPr>
                <w:rFonts w:asciiTheme="minorBidi" w:hAnsiTheme="minorBidi"/>
                <w:noProof/>
                <w:webHidden/>
              </w:rPr>
            </w:r>
            <w:r w:rsidRPr="00EE73D5">
              <w:rPr>
                <w:rFonts w:asciiTheme="minorBidi" w:hAnsiTheme="minorBidi"/>
                <w:noProof/>
                <w:webHidden/>
              </w:rPr>
              <w:fldChar w:fldCharType="separate"/>
            </w:r>
            <w:r w:rsidR="00F31488">
              <w:rPr>
                <w:rFonts w:asciiTheme="minorBidi" w:hAnsiTheme="minorBidi"/>
                <w:noProof/>
                <w:webHidden/>
              </w:rPr>
              <w:t>11</w:t>
            </w:r>
            <w:r w:rsidRPr="00EE73D5">
              <w:rPr>
                <w:rFonts w:asciiTheme="minorBidi" w:hAnsiTheme="minorBidi"/>
                <w:noProof/>
                <w:webHidden/>
              </w:rPr>
              <w:fldChar w:fldCharType="end"/>
            </w:r>
          </w:hyperlink>
        </w:p>
        <w:p w14:paraId="3E3D4FC3" w14:textId="2F9850DE" w:rsidR="007F6934" w:rsidRPr="00EE73D5" w:rsidRDefault="007F6934" w:rsidP="00EE73D5">
          <w:pPr>
            <w:pStyle w:val="TOC2"/>
            <w:spacing w:line="360" w:lineRule="auto"/>
            <w:rPr>
              <w:rFonts w:asciiTheme="minorBidi" w:eastAsiaTheme="minorEastAsia" w:hAnsiTheme="minorBidi"/>
              <w:noProof/>
              <w:lang w:eastAsia="en-GB"/>
            </w:rPr>
          </w:pPr>
          <w:hyperlink w:anchor="_Toc227407150" w:history="1">
            <w:r w:rsidRPr="00EE73D5">
              <w:rPr>
                <w:rStyle w:val="Hyperlink"/>
                <w:rFonts w:asciiTheme="minorBidi" w:eastAsia="Times New Roman" w:hAnsiTheme="minorBidi"/>
                <w:noProof/>
                <w:kern w:val="0"/>
                <w:lang w:eastAsia="en-GB"/>
                <w14:ligatures w14:val="none"/>
              </w:rPr>
              <w:t>4.2.3 Social Factors</w:t>
            </w:r>
            <w:r w:rsidRPr="00EE73D5">
              <w:rPr>
                <w:rFonts w:asciiTheme="minorBidi" w:hAnsiTheme="minorBidi"/>
                <w:noProof/>
                <w:webHidden/>
              </w:rPr>
              <w:tab/>
            </w:r>
            <w:r w:rsidRPr="00EE73D5">
              <w:rPr>
                <w:rFonts w:asciiTheme="minorBidi" w:hAnsiTheme="minorBidi"/>
                <w:noProof/>
                <w:webHidden/>
              </w:rPr>
              <w:fldChar w:fldCharType="begin"/>
            </w:r>
            <w:r w:rsidRPr="00EE73D5">
              <w:rPr>
                <w:rFonts w:asciiTheme="minorBidi" w:hAnsiTheme="minorBidi"/>
                <w:noProof/>
                <w:webHidden/>
              </w:rPr>
              <w:instrText xml:space="preserve"> PAGEREF _Toc227407150 \h </w:instrText>
            </w:r>
            <w:r w:rsidRPr="00EE73D5">
              <w:rPr>
                <w:rFonts w:asciiTheme="minorBidi" w:hAnsiTheme="minorBidi"/>
                <w:noProof/>
                <w:webHidden/>
              </w:rPr>
            </w:r>
            <w:r w:rsidRPr="00EE73D5">
              <w:rPr>
                <w:rFonts w:asciiTheme="minorBidi" w:hAnsiTheme="minorBidi"/>
                <w:noProof/>
                <w:webHidden/>
              </w:rPr>
              <w:fldChar w:fldCharType="separate"/>
            </w:r>
            <w:r w:rsidR="00F31488">
              <w:rPr>
                <w:rFonts w:asciiTheme="minorBidi" w:hAnsiTheme="minorBidi"/>
                <w:noProof/>
                <w:webHidden/>
              </w:rPr>
              <w:t>11</w:t>
            </w:r>
            <w:r w:rsidRPr="00EE73D5">
              <w:rPr>
                <w:rFonts w:asciiTheme="minorBidi" w:hAnsiTheme="minorBidi"/>
                <w:noProof/>
                <w:webHidden/>
              </w:rPr>
              <w:fldChar w:fldCharType="end"/>
            </w:r>
          </w:hyperlink>
        </w:p>
        <w:p w14:paraId="5129B56B" w14:textId="52F5DA5C" w:rsidR="007F6934" w:rsidRPr="00EE73D5" w:rsidRDefault="007F6934" w:rsidP="00EE73D5">
          <w:pPr>
            <w:pStyle w:val="TOC2"/>
            <w:spacing w:line="360" w:lineRule="auto"/>
            <w:rPr>
              <w:rFonts w:asciiTheme="minorBidi" w:eastAsiaTheme="minorEastAsia" w:hAnsiTheme="minorBidi"/>
              <w:noProof/>
              <w:lang w:eastAsia="en-GB"/>
            </w:rPr>
          </w:pPr>
          <w:hyperlink w:anchor="_Toc227407151" w:history="1">
            <w:r w:rsidRPr="00EE73D5">
              <w:rPr>
                <w:rStyle w:val="Hyperlink"/>
                <w:rFonts w:asciiTheme="minorBidi" w:eastAsia="Times New Roman" w:hAnsiTheme="minorBidi"/>
                <w:noProof/>
                <w:kern w:val="0"/>
                <w:lang w:eastAsia="en-GB"/>
                <w14:ligatures w14:val="none"/>
              </w:rPr>
              <w:t>4.2.4 Technological Factors</w:t>
            </w:r>
            <w:r w:rsidRPr="00EE73D5">
              <w:rPr>
                <w:rFonts w:asciiTheme="minorBidi" w:hAnsiTheme="minorBidi"/>
                <w:noProof/>
                <w:webHidden/>
              </w:rPr>
              <w:tab/>
            </w:r>
            <w:r w:rsidRPr="00EE73D5">
              <w:rPr>
                <w:rFonts w:asciiTheme="minorBidi" w:hAnsiTheme="minorBidi"/>
                <w:noProof/>
                <w:webHidden/>
              </w:rPr>
              <w:fldChar w:fldCharType="begin"/>
            </w:r>
            <w:r w:rsidRPr="00EE73D5">
              <w:rPr>
                <w:rFonts w:asciiTheme="minorBidi" w:hAnsiTheme="minorBidi"/>
                <w:noProof/>
                <w:webHidden/>
              </w:rPr>
              <w:instrText xml:space="preserve"> PAGEREF _Toc227407151 \h </w:instrText>
            </w:r>
            <w:r w:rsidRPr="00EE73D5">
              <w:rPr>
                <w:rFonts w:asciiTheme="minorBidi" w:hAnsiTheme="minorBidi"/>
                <w:noProof/>
                <w:webHidden/>
              </w:rPr>
            </w:r>
            <w:r w:rsidRPr="00EE73D5">
              <w:rPr>
                <w:rFonts w:asciiTheme="minorBidi" w:hAnsiTheme="minorBidi"/>
                <w:noProof/>
                <w:webHidden/>
              </w:rPr>
              <w:fldChar w:fldCharType="separate"/>
            </w:r>
            <w:r w:rsidR="00F31488">
              <w:rPr>
                <w:rFonts w:asciiTheme="minorBidi" w:hAnsiTheme="minorBidi"/>
                <w:noProof/>
                <w:webHidden/>
              </w:rPr>
              <w:t>12</w:t>
            </w:r>
            <w:r w:rsidRPr="00EE73D5">
              <w:rPr>
                <w:rFonts w:asciiTheme="minorBidi" w:hAnsiTheme="minorBidi"/>
                <w:noProof/>
                <w:webHidden/>
              </w:rPr>
              <w:fldChar w:fldCharType="end"/>
            </w:r>
          </w:hyperlink>
        </w:p>
        <w:p w14:paraId="4821B1F2" w14:textId="34CD7302" w:rsidR="007F6934" w:rsidRPr="00EE73D5" w:rsidRDefault="007F6934" w:rsidP="00EE73D5">
          <w:pPr>
            <w:pStyle w:val="TOC2"/>
            <w:spacing w:line="360" w:lineRule="auto"/>
            <w:rPr>
              <w:rFonts w:asciiTheme="minorBidi" w:eastAsiaTheme="minorEastAsia" w:hAnsiTheme="minorBidi"/>
              <w:noProof/>
              <w:lang w:eastAsia="en-GB"/>
            </w:rPr>
          </w:pPr>
          <w:hyperlink w:anchor="_Toc227407152" w:history="1">
            <w:r w:rsidRPr="00EE73D5">
              <w:rPr>
                <w:rStyle w:val="Hyperlink"/>
                <w:rFonts w:asciiTheme="minorBidi" w:eastAsia="Times New Roman" w:hAnsiTheme="minorBidi"/>
                <w:noProof/>
                <w:kern w:val="0"/>
                <w:lang w:eastAsia="en-GB"/>
                <w14:ligatures w14:val="none"/>
              </w:rPr>
              <w:t>4.2.5 Legal Factors</w:t>
            </w:r>
            <w:r w:rsidRPr="00EE73D5">
              <w:rPr>
                <w:rFonts w:asciiTheme="minorBidi" w:hAnsiTheme="minorBidi"/>
                <w:noProof/>
                <w:webHidden/>
              </w:rPr>
              <w:tab/>
            </w:r>
            <w:r w:rsidRPr="00EE73D5">
              <w:rPr>
                <w:rFonts w:asciiTheme="minorBidi" w:hAnsiTheme="minorBidi"/>
                <w:noProof/>
                <w:webHidden/>
              </w:rPr>
              <w:fldChar w:fldCharType="begin"/>
            </w:r>
            <w:r w:rsidRPr="00EE73D5">
              <w:rPr>
                <w:rFonts w:asciiTheme="minorBidi" w:hAnsiTheme="minorBidi"/>
                <w:noProof/>
                <w:webHidden/>
              </w:rPr>
              <w:instrText xml:space="preserve"> PAGEREF _Toc227407152 \h </w:instrText>
            </w:r>
            <w:r w:rsidRPr="00EE73D5">
              <w:rPr>
                <w:rFonts w:asciiTheme="minorBidi" w:hAnsiTheme="minorBidi"/>
                <w:noProof/>
                <w:webHidden/>
              </w:rPr>
            </w:r>
            <w:r w:rsidRPr="00EE73D5">
              <w:rPr>
                <w:rFonts w:asciiTheme="minorBidi" w:hAnsiTheme="minorBidi"/>
                <w:noProof/>
                <w:webHidden/>
              </w:rPr>
              <w:fldChar w:fldCharType="separate"/>
            </w:r>
            <w:r w:rsidR="00F31488">
              <w:rPr>
                <w:rFonts w:asciiTheme="minorBidi" w:hAnsiTheme="minorBidi"/>
                <w:noProof/>
                <w:webHidden/>
              </w:rPr>
              <w:t>12</w:t>
            </w:r>
            <w:r w:rsidRPr="00EE73D5">
              <w:rPr>
                <w:rFonts w:asciiTheme="minorBidi" w:hAnsiTheme="minorBidi"/>
                <w:noProof/>
                <w:webHidden/>
              </w:rPr>
              <w:fldChar w:fldCharType="end"/>
            </w:r>
          </w:hyperlink>
        </w:p>
        <w:p w14:paraId="4FB47637" w14:textId="527608D7" w:rsidR="007F6934" w:rsidRPr="00EE73D5" w:rsidRDefault="007F6934" w:rsidP="00EE73D5">
          <w:pPr>
            <w:pStyle w:val="TOC2"/>
            <w:spacing w:line="360" w:lineRule="auto"/>
            <w:rPr>
              <w:rFonts w:asciiTheme="minorBidi" w:eastAsiaTheme="minorEastAsia" w:hAnsiTheme="minorBidi"/>
              <w:noProof/>
              <w:lang w:eastAsia="en-GB"/>
            </w:rPr>
          </w:pPr>
          <w:hyperlink w:anchor="_Toc227407153" w:history="1">
            <w:r w:rsidRPr="00EE73D5">
              <w:rPr>
                <w:rStyle w:val="Hyperlink"/>
                <w:rFonts w:asciiTheme="minorBidi" w:eastAsia="Times New Roman" w:hAnsiTheme="minorBidi"/>
                <w:noProof/>
                <w:kern w:val="0"/>
                <w:lang w:eastAsia="en-GB"/>
                <w14:ligatures w14:val="none"/>
              </w:rPr>
              <w:t>4.2.6 Environmental Factors</w:t>
            </w:r>
            <w:r w:rsidRPr="00EE73D5">
              <w:rPr>
                <w:rFonts w:asciiTheme="minorBidi" w:hAnsiTheme="minorBidi"/>
                <w:noProof/>
                <w:webHidden/>
              </w:rPr>
              <w:tab/>
            </w:r>
            <w:r w:rsidRPr="00EE73D5">
              <w:rPr>
                <w:rFonts w:asciiTheme="minorBidi" w:hAnsiTheme="minorBidi"/>
                <w:noProof/>
                <w:webHidden/>
              </w:rPr>
              <w:fldChar w:fldCharType="begin"/>
            </w:r>
            <w:r w:rsidRPr="00EE73D5">
              <w:rPr>
                <w:rFonts w:asciiTheme="minorBidi" w:hAnsiTheme="minorBidi"/>
                <w:noProof/>
                <w:webHidden/>
              </w:rPr>
              <w:instrText xml:space="preserve"> PAGEREF _Toc227407153 \h </w:instrText>
            </w:r>
            <w:r w:rsidRPr="00EE73D5">
              <w:rPr>
                <w:rFonts w:asciiTheme="minorBidi" w:hAnsiTheme="minorBidi"/>
                <w:noProof/>
                <w:webHidden/>
              </w:rPr>
            </w:r>
            <w:r w:rsidRPr="00EE73D5">
              <w:rPr>
                <w:rFonts w:asciiTheme="minorBidi" w:hAnsiTheme="minorBidi"/>
                <w:noProof/>
                <w:webHidden/>
              </w:rPr>
              <w:fldChar w:fldCharType="separate"/>
            </w:r>
            <w:r w:rsidR="00F31488">
              <w:rPr>
                <w:rFonts w:asciiTheme="minorBidi" w:hAnsiTheme="minorBidi"/>
                <w:noProof/>
                <w:webHidden/>
              </w:rPr>
              <w:t>12</w:t>
            </w:r>
            <w:r w:rsidRPr="00EE73D5">
              <w:rPr>
                <w:rFonts w:asciiTheme="minorBidi" w:hAnsiTheme="minorBidi"/>
                <w:noProof/>
                <w:webHidden/>
              </w:rPr>
              <w:fldChar w:fldCharType="end"/>
            </w:r>
          </w:hyperlink>
        </w:p>
        <w:p w14:paraId="59280BFF" w14:textId="0506B1F6" w:rsidR="007F6934" w:rsidRPr="00EE73D5" w:rsidRDefault="007F6934" w:rsidP="00EE73D5">
          <w:pPr>
            <w:pStyle w:val="TOC2"/>
            <w:spacing w:line="360" w:lineRule="auto"/>
            <w:rPr>
              <w:rFonts w:asciiTheme="minorBidi" w:eastAsiaTheme="minorEastAsia" w:hAnsiTheme="minorBidi"/>
              <w:noProof/>
              <w:lang w:eastAsia="en-GB"/>
            </w:rPr>
          </w:pPr>
          <w:hyperlink w:anchor="_Toc227407154" w:history="1">
            <w:r w:rsidRPr="00EE73D5">
              <w:rPr>
                <w:rStyle w:val="Hyperlink"/>
                <w:rFonts w:asciiTheme="minorBidi" w:eastAsia="Times New Roman" w:hAnsiTheme="minorBidi"/>
                <w:noProof/>
                <w:kern w:val="0"/>
                <w:lang w:eastAsia="en-GB"/>
                <w14:ligatures w14:val="none"/>
              </w:rPr>
              <w:t>4.3 Institutional and Cultural Analysis</w:t>
            </w:r>
            <w:r w:rsidRPr="00EE73D5">
              <w:rPr>
                <w:rFonts w:asciiTheme="minorBidi" w:hAnsiTheme="minorBidi"/>
                <w:noProof/>
                <w:webHidden/>
              </w:rPr>
              <w:tab/>
            </w:r>
            <w:r w:rsidRPr="00EE73D5">
              <w:rPr>
                <w:rFonts w:asciiTheme="minorBidi" w:hAnsiTheme="minorBidi"/>
                <w:noProof/>
                <w:webHidden/>
              </w:rPr>
              <w:fldChar w:fldCharType="begin"/>
            </w:r>
            <w:r w:rsidRPr="00EE73D5">
              <w:rPr>
                <w:rFonts w:asciiTheme="minorBidi" w:hAnsiTheme="minorBidi"/>
                <w:noProof/>
                <w:webHidden/>
              </w:rPr>
              <w:instrText xml:space="preserve"> PAGEREF _Toc227407154 \h </w:instrText>
            </w:r>
            <w:r w:rsidRPr="00EE73D5">
              <w:rPr>
                <w:rFonts w:asciiTheme="minorBidi" w:hAnsiTheme="minorBidi"/>
                <w:noProof/>
                <w:webHidden/>
              </w:rPr>
            </w:r>
            <w:r w:rsidRPr="00EE73D5">
              <w:rPr>
                <w:rFonts w:asciiTheme="minorBidi" w:hAnsiTheme="minorBidi"/>
                <w:noProof/>
                <w:webHidden/>
              </w:rPr>
              <w:fldChar w:fldCharType="separate"/>
            </w:r>
            <w:r w:rsidR="00F31488">
              <w:rPr>
                <w:rFonts w:asciiTheme="minorBidi" w:hAnsiTheme="minorBidi"/>
                <w:noProof/>
                <w:webHidden/>
              </w:rPr>
              <w:t>13</w:t>
            </w:r>
            <w:r w:rsidRPr="00EE73D5">
              <w:rPr>
                <w:rFonts w:asciiTheme="minorBidi" w:hAnsiTheme="minorBidi"/>
                <w:noProof/>
                <w:webHidden/>
              </w:rPr>
              <w:fldChar w:fldCharType="end"/>
            </w:r>
          </w:hyperlink>
        </w:p>
        <w:p w14:paraId="706124AE" w14:textId="4A2051C5" w:rsidR="007F6934" w:rsidRPr="00EE73D5" w:rsidRDefault="007F6934" w:rsidP="00EE73D5">
          <w:pPr>
            <w:pStyle w:val="TOC2"/>
            <w:spacing w:line="360" w:lineRule="auto"/>
            <w:rPr>
              <w:rFonts w:asciiTheme="minorBidi" w:eastAsiaTheme="minorEastAsia" w:hAnsiTheme="minorBidi"/>
              <w:noProof/>
              <w:lang w:eastAsia="en-GB"/>
            </w:rPr>
          </w:pPr>
          <w:hyperlink w:anchor="_Toc227407155" w:history="1">
            <w:r w:rsidRPr="00EE73D5">
              <w:rPr>
                <w:rStyle w:val="Hyperlink"/>
                <w:rFonts w:asciiTheme="minorBidi" w:eastAsia="Times New Roman" w:hAnsiTheme="minorBidi"/>
                <w:noProof/>
                <w:kern w:val="0"/>
                <w:lang w:eastAsia="en-GB"/>
                <w14:ligatures w14:val="none"/>
              </w:rPr>
              <w:t>4.4 Entry Strategy Analysis (OLI Paradigm)</w:t>
            </w:r>
            <w:r w:rsidRPr="00EE73D5">
              <w:rPr>
                <w:rFonts w:asciiTheme="minorBidi" w:hAnsiTheme="minorBidi"/>
                <w:noProof/>
                <w:webHidden/>
              </w:rPr>
              <w:tab/>
            </w:r>
            <w:r w:rsidRPr="00EE73D5">
              <w:rPr>
                <w:rFonts w:asciiTheme="minorBidi" w:hAnsiTheme="minorBidi"/>
                <w:noProof/>
                <w:webHidden/>
              </w:rPr>
              <w:fldChar w:fldCharType="begin"/>
            </w:r>
            <w:r w:rsidRPr="00EE73D5">
              <w:rPr>
                <w:rFonts w:asciiTheme="minorBidi" w:hAnsiTheme="minorBidi"/>
                <w:noProof/>
                <w:webHidden/>
              </w:rPr>
              <w:instrText xml:space="preserve"> PAGEREF _Toc227407155 \h </w:instrText>
            </w:r>
            <w:r w:rsidRPr="00EE73D5">
              <w:rPr>
                <w:rFonts w:asciiTheme="minorBidi" w:hAnsiTheme="minorBidi"/>
                <w:noProof/>
                <w:webHidden/>
              </w:rPr>
            </w:r>
            <w:r w:rsidRPr="00EE73D5">
              <w:rPr>
                <w:rFonts w:asciiTheme="minorBidi" w:hAnsiTheme="minorBidi"/>
                <w:noProof/>
                <w:webHidden/>
              </w:rPr>
              <w:fldChar w:fldCharType="separate"/>
            </w:r>
            <w:r w:rsidR="00F31488">
              <w:rPr>
                <w:rFonts w:asciiTheme="minorBidi" w:hAnsiTheme="minorBidi"/>
                <w:noProof/>
                <w:webHidden/>
              </w:rPr>
              <w:t>14</w:t>
            </w:r>
            <w:r w:rsidRPr="00EE73D5">
              <w:rPr>
                <w:rFonts w:asciiTheme="minorBidi" w:hAnsiTheme="minorBidi"/>
                <w:noProof/>
                <w:webHidden/>
              </w:rPr>
              <w:fldChar w:fldCharType="end"/>
            </w:r>
          </w:hyperlink>
        </w:p>
        <w:p w14:paraId="59C90864" w14:textId="41040C3F" w:rsidR="007F6934" w:rsidRPr="00EE73D5" w:rsidRDefault="007F6934" w:rsidP="00EE73D5">
          <w:pPr>
            <w:pStyle w:val="TOC2"/>
            <w:spacing w:line="360" w:lineRule="auto"/>
            <w:rPr>
              <w:rFonts w:asciiTheme="minorBidi" w:eastAsiaTheme="minorEastAsia" w:hAnsiTheme="minorBidi"/>
              <w:noProof/>
              <w:lang w:eastAsia="en-GB"/>
            </w:rPr>
          </w:pPr>
          <w:hyperlink w:anchor="_Toc227407156" w:history="1">
            <w:r w:rsidRPr="00EE73D5">
              <w:rPr>
                <w:rStyle w:val="Hyperlink"/>
                <w:rFonts w:asciiTheme="minorBidi" w:eastAsia="Times New Roman" w:hAnsiTheme="minorBidi"/>
                <w:noProof/>
                <w:kern w:val="0"/>
                <w:lang w:eastAsia="en-GB"/>
                <w14:ligatures w14:val="none"/>
              </w:rPr>
              <w:t>4.5 Competitive Strategy and Performance</w:t>
            </w:r>
            <w:r w:rsidRPr="00EE73D5">
              <w:rPr>
                <w:rFonts w:asciiTheme="minorBidi" w:hAnsiTheme="minorBidi"/>
                <w:noProof/>
                <w:webHidden/>
              </w:rPr>
              <w:tab/>
            </w:r>
            <w:r w:rsidRPr="00EE73D5">
              <w:rPr>
                <w:rFonts w:asciiTheme="minorBidi" w:hAnsiTheme="minorBidi"/>
                <w:noProof/>
                <w:webHidden/>
              </w:rPr>
              <w:fldChar w:fldCharType="begin"/>
            </w:r>
            <w:r w:rsidRPr="00EE73D5">
              <w:rPr>
                <w:rFonts w:asciiTheme="minorBidi" w:hAnsiTheme="minorBidi"/>
                <w:noProof/>
                <w:webHidden/>
              </w:rPr>
              <w:instrText xml:space="preserve"> PAGEREF _Toc227407156 \h </w:instrText>
            </w:r>
            <w:r w:rsidRPr="00EE73D5">
              <w:rPr>
                <w:rFonts w:asciiTheme="minorBidi" w:hAnsiTheme="minorBidi"/>
                <w:noProof/>
                <w:webHidden/>
              </w:rPr>
            </w:r>
            <w:r w:rsidRPr="00EE73D5">
              <w:rPr>
                <w:rFonts w:asciiTheme="minorBidi" w:hAnsiTheme="minorBidi"/>
                <w:noProof/>
                <w:webHidden/>
              </w:rPr>
              <w:fldChar w:fldCharType="separate"/>
            </w:r>
            <w:r w:rsidR="00F31488">
              <w:rPr>
                <w:rFonts w:asciiTheme="minorBidi" w:hAnsiTheme="minorBidi"/>
                <w:noProof/>
                <w:webHidden/>
              </w:rPr>
              <w:t>14</w:t>
            </w:r>
            <w:r w:rsidRPr="00EE73D5">
              <w:rPr>
                <w:rFonts w:asciiTheme="minorBidi" w:hAnsiTheme="minorBidi"/>
                <w:noProof/>
                <w:webHidden/>
              </w:rPr>
              <w:fldChar w:fldCharType="end"/>
            </w:r>
          </w:hyperlink>
        </w:p>
        <w:p w14:paraId="1053D4CC" w14:textId="3FF62BD8" w:rsidR="007F6934" w:rsidRPr="00EE73D5" w:rsidRDefault="007F6934" w:rsidP="00EE73D5">
          <w:pPr>
            <w:pStyle w:val="TOC2"/>
            <w:spacing w:line="360" w:lineRule="auto"/>
            <w:rPr>
              <w:rFonts w:asciiTheme="minorBidi" w:eastAsiaTheme="minorEastAsia" w:hAnsiTheme="minorBidi"/>
              <w:noProof/>
              <w:lang w:eastAsia="en-GB"/>
            </w:rPr>
          </w:pPr>
          <w:hyperlink w:anchor="_Toc227407157" w:history="1">
            <w:r w:rsidRPr="00EE73D5">
              <w:rPr>
                <w:rStyle w:val="Hyperlink"/>
                <w:rFonts w:asciiTheme="minorBidi" w:eastAsia="Times New Roman" w:hAnsiTheme="minorBidi"/>
                <w:noProof/>
                <w:kern w:val="0"/>
                <w:lang w:eastAsia="en-GB"/>
                <w14:ligatures w14:val="none"/>
              </w:rPr>
              <w:t>4.6 Key Success Factors</w:t>
            </w:r>
            <w:r w:rsidRPr="00EE73D5">
              <w:rPr>
                <w:rFonts w:asciiTheme="minorBidi" w:hAnsiTheme="minorBidi"/>
                <w:noProof/>
                <w:webHidden/>
              </w:rPr>
              <w:tab/>
            </w:r>
            <w:r w:rsidRPr="00EE73D5">
              <w:rPr>
                <w:rFonts w:asciiTheme="minorBidi" w:hAnsiTheme="minorBidi"/>
                <w:noProof/>
                <w:webHidden/>
              </w:rPr>
              <w:fldChar w:fldCharType="begin"/>
            </w:r>
            <w:r w:rsidRPr="00EE73D5">
              <w:rPr>
                <w:rFonts w:asciiTheme="minorBidi" w:hAnsiTheme="minorBidi"/>
                <w:noProof/>
                <w:webHidden/>
              </w:rPr>
              <w:instrText xml:space="preserve"> PAGEREF _Toc227407157 \h </w:instrText>
            </w:r>
            <w:r w:rsidRPr="00EE73D5">
              <w:rPr>
                <w:rFonts w:asciiTheme="minorBidi" w:hAnsiTheme="minorBidi"/>
                <w:noProof/>
                <w:webHidden/>
              </w:rPr>
            </w:r>
            <w:r w:rsidRPr="00EE73D5">
              <w:rPr>
                <w:rFonts w:asciiTheme="minorBidi" w:hAnsiTheme="minorBidi"/>
                <w:noProof/>
                <w:webHidden/>
              </w:rPr>
              <w:fldChar w:fldCharType="separate"/>
            </w:r>
            <w:r w:rsidR="00F31488">
              <w:rPr>
                <w:rFonts w:asciiTheme="minorBidi" w:hAnsiTheme="minorBidi"/>
                <w:noProof/>
                <w:webHidden/>
              </w:rPr>
              <w:t>14</w:t>
            </w:r>
            <w:r w:rsidRPr="00EE73D5">
              <w:rPr>
                <w:rFonts w:asciiTheme="minorBidi" w:hAnsiTheme="minorBidi"/>
                <w:noProof/>
                <w:webHidden/>
              </w:rPr>
              <w:fldChar w:fldCharType="end"/>
            </w:r>
          </w:hyperlink>
        </w:p>
        <w:p w14:paraId="7B17623C" w14:textId="3B24CBA6" w:rsidR="007F6934" w:rsidRPr="00EE73D5" w:rsidRDefault="007F6934" w:rsidP="00EE73D5">
          <w:pPr>
            <w:pStyle w:val="TOC2"/>
            <w:spacing w:line="360" w:lineRule="auto"/>
            <w:rPr>
              <w:rFonts w:asciiTheme="minorBidi" w:eastAsiaTheme="minorEastAsia" w:hAnsiTheme="minorBidi"/>
              <w:noProof/>
              <w:lang w:eastAsia="en-GB"/>
            </w:rPr>
          </w:pPr>
          <w:hyperlink w:anchor="_Toc227407158" w:history="1">
            <w:r w:rsidRPr="00EE73D5">
              <w:rPr>
                <w:rStyle w:val="Hyperlink"/>
                <w:rFonts w:asciiTheme="minorBidi" w:eastAsia="Times New Roman" w:hAnsiTheme="minorBidi"/>
                <w:noProof/>
                <w:kern w:val="0"/>
                <w:lang w:eastAsia="en-GB"/>
                <w14:ligatures w14:val="none"/>
              </w:rPr>
              <w:t>4.7 Risks and Challenges</w:t>
            </w:r>
            <w:r w:rsidRPr="00EE73D5">
              <w:rPr>
                <w:rFonts w:asciiTheme="minorBidi" w:hAnsiTheme="minorBidi"/>
                <w:noProof/>
                <w:webHidden/>
              </w:rPr>
              <w:tab/>
            </w:r>
            <w:r w:rsidRPr="00EE73D5">
              <w:rPr>
                <w:rFonts w:asciiTheme="minorBidi" w:hAnsiTheme="minorBidi"/>
                <w:noProof/>
                <w:webHidden/>
              </w:rPr>
              <w:fldChar w:fldCharType="begin"/>
            </w:r>
            <w:r w:rsidRPr="00EE73D5">
              <w:rPr>
                <w:rFonts w:asciiTheme="minorBidi" w:hAnsiTheme="minorBidi"/>
                <w:noProof/>
                <w:webHidden/>
              </w:rPr>
              <w:instrText xml:space="preserve"> PAGEREF _Toc227407158 \h </w:instrText>
            </w:r>
            <w:r w:rsidRPr="00EE73D5">
              <w:rPr>
                <w:rFonts w:asciiTheme="minorBidi" w:hAnsiTheme="minorBidi"/>
                <w:noProof/>
                <w:webHidden/>
              </w:rPr>
            </w:r>
            <w:r w:rsidRPr="00EE73D5">
              <w:rPr>
                <w:rFonts w:asciiTheme="minorBidi" w:hAnsiTheme="minorBidi"/>
                <w:noProof/>
                <w:webHidden/>
              </w:rPr>
              <w:fldChar w:fldCharType="separate"/>
            </w:r>
            <w:r w:rsidR="00F31488">
              <w:rPr>
                <w:rFonts w:asciiTheme="minorBidi" w:hAnsiTheme="minorBidi"/>
                <w:noProof/>
                <w:webHidden/>
              </w:rPr>
              <w:t>15</w:t>
            </w:r>
            <w:r w:rsidRPr="00EE73D5">
              <w:rPr>
                <w:rFonts w:asciiTheme="minorBidi" w:hAnsiTheme="minorBidi"/>
                <w:noProof/>
                <w:webHidden/>
              </w:rPr>
              <w:fldChar w:fldCharType="end"/>
            </w:r>
          </w:hyperlink>
        </w:p>
        <w:p w14:paraId="4B20869E" w14:textId="1F5C1B2B" w:rsidR="007F6934" w:rsidRPr="00EE73D5" w:rsidRDefault="007F6934" w:rsidP="00EE73D5">
          <w:pPr>
            <w:pStyle w:val="TOC2"/>
            <w:spacing w:line="360" w:lineRule="auto"/>
            <w:rPr>
              <w:rFonts w:asciiTheme="minorBidi" w:eastAsiaTheme="minorEastAsia" w:hAnsiTheme="minorBidi"/>
              <w:noProof/>
              <w:lang w:eastAsia="en-GB"/>
            </w:rPr>
          </w:pPr>
          <w:hyperlink w:anchor="_Toc227407159" w:history="1">
            <w:r w:rsidRPr="00EE73D5">
              <w:rPr>
                <w:rStyle w:val="Hyperlink"/>
                <w:rFonts w:asciiTheme="minorBidi" w:eastAsia="Times New Roman" w:hAnsiTheme="minorBidi"/>
                <w:noProof/>
                <w:kern w:val="0"/>
                <w:lang w:eastAsia="en-GB"/>
                <w14:ligatures w14:val="none"/>
              </w:rPr>
              <w:t>4.8 Critical Evaluation</w:t>
            </w:r>
            <w:r w:rsidRPr="00EE73D5">
              <w:rPr>
                <w:rFonts w:asciiTheme="minorBidi" w:hAnsiTheme="minorBidi"/>
                <w:noProof/>
                <w:webHidden/>
              </w:rPr>
              <w:tab/>
            </w:r>
            <w:r w:rsidRPr="00EE73D5">
              <w:rPr>
                <w:rFonts w:asciiTheme="minorBidi" w:hAnsiTheme="minorBidi"/>
                <w:noProof/>
                <w:webHidden/>
              </w:rPr>
              <w:fldChar w:fldCharType="begin"/>
            </w:r>
            <w:r w:rsidRPr="00EE73D5">
              <w:rPr>
                <w:rFonts w:asciiTheme="minorBidi" w:hAnsiTheme="minorBidi"/>
                <w:noProof/>
                <w:webHidden/>
              </w:rPr>
              <w:instrText xml:space="preserve"> PAGEREF _Toc227407159 \h </w:instrText>
            </w:r>
            <w:r w:rsidRPr="00EE73D5">
              <w:rPr>
                <w:rFonts w:asciiTheme="minorBidi" w:hAnsiTheme="minorBidi"/>
                <w:noProof/>
                <w:webHidden/>
              </w:rPr>
            </w:r>
            <w:r w:rsidRPr="00EE73D5">
              <w:rPr>
                <w:rFonts w:asciiTheme="minorBidi" w:hAnsiTheme="minorBidi"/>
                <w:noProof/>
                <w:webHidden/>
              </w:rPr>
              <w:fldChar w:fldCharType="separate"/>
            </w:r>
            <w:r w:rsidR="00F31488">
              <w:rPr>
                <w:rFonts w:asciiTheme="minorBidi" w:hAnsiTheme="minorBidi"/>
                <w:noProof/>
                <w:webHidden/>
              </w:rPr>
              <w:t>15</w:t>
            </w:r>
            <w:r w:rsidRPr="00EE73D5">
              <w:rPr>
                <w:rFonts w:asciiTheme="minorBidi" w:hAnsiTheme="minorBidi"/>
                <w:noProof/>
                <w:webHidden/>
              </w:rPr>
              <w:fldChar w:fldCharType="end"/>
            </w:r>
          </w:hyperlink>
        </w:p>
        <w:p w14:paraId="39D927C0" w14:textId="0FAE9322" w:rsidR="007F6934" w:rsidRPr="00EE73D5" w:rsidRDefault="007F6934" w:rsidP="00EE73D5">
          <w:pPr>
            <w:pStyle w:val="TOC2"/>
            <w:spacing w:line="360" w:lineRule="auto"/>
            <w:rPr>
              <w:rFonts w:asciiTheme="minorBidi" w:eastAsiaTheme="minorEastAsia" w:hAnsiTheme="minorBidi"/>
              <w:noProof/>
              <w:lang w:eastAsia="en-GB"/>
            </w:rPr>
          </w:pPr>
          <w:hyperlink w:anchor="_Toc227407160" w:history="1">
            <w:r w:rsidRPr="00EE73D5">
              <w:rPr>
                <w:rStyle w:val="Hyperlink"/>
                <w:rFonts w:asciiTheme="minorBidi" w:eastAsia="Times New Roman" w:hAnsiTheme="minorBidi"/>
                <w:noProof/>
                <w:kern w:val="0"/>
                <w:lang w:eastAsia="en-GB"/>
                <w14:ligatures w14:val="none"/>
              </w:rPr>
              <w:t>5. Conclusion</w:t>
            </w:r>
            <w:r w:rsidRPr="00EE73D5">
              <w:rPr>
                <w:rFonts w:asciiTheme="minorBidi" w:hAnsiTheme="minorBidi"/>
                <w:noProof/>
                <w:webHidden/>
              </w:rPr>
              <w:tab/>
            </w:r>
            <w:r w:rsidRPr="00EE73D5">
              <w:rPr>
                <w:rFonts w:asciiTheme="minorBidi" w:hAnsiTheme="minorBidi"/>
                <w:noProof/>
                <w:webHidden/>
              </w:rPr>
              <w:fldChar w:fldCharType="begin"/>
            </w:r>
            <w:r w:rsidRPr="00EE73D5">
              <w:rPr>
                <w:rFonts w:asciiTheme="minorBidi" w:hAnsiTheme="minorBidi"/>
                <w:noProof/>
                <w:webHidden/>
              </w:rPr>
              <w:instrText xml:space="preserve"> PAGEREF _Toc227407160 \h </w:instrText>
            </w:r>
            <w:r w:rsidRPr="00EE73D5">
              <w:rPr>
                <w:rFonts w:asciiTheme="minorBidi" w:hAnsiTheme="minorBidi"/>
                <w:noProof/>
                <w:webHidden/>
              </w:rPr>
            </w:r>
            <w:r w:rsidRPr="00EE73D5">
              <w:rPr>
                <w:rFonts w:asciiTheme="minorBidi" w:hAnsiTheme="minorBidi"/>
                <w:noProof/>
                <w:webHidden/>
              </w:rPr>
              <w:fldChar w:fldCharType="separate"/>
            </w:r>
            <w:r w:rsidR="00F31488">
              <w:rPr>
                <w:rFonts w:asciiTheme="minorBidi" w:hAnsiTheme="minorBidi"/>
                <w:noProof/>
                <w:webHidden/>
              </w:rPr>
              <w:t>15</w:t>
            </w:r>
            <w:r w:rsidRPr="00EE73D5">
              <w:rPr>
                <w:rFonts w:asciiTheme="minorBidi" w:hAnsiTheme="minorBidi"/>
                <w:noProof/>
                <w:webHidden/>
              </w:rPr>
              <w:fldChar w:fldCharType="end"/>
            </w:r>
          </w:hyperlink>
        </w:p>
        <w:p w14:paraId="5AD6CE1C" w14:textId="74B3FCCE" w:rsidR="007F6934" w:rsidRPr="00EE73D5" w:rsidRDefault="007F6934" w:rsidP="00EE73D5">
          <w:pPr>
            <w:pStyle w:val="TOC2"/>
            <w:spacing w:line="360" w:lineRule="auto"/>
            <w:rPr>
              <w:rFonts w:asciiTheme="minorBidi" w:eastAsiaTheme="minorEastAsia" w:hAnsiTheme="minorBidi"/>
              <w:noProof/>
              <w:lang w:eastAsia="en-GB"/>
            </w:rPr>
          </w:pPr>
          <w:hyperlink w:anchor="_Toc227407161" w:history="1">
            <w:r w:rsidRPr="00EE73D5">
              <w:rPr>
                <w:rStyle w:val="Hyperlink"/>
                <w:rFonts w:asciiTheme="minorBidi" w:eastAsia="Times New Roman" w:hAnsiTheme="minorBidi"/>
                <w:b/>
                <w:bCs/>
                <w:noProof/>
                <w:kern w:val="0"/>
                <w:lang w:eastAsia="en-GB"/>
                <w14:ligatures w14:val="none"/>
              </w:rPr>
              <w:t>SECTION 2: REFLECTIVE ACCOUNT</w:t>
            </w:r>
            <w:r w:rsidRPr="00EE73D5">
              <w:rPr>
                <w:rFonts w:asciiTheme="minorBidi" w:hAnsiTheme="minorBidi"/>
                <w:noProof/>
                <w:webHidden/>
              </w:rPr>
              <w:tab/>
            </w:r>
            <w:r w:rsidRPr="00EE73D5">
              <w:rPr>
                <w:rFonts w:asciiTheme="minorBidi" w:hAnsiTheme="minorBidi"/>
                <w:noProof/>
                <w:webHidden/>
              </w:rPr>
              <w:fldChar w:fldCharType="begin"/>
            </w:r>
            <w:r w:rsidRPr="00EE73D5">
              <w:rPr>
                <w:rFonts w:asciiTheme="minorBidi" w:hAnsiTheme="minorBidi"/>
                <w:noProof/>
                <w:webHidden/>
              </w:rPr>
              <w:instrText xml:space="preserve"> PAGEREF _Toc227407161 \h </w:instrText>
            </w:r>
            <w:r w:rsidRPr="00EE73D5">
              <w:rPr>
                <w:rFonts w:asciiTheme="minorBidi" w:hAnsiTheme="minorBidi"/>
                <w:noProof/>
                <w:webHidden/>
              </w:rPr>
            </w:r>
            <w:r w:rsidRPr="00EE73D5">
              <w:rPr>
                <w:rFonts w:asciiTheme="minorBidi" w:hAnsiTheme="minorBidi"/>
                <w:noProof/>
                <w:webHidden/>
              </w:rPr>
              <w:fldChar w:fldCharType="separate"/>
            </w:r>
            <w:r w:rsidR="00F31488">
              <w:rPr>
                <w:rFonts w:asciiTheme="minorBidi" w:hAnsiTheme="minorBidi"/>
                <w:noProof/>
                <w:webHidden/>
              </w:rPr>
              <w:t>16</w:t>
            </w:r>
            <w:r w:rsidRPr="00EE73D5">
              <w:rPr>
                <w:rFonts w:asciiTheme="minorBidi" w:hAnsiTheme="minorBidi"/>
                <w:noProof/>
                <w:webHidden/>
              </w:rPr>
              <w:fldChar w:fldCharType="end"/>
            </w:r>
          </w:hyperlink>
        </w:p>
        <w:p w14:paraId="7DADEE72" w14:textId="021C3FE7" w:rsidR="007F6934" w:rsidRPr="00EE73D5" w:rsidRDefault="007F6934" w:rsidP="00EE73D5">
          <w:pPr>
            <w:pStyle w:val="TOC2"/>
            <w:spacing w:line="360" w:lineRule="auto"/>
            <w:rPr>
              <w:rFonts w:asciiTheme="minorBidi" w:eastAsiaTheme="minorEastAsia" w:hAnsiTheme="minorBidi"/>
              <w:noProof/>
              <w:lang w:eastAsia="en-GB"/>
            </w:rPr>
          </w:pPr>
          <w:hyperlink w:anchor="_Toc227407162" w:history="1">
            <w:r w:rsidRPr="00EE73D5">
              <w:rPr>
                <w:rStyle w:val="Hyperlink"/>
                <w:rFonts w:asciiTheme="minorBidi" w:eastAsia="Times New Roman" w:hAnsiTheme="minorBidi"/>
                <w:noProof/>
                <w:kern w:val="0"/>
                <w:lang w:eastAsia="en-GB"/>
                <w14:ligatures w14:val="none"/>
              </w:rPr>
              <w:t>6. Reflective Analysis (Gibbs Cycle)</w:t>
            </w:r>
            <w:r w:rsidRPr="00EE73D5">
              <w:rPr>
                <w:rFonts w:asciiTheme="minorBidi" w:hAnsiTheme="minorBidi"/>
                <w:noProof/>
                <w:webHidden/>
              </w:rPr>
              <w:tab/>
            </w:r>
            <w:r w:rsidRPr="00EE73D5">
              <w:rPr>
                <w:rFonts w:asciiTheme="minorBidi" w:hAnsiTheme="minorBidi"/>
                <w:noProof/>
                <w:webHidden/>
              </w:rPr>
              <w:fldChar w:fldCharType="begin"/>
            </w:r>
            <w:r w:rsidRPr="00EE73D5">
              <w:rPr>
                <w:rFonts w:asciiTheme="minorBidi" w:hAnsiTheme="minorBidi"/>
                <w:noProof/>
                <w:webHidden/>
              </w:rPr>
              <w:instrText xml:space="preserve"> PAGEREF _Toc227407162 \h </w:instrText>
            </w:r>
            <w:r w:rsidRPr="00EE73D5">
              <w:rPr>
                <w:rFonts w:asciiTheme="minorBidi" w:hAnsiTheme="minorBidi"/>
                <w:noProof/>
                <w:webHidden/>
              </w:rPr>
            </w:r>
            <w:r w:rsidRPr="00EE73D5">
              <w:rPr>
                <w:rFonts w:asciiTheme="minorBidi" w:hAnsiTheme="minorBidi"/>
                <w:noProof/>
                <w:webHidden/>
              </w:rPr>
              <w:fldChar w:fldCharType="separate"/>
            </w:r>
            <w:r w:rsidR="00F31488">
              <w:rPr>
                <w:rFonts w:asciiTheme="minorBidi" w:hAnsiTheme="minorBidi"/>
                <w:noProof/>
                <w:webHidden/>
              </w:rPr>
              <w:t>16</w:t>
            </w:r>
            <w:r w:rsidRPr="00EE73D5">
              <w:rPr>
                <w:rFonts w:asciiTheme="minorBidi" w:hAnsiTheme="minorBidi"/>
                <w:noProof/>
                <w:webHidden/>
              </w:rPr>
              <w:fldChar w:fldCharType="end"/>
            </w:r>
          </w:hyperlink>
        </w:p>
        <w:p w14:paraId="14A1894C" w14:textId="055BF45C" w:rsidR="007F6934" w:rsidRPr="00EE73D5" w:rsidRDefault="007F6934" w:rsidP="00EE73D5">
          <w:pPr>
            <w:pStyle w:val="TOC2"/>
            <w:spacing w:line="360" w:lineRule="auto"/>
            <w:rPr>
              <w:rFonts w:asciiTheme="minorBidi" w:eastAsiaTheme="minorEastAsia" w:hAnsiTheme="minorBidi"/>
              <w:noProof/>
              <w:lang w:eastAsia="en-GB"/>
            </w:rPr>
          </w:pPr>
          <w:hyperlink w:anchor="_Toc227407163" w:history="1">
            <w:r w:rsidRPr="00EE73D5">
              <w:rPr>
                <w:rStyle w:val="Hyperlink"/>
                <w:rFonts w:asciiTheme="minorBidi" w:eastAsia="Times New Roman" w:hAnsiTheme="minorBidi"/>
                <w:noProof/>
                <w:kern w:val="0"/>
                <w:lang w:eastAsia="en-GB"/>
                <w14:ligatures w14:val="none"/>
              </w:rPr>
              <w:t>6.1 Description</w:t>
            </w:r>
            <w:r w:rsidRPr="00EE73D5">
              <w:rPr>
                <w:rFonts w:asciiTheme="minorBidi" w:hAnsiTheme="minorBidi"/>
                <w:noProof/>
                <w:webHidden/>
              </w:rPr>
              <w:tab/>
            </w:r>
            <w:r w:rsidRPr="00EE73D5">
              <w:rPr>
                <w:rFonts w:asciiTheme="minorBidi" w:hAnsiTheme="minorBidi"/>
                <w:noProof/>
                <w:webHidden/>
              </w:rPr>
              <w:fldChar w:fldCharType="begin"/>
            </w:r>
            <w:r w:rsidRPr="00EE73D5">
              <w:rPr>
                <w:rFonts w:asciiTheme="minorBidi" w:hAnsiTheme="minorBidi"/>
                <w:noProof/>
                <w:webHidden/>
              </w:rPr>
              <w:instrText xml:space="preserve"> PAGEREF _Toc227407163 \h </w:instrText>
            </w:r>
            <w:r w:rsidRPr="00EE73D5">
              <w:rPr>
                <w:rFonts w:asciiTheme="minorBidi" w:hAnsiTheme="minorBidi"/>
                <w:noProof/>
                <w:webHidden/>
              </w:rPr>
            </w:r>
            <w:r w:rsidRPr="00EE73D5">
              <w:rPr>
                <w:rFonts w:asciiTheme="minorBidi" w:hAnsiTheme="minorBidi"/>
                <w:noProof/>
                <w:webHidden/>
              </w:rPr>
              <w:fldChar w:fldCharType="separate"/>
            </w:r>
            <w:r w:rsidR="00F31488">
              <w:rPr>
                <w:rFonts w:asciiTheme="minorBidi" w:hAnsiTheme="minorBidi"/>
                <w:noProof/>
                <w:webHidden/>
              </w:rPr>
              <w:t>16</w:t>
            </w:r>
            <w:r w:rsidRPr="00EE73D5">
              <w:rPr>
                <w:rFonts w:asciiTheme="minorBidi" w:hAnsiTheme="minorBidi"/>
                <w:noProof/>
                <w:webHidden/>
              </w:rPr>
              <w:fldChar w:fldCharType="end"/>
            </w:r>
          </w:hyperlink>
        </w:p>
        <w:p w14:paraId="141CE215" w14:textId="08085829" w:rsidR="007F6934" w:rsidRPr="00EE73D5" w:rsidRDefault="007F6934" w:rsidP="00EE73D5">
          <w:pPr>
            <w:pStyle w:val="TOC2"/>
            <w:spacing w:line="360" w:lineRule="auto"/>
            <w:rPr>
              <w:rFonts w:asciiTheme="minorBidi" w:eastAsiaTheme="minorEastAsia" w:hAnsiTheme="minorBidi"/>
              <w:noProof/>
              <w:lang w:eastAsia="en-GB"/>
            </w:rPr>
          </w:pPr>
          <w:hyperlink w:anchor="_Toc227407164" w:history="1">
            <w:r w:rsidRPr="00EE73D5">
              <w:rPr>
                <w:rStyle w:val="Hyperlink"/>
                <w:rFonts w:asciiTheme="minorBidi" w:eastAsia="Times New Roman" w:hAnsiTheme="minorBidi"/>
                <w:noProof/>
                <w:kern w:val="0"/>
                <w:lang w:eastAsia="en-GB"/>
                <w14:ligatures w14:val="none"/>
              </w:rPr>
              <w:t>6.2 Feelings</w:t>
            </w:r>
            <w:r w:rsidRPr="00EE73D5">
              <w:rPr>
                <w:rFonts w:asciiTheme="minorBidi" w:hAnsiTheme="minorBidi"/>
                <w:noProof/>
                <w:webHidden/>
              </w:rPr>
              <w:tab/>
            </w:r>
            <w:r w:rsidRPr="00EE73D5">
              <w:rPr>
                <w:rFonts w:asciiTheme="minorBidi" w:hAnsiTheme="minorBidi"/>
                <w:noProof/>
                <w:webHidden/>
              </w:rPr>
              <w:fldChar w:fldCharType="begin"/>
            </w:r>
            <w:r w:rsidRPr="00EE73D5">
              <w:rPr>
                <w:rFonts w:asciiTheme="minorBidi" w:hAnsiTheme="minorBidi"/>
                <w:noProof/>
                <w:webHidden/>
              </w:rPr>
              <w:instrText xml:space="preserve"> PAGEREF _Toc227407164 \h </w:instrText>
            </w:r>
            <w:r w:rsidRPr="00EE73D5">
              <w:rPr>
                <w:rFonts w:asciiTheme="minorBidi" w:hAnsiTheme="minorBidi"/>
                <w:noProof/>
                <w:webHidden/>
              </w:rPr>
            </w:r>
            <w:r w:rsidRPr="00EE73D5">
              <w:rPr>
                <w:rFonts w:asciiTheme="minorBidi" w:hAnsiTheme="minorBidi"/>
                <w:noProof/>
                <w:webHidden/>
              </w:rPr>
              <w:fldChar w:fldCharType="separate"/>
            </w:r>
            <w:r w:rsidR="00F31488">
              <w:rPr>
                <w:rFonts w:asciiTheme="minorBidi" w:hAnsiTheme="minorBidi"/>
                <w:noProof/>
                <w:webHidden/>
              </w:rPr>
              <w:t>17</w:t>
            </w:r>
            <w:r w:rsidRPr="00EE73D5">
              <w:rPr>
                <w:rFonts w:asciiTheme="minorBidi" w:hAnsiTheme="minorBidi"/>
                <w:noProof/>
                <w:webHidden/>
              </w:rPr>
              <w:fldChar w:fldCharType="end"/>
            </w:r>
          </w:hyperlink>
        </w:p>
        <w:p w14:paraId="3319FF52" w14:textId="5B6EEADB" w:rsidR="007F6934" w:rsidRPr="00EE73D5" w:rsidRDefault="007F6934" w:rsidP="00EE73D5">
          <w:pPr>
            <w:pStyle w:val="TOC2"/>
            <w:spacing w:line="360" w:lineRule="auto"/>
            <w:rPr>
              <w:rFonts w:asciiTheme="minorBidi" w:eastAsiaTheme="minorEastAsia" w:hAnsiTheme="minorBidi"/>
              <w:noProof/>
              <w:lang w:eastAsia="en-GB"/>
            </w:rPr>
          </w:pPr>
          <w:hyperlink w:anchor="_Toc227407165" w:history="1">
            <w:r w:rsidRPr="00EE73D5">
              <w:rPr>
                <w:rStyle w:val="Hyperlink"/>
                <w:rFonts w:asciiTheme="minorBidi" w:eastAsia="Times New Roman" w:hAnsiTheme="minorBidi"/>
                <w:noProof/>
                <w:kern w:val="0"/>
                <w:lang w:eastAsia="en-GB"/>
                <w14:ligatures w14:val="none"/>
              </w:rPr>
              <w:t>6.3 Evaluation</w:t>
            </w:r>
            <w:r w:rsidRPr="00EE73D5">
              <w:rPr>
                <w:rFonts w:asciiTheme="minorBidi" w:hAnsiTheme="minorBidi"/>
                <w:noProof/>
                <w:webHidden/>
              </w:rPr>
              <w:tab/>
            </w:r>
            <w:r w:rsidRPr="00EE73D5">
              <w:rPr>
                <w:rFonts w:asciiTheme="minorBidi" w:hAnsiTheme="minorBidi"/>
                <w:noProof/>
                <w:webHidden/>
              </w:rPr>
              <w:fldChar w:fldCharType="begin"/>
            </w:r>
            <w:r w:rsidRPr="00EE73D5">
              <w:rPr>
                <w:rFonts w:asciiTheme="minorBidi" w:hAnsiTheme="minorBidi"/>
                <w:noProof/>
                <w:webHidden/>
              </w:rPr>
              <w:instrText xml:space="preserve"> PAGEREF _Toc227407165 \h </w:instrText>
            </w:r>
            <w:r w:rsidRPr="00EE73D5">
              <w:rPr>
                <w:rFonts w:asciiTheme="minorBidi" w:hAnsiTheme="minorBidi"/>
                <w:noProof/>
                <w:webHidden/>
              </w:rPr>
            </w:r>
            <w:r w:rsidRPr="00EE73D5">
              <w:rPr>
                <w:rFonts w:asciiTheme="minorBidi" w:hAnsiTheme="minorBidi"/>
                <w:noProof/>
                <w:webHidden/>
              </w:rPr>
              <w:fldChar w:fldCharType="separate"/>
            </w:r>
            <w:r w:rsidR="00F31488">
              <w:rPr>
                <w:rFonts w:asciiTheme="minorBidi" w:hAnsiTheme="minorBidi"/>
                <w:noProof/>
                <w:webHidden/>
              </w:rPr>
              <w:t>17</w:t>
            </w:r>
            <w:r w:rsidRPr="00EE73D5">
              <w:rPr>
                <w:rFonts w:asciiTheme="minorBidi" w:hAnsiTheme="minorBidi"/>
                <w:noProof/>
                <w:webHidden/>
              </w:rPr>
              <w:fldChar w:fldCharType="end"/>
            </w:r>
          </w:hyperlink>
        </w:p>
        <w:p w14:paraId="0764AF67" w14:textId="07E3D197" w:rsidR="007F6934" w:rsidRPr="00EE73D5" w:rsidRDefault="007F6934" w:rsidP="00EE73D5">
          <w:pPr>
            <w:pStyle w:val="TOC2"/>
            <w:spacing w:line="360" w:lineRule="auto"/>
            <w:rPr>
              <w:rFonts w:asciiTheme="minorBidi" w:eastAsiaTheme="minorEastAsia" w:hAnsiTheme="minorBidi"/>
              <w:noProof/>
              <w:lang w:eastAsia="en-GB"/>
            </w:rPr>
          </w:pPr>
          <w:hyperlink w:anchor="_Toc227407166" w:history="1">
            <w:r w:rsidRPr="00EE73D5">
              <w:rPr>
                <w:rStyle w:val="Hyperlink"/>
                <w:rFonts w:asciiTheme="minorBidi" w:eastAsia="Times New Roman" w:hAnsiTheme="minorBidi"/>
                <w:noProof/>
                <w:kern w:val="0"/>
                <w:lang w:eastAsia="en-GB"/>
                <w14:ligatures w14:val="none"/>
              </w:rPr>
              <w:t>6.4 Analysis</w:t>
            </w:r>
            <w:r w:rsidRPr="00EE73D5">
              <w:rPr>
                <w:rFonts w:asciiTheme="minorBidi" w:hAnsiTheme="minorBidi"/>
                <w:noProof/>
                <w:webHidden/>
              </w:rPr>
              <w:tab/>
            </w:r>
            <w:r w:rsidRPr="00EE73D5">
              <w:rPr>
                <w:rFonts w:asciiTheme="minorBidi" w:hAnsiTheme="minorBidi"/>
                <w:noProof/>
                <w:webHidden/>
              </w:rPr>
              <w:fldChar w:fldCharType="begin"/>
            </w:r>
            <w:r w:rsidRPr="00EE73D5">
              <w:rPr>
                <w:rFonts w:asciiTheme="minorBidi" w:hAnsiTheme="minorBidi"/>
                <w:noProof/>
                <w:webHidden/>
              </w:rPr>
              <w:instrText xml:space="preserve"> PAGEREF _Toc227407166 \h </w:instrText>
            </w:r>
            <w:r w:rsidRPr="00EE73D5">
              <w:rPr>
                <w:rFonts w:asciiTheme="minorBidi" w:hAnsiTheme="minorBidi"/>
                <w:noProof/>
                <w:webHidden/>
              </w:rPr>
            </w:r>
            <w:r w:rsidRPr="00EE73D5">
              <w:rPr>
                <w:rFonts w:asciiTheme="minorBidi" w:hAnsiTheme="minorBidi"/>
                <w:noProof/>
                <w:webHidden/>
              </w:rPr>
              <w:fldChar w:fldCharType="separate"/>
            </w:r>
            <w:r w:rsidR="00F31488">
              <w:rPr>
                <w:rFonts w:asciiTheme="minorBidi" w:hAnsiTheme="minorBidi"/>
                <w:noProof/>
                <w:webHidden/>
              </w:rPr>
              <w:t>17</w:t>
            </w:r>
            <w:r w:rsidRPr="00EE73D5">
              <w:rPr>
                <w:rFonts w:asciiTheme="minorBidi" w:hAnsiTheme="minorBidi"/>
                <w:noProof/>
                <w:webHidden/>
              </w:rPr>
              <w:fldChar w:fldCharType="end"/>
            </w:r>
          </w:hyperlink>
        </w:p>
        <w:p w14:paraId="3CA9C840" w14:textId="05710420" w:rsidR="007F6934" w:rsidRPr="00EE73D5" w:rsidRDefault="007F6934" w:rsidP="00EE73D5">
          <w:pPr>
            <w:pStyle w:val="TOC2"/>
            <w:spacing w:line="360" w:lineRule="auto"/>
            <w:rPr>
              <w:rFonts w:asciiTheme="minorBidi" w:eastAsiaTheme="minorEastAsia" w:hAnsiTheme="minorBidi"/>
              <w:noProof/>
              <w:lang w:eastAsia="en-GB"/>
            </w:rPr>
          </w:pPr>
          <w:hyperlink w:anchor="_Toc227407167" w:history="1">
            <w:r w:rsidRPr="00EE73D5">
              <w:rPr>
                <w:rStyle w:val="Hyperlink"/>
                <w:rFonts w:asciiTheme="minorBidi" w:eastAsia="Times New Roman" w:hAnsiTheme="minorBidi"/>
                <w:noProof/>
                <w:kern w:val="0"/>
                <w:lang w:eastAsia="en-GB"/>
                <w14:ligatures w14:val="none"/>
              </w:rPr>
              <w:t>6.5 Conclusion</w:t>
            </w:r>
            <w:r w:rsidRPr="00EE73D5">
              <w:rPr>
                <w:rFonts w:asciiTheme="minorBidi" w:hAnsiTheme="minorBidi"/>
                <w:noProof/>
                <w:webHidden/>
              </w:rPr>
              <w:tab/>
            </w:r>
            <w:r w:rsidRPr="00EE73D5">
              <w:rPr>
                <w:rFonts w:asciiTheme="minorBidi" w:hAnsiTheme="minorBidi"/>
                <w:noProof/>
                <w:webHidden/>
              </w:rPr>
              <w:fldChar w:fldCharType="begin"/>
            </w:r>
            <w:r w:rsidRPr="00EE73D5">
              <w:rPr>
                <w:rFonts w:asciiTheme="minorBidi" w:hAnsiTheme="minorBidi"/>
                <w:noProof/>
                <w:webHidden/>
              </w:rPr>
              <w:instrText xml:space="preserve"> PAGEREF _Toc227407167 \h </w:instrText>
            </w:r>
            <w:r w:rsidRPr="00EE73D5">
              <w:rPr>
                <w:rFonts w:asciiTheme="minorBidi" w:hAnsiTheme="minorBidi"/>
                <w:noProof/>
                <w:webHidden/>
              </w:rPr>
            </w:r>
            <w:r w:rsidRPr="00EE73D5">
              <w:rPr>
                <w:rFonts w:asciiTheme="minorBidi" w:hAnsiTheme="minorBidi"/>
                <w:noProof/>
                <w:webHidden/>
              </w:rPr>
              <w:fldChar w:fldCharType="separate"/>
            </w:r>
            <w:r w:rsidR="00F31488">
              <w:rPr>
                <w:rFonts w:asciiTheme="minorBidi" w:hAnsiTheme="minorBidi"/>
                <w:noProof/>
                <w:webHidden/>
              </w:rPr>
              <w:t>18</w:t>
            </w:r>
            <w:r w:rsidRPr="00EE73D5">
              <w:rPr>
                <w:rFonts w:asciiTheme="minorBidi" w:hAnsiTheme="minorBidi"/>
                <w:noProof/>
                <w:webHidden/>
              </w:rPr>
              <w:fldChar w:fldCharType="end"/>
            </w:r>
          </w:hyperlink>
        </w:p>
        <w:p w14:paraId="5874242D" w14:textId="3D4063BC" w:rsidR="007F6934" w:rsidRPr="00EE73D5" w:rsidRDefault="007F6934" w:rsidP="00EE73D5">
          <w:pPr>
            <w:pStyle w:val="TOC2"/>
            <w:spacing w:line="360" w:lineRule="auto"/>
            <w:rPr>
              <w:rFonts w:asciiTheme="minorBidi" w:eastAsiaTheme="minorEastAsia" w:hAnsiTheme="minorBidi"/>
              <w:noProof/>
              <w:lang w:eastAsia="en-GB"/>
            </w:rPr>
          </w:pPr>
          <w:hyperlink w:anchor="_Toc227407168" w:history="1">
            <w:r w:rsidRPr="00EE73D5">
              <w:rPr>
                <w:rStyle w:val="Hyperlink"/>
                <w:rFonts w:asciiTheme="minorBidi" w:eastAsia="Times New Roman" w:hAnsiTheme="minorBidi"/>
                <w:noProof/>
                <w:kern w:val="0"/>
                <w:lang w:eastAsia="en-GB"/>
                <w14:ligatures w14:val="none"/>
              </w:rPr>
              <w:t>6.6 Action Plan</w:t>
            </w:r>
            <w:r w:rsidRPr="00EE73D5">
              <w:rPr>
                <w:rFonts w:asciiTheme="minorBidi" w:hAnsiTheme="minorBidi"/>
                <w:noProof/>
                <w:webHidden/>
              </w:rPr>
              <w:tab/>
            </w:r>
            <w:r w:rsidRPr="00EE73D5">
              <w:rPr>
                <w:rFonts w:asciiTheme="minorBidi" w:hAnsiTheme="minorBidi"/>
                <w:noProof/>
                <w:webHidden/>
              </w:rPr>
              <w:fldChar w:fldCharType="begin"/>
            </w:r>
            <w:r w:rsidRPr="00EE73D5">
              <w:rPr>
                <w:rFonts w:asciiTheme="minorBidi" w:hAnsiTheme="minorBidi"/>
                <w:noProof/>
                <w:webHidden/>
              </w:rPr>
              <w:instrText xml:space="preserve"> PAGEREF _Toc227407168 \h </w:instrText>
            </w:r>
            <w:r w:rsidRPr="00EE73D5">
              <w:rPr>
                <w:rFonts w:asciiTheme="minorBidi" w:hAnsiTheme="minorBidi"/>
                <w:noProof/>
                <w:webHidden/>
              </w:rPr>
            </w:r>
            <w:r w:rsidRPr="00EE73D5">
              <w:rPr>
                <w:rFonts w:asciiTheme="minorBidi" w:hAnsiTheme="minorBidi"/>
                <w:noProof/>
                <w:webHidden/>
              </w:rPr>
              <w:fldChar w:fldCharType="separate"/>
            </w:r>
            <w:r w:rsidR="00F31488">
              <w:rPr>
                <w:rFonts w:asciiTheme="minorBidi" w:hAnsiTheme="minorBidi"/>
                <w:noProof/>
                <w:webHidden/>
              </w:rPr>
              <w:t>19</w:t>
            </w:r>
            <w:r w:rsidRPr="00EE73D5">
              <w:rPr>
                <w:rFonts w:asciiTheme="minorBidi" w:hAnsiTheme="minorBidi"/>
                <w:noProof/>
                <w:webHidden/>
              </w:rPr>
              <w:fldChar w:fldCharType="end"/>
            </w:r>
          </w:hyperlink>
        </w:p>
        <w:p w14:paraId="7A9CC5E2" w14:textId="0DEF347A" w:rsidR="007F6934" w:rsidRPr="00EE73D5" w:rsidRDefault="007F6934" w:rsidP="00EE73D5">
          <w:pPr>
            <w:pStyle w:val="TOC1"/>
            <w:tabs>
              <w:tab w:val="right" w:leader="dot" w:pos="9016"/>
            </w:tabs>
            <w:spacing w:after="0" w:line="360" w:lineRule="auto"/>
            <w:rPr>
              <w:rFonts w:asciiTheme="minorBidi" w:eastAsiaTheme="minorEastAsia" w:hAnsiTheme="minorBidi"/>
              <w:noProof/>
              <w:lang w:eastAsia="en-GB"/>
            </w:rPr>
          </w:pPr>
          <w:hyperlink w:anchor="_Toc227407169" w:history="1">
            <w:r w:rsidRPr="00EE73D5">
              <w:rPr>
                <w:rStyle w:val="Hyperlink"/>
                <w:rFonts w:asciiTheme="minorBidi" w:eastAsia="Times New Roman" w:hAnsiTheme="minorBidi"/>
                <w:noProof/>
                <w:kern w:val="36"/>
                <w:lang w:eastAsia="en-GB"/>
                <w14:ligatures w14:val="none"/>
              </w:rPr>
              <w:t>REFERENCES</w:t>
            </w:r>
            <w:r w:rsidRPr="00EE73D5">
              <w:rPr>
                <w:rFonts w:asciiTheme="minorBidi" w:hAnsiTheme="minorBidi"/>
                <w:noProof/>
                <w:webHidden/>
              </w:rPr>
              <w:tab/>
            </w:r>
            <w:r w:rsidRPr="00EE73D5">
              <w:rPr>
                <w:rFonts w:asciiTheme="minorBidi" w:hAnsiTheme="minorBidi"/>
                <w:noProof/>
                <w:webHidden/>
              </w:rPr>
              <w:fldChar w:fldCharType="begin"/>
            </w:r>
            <w:r w:rsidRPr="00EE73D5">
              <w:rPr>
                <w:rFonts w:asciiTheme="minorBidi" w:hAnsiTheme="minorBidi"/>
                <w:noProof/>
                <w:webHidden/>
              </w:rPr>
              <w:instrText xml:space="preserve"> PAGEREF _Toc227407169 \h </w:instrText>
            </w:r>
            <w:r w:rsidRPr="00EE73D5">
              <w:rPr>
                <w:rFonts w:asciiTheme="minorBidi" w:hAnsiTheme="minorBidi"/>
                <w:noProof/>
                <w:webHidden/>
              </w:rPr>
            </w:r>
            <w:r w:rsidRPr="00EE73D5">
              <w:rPr>
                <w:rFonts w:asciiTheme="minorBidi" w:hAnsiTheme="minorBidi"/>
                <w:noProof/>
                <w:webHidden/>
              </w:rPr>
              <w:fldChar w:fldCharType="separate"/>
            </w:r>
            <w:r w:rsidR="00F31488">
              <w:rPr>
                <w:rFonts w:asciiTheme="minorBidi" w:hAnsiTheme="minorBidi"/>
                <w:noProof/>
                <w:webHidden/>
              </w:rPr>
              <w:t>20</w:t>
            </w:r>
            <w:r w:rsidRPr="00EE73D5">
              <w:rPr>
                <w:rFonts w:asciiTheme="minorBidi" w:hAnsiTheme="minorBidi"/>
                <w:noProof/>
                <w:webHidden/>
              </w:rPr>
              <w:fldChar w:fldCharType="end"/>
            </w:r>
          </w:hyperlink>
        </w:p>
        <w:p w14:paraId="24C20E42" w14:textId="6B6072C0" w:rsidR="009B0488" w:rsidRPr="00EE73D5" w:rsidRDefault="009B0488" w:rsidP="00EE73D5">
          <w:pPr>
            <w:spacing w:after="0" w:line="360" w:lineRule="auto"/>
            <w:rPr>
              <w:rFonts w:asciiTheme="minorBidi" w:hAnsiTheme="minorBidi"/>
            </w:rPr>
          </w:pPr>
          <w:r w:rsidRPr="00EE73D5">
            <w:rPr>
              <w:rFonts w:asciiTheme="minorBidi" w:hAnsiTheme="minorBidi"/>
              <w:noProof/>
            </w:rPr>
            <w:fldChar w:fldCharType="end"/>
          </w:r>
        </w:p>
      </w:sdtContent>
    </w:sdt>
    <w:p w14:paraId="70E29507" w14:textId="77777777" w:rsidR="00F643D2" w:rsidRPr="00EE73D5" w:rsidRDefault="00F643D2" w:rsidP="00EE73D5">
      <w:pPr>
        <w:spacing w:after="120" w:line="360" w:lineRule="auto"/>
        <w:jc w:val="center"/>
        <w:rPr>
          <w:rFonts w:asciiTheme="minorBidi" w:eastAsia="Times New Roman" w:hAnsiTheme="minorBidi"/>
          <w:b/>
          <w:bCs/>
          <w:kern w:val="0"/>
          <w:lang w:eastAsia="en-GB"/>
          <w14:ligatures w14:val="none"/>
        </w:rPr>
      </w:pPr>
    </w:p>
    <w:p w14:paraId="3454DB54" w14:textId="77777777" w:rsidR="001024C6" w:rsidRPr="00EE73D5" w:rsidRDefault="001024C6" w:rsidP="00EE73D5">
      <w:pPr>
        <w:spacing w:line="360" w:lineRule="auto"/>
        <w:rPr>
          <w:rFonts w:asciiTheme="minorBidi" w:eastAsia="Times New Roman" w:hAnsiTheme="minorBidi"/>
          <w:b/>
          <w:bCs/>
          <w:kern w:val="0"/>
          <w:lang w:eastAsia="en-GB"/>
          <w14:ligatures w14:val="none"/>
        </w:rPr>
      </w:pPr>
      <w:r w:rsidRPr="00EE73D5">
        <w:rPr>
          <w:rFonts w:asciiTheme="minorBidi" w:eastAsia="Times New Roman" w:hAnsiTheme="minorBidi"/>
          <w:b/>
          <w:bCs/>
          <w:kern w:val="0"/>
          <w:lang w:eastAsia="en-GB"/>
          <w14:ligatures w14:val="none"/>
        </w:rPr>
        <w:br w:type="page"/>
      </w:r>
    </w:p>
    <w:p w14:paraId="5EDFD26D" w14:textId="3D9FBE50" w:rsidR="001F350F" w:rsidRPr="00EE73D5" w:rsidRDefault="004C0E0D" w:rsidP="00EE73D5">
      <w:pPr>
        <w:spacing w:after="120" w:line="360" w:lineRule="auto"/>
        <w:jc w:val="center"/>
        <w:rPr>
          <w:rFonts w:asciiTheme="minorBidi" w:eastAsia="Times New Roman" w:hAnsiTheme="minorBidi"/>
          <w:b/>
          <w:bCs/>
          <w:kern w:val="0"/>
          <w:lang w:eastAsia="en-GB"/>
          <w14:ligatures w14:val="none"/>
        </w:rPr>
      </w:pPr>
      <w:r w:rsidRPr="00EE73D5">
        <w:rPr>
          <w:rFonts w:asciiTheme="minorBidi" w:eastAsia="Times New Roman" w:hAnsiTheme="minorBidi"/>
          <w:b/>
          <w:bCs/>
          <w:kern w:val="0"/>
          <w:lang w:eastAsia="en-GB"/>
          <w14:ligatures w14:val="none"/>
        </w:rPr>
        <w:lastRenderedPageBreak/>
        <w:t>LIST OF FIGURES</w:t>
      </w:r>
    </w:p>
    <w:p w14:paraId="5AB0D45A" w14:textId="64586CFD" w:rsidR="00E42AA4" w:rsidRPr="00EE73D5" w:rsidRDefault="00E42AA4" w:rsidP="00EE73D5">
      <w:pPr>
        <w:pStyle w:val="TableofFigures"/>
        <w:tabs>
          <w:tab w:val="right" w:leader="dot" w:pos="9016"/>
        </w:tabs>
        <w:spacing w:line="360" w:lineRule="auto"/>
        <w:jc w:val="both"/>
        <w:rPr>
          <w:rFonts w:asciiTheme="minorBidi" w:eastAsiaTheme="minorEastAsia" w:hAnsiTheme="minorBidi"/>
          <w:i/>
          <w:iCs/>
          <w:noProof/>
          <w:lang w:eastAsia="en-GB"/>
        </w:rPr>
      </w:pPr>
      <w:r w:rsidRPr="00EE73D5">
        <w:rPr>
          <w:rFonts w:asciiTheme="minorBidi" w:eastAsia="Times New Roman" w:hAnsiTheme="minorBidi"/>
          <w:i/>
          <w:iCs/>
          <w:kern w:val="0"/>
          <w:lang w:eastAsia="en-GB"/>
          <w14:ligatures w14:val="none"/>
        </w:rPr>
        <w:fldChar w:fldCharType="begin"/>
      </w:r>
      <w:r w:rsidRPr="00EE73D5">
        <w:rPr>
          <w:rFonts w:asciiTheme="minorBidi" w:eastAsia="Times New Roman" w:hAnsiTheme="minorBidi"/>
          <w:i/>
          <w:iCs/>
          <w:kern w:val="0"/>
          <w:lang w:eastAsia="en-GB"/>
          <w14:ligatures w14:val="none"/>
        </w:rPr>
        <w:instrText xml:space="preserve"> TOC \h \z \c "Figure" </w:instrText>
      </w:r>
      <w:r w:rsidRPr="00EE73D5">
        <w:rPr>
          <w:rFonts w:asciiTheme="minorBidi" w:eastAsia="Times New Roman" w:hAnsiTheme="minorBidi"/>
          <w:i/>
          <w:iCs/>
          <w:kern w:val="0"/>
          <w:lang w:eastAsia="en-GB"/>
          <w14:ligatures w14:val="none"/>
        </w:rPr>
        <w:fldChar w:fldCharType="separate"/>
      </w:r>
      <w:hyperlink w:anchor="_Toc227407111" w:history="1">
        <w:r w:rsidRPr="00EE73D5">
          <w:rPr>
            <w:rStyle w:val="Hyperlink"/>
            <w:rFonts w:asciiTheme="minorBidi" w:eastAsia="Times New Roman" w:hAnsiTheme="minorBidi"/>
            <w:i/>
            <w:iCs/>
            <w:noProof/>
            <w:kern w:val="0"/>
            <w:lang w:eastAsia="en-GB"/>
            <w14:ligatures w14:val="none"/>
          </w:rPr>
          <w:t>Figure 1: Growth of Mobile Subscribers in Pakistan (2005–2025) (Source: SAMENA, 2025; Amin, 2026)</w:t>
        </w:r>
        <w:r w:rsidRPr="00EE73D5">
          <w:rPr>
            <w:rFonts w:asciiTheme="minorBidi" w:hAnsiTheme="minorBidi"/>
            <w:i/>
            <w:iCs/>
            <w:noProof/>
            <w:webHidden/>
          </w:rPr>
          <w:tab/>
        </w:r>
        <w:r w:rsidRPr="00EE73D5">
          <w:rPr>
            <w:rFonts w:asciiTheme="minorBidi" w:hAnsiTheme="minorBidi"/>
            <w:i/>
            <w:iCs/>
            <w:noProof/>
            <w:webHidden/>
          </w:rPr>
          <w:fldChar w:fldCharType="begin"/>
        </w:r>
        <w:r w:rsidRPr="00EE73D5">
          <w:rPr>
            <w:rFonts w:asciiTheme="minorBidi" w:hAnsiTheme="minorBidi"/>
            <w:i/>
            <w:iCs/>
            <w:noProof/>
            <w:webHidden/>
          </w:rPr>
          <w:instrText xml:space="preserve"> PAGEREF _Toc227407111 \h </w:instrText>
        </w:r>
        <w:r w:rsidRPr="00EE73D5">
          <w:rPr>
            <w:rFonts w:asciiTheme="minorBidi" w:hAnsiTheme="minorBidi"/>
            <w:i/>
            <w:iCs/>
            <w:noProof/>
            <w:webHidden/>
          </w:rPr>
        </w:r>
        <w:r w:rsidRPr="00EE73D5">
          <w:rPr>
            <w:rFonts w:asciiTheme="minorBidi" w:hAnsiTheme="minorBidi"/>
            <w:i/>
            <w:iCs/>
            <w:noProof/>
            <w:webHidden/>
          </w:rPr>
          <w:fldChar w:fldCharType="separate"/>
        </w:r>
        <w:r w:rsidR="00F31488">
          <w:rPr>
            <w:rFonts w:asciiTheme="minorBidi" w:hAnsiTheme="minorBidi"/>
            <w:i/>
            <w:iCs/>
            <w:noProof/>
            <w:webHidden/>
          </w:rPr>
          <w:t>2</w:t>
        </w:r>
        <w:r w:rsidRPr="00EE73D5">
          <w:rPr>
            <w:rFonts w:asciiTheme="minorBidi" w:hAnsiTheme="minorBidi"/>
            <w:i/>
            <w:iCs/>
            <w:noProof/>
            <w:webHidden/>
          </w:rPr>
          <w:fldChar w:fldCharType="end"/>
        </w:r>
      </w:hyperlink>
    </w:p>
    <w:p w14:paraId="4CCF65D9" w14:textId="2B89F0DA" w:rsidR="00E42AA4" w:rsidRPr="00EE73D5" w:rsidRDefault="00E42AA4" w:rsidP="00EE73D5">
      <w:pPr>
        <w:pStyle w:val="TableofFigures"/>
        <w:tabs>
          <w:tab w:val="right" w:leader="dot" w:pos="9016"/>
        </w:tabs>
        <w:spacing w:line="360" w:lineRule="auto"/>
        <w:jc w:val="both"/>
        <w:rPr>
          <w:rFonts w:asciiTheme="minorBidi" w:eastAsiaTheme="minorEastAsia" w:hAnsiTheme="minorBidi"/>
          <w:i/>
          <w:iCs/>
          <w:noProof/>
          <w:lang w:eastAsia="en-GB"/>
        </w:rPr>
      </w:pPr>
      <w:hyperlink w:anchor="_Toc227407112" w:history="1">
        <w:r w:rsidRPr="00EE73D5">
          <w:rPr>
            <w:rStyle w:val="Hyperlink"/>
            <w:rFonts w:asciiTheme="minorBidi" w:eastAsia="Times New Roman" w:hAnsiTheme="minorBidi"/>
            <w:i/>
            <w:iCs/>
            <w:noProof/>
            <w:kern w:val="0"/>
            <w:lang w:eastAsia="en-GB"/>
            <w14:ligatures w14:val="none"/>
          </w:rPr>
          <w:t>Figure 2: Market Share of Mobile Subscribers in Pakistan (2024–2025)</w:t>
        </w:r>
        <w:r w:rsidRPr="00EE73D5">
          <w:rPr>
            <w:rFonts w:asciiTheme="minorBidi" w:hAnsiTheme="minorBidi"/>
            <w:i/>
            <w:iCs/>
            <w:noProof/>
            <w:webHidden/>
          </w:rPr>
          <w:tab/>
        </w:r>
        <w:r w:rsidRPr="00EE73D5">
          <w:rPr>
            <w:rFonts w:asciiTheme="minorBidi" w:hAnsiTheme="minorBidi"/>
            <w:i/>
            <w:iCs/>
            <w:noProof/>
            <w:webHidden/>
          </w:rPr>
          <w:fldChar w:fldCharType="begin"/>
        </w:r>
        <w:r w:rsidRPr="00EE73D5">
          <w:rPr>
            <w:rFonts w:asciiTheme="minorBidi" w:hAnsiTheme="minorBidi"/>
            <w:i/>
            <w:iCs/>
            <w:noProof/>
            <w:webHidden/>
          </w:rPr>
          <w:instrText xml:space="preserve"> PAGEREF _Toc227407112 \h </w:instrText>
        </w:r>
        <w:r w:rsidRPr="00EE73D5">
          <w:rPr>
            <w:rFonts w:asciiTheme="minorBidi" w:hAnsiTheme="minorBidi"/>
            <w:i/>
            <w:iCs/>
            <w:noProof/>
            <w:webHidden/>
          </w:rPr>
        </w:r>
        <w:r w:rsidRPr="00EE73D5">
          <w:rPr>
            <w:rFonts w:asciiTheme="minorBidi" w:hAnsiTheme="minorBidi"/>
            <w:i/>
            <w:iCs/>
            <w:noProof/>
            <w:webHidden/>
          </w:rPr>
          <w:fldChar w:fldCharType="separate"/>
        </w:r>
        <w:r w:rsidR="00F31488">
          <w:rPr>
            <w:rFonts w:asciiTheme="minorBidi" w:hAnsiTheme="minorBidi"/>
            <w:i/>
            <w:iCs/>
            <w:noProof/>
            <w:webHidden/>
          </w:rPr>
          <w:t>4</w:t>
        </w:r>
        <w:r w:rsidRPr="00EE73D5">
          <w:rPr>
            <w:rFonts w:asciiTheme="minorBidi" w:hAnsiTheme="minorBidi"/>
            <w:i/>
            <w:iCs/>
            <w:noProof/>
            <w:webHidden/>
          </w:rPr>
          <w:fldChar w:fldCharType="end"/>
        </w:r>
      </w:hyperlink>
    </w:p>
    <w:p w14:paraId="4B8317EA" w14:textId="520C695B" w:rsidR="00E42AA4" w:rsidRPr="00EE73D5" w:rsidRDefault="00E42AA4" w:rsidP="00EE73D5">
      <w:pPr>
        <w:pStyle w:val="TableofFigures"/>
        <w:tabs>
          <w:tab w:val="right" w:leader="dot" w:pos="9016"/>
        </w:tabs>
        <w:spacing w:line="360" w:lineRule="auto"/>
        <w:jc w:val="both"/>
        <w:rPr>
          <w:rFonts w:asciiTheme="minorBidi" w:eastAsiaTheme="minorEastAsia" w:hAnsiTheme="minorBidi"/>
          <w:i/>
          <w:iCs/>
          <w:noProof/>
          <w:lang w:eastAsia="en-GB"/>
        </w:rPr>
      </w:pPr>
      <w:hyperlink w:anchor="_Toc227407113" w:history="1">
        <w:r w:rsidRPr="00EE73D5">
          <w:rPr>
            <w:rStyle w:val="Hyperlink"/>
            <w:rFonts w:asciiTheme="minorBidi" w:eastAsia="Times New Roman" w:hAnsiTheme="minorBidi"/>
            <w:i/>
            <w:iCs/>
            <w:noProof/>
            <w:kern w:val="0"/>
            <w:lang w:eastAsia="en-GB"/>
            <w14:ligatures w14:val="none"/>
          </w:rPr>
          <w:t>Figure 3: Mobile Broadband Market Share in Pakistan (2024–2025)</w:t>
        </w:r>
        <w:r w:rsidRPr="00EE73D5">
          <w:rPr>
            <w:rFonts w:asciiTheme="minorBidi" w:hAnsiTheme="minorBidi"/>
            <w:i/>
            <w:iCs/>
            <w:noProof/>
            <w:webHidden/>
          </w:rPr>
          <w:tab/>
        </w:r>
        <w:r w:rsidRPr="00EE73D5">
          <w:rPr>
            <w:rFonts w:asciiTheme="minorBidi" w:hAnsiTheme="minorBidi"/>
            <w:i/>
            <w:iCs/>
            <w:noProof/>
            <w:webHidden/>
          </w:rPr>
          <w:fldChar w:fldCharType="begin"/>
        </w:r>
        <w:r w:rsidRPr="00EE73D5">
          <w:rPr>
            <w:rFonts w:asciiTheme="minorBidi" w:hAnsiTheme="minorBidi"/>
            <w:i/>
            <w:iCs/>
            <w:noProof/>
            <w:webHidden/>
          </w:rPr>
          <w:instrText xml:space="preserve"> PAGEREF _Toc227407113 \h </w:instrText>
        </w:r>
        <w:r w:rsidRPr="00EE73D5">
          <w:rPr>
            <w:rFonts w:asciiTheme="minorBidi" w:hAnsiTheme="minorBidi"/>
            <w:i/>
            <w:iCs/>
            <w:noProof/>
            <w:webHidden/>
          </w:rPr>
        </w:r>
        <w:r w:rsidRPr="00EE73D5">
          <w:rPr>
            <w:rFonts w:asciiTheme="minorBidi" w:hAnsiTheme="minorBidi"/>
            <w:i/>
            <w:iCs/>
            <w:noProof/>
            <w:webHidden/>
          </w:rPr>
          <w:fldChar w:fldCharType="separate"/>
        </w:r>
        <w:r w:rsidR="00F31488">
          <w:rPr>
            <w:rFonts w:asciiTheme="minorBidi" w:hAnsiTheme="minorBidi"/>
            <w:i/>
            <w:iCs/>
            <w:noProof/>
            <w:webHidden/>
          </w:rPr>
          <w:t>4</w:t>
        </w:r>
        <w:r w:rsidRPr="00EE73D5">
          <w:rPr>
            <w:rFonts w:asciiTheme="minorBidi" w:hAnsiTheme="minorBidi"/>
            <w:i/>
            <w:iCs/>
            <w:noProof/>
            <w:webHidden/>
          </w:rPr>
          <w:fldChar w:fldCharType="end"/>
        </w:r>
      </w:hyperlink>
    </w:p>
    <w:p w14:paraId="7F393CED" w14:textId="4D8E10D5" w:rsidR="00E42AA4" w:rsidRPr="00EE73D5" w:rsidRDefault="00E42AA4" w:rsidP="00EE73D5">
      <w:pPr>
        <w:pStyle w:val="TableofFigures"/>
        <w:tabs>
          <w:tab w:val="right" w:leader="dot" w:pos="9016"/>
        </w:tabs>
        <w:spacing w:line="360" w:lineRule="auto"/>
        <w:jc w:val="both"/>
        <w:rPr>
          <w:rFonts w:asciiTheme="minorBidi" w:eastAsiaTheme="minorEastAsia" w:hAnsiTheme="minorBidi"/>
          <w:i/>
          <w:iCs/>
          <w:noProof/>
          <w:lang w:eastAsia="en-GB"/>
        </w:rPr>
      </w:pPr>
      <w:hyperlink w:anchor="_Toc227407114" w:history="1">
        <w:r w:rsidRPr="00EE73D5">
          <w:rPr>
            <w:rStyle w:val="Hyperlink"/>
            <w:rFonts w:asciiTheme="minorBidi" w:eastAsia="Times New Roman" w:hAnsiTheme="minorBidi"/>
            <w:i/>
            <w:iCs/>
            <w:noProof/>
            <w:kern w:val="0"/>
            <w:lang w:eastAsia="en-GB"/>
            <w14:ligatures w14:val="none"/>
          </w:rPr>
          <w:t>Figure 4: Porter Diamond Model Applied to Pakistan Telecom Industry</w:t>
        </w:r>
        <w:r w:rsidRPr="00EE73D5">
          <w:rPr>
            <w:rFonts w:asciiTheme="minorBidi" w:hAnsiTheme="minorBidi"/>
            <w:i/>
            <w:iCs/>
            <w:noProof/>
            <w:webHidden/>
          </w:rPr>
          <w:tab/>
        </w:r>
        <w:r w:rsidRPr="00EE73D5">
          <w:rPr>
            <w:rFonts w:asciiTheme="minorBidi" w:hAnsiTheme="minorBidi"/>
            <w:i/>
            <w:iCs/>
            <w:noProof/>
            <w:webHidden/>
          </w:rPr>
          <w:fldChar w:fldCharType="begin"/>
        </w:r>
        <w:r w:rsidRPr="00EE73D5">
          <w:rPr>
            <w:rFonts w:asciiTheme="minorBidi" w:hAnsiTheme="minorBidi"/>
            <w:i/>
            <w:iCs/>
            <w:noProof/>
            <w:webHidden/>
          </w:rPr>
          <w:instrText xml:space="preserve"> PAGEREF _Toc227407114 \h </w:instrText>
        </w:r>
        <w:r w:rsidRPr="00EE73D5">
          <w:rPr>
            <w:rFonts w:asciiTheme="minorBidi" w:hAnsiTheme="minorBidi"/>
            <w:i/>
            <w:iCs/>
            <w:noProof/>
            <w:webHidden/>
          </w:rPr>
        </w:r>
        <w:r w:rsidRPr="00EE73D5">
          <w:rPr>
            <w:rFonts w:asciiTheme="minorBidi" w:hAnsiTheme="minorBidi"/>
            <w:i/>
            <w:iCs/>
            <w:noProof/>
            <w:webHidden/>
          </w:rPr>
          <w:fldChar w:fldCharType="separate"/>
        </w:r>
        <w:r w:rsidR="00F31488">
          <w:rPr>
            <w:rFonts w:asciiTheme="minorBidi" w:hAnsiTheme="minorBidi"/>
            <w:i/>
            <w:iCs/>
            <w:noProof/>
            <w:webHidden/>
          </w:rPr>
          <w:t>9</w:t>
        </w:r>
        <w:r w:rsidRPr="00EE73D5">
          <w:rPr>
            <w:rFonts w:asciiTheme="minorBidi" w:hAnsiTheme="minorBidi"/>
            <w:i/>
            <w:iCs/>
            <w:noProof/>
            <w:webHidden/>
          </w:rPr>
          <w:fldChar w:fldCharType="end"/>
        </w:r>
      </w:hyperlink>
    </w:p>
    <w:p w14:paraId="51E356E5" w14:textId="54C66477" w:rsidR="00E42AA4" w:rsidRPr="00EE73D5" w:rsidRDefault="00E42AA4" w:rsidP="00EE73D5">
      <w:pPr>
        <w:pStyle w:val="TableofFigures"/>
        <w:tabs>
          <w:tab w:val="right" w:leader="dot" w:pos="9016"/>
        </w:tabs>
        <w:spacing w:line="360" w:lineRule="auto"/>
        <w:jc w:val="both"/>
        <w:rPr>
          <w:rFonts w:asciiTheme="minorBidi" w:eastAsiaTheme="minorEastAsia" w:hAnsiTheme="minorBidi"/>
          <w:i/>
          <w:iCs/>
          <w:noProof/>
          <w:lang w:eastAsia="en-GB"/>
        </w:rPr>
      </w:pPr>
      <w:hyperlink w:anchor="_Toc227407115" w:history="1">
        <w:r w:rsidRPr="00EE73D5">
          <w:rPr>
            <w:rStyle w:val="Hyperlink"/>
            <w:rFonts w:asciiTheme="minorBidi" w:eastAsia="Times New Roman" w:hAnsiTheme="minorBidi"/>
            <w:i/>
            <w:iCs/>
            <w:noProof/>
            <w:kern w:val="0"/>
            <w:lang w:eastAsia="en-GB"/>
            <w14:ligatures w14:val="none"/>
          </w:rPr>
          <w:t>Figure 5: Institutional Environment Framework (Author, 2026)</w:t>
        </w:r>
        <w:r w:rsidRPr="00EE73D5">
          <w:rPr>
            <w:rFonts w:asciiTheme="minorBidi" w:hAnsiTheme="minorBidi"/>
            <w:i/>
            <w:iCs/>
            <w:noProof/>
            <w:webHidden/>
          </w:rPr>
          <w:tab/>
        </w:r>
        <w:r w:rsidRPr="00EE73D5">
          <w:rPr>
            <w:rFonts w:asciiTheme="minorBidi" w:hAnsiTheme="minorBidi"/>
            <w:i/>
            <w:iCs/>
            <w:noProof/>
            <w:webHidden/>
          </w:rPr>
          <w:fldChar w:fldCharType="begin"/>
        </w:r>
        <w:r w:rsidRPr="00EE73D5">
          <w:rPr>
            <w:rFonts w:asciiTheme="minorBidi" w:hAnsiTheme="minorBidi"/>
            <w:i/>
            <w:iCs/>
            <w:noProof/>
            <w:webHidden/>
          </w:rPr>
          <w:instrText xml:space="preserve"> PAGEREF _Toc227407115 \h </w:instrText>
        </w:r>
        <w:r w:rsidRPr="00EE73D5">
          <w:rPr>
            <w:rFonts w:asciiTheme="minorBidi" w:hAnsiTheme="minorBidi"/>
            <w:i/>
            <w:iCs/>
            <w:noProof/>
            <w:webHidden/>
          </w:rPr>
        </w:r>
        <w:r w:rsidRPr="00EE73D5">
          <w:rPr>
            <w:rFonts w:asciiTheme="minorBidi" w:hAnsiTheme="minorBidi"/>
            <w:i/>
            <w:iCs/>
            <w:noProof/>
            <w:webHidden/>
          </w:rPr>
          <w:fldChar w:fldCharType="separate"/>
        </w:r>
        <w:r w:rsidR="00F31488">
          <w:rPr>
            <w:rFonts w:asciiTheme="minorBidi" w:hAnsiTheme="minorBidi"/>
            <w:i/>
            <w:iCs/>
            <w:noProof/>
            <w:webHidden/>
          </w:rPr>
          <w:t>13</w:t>
        </w:r>
        <w:r w:rsidRPr="00EE73D5">
          <w:rPr>
            <w:rFonts w:asciiTheme="minorBidi" w:hAnsiTheme="minorBidi"/>
            <w:i/>
            <w:iCs/>
            <w:noProof/>
            <w:webHidden/>
          </w:rPr>
          <w:fldChar w:fldCharType="end"/>
        </w:r>
      </w:hyperlink>
    </w:p>
    <w:p w14:paraId="2E1EE068" w14:textId="19896057" w:rsidR="00625D90" w:rsidRPr="00EE73D5" w:rsidRDefault="00E42AA4" w:rsidP="00EE73D5">
      <w:pPr>
        <w:spacing w:after="120" w:line="360" w:lineRule="auto"/>
        <w:jc w:val="both"/>
        <w:rPr>
          <w:rFonts w:asciiTheme="minorBidi" w:eastAsia="Times New Roman" w:hAnsiTheme="minorBidi"/>
          <w:kern w:val="0"/>
          <w:lang w:eastAsia="en-GB"/>
          <w14:ligatures w14:val="none"/>
        </w:rPr>
      </w:pPr>
      <w:r w:rsidRPr="00EE73D5">
        <w:rPr>
          <w:rFonts w:asciiTheme="minorBidi" w:eastAsia="Times New Roman" w:hAnsiTheme="minorBidi"/>
          <w:i/>
          <w:iCs/>
          <w:kern w:val="0"/>
          <w:lang w:eastAsia="en-GB"/>
          <w14:ligatures w14:val="none"/>
        </w:rPr>
        <w:fldChar w:fldCharType="end"/>
      </w:r>
      <w:r w:rsidR="00625D90" w:rsidRPr="00EE73D5">
        <w:rPr>
          <w:rFonts w:asciiTheme="minorBidi" w:eastAsia="Times New Roman" w:hAnsiTheme="minorBidi"/>
          <w:kern w:val="0"/>
          <w:lang w:eastAsia="en-GB"/>
          <w14:ligatures w14:val="none"/>
        </w:rPr>
        <w:br w:type="page"/>
      </w:r>
    </w:p>
    <w:p w14:paraId="4B988B32" w14:textId="5B8C1589" w:rsidR="001F350F" w:rsidRPr="00EE73D5" w:rsidRDefault="004C0E0D" w:rsidP="00EE73D5">
      <w:pPr>
        <w:spacing w:after="120" w:line="360" w:lineRule="auto"/>
        <w:jc w:val="center"/>
        <w:rPr>
          <w:rFonts w:asciiTheme="minorBidi" w:eastAsia="Times New Roman" w:hAnsiTheme="minorBidi"/>
          <w:b/>
          <w:bCs/>
          <w:kern w:val="0"/>
          <w:lang w:eastAsia="en-GB"/>
          <w14:ligatures w14:val="none"/>
        </w:rPr>
      </w:pPr>
      <w:r w:rsidRPr="00EE73D5">
        <w:rPr>
          <w:rFonts w:asciiTheme="minorBidi" w:eastAsia="Times New Roman" w:hAnsiTheme="minorBidi"/>
          <w:b/>
          <w:bCs/>
          <w:kern w:val="0"/>
          <w:lang w:eastAsia="en-GB"/>
          <w14:ligatures w14:val="none"/>
        </w:rPr>
        <w:lastRenderedPageBreak/>
        <w:t>LIST OF TABLES</w:t>
      </w:r>
    </w:p>
    <w:p w14:paraId="27F6D4D5" w14:textId="27B3509C" w:rsidR="008E4DBF" w:rsidRPr="00EE73D5" w:rsidRDefault="008E4DBF" w:rsidP="00EE73D5">
      <w:pPr>
        <w:pStyle w:val="TableofFigures"/>
        <w:tabs>
          <w:tab w:val="right" w:leader="dot" w:pos="9016"/>
        </w:tabs>
        <w:spacing w:line="360" w:lineRule="auto"/>
        <w:rPr>
          <w:rFonts w:asciiTheme="minorBidi" w:hAnsiTheme="minorBidi"/>
          <w:i/>
          <w:iCs/>
          <w:noProof/>
        </w:rPr>
      </w:pPr>
      <w:r w:rsidRPr="00EE73D5">
        <w:rPr>
          <w:rFonts w:asciiTheme="minorBidi" w:eastAsia="Times New Roman" w:hAnsiTheme="minorBidi"/>
          <w:i/>
          <w:iCs/>
          <w:kern w:val="0"/>
          <w:lang w:eastAsia="en-GB"/>
          <w14:ligatures w14:val="none"/>
        </w:rPr>
        <w:fldChar w:fldCharType="begin"/>
      </w:r>
      <w:r w:rsidRPr="00EE73D5">
        <w:rPr>
          <w:rFonts w:asciiTheme="minorBidi" w:eastAsia="Times New Roman" w:hAnsiTheme="minorBidi"/>
          <w:i/>
          <w:iCs/>
          <w:kern w:val="0"/>
          <w:lang w:eastAsia="en-GB"/>
          <w14:ligatures w14:val="none"/>
        </w:rPr>
        <w:instrText xml:space="preserve"> TOC \h \z \c "Table" </w:instrText>
      </w:r>
      <w:r w:rsidRPr="00EE73D5">
        <w:rPr>
          <w:rFonts w:asciiTheme="minorBidi" w:eastAsia="Times New Roman" w:hAnsiTheme="minorBidi"/>
          <w:i/>
          <w:iCs/>
          <w:kern w:val="0"/>
          <w:lang w:eastAsia="en-GB"/>
          <w14:ligatures w14:val="none"/>
        </w:rPr>
        <w:fldChar w:fldCharType="separate"/>
      </w:r>
      <w:hyperlink w:anchor="_Toc227407090" w:history="1">
        <w:r w:rsidRPr="00EE73D5">
          <w:rPr>
            <w:rStyle w:val="Hyperlink"/>
            <w:rFonts w:asciiTheme="minorBidi" w:eastAsia="Times New Roman" w:hAnsiTheme="minorBidi"/>
            <w:i/>
            <w:iCs/>
            <w:noProof/>
            <w:kern w:val="0"/>
            <w:lang w:eastAsia="en-GB"/>
            <w14:ligatures w14:val="none"/>
          </w:rPr>
          <w:t>Table 1: Telecom Industry Economic Indicators</w:t>
        </w:r>
        <w:r w:rsidRPr="00EE73D5">
          <w:rPr>
            <w:rFonts w:asciiTheme="minorBidi" w:hAnsiTheme="minorBidi"/>
            <w:i/>
            <w:iCs/>
            <w:noProof/>
            <w:webHidden/>
          </w:rPr>
          <w:tab/>
        </w:r>
        <w:r w:rsidRPr="00EE73D5">
          <w:rPr>
            <w:rFonts w:asciiTheme="minorBidi" w:hAnsiTheme="minorBidi"/>
            <w:i/>
            <w:iCs/>
            <w:noProof/>
            <w:webHidden/>
          </w:rPr>
          <w:fldChar w:fldCharType="begin"/>
        </w:r>
        <w:r w:rsidRPr="00EE73D5">
          <w:rPr>
            <w:rFonts w:asciiTheme="minorBidi" w:hAnsiTheme="minorBidi"/>
            <w:i/>
            <w:iCs/>
            <w:noProof/>
            <w:webHidden/>
          </w:rPr>
          <w:instrText xml:space="preserve"> PAGEREF _Toc227407090 \h </w:instrText>
        </w:r>
        <w:r w:rsidRPr="00EE73D5">
          <w:rPr>
            <w:rFonts w:asciiTheme="minorBidi" w:hAnsiTheme="minorBidi"/>
            <w:i/>
            <w:iCs/>
            <w:noProof/>
            <w:webHidden/>
          </w:rPr>
        </w:r>
        <w:r w:rsidRPr="00EE73D5">
          <w:rPr>
            <w:rFonts w:asciiTheme="minorBidi" w:hAnsiTheme="minorBidi"/>
            <w:i/>
            <w:iCs/>
            <w:noProof/>
            <w:webHidden/>
          </w:rPr>
          <w:fldChar w:fldCharType="separate"/>
        </w:r>
        <w:r w:rsidR="00F31488">
          <w:rPr>
            <w:rFonts w:asciiTheme="minorBidi" w:hAnsiTheme="minorBidi"/>
            <w:i/>
            <w:iCs/>
            <w:noProof/>
            <w:webHidden/>
          </w:rPr>
          <w:t>3</w:t>
        </w:r>
        <w:r w:rsidRPr="00EE73D5">
          <w:rPr>
            <w:rFonts w:asciiTheme="minorBidi" w:hAnsiTheme="minorBidi"/>
            <w:i/>
            <w:iCs/>
            <w:noProof/>
            <w:webHidden/>
          </w:rPr>
          <w:fldChar w:fldCharType="end"/>
        </w:r>
      </w:hyperlink>
    </w:p>
    <w:p w14:paraId="434FAB06" w14:textId="11080B95" w:rsidR="008E4DBF" w:rsidRPr="00EE73D5" w:rsidRDefault="008E4DBF" w:rsidP="00EE73D5">
      <w:pPr>
        <w:pStyle w:val="TableofFigures"/>
        <w:tabs>
          <w:tab w:val="right" w:leader="dot" w:pos="9016"/>
        </w:tabs>
        <w:spacing w:line="360" w:lineRule="auto"/>
        <w:rPr>
          <w:rFonts w:asciiTheme="minorBidi" w:hAnsiTheme="minorBidi"/>
          <w:i/>
          <w:iCs/>
          <w:noProof/>
        </w:rPr>
      </w:pPr>
      <w:hyperlink w:anchor="_Toc227407091" w:history="1">
        <w:r w:rsidRPr="00EE73D5">
          <w:rPr>
            <w:rStyle w:val="Hyperlink"/>
            <w:rFonts w:asciiTheme="minorBidi" w:eastAsia="Times New Roman" w:hAnsiTheme="minorBidi"/>
            <w:i/>
            <w:iCs/>
            <w:noProof/>
            <w:kern w:val="0"/>
            <w:lang w:eastAsia="en-GB"/>
            <w14:ligatures w14:val="none"/>
          </w:rPr>
          <w:t>Table 2: Strategic Comparison of Firms</w:t>
        </w:r>
        <w:r w:rsidRPr="00EE73D5">
          <w:rPr>
            <w:rFonts w:asciiTheme="minorBidi" w:hAnsiTheme="minorBidi"/>
            <w:i/>
            <w:iCs/>
            <w:noProof/>
            <w:webHidden/>
          </w:rPr>
          <w:tab/>
        </w:r>
        <w:r w:rsidRPr="00EE73D5">
          <w:rPr>
            <w:rFonts w:asciiTheme="minorBidi" w:hAnsiTheme="minorBidi"/>
            <w:i/>
            <w:iCs/>
            <w:noProof/>
            <w:webHidden/>
          </w:rPr>
          <w:fldChar w:fldCharType="begin"/>
        </w:r>
        <w:r w:rsidRPr="00EE73D5">
          <w:rPr>
            <w:rFonts w:asciiTheme="minorBidi" w:hAnsiTheme="minorBidi"/>
            <w:i/>
            <w:iCs/>
            <w:noProof/>
            <w:webHidden/>
          </w:rPr>
          <w:instrText xml:space="preserve"> PAGEREF _Toc227407091 \h </w:instrText>
        </w:r>
        <w:r w:rsidRPr="00EE73D5">
          <w:rPr>
            <w:rFonts w:asciiTheme="minorBidi" w:hAnsiTheme="minorBidi"/>
            <w:i/>
            <w:iCs/>
            <w:noProof/>
            <w:webHidden/>
          </w:rPr>
        </w:r>
        <w:r w:rsidRPr="00EE73D5">
          <w:rPr>
            <w:rFonts w:asciiTheme="minorBidi" w:hAnsiTheme="minorBidi"/>
            <w:i/>
            <w:iCs/>
            <w:noProof/>
            <w:webHidden/>
          </w:rPr>
          <w:fldChar w:fldCharType="separate"/>
        </w:r>
        <w:r w:rsidR="00F31488">
          <w:rPr>
            <w:rFonts w:asciiTheme="minorBidi" w:hAnsiTheme="minorBidi"/>
            <w:i/>
            <w:iCs/>
            <w:noProof/>
            <w:webHidden/>
          </w:rPr>
          <w:t>5</w:t>
        </w:r>
        <w:r w:rsidRPr="00EE73D5">
          <w:rPr>
            <w:rFonts w:asciiTheme="minorBidi" w:hAnsiTheme="minorBidi"/>
            <w:i/>
            <w:iCs/>
            <w:noProof/>
            <w:webHidden/>
          </w:rPr>
          <w:fldChar w:fldCharType="end"/>
        </w:r>
      </w:hyperlink>
    </w:p>
    <w:p w14:paraId="6260CF22" w14:textId="2EF27300" w:rsidR="008E4DBF" w:rsidRPr="00EE73D5" w:rsidRDefault="008E4DBF" w:rsidP="00EE73D5">
      <w:pPr>
        <w:pStyle w:val="TableofFigures"/>
        <w:tabs>
          <w:tab w:val="right" w:leader="dot" w:pos="9016"/>
        </w:tabs>
        <w:spacing w:line="360" w:lineRule="auto"/>
        <w:rPr>
          <w:rFonts w:asciiTheme="minorBidi" w:hAnsiTheme="minorBidi"/>
          <w:i/>
          <w:iCs/>
          <w:noProof/>
        </w:rPr>
      </w:pPr>
      <w:hyperlink w:anchor="_Toc227407092" w:history="1">
        <w:r w:rsidRPr="00EE73D5">
          <w:rPr>
            <w:rStyle w:val="Hyperlink"/>
            <w:rFonts w:asciiTheme="minorBidi" w:eastAsia="Times New Roman" w:hAnsiTheme="minorBidi"/>
            <w:i/>
            <w:iCs/>
            <w:noProof/>
            <w:kern w:val="0"/>
            <w:lang w:eastAsia="en-GB"/>
            <w14:ligatures w14:val="none"/>
          </w:rPr>
          <w:t>Table 3: PESTLE Analysis (Opportunities vs Risks)</w:t>
        </w:r>
        <w:r w:rsidRPr="00EE73D5">
          <w:rPr>
            <w:rFonts w:asciiTheme="minorBidi" w:hAnsiTheme="minorBidi"/>
            <w:i/>
            <w:iCs/>
            <w:noProof/>
            <w:webHidden/>
          </w:rPr>
          <w:tab/>
        </w:r>
        <w:r w:rsidRPr="00EE73D5">
          <w:rPr>
            <w:rFonts w:asciiTheme="minorBidi" w:hAnsiTheme="minorBidi"/>
            <w:i/>
            <w:iCs/>
            <w:noProof/>
            <w:webHidden/>
          </w:rPr>
          <w:fldChar w:fldCharType="begin"/>
        </w:r>
        <w:r w:rsidRPr="00EE73D5">
          <w:rPr>
            <w:rFonts w:asciiTheme="minorBidi" w:hAnsiTheme="minorBidi"/>
            <w:i/>
            <w:iCs/>
            <w:noProof/>
            <w:webHidden/>
          </w:rPr>
          <w:instrText xml:space="preserve"> PAGEREF _Toc227407092 \h </w:instrText>
        </w:r>
        <w:r w:rsidRPr="00EE73D5">
          <w:rPr>
            <w:rFonts w:asciiTheme="minorBidi" w:hAnsiTheme="minorBidi"/>
            <w:i/>
            <w:iCs/>
            <w:noProof/>
            <w:webHidden/>
          </w:rPr>
        </w:r>
        <w:r w:rsidRPr="00EE73D5">
          <w:rPr>
            <w:rFonts w:asciiTheme="minorBidi" w:hAnsiTheme="minorBidi"/>
            <w:i/>
            <w:iCs/>
            <w:noProof/>
            <w:webHidden/>
          </w:rPr>
          <w:fldChar w:fldCharType="separate"/>
        </w:r>
        <w:r w:rsidR="00F31488">
          <w:rPr>
            <w:rFonts w:asciiTheme="minorBidi" w:hAnsiTheme="minorBidi"/>
            <w:i/>
            <w:iCs/>
            <w:noProof/>
            <w:webHidden/>
          </w:rPr>
          <w:t>13</w:t>
        </w:r>
        <w:r w:rsidRPr="00EE73D5">
          <w:rPr>
            <w:rFonts w:asciiTheme="minorBidi" w:hAnsiTheme="minorBidi"/>
            <w:i/>
            <w:iCs/>
            <w:noProof/>
            <w:webHidden/>
          </w:rPr>
          <w:fldChar w:fldCharType="end"/>
        </w:r>
      </w:hyperlink>
    </w:p>
    <w:p w14:paraId="36F72FE8" w14:textId="7AA55F93" w:rsidR="008E4DBF" w:rsidRPr="00EE73D5" w:rsidRDefault="008E4DBF" w:rsidP="00EE73D5">
      <w:pPr>
        <w:pStyle w:val="TableofFigures"/>
        <w:tabs>
          <w:tab w:val="right" w:leader="dot" w:pos="9016"/>
        </w:tabs>
        <w:spacing w:line="360" w:lineRule="auto"/>
        <w:rPr>
          <w:rFonts w:asciiTheme="minorBidi" w:hAnsiTheme="minorBidi"/>
          <w:i/>
          <w:iCs/>
          <w:noProof/>
        </w:rPr>
      </w:pPr>
      <w:hyperlink w:anchor="_Toc227407093" w:history="1">
        <w:r w:rsidRPr="00EE73D5">
          <w:rPr>
            <w:rStyle w:val="Hyperlink"/>
            <w:rFonts w:asciiTheme="minorBidi" w:eastAsia="Times New Roman" w:hAnsiTheme="minorBidi"/>
            <w:i/>
            <w:iCs/>
            <w:noProof/>
            <w:kern w:val="0"/>
            <w:lang w:eastAsia="en-GB"/>
            <w14:ligatures w14:val="none"/>
          </w:rPr>
          <w:t>Table 4: OLI Framework Application to Telenor</w:t>
        </w:r>
        <w:r w:rsidRPr="00EE73D5">
          <w:rPr>
            <w:rFonts w:asciiTheme="minorBidi" w:hAnsiTheme="minorBidi"/>
            <w:i/>
            <w:iCs/>
            <w:noProof/>
            <w:webHidden/>
          </w:rPr>
          <w:tab/>
        </w:r>
        <w:r w:rsidRPr="00EE73D5">
          <w:rPr>
            <w:rFonts w:asciiTheme="minorBidi" w:hAnsiTheme="minorBidi"/>
            <w:i/>
            <w:iCs/>
            <w:noProof/>
            <w:webHidden/>
          </w:rPr>
          <w:fldChar w:fldCharType="begin"/>
        </w:r>
        <w:r w:rsidRPr="00EE73D5">
          <w:rPr>
            <w:rFonts w:asciiTheme="minorBidi" w:hAnsiTheme="minorBidi"/>
            <w:i/>
            <w:iCs/>
            <w:noProof/>
            <w:webHidden/>
          </w:rPr>
          <w:instrText xml:space="preserve"> PAGEREF _Toc227407093 \h </w:instrText>
        </w:r>
        <w:r w:rsidRPr="00EE73D5">
          <w:rPr>
            <w:rFonts w:asciiTheme="minorBidi" w:hAnsiTheme="minorBidi"/>
            <w:i/>
            <w:iCs/>
            <w:noProof/>
            <w:webHidden/>
          </w:rPr>
        </w:r>
        <w:r w:rsidRPr="00EE73D5">
          <w:rPr>
            <w:rFonts w:asciiTheme="minorBidi" w:hAnsiTheme="minorBidi"/>
            <w:i/>
            <w:iCs/>
            <w:noProof/>
            <w:webHidden/>
          </w:rPr>
          <w:fldChar w:fldCharType="separate"/>
        </w:r>
        <w:r w:rsidR="00F31488">
          <w:rPr>
            <w:rFonts w:asciiTheme="minorBidi" w:hAnsiTheme="minorBidi"/>
            <w:i/>
            <w:iCs/>
            <w:noProof/>
            <w:webHidden/>
          </w:rPr>
          <w:t>14</w:t>
        </w:r>
        <w:r w:rsidRPr="00EE73D5">
          <w:rPr>
            <w:rFonts w:asciiTheme="minorBidi" w:hAnsiTheme="minorBidi"/>
            <w:i/>
            <w:iCs/>
            <w:noProof/>
            <w:webHidden/>
          </w:rPr>
          <w:fldChar w:fldCharType="end"/>
        </w:r>
      </w:hyperlink>
    </w:p>
    <w:p w14:paraId="188ECB96" w14:textId="77777777" w:rsidR="0064717D" w:rsidRPr="00EE73D5" w:rsidRDefault="008E4DBF" w:rsidP="00EE73D5">
      <w:pPr>
        <w:spacing w:after="120" w:line="360" w:lineRule="auto"/>
        <w:jc w:val="both"/>
        <w:rPr>
          <w:rFonts w:asciiTheme="minorBidi" w:eastAsia="Times New Roman" w:hAnsiTheme="minorBidi"/>
          <w:i/>
          <w:iCs/>
          <w:kern w:val="0"/>
          <w:lang w:eastAsia="en-GB"/>
          <w14:ligatures w14:val="none"/>
        </w:rPr>
      </w:pPr>
      <w:r w:rsidRPr="00EE73D5">
        <w:rPr>
          <w:rFonts w:asciiTheme="minorBidi" w:eastAsia="Times New Roman" w:hAnsiTheme="minorBidi"/>
          <w:i/>
          <w:iCs/>
          <w:kern w:val="0"/>
          <w:lang w:eastAsia="en-GB"/>
          <w14:ligatures w14:val="none"/>
        </w:rPr>
        <w:fldChar w:fldCharType="end"/>
      </w:r>
    </w:p>
    <w:p w14:paraId="5D1EA42A" w14:textId="77777777" w:rsidR="0064717D" w:rsidRPr="00EE73D5" w:rsidRDefault="0064717D" w:rsidP="00EE73D5">
      <w:pPr>
        <w:spacing w:after="120" w:line="360" w:lineRule="auto"/>
        <w:jc w:val="both"/>
        <w:rPr>
          <w:rFonts w:asciiTheme="minorBidi" w:eastAsia="Times New Roman" w:hAnsiTheme="minorBidi"/>
          <w:i/>
          <w:iCs/>
          <w:kern w:val="0"/>
          <w:lang w:eastAsia="en-GB"/>
          <w14:ligatures w14:val="none"/>
        </w:rPr>
      </w:pPr>
    </w:p>
    <w:p w14:paraId="61609D59" w14:textId="77777777" w:rsidR="0064717D" w:rsidRPr="00EE73D5" w:rsidRDefault="0064717D" w:rsidP="00EE73D5">
      <w:pPr>
        <w:spacing w:after="120" w:line="360" w:lineRule="auto"/>
        <w:jc w:val="both"/>
        <w:rPr>
          <w:rFonts w:asciiTheme="minorBidi" w:eastAsia="Times New Roman" w:hAnsiTheme="minorBidi"/>
          <w:i/>
          <w:iCs/>
          <w:kern w:val="0"/>
          <w:lang w:eastAsia="en-GB"/>
          <w14:ligatures w14:val="none"/>
        </w:rPr>
      </w:pPr>
    </w:p>
    <w:p w14:paraId="42869E24" w14:textId="77777777" w:rsidR="0064717D" w:rsidRPr="00EE73D5" w:rsidRDefault="0064717D" w:rsidP="00EE73D5">
      <w:pPr>
        <w:spacing w:after="120" w:line="360" w:lineRule="auto"/>
        <w:jc w:val="both"/>
        <w:rPr>
          <w:rFonts w:asciiTheme="minorBidi" w:eastAsia="Times New Roman" w:hAnsiTheme="minorBidi"/>
          <w:i/>
          <w:iCs/>
          <w:kern w:val="0"/>
          <w:lang w:eastAsia="en-GB"/>
          <w14:ligatures w14:val="none"/>
        </w:rPr>
      </w:pPr>
    </w:p>
    <w:p w14:paraId="23D2FA46" w14:textId="77777777" w:rsidR="0064717D" w:rsidRPr="00EE73D5" w:rsidRDefault="0064717D" w:rsidP="00EE73D5">
      <w:pPr>
        <w:spacing w:after="120" w:line="360" w:lineRule="auto"/>
        <w:jc w:val="both"/>
        <w:rPr>
          <w:rFonts w:asciiTheme="minorBidi" w:eastAsia="Times New Roman" w:hAnsiTheme="minorBidi"/>
          <w:i/>
          <w:iCs/>
          <w:kern w:val="0"/>
          <w:lang w:eastAsia="en-GB"/>
          <w14:ligatures w14:val="none"/>
        </w:rPr>
      </w:pPr>
    </w:p>
    <w:p w14:paraId="4E7B3E5D" w14:textId="77777777" w:rsidR="0064717D" w:rsidRPr="00EE73D5" w:rsidRDefault="0064717D" w:rsidP="00EE73D5">
      <w:pPr>
        <w:spacing w:after="120" w:line="360" w:lineRule="auto"/>
        <w:jc w:val="both"/>
        <w:rPr>
          <w:rFonts w:asciiTheme="minorBidi" w:eastAsia="Times New Roman" w:hAnsiTheme="minorBidi"/>
          <w:i/>
          <w:iCs/>
          <w:kern w:val="0"/>
          <w:lang w:eastAsia="en-GB"/>
          <w14:ligatures w14:val="none"/>
        </w:rPr>
      </w:pPr>
    </w:p>
    <w:p w14:paraId="4D72E573" w14:textId="77777777" w:rsidR="0064717D" w:rsidRPr="00EE73D5" w:rsidRDefault="0064717D" w:rsidP="00EE73D5">
      <w:pPr>
        <w:spacing w:after="120" w:line="360" w:lineRule="auto"/>
        <w:jc w:val="both"/>
        <w:rPr>
          <w:rFonts w:asciiTheme="minorBidi" w:eastAsia="Times New Roman" w:hAnsiTheme="minorBidi"/>
          <w:i/>
          <w:iCs/>
          <w:kern w:val="0"/>
          <w:lang w:eastAsia="en-GB"/>
          <w14:ligatures w14:val="none"/>
        </w:rPr>
      </w:pPr>
    </w:p>
    <w:p w14:paraId="69153177" w14:textId="77777777" w:rsidR="0064717D" w:rsidRPr="00EE73D5" w:rsidRDefault="0064717D" w:rsidP="00EE73D5">
      <w:pPr>
        <w:spacing w:after="120" w:line="360" w:lineRule="auto"/>
        <w:jc w:val="both"/>
        <w:rPr>
          <w:rFonts w:asciiTheme="minorBidi" w:eastAsia="Times New Roman" w:hAnsiTheme="minorBidi"/>
          <w:i/>
          <w:iCs/>
          <w:kern w:val="0"/>
          <w:lang w:eastAsia="en-GB"/>
          <w14:ligatures w14:val="none"/>
        </w:rPr>
      </w:pPr>
    </w:p>
    <w:p w14:paraId="3CAE65CB" w14:textId="77777777" w:rsidR="0064717D" w:rsidRPr="00EE73D5" w:rsidRDefault="0064717D" w:rsidP="00EE73D5">
      <w:pPr>
        <w:spacing w:after="120" w:line="360" w:lineRule="auto"/>
        <w:jc w:val="both"/>
        <w:rPr>
          <w:rFonts w:asciiTheme="minorBidi" w:eastAsia="Times New Roman" w:hAnsiTheme="minorBidi"/>
          <w:i/>
          <w:iCs/>
          <w:kern w:val="0"/>
          <w:lang w:eastAsia="en-GB"/>
          <w14:ligatures w14:val="none"/>
        </w:rPr>
      </w:pPr>
    </w:p>
    <w:p w14:paraId="25333A34" w14:textId="77777777" w:rsidR="0064717D" w:rsidRPr="00EE73D5" w:rsidRDefault="0064717D" w:rsidP="00EE73D5">
      <w:pPr>
        <w:spacing w:after="120" w:line="360" w:lineRule="auto"/>
        <w:jc w:val="both"/>
        <w:rPr>
          <w:rFonts w:asciiTheme="minorBidi" w:eastAsia="Times New Roman" w:hAnsiTheme="minorBidi"/>
          <w:i/>
          <w:iCs/>
          <w:kern w:val="0"/>
          <w:lang w:eastAsia="en-GB"/>
          <w14:ligatures w14:val="none"/>
        </w:rPr>
      </w:pPr>
    </w:p>
    <w:p w14:paraId="4B116363" w14:textId="77777777" w:rsidR="0064717D" w:rsidRPr="00EE73D5" w:rsidRDefault="0064717D" w:rsidP="00EE73D5">
      <w:pPr>
        <w:spacing w:after="120" w:line="360" w:lineRule="auto"/>
        <w:jc w:val="both"/>
        <w:rPr>
          <w:rFonts w:asciiTheme="minorBidi" w:eastAsia="Times New Roman" w:hAnsiTheme="minorBidi"/>
          <w:i/>
          <w:iCs/>
          <w:kern w:val="0"/>
          <w:lang w:eastAsia="en-GB"/>
          <w14:ligatures w14:val="none"/>
        </w:rPr>
      </w:pPr>
    </w:p>
    <w:p w14:paraId="3408FD79" w14:textId="77777777" w:rsidR="0064717D" w:rsidRPr="00EE73D5" w:rsidRDefault="0064717D" w:rsidP="00EE73D5">
      <w:pPr>
        <w:spacing w:after="120" w:line="360" w:lineRule="auto"/>
        <w:jc w:val="both"/>
        <w:rPr>
          <w:rFonts w:asciiTheme="minorBidi" w:eastAsia="Times New Roman" w:hAnsiTheme="minorBidi"/>
          <w:i/>
          <w:iCs/>
          <w:kern w:val="0"/>
          <w:lang w:eastAsia="en-GB"/>
          <w14:ligatures w14:val="none"/>
        </w:rPr>
      </w:pPr>
    </w:p>
    <w:p w14:paraId="5049AEFD" w14:textId="77777777" w:rsidR="0064717D" w:rsidRPr="00EE73D5" w:rsidRDefault="0064717D" w:rsidP="00EE73D5">
      <w:pPr>
        <w:spacing w:after="120" w:line="360" w:lineRule="auto"/>
        <w:jc w:val="both"/>
        <w:rPr>
          <w:rFonts w:asciiTheme="minorBidi" w:eastAsia="Times New Roman" w:hAnsiTheme="minorBidi"/>
          <w:i/>
          <w:iCs/>
          <w:kern w:val="0"/>
          <w:lang w:eastAsia="en-GB"/>
          <w14:ligatures w14:val="none"/>
        </w:rPr>
      </w:pPr>
    </w:p>
    <w:p w14:paraId="450A615F" w14:textId="77777777" w:rsidR="0064717D" w:rsidRPr="00EE73D5" w:rsidRDefault="0064717D" w:rsidP="00EE73D5">
      <w:pPr>
        <w:spacing w:after="120" w:line="360" w:lineRule="auto"/>
        <w:jc w:val="both"/>
        <w:rPr>
          <w:rFonts w:asciiTheme="minorBidi" w:eastAsia="Times New Roman" w:hAnsiTheme="minorBidi"/>
          <w:i/>
          <w:iCs/>
          <w:kern w:val="0"/>
          <w:lang w:eastAsia="en-GB"/>
          <w14:ligatures w14:val="none"/>
        </w:rPr>
      </w:pPr>
    </w:p>
    <w:p w14:paraId="39375B81" w14:textId="77777777" w:rsidR="0064717D" w:rsidRPr="00EE73D5" w:rsidRDefault="0064717D" w:rsidP="00EE73D5">
      <w:pPr>
        <w:spacing w:after="120" w:line="360" w:lineRule="auto"/>
        <w:jc w:val="both"/>
        <w:rPr>
          <w:rFonts w:asciiTheme="minorBidi" w:eastAsia="Times New Roman" w:hAnsiTheme="minorBidi"/>
          <w:i/>
          <w:iCs/>
          <w:kern w:val="0"/>
          <w:lang w:eastAsia="en-GB"/>
          <w14:ligatures w14:val="none"/>
        </w:rPr>
      </w:pPr>
    </w:p>
    <w:p w14:paraId="6977D4E9" w14:textId="77777777" w:rsidR="0064717D" w:rsidRPr="00EE73D5" w:rsidRDefault="0064717D" w:rsidP="00EE73D5">
      <w:pPr>
        <w:spacing w:after="120" w:line="360" w:lineRule="auto"/>
        <w:jc w:val="both"/>
        <w:rPr>
          <w:rFonts w:asciiTheme="minorBidi" w:eastAsia="Times New Roman" w:hAnsiTheme="minorBidi"/>
          <w:i/>
          <w:iCs/>
          <w:kern w:val="0"/>
          <w:lang w:eastAsia="en-GB"/>
          <w14:ligatures w14:val="none"/>
        </w:rPr>
      </w:pPr>
    </w:p>
    <w:p w14:paraId="06BD7C9E" w14:textId="77777777" w:rsidR="0064717D" w:rsidRPr="00EE73D5" w:rsidRDefault="0064717D" w:rsidP="00EE73D5">
      <w:pPr>
        <w:spacing w:after="120" w:line="360" w:lineRule="auto"/>
        <w:jc w:val="both"/>
        <w:rPr>
          <w:rFonts w:asciiTheme="minorBidi" w:eastAsia="Times New Roman" w:hAnsiTheme="minorBidi"/>
          <w:i/>
          <w:iCs/>
          <w:kern w:val="0"/>
          <w:lang w:eastAsia="en-GB"/>
          <w14:ligatures w14:val="none"/>
        </w:rPr>
      </w:pPr>
    </w:p>
    <w:p w14:paraId="10ACE26A" w14:textId="77777777" w:rsidR="0064717D" w:rsidRPr="00EE73D5" w:rsidRDefault="0064717D" w:rsidP="00EE73D5">
      <w:pPr>
        <w:spacing w:after="120" w:line="360" w:lineRule="auto"/>
        <w:jc w:val="both"/>
        <w:rPr>
          <w:rFonts w:asciiTheme="minorBidi" w:eastAsia="Times New Roman" w:hAnsiTheme="minorBidi"/>
          <w:i/>
          <w:iCs/>
          <w:kern w:val="0"/>
          <w:lang w:eastAsia="en-GB"/>
          <w14:ligatures w14:val="none"/>
        </w:rPr>
      </w:pPr>
    </w:p>
    <w:p w14:paraId="0A0836B5" w14:textId="77777777" w:rsidR="0064717D" w:rsidRPr="00EE73D5" w:rsidRDefault="0064717D" w:rsidP="00EE73D5">
      <w:pPr>
        <w:spacing w:after="120" w:line="360" w:lineRule="auto"/>
        <w:jc w:val="both"/>
        <w:rPr>
          <w:rFonts w:asciiTheme="minorBidi" w:eastAsia="Times New Roman" w:hAnsiTheme="minorBidi"/>
          <w:i/>
          <w:iCs/>
          <w:kern w:val="0"/>
          <w:lang w:eastAsia="en-GB"/>
          <w14:ligatures w14:val="none"/>
        </w:rPr>
      </w:pPr>
    </w:p>
    <w:p w14:paraId="1C4C74D1" w14:textId="77777777" w:rsidR="0064717D" w:rsidRPr="00EE73D5" w:rsidRDefault="0064717D" w:rsidP="00EE73D5">
      <w:pPr>
        <w:spacing w:after="120" w:line="360" w:lineRule="auto"/>
        <w:jc w:val="both"/>
        <w:rPr>
          <w:rFonts w:asciiTheme="minorBidi" w:eastAsia="Times New Roman" w:hAnsiTheme="minorBidi"/>
          <w:i/>
          <w:iCs/>
          <w:kern w:val="0"/>
          <w:lang w:eastAsia="en-GB"/>
          <w14:ligatures w14:val="none"/>
        </w:rPr>
      </w:pPr>
    </w:p>
    <w:p w14:paraId="3804ABC8" w14:textId="77777777" w:rsidR="0064717D" w:rsidRPr="00EE73D5" w:rsidRDefault="0064717D" w:rsidP="00EE73D5">
      <w:pPr>
        <w:spacing w:after="120" w:line="360" w:lineRule="auto"/>
        <w:jc w:val="both"/>
        <w:rPr>
          <w:rFonts w:asciiTheme="minorBidi" w:eastAsia="Times New Roman" w:hAnsiTheme="minorBidi"/>
          <w:i/>
          <w:iCs/>
          <w:kern w:val="0"/>
          <w:lang w:eastAsia="en-GB"/>
          <w14:ligatures w14:val="none"/>
        </w:rPr>
      </w:pPr>
    </w:p>
    <w:p w14:paraId="1A23888E" w14:textId="77777777" w:rsidR="0064717D" w:rsidRPr="00EE73D5" w:rsidRDefault="0064717D" w:rsidP="00EE73D5">
      <w:pPr>
        <w:spacing w:after="120" w:line="360" w:lineRule="auto"/>
        <w:jc w:val="both"/>
        <w:rPr>
          <w:rFonts w:asciiTheme="minorBidi" w:eastAsia="Times New Roman" w:hAnsiTheme="minorBidi"/>
          <w:i/>
          <w:iCs/>
          <w:kern w:val="0"/>
          <w:lang w:eastAsia="en-GB"/>
          <w14:ligatures w14:val="none"/>
        </w:rPr>
      </w:pPr>
    </w:p>
    <w:p w14:paraId="263EE68F" w14:textId="77777777" w:rsidR="0064717D" w:rsidRPr="00EE73D5" w:rsidRDefault="0064717D" w:rsidP="00EE73D5">
      <w:pPr>
        <w:spacing w:after="120" w:line="360" w:lineRule="auto"/>
        <w:jc w:val="both"/>
        <w:rPr>
          <w:rFonts w:asciiTheme="minorBidi" w:eastAsia="Times New Roman" w:hAnsiTheme="minorBidi"/>
          <w:kern w:val="0"/>
          <w:lang w:eastAsia="en-GB"/>
          <w14:ligatures w14:val="none"/>
        </w:rPr>
        <w:sectPr w:rsidR="0064717D" w:rsidRPr="00EE73D5" w:rsidSect="00F31488">
          <w:footerReference w:type="default" r:id="rId8"/>
          <w:type w:val="continuous"/>
          <w:pgSz w:w="11906" w:h="16838"/>
          <w:pgMar w:top="1440" w:right="1440" w:bottom="1440" w:left="1440" w:header="720" w:footer="720" w:gutter="0"/>
          <w:pgNumType w:fmt="lowerRoman"/>
          <w:cols w:space="720"/>
          <w:docGrid w:linePitch="360"/>
        </w:sectPr>
      </w:pPr>
    </w:p>
    <w:p w14:paraId="23F39DE7" w14:textId="4E405C0E" w:rsidR="001F350F" w:rsidRPr="00EE73D5" w:rsidRDefault="001F350F" w:rsidP="00EE73D5">
      <w:pPr>
        <w:spacing w:after="120" w:line="360" w:lineRule="auto"/>
        <w:jc w:val="both"/>
        <w:outlineLvl w:val="0"/>
        <w:rPr>
          <w:rFonts w:asciiTheme="minorBidi" w:eastAsia="Times New Roman" w:hAnsiTheme="minorBidi"/>
          <w:b/>
          <w:bCs/>
          <w:kern w:val="36"/>
          <w:lang w:eastAsia="en-GB"/>
          <w14:ligatures w14:val="none"/>
        </w:rPr>
      </w:pPr>
      <w:bookmarkStart w:id="0" w:name="_Toc227407132"/>
      <w:r w:rsidRPr="00EE73D5">
        <w:rPr>
          <w:rFonts w:asciiTheme="minorBidi" w:eastAsia="Times New Roman" w:hAnsiTheme="minorBidi"/>
          <w:b/>
          <w:bCs/>
          <w:kern w:val="36"/>
          <w:lang w:eastAsia="en-GB"/>
          <w14:ligatures w14:val="none"/>
        </w:rPr>
        <w:lastRenderedPageBreak/>
        <w:t>SECTION 1: INTERNATIONAL BUSINESS REPORT</w:t>
      </w:r>
      <w:bookmarkEnd w:id="0"/>
    </w:p>
    <w:p w14:paraId="1A2C2399" w14:textId="3FFE7BC5" w:rsidR="001F350F" w:rsidRPr="00EE73D5" w:rsidRDefault="001F350F" w:rsidP="00EE73D5">
      <w:pPr>
        <w:spacing w:after="120" w:line="360" w:lineRule="auto"/>
        <w:jc w:val="both"/>
        <w:outlineLvl w:val="1"/>
        <w:rPr>
          <w:rFonts w:asciiTheme="minorBidi" w:eastAsia="Times New Roman" w:hAnsiTheme="minorBidi"/>
          <w:b/>
          <w:bCs/>
          <w:kern w:val="0"/>
          <w:lang w:eastAsia="en-GB"/>
          <w14:ligatures w14:val="none"/>
        </w:rPr>
      </w:pPr>
      <w:bookmarkStart w:id="1" w:name="_Toc227407133"/>
      <w:r w:rsidRPr="00EE73D5">
        <w:rPr>
          <w:rFonts w:asciiTheme="minorBidi" w:eastAsia="Times New Roman" w:hAnsiTheme="minorBidi"/>
          <w:b/>
          <w:bCs/>
          <w:kern w:val="0"/>
          <w:lang w:eastAsia="en-GB"/>
          <w14:ligatures w14:val="none"/>
        </w:rPr>
        <w:t>1. Introduction</w:t>
      </w:r>
      <w:bookmarkEnd w:id="1"/>
    </w:p>
    <w:p w14:paraId="41376C68" w14:textId="29FE0330" w:rsidR="00D371B7" w:rsidRPr="00EE73D5" w:rsidRDefault="00266CEA" w:rsidP="00EE73D5">
      <w:pPr>
        <w:pStyle w:val="NormalWeb"/>
        <w:spacing w:line="360" w:lineRule="auto"/>
        <w:jc w:val="both"/>
        <w:rPr>
          <w:rFonts w:asciiTheme="minorBidi" w:hAnsiTheme="minorBidi" w:cstheme="minorBidi"/>
          <w:lang w:eastAsia="en-US"/>
        </w:rPr>
      </w:pPr>
      <w:r w:rsidRPr="00EE73D5">
        <w:rPr>
          <w:rFonts w:asciiTheme="minorBidi" w:hAnsiTheme="minorBidi" w:cstheme="minorBidi"/>
        </w:rPr>
        <w:t xml:space="preserve">This report critically examines the competitiveness of the telecommunication industry of Pakistan and of Telenor Pakistan, a subsidiary of the Norwegian multi-national telecommunication company, Telenor Group ( Telenor Group, 2023). Telecom is an important part of the digital economy in </w:t>
      </w:r>
      <w:r w:rsidRPr="00EE73D5">
        <w:rPr>
          <w:rFonts w:asciiTheme="minorBidi" w:hAnsiTheme="minorBidi" w:cstheme="minorBidi"/>
        </w:rPr>
        <w:t>Pakistan,</w:t>
      </w:r>
      <w:r w:rsidRPr="00EE73D5">
        <w:rPr>
          <w:rFonts w:asciiTheme="minorBidi" w:hAnsiTheme="minorBidi" w:cstheme="minorBidi"/>
        </w:rPr>
        <w:t xml:space="preserve"> and it provides connectivity, financial inclusion and diffuses technology at every step of its evolution, however, it has been influenced by structural, regulatory, </w:t>
      </w:r>
      <w:r w:rsidR="00252E2E" w:rsidRPr="00EE73D5">
        <w:rPr>
          <w:rFonts w:asciiTheme="minorBidi" w:hAnsiTheme="minorBidi" w:cstheme="minorBidi"/>
        </w:rPr>
        <w:t>macroeconomic,</w:t>
      </w:r>
      <w:r w:rsidRPr="00EE73D5">
        <w:rPr>
          <w:rFonts w:asciiTheme="minorBidi" w:hAnsiTheme="minorBidi" w:cstheme="minorBidi"/>
        </w:rPr>
        <w:t xml:space="preserve"> and infrastructural issues (World Bank, 2023; 2024; PTCL, 2025).</w:t>
      </w:r>
      <w:r w:rsidRPr="00EE73D5">
        <w:rPr>
          <w:rFonts w:asciiTheme="minorBidi" w:hAnsiTheme="minorBidi" w:cstheme="minorBidi"/>
        </w:rPr>
        <w:t xml:space="preserve"> </w:t>
      </w:r>
      <w:r w:rsidR="00D371B7" w:rsidRPr="00EE73D5">
        <w:rPr>
          <w:rFonts w:asciiTheme="minorBidi" w:hAnsiTheme="minorBidi" w:cstheme="minorBidi"/>
          <w:lang w:eastAsia="en-US"/>
        </w:rPr>
        <w:t xml:space="preserve">The report uses Porter’s Diamond Model to analyse national competitive advantage, alongside PESTLE and Dunning’s OLI paradigm to assess market attractiveness and foreign direct investment decisions </w:t>
      </w:r>
      <w:r w:rsidR="00A11F48" w:rsidRPr="00EE73D5">
        <w:rPr>
          <w:rFonts w:asciiTheme="minorBidi" w:hAnsiTheme="minorBidi" w:cstheme="minorBidi"/>
          <w:lang w:eastAsia="en-US"/>
        </w:rPr>
        <w:t>to</w:t>
      </w:r>
      <w:r w:rsidR="00D371B7" w:rsidRPr="00EE73D5">
        <w:rPr>
          <w:rFonts w:asciiTheme="minorBidi" w:hAnsiTheme="minorBidi" w:cstheme="minorBidi"/>
          <w:lang w:eastAsia="en-US"/>
        </w:rPr>
        <w:t xml:space="preserve"> evaluate the underlying dynamics. The inclusion of these frameworks broadens the trustworthiness assessment of the analysis to a critical treatment of whether Pakistan is a viable long-term strategic context for multinational telecommunications operators (Porter, 1990; Dunning, 20</w:t>
      </w:r>
      <w:r w:rsidR="00DA0AB2" w:rsidRPr="00EE73D5">
        <w:rPr>
          <w:rFonts w:asciiTheme="minorBidi" w:hAnsiTheme="minorBidi" w:cstheme="minorBidi"/>
          <w:lang w:eastAsia="en-US"/>
        </w:rPr>
        <w:t>15</w:t>
      </w:r>
      <w:r w:rsidR="00D371B7" w:rsidRPr="00EE73D5">
        <w:rPr>
          <w:rFonts w:asciiTheme="minorBidi" w:hAnsiTheme="minorBidi" w:cstheme="minorBidi"/>
          <w:lang w:eastAsia="en-US"/>
        </w:rPr>
        <w:t>).</w:t>
      </w:r>
    </w:p>
    <w:p w14:paraId="4FD774DE" w14:textId="28273E3B" w:rsidR="001F350F" w:rsidRPr="00EE73D5" w:rsidRDefault="001F350F" w:rsidP="00EE73D5">
      <w:pPr>
        <w:spacing w:after="120" w:line="360" w:lineRule="auto"/>
        <w:jc w:val="both"/>
        <w:outlineLvl w:val="1"/>
        <w:rPr>
          <w:rFonts w:asciiTheme="minorBidi" w:eastAsia="Times New Roman" w:hAnsiTheme="minorBidi"/>
          <w:b/>
          <w:bCs/>
          <w:kern w:val="0"/>
          <w:lang w:eastAsia="en-GB"/>
          <w14:ligatures w14:val="none"/>
        </w:rPr>
      </w:pPr>
      <w:bookmarkStart w:id="2" w:name="_Toc227407134"/>
      <w:r w:rsidRPr="00EE73D5">
        <w:rPr>
          <w:rFonts w:asciiTheme="minorBidi" w:eastAsia="Times New Roman" w:hAnsiTheme="minorBidi"/>
          <w:b/>
          <w:bCs/>
          <w:kern w:val="0"/>
          <w:lang w:eastAsia="en-GB"/>
          <w14:ligatures w14:val="none"/>
        </w:rPr>
        <w:t>2. Industry and Country Overview</w:t>
      </w:r>
      <w:bookmarkEnd w:id="2"/>
    </w:p>
    <w:p w14:paraId="1EEC150D" w14:textId="77777777" w:rsidR="001F350F" w:rsidRPr="00EE73D5" w:rsidRDefault="001F350F" w:rsidP="00EE73D5">
      <w:pPr>
        <w:spacing w:after="120" w:line="360" w:lineRule="auto"/>
        <w:jc w:val="both"/>
        <w:outlineLvl w:val="1"/>
        <w:rPr>
          <w:rFonts w:asciiTheme="minorBidi" w:eastAsia="Times New Roman" w:hAnsiTheme="minorBidi"/>
          <w:b/>
          <w:bCs/>
          <w:kern w:val="0"/>
          <w:lang w:eastAsia="en-GB"/>
          <w14:ligatures w14:val="none"/>
        </w:rPr>
      </w:pPr>
      <w:bookmarkStart w:id="3" w:name="_Toc227407135"/>
      <w:r w:rsidRPr="00EE73D5">
        <w:rPr>
          <w:rFonts w:asciiTheme="minorBidi" w:eastAsia="Times New Roman" w:hAnsiTheme="minorBidi"/>
          <w:b/>
          <w:bCs/>
          <w:kern w:val="0"/>
          <w:lang w:eastAsia="en-GB"/>
          <w14:ligatures w14:val="none"/>
        </w:rPr>
        <w:t>2.1 Overview of Pakistan’s Telecommunications Sector</w:t>
      </w:r>
      <w:bookmarkEnd w:id="3"/>
    </w:p>
    <w:p w14:paraId="35C27D88" w14:textId="02034A41" w:rsidR="009A700A" w:rsidRPr="00EE73D5" w:rsidRDefault="009A700A" w:rsidP="00EE73D5">
      <w:pPr>
        <w:spacing w:before="100" w:beforeAutospacing="1" w:after="100" w:afterAutospacing="1" w:line="360" w:lineRule="auto"/>
        <w:jc w:val="both"/>
        <w:rPr>
          <w:rFonts w:asciiTheme="minorBidi" w:eastAsia="Times New Roman" w:hAnsiTheme="minorBidi"/>
          <w:kern w:val="0"/>
          <w14:ligatures w14:val="none"/>
        </w:rPr>
      </w:pPr>
      <w:r w:rsidRPr="00EE73D5">
        <w:rPr>
          <w:rFonts w:asciiTheme="minorBidi" w:eastAsia="Times New Roman" w:hAnsiTheme="minorBidi"/>
          <w:kern w:val="0"/>
          <w14:ligatures w14:val="none"/>
        </w:rPr>
        <w:t>Pakistan's telecommunications industry built around mobile network operators (MNOs), fixed services, broadband and, increasingly, digital platforms which are also coined as Mobile Financial Services</w:t>
      </w:r>
      <w:r w:rsidR="00D96BBB" w:rsidRPr="00EE73D5">
        <w:rPr>
          <w:rFonts w:asciiTheme="minorBidi" w:eastAsia="Times New Roman" w:hAnsiTheme="minorBidi"/>
          <w:kern w:val="0"/>
          <w14:ligatures w14:val="none"/>
        </w:rPr>
        <w:t xml:space="preserve"> </w:t>
      </w:r>
      <w:r w:rsidR="00D96BBB" w:rsidRPr="00EE73D5">
        <w:rPr>
          <w:rFonts w:asciiTheme="minorBidi" w:eastAsia="Times New Roman" w:hAnsiTheme="minorBidi"/>
          <w:color w:val="000000" w:themeColor="text1"/>
          <w:kern w:val="0"/>
          <w:lang w:eastAsia="en-GB"/>
          <w14:ligatures w14:val="none"/>
        </w:rPr>
        <w:t>(Asian Development Bank (ADB), 2025)</w:t>
      </w:r>
      <w:r w:rsidRPr="00EE73D5">
        <w:rPr>
          <w:rFonts w:asciiTheme="minorBidi" w:eastAsia="Times New Roman" w:hAnsiTheme="minorBidi"/>
          <w:color w:val="000000" w:themeColor="text1"/>
          <w:kern w:val="0"/>
          <w:lang w:eastAsia="en-GB"/>
          <w14:ligatures w14:val="none"/>
        </w:rPr>
        <w:t xml:space="preserve">. </w:t>
      </w:r>
      <w:r w:rsidRPr="00EE73D5">
        <w:rPr>
          <w:rFonts w:asciiTheme="minorBidi" w:eastAsia="Times New Roman" w:hAnsiTheme="minorBidi"/>
          <w:kern w:val="0"/>
          <w14:ligatures w14:val="none"/>
        </w:rPr>
        <w:t xml:space="preserve">Since the </w:t>
      </w:r>
      <w:r w:rsidR="00D96BBB" w:rsidRPr="00EE73D5">
        <w:rPr>
          <w:rFonts w:asciiTheme="minorBidi" w:eastAsia="Times New Roman" w:hAnsiTheme="minorBidi"/>
          <w:kern w:val="0"/>
          <w14:ligatures w14:val="none"/>
        </w:rPr>
        <w:t>liberali</w:t>
      </w:r>
      <w:r w:rsidR="006319DC" w:rsidRPr="00EE73D5">
        <w:rPr>
          <w:rFonts w:asciiTheme="minorBidi" w:eastAsia="Times New Roman" w:hAnsiTheme="minorBidi"/>
          <w:kern w:val="0"/>
          <w14:ligatures w14:val="none"/>
        </w:rPr>
        <w:t>s</w:t>
      </w:r>
      <w:r w:rsidR="00D96BBB" w:rsidRPr="00EE73D5">
        <w:rPr>
          <w:rFonts w:asciiTheme="minorBidi" w:eastAsia="Times New Roman" w:hAnsiTheme="minorBidi"/>
          <w:kern w:val="0"/>
          <w14:ligatures w14:val="none"/>
        </w:rPr>
        <w:t>ation</w:t>
      </w:r>
      <w:r w:rsidRPr="00EE73D5">
        <w:rPr>
          <w:rFonts w:asciiTheme="minorBidi" w:eastAsia="Times New Roman" w:hAnsiTheme="minorBidi"/>
          <w:kern w:val="0"/>
          <w14:ligatures w14:val="none"/>
        </w:rPr>
        <w:t xml:space="preserve"> of the industry in early 2000, services have witnessed a dramatic shift from pure voice to data-focused ecosystems delivered through 3G/4G connectivity on the coupon-led digital financial inclusion platform. A structural shift was initiated with the launch of 3G/4G spectrum from 2014 onward which enabled swift uptake of mobile broadband usage alongside growth in complementary sectors like fintech and e-commerce (Pakistan Telecommunication </w:t>
      </w:r>
      <w:r w:rsidR="00D96BBB" w:rsidRPr="00EE73D5">
        <w:rPr>
          <w:rFonts w:asciiTheme="minorBidi" w:eastAsia="Times New Roman" w:hAnsiTheme="minorBidi"/>
          <w:kern w:val="0"/>
          <w14:ligatures w14:val="none"/>
        </w:rPr>
        <w:t xml:space="preserve">Authority </w:t>
      </w:r>
      <w:r w:rsidR="0090076B" w:rsidRPr="00EE73D5">
        <w:rPr>
          <w:rFonts w:asciiTheme="minorBidi" w:eastAsia="Times New Roman" w:hAnsiTheme="minorBidi"/>
          <w:kern w:val="0"/>
          <w14:ligatures w14:val="none"/>
        </w:rPr>
        <w:t>[</w:t>
      </w:r>
      <w:r w:rsidRPr="00EE73D5">
        <w:rPr>
          <w:rFonts w:asciiTheme="minorBidi" w:eastAsia="Times New Roman" w:hAnsiTheme="minorBidi"/>
          <w:kern w:val="0"/>
          <w14:ligatures w14:val="none"/>
        </w:rPr>
        <w:t>PTA</w:t>
      </w:r>
      <w:r w:rsidR="0090076B" w:rsidRPr="00EE73D5">
        <w:rPr>
          <w:rFonts w:asciiTheme="minorBidi" w:eastAsia="Times New Roman" w:hAnsiTheme="minorBidi"/>
          <w:kern w:val="0"/>
          <w14:ligatures w14:val="none"/>
        </w:rPr>
        <w:t>]</w:t>
      </w:r>
      <w:r w:rsidRPr="00EE73D5">
        <w:rPr>
          <w:rFonts w:asciiTheme="minorBidi" w:eastAsia="Times New Roman" w:hAnsiTheme="minorBidi"/>
          <w:kern w:val="0"/>
          <w14:ligatures w14:val="none"/>
        </w:rPr>
        <w:t>, 2023</w:t>
      </w:r>
      <w:r w:rsidR="001830DA" w:rsidRPr="00EE73D5">
        <w:rPr>
          <w:rFonts w:asciiTheme="minorBidi" w:eastAsia="Times New Roman" w:hAnsiTheme="minorBidi"/>
          <w:kern w:val="0"/>
          <w14:ligatures w14:val="none"/>
        </w:rPr>
        <w:t xml:space="preserve">; </w:t>
      </w:r>
      <w:r w:rsidR="001830DA" w:rsidRPr="00EE73D5">
        <w:rPr>
          <w:rFonts w:asciiTheme="minorBidi" w:eastAsia="Times New Roman" w:hAnsiTheme="minorBidi"/>
          <w:color w:val="000000" w:themeColor="text1"/>
          <w:kern w:val="0"/>
          <w:lang w:eastAsia="en-GB"/>
          <w14:ligatures w14:val="none"/>
        </w:rPr>
        <w:t>PTCL, 2023</w:t>
      </w:r>
      <w:r w:rsidRPr="00EE73D5">
        <w:rPr>
          <w:rFonts w:asciiTheme="minorBidi" w:eastAsia="Times New Roman" w:hAnsiTheme="minorBidi"/>
          <w:color w:val="000000" w:themeColor="text1"/>
          <w:kern w:val="0"/>
          <w:lang w:eastAsia="en-GB"/>
          <w14:ligatures w14:val="none"/>
        </w:rPr>
        <w:t>).</w:t>
      </w:r>
    </w:p>
    <w:p w14:paraId="199343E7" w14:textId="79DCE25C" w:rsidR="009A700A" w:rsidRPr="00EE73D5" w:rsidRDefault="009A700A" w:rsidP="00EE73D5">
      <w:pPr>
        <w:spacing w:before="100" w:beforeAutospacing="1" w:after="100" w:afterAutospacing="1" w:line="360" w:lineRule="auto"/>
        <w:jc w:val="both"/>
        <w:rPr>
          <w:rFonts w:asciiTheme="minorBidi" w:eastAsia="Times New Roman" w:hAnsiTheme="minorBidi"/>
          <w:kern w:val="0"/>
          <w14:ligatures w14:val="none"/>
        </w:rPr>
      </w:pPr>
      <w:r w:rsidRPr="00EE73D5">
        <w:rPr>
          <w:rFonts w:asciiTheme="minorBidi" w:eastAsia="Times New Roman" w:hAnsiTheme="minorBidi"/>
          <w:kern w:val="0"/>
          <w14:ligatures w14:val="none"/>
        </w:rPr>
        <w:t xml:space="preserve">Demographics with the young population and ever-growing urbanisation have helped the sector expand rapidly over last two decades. Mobile subscriptions in Pakistan have shown very fast growth, increasing from around 19 million to approximately 200 million by the year of for report (2025) with almost </w:t>
      </w:r>
      <w:r w:rsidR="00A11F48" w:rsidRPr="00EE73D5">
        <w:rPr>
          <w:rFonts w:asciiTheme="minorBidi" w:eastAsia="Times New Roman" w:hAnsiTheme="minorBidi"/>
          <w:kern w:val="0"/>
          <w14:ligatures w14:val="none"/>
        </w:rPr>
        <w:t>straight-line</w:t>
      </w:r>
      <w:r w:rsidRPr="00EE73D5">
        <w:rPr>
          <w:rFonts w:asciiTheme="minorBidi" w:eastAsia="Times New Roman" w:hAnsiTheme="minorBidi"/>
          <w:kern w:val="0"/>
          <w14:ligatures w14:val="none"/>
        </w:rPr>
        <w:t xml:space="preserve"> diffusion, representing healthy </w:t>
      </w:r>
      <w:r w:rsidRPr="00EE73D5">
        <w:rPr>
          <w:rFonts w:asciiTheme="minorBidi" w:eastAsia="Times New Roman" w:hAnsiTheme="minorBidi"/>
          <w:kern w:val="0"/>
          <w14:ligatures w14:val="none"/>
        </w:rPr>
        <w:lastRenderedPageBreak/>
        <w:t>demand conditions prevailing in telecommunications as highlighted in figure</w:t>
      </w:r>
      <w:r w:rsidR="00C40666" w:rsidRPr="00EE73D5">
        <w:rPr>
          <w:rFonts w:asciiTheme="minorBidi" w:eastAsia="Times New Roman" w:hAnsiTheme="minorBidi"/>
          <w:kern w:val="0"/>
          <w14:ligatures w14:val="none"/>
        </w:rPr>
        <w:t xml:space="preserve"> </w:t>
      </w:r>
      <w:r w:rsidRPr="00EE73D5">
        <w:rPr>
          <w:rFonts w:asciiTheme="minorBidi" w:eastAsia="Times New Roman" w:hAnsiTheme="minorBidi"/>
          <w:kern w:val="0"/>
          <w14:ligatures w14:val="none"/>
        </w:rPr>
        <w:t>1 (SAMENA, 2025; Amin, 2026). Nonetheless, the decline in growth post-2020 highlights market saturation and increased competition among Operators. This sector became a core component of Pakistan’s digital economy, allowing mobile banking (</w:t>
      </w:r>
      <w:proofErr w:type="spellStart"/>
      <w:r w:rsidRPr="00EE73D5">
        <w:rPr>
          <w:rFonts w:asciiTheme="minorBidi" w:eastAsia="Times New Roman" w:hAnsiTheme="minorBidi"/>
          <w:kern w:val="0"/>
          <w14:ligatures w14:val="none"/>
        </w:rPr>
        <w:t>Easypaisa</w:t>
      </w:r>
      <w:proofErr w:type="spellEnd"/>
      <w:r w:rsidRPr="00EE73D5">
        <w:rPr>
          <w:rFonts w:asciiTheme="minorBidi" w:eastAsia="Times New Roman" w:hAnsiTheme="minorBidi"/>
          <w:kern w:val="0"/>
          <w14:ligatures w14:val="none"/>
        </w:rPr>
        <w:t xml:space="preserve"> etc), digital </w:t>
      </w:r>
      <w:r w:rsidR="00C40666" w:rsidRPr="00EE73D5">
        <w:rPr>
          <w:rFonts w:asciiTheme="minorBidi" w:eastAsia="Times New Roman" w:hAnsiTheme="minorBidi"/>
          <w:kern w:val="0"/>
          <w14:ligatures w14:val="none"/>
        </w:rPr>
        <w:t>payments,</w:t>
      </w:r>
      <w:r w:rsidRPr="00EE73D5">
        <w:rPr>
          <w:rFonts w:asciiTheme="minorBidi" w:eastAsia="Times New Roman" w:hAnsiTheme="minorBidi"/>
          <w:kern w:val="0"/>
          <w14:ligatures w14:val="none"/>
        </w:rPr>
        <w:t xml:space="preserve"> and online commerce to flourish.</w:t>
      </w:r>
    </w:p>
    <w:p w14:paraId="0D49E863" w14:textId="43EFCF3A" w:rsidR="001C52D7" w:rsidRPr="00EE73D5" w:rsidRDefault="00D25E02" w:rsidP="00EE73D5">
      <w:pPr>
        <w:spacing w:after="120" w:line="360" w:lineRule="auto"/>
        <w:jc w:val="center"/>
        <w:rPr>
          <w:rFonts w:asciiTheme="minorBidi" w:eastAsia="Times New Roman" w:hAnsiTheme="minorBidi"/>
          <w:b/>
          <w:bCs/>
          <w:kern w:val="0"/>
          <w:lang w:eastAsia="en-GB"/>
          <w14:ligatures w14:val="none"/>
        </w:rPr>
      </w:pPr>
      <w:r w:rsidRPr="00EE73D5">
        <w:rPr>
          <w:rFonts w:asciiTheme="minorBidi" w:eastAsia="Times New Roman" w:hAnsiTheme="minorBidi"/>
          <w:b/>
          <w:bCs/>
          <w:noProof/>
          <w:kern w:val="0"/>
          <w14:ligatures w14:val="none"/>
        </w:rPr>
        <w:drawing>
          <wp:inline distT="0" distB="0" distL="0" distR="0" wp14:anchorId="454C3A4B" wp14:editId="59844FD6">
            <wp:extent cx="5264602" cy="2998381"/>
            <wp:effectExtent l="0" t="0" r="0" b="0"/>
            <wp:docPr id="40465541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81394" cy="3007945"/>
                    </a:xfrm>
                    <a:prstGeom prst="rect">
                      <a:avLst/>
                    </a:prstGeom>
                    <a:noFill/>
                  </pic:spPr>
                </pic:pic>
              </a:graphicData>
            </a:graphic>
          </wp:inline>
        </w:drawing>
      </w:r>
    </w:p>
    <w:p w14:paraId="37594974" w14:textId="77777777" w:rsidR="00C456AC" w:rsidRPr="00EE73D5" w:rsidRDefault="006D4CBE" w:rsidP="00EE73D5">
      <w:pPr>
        <w:spacing w:after="0" w:line="360" w:lineRule="auto"/>
        <w:jc w:val="center"/>
        <w:rPr>
          <w:rFonts w:asciiTheme="minorBidi" w:eastAsia="Times New Roman" w:hAnsiTheme="minorBidi"/>
          <w:b/>
          <w:bCs/>
          <w:kern w:val="0"/>
          <w:lang w:eastAsia="en-GB"/>
          <w14:ligatures w14:val="none"/>
        </w:rPr>
      </w:pPr>
      <w:bookmarkStart w:id="4" w:name="_Toc227407111"/>
      <w:r w:rsidRPr="00EE73D5">
        <w:rPr>
          <w:rFonts w:asciiTheme="minorBidi" w:eastAsia="Times New Roman" w:hAnsiTheme="minorBidi"/>
          <w:b/>
          <w:bCs/>
          <w:kern w:val="0"/>
          <w:lang w:eastAsia="en-GB"/>
          <w14:ligatures w14:val="none"/>
        </w:rPr>
        <w:t xml:space="preserve">Figure </w:t>
      </w:r>
      <w:r w:rsidRPr="00EE73D5">
        <w:rPr>
          <w:rFonts w:asciiTheme="minorBidi" w:eastAsia="Times New Roman" w:hAnsiTheme="minorBidi"/>
          <w:b/>
          <w:bCs/>
          <w:kern w:val="0"/>
          <w:lang w:eastAsia="en-GB"/>
          <w14:ligatures w14:val="none"/>
        </w:rPr>
        <w:fldChar w:fldCharType="begin"/>
      </w:r>
      <w:r w:rsidRPr="00EE73D5">
        <w:rPr>
          <w:rFonts w:asciiTheme="minorBidi" w:eastAsia="Times New Roman" w:hAnsiTheme="minorBidi"/>
          <w:b/>
          <w:bCs/>
          <w:kern w:val="0"/>
          <w:lang w:eastAsia="en-GB"/>
          <w14:ligatures w14:val="none"/>
        </w:rPr>
        <w:instrText xml:space="preserve"> SEQ Figure \* ARABIC </w:instrText>
      </w:r>
      <w:r w:rsidRPr="00EE73D5">
        <w:rPr>
          <w:rFonts w:asciiTheme="minorBidi" w:eastAsia="Times New Roman" w:hAnsiTheme="minorBidi"/>
          <w:b/>
          <w:bCs/>
          <w:kern w:val="0"/>
          <w:lang w:eastAsia="en-GB"/>
          <w14:ligatures w14:val="none"/>
        </w:rPr>
        <w:fldChar w:fldCharType="separate"/>
      </w:r>
      <w:r w:rsidR="0097665B" w:rsidRPr="00EE73D5">
        <w:rPr>
          <w:rFonts w:asciiTheme="minorBidi" w:eastAsia="Times New Roman" w:hAnsiTheme="minorBidi"/>
          <w:b/>
          <w:bCs/>
          <w:noProof/>
          <w:kern w:val="0"/>
          <w:lang w:eastAsia="en-GB"/>
          <w14:ligatures w14:val="none"/>
        </w:rPr>
        <w:t>1</w:t>
      </w:r>
      <w:r w:rsidRPr="00EE73D5">
        <w:rPr>
          <w:rFonts w:asciiTheme="minorBidi" w:eastAsia="Times New Roman" w:hAnsiTheme="minorBidi"/>
          <w:b/>
          <w:bCs/>
          <w:kern w:val="0"/>
          <w:lang w:eastAsia="en-GB"/>
          <w14:ligatures w14:val="none"/>
        </w:rPr>
        <w:fldChar w:fldCharType="end"/>
      </w:r>
      <w:r w:rsidR="001F350F" w:rsidRPr="00EE73D5">
        <w:rPr>
          <w:rFonts w:asciiTheme="minorBidi" w:eastAsia="Times New Roman" w:hAnsiTheme="minorBidi"/>
          <w:b/>
          <w:bCs/>
          <w:kern w:val="0"/>
          <w:lang w:eastAsia="en-GB"/>
          <w14:ligatures w14:val="none"/>
        </w:rPr>
        <w:t>: Growth of Mobile Subscribers in Pakistan (2005–2025)</w:t>
      </w:r>
    </w:p>
    <w:p w14:paraId="552B05E5" w14:textId="50DC87F9" w:rsidR="001F350F" w:rsidRPr="00EE73D5" w:rsidRDefault="001F350F" w:rsidP="00EE73D5">
      <w:pPr>
        <w:spacing w:after="120" w:line="360" w:lineRule="auto"/>
        <w:jc w:val="center"/>
        <w:rPr>
          <w:rFonts w:asciiTheme="minorBidi" w:eastAsia="Times New Roman" w:hAnsiTheme="minorBidi"/>
          <w:kern w:val="0"/>
          <w:lang w:eastAsia="en-GB"/>
          <w14:ligatures w14:val="none"/>
        </w:rPr>
      </w:pPr>
      <w:r w:rsidRPr="00EE73D5">
        <w:rPr>
          <w:rFonts w:asciiTheme="minorBidi" w:eastAsia="Times New Roman" w:hAnsiTheme="minorBidi"/>
          <w:kern w:val="0"/>
          <w:lang w:eastAsia="en-GB"/>
          <w14:ligatures w14:val="none"/>
        </w:rPr>
        <w:t xml:space="preserve">(Source: </w:t>
      </w:r>
      <w:r w:rsidR="001C52D7" w:rsidRPr="00EE73D5">
        <w:rPr>
          <w:rFonts w:asciiTheme="minorBidi" w:eastAsia="Times New Roman" w:hAnsiTheme="minorBidi"/>
          <w:kern w:val="0"/>
          <w:lang w:eastAsia="en-GB"/>
          <w14:ligatures w14:val="none"/>
        </w:rPr>
        <w:t>SAMENA, 2025; Amin, 2026)</w:t>
      </w:r>
      <w:bookmarkEnd w:id="4"/>
    </w:p>
    <w:p w14:paraId="48D6EF1F" w14:textId="60AE1343" w:rsidR="00E56576" w:rsidRPr="00EE73D5" w:rsidRDefault="00E56576" w:rsidP="00EE73D5">
      <w:pPr>
        <w:spacing w:before="100" w:beforeAutospacing="1" w:after="100" w:afterAutospacing="1" w:line="360" w:lineRule="auto"/>
        <w:jc w:val="both"/>
        <w:rPr>
          <w:rFonts w:asciiTheme="minorBidi" w:eastAsia="Times New Roman" w:hAnsiTheme="minorBidi"/>
          <w:kern w:val="0"/>
          <w14:ligatures w14:val="none"/>
        </w:rPr>
      </w:pPr>
      <w:r w:rsidRPr="00EE73D5">
        <w:rPr>
          <w:rFonts w:asciiTheme="minorBidi" w:eastAsia="Times New Roman" w:hAnsiTheme="minorBidi"/>
          <w:kern w:val="0"/>
          <w14:ligatures w14:val="none"/>
        </w:rPr>
        <w:t>Importantly, although the growth in subscribers confirms robust demand conditions, it also shows market saturation</w:t>
      </w:r>
      <w:r w:rsidR="00944AD3" w:rsidRPr="00EE73D5">
        <w:rPr>
          <w:rFonts w:asciiTheme="minorBidi" w:eastAsia="Times New Roman" w:hAnsiTheme="minorBidi"/>
          <w:kern w:val="0"/>
          <w14:ligatures w14:val="none"/>
        </w:rPr>
        <w:t xml:space="preserve">, </w:t>
      </w:r>
      <w:r w:rsidRPr="00EE73D5">
        <w:rPr>
          <w:rFonts w:asciiTheme="minorBidi" w:eastAsia="Times New Roman" w:hAnsiTheme="minorBidi"/>
          <w:kern w:val="0"/>
          <w14:ligatures w14:val="none"/>
        </w:rPr>
        <w:t xml:space="preserve">thus fuelling competition and margin pressures. </w:t>
      </w:r>
      <w:r w:rsidR="00EC2C5D" w:rsidRPr="00EE73D5">
        <w:rPr>
          <w:rFonts w:asciiTheme="minorBidi" w:eastAsia="Times New Roman" w:hAnsiTheme="minorBidi"/>
          <w:kern w:val="0"/>
          <w14:ligatures w14:val="none"/>
        </w:rPr>
        <w:t>Moreover, adoption of digital services by the different sectors is at best, uneven, due to the disparities in the infrastructure and the level of digital literacy particularly in the rural settings (GSMA, 2024). This means that although the sector is numerically large there exist qualitative developmental issues.</w:t>
      </w:r>
    </w:p>
    <w:p w14:paraId="3D64410A" w14:textId="77777777" w:rsidR="001F350F" w:rsidRPr="00EE73D5" w:rsidRDefault="001F350F" w:rsidP="00EE73D5">
      <w:pPr>
        <w:spacing w:after="120" w:line="360" w:lineRule="auto"/>
        <w:jc w:val="both"/>
        <w:outlineLvl w:val="1"/>
        <w:rPr>
          <w:rFonts w:asciiTheme="minorBidi" w:eastAsia="Times New Roman" w:hAnsiTheme="minorBidi"/>
          <w:b/>
          <w:bCs/>
          <w:kern w:val="0"/>
          <w:lang w:eastAsia="en-GB"/>
          <w14:ligatures w14:val="none"/>
        </w:rPr>
      </w:pPr>
      <w:bookmarkStart w:id="5" w:name="_Toc227407136"/>
      <w:r w:rsidRPr="00EE73D5">
        <w:rPr>
          <w:rFonts w:asciiTheme="minorBidi" w:eastAsia="Times New Roman" w:hAnsiTheme="minorBidi"/>
          <w:b/>
          <w:bCs/>
          <w:kern w:val="0"/>
          <w:lang w:eastAsia="en-GB"/>
          <w14:ligatures w14:val="none"/>
        </w:rPr>
        <w:t>2.2 Economic Significance of the Industry</w:t>
      </w:r>
      <w:bookmarkEnd w:id="5"/>
    </w:p>
    <w:p w14:paraId="532EB2EA" w14:textId="1F77B991" w:rsidR="00351731" w:rsidRPr="00EE73D5" w:rsidRDefault="00F0733B" w:rsidP="00EE73D5">
      <w:pPr>
        <w:spacing w:before="100" w:beforeAutospacing="1" w:after="100" w:afterAutospacing="1" w:line="360" w:lineRule="auto"/>
        <w:jc w:val="both"/>
        <w:rPr>
          <w:rFonts w:asciiTheme="minorBidi" w:eastAsia="Times New Roman" w:hAnsiTheme="minorBidi"/>
          <w:kern w:val="0"/>
          <w14:ligatures w14:val="none"/>
        </w:rPr>
      </w:pPr>
      <w:r w:rsidRPr="00EE73D5">
        <w:rPr>
          <w:rFonts w:asciiTheme="minorBidi" w:eastAsia="Times New Roman" w:hAnsiTheme="minorBidi"/>
          <w:kern w:val="0"/>
          <w14:ligatures w14:val="none"/>
        </w:rPr>
        <w:t>One of the most important macroeconomic structures in Pakistan is the telecommunications sector, which directly contributes approximately 2-3 percent to GDP and the ripple effect is seen in various industries through digital enablement (World Bank, 2025).</w:t>
      </w:r>
      <w:r w:rsidR="00351731" w:rsidRPr="00EE73D5">
        <w:rPr>
          <w:rFonts w:asciiTheme="minorBidi" w:eastAsia="Times New Roman" w:hAnsiTheme="minorBidi"/>
          <w:kern w:val="0"/>
          <w14:ligatures w14:val="none"/>
        </w:rPr>
        <w:t xml:space="preserve"> Furthermore, besides its role in national output, the sector </w:t>
      </w:r>
      <w:r w:rsidR="00351731" w:rsidRPr="00EE73D5">
        <w:rPr>
          <w:rFonts w:asciiTheme="minorBidi" w:eastAsia="Times New Roman" w:hAnsiTheme="minorBidi"/>
          <w:kern w:val="0"/>
          <w14:ligatures w14:val="none"/>
        </w:rPr>
        <w:lastRenderedPageBreak/>
        <w:t xml:space="preserve">generates significant employment directly </w:t>
      </w:r>
      <w:r w:rsidR="00C22BF6" w:rsidRPr="00EE73D5">
        <w:rPr>
          <w:rFonts w:asciiTheme="minorBidi" w:eastAsia="Times New Roman" w:hAnsiTheme="minorBidi"/>
          <w:kern w:val="0"/>
          <w14:ligatures w14:val="none"/>
        </w:rPr>
        <w:t xml:space="preserve">such as </w:t>
      </w:r>
      <w:r w:rsidR="00351731" w:rsidRPr="00EE73D5">
        <w:rPr>
          <w:rFonts w:asciiTheme="minorBidi" w:eastAsia="Times New Roman" w:hAnsiTheme="minorBidi"/>
          <w:kern w:val="0"/>
          <w14:ligatures w14:val="none"/>
        </w:rPr>
        <w:t>network operations</w:t>
      </w:r>
      <w:r w:rsidR="005F5689" w:rsidRPr="00EE73D5">
        <w:rPr>
          <w:rFonts w:asciiTheme="minorBidi" w:eastAsia="Times New Roman" w:hAnsiTheme="minorBidi"/>
          <w:kern w:val="0"/>
          <w14:ligatures w14:val="none"/>
        </w:rPr>
        <w:t xml:space="preserve"> and </w:t>
      </w:r>
      <w:r w:rsidR="00351731" w:rsidRPr="00EE73D5">
        <w:rPr>
          <w:rFonts w:asciiTheme="minorBidi" w:eastAsia="Times New Roman" w:hAnsiTheme="minorBidi"/>
          <w:kern w:val="0"/>
          <w14:ligatures w14:val="none"/>
        </w:rPr>
        <w:t>customer services</w:t>
      </w:r>
      <w:r w:rsidR="00C22BF6" w:rsidRPr="00EE73D5">
        <w:rPr>
          <w:rFonts w:asciiTheme="minorBidi" w:eastAsia="Times New Roman" w:hAnsiTheme="minorBidi"/>
          <w:kern w:val="0"/>
          <w14:ligatures w14:val="none"/>
        </w:rPr>
        <w:t xml:space="preserve"> </w:t>
      </w:r>
      <w:r w:rsidR="005F5689" w:rsidRPr="00EE73D5">
        <w:rPr>
          <w:rFonts w:asciiTheme="minorBidi" w:eastAsia="Times New Roman" w:hAnsiTheme="minorBidi"/>
          <w:kern w:val="0"/>
          <w14:ligatures w14:val="none"/>
        </w:rPr>
        <w:t xml:space="preserve">while </w:t>
      </w:r>
      <w:r w:rsidR="00351731" w:rsidRPr="00EE73D5">
        <w:rPr>
          <w:rFonts w:asciiTheme="minorBidi" w:eastAsia="Times New Roman" w:hAnsiTheme="minorBidi"/>
          <w:kern w:val="0"/>
          <w14:ligatures w14:val="none"/>
        </w:rPr>
        <w:t xml:space="preserve">indirectly </w:t>
      </w:r>
      <w:r w:rsidR="00C22BF6" w:rsidRPr="00EE73D5">
        <w:rPr>
          <w:rFonts w:asciiTheme="minorBidi" w:eastAsia="Times New Roman" w:hAnsiTheme="minorBidi"/>
          <w:kern w:val="0"/>
          <w14:ligatures w14:val="none"/>
        </w:rPr>
        <w:t xml:space="preserve">are </w:t>
      </w:r>
      <w:r w:rsidR="00351731" w:rsidRPr="00EE73D5">
        <w:rPr>
          <w:rFonts w:asciiTheme="minorBidi" w:eastAsia="Times New Roman" w:hAnsiTheme="minorBidi"/>
          <w:kern w:val="0"/>
          <w14:ligatures w14:val="none"/>
        </w:rPr>
        <w:t>retail distribution</w:t>
      </w:r>
      <w:r w:rsidR="00C22BF6" w:rsidRPr="00EE73D5">
        <w:rPr>
          <w:rFonts w:asciiTheme="minorBidi" w:eastAsia="Times New Roman" w:hAnsiTheme="minorBidi"/>
          <w:kern w:val="0"/>
          <w14:ligatures w14:val="none"/>
        </w:rPr>
        <w:t xml:space="preserve"> and </w:t>
      </w:r>
      <w:r w:rsidR="00351731" w:rsidRPr="00EE73D5">
        <w:rPr>
          <w:rFonts w:asciiTheme="minorBidi" w:eastAsia="Times New Roman" w:hAnsiTheme="minorBidi"/>
          <w:kern w:val="0"/>
          <w14:ligatures w14:val="none"/>
        </w:rPr>
        <w:t>digital platforms</w:t>
      </w:r>
      <w:r w:rsidR="00C22BF6" w:rsidRPr="00EE73D5">
        <w:rPr>
          <w:rFonts w:asciiTheme="minorBidi" w:eastAsia="Times New Roman" w:hAnsiTheme="minorBidi"/>
          <w:kern w:val="0"/>
          <w14:ligatures w14:val="none"/>
        </w:rPr>
        <w:t xml:space="preserve">. </w:t>
      </w:r>
    </w:p>
    <w:p w14:paraId="7776661D" w14:textId="2991F719" w:rsidR="00BA388B" w:rsidRPr="00EE73D5" w:rsidRDefault="00BA388B" w:rsidP="00EE73D5">
      <w:pPr>
        <w:spacing w:before="100" w:beforeAutospacing="1" w:after="100" w:afterAutospacing="1" w:line="360" w:lineRule="auto"/>
        <w:jc w:val="both"/>
        <w:rPr>
          <w:rFonts w:asciiTheme="minorBidi" w:eastAsia="Times New Roman" w:hAnsiTheme="minorBidi"/>
          <w:kern w:val="0"/>
          <w14:ligatures w14:val="none"/>
        </w:rPr>
      </w:pPr>
      <w:r w:rsidRPr="00EE73D5">
        <w:rPr>
          <w:rFonts w:asciiTheme="minorBidi" w:eastAsia="Times New Roman" w:hAnsiTheme="minorBidi"/>
          <w:kern w:val="0"/>
          <w14:ligatures w14:val="none"/>
        </w:rPr>
        <w:t>The foreign direct investment (FDI) was historically the key driver of investment inflows into the sector, especially at its growth stage</w:t>
      </w:r>
      <w:r w:rsidR="00A252AF" w:rsidRPr="00EE73D5">
        <w:rPr>
          <w:rFonts w:asciiTheme="minorBidi" w:eastAsia="Times New Roman" w:hAnsiTheme="minorBidi"/>
          <w:kern w:val="0"/>
          <w14:ligatures w14:val="none"/>
        </w:rPr>
        <w:t xml:space="preserve"> </w:t>
      </w:r>
      <w:r w:rsidR="00A252AF" w:rsidRPr="00EE73D5">
        <w:rPr>
          <w:rFonts w:asciiTheme="minorBidi" w:eastAsia="Times New Roman" w:hAnsiTheme="minorBidi"/>
          <w:color w:val="000000" w:themeColor="text1"/>
          <w:kern w:val="0"/>
          <w:lang w:eastAsia="en-GB"/>
          <w14:ligatures w14:val="none"/>
        </w:rPr>
        <w:t>(UNCTAD, 2023)</w:t>
      </w:r>
      <w:r w:rsidRPr="00EE73D5">
        <w:rPr>
          <w:rFonts w:asciiTheme="minorBidi" w:eastAsia="Times New Roman" w:hAnsiTheme="minorBidi"/>
          <w:color w:val="000000" w:themeColor="text1"/>
          <w:kern w:val="0"/>
          <w:lang w:eastAsia="en-GB"/>
          <w14:ligatures w14:val="none"/>
        </w:rPr>
        <w:t xml:space="preserve">. </w:t>
      </w:r>
      <w:r w:rsidRPr="00EE73D5">
        <w:rPr>
          <w:rFonts w:asciiTheme="minorBidi" w:eastAsia="Times New Roman" w:hAnsiTheme="minorBidi"/>
          <w:kern w:val="0"/>
          <w14:ligatures w14:val="none"/>
        </w:rPr>
        <w:t>On the contrary, recent developments show instability in FDI owing to macroeconomic volatilities and currency fall and regulatory uncertainty (State Bank of Pakistan [SBP], 2023). However, the telecommunications sector is less fragile than manufacturing and retail for foreign investors.</w:t>
      </w:r>
    </w:p>
    <w:p w14:paraId="6CAA5335" w14:textId="77777777" w:rsidR="00BA388B" w:rsidRPr="00EE73D5" w:rsidRDefault="00BA388B" w:rsidP="00EE73D5">
      <w:pPr>
        <w:spacing w:before="100" w:beforeAutospacing="1" w:after="100" w:afterAutospacing="1" w:line="360" w:lineRule="auto"/>
        <w:jc w:val="both"/>
        <w:rPr>
          <w:rFonts w:asciiTheme="minorBidi" w:eastAsia="Times New Roman" w:hAnsiTheme="minorBidi"/>
          <w:kern w:val="0"/>
          <w14:ligatures w14:val="none"/>
        </w:rPr>
      </w:pPr>
      <w:bookmarkStart w:id="6" w:name="_Toc227407090"/>
      <w:r w:rsidRPr="00EE73D5">
        <w:rPr>
          <w:rFonts w:asciiTheme="minorBidi" w:eastAsia="Times New Roman" w:hAnsiTheme="minorBidi"/>
          <w:kern w:val="0"/>
          <w14:ligatures w14:val="none"/>
        </w:rPr>
        <w:t>Table 1 demonstrates the scale of subscriber penetration, in stark contrast to GDP contribution, further signalling that whilst large, value capture has been modest. This indicates structural concerns including low average revenue per user (ARPU) and elevated taxation, which hampers the ability to be profitable and reinvest in green fields (GSMA, 2024). Therefore, the economic significance of the sector should not be read based on volume but rather cost-effectiveness and wealth generation.</w:t>
      </w:r>
    </w:p>
    <w:p w14:paraId="70D8FAA5" w14:textId="0D4E7428" w:rsidR="001F350F" w:rsidRPr="00EE73D5" w:rsidRDefault="00D5308F" w:rsidP="00EE73D5">
      <w:pPr>
        <w:spacing w:after="120" w:line="360" w:lineRule="auto"/>
        <w:jc w:val="both"/>
        <w:rPr>
          <w:rFonts w:asciiTheme="minorBidi" w:eastAsia="Times New Roman" w:hAnsiTheme="minorBidi"/>
          <w:kern w:val="0"/>
          <w:lang w:eastAsia="en-GB"/>
          <w14:ligatures w14:val="none"/>
        </w:rPr>
      </w:pPr>
      <w:r w:rsidRPr="00EE73D5">
        <w:rPr>
          <w:rFonts w:asciiTheme="minorBidi" w:eastAsia="Times New Roman" w:hAnsiTheme="minorBidi"/>
          <w:b/>
          <w:bCs/>
          <w:kern w:val="0"/>
          <w:lang w:eastAsia="en-GB"/>
          <w14:ligatures w14:val="none"/>
        </w:rPr>
        <w:t xml:space="preserve">Table </w:t>
      </w:r>
      <w:r w:rsidRPr="00EE73D5">
        <w:rPr>
          <w:rFonts w:asciiTheme="minorBidi" w:eastAsia="Times New Roman" w:hAnsiTheme="minorBidi"/>
          <w:b/>
          <w:bCs/>
          <w:kern w:val="0"/>
          <w:lang w:eastAsia="en-GB"/>
          <w14:ligatures w14:val="none"/>
        </w:rPr>
        <w:fldChar w:fldCharType="begin"/>
      </w:r>
      <w:r w:rsidRPr="00EE73D5">
        <w:rPr>
          <w:rFonts w:asciiTheme="minorBidi" w:eastAsia="Times New Roman" w:hAnsiTheme="minorBidi"/>
          <w:b/>
          <w:bCs/>
          <w:kern w:val="0"/>
          <w:lang w:eastAsia="en-GB"/>
          <w14:ligatures w14:val="none"/>
        </w:rPr>
        <w:instrText xml:space="preserve"> SEQ Table \* ARABIC </w:instrText>
      </w:r>
      <w:r w:rsidRPr="00EE73D5">
        <w:rPr>
          <w:rFonts w:asciiTheme="minorBidi" w:eastAsia="Times New Roman" w:hAnsiTheme="minorBidi"/>
          <w:b/>
          <w:bCs/>
          <w:kern w:val="0"/>
          <w:lang w:eastAsia="en-GB"/>
          <w14:ligatures w14:val="none"/>
        </w:rPr>
        <w:fldChar w:fldCharType="separate"/>
      </w:r>
      <w:r w:rsidR="000D2CB8" w:rsidRPr="00EE73D5">
        <w:rPr>
          <w:rFonts w:asciiTheme="minorBidi" w:eastAsia="Times New Roman" w:hAnsiTheme="minorBidi"/>
          <w:b/>
          <w:bCs/>
          <w:noProof/>
          <w:kern w:val="0"/>
          <w:lang w:eastAsia="en-GB"/>
          <w14:ligatures w14:val="none"/>
        </w:rPr>
        <w:t>1</w:t>
      </w:r>
      <w:r w:rsidRPr="00EE73D5">
        <w:rPr>
          <w:rFonts w:asciiTheme="minorBidi" w:eastAsia="Times New Roman" w:hAnsiTheme="minorBidi"/>
          <w:b/>
          <w:bCs/>
          <w:kern w:val="0"/>
          <w:lang w:eastAsia="en-GB"/>
          <w14:ligatures w14:val="none"/>
        </w:rPr>
        <w:fldChar w:fldCharType="end"/>
      </w:r>
      <w:r w:rsidR="001F350F" w:rsidRPr="00EE73D5">
        <w:rPr>
          <w:rFonts w:asciiTheme="minorBidi" w:eastAsia="Times New Roman" w:hAnsiTheme="minorBidi"/>
          <w:b/>
          <w:bCs/>
          <w:kern w:val="0"/>
          <w:lang w:eastAsia="en-GB"/>
          <w14:ligatures w14:val="none"/>
        </w:rPr>
        <w:t>: Telecom Industry Economic Indicators</w:t>
      </w:r>
      <w:bookmarkEnd w:id="6"/>
    </w:p>
    <w:tbl>
      <w:tblPr>
        <w:tblStyle w:val="GridTable4-Accent2"/>
        <w:tblW w:w="8991" w:type="dxa"/>
        <w:tblLook w:val="04A0" w:firstRow="1" w:lastRow="0" w:firstColumn="1" w:lastColumn="0" w:noHBand="0" w:noVBand="1"/>
      </w:tblPr>
      <w:tblGrid>
        <w:gridCol w:w="2649"/>
        <w:gridCol w:w="4180"/>
        <w:gridCol w:w="2162"/>
      </w:tblGrid>
      <w:tr w:rsidR="001F350F" w:rsidRPr="00EE73D5" w14:paraId="2FF69CC2" w14:textId="77777777" w:rsidTr="00B76EC1">
        <w:trPr>
          <w:cnfStyle w:val="100000000000" w:firstRow="1" w:lastRow="0" w:firstColumn="0" w:lastColumn="0" w:oddVBand="0" w:evenVBand="0" w:oddHBand="0" w:evenHBand="0" w:firstRowFirstColumn="0" w:firstRowLastColumn="0" w:lastRowFirstColumn="0" w:lastRowLastColumn="0"/>
          <w:trHeight w:val="23"/>
        </w:trPr>
        <w:tc>
          <w:tcPr>
            <w:cnfStyle w:val="001000000000" w:firstRow="0" w:lastRow="0" w:firstColumn="1" w:lastColumn="0" w:oddVBand="0" w:evenVBand="0" w:oddHBand="0" w:evenHBand="0" w:firstRowFirstColumn="0" w:firstRowLastColumn="0" w:lastRowFirstColumn="0" w:lastRowLastColumn="0"/>
            <w:tcW w:w="0" w:type="auto"/>
            <w:hideMark/>
          </w:tcPr>
          <w:p w14:paraId="4F146F85" w14:textId="77777777" w:rsidR="001F350F" w:rsidRPr="00EE73D5" w:rsidRDefault="001F350F" w:rsidP="0000639C">
            <w:pPr>
              <w:spacing w:after="120"/>
              <w:jc w:val="both"/>
              <w:rPr>
                <w:rFonts w:asciiTheme="minorBidi" w:eastAsia="Times New Roman" w:hAnsiTheme="minorBidi"/>
                <w:kern w:val="0"/>
                <w:lang w:eastAsia="en-GB"/>
                <w14:ligatures w14:val="none"/>
              </w:rPr>
            </w:pPr>
            <w:r w:rsidRPr="00EE73D5">
              <w:rPr>
                <w:rFonts w:asciiTheme="minorBidi" w:eastAsia="Times New Roman" w:hAnsiTheme="minorBidi"/>
                <w:kern w:val="0"/>
                <w:lang w:eastAsia="en-GB"/>
                <w14:ligatures w14:val="none"/>
              </w:rPr>
              <w:t>Indicator</w:t>
            </w:r>
          </w:p>
        </w:tc>
        <w:tc>
          <w:tcPr>
            <w:tcW w:w="0" w:type="auto"/>
            <w:hideMark/>
          </w:tcPr>
          <w:p w14:paraId="5E072A97" w14:textId="77777777" w:rsidR="001F350F" w:rsidRPr="00EE73D5" w:rsidRDefault="001F350F" w:rsidP="0000639C">
            <w:pPr>
              <w:spacing w:after="120"/>
              <w:jc w:val="both"/>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kern w:val="0"/>
                <w:lang w:eastAsia="en-GB"/>
                <w14:ligatures w14:val="none"/>
              </w:rPr>
            </w:pPr>
            <w:r w:rsidRPr="00EE73D5">
              <w:rPr>
                <w:rFonts w:asciiTheme="minorBidi" w:eastAsia="Times New Roman" w:hAnsiTheme="minorBidi"/>
                <w:kern w:val="0"/>
                <w:lang w:eastAsia="en-GB"/>
                <w14:ligatures w14:val="none"/>
              </w:rPr>
              <w:t>Value</w:t>
            </w:r>
          </w:p>
        </w:tc>
        <w:tc>
          <w:tcPr>
            <w:tcW w:w="0" w:type="auto"/>
            <w:hideMark/>
          </w:tcPr>
          <w:p w14:paraId="53F9C490" w14:textId="77777777" w:rsidR="001F350F" w:rsidRPr="00EE73D5" w:rsidRDefault="001F350F" w:rsidP="0000639C">
            <w:pPr>
              <w:spacing w:after="120"/>
              <w:jc w:val="both"/>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kern w:val="0"/>
                <w:lang w:eastAsia="en-GB"/>
                <w14:ligatures w14:val="none"/>
              </w:rPr>
            </w:pPr>
            <w:r w:rsidRPr="00EE73D5">
              <w:rPr>
                <w:rFonts w:asciiTheme="minorBidi" w:eastAsia="Times New Roman" w:hAnsiTheme="minorBidi"/>
                <w:kern w:val="0"/>
                <w:lang w:eastAsia="en-GB"/>
                <w14:ligatures w14:val="none"/>
              </w:rPr>
              <w:t>Source</w:t>
            </w:r>
          </w:p>
        </w:tc>
      </w:tr>
      <w:tr w:rsidR="001F350F" w:rsidRPr="00EE73D5" w14:paraId="270FCEF9" w14:textId="77777777" w:rsidTr="00B76EC1">
        <w:trPr>
          <w:cnfStyle w:val="000000100000" w:firstRow="0" w:lastRow="0" w:firstColumn="0" w:lastColumn="0" w:oddVBand="0" w:evenVBand="0" w:oddHBand="1" w:evenHBand="0" w:firstRowFirstColumn="0" w:firstRowLastColumn="0" w:lastRowFirstColumn="0" w:lastRowLastColumn="0"/>
          <w:trHeight w:val="23"/>
        </w:trPr>
        <w:tc>
          <w:tcPr>
            <w:cnfStyle w:val="001000000000" w:firstRow="0" w:lastRow="0" w:firstColumn="1" w:lastColumn="0" w:oddVBand="0" w:evenVBand="0" w:oddHBand="0" w:evenHBand="0" w:firstRowFirstColumn="0" w:firstRowLastColumn="0" w:lastRowFirstColumn="0" w:lastRowLastColumn="0"/>
            <w:tcW w:w="0" w:type="auto"/>
            <w:hideMark/>
          </w:tcPr>
          <w:p w14:paraId="22E88D27" w14:textId="77777777" w:rsidR="001F350F" w:rsidRPr="00EE73D5" w:rsidRDefault="001F350F" w:rsidP="0000639C">
            <w:pPr>
              <w:spacing w:after="120"/>
              <w:jc w:val="both"/>
              <w:rPr>
                <w:rFonts w:asciiTheme="minorBidi" w:eastAsia="Times New Roman" w:hAnsiTheme="minorBidi"/>
                <w:kern w:val="0"/>
                <w:lang w:eastAsia="en-GB"/>
                <w14:ligatures w14:val="none"/>
              </w:rPr>
            </w:pPr>
            <w:r w:rsidRPr="00EE73D5">
              <w:rPr>
                <w:rFonts w:asciiTheme="minorBidi" w:eastAsia="Times New Roman" w:hAnsiTheme="minorBidi"/>
                <w:kern w:val="0"/>
                <w:lang w:eastAsia="en-GB"/>
                <w14:ligatures w14:val="none"/>
              </w:rPr>
              <w:t>GDP Contribution</w:t>
            </w:r>
          </w:p>
        </w:tc>
        <w:tc>
          <w:tcPr>
            <w:tcW w:w="0" w:type="auto"/>
            <w:hideMark/>
          </w:tcPr>
          <w:p w14:paraId="4E7BE05E" w14:textId="28A34A3B" w:rsidR="001F350F" w:rsidRPr="00EE73D5" w:rsidRDefault="001F350F" w:rsidP="00934010">
            <w:pPr>
              <w:spacing w:after="120"/>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kern w:val="0"/>
                <w:lang w:eastAsia="en-GB"/>
                <w14:ligatures w14:val="none"/>
              </w:rPr>
            </w:pPr>
            <w:r w:rsidRPr="00EE73D5">
              <w:rPr>
                <w:rFonts w:asciiTheme="minorBidi" w:eastAsia="Times New Roman" w:hAnsiTheme="minorBidi"/>
                <w:kern w:val="0"/>
                <w:lang w:eastAsia="en-GB"/>
                <w14:ligatures w14:val="none"/>
              </w:rPr>
              <w:t>2–3%</w:t>
            </w:r>
          </w:p>
        </w:tc>
        <w:tc>
          <w:tcPr>
            <w:tcW w:w="0" w:type="auto"/>
            <w:hideMark/>
          </w:tcPr>
          <w:p w14:paraId="015B4FC4" w14:textId="77777777" w:rsidR="001F350F" w:rsidRPr="00EE73D5" w:rsidRDefault="001F350F" w:rsidP="00934010">
            <w:pPr>
              <w:spacing w:after="120"/>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kern w:val="0"/>
                <w:lang w:eastAsia="en-GB"/>
                <w14:ligatures w14:val="none"/>
              </w:rPr>
            </w:pPr>
            <w:r w:rsidRPr="00EE73D5">
              <w:rPr>
                <w:rFonts w:asciiTheme="minorBidi" w:eastAsia="Times New Roman" w:hAnsiTheme="minorBidi"/>
                <w:kern w:val="0"/>
                <w:lang w:eastAsia="en-GB"/>
                <w14:ligatures w14:val="none"/>
              </w:rPr>
              <w:t>World Bank (2023)</w:t>
            </w:r>
          </w:p>
        </w:tc>
      </w:tr>
      <w:tr w:rsidR="001F350F" w:rsidRPr="00EE73D5" w14:paraId="0E9E83C4" w14:textId="77777777" w:rsidTr="00B76EC1">
        <w:trPr>
          <w:trHeight w:val="23"/>
        </w:trPr>
        <w:tc>
          <w:tcPr>
            <w:cnfStyle w:val="001000000000" w:firstRow="0" w:lastRow="0" w:firstColumn="1" w:lastColumn="0" w:oddVBand="0" w:evenVBand="0" w:oddHBand="0" w:evenHBand="0" w:firstRowFirstColumn="0" w:firstRowLastColumn="0" w:lastRowFirstColumn="0" w:lastRowLastColumn="0"/>
            <w:tcW w:w="0" w:type="auto"/>
            <w:hideMark/>
          </w:tcPr>
          <w:p w14:paraId="2483E5D9" w14:textId="77777777" w:rsidR="001F350F" w:rsidRPr="00EE73D5" w:rsidRDefault="001F350F" w:rsidP="0000639C">
            <w:pPr>
              <w:spacing w:after="120"/>
              <w:jc w:val="both"/>
              <w:rPr>
                <w:rFonts w:asciiTheme="minorBidi" w:eastAsia="Times New Roman" w:hAnsiTheme="minorBidi"/>
                <w:kern w:val="0"/>
                <w:lang w:eastAsia="en-GB"/>
                <w14:ligatures w14:val="none"/>
              </w:rPr>
            </w:pPr>
            <w:r w:rsidRPr="00EE73D5">
              <w:rPr>
                <w:rFonts w:asciiTheme="minorBidi" w:eastAsia="Times New Roman" w:hAnsiTheme="minorBidi"/>
                <w:kern w:val="0"/>
                <w:lang w:eastAsia="en-GB"/>
                <w14:ligatures w14:val="none"/>
              </w:rPr>
              <w:t>Mobile Subscribers</w:t>
            </w:r>
          </w:p>
        </w:tc>
        <w:tc>
          <w:tcPr>
            <w:tcW w:w="0" w:type="auto"/>
            <w:hideMark/>
          </w:tcPr>
          <w:p w14:paraId="73158E6F" w14:textId="1B6379F3" w:rsidR="001F350F" w:rsidRPr="00EE73D5" w:rsidRDefault="001C52D7" w:rsidP="00934010">
            <w:pPr>
              <w:spacing w:after="120"/>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kern w:val="0"/>
                <w:lang w:eastAsia="en-GB"/>
                <w14:ligatures w14:val="none"/>
              </w:rPr>
            </w:pPr>
            <w:r w:rsidRPr="00EE73D5">
              <w:rPr>
                <w:rFonts w:asciiTheme="minorBidi" w:eastAsia="Times New Roman" w:hAnsiTheme="minorBidi"/>
                <w:kern w:val="0"/>
                <w:lang w:eastAsia="en-GB"/>
                <w14:ligatures w14:val="none"/>
              </w:rPr>
              <w:t xml:space="preserve">200 </w:t>
            </w:r>
            <w:r w:rsidR="001F350F" w:rsidRPr="00EE73D5">
              <w:rPr>
                <w:rFonts w:asciiTheme="minorBidi" w:eastAsia="Times New Roman" w:hAnsiTheme="minorBidi"/>
                <w:kern w:val="0"/>
                <w:lang w:eastAsia="en-GB"/>
                <w14:ligatures w14:val="none"/>
              </w:rPr>
              <w:t>million</w:t>
            </w:r>
          </w:p>
        </w:tc>
        <w:tc>
          <w:tcPr>
            <w:tcW w:w="0" w:type="auto"/>
            <w:hideMark/>
          </w:tcPr>
          <w:p w14:paraId="1D061D4B" w14:textId="69F515A2" w:rsidR="001F350F" w:rsidRPr="00EE73D5" w:rsidRDefault="001F350F" w:rsidP="00934010">
            <w:pPr>
              <w:spacing w:after="120"/>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kern w:val="0"/>
                <w:lang w:eastAsia="en-GB"/>
                <w14:ligatures w14:val="none"/>
              </w:rPr>
            </w:pPr>
            <w:r w:rsidRPr="00EE73D5">
              <w:rPr>
                <w:rFonts w:asciiTheme="minorBidi" w:eastAsia="Times New Roman" w:hAnsiTheme="minorBidi"/>
                <w:kern w:val="0"/>
                <w:lang w:eastAsia="en-GB"/>
                <w14:ligatures w14:val="none"/>
              </w:rPr>
              <w:t>PTA (202</w:t>
            </w:r>
            <w:r w:rsidR="001C52D7" w:rsidRPr="00EE73D5">
              <w:rPr>
                <w:rFonts w:asciiTheme="minorBidi" w:eastAsia="Times New Roman" w:hAnsiTheme="minorBidi"/>
                <w:kern w:val="0"/>
                <w:lang w:eastAsia="en-GB"/>
                <w14:ligatures w14:val="none"/>
              </w:rPr>
              <w:t>5</w:t>
            </w:r>
            <w:r w:rsidRPr="00EE73D5">
              <w:rPr>
                <w:rFonts w:asciiTheme="minorBidi" w:eastAsia="Times New Roman" w:hAnsiTheme="minorBidi"/>
                <w:kern w:val="0"/>
                <w:lang w:eastAsia="en-GB"/>
                <w14:ligatures w14:val="none"/>
              </w:rPr>
              <w:t>)</w:t>
            </w:r>
          </w:p>
        </w:tc>
      </w:tr>
      <w:tr w:rsidR="001F350F" w:rsidRPr="00EE73D5" w14:paraId="3682B920" w14:textId="77777777" w:rsidTr="00B76EC1">
        <w:trPr>
          <w:cnfStyle w:val="000000100000" w:firstRow="0" w:lastRow="0" w:firstColumn="0" w:lastColumn="0" w:oddVBand="0" w:evenVBand="0" w:oddHBand="1" w:evenHBand="0" w:firstRowFirstColumn="0" w:firstRowLastColumn="0" w:lastRowFirstColumn="0" w:lastRowLastColumn="0"/>
          <w:trHeight w:val="23"/>
        </w:trPr>
        <w:tc>
          <w:tcPr>
            <w:cnfStyle w:val="001000000000" w:firstRow="0" w:lastRow="0" w:firstColumn="1" w:lastColumn="0" w:oddVBand="0" w:evenVBand="0" w:oddHBand="0" w:evenHBand="0" w:firstRowFirstColumn="0" w:firstRowLastColumn="0" w:lastRowFirstColumn="0" w:lastRowLastColumn="0"/>
            <w:tcW w:w="0" w:type="auto"/>
            <w:hideMark/>
          </w:tcPr>
          <w:p w14:paraId="7231AE8C" w14:textId="77777777" w:rsidR="001F350F" w:rsidRPr="00EE73D5" w:rsidRDefault="001F350F" w:rsidP="0000639C">
            <w:pPr>
              <w:spacing w:after="120"/>
              <w:jc w:val="both"/>
              <w:rPr>
                <w:rFonts w:asciiTheme="minorBidi" w:eastAsia="Times New Roman" w:hAnsiTheme="minorBidi"/>
                <w:kern w:val="0"/>
                <w:lang w:eastAsia="en-GB"/>
                <w14:ligatures w14:val="none"/>
              </w:rPr>
            </w:pPr>
            <w:r w:rsidRPr="00EE73D5">
              <w:rPr>
                <w:rFonts w:asciiTheme="minorBidi" w:eastAsia="Times New Roman" w:hAnsiTheme="minorBidi"/>
                <w:kern w:val="0"/>
                <w:lang w:eastAsia="en-GB"/>
                <w14:ligatures w14:val="none"/>
              </w:rPr>
              <w:t>FDI Inflows (Telecom)</w:t>
            </w:r>
          </w:p>
        </w:tc>
        <w:tc>
          <w:tcPr>
            <w:tcW w:w="0" w:type="auto"/>
            <w:hideMark/>
          </w:tcPr>
          <w:p w14:paraId="77022179" w14:textId="524A21D0" w:rsidR="001F350F" w:rsidRPr="00EE73D5" w:rsidRDefault="001F350F" w:rsidP="00934010">
            <w:pPr>
              <w:spacing w:after="120"/>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kern w:val="0"/>
                <w:lang w:eastAsia="en-GB"/>
                <w14:ligatures w14:val="none"/>
              </w:rPr>
            </w:pPr>
            <w:r w:rsidRPr="00EE73D5">
              <w:rPr>
                <w:rFonts w:asciiTheme="minorBidi" w:eastAsia="Times New Roman" w:hAnsiTheme="minorBidi"/>
                <w:kern w:val="0"/>
                <w:lang w:eastAsia="en-GB"/>
                <w14:ligatures w14:val="none"/>
              </w:rPr>
              <w:t>$200–300 million annually (fluctuating)</w:t>
            </w:r>
          </w:p>
        </w:tc>
        <w:tc>
          <w:tcPr>
            <w:tcW w:w="0" w:type="auto"/>
            <w:hideMark/>
          </w:tcPr>
          <w:p w14:paraId="27CB1F76" w14:textId="77777777" w:rsidR="001F350F" w:rsidRPr="00EE73D5" w:rsidRDefault="001F350F" w:rsidP="00934010">
            <w:pPr>
              <w:spacing w:after="120"/>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kern w:val="0"/>
                <w:lang w:eastAsia="en-GB"/>
                <w14:ligatures w14:val="none"/>
              </w:rPr>
            </w:pPr>
            <w:r w:rsidRPr="00EE73D5">
              <w:rPr>
                <w:rFonts w:asciiTheme="minorBidi" w:eastAsia="Times New Roman" w:hAnsiTheme="minorBidi"/>
                <w:kern w:val="0"/>
                <w:lang w:eastAsia="en-GB"/>
                <w14:ligatures w14:val="none"/>
              </w:rPr>
              <w:t>SBP (2023)</w:t>
            </w:r>
          </w:p>
        </w:tc>
      </w:tr>
    </w:tbl>
    <w:p w14:paraId="4621EBD9" w14:textId="77777777" w:rsidR="001F350F" w:rsidRPr="00EE73D5" w:rsidRDefault="001F350F" w:rsidP="00EE73D5">
      <w:pPr>
        <w:spacing w:before="240" w:after="120" w:line="360" w:lineRule="auto"/>
        <w:jc w:val="both"/>
        <w:outlineLvl w:val="1"/>
        <w:rPr>
          <w:rFonts w:asciiTheme="minorBidi" w:eastAsia="Times New Roman" w:hAnsiTheme="minorBidi"/>
          <w:b/>
          <w:bCs/>
          <w:kern w:val="0"/>
          <w:lang w:eastAsia="en-GB"/>
          <w14:ligatures w14:val="none"/>
        </w:rPr>
      </w:pPr>
      <w:bookmarkStart w:id="7" w:name="_Toc227407137"/>
      <w:r w:rsidRPr="00EE73D5">
        <w:rPr>
          <w:rFonts w:asciiTheme="minorBidi" w:eastAsia="Times New Roman" w:hAnsiTheme="minorBidi"/>
          <w:b/>
          <w:bCs/>
          <w:kern w:val="0"/>
          <w:lang w:eastAsia="en-GB"/>
          <w14:ligatures w14:val="none"/>
        </w:rPr>
        <w:t>2.3 Market Structure and Competitive Dynamics</w:t>
      </w:r>
      <w:bookmarkEnd w:id="7"/>
    </w:p>
    <w:p w14:paraId="498E6AFF" w14:textId="0670E914" w:rsidR="00D9555F" w:rsidRPr="00EE73D5" w:rsidRDefault="00D9555F" w:rsidP="00EE73D5">
      <w:pPr>
        <w:spacing w:before="100" w:beforeAutospacing="1" w:after="100" w:afterAutospacing="1" w:line="360" w:lineRule="auto"/>
        <w:jc w:val="both"/>
        <w:rPr>
          <w:rFonts w:asciiTheme="minorBidi" w:eastAsia="Times New Roman" w:hAnsiTheme="minorBidi"/>
          <w:kern w:val="0"/>
          <w14:ligatures w14:val="none"/>
        </w:rPr>
      </w:pPr>
      <w:r w:rsidRPr="00EE73D5">
        <w:rPr>
          <w:rFonts w:asciiTheme="minorBidi" w:eastAsia="Times New Roman" w:hAnsiTheme="minorBidi"/>
          <w:kern w:val="0"/>
          <w14:ligatures w14:val="none"/>
        </w:rPr>
        <w:t>The telecommunications industry of Pakistan can best be described as an oligopolistic market structure with four main operators Jazz, Zong, Telenor and Ufone. The high capital intensity, costly spectrum licensing processes, and the strict regulations enforced by Pakistan Telecommunication Authority (PTA) limits the potential of new entry thus increases market concentration (PTA, 2023</w:t>
      </w:r>
      <w:r w:rsidR="00487339" w:rsidRPr="00EE73D5">
        <w:rPr>
          <w:rFonts w:asciiTheme="minorBidi" w:eastAsia="Times New Roman" w:hAnsiTheme="minorBidi"/>
          <w:kern w:val="0"/>
          <w14:ligatures w14:val="none"/>
        </w:rPr>
        <w:t>; PTA, 2024</w:t>
      </w:r>
      <w:r w:rsidRPr="00EE73D5">
        <w:rPr>
          <w:rFonts w:asciiTheme="minorBidi" w:eastAsia="Times New Roman" w:hAnsiTheme="minorBidi"/>
          <w:kern w:val="0"/>
          <w14:ligatures w14:val="none"/>
        </w:rPr>
        <w:t>).</w:t>
      </w:r>
    </w:p>
    <w:p w14:paraId="45C30336" w14:textId="6638C365" w:rsidR="00CA7301" w:rsidRPr="00EE73D5" w:rsidRDefault="00E10B99" w:rsidP="00EE73D5">
      <w:pPr>
        <w:spacing w:before="100" w:beforeAutospacing="1" w:after="100" w:afterAutospacing="1" w:line="360" w:lineRule="auto"/>
        <w:jc w:val="both"/>
        <w:rPr>
          <w:rFonts w:asciiTheme="minorBidi" w:eastAsia="Times New Roman" w:hAnsiTheme="minorBidi"/>
          <w:kern w:val="0"/>
          <w14:ligatures w14:val="none"/>
        </w:rPr>
      </w:pPr>
      <w:r w:rsidRPr="00EE73D5">
        <w:rPr>
          <w:rFonts w:asciiTheme="minorBidi" w:eastAsia="Times New Roman" w:hAnsiTheme="minorBidi"/>
          <w:kern w:val="0"/>
          <w14:ligatures w14:val="none"/>
        </w:rPr>
        <w:t xml:space="preserve">This is especially fierce within such an oligopolistic structure and dominated by tactics designed to </w:t>
      </w:r>
      <w:r w:rsidR="00376271" w:rsidRPr="00EE73D5">
        <w:rPr>
          <w:rFonts w:asciiTheme="minorBidi" w:eastAsia="Times New Roman" w:hAnsiTheme="minorBidi"/>
          <w:kern w:val="0"/>
          <w14:ligatures w14:val="none"/>
        </w:rPr>
        <w:t>outmanoeuvre</w:t>
      </w:r>
      <w:r w:rsidRPr="00EE73D5">
        <w:rPr>
          <w:rFonts w:asciiTheme="minorBidi" w:eastAsia="Times New Roman" w:hAnsiTheme="minorBidi"/>
          <w:kern w:val="0"/>
          <w14:ligatures w14:val="none"/>
        </w:rPr>
        <w:t xml:space="preserve"> competition on pricing, bundled promotions, and service differentiation. This is leading to operators battling with each other through aggressive </w:t>
      </w:r>
      <w:r w:rsidRPr="00EE73D5">
        <w:rPr>
          <w:rFonts w:asciiTheme="minorBidi" w:eastAsia="Times New Roman" w:hAnsiTheme="minorBidi"/>
          <w:kern w:val="0"/>
          <w14:ligatures w14:val="none"/>
        </w:rPr>
        <w:lastRenderedPageBreak/>
        <w:t>pricing tactics in a bid to attract and retain subscribers, driving average revenue per user (ARPU) down across the sector. As shown between the lines of Fig. 2, Jazz is clearly ahead in terms of market share with over (37%) mobile subscribers compared to Zong (26%), Telenor (22%) and Ufone (13%). Third,</w:t>
      </w:r>
      <w:r w:rsidR="00CA7301" w:rsidRPr="00EE73D5">
        <w:rPr>
          <w:rFonts w:asciiTheme="minorBidi" w:eastAsia="Times New Roman" w:hAnsiTheme="minorBidi"/>
          <w:kern w:val="0"/>
          <w14:ligatures w14:val="none"/>
        </w:rPr>
        <w:t xml:space="preserve"> </w:t>
      </w:r>
      <w:r w:rsidR="00CA7301" w:rsidRPr="00EE73D5">
        <w:rPr>
          <w:rFonts w:asciiTheme="minorBidi" w:eastAsia="Times New Roman" w:hAnsiTheme="minorBidi"/>
          <w:kern w:val="0"/>
          <w14:ligatures w14:val="none"/>
        </w:rPr>
        <w:t>this distribution confirms the hierarchical aspect of competitive structure in which competitive leadership is held together but competition is intense.</w:t>
      </w:r>
    </w:p>
    <w:p w14:paraId="2A1FB68B" w14:textId="710A1192" w:rsidR="004C7586" w:rsidRPr="00EE73D5" w:rsidRDefault="004C7586" w:rsidP="00EE73D5">
      <w:pPr>
        <w:spacing w:after="120" w:line="360" w:lineRule="auto"/>
        <w:jc w:val="center"/>
        <w:rPr>
          <w:rFonts w:asciiTheme="minorBidi" w:eastAsia="Times New Roman" w:hAnsiTheme="minorBidi"/>
          <w:kern w:val="0"/>
          <w:lang w:eastAsia="en-GB"/>
          <w14:ligatures w14:val="none"/>
        </w:rPr>
      </w:pPr>
      <w:r w:rsidRPr="00EE73D5">
        <w:rPr>
          <w:rFonts w:asciiTheme="minorBidi" w:eastAsia="Times New Roman" w:hAnsiTheme="minorBidi"/>
          <w:noProof/>
          <w:kern w:val="0"/>
          <w14:ligatures w14:val="none"/>
        </w:rPr>
        <w:drawing>
          <wp:inline distT="0" distB="0" distL="0" distR="0" wp14:anchorId="2A510F84" wp14:editId="7CC93186">
            <wp:extent cx="4354717" cy="2470978"/>
            <wp:effectExtent l="0" t="0" r="8255" b="5715"/>
            <wp:docPr id="1501180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118004" name=""/>
                    <pic:cNvPicPr/>
                  </pic:nvPicPr>
                  <pic:blipFill>
                    <a:blip r:embed="rId10"/>
                    <a:stretch>
                      <a:fillRect/>
                    </a:stretch>
                  </pic:blipFill>
                  <pic:spPr>
                    <a:xfrm>
                      <a:off x="0" y="0"/>
                      <a:ext cx="4368758" cy="2478945"/>
                    </a:xfrm>
                    <a:prstGeom prst="rect">
                      <a:avLst/>
                    </a:prstGeom>
                  </pic:spPr>
                </pic:pic>
              </a:graphicData>
            </a:graphic>
          </wp:inline>
        </w:drawing>
      </w:r>
    </w:p>
    <w:p w14:paraId="45EE3200" w14:textId="10FDC512" w:rsidR="009863FA" w:rsidRPr="00EE73D5" w:rsidRDefault="009863FA" w:rsidP="00EE73D5">
      <w:pPr>
        <w:spacing w:before="100" w:beforeAutospacing="1" w:after="0" w:line="360" w:lineRule="auto"/>
        <w:jc w:val="center"/>
        <w:rPr>
          <w:rFonts w:asciiTheme="minorBidi" w:eastAsia="Times New Roman" w:hAnsiTheme="minorBidi"/>
          <w:b/>
          <w:bCs/>
          <w:kern w:val="0"/>
          <w:lang w:eastAsia="en-GB"/>
          <w14:ligatures w14:val="none"/>
        </w:rPr>
      </w:pPr>
      <w:bookmarkStart w:id="8" w:name="_Toc227407112"/>
      <w:r w:rsidRPr="00EE73D5">
        <w:rPr>
          <w:rFonts w:asciiTheme="minorBidi" w:eastAsia="Times New Roman" w:hAnsiTheme="minorBidi"/>
          <w:b/>
          <w:bCs/>
          <w:kern w:val="0"/>
          <w:lang w:eastAsia="en-GB"/>
          <w14:ligatures w14:val="none"/>
        </w:rPr>
        <w:t xml:space="preserve">Figure </w:t>
      </w:r>
      <w:r w:rsidRPr="00EE73D5">
        <w:rPr>
          <w:rFonts w:asciiTheme="minorBidi" w:eastAsia="Times New Roman" w:hAnsiTheme="minorBidi"/>
          <w:b/>
          <w:bCs/>
          <w:kern w:val="0"/>
          <w:lang w:eastAsia="en-GB"/>
          <w14:ligatures w14:val="none"/>
        </w:rPr>
        <w:fldChar w:fldCharType="begin"/>
      </w:r>
      <w:r w:rsidRPr="00EE73D5">
        <w:rPr>
          <w:rFonts w:asciiTheme="minorBidi" w:eastAsia="Times New Roman" w:hAnsiTheme="minorBidi"/>
          <w:b/>
          <w:bCs/>
          <w:kern w:val="0"/>
          <w:lang w:eastAsia="en-GB"/>
          <w14:ligatures w14:val="none"/>
        </w:rPr>
        <w:instrText xml:space="preserve"> SEQ Figure \* ARABIC </w:instrText>
      </w:r>
      <w:r w:rsidRPr="00EE73D5">
        <w:rPr>
          <w:rFonts w:asciiTheme="minorBidi" w:eastAsia="Times New Roman" w:hAnsiTheme="minorBidi"/>
          <w:b/>
          <w:bCs/>
          <w:kern w:val="0"/>
          <w:lang w:eastAsia="en-GB"/>
          <w14:ligatures w14:val="none"/>
        </w:rPr>
        <w:fldChar w:fldCharType="separate"/>
      </w:r>
      <w:r w:rsidR="0097665B" w:rsidRPr="00EE73D5">
        <w:rPr>
          <w:rFonts w:asciiTheme="minorBidi" w:eastAsia="Times New Roman" w:hAnsiTheme="minorBidi"/>
          <w:b/>
          <w:bCs/>
          <w:noProof/>
          <w:kern w:val="0"/>
          <w:lang w:eastAsia="en-GB"/>
          <w14:ligatures w14:val="none"/>
        </w:rPr>
        <w:t>2</w:t>
      </w:r>
      <w:r w:rsidRPr="00EE73D5">
        <w:rPr>
          <w:rFonts w:asciiTheme="minorBidi" w:eastAsia="Times New Roman" w:hAnsiTheme="minorBidi"/>
          <w:b/>
          <w:bCs/>
          <w:kern w:val="0"/>
          <w:lang w:eastAsia="en-GB"/>
          <w14:ligatures w14:val="none"/>
        </w:rPr>
        <w:fldChar w:fldCharType="end"/>
      </w:r>
      <w:r w:rsidR="00F9331A" w:rsidRPr="00EE73D5">
        <w:rPr>
          <w:rFonts w:asciiTheme="minorBidi" w:eastAsia="Times New Roman" w:hAnsiTheme="minorBidi"/>
          <w:b/>
          <w:bCs/>
          <w:kern w:val="0"/>
          <w:lang w:eastAsia="en-GB"/>
          <w14:ligatures w14:val="none"/>
        </w:rPr>
        <w:t>: Market Share of Mobile Subscribers in Pakistan</w:t>
      </w:r>
      <w:bookmarkEnd w:id="8"/>
    </w:p>
    <w:p w14:paraId="4F3C961C" w14:textId="7C500E72" w:rsidR="004C7586" w:rsidRPr="00EE73D5" w:rsidRDefault="00F9331A" w:rsidP="00EE73D5">
      <w:pPr>
        <w:spacing w:after="120" w:line="360" w:lineRule="auto"/>
        <w:jc w:val="center"/>
        <w:rPr>
          <w:rFonts w:asciiTheme="minorBidi" w:hAnsiTheme="minorBidi"/>
        </w:rPr>
      </w:pPr>
      <w:r w:rsidRPr="00EE73D5">
        <w:rPr>
          <w:rFonts w:asciiTheme="minorBidi" w:eastAsia="Times New Roman" w:hAnsiTheme="minorBidi"/>
          <w:kern w:val="0"/>
          <w:lang w:eastAsia="en-GB"/>
          <w14:ligatures w14:val="none"/>
        </w:rPr>
        <w:t>(Source: PTA</w:t>
      </w:r>
      <w:r w:rsidR="007C5FA5" w:rsidRPr="00EE73D5">
        <w:rPr>
          <w:rFonts w:asciiTheme="minorBidi" w:eastAsia="Times New Roman" w:hAnsiTheme="minorBidi"/>
          <w:kern w:val="0"/>
          <w:lang w:eastAsia="en-GB"/>
          <w14:ligatures w14:val="none"/>
        </w:rPr>
        <w:t xml:space="preserve">, </w:t>
      </w:r>
      <w:r w:rsidRPr="00EE73D5">
        <w:rPr>
          <w:rFonts w:asciiTheme="minorBidi" w:eastAsia="Times New Roman" w:hAnsiTheme="minorBidi"/>
          <w:kern w:val="0"/>
          <w:lang w:eastAsia="en-GB"/>
          <w14:ligatures w14:val="none"/>
        </w:rPr>
        <w:t>2025)</w:t>
      </w:r>
    </w:p>
    <w:p w14:paraId="538FE42D" w14:textId="74A30364" w:rsidR="004C7586" w:rsidRPr="00EE73D5" w:rsidRDefault="004C7586" w:rsidP="00EE73D5">
      <w:pPr>
        <w:spacing w:after="0" w:line="360" w:lineRule="auto"/>
        <w:jc w:val="center"/>
        <w:rPr>
          <w:rFonts w:asciiTheme="minorBidi" w:eastAsia="Times New Roman" w:hAnsiTheme="minorBidi"/>
          <w:kern w:val="0"/>
          <w:lang w:eastAsia="en-GB"/>
          <w14:ligatures w14:val="none"/>
        </w:rPr>
      </w:pPr>
      <w:r w:rsidRPr="00EE73D5">
        <w:rPr>
          <w:rFonts w:asciiTheme="minorBidi" w:eastAsia="Times New Roman" w:hAnsiTheme="minorBidi"/>
          <w:noProof/>
          <w:kern w:val="0"/>
          <w14:ligatures w14:val="none"/>
        </w:rPr>
        <w:drawing>
          <wp:inline distT="0" distB="0" distL="0" distR="0" wp14:anchorId="2CC60080" wp14:editId="5EB3D413">
            <wp:extent cx="4902200" cy="2425148"/>
            <wp:effectExtent l="0" t="0" r="0" b="0"/>
            <wp:docPr id="17316752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675268" name=""/>
                    <pic:cNvPicPr/>
                  </pic:nvPicPr>
                  <pic:blipFill rotWithShape="1">
                    <a:blip r:embed="rId11"/>
                    <a:srcRect l="9971" r="4498"/>
                    <a:stretch>
                      <a:fillRect/>
                    </a:stretch>
                  </pic:blipFill>
                  <pic:spPr bwMode="auto">
                    <a:xfrm>
                      <a:off x="0" y="0"/>
                      <a:ext cx="4904331" cy="2426202"/>
                    </a:xfrm>
                    <a:prstGeom prst="rect">
                      <a:avLst/>
                    </a:prstGeom>
                    <a:ln>
                      <a:noFill/>
                    </a:ln>
                    <a:extLst>
                      <a:ext uri="{53640926-AAD7-44D8-BBD7-CCE9431645EC}">
                        <a14:shadowObscured xmlns:a14="http://schemas.microsoft.com/office/drawing/2010/main"/>
                      </a:ext>
                    </a:extLst>
                  </pic:spPr>
                </pic:pic>
              </a:graphicData>
            </a:graphic>
          </wp:inline>
        </w:drawing>
      </w:r>
    </w:p>
    <w:p w14:paraId="4878BF68" w14:textId="07A097EF" w:rsidR="00896FA5" w:rsidRPr="00EE73D5" w:rsidRDefault="00896FA5" w:rsidP="00EE73D5">
      <w:pPr>
        <w:spacing w:before="100" w:beforeAutospacing="1" w:after="0" w:line="360" w:lineRule="auto"/>
        <w:jc w:val="center"/>
        <w:rPr>
          <w:rFonts w:asciiTheme="minorBidi" w:eastAsia="Times New Roman" w:hAnsiTheme="minorBidi"/>
          <w:b/>
          <w:bCs/>
          <w:kern w:val="0"/>
          <w:lang w:eastAsia="en-GB"/>
          <w14:ligatures w14:val="none"/>
        </w:rPr>
      </w:pPr>
      <w:bookmarkStart w:id="9" w:name="_Toc227407113"/>
      <w:r w:rsidRPr="00EE73D5">
        <w:rPr>
          <w:rFonts w:asciiTheme="minorBidi" w:eastAsia="Times New Roman" w:hAnsiTheme="minorBidi"/>
          <w:b/>
          <w:bCs/>
          <w:kern w:val="0"/>
          <w:lang w:eastAsia="en-GB"/>
          <w14:ligatures w14:val="none"/>
        </w:rPr>
        <w:t xml:space="preserve">Figure </w:t>
      </w:r>
      <w:r w:rsidRPr="00EE73D5">
        <w:rPr>
          <w:rFonts w:asciiTheme="minorBidi" w:eastAsia="Times New Roman" w:hAnsiTheme="minorBidi"/>
          <w:b/>
          <w:bCs/>
          <w:kern w:val="0"/>
          <w:lang w:eastAsia="en-GB"/>
          <w14:ligatures w14:val="none"/>
        </w:rPr>
        <w:fldChar w:fldCharType="begin"/>
      </w:r>
      <w:r w:rsidRPr="00EE73D5">
        <w:rPr>
          <w:rFonts w:asciiTheme="minorBidi" w:eastAsia="Times New Roman" w:hAnsiTheme="minorBidi"/>
          <w:b/>
          <w:bCs/>
          <w:kern w:val="0"/>
          <w:lang w:eastAsia="en-GB"/>
          <w14:ligatures w14:val="none"/>
        </w:rPr>
        <w:instrText xml:space="preserve"> SEQ Figure \* ARABIC </w:instrText>
      </w:r>
      <w:r w:rsidRPr="00EE73D5">
        <w:rPr>
          <w:rFonts w:asciiTheme="minorBidi" w:eastAsia="Times New Roman" w:hAnsiTheme="minorBidi"/>
          <w:b/>
          <w:bCs/>
          <w:kern w:val="0"/>
          <w:lang w:eastAsia="en-GB"/>
          <w14:ligatures w14:val="none"/>
        </w:rPr>
        <w:fldChar w:fldCharType="separate"/>
      </w:r>
      <w:r w:rsidR="0097665B" w:rsidRPr="00EE73D5">
        <w:rPr>
          <w:rFonts w:asciiTheme="minorBidi" w:eastAsia="Times New Roman" w:hAnsiTheme="minorBidi"/>
          <w:b/>
          <w:bCs/>
          <w:noProof/>
          <w:kern w:val="0"/>
          <w:lang w:eastAsia="en-GB"/>
          <w14:ligatures w14:val="none"/>
        </w:rPr>
        <w:t>3</w:t>
      </w:r>
      <w:r w:rsidRPr="00EE73D5">
        <w:rPr>
          <w:rFonts w:asciiTheme="minorBidi" w:eastAsia="Times New Roman" w:hAnsiTheme="minorBidi"/>
          <w:b/>
          <w:bCs/>
          <w:kern w:val="0"/>
          <w:lang w:eastAsia="en-GB"/>
          <w14:ligatures w14:val="none"/>
        </w:rPr>
        <w:fldChar w:fldCharType="end"/>
      </w:r>
      <w:r w:rsidR="00F9331A" w:rsidRPr="00EE73D5">
        <w:rPr>
          <w:rFonts w:asciiTheme="minorBidi" w:eastAsia="Times New Roman" w:hAnsiTheme="minorBidi"/>
          <w:b/>
          <w:bCs/>
          <w:kern w:val="0"/>
          <w:lang w:eastAsia="en-GB"/>
          <w14:ligatures w14:val="none"/>
        </w:rPr>
        <w:t>: Mobile Broadband Market Share in Pakistan</w:t>
      </w:r>
      <w:bookmarkEnd w:id="9"/>
    </w:p>
    <w:p w14:paraId="62F22FAC" w14:textId="19E262C0" w:rsidR="00F9331A" w:rsidRDefault="00F9331A" w:rsidP="00EE73D5">
      <w:pPr>
        <w:spacing w:after="120" w:line="360" w:lineRule="auto"/>
        <w:jc w:val="center"/>
        <w:rPr>
          <w:rFonts w:asciiTheme="minorBidi" w:eastAsia="Times New Roman" w:hAnsiTheme="minorBidi"/>
          <w:kern w:val="0"/>
          <w:lang w:eastAsia="en-GB"/>
          <w14:ligatures w14:val="none"/>
        </w:rPr>
      </w:pPr>
      <w:r w:rsidRPr="00EE73D5">
        <w:rPr>
          <w:rFonts w:asciiTheme="minorBidi" w:eastAsia="Times New Roman" w:hAnsiTheme="minorBidi"/>
          <w:kern w:val="0"/>
          <w:lang w:eastAsia="en-GB"/>
          <w14:ligatures w14:val="none"/>
        </w:rPr>
        <w:t>(Source: PTA</w:t>
      </w:r>
      <w:r w:rsidR="007C5FA5" w:rsidRPr="00EE73D5">
        <w:rPr>
          <w:rFonts w:asciiTheme="minorBidi" w:eastAsia="Times New Roman" w:hAnsiTheme="minorBidi"/>
          <w:kern w:val="0"/>
          <w:lang w:eastAsia="en-GB"/>
          <w14:ligatures w14:val="none"/>
        </w:rPr>
        <w:t xml:space="preserve">, </w:t>
      </w:r>
      <w:r w:rsidRPr="00EE73D5">
        <w:rPr>
          <w:rFonts w:asciiTheme="minorBidi" w:eastAsia="Times New Roman" w:hAnsiTheme="minorBidi"/>
          <w:kern w:val="0"/>
          <w:lang w:eastAsia="en-GB"/>
          <w14:ligatures w14:val="none"/>
        </w:rPr>
        <w:t>2025)</w:t>
      </w:r>
    </w:p>
    <w:p w14:paraId="337293FC" w14:textId="77777777" w:rsidR="007E715A" w:rsidRPr="00EE73D5" w:rsidRDefault="007E715A" w:rsidP="007E715A">
      <w:pPr>
        <w:spacing w:before="100" w:beforeAutospacing="1" w:after="100" w:afterAutospacing="1" w:line="360" w:lineRule="auto"/>
        <w:jc w:val="both"/>
        <w:rPr>
          <w:rFonts w:asciiTheme="minorBidi" w:eastAsia="Times New Roman" w:hAnsiTheme="minorBidi"/>
          <w:kern w:val="0"/>
          <w14:ligatures w14:val="none"/>
        </w:rPr>
      </w:pPr>
      <w:r w:rsidRPr="00EE73D5">
        <w:rPr>
          <w:rFonts w:asciiTheme="minorBidi" w:eastAsia="Times New Roman" w:hAnsiTheme="minorBidi"/>
          <w:kern w:val="0"/>
          <w14:ligatures w14:val="none"/>
        </w:rPr>
        <w:lastRenderedPageBreak/>
        <w:t>The distribution of mobile broadband also provides greater knowledge of competitive dynamics. Jazz has the largest mobile broadband subscribers (37.3%), as it is evident in Figure 3 and Zong has about (29%), Telenor has about (19%) and Ufone has about (13.3%), respectively. It demonstrates that the competitive environment does not limit itself to essential relations, and its orientation is currently organised on the level of data services and digital infrastructure-a key aspect of revenue generation.</w:t>
      </w:r>
    </w:p>
    <w:p w14:paraId="3C98A09D" w14:textId="4218C5ED" w:rsidR="009535AA" w:rsidRPr="00EE73D5" w:rsidRDefault="00F9331A" w:rsidP="00EE73D5">
      <w:pPr>
        <w:pStyle w:val="NormalWeb"/>
        <w:spacing w:line="360" w:lineRule="auto"/>
        <w:jc w:val="both"/>
        <w:rPr>
          <w:rFonts w:asciiTheme="minorBidi" w:hAnsiTheme="minorBidi" w:cstheme="minorBidi"/>
        </w:rPr>
      </w:pPr>
      <w:r w:rsidRPr="00EE73D5">
        <w:rPr>
          <w:rFonts w:asciiTheme="minorBidi" w:hAnsiTheme="minorBidi" w:cstheme="minorBidi"/>
        </w:rPr>
        <w:t>Critically</w:t>
      </w:r>
      <w:bookmarkStart w:id="10" w:name="_Toc227407138"/>
      <w:r w:rsidR="00EC0178" w:rsidRPr="00EE73D5">
        <w:rPr>
          <w:rFonts w:asciiTheme="minorBidi" w:hAnsiTheme="minorBidi" w:cstheme="minorBidi"/>
        </w:rPr>
        <w:t xml:space="preserve">, oligopolistic markets do not necessarily preclude some level of tacit coordination, but the Pakistani telecom industry exhibits the signs of hyper-competition. And that has largely been due to a saturation point in the market, regulatory pressures to provide up these services above and above good experiences, and intense competition that forces everyone into pricing it all into a commodity defeats differentiation. The result of high competition is the decrease of profit and so does the ability of firms to invest (in more efficient infrastructure technologies such as 5G implementation) and prevents the </w:t>
      </w:r>
      <w:r w:rsidR="00EC0178" w:rsidRPr="00EE73D5">
        <w:rPr>
          <w:rFonts w:asciiTheme="minorBidi" w:hAnsiTheme="minorBidi" w:cstheme="minorBidi"/>
        </w:rPr>
        <w:t>long-term</w:t>
      </w:r>
      <w:r w:rsidR="00EC0178" w:rsidRPr="00EE73D5">
        <w:rPr>
          <w:rFonts w:asciiTheme="minorBidi" w:hAnsiTheme="minorBidi" w:cstheme="minorBidi"/>
        </w:rPr>
        <w:t xml:space="preserve"> development of the industry. Moreover, the domination of multinationals (Jazz, Zong and Telenor) in entering and developing market dynamics further demonstrates the significance of foreign direct investment (FDI), which affects structural change. However, these companies have an important amount of technical and managerial success, however, they operate within a highly limited institutional structure, which interferes with their tactical elasticity. Overall, competition in the telecommunications business in Pakistan can be best described as a paradox of having a high share of demand and supply being served by only a few large players in a market with very high levels of competitive intensity and high levels of structural barriers that deter sustainable profitability and innovation.</w:t>
      </w:r>
    </w:p>
    <w:p w14:paraId="0D882E28" w14:textId="1B20008E" w:rsidR="001F350F" w:rsidRPr="00EE73D5" w:rsidRDefault="001F350F" w:rsidP="00EE73D5">
      <w:pPr>
        <w:spacing w:after="120" w:line="360" w:lineRule="auto"/>
        <w:jc w:val="both"/>
        <w:rPr>
          <w:rFonts w:asciiTheme="minorBidi" w:eastAsia="Times New Roman" w:hAnsiTheme="minorBidi"/>
          <w:b/>
          <w:bCs/>
          <w:kern w:val="0"/>
          <w:lang w:eastAsia="en-GB"/>
          <w14:ligatures w14:val="none"/>
        </w:rPr>
      </w:pPr>
      <w:r w:rsidRPr="00EE73D5">
        <w:rPr>
          <w:rFonts w:asciiTheme="minorBidi" w:eastAsia="Times New Roman" w:hAnsiTheme="minorBidi"/>
          <w:b/>
          <w:bCs/>
          <w:kern w:val="0"/>
          <w:lang w:eastAsia="en-GB"/>
          <w14:ligatures w14:val="none"/>
        </w:rPr>
        <w:t>2.4 Key Firms and Strategic Positioning</w:t>
      </w:r>
      <w:bookmarkEnd w:id="10"/>
    </w:p>
    <w:p w14:paraId="6DB32732" w14:textId="31CFC8A6" w:rsidR="00EC0178" w:rsidRPr="00EE73D5" w:rsidRDefault="00FC25B0" w:rsidP="00EE73D5">
      <w:pPr>
        <w:pStyle w:val="NormalWeb"/>
        <w:spacing w:line="360" w:lineRule="auto"/>
        <w:jc w:val="both"/>
        <w:rPr>
          <w:rFonts w:asciiTheme="minorBidi" w:hAnsiTheme="minorBidi" w:cstheme="minorBidi"/>
        </w:rPr>
      </w:pPr>
      <w:bookmarkStart w:id="11" w:name="_Toc227407091"/>
      <w:r w:rsidRPr="00EE73D5">
        <w:rPr>
          <w:rFonts w:asciiTheme="minorBidi" w:hAnsiTheme="minorBidi" w:cstheme="minorBidi"/>
        </w:rPr>
        <w:t>However</w:t>
      </w:r>
      <w:r w:rsidR="00EC0178" w:rsidRPr="00EE73D5">
        <w:rPr>
          <w:rFonts w:asciiTheme="minorBidi" w:hAnsiTheme="minorBidi" w:cstheme="minorBidi"/>
        </w:rPr>
        <w:t xml:space="preserve">, </w:t>
      </w:r>
      <w:r w:rsidR="005A4C91" w:rsidRPr="00EE73D5">
        <w:rPr>
          <w:rFonts w:asciiTheme="minorBidi" w:hAnsiTheme="minorBidi" w:cstheme="minorBidi"/>
        </w:rPr>
        <w:t>several</w:t>
      </w:r>
      <w:r w:rsidR="00EC0178" w:rsidRPr="00EE73D5">
        <w:rPr>
          <w:rFonts w:asciiTheme="minorBidi" w:hAnsiTheme="minorBidi" w:cstheme="minorBidi"/>
        </w:rPr>
        <w:t xml:space="preserve"> operators are dominant in the competitive environment. Jazz is the market leader with a vision on scale and digital ecosystem. Zong: Crypto Infrastructure + 4G Expansion Cryptography Infrastructure and 4G Expansion Zong is a branch of China Mobile (Zong, 2023). Conversely, Telenor is more efficiency-oriented and digital services such as </w:t>
      </w:r>
      <w:proofErr w:type="spellStart"/>
      <w:r w:rsidR="00EC0178" w:rsidRPr="00EE73D5">
        <w:rPr>
          <w:rFonts w:asciiTheme="minorBidi" w:hAnsiTheme="minorBidi" w:cstheme="minorBidi"/>
        </w:rPr>
        <w:t>Easypaisa</w:t>
      </w:r>
      <w:proofErr w:type="spellEnd"/>
      <w:r w:rsidR="00EC0178" w:rsidRPr="00EE73D5">
        <w:rPr>
          <w:rFonts w:asciiTheme="minorBidi" w:hAnsiTheme="minorBidi" w:cstheme="minorBidi"/>
        </w:rPr>
        <w:t xml:space="preserve"> whereas a state-related organization, Ufone has a significantly lower presence in the market. As shown in Table 2, foreign companies ( Jazz, Zong, Telenor) acquired a significant role in the </w:t>
      </w:r>
      <w:r w:rsidR="00EC0178" w:rsidRPr="00EE73D5">
        <w:rPr>
          <w:rFonts w:asciiTheme="minorBidi" w:hAnsiTheme="minorBidi" w:cstheme="minorBidi"/>
        </w:rPr>
        <w:t>industry,</w:t>
      </w:r>
      <w:r w:rsidR="00EC0178" w:rsidRPr="00EE73D5">
        <w:rPr>
          <w:rFonts w:asciiTheme="minorBidi" w:hAnsiTheme="minorBidi" w:cstheme="minorBidi"/>
        </w:rPr>
        <w:t xml:space="preserve"> and it shows the significance of FDI ( foreign direct investment ). Whereas Jazz is a scale-oriented </w:t>
      </w:r>
      <w:r w:rsidR="00EC0178" w:rsidRPr="00EE73D5">
        <w:rPr>
          <w:rFonts w:asciiTheme="minorBidi" w:hAnsiTheme="minorBidi" w:cstheme="minorBidi"/>
        </w:rPr>
        <w:lastRenderedPageBreak/>
        <w:t>company and Zong is a state-supported investment, Telenor develops a competitive advantage in terms of strategic differentiation in the form of digital financial services.</w:t>
      </w:r>
    </w:p>
    <w:p w14:paraId="20156049" w14:textId="67E6F557" w:rsidR="007750CE" w:rsidRPr="00EE73D5" w:rsidRDefault="00EC0178" w:rsidP="00EE73D5">
      <w:pPr>
        <w:pStyle w:val="NormalWeb"/>
        <w:spacing w:line="360" w:lineRule="auto"/>
        <w:jc w:val="both"/>
        <w:rPr>
          <w:rFonts w:asciiTheme="minorBidi" w:hAnsiTheme="minorBidi" w:cstheme="minorBidi"/>
        </w:rPr>
      </w:pPr>
      <w:r w:rsidRPr="00EE73D5">
        <w:rPr>
          <w:rFonts w:asciiTheme="minorBidi" w:hAnsiTheme="minorBidi" w:cstheme="minorBidi"/>
        </w:rPr>
        <w:t xml:space="preserve">There is one frisson in the industry between the benefits of foreign ownership and local institutional constraints. Multinational operators extend capital, </w:t>
      </w:r>
      <w:r w:rsidR="005A4C91" w:rsidRPr="00EE73D5">
        <w:rPr>
          <w:rFonts w:asciiTheme="minorBidi" w:hAnsiTheme="minorBidi" w:cstheme="minorBidi"/>
        </w:rPr>
        <w:t>technology,</w:t>
      </w:r>
      <w:r w:rsidRPr="00EE73D5">
        <w:rPr>
          <w:rFonts w:asciiTheme="minorBidi" w:hAnsiTheme="minorBidi" w:cstheme="minorBidi"/>
        </w:rPr>
        <w:t xml:space="preserve"> and management only to be suppressed by uncertainty of regulations, taxes as well as exposure to currency risks. Conversely, companies such as Ufone that are state-funded are politically favoured and have </w:t>
      </w:r>
      <w:r w:rsidRPr="00EE73D5">
        <w:rPr>
          <w:rFonts w:asciiTheme="minorBidi" w:hAnsiTheme="minorBidi" w:cstheme="minorBidi"/>
        </w:rPr>
        <w:t>protection,</w:t>
      </w:r>
      <w:r w:rsidRPr="00EE73D5">
        <w:rPr>
          <w:rFonts w:asciiTheme="minorBidi" w:hAnsiTheme="minorBidi" w:cstheme="minorBidi"/>
        </w:rPr>
        <w:t xml:space="preserve"> yet they never get to learn how to do things right.</w:t>
      </w:r>
    </w:p>
    <w:p w14:paraId="72FC0DEE" w14:textId="70C7D732" w:rsidR="001F350F" w:rsidRPr="00EE73D5" w:rsidRDefault="00D5308F" w:rsidP="00EE73D5">
      <w:pPr>
        <w:spacing w:after="120" w:line="360" w:lineRule="auto"/>
        <w:jc w:val="both"/>
        <w:rPr>
          <w:rFonts w:asciiTheme="minorBidi" w:eastAsia="Times New Roman" w:hAnsiTheme="minorBidi"/>
          <w:kern w:val="0"/>
          <w:lang w:eastAsia="en-GB"/>
          <w14:ligatures w14:val="none"/>
        </w:rPr>
      </w:pPr>
      <w:r w:rsidRPr="00EE73D5">
        <w:rPr>
          <w:rFonts w:asciiTheme="minorBidi" w:eastAsia="Times New Roman" w:hAnsiTheme="minorBidi"/>
          <w:b/>
          <w:bCs/>
          <w:kern w:val="0"/>
          <w:lang w:eastAsia="en-GB"/>
          <w14:ligatures w14:val="none"/>
        </w:rPr>
        <w:t xml:space="preserve">Table </w:t>
      </w:r>
      <w:r w:rsidRPr="00EE73D5">
        <w:rPr>
          <w:rFonts w:asciiTheme="minorBidi" w:eastAsia="Times New Roman" w:hAnsiTheme="minorBidi"/>
          <w:b/>
          <w:bCs/>
          <w:kern w:val="0"/>
          <w:lang w:eastAsia="en-GB"/>
          <w14:ligatures w14:val="none"/>
        </w:rPr>
        <w:fldChar w:fldCharType="begin"/>
      </w:r>
      <w:r w:rsidRPr="00EE73D5">
        <w:rPr>
          <w:rFonts w:asciiTheme="minorBidi" w:eastAsia="Times New Roman" w:hAnsiTheme="minorBidi"/>
          <w:b/>
          <w:bCs/>
          <w:kern w:val="0"/>
          <w:lang w:eastAsia="en-GB"/>
          <w14:ligatures w14:val="none"/>
        </w:rPr>
        <w:instrText xml:space="preserve"> SEQ Table \* ARABIC </w:instrText>
      </w:r>
      <w:r w:rsidRPr="00EE73D5">
        <w:rPr>
          <w:rFonts w:asciiTheme="minorBidi" w:eastAsia="Times New Roman" w:hAnsiTheme="minorBidi"/>
          <w:b/>
          <w:bCs/>
          <w:kern w:val="0"/>
          <w:lang w:eastAsia="en-GB"/>
          <w14:ligatures w14:val="none"/>
        </w:rPr>
        <w:fldChar w:fldCharType="separate"/>
      </w:r>
      <w:r w:rsidR="000D2CB8" w:rsidRPr="00EE73D5">
        <w:rPr>
          <w:rFonts w:asciiTheme="minorBidi" w:eastAsia="Times New Roman" w:hAnsiTheme="minorBidi"/>
          <w:b/>
          <w:bCs/>
          <w:noProof/>
          <w:kern w:val="0"/>
          <w:lang w:eastAsia="en-GB"/>
          <w14:ligatures w14:val="none"/>
        </w:rPr>
        <w:t>2</w:t>
      </w:r>
      <w:r w:rsidRPr="00EE73D5">
        <w:rPr>
          <w:rFonts w:asciiTheme="minorBidi" w:eastAsia="Times New Roman" w:hAnsiTheme="minorBidi"/>
          <w:b/>
          <w:bCs/>
          <w:kern w:val="0"/>
          <w:lang w:eastAsia="en-GB"/>
          <w14:ligatures w14:val="none"/>
        </w:rPr>
        <w:fldChar w:fldCharType="end"/>
      </w:r>
      <w:r w:rsidR="001F350F" w:rsidRPr="00EE73D5">
        <w:rPr>
          <w:rFonts w:asciiTheme="minorBidi" w:eastAsia="Times New Roman" w:hAnsiTheme="minorBidi"/>
          <w:b/>
          <w:bCs/>
          <w:kern w:val="0"/>
          <w:lang w:eastAsia="en-GB"/>
          <w14:ligatures w14:val="none"/>
        </w:rPr>
        <w:t>: Strategic Comparison of Firms</w:t>
      </w:r>
      <w:bookmarkEnd w:id="11"/>
    </w:p>
    <w:tbl>
      <w:tblPr>
        <w:tblStyle w:val="GridTable4-Accent2"/>
        <w:tblW w:w="90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83"/>
        <w:gridCol w:w="3673"/>
        <w:gridCol w:w="1965"/>
        <w:gridCol w:w="2364"/>
      </w:tblGrid>
      <w:tr w:rsidR="001F350F" w:rsidRPr="00EE73D5" w14:paraId="36D2E451" w14:textId="77777777" w:rsidTr="00E25AC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4AAF5BDF" w14:textId="77777777" w:rsidR="001F350F" w:rsidRPr="00EE73D5" w:rsidRDefault="001F350F" w:rsidP="00EE73D5">
            <w:pPr>
              <w:spacing w:after="120" w:line="360" w:lineRule="auto"/>
              <w:jc w:val="both"/>
              <w:rPr>
                <w:rFonts w:asciiTheme="minorBidi" w:eastAsia="Times New Roman" w:hAnsiTheme="minorBidi"/>
                <w:kern w:val="0"/>
                <w:lang w:eastAsia="en-GB"/>
                <w14:ligatures w14:val="none"/>
              </w:rPr>
            </w:pPr>
            <w:r w:rsidRPr="00EE73D5">
              <w:rPr>
                <w:rFonts w:asciiTheme="minorBidi" w:eastAsia="Times New Roman" w:hAnsiTheme="minorBidi"/>
                <w:kern w:val="0"/>
                <w:lang w:eastAsia="en-GB"/>
                <w14:ligatures w14:val="none"/>
              </w:rPr>
              <w:t>Firm</w:t>
            </w:r>
          </w:p>
        </w:tc>
        <w:tc>
          <w:tcPr>
            <w:tcW w:w="0" w:type="auto"/>
            <w:tcBorders>
              <w:top w:val="none" w:sz="0" w:space="0" w:color="auto"/>
              <w:left w:val="none" w:sz="0" w:space="0" w:color="auto"/>
              <w:bottom w:val="none" w:sz="0" w:space="0" w:color="auto"/>
              <w:right w:val="none" w:sz="0" w:space="0" w:color="auto"/>
            </w:tcBorders>
            <w:hideMark/>
          </w:tcPr>
          <w:p w14:paraId="44644FF4" w14:textId="77777777" w:rsidR="001F350F" w:rsidRPr="00EE73D5" w:rsidRDefault="001F350F" w:rsidP="00EE73D5">
            <w:pPr>
              <w:spacing w:after="120" w:line="360" w:lineRule="auto"/>
              <w:jc w:val="both"/>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kern w:val="0"/>
                <w:lang w:eastAsia="en-GB"/>
                <w14:ligatures w14:val="none"/>
              </w:rPr>
            </w:pPr>
            <w:r w:rsidRPr="00EE73D5">
              <w:rPr>
                <w:rFonts w:asciiTheme="minorBidi" w:eastAsia="Times New Roman" w:hAnsiTheme="minorBidi"/>
                <w:kern w:val="0"/>
                <w:lang w:eastAsia="en-GB"/>
                <w14:ligatures w14:val="none"/>
              </w:rPr>
              <w:t>Strategy</w:t>
            </w:r>
          </w:p>
        </w:tc>
        <w:tc>
          <w:tcPr>
            <w:tcW w:w="0" w:type="auto"/>
            <w:tcBorders>
              <w:top w:val="none" w:sz="0" w:space="0" w:color="auto"/>
              <w:left w:val="none" w:sz="0" w:space="0" w:color="auto"/>
              <w:bottom w:val="none" w:sz="0" w:space="0" w:color="auto"/>
              <w:right w:val="none" w:sz="0" w:space="0" w:color="auto"/>
            </w:tcBorders>
            <w:hideMark/>
          </w:tcPr>
          <w:p w14:paraId="575C2A97" w14:textId="77777777" w:rsidR="001F350F" w:rsidRPr="00EE73D5" w:rsidRDefault="001F350F" w:rsidP="00EE73D5">
            <w:pPr>
              <w:spacing w:after="120" w:line="360" w:lineRule="auto"/>
              <w:jc w:val="both"/>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kern w:val="0"/>
                <w:lang w:eastAsia="en-GB"/>
                <w14:ligatures w14:val="none"/>
              </w:rPr>
            </w:pPr>
            <w:r w:rsidRPr="00EE73D5">
              <w:rPr>
                <w:rFonts w:asciiTheme="minorBidi" w:eastAsia="Times New Roman" w:hAnsiTheme="minorBidi"/>
                <w:kern w:val="0"/>
                <w:lang w:eastAsia="en-GB"/>
                <w14:ligatures w14:val="none"/>
              </w:rPr>
              <w:t>Ownership</w:t>
            </w:r>
          </w:p>
        </w:tc>
        <w:tc>
          <w:tcPr>
            <w:tcW w:w="2364" w:type="dxa"/>
            <w:tcBorders>
              <w:top w:val="none" w:sz="0" w:space="0" w:color="auto"/>
              <w:left w:val="none" w:sz="0" w:space="0" w:color="auto"/>
              <w:bottom w:val="none" w:sz="0" w:space="0" w:color="auto"/>
              <w:right w:val="none" w:sz="0" w:space="0" w:color="auto"/>
            </w:tcBorders>
            <w:hideMark/>
          </w:tcPr>
          <w:p w14:paraId="05DAD2BA" w14:textId="77777777" w:rsidR="001F350F" w:rsidRPr="00EE73D5" w:rsidRDefault="001F350F" w:rsidP="00EE73D5">
            <w:pPr>
              <w:spacing w:after="120" w:line="360" w:lineRule="auto"/>
              <w:jc w:val="both"/>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kern w:val="0"/>
                <w:lang w:eastAsia="en-GB"/>
                <w14:ligatures w14:val="none"/>
              </w:rPr>
            </w:pPr>
            <w:r w:rsidRPr="00EE73D5">
              <w:rPr>
                <w:rFonts w:asciiTheme="minorBidi" w:eastAsia="Times New Roman" w:hAnsiTheme="minorBidi"/>
                <w:kern w:val="0"/>
                <w:lang w:eastAsia="en-GB"/>
                <w14:ligatures w14:val="none"/>
              </w:rPr>
              <w:t>Strength</w:t>
            </w:r>
          </w:p>
        </w:tc>
      </w:tr>
      <w:tr w:rsidR="001F350F" w:rsidRPr="00EE73D5" w14:paraId="31D1A2E9" w14:textId="77777777" w:rsidTr="00E25A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38DBA7C" w14:textId="77777777" w:rsidR="001F350F" w:rsidRPr="00EE73D5" w:rsidRDefault="001F350F" w:rsidP="007E715A">
            <w:pPr>
              <w:spacing w:after="120"/>
              <w:jc w:val="both"/>
              <w:rPr>
                <w:rFonts w:asciiTheme="minorBidi" w:eastAsia="Times New Roman" w:hAnsiTheme="minorBidi"/>
                <w:kern w:val="0"/>
                <w:lang w:eastAsia="en-GB"/>
                <w14:ligatures w14:val="none"/>
              </w:rPr>
            </w:pPr>
            <w:r w:rsidRPr="00EE73D5">
              <w:rPr>
                <w:rFonts w:asciiTheme="minorBidi" w:eastAsia="Times New Roman" w:hAnsiTheme="minorBidi"/>
                <w:kern w:val="0"/>
                <w:lang w:eastAsia="en-GB"/>
                <w14:ligatures w14:val="none"/>
              </w:rPr>
              <w:t>Jazz</w:t>
            </w:r>
          </w:p>
        </w:tc>
        <w:tc>
          <w:tcPr>
            <w:tcW w:w="0" w:type="auto"/>
            <w:hideMark/>
          </w:tcPr>
          <w:p w14:paraId="7F3816B0" w14:textId="77777777" w:rsidR="001F350F" w:rsidRPr="00EE73D5" w:rsidRDefault="001F350F" w:rsidP="007E715A">
            <w:pPr>
              <w:spacing w:after="120"/>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kern w:val="0"/>
                <w:lang w:eastAsia="en-GB"/>
                <w14:ligatures w14:val="none"/>
              </w:rPr>
            </w:pPr>
            <w:r w:rsidRPr="00EE73D5">
              <w:rPr>
                <w:rFonts w:asciiTheme="minorBidi" w:eastAsia="Times New Roman" w:hAnsiTheme="minorBidi"/>
                <w:kern w:val="0"/>
                <w:lang w:eastAsia="en-GB"/>
                <w14:ligatures w14:val="none"/>
              </w:rPr>
              <w:t>Market leadership, digital ecosystem</w:t>
            </w:r>
          </w:p>
        </w:tc>
        <w:tc>
          <w:tcPr>
            <w:tcW w:w="0" w:type="auto"/>
            <w:hideMark/>
          </w:tcPr>
          <w:p w14:paraId="25CB5081" w14:textId="77777777" w:rsidR="001F350F" w:rsidRPr="00EE73D5" w:rsidRDefault="001F350F" w:rsidP="007E715A">
            <w:pPr>
              <w:spacing w:after="120"/>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kern w:val="0"/>
                <w:lang w:eastAsia="en-GB"/>
                <w14:ligatures w14:val="none"/>
              </w:rPr>
            </w:pPr>
            <w:r w:rsidRPr="00EE73D5">
              <w:rPr>
                <w:rFonts w:asciiTheme="minorBidi" w:eastAsia="Times New Roman" w:hAnsiTheme="minorBidi"/>
                <w:kern w:val="0"/>
                <w:lang w:eastAsia="en-GB"/>
                <w14:ligatures w14:val="none"/>
              </w:rPr>
              <w:t>Foreign (Veon)</w:t>
            </w:r>
          </w:p>
        </w:tc>
        <w:tc>
          <w:tcPr>
            <w:tcW w:w="2364" w:type="dxa"/>
            <w:hideMark/>
          </w:tcPr>
          <w:p w14:paraId="03DC345E" w14:textId="77777777" w:rsidR="001F350F" w:rsidRPr="00EE73D5" w:rsidRDefault="001F350F" w:rsidP="007E715A">
            <w:pPr>
              <w:spacing w:after="120"/>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kern w:val="0"/>
                <w:lang w:eastAsia="en-GB"/>
                <w14:ligatures w14:val="none"/>
              </w:rPr>
            </w:pPr>
            <w:r w:rsidRPr="00EE73D5">
              <w:rPr>
                <w:rFonts w:asciiTheme="minorBidi" w:eastAsia="Times New Roman" w:hAnsiTheme="minorBidi"/>
                <w:kern w:val="0"/>
                <w:lang w:eastAsia="en-GB"/>
                <w14:ligatures w14:val="none"/>
              </w:rPr>
              <w:t>Largest subscriber base</w:t>
            </w:r>
          </w:p>
        </w:tc>
      </w:tr>
      <w:tr w:rsidR="001F350F" w:rsidRPr="00EE73D5" w14:paraId="299BD283" w14:textId="77777777" w:rsidTr="00E25ACE">
        <w:tc>
          <w:tcPr>
            <w:cnfStyle w:val="001000000000" w:firstRow="0" w:lastRow="0" w:firstColumn="1" w:lastColumn="0" w:oddVBand="0" w:evenVBand="0" w:oddHBand="0" w:evenHBand="0" w:firstRowFirstColumn="0" w:firstRowLastColumn="0" w:lastRowFirstColumn="0" w:lastRowLastColumn="0"/>
            <w:tcW w:w="0" w:type="auto"/>
            <w:hideMark/>
          </w:tcPr>
          <w:p w14:paraId="5263974A" w14:textId="77777777" w:rsidR="001F350F" w:rsidRPr="00EE73D5" w:rsidRDefault="001F350F" w:rsidP="007E715A">
            <w:pPr>
              <w:spacing w:after="120"/>
              <w:jc w:val="both"/>
              <w:rPr>
                <w:rFonts w:asciiTheme="minorBidi" w:eastAsia="Times New Roman" w:hAnsiTheme="minorBidi"/>
                <w:kern w:val="0"/>
                <w:lang w:eastAsia="en-GB"/>
                <w14:ligatures w14:val="none"/>
              </w:rPr>
            </w:pPr>
            <w:r w:rsidRPr="00EE73D5">
              <w:rPr>
                <w:rFonts w:asciiTheme="minorBidi" w:eastAsia="Times New Roman" w:hAnsiTheme="minorBidi"/>
                <w:kern w:val="0"/>
                <w:lang w:eastAsia="en-GB"/>
                <w14:ligatures w14:val="none"/>
              </w:rPr>
              <w:t>Zong</w:t>
            </w:r>
          </w:p>
        </w:tc>
        <w:tc>
          <w:tcPr>
            <w:tcW w:w="0" w:type="auto"/>
            <w:hideMark/>
          </w:tcPr>
          <w:p w14:paraId="51AFD922" w14:textId="77777777" w:rsidR="001F350F" w:rsidRPr="00EE73D5" w:rsidRDefault="001F350F" w:rsidP="007E715A">
            <w:pPr>
              <w:spacing w:after="120"/>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kern w:val="0"/>
                <w:lang w:eastAsia="en-GB"/>
                <w14:ligatures w14:val="none"/>
              </w:rPr>
            </w:pPr>
            <w:r w:rsidRPr="00EE73D5">
              <w:rPr>
                <w:rFonts w:asciiTheme="minorBidi" w:eastAsia="Times New Roman" w:hAnsiTheme="minorBidi"/>
                <w:kern w:val="0"/>
                <w:lang w:eastAsia="en-GB"/>
                <w14:ligatures w14:val="none"/>
              </w:rPr>
              <w:t>Infrastructure expansion, data focus</w:t>
            </w:r>
          </w:p>
        </w:tc>
        <w:tc>
          <w:tcPr>
            <w:tcW w:w="0" w:type="auto"/>
            <w:hideMark/>
          </w:tcPr>
          <w:p w14:paraId="6229D2BA" w14:textId="77777777" w:rsidR="001F350F" w:rsidRPr="00EE73D5" w:rsidRDefault="001F350F" w:rsidP="007E715A">
            <w:pPr>
              <w:spacing w:after="120"/>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kern w:val="0"/>
                <w:lang w:eastAsia="en-GB"/>
                <w14:ligatures w14:val="none"/>
              </w:rPr>
            </w:pPr>
            <w:r w:rsidRPr="00EE73D5">
              <w:rPr>
                <w:rFonts w:asciiTheme="minorBidi" w:eastAsia="Times New Roman" w:hAnsiTheme="minorBidi"/>
                <w:kern w:val="0"/>
                <w:lang w:eastAsia="en-GB"/>
                <w14:ligatures w14:val="none"/>
              </w:rPr>
              <w:t>Chinese SOE</w:t>
            </w:r>
          </w:p>
        </w:tc>
        <w:tc>
          <w:tcPr>
            <w:tcW w:w="2364" w:type="dxa"/>
            <w:hideMark/>
          </w:tcPr>
          <w:p w14:paraId="7986208E" w14:textId="77777777" w:rsidR="001F350F" w:rsidRPr="00EE73D5" w:rsidRDefault="001F350F" w:rsidP="007E715A">
            <w:pPr>
              <w:spacing w:after="120"/>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kern w:val="0"/>
                <w:lang w:eastAsia="en-GB"/>
                <w14:ligatures w14:val="none"/>
              </w:rPr>
            </w:pPr>
            <w:r w:rsidRPr="00EE73D5">
              <w:rPr>
                <w:rFonts w:asciiTheme="minorBidi" w:eastAsia="Times New Roman" w:hAnsiTheme="minorBidi"/>
                <w:kern w:val="0"/>
                <w:lang w:eastAsia="en-GB"/>
                <w14:ligatures w14:val="none"/>
              </w:rPr>
              <w:t>Strong 4G network</w:t>
            </w:r>
          </w:p>
        </w:tc>
      </w:tr>
      <w:tr w:rsidR="001F350F" w:rsidRPr="00EE73D5" w14:paraId="6B6480F3" w14:textId="77777777" w:rsidTr="00E25A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9E7A6DB" w14:textId="77777777" w:rsidR="001F350F" w:rsidRPr="00EE73D5" w:rsidRDefault="001F350F" w:rsidP="007E715A">
            <w:pPr>
              <w:spacing w:after="120"/>
              <w:jc w:val="both"/>
              <w:rPr>
                <w:rFonts w:asciiTheme="minorBidi" w:eastAsia="Times New Roman" w:hAnsiTheme="minorBidi"/>
                <w:kern w:val="0"/>
                <w:lang w:eastAsia="en-GB"/>
                <w14:ligatures w14:val="none"/>
              </w:rPr>
            </w:pPr>
            <w:r w:rsidRPr="00EE73D5">
              <w:rPr>
                <w:rFonts w:asciiTheme="minorBidi" w:eastAsia="Times New Roman" w:hAnsiTheme="minorBidi"/>
                <w:kern w:val="0"/>
                <w:lang w:eastAsia="en-GB"/>
                <w14:ligatures w14:val="none"/>
              </w:rPr>
              <w:t>Telenor</w:t>
            </w:r>
          </w:p>
        </w:tc>
        <w:tc>
          <w:tcPr>
            <w:tcW w:w="0" w:type="auto"/>
            <w:hideMark/>
          </w:tcPr>
          <w:p w14:paraId="26F91366" w14:textId="77777777" w:rsidR="001F350F" w:rsidRPr="00EE73D5" w:rsidRDefault="001F350F" w:rsidP="007E715A">
            <w:pPr>
              <w:spacing w:after="120"/>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kern w:val="0"/>
                <w:lang w:eastAsia="en-GB"/>
                <w14:ligatures w14:val="none"/>
              </w:rPr>
            </w:pPr>
            <w:r w:rsidRPr="00EE73D5">
              <w:rPr>
                <w:rFonts w:asciiTheme="minorBidi" w:eastAsia="Times New Roman" w:hAnsiTheme="minorBidi"/>
                <w:kern w:val="0"/>
                <w:lang w:eastAsia="en-GB"/>
                <w14:ligatures w14:val="none"/>
              </w:rPr>
              <w:t>Cost efficiency, fintech integration</w:t>
            </w:r>
          </w:p>
        </w:tc>
        <w:tc>
          <w:tcPr>
            <w:tcW w:w="0" w:type="auto"/>
            <w:hideMark/>
          </w:tcPr>
          <w:p w14:paraId="3C6A02DA" w14:textId="77777777" w:rsidR="001F350F" w:rsidRPr="00EE73D5" w:rsidRDefault="001F350F" w:rsidP="007E715A">
            <w:pPr>
              <w:spacing w:after="120"/>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kern w:val="0"/>
                <w:lang w:eastAsia="en-GB"/>
                <w14:ligatures w14:val="none"/>
              </w:rPr>
            </w:pPr>
            <w:r w:rsidRPr="00EE73D5">
              <w:rPr>
                <w:rFonts w:asciiTheme="minorBidi" w:eastAsia="Times New Roman" w:hAnsiTheme="minorBidi"/>
                <w:kern w:val="0"/>
                <w:lang w:eastAsia="en-GB"/>
                <w14:ligatures w14:val="none"/>
              </w:rPr>
              <w:t>Foreign (Norway)</w:t>
            </w:r>
          </w:p>
        </w:tc>
        <w:tc>
          <w:tcPr>
            <w:tcW w:w="2364" w:type="dxa"/>
            <w:hideMark/>
          </w:tcPr>
          <w:p w14:paraId="49FC3405" w14:textId="77777777" w:rsidR="001F350F" w:rsidRPr="00EE73D5" w:rsidRDefault="001F350F" w:rsidP="007E715A">
            <w:pPr>
              <w:spacing w:after="120"/>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kern w:val="0"/>
                <w:lang w:eastAsia="en-GB"/>
                <w14:ligatures w14:val="none"/>
              </w:rPr>
            </w:pPr>
            <w:proofErr w:type="spellStart"/>
            <w:r w:rsidRPr="00EE73D5">
              <w:rPr>
                <w:rFonts w:asciiTheme="minorBidi" w:eastAsia="Times New Roman" w:hAnsiTheme="minorBidi"/>
                <w:kern w:val="0"/>
                <w:lang w:eastAsia="en-GB"/>
                <w14:ligatures w14:val="none"/>
              </w:rPr>
              <w:t>Easypaisa</w:t>
            </w:r>
            <w:proofErr w:type="spellEnd"/>
            <w:r w:rsidRPr="00EE73D5">
              <w:rPr>
                <w:rFonts w:asciiTheme="minorBidi" w:eastAsia="Times New Roman" w:hAnsiTheme="minorBidi"/>
                <w:kern w:val="0"/>
                <w:lang w:eastAsia="en-GB"/>
                <w14:ligatures w14:val="none"/>
              </w:rPr>
              <w:t xml:space="preserve"> platform</w:t>
            </w:r>
          </w:p>
        </w:tc>
      </w:tr>
      <w:tr w:rsidR="001F350F" w:rsidRPr="00EE73D5" w14:paraId="1E07C9E7" w14:textId="77777777" w:rsidTr="00E25ACE">
        <w:tc>
          <w:tcPr>
            <w:cnfStyle w:val="001000000000" w:firstRow="0" w:lastRow="0" w:firstColumn="1" w:lastColumn="0" w:oddVBand="0" w:evenVBand="0" w:oddHBand="0" w:evenHBand="0" w:firstRowFirstColumn="0" w:firstRowLastColumn="0" w:lastRowFirstColumn="0" w:lastRowLastColumn="0"/>
            <w:tcW w:w="0" w:type="auto"/>
            <w:hideMark/>
          </w:tcPr>
          <w:p w14:paraId="09B3E204" w14:textId="77777777" w:rsidR="001F350F" w:rsidRPr="00EE73D5" w:rsidRDefault="001F350F" w:rsidP="007E715A">
            <w:pPr>
              <w:spacing w:after="120"/>
              <w:jc w:val="both"/>
              <w:rPr>
                <w:rFonts w:asciiTheme="minorBidi" w:eastAsia="Times New Roman" w:hAnsiTheme="minorBidi"/>
                <w:kern w:val="0"/>
                <w:lang w:eastAsia="en-GB"/>
                <w14:ligatures w14:val="none"/>
              </w:rPr>
            </w:pPr>
            <w:r w:rsidRPr="00EE73D5">
              <w:rPr>
                <w:rFonts w:asciiTheme="minorBidi" w:eastAsia="Times New Roman" w:hAnsiTheme="minorBidi"/>
                <w:kern w:val="0"/>
                <w:lang w:eastAsia="en-GB"/>
                <w14:ligatures w14:val="none"/>
              </w:rPr>
              <w:t>Ufone</w:t>
            </w:r>
          </w:p>
        </w:tc>
        <w:tc>
          <w:tcPr>
            <w:tcW w:w="0" w:type="auto"/>
            <w:hideMark/>
          </w:tcPr>
          <w:p w14:paraId="54F2711E" w14:textId="77777777" w:rsidR="001F350F" w:rsidRPr="00EE73D5" w:rsidRDefault="001F350F" w:rsidP="007E715A">
            <w:pPr>
              <w:spacing w:after="120"/>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kern w:val="0"/>
                <w:lang w:eastAsia="en-GB"/>
                <w14:ligatures w14:val="none"/>
              </w:rPr>
            </w:pPr>
            <w:r w:rsidRPr="00EE73D5">
              <w:rPr>
                <w:rFonts w:asciiTheme="minorBidi" w:eastAsia="Times New Roman" w:hAnsiTheme="minorBidi"/>
                <w:kern w:val="0"/>
                <w:lang w:eastAsia="en-GB"/>
                <w14:ligatures w14:val="none"/>
              </w:rPr>
              <w:t>Niche positioning</w:t>
            </w:r>
          </w:p>
        </w:tc>
        <w:tc>
          <w:tcPr>
            <w:tcW w:w="0" w:type="auto"/>
            <w:hideMark/>
          </w:tcPr>
          <w:p w14:paraId="73EA788B" w14:textId="77777777" w:rsidR="001F350F" w:rsidRPr="00EE73D5" w:rsidRDefault="001F350F" w:rsidP="007E715A">
            <w:pPr>
              <w:spacing w:after="120"/>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kern w:val="0"/>
                <w:lang w:eastAsia="en-GB"/>
                <w14:ligatures w14:val="none"/>
              </w:rPr>
            </w:pPr>
            <w:r w:rsidRPr="00EE73D5">
              <w:rPr>
                <w:rFonts w:asciiTheme="minorBidi" w:eastAsia="Times New Roman" w:hAnsiTheme="minorBidi"/>
                <w:kern w:val="0"/>
                <w:lang w:eastAsia="en-GB"/>
                <w14:ligatures w14:val="none"/>
              </w:rPr>
              <w:t>State-linked</w:t>
            </w:r>
          </w:p>
        </w:tc>
        <w:tc>
          <w:tcPr>
            <w:tcW w:w="2364" w:type="dxa"/>
            <w:hideMark/>
          </w:tcPr>
          <w:p w14:paraId="051F54E0" w14:textId="77777777" w:rsidR="001F350F" w:rsidRPr="00EE73D5" w:rsidRDefault="001F350F" w:rsidP="007E715A">
            <w:pPr>
              <w:spacing w:after="120"/>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kern w:val="0"/>
                <w:lang w:eastAsia="en-GB"/>
                <w14:ligatures w14:val="none"/>
              </w:rPr>
            </w:pPr>
            <w:r w:rsidRPr="00EE73D5">
              <w:rPr>
                <w:rFonts w:asciiTheme="minorBidi" w:eastAsia="Times New Roman" w:hAnsiTheme="minorBidi"/>
                <w:kern w:val="0"/>
                <w:lang w:eastAsia="en-GB"/>
                <w14:ligatures w14:val="none"/>
              </w:rPr>
              <w:t>Government backing</w:t>
            </w:r>
          </w:p>
        </w:tc>
      </w:tr>
    </w:tbl>
    <w:p w14:paraId="15334B00" w14:textId="3C550EA2" w:rsidR="001F350F" w:rsidRPr="00EE73D5" w:rsidRDefault="008C2CAD" w:rsidP="00EE73D5">
      <w:pPr>
        <w:pStyle w:val="NormalWeb"/>
        <w:spacing w:line="360" w:lineRule="auto"/>
        <w:jc w:val="both"/>
        <w:rPr>
          <w:rFonts w:asciiTheme="minorBidi" w:hAnsiTheme="minorBidi" w:cstheme="minorBidi"/>
        </w:rPr>
      </w:pPr>
      <w:r w:rsidRPr="00EE73D5">
        <w:rPr>
          <w:rFonts w:asciiTheme="minorBidi" w:hAnsiTheme="minorBidi" w:cstheme="minorBidi"/>
        </w:rPr>
        <w:t xml:space="preserve">Government regulation primarily through the PTA also has a two-fold impact. Two sides of a coin: on the one hand, a stable market environment and consumer protection are achieved, but on the other hand, </w:t>
      </w:r>
      <w:r w:rsidRPr="00EE73D5">
        <w:rPr>
          <w:rFonts w:asciiTheme="minorBidi" w:hAnsiTheme="minorBidi" w:cstheme="minorBidi"/>
        </w:rPr>
        <w:t>over taxation</w:t>
      </w:r>
      <w:r w:rsidRPr="00EE73D5">
        <w:rPr>
          <w:rFonts w:asciiTheme="minorBidi" w:hAnsiTheme="minorBidi" w:cstheme="minorBidi"/>
        </w:rPr>
        <w:t xml:space="preserve"> and the lack of consistency in policies are a disincentive to invest and can also restrain innovation (GSMA, 2024). This leads to a two-sidedness in which the state is both </w:t>
      </w:r>
      <w:r w:rsidRPr="00EE73D5">
        <w:rPr>
          <w:rFonts w:asciiTheme="minorBidi" w:hAnsiTheme="minorBidi" w:cstheme="minorBidi"/>
        </w:rPr>
        <w:t>a</w:t>
      </w:r>
      <w:r w:rsidRPr="00EE73D5">
        <w:rPr>
          <w:rFonts w:asciiTheme="minorBidi" w:hAnsiTheme="minorBidi" w:cstheme="minorBidi"/>
        </w:rPr>
        <w:t xml:space="preserve"> facilitator and a shackle that comes to ultimately prove the very need of symmetrical regulation. In general, the Pakistani telecommunications industry is characteri</w:t>
      </w:r>
      <w:r w:rsidR="001024C6" w:rsidRPr="00EE73D5">
        <w:rPr>
          <w:rFonts w:asciiTheme="minorBidi" w:hAnsiTheme="minorBidi" w:cstheme="minorBidi"/>
        </w:rPr>
        <w:t>s</w:t>
      </w:r>
      <w:r w:rsidRPr="00EE73D5">
        <w:rPr>
          <w:rFonts w:asciiTheme="minorBidi" w:hAnsiTheme="minorBidi" w:cstheme="minorBidi"/>
        </w:rPr>
        <w:t>ed by good demand fundamentals and market size</w:t>
      </w:r>
      <w:r w:rsidR="001024C6" w:rsidRPr="00EE73D5">
        <w:rPr>
          <w:rFonts w:asciiTheme="minorBidi" w:hAnsiTheme="minorBidi" w:cstheme="minorBidi"/>
        </w:rPr>
        <w:t>. However</w:t>
      </w:r>
      <w:r w:rsidRPr="00EE73D5">
        <w:rPr>
          <w:rFonts w:asciiTheme="minorBidi" w:hAnsiTheme="minorBidi" w:cstheme="minorBidi"/>
        </w:rPr>
        <w:t>, structural inefficiencies and institutional issues have been found to compromise its long-term competitiveness.</w:t>
      </w:r>
    </w:p>
    <w:p w14:paraId="3D94011C" w14:textId="466EBF1D" w:rsidR="001F350F" w:rsidRPr="00EE73D5" w:rsidRDefault="001F350F" w:rsidP="00EE73D5">
      <w:pPr>
        <w:spacing w:after="120" w:line="360" w:lineRule="auto"/>
        <w:jc w:val="both"/>
        <w:outlineLvl w:val="1"/>
        <w:rPr>
          <w:rFonts w:asciiTheme="minorBidi" w:eastAsia="Times New Roman" w:hAnsiTheme="minorBidi"/>
          <w:b/>
          <w:bCs/>
          <w:kern w:val="0"/>
          <w:lang w:eastAsia="en-GB"/>
          <w14:ligatures w14:val="none"/>
        </w:rPr>
      </w:pPr>
      <w:bookmarkStart w:id="12" w:name="_Toc227407139"/>
      <w:r w:rsidRPr="00EE73D5">
        <w:rPr>
          <w:rFonts w:asciiTheme="minorBidi" w:eastAsia="Times New Roman" w:hAnsiTheme="minorBidi"/>
          <w:b/>
          <w:bCs/>
          <w:kern w:val="0"/>
          <w:lang w:eastAsia="en-GB"/>
          <w14:ligatures w14:val="none"/>
        </w:rPr>
        <w:t>3. Porter’s Diamond Model Analysis</w:t>
      </w:r>
      <w:bookmarkEnd w:id="12"/>
    </w:p>
    <w:p w14:paraId="52D92234" w14:textId="77777777" w:rsidR="001F350F" w:rsidRPr="00EE73D5" w:rsidRDefault="001F350F" w:rsidP="00EE73D5">
      <w:pPr>
        <w:spacing w:after="120" w:line="360" w:lineRule="auto"/>
        <w:jc w:val="both"/>
        <w:outlineLvl w:val="1"/>
        <w:rPr>
          <w:rFonts w:asciiTheme="minorBidi" w:eastAsia="Times New Roman" w:hAnsiTheme="minorBidi"/>
          <w:b/>
          <w:bCs/>
          <w:kern w:val="0"/>
          <w:lang w:eastAsia="en-GB"/>
          <w14:ligatures w14:val="none"/>
        </w:rPr>
      </w:pPr>
      <w:bookmarkStart w:id="13" w:name="_Toc227407140"/>
      <w:r w:rsidRPr="00EE73D5">
        <w:rPr>
          <w:rFonts w:asciiTheme="minorBidi" w:eastAsia="Times New Roman" w:hAnsiTheme="minorBidi"/>
          <w:b/>
          <w:bCs/>
          <w:kern w:val="0"/>
          <w:lang w:eastAsia="en-GB"/>
          <w14:ligatures w14:val="none"/>
        </w:rPr>
        <w:t>3.1 Factor Conditions</w:t>
      </w:r>
      <w:bookmarkEnd w:id="13"/>
    </w:p>
    <w:p w14:paraId="0A1EA892" w14:textId="605EBA2E" w:rsidR="001F1A15" w:rsidRPr="00EE73D5" w:rsidRDefault="00F2772B" w:rsidP="00EE73D5">
      <w:pPr>
        <w:pStyle w:val="NormalWeb"/>
        <w:spacing w:line="360" w:lineRule="auto"/>
        <w:jc w:val="both"/>
        <w:rPr>
          <w:rFonts w:asciiTheme="minorBidi" w:hAnsiTheme="minorBidi" w:cstheme="minorBidi"/>
        </w:rPr>
      </w:pPr>
      <w:r w:rsidRPr="00EE73D5">
        <w:rPr>
          <w:rFonts w:asciiTheme="minorBidi" w:hAnsiTheme="minorBidi" w:cstheme="minorBidi"/>
        </w:rPr>
        <w:t xml:space="preserve">The Pakistan telecommunications industry factor conditions are reflective of fundamental benefits and structural drawbacks. It is an advantage to the country, as </w:t>
      </w:r>
      <w:r w:rsidRPr="00EE73D5">
        <w:rPr>
          <w:rFonts w:asciiTheme="minorBidi" w:hAnsiTheme="minorBidi" w:cstheme="minorBidi"/>
        </w:rPr>
        <w:lastRenderedPageBreak/>
        <w:t>the comparatively cheap labour and ready access to more technically skilled graduates in urban centres. This provides the telecom companies with access to extremely cheap human resources capable of managing network operations and customer services (World Bank, 2025).</w:t>
      </w:r>
    </w:p>
    <w:p w14:paraId="2C65385F" w14:textId="7D8FE89A" w:rsidR="001F1A15" w:rsidRPr="00EE73D5" w:rsidRDefault="001F1A15" w:rsidP="00EE73D5">
      <w:pPr>
        <w:pStyle w:val="NormalWeb"/>
        <w:spacing w:line="360" w:lineRule="auto"/>
        <w:jc w:val="both"/>
        <w:rPr>
          <w:rFonts w:asciiTheme="minorBidi" w:hAnsiTheme="minorBidi" w:cstheme="minorBidi"/>
        </w:rPr>
      </w:pPr>
      <w:bookmarkStart w:id="14" w:name="_Toc227407141"/>
      <w:r w:rsidRPr="00EE73D5">
        <w:rPr>
          <w:rFonts w:asciiTheme="minorBidi" w:hAnsiTheme="minorBidi" w:cstheme="minorBidi"/>
        </w:rPr>
        <w:t xml:space="preserve">But advanced factor conditions, in particular, infrastructure quality, have continued to be a bottleneck. Network coverage gaps, vary in quality of service, and lack of energy contribute to increased operational costs and lower efficiency. In addition, spectrum availability and pricing have continued to be a problem. Operators have been unable to add new capacity or enhance the quality of their services </w:t>
      </w:r>
      <w:r w:rsidR="00FE1865" w:rsidRPr="00EE73D5">
        <w:rPr>
          <w:rFonts w:asciiTheme="minorBidi" w:hAnsiTheme="minorBidi" w:cstheme="minorBidi"/>
        </w:rPr>
        <w:t>because of</w:t>
      </w:r>
      <w:r w:rsidRPr="00EE73D5">
        <w:rPr>
          <w:rFonts w:asciiTheme="minorBidi" w:hAnsiTheme="minorBidi" w:cstheme="minorBidi"/>
        </w:rPr>
        <w:t xml:space="preserve"> high reserve prices at spectrum auctions and slow allocation (PTA, 2023). Importantly, though some basic factor advantages help facilitate initial market entry, the absence of advanced factors erodes long-run competitiveness</w:t>
      </w:r>
      <w:r w:rsidR="00D505B0" w:rsidRPr="00EE73D5">
        <w:rPr>
          <w:rFonts w:asciiTheme="minorBidi" w:hAnsiTheme="minorBidi" w:cstheme="minorBidi"/>
        </w:rPr>
        <w:t xml:space="preserve"> (</w:t>
      </w:r>
      <w:proofErr w:type="spellStart"/>
      <w:r w:rsidR="00D505B0" w:rsidRPr="00EE73D5">
        <w:rPr>
          <w:rFonts w:asciiTheme="minorBidi" w:hAnsiTheme="minorBidi" w:cstheme="minorBidi"/>
        </w:rPr>
        <w:t>Hennart</w:t>
      </w:r>
      <w:proofErr w:type="spellEnd"/>
      <w:r w:rsidR="00D505B0" w:rsidRPr="00EE73D5">
        <w:rPr>
          <w:rFonts w:asciiTheme="minorBidi" w:hAnsiTheme="minorBidi" w:cstheme="minorBidi"/>
        </w:rPr>
        <w:t>, 2015)</w:t>
      </w:r>
      <w:r w:rsidRPr="00EE73D5">
        <w:rPr>
          <w:rFonts w:asciiTheme="minorBidi" w:hAnsiTheme="minorBidi" w:cstheme="minorBidi"/>
        </w:rPr>
        <w:t>. It makes a foreign firm dependent on ongoing capital investment, resulting in greater vulnerability to macroeconomic shocks like depreciation of its currency.</w:t>
      </w:r>
    </w:p>
    <w:p w14:paraId="2D90B3B7" w14:textId="77777777" w:rsidR="001F350F" w:rsidRPr="00EE73D5" w:rsidRDefault="001F350F" w:rsidP="00EE73D5">
      <w:pPr>
        <w:spacing w:after="120" w:line="360" w:lineRule="auto"/>
        <w:jc w:val="both"/>
        <w:outlineLvl w:val="1"/>
        <w:rPr>
          <w:rFonts w:asciiTheme="minorBidi" w:eastAsia="Times New Roman" w:hAnsiTheme="minorBidi"/>
          <w:b/>
          <w:bCs/>
          <w:kern w:val="0"/>
          <w:lang w:eastAsia="en-GB"/>
          <w14:ligatures w14:val="none"/>
        </w:rPr>
      </w:pPr>
      <w:r w:rsidRPr="00EE73D5">
        <w:rPr>
          <w:rFonts w:asciiTheme="minorBidi" w:eastAsia="Times New Roman" w:hAnsiTheme="minorBidi"/>
          <w:b/>
          <w:bCs/>
          <w:kern w:val="0"/>
          <w:lang w:eastAsia="en-GB"/>
          <w14:ligatures w14:val="none"/>
        </w:rPr>
        <w:t>3.2 Demand Conditions</w:t>
      </w:r>
      <w:bookmarkEnd w:id="14"/>
    </w:p>
    <w:p w14:paraId="78F62AD1" w14:textId="77777777" w:rsidR="004B4566" w:rsidRPr="00EE73D5" w:rsidRDefault="001F1A15" w:rsidP="00EE73D5">
      <w:pPr>
        <w:pStyle w:val="NormalWeb"/>
        <w:spacing w:line="360" w:lineRule="auto"/>
        <w:jc w:val="both"/>
        <w:rPr>
          <w:rFonts w:asciiTheme="minorBidi" w:hAnsiTheme="minorBidi" w:cstheme="minorBidi"/>
        </w:rPr>
      </w:pPr>
      <w:r w:rsidRPr="00EE73D5">
        <w:rPr>
          <w:rFonts w:asciiTheme="minorBidi" w:hAnsiTheme="minorBidi" w:cstheme="minorBidi"/>
        </w:rPr>
        <w:t xml:space="preserve">Pakistan has arguably high demand conditions which is considered as one of the leading forces for competitiveness of any country in telecom sector. With the population of 240 million or more, and a majority under the age of 30 years old, Indonesia has an influx of digitally savvy consumer (UNDP, 2023). Such high mobile penetration rate (greater than 80%) and rapid growth in users of mobile broadband services </w:t>
      </w:r>
      <w:r w:rsidR="00C37064" w:rsidRPr="00EE73D5">
        <w:rPr>
          <w:rFonts w:asciiTheme="minorBidi" w:hAnsiTheme="minorBidi" w:cstheme="minorBidi"/>
        </w:rPr>
        <w:t>have</w:t>
      </w:r>
      <w:r w:rsidRPr="00EE73D5">
        <w:rPr>
          <w:rFonts w:asciiTheme="minorBidi" w:hAnsiTheme="minorBidi" w:cstheme="minorBidi"/>
        </w:rPr>
        <w:t xml:space="preserve"> put more stress on the demand for data services. </w:t>
      </w:r>
      <w:bookmarkStart w:id="15" w:name="_Toc227407142"/>
      <w:r w:rsidR="004B4566" w:rsidRPr="00EE73D5">
        <w:rPr>
          <w:rFonts w:asciiTheme="minorBidi" w:hAnsiTheme="minorBidi" w:cstheme="minorBidi"/>
        </w:rPr>
        <w:t>Social media, streaming, and digital payments have caused the rapid growth of data consumption to replace voice-led with data-led revenue models in the industry (GSMA 2024).</w:t>
      </w:r>
    </w:p>
    <w:p w14:paraId="689DD63C" w14:textId="16D59EFF" w:rsidR="00EC288A" w:rsidRPr="00EE73D5" w:rsidRDefault="004B4566" w:rsidP="00EE73D5">
      <w:pPr>
        <w:pStyle w:val="NormalWeb"/>
        <w:spacing w:line="360" w:lineRule="auto"/>
        <w:jc w:val="both"/>
        <w:rPr>
          <w:rFonts w:asciiTheme="minorBidi" w:hAnsiTheme="minorBidi" w:cstheme="minorBidi"/>
        </w:rPr>
      </w:pPr>
      <w:r w:rsidRPr="00EE73D5">
        <w:rPr>
          <w:rFonts w:asciiTheme="minorBidi" w:hAnsiTheme="minorBidi" w:cstheme="minorBidi"/>
        </w:rPr>
        <w:t>However, demand sophistication is not even. High-speed data and digital services are increasingly demanded by urban consumers and rural areas have lagged in connectivity due to low digital literacy and affordability. This duality limits the potential of domestic demand as an engine of innovation since the firms must possess only cheap products or investments in advanced technologies.</w:t>
      </w:r>
    </w:p>
    <w:p w14:paraId="578A07D8" w14:textId="77777777" w:rsidR="009A680B" w:rsidRDefault="009A680B">
      <w:pPr>
        <w:rPr>
          <w:rFonts w:asciiTheme="minorBidi" w:eastAsia="Times New Roman" w:hAnsiTheme="minorBidi"/>
          <w:b/>
          <w:bCs/>
          <w:kern w:val="0"/>
          <w:lang w:eastAsia="en-GB"/>
          <w14:ligatures w14:val="none"/>
        </w:rPr>
      </w:pPr>
      <w:r>
        <w:rPr>
          <w:rFonts w:asciiTheme="minorBidi" w:eastAsia="Times New Roman" w:hAnsiTheme="minorBidi"/>
          <w:b/>
          <w:bCs/>
          <w:kern w:val="0"/>
          <w:lang w:eastAsia="en-GB"/>
          <w14:ligatures w14:val="none"/>
        </w:rPr>
        <w:br w:type="page"/>
      </w:r>
    </w:p>
    <w:p w14:paraId="35698D4C" w14:textId="3ECCF2C3" w:rsidR="001F350F" w:rsidRPr="00EE73D5" w:rsidRDefault="001F350F" w:rsidP="00EE73D5">
      <w:pPr>
        <w:spacing w:after="120" w:line="360" w:lineRule="auto"/>
        <w:jc w:val="both"/>
        <w:outlineLvl w:val="1"/>
        <w:rPr>
          <w:rFonts w:asciiTheme="minorBidi" w:eastAsia="Times New Roman" w:hAnsiTheme="minorBidi"/>
          <w:b/>
          <w:bCs/>
          <w:kern w:val="0"/>
          <w:lang w:eastAsia="en-GB"/>
          <w14:ligatures w14:val="none"/>
        </w:rPr>
      </w:pPr>
      <w:r w:rsidRPr="00EE73D5">
        <w:rPr>
          <w:rFonts w:asciiTheme="minorBidi" w:eastAsia="Times New Roman" w:hAnsiTheme="minorBidi"/>
          <w:b/>
          <w:bCs/>
          <w:kern w:val="0"/>
          <w:lang w:eastAsia="en-GB"/>
          <w14:ligatures w14:val="none"/>
        </w:rPr>
        <w:lastRenderedPageBreak/>
        <w:t>3.3 Related and Supporting Industries</w:t>
      </w:r>
      <w:bookmarkEnd w:id="15"/>
    </w:p>
    <w:p w14:paraId="2936DE94" w14:textId="0B860934" w:rsidR="00AB0D4A" w:rsidRPr="00EE73D5" w:rsidRDefault="00D74F41" w:rsidP="009A680B">
      <w:pPr>
        <w:pStyle w:val="NormalWeb"/>
        <w:spacing w:line="360" w:lineRule="auto"/>
        <w:jc w:val="both"/>
        <w:rPr>
          <w:rFonts w:asciiTheme="minorBidi" w:hAnsiTheme="minorBidi" w:cstheme="minorBidi"/>
        </w:rPr>
      </w:pPr>
      <w:r w:rsidRPr="00EE73D5">
        <w:rPr>
          <w:rFonts w:asciiTheme="minorBidi" w:hAnsiTheme="minorBidi" w:cstheme="minorBidi"/>
        </w:rPr>
        <w:t xml:space="preserve">Particularly the emergence of further of related and supporting industry has consolidate the ecosystem out of telecom sector aided by expansion in fintech and digital platform. Mobile networks have become channels of financial service die to services such as, </w:t>
      </w:r>
      <w:proofErr w:type="spellStart"/>
      <w:r w:rsidRPr="00EE73D5">
        <w:rPr>
          <w:rFonts w:asciiTheme="minorBidi" w:hAnsiTheme="minorBidi" w:cstheme="minorBidi"/>
        </w:rPr>
        <w:t>Easypaisa</w:t>
      </w:r>
      <w:proofErr w:type="spellEnd"/>
      <w:r w:rsidRPr="00EE73D5">
        <w:rPr>
          <w:rFonts w:asciiTheme="minorBidi" w:hAnsiTheme="minorBidi" w:cstheme="minorBidi"/>
        </w:rPr>
        <w:t xml:space="preserve"> by Telenor etc., thus extending the value chain beyond traditional telecom revenues (State Bank of Pakistan, 2023). In addition, the expansion of e-commerce platforms and digital content providers, along with app-based service offerings has also increased dependence on mobile connectivity further strengthening inter-industry connections. The device universe, which has had a spurt of affordable smartphones with a widening price pool, has also facilitated the large-scale usage of mobile internet services.</w:t>
      </w:r>
      <w:bookmarkStart w:id="16" w:name="_Toc227407143"/>
      <w:r w:rsidR="009A680B">
        <w:rPr>
          <w:rFonts w:asciiTheme="minorBidi" w:hAnsiTheme="minorBidi" w:cstheme="minorBidi"/>
        </w:rPr>
        <w:t xml:space="preserve"> </w:t>
      </w:r>
      <w:r w:rsidR="00AB0D4A" w:rsidRPr="00EE73D5">
        <w:rPr>
          <w:rFonts w:asciiTheme="minorBidi" w:hAnsiTheme="minorBidi" w:cstheme="minorBidi"/>
        </w:rPr>
        <w:t>Nonetheless, these auxiliary sectors are still somewhat rudimentary. Network effects are stunted by limited local innovation, the reliance on imported devices and regulatory roadblocks. Though linkages exist, they do not yet constitute a fully integrated innovation cluster like more developed markets.</w:t>
      </w:r>
    </w:p>
    <w:p w14:paraId="6096534E" w14:textId="77777777" w:rsidR="001F350F" w:rsidRPr="00EE73D5" w:rsidRDefault="001F350F" w:rsidP="00EE73D5">
      <w:pPr>
        <w:spacing w:after="120" w:line="360" w:lineRule="auto"/>
        <w:jc w:val="both"/>
        <w:outlineLvl w:val="1"/>
        <w:rPr>
          <w:rFonts w:asciiTheme="minorBidi" w:eastAsia="Times New Roman" w:hAnsiTheme="minorBidi"/>
          <w:b/>
          <w:bCs/>
          <w:kern w:val="0"/>
          <w:lang w:eastAsia="en-GB"/>
          <w14:ligatures w14:val="none"/>
        </w:rPr>
      </w:pPr>
      <w:r w:rsidRPr="00EE73D5">
        <w:rPr>
          <w:rFonts w:asciiTheme="minorBidi" w:eastAsia="Times New Roman" w:hAnsiTheme="minorBidi"/>
          <w:b/>
          <w:bCs/>
          <w:kern w:val="0"/>
          <w:lang w:eastAsia="en-GB"/>
          <w14:ligatures w14:val="none"/>
        </w:rPr>
        <w:t>3.4 Firm Strategy, Structure and Rivalry</w:t>
      </w:r>
      <w:bookmarkEnd w:id="16"/>
    </w:p>
    <w:p w14:paraId="345C9D30" w14:textId="77777777" w:rsidR="00AB0D4A" w:rsidRPr="00EE73D5" w:rsidRDefault="00AB0D4A" w:rsidP="00EE73D5">
      <w:pPr>
        <w:pStyle w:val="NormalWeb"/>
        <w:spacing w:line="360" w:lineRule="auto"/>
        <w:jc w:val="both"/>
        <w:rPr>
          <w:rFonts w:asciiTheme="minorBidi" w:hAnsiTheme="minorBidi" w:cstheme="minorBidi"/>
        </w:rPr>
      </w:pPr>
      <w:r w:rsidRPr="00EE73D5">
        <w:rPr>
          <w:rFonts w:asciiTheme="minorBidi" w:hAnsiTheme="minorBidi" w:cstheme="minorBidi"/>
        </w:rPr>
        <w:t>The competition in the Pakistani telecom market is of survival of the fittest, largely due to price wars and a plateaued market. In a rather highly competitive scenario where differentiation is within an arm's reach of all the firms, aggressive pricing tactics and promotional offers often attracts customers for retention in the portfolio. As a result, average revenue per user (ARPU) and overall industry profitability have been decreasing (GSMA, 2024).</w:t>
      </w:r>
    </w:p>
    <w:p w14:paraId="7E8B2932" w14:textId="0215B8DB" w:rsidR="00911E5F" w:rsidRPr="00EE73D5" w:rsidRDefault="0009100A" w:rsidP="00EE73D5">
      <w:pPr>
        <w:pStyle w:val="NormalWeb"/>
        <w:spacing w:line="360" w:lineRule="auto"/>
        <w:jc w:val="both"/>
        <w:rPr>
          <w:rFonts w:asciiTheme="minorBidi" w:hAnsiTheme="minorBidi" w:cstheme="minorBidi"/>
        </w:rPr>
      </w:pPr>
      <w:bookmarkStart w:id="17" w:name="_Toc227407144"/>
      <w:r w:rsidRPr="00EE73D5">
        <w:rPr>
          <w:rFonts w:asciiTheme="minorBidi" w:hAnsiTheme="minorBidi" w:cstheme="minorBidi"/>
        </w:rPr>
        <w:t xml:space="preserve">Competition is further enhanced with market saturation and slow-down in subscriber growth as companies compete less to grow market than to share a market that is largely stagnant. This has prompted operators to follow a more partnership and diversification approach, including in the digital services through mobile financial services and content. In terms of structure, it is the foreign owned firms (Jazz, Zong, Telenor) that have entered those markets that have a higher level of advanced managerial practices and an increased level of technological capabilities. </w:t>
      </w:r>
      <w:r w:rsidR="00472BAE" w:rsidRPr="00EE73D5">
        <w:rPr>
          <w:rFonts w:asciiTheme="minorBidi" w:hAnsiTheme="minorBidi" w:cstheme="minorBidi"/>
        </w:rPr>
        <w:t>But</w:t>
      </w:r>
      <w:r w:rsidRPr="00EE73D5">
        <w:rPr>
          <w:rFonts w:asciiTheme="minorBidi" w:hAnsiTheme="minorBidi" w:cstheme="minorBidi"/>
        </w:rPr>
        <w:t xml:space="preserve"> there are institutional conditions in the local environment that limit their strategies, therefore limiting the extent to which they can take advantage of the global efficiencies.</w:t>
      </w:r>
    </w:p>
    <w:p w14:paraId="2ECEE972" w14:textId="77777777" w:rsidR="001F350F" w:rsidRPr="00EE73D5" w:rsidRDefault="001F350F" w:rsidP="00EE73D5">
      <w:pPr>
        <w:spacing w:after="120" w:line="360" w:lineRule="auto"/>
        <w:jc w:val="both"/>
        <w:outlineLvl w:val="1"/>
        <w:rPr>
          <w:rFonts w:asciiTheme="minorBidi" w:eastAsia="Times New Roman" w:hAnsiTheme="minorBidi"/>
          <w:b/>
          <w:bCs/>
          <w:kern w:val="0"/>
          <w:lang w:eastAsia="en-GB"/>
          <w14:ligatures w14:val="none"/>
        </w:rPr>
      </w:pPr>
      <w:r w:rsidRPr="00EE73D5">
        <w:rPr>
          <w:rFonts w:asciiTheme="minorBidi" w:eastAsia="Times New Roman" w:hAnsiTheme="minorBidi"/>
          <w:b/>
          <w:bCs/>
          <w:kern w:val="0"/>
          <w:lang w:eastAsia="en-GB"/>
          <w14:ligatures w14:val="none"/>
        </w:rPr>
        <w:lastRenderedPageBreak/>
        <w:t>3.5 Government and Chance</w:t>
      </w:r>
      <w:bookmarkEnd w:id="17"/>
    </w:p>
    <w:p w14:paraId="672C201A" w14:textId="77777777" w:rsidR="00472BAE" w:rsidRPr="00EE73D5" w:rsidRDefault="00472BAE" w:rsidP="00EE73D5">
      <w:pPr>
        <w:pStyle w:val="NormalWeb"/>
        <w:spacing w:line="360" w:lineRule="auto"/>
        <w:jc w:val="both"/>
        <w:rPr>
          <w:rFonts w:asciiTheme="minorBidi" w:hAnsiTheme="minorBidi" w:cstheme="minorBidi"/>
        </w:rPr>
      </w:pPr>
      <w:r w:rsidRPr="00EE73D5">
        <w:rPr>
          <w:rFonts w:asciiTheme="minorBidi" w:hAnsiTheme="minorBidi" w:cstheme="minorBidi"/>
        </w:rPr>
        <w:t>One of the main elements of competitiveness in the industry is the government through regulation, taxes and policy direction. It is regulated by the Pakistan Telecommunication Authority (PTA) that deals with the licensing, spectrum allocation, and market behaviour that influence the conditions of entry and competition (PTA 2023).</w:t>
      </w:r>
    </w:p>
    <w:p w14:paraId="50834D7C" w14:textId="0CEA3ADB" w:rsidR="0073281C" w:rsidRPr="00EE73D5" w:rsidRDefault="00472BAE" w:rsidP="00EE73D5">
      <w:pPr>
        <w:pStyle w:val="NormalWeb"/>
        <w:spacing w:line="360" w:lineRule="auto"/>
        <w:jc w:val="both"/>
        <w:rPr>
          <w:rFonts w:asciiTheme="minorBidi" w:hAnsiTheme="minorBidi" w:cstheme="minorBidi"/>
          <w:lang w:val="en-US"/>
        </w:rPr>
      </w:pPr>
      <w:r w:rsidRPr="00EE73D5">
        <w:rPr>
          <w:rFonts w:asciiTheme="minorBidi" w:hAnsiTheme="minorBidi" w:cstheme="minorBidi"/>
        </w:rPr>
        <w:t>Regulatory inconsistencies and high taxation, on the other hand, have been cited as factors that discourage growth in the sector. The high fiscal burdens, complex licensing requirements and frequent changes in policy reduce the incentives to sustainable investment. Another issue that worries foreign investors is the increased political instability and governance issues. External chance factors (economic shocks, currency depreciation, and global technological changes) also impact the industry (Hill, 2021). As an illustration, the cost of operations has been pushed high by currency fluctuations due to the reliance of foreign enterprises on imported equipment and their profit repatriation (SBP, 2023). Figure 4 illustrates the overview of porter diamond model implemented on Pakistan telecom industry.</w:t>
      </w:r>
    </w:p>
    <w:p w14:paraId="021C0ED2" w14:textId="4A42C61A" w:rsidR="004C7586" w:rsidRPr="00EE73D5" w:rsidRDefault="00882A6F" w:rsidP="00EE73D5">
      <w:pPr>
        <w:spacing w:after="120" w:line="360" w:lineRule="auto"/>
        <w:jc w:val="both"/>
        <w:rPr>
          <w:rFonts w:asciiTheme="minorBidi" w:eastAsia="Times New Roman" w:hAnsiTheme="minorBidi"/>
          <w:b/>
          <w:bCs/>
          <w:kern w:val="0"/>
          <w:lang w:eastAsia="en-GB"/>
          <w14:ligatures w14:val="none"/>
        </w:rPr>
      </w:pPr>
      <w:r w:rsidRPr="00EE73D5">
        <w:rPr>
          <w:rFonts w:asciiTheme="minorBidi" w:eastAsia="Times New Roman" w:hAnsiTheme="minorBidi"/>
          <w:b/>
          <w:bCs/>
          <w:noProof/>
          <w:kern w:val="0"/>
          <w14:ligatures w14:val="none"/>
        </w:rPr>
        <w:drawing>
          <wp:inline distT="0" distB="0" distL="0" distR="0" wp14:anchorId="66F17E33" wp14:editId="3EE3F535">
            <wp:extent cx="5761355" cy="3230880"/>
            <wp:effectExtent l="0" t="0" r="0" b="7620"/>
            <wp:docPr id="189122232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61355" cy="3230880"/>
                    </a:xfrm>
                    <a:prstGeom prst="rect">
                      <a:avLst/>
                    </a:prstGeom>
                    <a:noFill/>
                  </pic:spPr>
                </pic:pic>
              </a:graphicData>
            </a:graphic>
          </wp:inline>
        </w:drawing>
      </w:r>
    </w:p>
    <w:p w14:paraId="042B719D" w14:textId="25E2350B" w:rsidR="00B14750" w:rsidRPr="00EE73D5" w:rsidRDefault="00B14750" w:rsidP="00EE73D5">
      <w:pPr>
        <w:spacing w:after="0" w:line="360" w:lineRule="auto"/>
        <w:jc w:val="center"/>
        <w:rPr>
          <w:rFonts w:asciiTheme="minorBidi" w:eastAsia="Times New Roman" w:hAnsiTheme="minorBidi"/>
          <w:b/>
          <w:bCs/>
          <w:kern w:val="0"/>
          <w:lang w:eastAsia="en-GB"/>
          <w14:ligatures w14:val="none"/>
        </w:rPr>
      </w:pPr>
      <w:bookmarkStart w:id="18" w:name="_Toc227407114"/>
      <w:r w:rsidRPr="00EE73D5">
        <w:rPr>
          <w:rFonts w:asciiTheme="minorBidi" w:eastAsia="Times New Roman" w:hAnsiTheme="minorBidi"/>
          <w:b/>
          <w:bCs/>
          <w:kern w:val="0"/>
          <w:lang w:eastAsia="en-GB"/>
          <w14:ligatures w14:val="none"/>
        </w:rPr>
        <w:t xml:space="preserve">Figure </w:t>
      </w:r>
      <w:r w:rsidRPr="00EE73D5">
        <w:rPr>
          <w:rFonts w:asciiTheme="minorBidi" w:eastAsia="Times New Roman" w:hAnsiTheme="minorBidi"/>
          <w:b/>
          <w:bCs/>
          <w:kern w:val="0"/>
          <w:lang w:eastAsia="en-GB"/>
          <w14:ligatures w14:val="none"/>
        </w:rPr>
        <w:fldChar w:fldCharType="begin"/>
      </w:r>
      <w:r w:rsidRPr="00EE73D5">
        <w:rPr>
          <w:rFonts w:asciiTheme="minorBidi" w:eastAsia="Times New Roman" w:hAnsiTheme="minorBidi"/>
          <w:b/>
          <w:bCs/>
          <w:kern w:val="0"/>
          <w:lang w:eastAsia="en-GB"/>
          <w14:ligatures w14:val="none"/>
        </w:rPr>
        <w:instrText xml:space="preserve"> SEQ Figure \* ARABIC </w:instrText>
      </w:r>
      <w:r w:rsidRPr="00EE73D5">
        <w:rPr>
          <w:rFonts w:asciiTheme="minorBidi" w:eastAsia="Times New Roman" w:hAnsiTheme="minorBidi"/>
          <w:b/>
          <w:bCs/>
          <w:kern w:val="0"/>
          <w:lang w:eastAsia="en-GB"/>
          <w14:ligatures w14:val="none"/>
        </w:rPr>
        <w:fldChar w:fldCharType="separate"/>
      </w:r>
      <w:r w:rsidR="0097665B" w:rsidRPr="00EE73D5">
        <w:rPr>
          <w:rFonts w:asciiTheme="minorBidi" w:eastAsia="Times New Roman" w:hAnsiTheme="minorBidi"/>
          <w:b/>
          <w:bCs/>
          <w:noProof/>
          <w:kern w:val="0"/>
          <w:lang w:eastAsia="en-GB"/>
          <w14:ligatures w14:val="none"/>
        </w:rPr>
        <w:t>4</w:t>
      </w:r>
      <w:r w:rsidRPr="00EE73D5">
        <w:rPr>
          <w:rFonts w:asciiTheme="minorBidi" w:eastAsia="Times New Roman" w:hAnsiTheme="minorBidi"/>
          <w:b/>
          <w:bCs/>
          <w:kern w:val="0"/>
          <w:lang w:eastAsia="en-GB"/>
          <w14:ligatures w14:val="none"/>
        </w:rPr>
        <w:fldChar w:fldCharType="end"/>
      </w:r>
      <w:r w:rsidR="001F350F" w:rsidRPr="00EE73D5">
        <w:rPr>
          <w:rFonts w:asciiTheme="minorBidi" w:eastAsia="Times New Roman" w:hAnsiTheme="minorBidi"/>
          <w:b/>
          <w:bCs/>
          <w:kern w:val="0"/>
          <w:lang w:eastAsia="en-GB"/>
          <w14:ligatures w14:val="none"/>
        </w:rPr>
        <w:t>: Porter Diamond Model Applied to Pakistan Telecom Industry</w:t>
      </w:r>
      <w:bookmarkEnd w:id="18"/>
    </w:p>
    <w:p w14:paraId="0A034206" w14:textId="2729A854" w:rsidR="00A91FAC" w:rsidRPr="00EE73D5" w:rsidRDefault="00E25ACE" w:rsidP="00EE73D5">
      <w:pPr>
        <w:spacing w:after="120" w:line="360" w:lineRule="auto"/>
        <w:jc w:val="center"/>
        <w:rPr>
          <w:rFonts w:asciiTheme="minorBidi" w:eastAsia="Times New Roman" w:hAnsiTheme="minorBidi"/>
          <w:i/>
          <w:iCs/>
          <w:kern w:val="0"/>
          <w:lang w:eastAsia="en-GB"/>
          <w14:ligatures w14:val="none"/>
        </w:rPr>
      </w:pPr>
      <w:r w:rsidRPr="00EE73D5">
        <w:rPr>
          <w:rFonts w:asciiTheme="minorBidi" w:eastAsia="Times New Roman" w:hAnsiTheme="minorBidi"/>
          <w:kern w:val="0"/>
          <w:lang w:eastAsia="en-GB"/>
          <w14:ligatures w14:val="none"/>
        </w:rPr>
        <w:t>Sources: PTA, 2024; PTA, 2025; World Bank, 2024)</w:t>
      </w:r>
    </w:p>
    <w:p w14:paraId="15ABA696" w14:textId="51806E74" w:rsidR="00EC0EAC" w:rsidRPr="00EE73D5" w:rsidRDefault="00EC0EAC" w:rsidP="00EE73D5">
      <w:pPr>
        <w:pStyle w:val="NormalWeb"/>
        <w:spacing w:line="360" w:lineRule="auto"/>
        <w:jc w:val="both"/>
        <w:rPr>
          <w:rFonts w:asciiTheme="minorBidi" w:hAnsiTheme="minorBidi" w:cstheme="minorBidi"/>
        </w:rPr>
      </w:pPr>
      <w:bookmarkStart w:id="19" w:name="_Toc227407145"/>
      <w:r w:rsidRPr="00EE73D5">
        <w:rPr>
          <w:rFonts w:asciiTheme="minorBidi" w:hAnsiTheme="minorBidi" w:cstheme="minorBidi"/>
        </w:rPr>
        <w:lastRenderedPageBreak/>
        <w:t xml:space="preserve">Porters Diamond is a useful instrument used to analyse the competitiveness of </w:t>
      </w:r>
      <w:r w:rsidRPr="00EE73D5">
        <w:rPr>
          <w:rFonts w:asciiTheme="minorBidi" w:hAnsiTheme="minorBidi" w:cstheme="minorBidi"/>
        </w:rPr>
        <w:t>countries,</w:t>
      </w:r>
      <w:r w:rsidRPr="00EE73D5">
        <w:rPr>
          <w:rFonts w:asciiTheme="minorBidi" w:hAnsiTheme="minorBidi" w:cstheme="minorBidi"/>
        </w:rPr>
        <w:t xml:space="preserve"> but it can only be used with limited applicability in emerging markets such as Pakistan. The model also presupposes the existence of stable institutional environments that were present over time, a well-established factor markets, etc., which are mostly not present in Pakistan. Thus, the level of government meddling and institutional lapses is much higher than suggested by the initial framework by Porter (Narula, 2019).</w:t>
      </w:r>
    </w:p>
    <w:p w14:paraId="752294D7" w14:textId="0E05C531" w:rsidR="00EC0EAC" w:rsidRPr="00EE73D5" w:rsidRDefault="00EC0EAC" w:rsidP="00EE73D5">
      <w:pPr>
        <w:pStyle w:val="NormalWeb"/>
        <w:spacing w:line="360" w:lineRule="auto"/>
        <w:jc w:val="both"/>
        <w:rPr>
          <w:rFonts w:asciiTheme="minorBidi" w:hAnsiTheme="minorBidi" w:cstheme="minorBidi"/>
        </w:rPr>
      </w:pPr>
      <w:r w:rsidRPr="00EE73D5">
        <w:rPr>
          <w:rFonts w:asciiTheme="minorBidi" w:hAnsiTheme="minorBidi" w:cstheme="minorBidi"/>
        </w:rPr>
        <w:t xml:space="preserve">The model also underestimates the </w:t>
      </w:r>
      <w:r w:rsidRPr="00EE73D5">
        <w:rPr>
          <w:rFonts w:asciiTheme="minorBidi" w:hAnsiTheme="minorBidi" w:cstheme="minorBidi"/>
        </w:rPr>
        <w:t>pre-eminence</w:t>
      </w:r>
      <w:r w:rsidRPr="00EE73D5">
        <w:rPr>
          <w:rFonts w:asciiTheme="minorBidi" w:hAnsiTheme="minorBidi" w:cstheme="minorBidi"/>
        </w:rPr>
        <w:t xml:space="preserve"> of the world capital and multi-national corporations, which have a critical role in developing the telecom sector in Pakistan. Not only do they invest, but they also shape the competitive, technology adoption and industry standards environment. This implies that the competitiveness is not solely a product of the domestic </w:t>
      </w:r>
      <w:r w:rsidRPr="00EE73D5">
        <w:rPr>
          <w:rFonts w:asciiTheme="minorBidi" w:hAnsiTheme="minorBidi" w:cstheme="minorBidi"/>
        </w:rPr>
        <w:t>factors,</w:t>
      </w:r>
      <w:r w:rsidRPr="00EE73D5">
        <w:rPr>
          <w:rFonts w:asciiTheme="minorBidi" w:hAnsiTheme="minorBidi" w:cstheme="minorBidi"/>
        </w:rPr>
        <w:t xml:space="preserve"> but it is a product of a global-local interaction.</w:t>
      </w:r>
    </w:p>
    <w:p w14:paraId="526E36DE" w14:textId="45CA5CB2" w:rsidR="000C42B8" w:rsidRPr="00EE73D5" w:rsidRDefault="00EC0EAC" w:rsidP="00EE73D5">
      <w:pPr>
        <w:pStyle w:val="NormalWeb"/>
        <w:spacing w:line="360" w:lineRule="auto"/>
        <w:jc w:val="both"/>
        <w:rPr>
          <w:rFonts w:asciiTheme="minorBidi" w:hAnsiTheme="minorBidi" w:cstheme="minorBidi"/>
        </w:rPr>
      </w:pPr>
      <w:r w:rsidRPr="00EE73D5">
        <w:rPr>
          <w:rFonts w:asciiTheme="minorBidi" w:hAnsiTheme="minorBidi" w:cstheme="minorBidi"/>
        </w:rPr>
        <w:t>In that respect, the telecom situation in Pakistan is rather representative of a paradox of competitiveness: the favourable demand conditions and market size are offset by the poor institutional structure and infrastructural obstacles. There is, therefore, a need that a holistic view of Porters model with international business theory be used to appropriately explain the complexities of an emerging market environment (</w:t>
      </w:r>
      <w:proofErr w:type="spellStart"/>
      <w:r w:rsidRPr="00EE73D5">
        <w:rPr>
          <w:rFonts w:asciiTheme="minorBidi" w:hAnsiTheme="minorBidi" w:cstheme="minorBidi"/>
        </w:rPr>
        <w:t>Cavusgil</w:t>
      </w:r>
      <w:proofErr w:type="spellEnd"/>
      <w:r w:rsidRPr="00EE73D5">
        <w:rPr>
          <w:rFonts w:asciiTheme="minorBidi" w:hAnsiTheme="minorBidi" w:cstheme="minorBidi"/>
        </w:rPr>
        <w:t xml:space="preserve"> </w:t>
      </w:r>
      <w:r w:rsidR="00F649DE" w:rsidRPr="00F649DE">
        <w:rPr>
          <w:rFonts w:asciiTheme="minorBidi" w:hAnsiTheme="minorBidi" w:cstheme="minorBidi"/>
          <w:i/>
          <w:iCs/>
        </w:rPr>
        <w:t>et al</w:t>
      </w:r>
      <w:r w:rsidRPr="00EE73D5">
        <w:rPr>
          <w:rFonts w:asciiTheme="minorBidi" w:hAnsiTheme="minorBidi" w:cstheme="minorBidi"/>
        </w:rPr>
        <w:t>., 2020).</w:t>
      </w:r>
    </w:p>
    <w:p w14:paraId="77C2E704" w14:textId="074DE449" w:rsidR="001F350F" w:rsidRPr="00EE73D5" w:rsidRDefault="001F350F" w:rsidP="00EE73D5">
      <w:pPr>
        <w:spacing w:after="120" w:line="360" w:lineRule="auto"/>
        <w:jc w:val="both"/>
        <w:outlineLvl w:val="1"/>
        <w:rPr>
          <w:rFonts w:asciiTheme="minorBidi" w:eastAsia="Times New Roman" w:hAnsiTheme="minorBidi"/>
          <w:b/>
          <w:bCs/>
          <w:kern w:val="0"/>
          <w:lang w:eastAsia="en-GB"/>
          <w14:ligatures w14:val="none"/>
        </w:rPr>
      </w:pPr>
      <w:r w:rsidRPr="00EE73D5">
        <w:rPr>
          <w:rFonts w:asciiTheme="minorBidi" w:eastAsia="Times New Roman" w:hAnsiTheme="minorBidi"/>
          <w:b/>
          <w:bCs/>
          <w:kern w:val="0"/>
          <w:lang w:eastAsia="en-GB"/>
          <w14:ligatures w14:val="none"/>
        </w:rPr>
        <w:t>4. MNC ANALYSIS: TELENOR PAKISTAN</w:t>
      </w:r>
      <w:bookmarkEnd w:id="19"/>
    </w:p>
    <w:p w14:paraId="35F7F9E4" w14:textId="77777777" w:rsidR="001F350F" w:rsidRPr="00EE73D5" w:rsidRDefault="001F350F" w:rsidP="00EE73D5">
      <w:pPr>
        <w:spacing w:after="120" w:line="360" w:lineRule="auto"/>
        <w:jc w:val="both"/>
        <w:outlineLvl w:val="1"/>
        <w:rPr>
          <w:rFonts w:asciiTheme="minorBidi" w:eastAsia="Times New Roman" w:hAnsiTheme="minorBidi"/>
          <w:b/>
          <w:bCs/>
          <w:kern w:val="0"/>
          <w:lang w:eastAsia="en-GB"/>
          <w14:ligatures w14:val="none"/>
        </w:rPr>
      </w:pPr>
      <w:bookmarkStart w:id="20" w:name="_Toc227407146"/>
      <w:r w:rsidRPr="00EE73D5">
        <w:rPr>
          <w:rFonts w:asciiTheme="minorBidi" w:eastAsia="Times New Roman" w:hAnsiTheme="minorBidi"/>
          <w:b/>
          <w:bCs/>
          <w:kern w:val="0"/>
          <w:lang w:eastAsia="en-GB"/>
          <w14:ligatures w14:val="none"/>
        </w:rPr>
        <w:t>4.1 Company Overview</w:t>
      </w:r>
      <w:bookmarkEnd w:id="20"/>
    </w:p>
    <w:p w14:paraId="6451856C" w14:textId="3E0332C3" w:rsidR="00EC0EAC" w:rsidRPr="00EE73D5" w:rsidRDefault="00EC0EAC" w:rsidP="00EE73D5">
      <w:pPr>
        <w:pStyle w:val="NormalWeb"/>
        <w:spacing w:line="360" w:lineRule="auto"/>
        <w:jc w:val="both"/>
        <w:rPr>
          <w:rFonts w:asciiTheme="minorBidi" w:hAnsiTheme="minorBidi" w:cstheme="minorBidi"/>
        </w:rPr>
      </w:pPr>
      <w:bookmarkStart w:id="21" w:name="_Toc227407147"/>
      <w:r w:rsidRPr="00EE73D5">
        <w:rPr>
          <w:rFonts w:asciiTheme="minorBidi" w:hAnsiTheme="minorBidi" w:cstheme="minorBidi"/>
        </w:rPr>
        <w:t>Telenor Pakistan is an offshoot of Norwegian multinational Telenor Group that runs in Scandinavia and Asia and targets emerging markets. Telenor Group</w:t>
      </w:r>
      <w:r w:rsidRPr="00EE73D5">
        <w:rPr>
          <w:rFonts w:asciiTheme="minorBidi" w:hAnsiTheme="minorBidi" w:cstheme="minorBidi"/>
        </w:rPr>
        <w:t xml:space="preserve"> </w:t>
      </w:r>
      <w:r w:rsidRPr="00EE73D5">
        <w:rPr>
          <w:rFonts w:asciiTheme="minorBidi" w:hAnsiTheme="minorBidi" w:cstheme="minorBidi"/>
        </w:rPr>
        <w:t>is a Pakistani telecommunications</w:t>
      </w:r>
      <w:r w:rsidRPr="00EE73D5">
        <w:rPr>
          <w:rFonts w:asciiTheme="minorBidi" w:hAnsiTheme="minorBidi" w:cstheme="minorBidi"/>
        </w:rPr>
        <w:t xml:space="preserve"> </w:t>
      </w:r>
      <w:r w:rsidRPr="00EE73D5">
        <w:rPr>
          <w:rFonts w:asciiTheme="minorBidi" w:hAnsiTheme="minorBidi" w:cstheme="minorBidi"/>
        </w:rPr>
        <w:t xml:space="preserve">company that came to the country in 2004 when the country liberalised its telecom </w:t>
      </w:r>
      <w:r w:rsidRPr="00EE73D5">
        <w:rPr>
          <w:rFonts w:asciiTheme="minorBidi" w:hAnsiTheme="minorBidi" w:cstheme="minorBidi"/>
        </w:rPr>
        <w:t>sector and</w:t>
      </w:r>
      <w:r w:rsidRPr="00EE73D5">
        <w:rPr>
          <w:rFonts w:asciiTheme="minorBidi" w:hAnsiTheme="minorBidi" w:cstheme="minorBidi"/>
        </w:rPr>
        <w:t xml:space="preserve"> capitalised on low penetration and high growth potential through foreign direct investment (FDI) (Telenor Group, 2023).</w:t>
      </w:r>
    </w:p>
    <w:p w14:paraId="717975F9" w14:textId="2678640A" w:rsidR="00B24D95" w:rsidRPr="00EE73D5" w:rsidRDefault="00EC0EAC" w:rsidP="00EE73D5">
      <w:pPr>
        <w:pStyle w:val="NormalWeb"/>
        <w:spacing w:line="360" w:lineRule="auto"/>
        <w:jc w:val="both"/>
        <w:rPr>
          <w:rFonts w:asciiTheme="minorBidi" w:hAnsiTheme="minorBidi" w:cstheme="minorBidi"/>
        </w:rPr>
      </w:pPr>
      <w:r w:rsidRPr="00EE73D5">
        <w:rPr>
          <w:rFonts w:asciiTheme="minorBidi" w:hAnsiTheme="minorBidi" w:cstheme="minorBidi"/>
        </w:rPr>
        <w:t xml:space="preserve">Meanwhile, Telenor has over the years matured to be a mid-tier player in comparison to its larger competitors like Jazz and Zong. It has not been a market leader in terms of subscriber share but has positioned itself as an operator with efficiency and innovation through its digital innovations, which have led to benefits such as the DTH </w:t>
      </w:r>
      <w:r w:rsidRPr="00EE73D5">
        <w:rPr>
          <w:rFonts w:asciiTheme="minorBidi" w:hAnsiTheme="minorBidi" w:cstheme="minorBidi"/>
        </w:rPr>
        <w:lastRenderedPageBreak/>
        <w:t xml:space="preserve">expansion through </w:t>
      </w:r>
      <w:proofErr w:type="spellStart"/>
      <w:r w:rsidRPr="00EE73D5">
        <w:rPr>
          <w:rFonts w:asciiTheme="minorBidi" w:hAnsiTheme="minorBidi" w:cstheme="minorBidi"/>
        </w:rPr>
        <w:t>Easypaisa</w:t>
      </w:r>
      <w:proofErr w:type="spellEnd"/>
      <w:r w:rsidRPr="00EE73D5">
        <w:rPr>
          <w:rFonts w:asciiTheme="minorBidi" w:hAnsiTheme="minorBidi" w:cstheme="minorBidi"/>
        </w:rPr>
        <w:t xml:space="preserve"> (mobile financial service platform). This is inherently strong, and its market share weakened in comparison with its rivals as structural forces pressured the industry (PTA, 2024).</w:t>
      </w:r>
    </w:p>
    <w:p w14:paraId="5DA9F3E2" w14:textId="77777777" w:rsidR="001F350F" w:rsidRPr="00EE73D5" w:rsidRDefault="001F350F" w:rsidP="00EE73D5">
      <w:pPr>
        <w:spacing w:after="120" w:line="360" w:lineRule="auto"/>
        <w:jc w:val="both"/>
        <w:outlineLvl w:val="1"/>
        <w:rPr>
          <w:rFonts w:asciiTheme="minorBidi" w:eastAsia="Times New Roman" w:hAnsiTheme="minorBidi"/>
          <w:b/>
          <w:bCs/>
          <w:kern w:val="0"/>
          <w:lang w:eastAsia="en-GB"/>
          <w14:ligatures w14:val="none"/>
        </w:rPr>
      </w:pPr>
      <w:r w:rsidRPr="00EE73D5">
        <w:rPr>
          <w:rFonts w:asciiTheme="minorBidi" w:eastAsia="Times New Roman" w:hAnsiTheme="minorBidi"/>
          <w:b/>
          <w:bCs/>
          <w:kern w:val="0"/>
          <w:lang w:eastAsia="en-GB"/>
          <w14:ligatures w14:val="none"/>
        </w:rPr>
        <w:t>4.2 Market Attractiveness Analysis (PESTLE)</w:t>
      </w:r>
      <w:bookmarkEnd w:id="21"/>
    </w:p>
    <w:p w14:paraId="3C663B7D" w14:textId="77777777" w:rsidR="001F350F" w:rsidRPr="00EE73D5" w:rsidRDefault="001F350F" w:rsidP="00EE73D5">
      <w:pPr>
        <w:spacing w:after="120" w:line="360" w:lineRule="auto"/>
        <w:jc w:val="both"/>
        <w:outlineLvl w:val="1"/>
        <w:rPr>
          <w:rFonts w:asciiTheme="minorBidi" w:eastAsia="Times New Roman" w:hAnsiTheme="minorBidi"/>
          <w:b/>
          <w:bCs/>
          <w:kern w:val="0"/>
          <w:lang w:eastAsia="en-GB"/>
          <w14:ligatures w14:val="none"/>
        </w:rPr>
      </w:pPr>
      <w:bookmarkStart w:id="22" w:name="_Toc227407148"/>
      <w:r w:rsidRPr="00EE73D5">
        <w:rPr>
          <w:rFonts w:asciiTheme="minorBidi" w:eastAsia="Times New Roman" w:hAnsiTheme="minorBidi"/>
          <w:b/>
          <w:bCs/>
          <w:kern w:val="0"/>
          <w:lang w:eastAsia="en-GB"/>
          <w14:ligatures w14:val="none"/>
        </w:rPr>
        <w:t>4.2.1 Political Factors</w:t>
      </w:r>
      <w:bookmarkEnd w:id="22"/>
    </w:p>
    <w:p w14:paraId="68A49643" w14:textId="5C938ACE" w:rsidR="004D695E" w:rsidRPr="00EE73D5" w:rsidRDefault="00EC0EAC" w:rsidP="00EE73D5">
      <w:pPr>
        <w:pStyle w:val="NormalWeb"/>
        <w:spacing w:line="360" w:lineRule="auto"/>
        <w:jc w:val="both"/>
        <w:rPr>
          <w:rFonts w:asciiTheme="minorBidi" w:hAnsiTheme="minorBidi" w:cstheme="minorBidi"/>
        </w:rPr>
      </w:pPr>
      <w:bookmarkStart w:id="23" w:name="_Toc227407149"/>
      <w:r w:rsidRPr="00EE73D5">
        <w:rPr>
          <w:rFonts w:asciiTheme="minorBidi" w:hAnsiTheme="minorBidi" w:cstheme="minorBidi"/>
        </w:rPr>
        <w:t xml:space="preserve">An Unequal Playing Field for Investors For instance, while the government at one stage has supported the growth of the telecommunication industry by deregulation and regulation via Pakistan Telecommunication Authority (PTA) On the other hand, uncertainty is high as we do not have a regulatory and policy stability. Inconsistent taxation laws, slow frequency </w:t>
      </w:r>
      <w:r w:rsidR="001B3135" w:rsidRPr="00EE73D5">
        <w:rPr>
          <w:rFonts w:asciiTheme="minorBidi" w:hAnsiTheme="minorBidi" w:cstheme="minorBidi"/>
        </w:rPr>
        <w:t>allocations,</w:t>
      </w:r>
      <w:r w:rsidRPr="00EE73D5">
        <w:rPr>
          <w:rFonts w:asciiTheme="minorBidi" w:hAnsiTheme="minorBidi" w:cstheme="minorBidi"/>
        </w:rPr>
        <w:t xml:space="preserve"> and bureaucratic processes add to the challenges for institutions such as Telenor (GSMA 2024). Also, political instability in Turkey affects investor sentiment and planning.</w:t>
      </w:r>
    </w:p>
    <w:p w14:paraId="4F05F880" w14:textId="77777777" w:rsidR="001F350F" w:rsidRPr="00EE73D5" w:rsidRDefault="001F350F" w:rsidP="00EE73D5">
      <w:pPr>
        <w:spacing w:after="120" w:line="360" w:lineRule="auto"/>
        <w:jc w:val="both"/>
        <w:outlineLvl w:val="1"/>
        <w:rPr>
          <w:rFonts w:asciiTheme="minorBidi" w:eastAsia="Times New Roman" w:hAnsiTheme="minorBidi"/>
          <w:b/>
          <w:bCs/>
          <w:kern w:val="0"/>
          <w:lang w:eastAsia="en-GB"/>
          <w14:ligatures w14:val="none"/>
        </w:rPr>
      </w:pPr>
      <w:r w:rsidRPr="00EE73D5">
        <w:rPr>
          <w:rFonts w:asciiTheme="minorBidi" w:eastAsia="Times New Roman" w:hAnsiTheme="minorBidi"/>
          <w:b/>
          <w:bCs/>
          <w:kern w:val="0"/>
          <w:lang w:eastAsia="en-GB"/>
          <w14:ligatures w14:val="none"/>
        </w:rPr>
        <w:t>4.2.2 Economic Factors</w:t>
      </w:r>
      <w:bookmarkEnd w:id="23"/>
    </w:p>
    <w:p w14:paraId="24DEDDCF" w14:textId="4D9B1346" w:rsidR="00940FDF" w:rsidRPr="00EE73D5" w:rsidRDefault="001B3135" w:rsidP="00EE73D5">
      <w:pPr>
        <w:pStyle w:val="NormalWeb"/>
        <w:spacing w:line="360" w:lineRule="auto"/>
        <w:jc w:val="both"/>
        <w:rPr>
          <w:rFonts w:asciiTheme="minorBidi" w:hAnsiTheme="minorBidi" w:cstheme="minorBidi"/>
        </w:rPr>
      </w:pPr>
      <w:bookmarkStart w:id="24" w:name="_Toc227407150"/>
      <w:r w:rsidRPr="00EE73D5">
        <w:rPr>
          <w:rFonts w:asciiTheme="minorBidi" w:hAnsiTheme="minorBidi" w:cstheme="minorBidi"/>
        </w:rPr>
        <w:t>The viability of the telecoms industry is largely dependent on the macroeconomic environment in Pakistan. Inflation and continued currency devaluation increase costs for foreign companies, particularly in equal measure for those relying on external inputs (State Bank of Pakistan, 2023; International Monetary Fund (IMF), 2024). At the same time, low consumer aspirational value will cap revenue growth. The large subscriber base does not translate into a high Average Revenue per user (ARPU) and hence low profitability. This creates a paradox where market size does not translate to profits and thereby threatens foreign direct investment.</w:t>
      </w:r>
    </w:p>
    <w:p w14:paraId="58EAD764" w14:textId="77777777" w:rsidR="001F350F" w:rsidRPr="00EE73D5" w:rsidRDefault="001F350F" w:rsidP="00EE73D5">
      <w:pPr>
        <w:spacing w:after="120" w:line="360" w:lineRule="auto"/>
        <w:jc w:val="both"/>
        <w:outlineLvl w:val="1"/>
        <w:rPr>
          <w:rFonts w:asciiTheme="minorBidi" w:eastAsia="Times New Roman" w:hAnsiTheme="minorBidi"/>
          <w:b/>
          <w:bCs/>
          <w:kern w:val="0"/>
          <w:lang w:eastAsia="en-GB"/>
          <w14:ligatures w14:val="none"/>
        </w:rPr>
      </w:pPr>
      <w:r w:rsidRPr="00EE73D5">
        <w:rPr>
          <w:rFonts w:asciiTheme="minorBidi" w:eastAsia="Times New Roman" w:hAnsiTheme="minorBidi"/>
          <w:b/>
          <w:bCs/>
          <w:kern w:val="0"/>
          <w:lang w:eastAsia="en-GB"/>
          <w14:ligatures w14:val="none"/>
        </w:rPr>
        <w:t>4.2.3 Social Factors</w:t>
      </w:r>
      <w:bookmarkEnd w:id="24"/>
    </w:p>
    <w:p w14:paraId="2B2F31E4" w14:textId="14EF8815" w:rsidR="00D0631E" w:rsidRPr="00EE73D5" w:rsidRDefault="00EB5A01" w:rsidP="00EE73D5">
      <w:pPr>
        <w:pStyle w:val="NormalWeb"/>
        <w:spacing w:line="360" w:lineRule="auto"/>
        <w:jc w:val="both"/>
        <w:rPr>
          <w:rFonts w:asciiTheme="minorBidi" w:hAnsiTheme="minorBidi" w:cstheme="minorBidi"/>
        </w:rPr>
      </w:pPr>
      <w:r w:rsidRPr="00EE73D5">
        <w:rPr>
          <w:rFonts w:asciiTheme="minorBidi" w:hAnsiTheme="minorBidi" w:cstheme="minorBidi"/>
        </w:rPr>
        <w:t>The Pakistani telecom demand is well-grounded due to the demographic organi</w:t>
      </w:r>
      <w:r w:rsidR="001024C6" w:rsidRPr="00EE73D5">
        <w:rPr>
          <w:rFonts w:asciiTheme="minorBidi" w:hAnsiTheme="minorBidi" w:cstheme="minorBidi"/>
        </w:rPr>
        <w:t>s</w:t>
      </w:r>
      <w:r w:rsidRPr="00EE73D5">
        <w:rPr>
          <w:rFonts w:asciiTheme="minorBidi" w:hAnsiTheme="minorBidi" w:cstheme="minorBidi"/>
        </w:rPr>
        <w:t>ation of the population. By enhancing the development of mobile and internet services with the help of a more significant and younger population that is becoming more active in using digital tools (UNDP 2023). Consumption that is knowledge-based is driven by the popular use of smartphone and online platforms.</w:t>
      </w:r>
      <w:r w:rsidR="00CB03CB" w:rsidRPr="00EE73D5">
        <w:rPr>
          <w:rFonts w:asciiTheme="minorBidi" w:hAnsiTheme="minorBidi" w:cstheme="minorBidi"/>
        </w:rPr>
        <w:t xml:space="preserve"> </w:t>
      </w:r>
      <w:r w:rsidRPr="00EE73D5">
        <w:rPr>
          <w:rFonts w:asciiTheme="minorBidi" w:hAnsiTheme="minorBidi" w:cstheme="minorBidi"/>
        </w:rPr>
        <w:t xml:space="preserve">To make the situation worse, the disparities in the digital literacy and the income levels in households create uneven demand patterns. The rural population remains under served, limiting the market </w:t>
      </w:r>
      <w:r w:rsidRPr="00EE73D5">
        <w:rPr>
          <w:rFonts w:asciiTheme="minorBidi" w:hAnsiTheme="minorBidi" w:cstheme="minorBidi"/>
        </w:rPr>
        <w:lastRenderedPageBreak/>
        <w:t>potential of the rural populations. This calls on the firms such as Telenor to have a flexible approach to create a balance between cost and quality of services.</w:t>
      </w:r>
    </w:p>
    <w:p w14:paraId="2A67A9E2" w14:textId="77777777" w:rsidR="001F350F" w:rsidRPr="00EE73D5" w:rsidRDefault="001F350F" w:rsidP="00EE73D5">
      <w:pPr>
        <w:spacing w:after="120" w:line="360" w:lineRule="auto"/>
        <w:jc w:val="both"/>
        <w:outlineLvl w:val="1"/>
        <w:rPr>
          <w:rFonts w:asciiTheme="minorBidi" w:eastAsia="Times New Roman" w:hAnsiTheme="minorBidi"/>
          <w:b/>
          <w:bCs/>
          <w:kern w:val="0"/>
          <w:lang w:eastAsia="en-GB"/>
          <w14:ligatures w14:val="none"/>
        </w:rPr>
      </w:pPr>
      <w:bookmarkStart w:id="25" w:name="_Toc227407151"/>
      <w:r w:rsidRPr="00EE73D5">
        <w:rPr>
          <w:rFonts w:asciiTheme="minorBidi" w:eastAsia="Times New Roman" w:hAnsiTheme="minorBidi"/>
          <w:b/>
          <w:bCs/>
          <w:kern w:val="0"/>
          <w:lang w:eastAsia="en-GB"/>
          <w14:ligatures w14:val="none"/>
        </w:rPr>
        <w:t>4.2.4 Technological Factors</w:t>
      </w:r>
      <w:bookmarkEnd w:id="25"/>
    </w:p>
    <w:p w14:paraId="716BF48C" w14:textId="13472121" w:rsidR="00F859F2" w:rsidRPr="00EE73D5" w:rsidRDefault="00CB03CB" w:rsidP="00EE73D5">
      <w:pPr>
        <w:pStyle w:val="NormalWeb"/>
        <w:spacing w:line="360" w:lineRule="auto"/>
        <w:jc w:val="both"/>
        <w:rPr>
          <w:rFonts w:asciiTheme="minorBidi" w:hAnsiTheme="minorBidi" w:cstheme="minorBidi"/>
        </w:rPr>
      </w:pPr>
      <w:r w:rsidRPr="00EE73D5">
        <w:rPr>
          <w:rFonts w:asciiTheme="minorBidi" w:hAnsiTheme="minorBidi" w:cstheme="minorBidi"/>
        </w:rPr>
        <w:t xml:space="preserve">Infrastructure deficits could be a big hiccup though, as an example, technological development made it through 3G and 4G deployment in the telecom industry of Pakistan. Deficiency of the network quality, coverage restrictions alongside energy deficits contributes to the most impossible limitation to service delivery and operational cost increase (GSMA, 2024). Although there are talks about the implementation of 5G, the poor infrastructure and low expenditure of the country </w:t>
      </w:r>
      <w:r w:rsidR="00063B0A" w:rsidRPr="00EE73D5">
        <w:rPr>
          <w:rFonts w:asciiTheme="minorBidi" w:hAnsiTheme="minorBidi" w:cstheme="minorBidi"/>
        </w:rPr>
        <w:t>make</w:t>
      </w:r>
      <w:r w:rsidRPr="00EE73D5">
        <w:rPr>
          <w:rFonts w:asciiTheme="minorBidi" w:hAnsiTheme="minorBidi" w:cstheme="minorBidi"/>
        </w:rPr>
        <w:t xml:space="preserve"> it a far-off dream. On the one hand, this offers Telenor a chance to pioneer in terms of technology adoption but on the other a risk due to the massive capital outlay requirement.</w:t>
      </w:r>
    </w:p>
    <w:p w14:paraId="5CB54EA1" w14:textId="77777777" w:rsidR="001F350F" w:rsidRPr="00EE73D5" w:rsidRDefault="001F350F" w:rsidP="00EE73D5">
      <w:pPr>
        <w:spacing w:after="120" w:line="360" w:lineRule="auto"/>
        <w:jc w:val="both"/>
        <w:outlineLvl w:val="1"/>
        <w:rPr>
          <w:rFonts w:asciiTheme="minorBidi" w:eastAsia="Times New Roman" w:hAnsiTheme="minorBidi"/>
          <w:b/>
          <w:bCs/>
          <w:kern w:val="0"/>
          <w:lang w:eastAsia="en-GB"/>
          <w14:ligatures w14:val="none"/>
        </w:rPr>
      </w:pPr>
      <w:bookmarkStart w:id="26" w:name="_Toc227407152"/>
      <w:r w:rsidRPr="00EE73D5">
        <w:rPr>
          <w:rFonts w:asciiTheme="minorBidi" w:eastAsia="Times New Roman" w:hAnsiTheme="minorBidi"/>
          <w:b/>
          <w:bCs/>
          <w:kern w:val="0"/>
          <w:lang w:eastAsia="en-GB"/>
          <w14:ligatures w14:val="none"/>
        </w:rPr>
        <w:t>4.2.5 Legal Factors</w:t>
      </w:r>
      <w:bookmarkEnd w:id="26"/>
    </w:p>
    <w:p w14:paraId="5221DCFA" w14:textId="4DEAD03C" w:rsidR="00F859F2" w:rsidRPr="00EE73D5" w:rsidRDefault="00D51DC9" w:rsidP="00EE73D5">
      <w:pPr>
        <w:pStyle w:val="NormalWeb"/>
        <w:spacing w:line="360" w:lineRule="auto"/>
        <w:jc w:val="both"/>
        <w:rPr>
          <w:rFonts w:asciiTheme="minorBidi" w:hAnsiTheme="minorBidi" w:cstheme="minorBidi"/>
        </w:rPr>
      </w:pPr>
      <w:r w:rsidRPr="00EE73D5">
        <w:rPr>
          <w:rFonts w:asciiTheme="minorBidi" w:hAnsiTheme="minorBidi" w:cstheme="minorBidi"/>
        </w:rPr>
        <w:t>Strict licensing regulations and rules regulate the legal space. The PTA controls the distribution of spectra, regulations and regulations that govern the conduct of the sector market that ensure stability of the sector, but various restrictions on the operation feasibility (PTA 2023).</w:t>
      </w:r>
      <w:r w:rsidRPr="00EE73D5">
        <w:rPr>
          <w:rFonts w:asciiTheme="minorBidi" w:hAnsiTheme="minorBidi" w:cstheme="minorBidi"/>
        </w:rPr>
        <w:t xml:space="preserve"> </w:t>
      </w:r>
      <w:r w:rsidRPr="00EE73D5">
        <w:rPr>
          <w:rFonts w:asciiTheme="minorBidi" w:hAnsiTheme="minorBidi" w:cstheme="minorBidi"/>
        </w:rPr>
        <w:t>Profiteering is further curtailed by high taxation which includes taxation on sectors. Legal and compliance costs rise as barriers to foreign firms and have long run strategic consequences.</w:t>
      </w:r>
    </w:p>
    <w:p w14:paraId="3E1B0254" w14:textId="77777777" w:rsidR="001F350F" w:rsidRPr="00EE73D5" w:rsidRDefault="001F350F" w:rsidP="00EE73D5">
      <w:pPr>
        <w:spacing w:after="120" w:line="360" w:lineRule="auto"/>
        <w:jc w:val="both"/>
        <w:outlineLvl w:val="1"/>
        <w:rPr>
          <w:rFonts w:asciiTheme="minorBidi" w:eastAsia="Times New Roman" w:hAnsiTheme="minorBidi"/>
          <w:b/>
          <w:bCs/>
          <w:kern w:val="0"/>
          <w:lang w:eastAsia="en-GB"/>
          <w14:ligatures w14:val="none"/>
        </w:rPr>
      </w:pPr>
      <w:bookmarkStart w:id="27" w:name="_Toc227407153"/>
      <w:r w:rsidRPr="00EE73D5">
        <w:rPr>
          <w:rFonts w:asciiTheme="minorBidi" w:eastAsia="Times New Roman" w:hAnsiTheme="minorBidi"/>
          <w:b/>
          <w:bCs/>
          <w:kern w:val="0"/>
          <w:lang w:eastAsia="en-GB"/>
          <w14:ligatures w14:val="none"/>
        </w:rPr>
        <w:t>4.2.6 Environmental Factors</w:t>
      </w:r>
      <w:bookmarkEnd w:id="27"/>
    </w:p>
    <w:p w14:paraId="75077772" w14:textId="6713EC40" w:rsidR="0082682F" w:rsidRPr="00EE73D5" w:rsidRDefault="002C6EC1" w:rsidP="00EE73D5">
      <w:pPr>
        <w:pStyle w:val="NormalWeb"/>
        <w:spacing w:line="360" w:lineRule="auto"/>
        <w:jc w:val="both"/>
        <w:rPr>
          <w:rFonts w:asciiTheme="minorBidi" w:hAnsiTheme="minorBidi" w:cstheme="minorBidi"/>
        </w:rPr>
      </w:pPr>
      <w:r w:rsidRPr="00EE73D5">
        <w:rPr>
          <w:rFonts w:asciiTheme="minorBidi" w:hAnsiTheme="minorBidi" w:cstheme="minorBidi"/>
        </w:rPr>
        <w:t xml:space="preserve">The environmental context in the context of energy and infrastructure sustainability is gaining a higher profile. Telecom networks consume a lot of energy and the energy shortages in which Pakistan is currently operating worsen the situation. </w:t>
      </w:r>
      <w:r w:rsidRPr="00EE73D5">
        <w:rPr>
          <w:rFonts w:asciiTheme="minorBidi" w:hAnsiTheme="minorBidi" w:cstheme="minorBidi"/>
        </w:rPr>
        <w:t>Similarly</w:t>
      </w:r>
      <w:r w:rsidRPr="00EE73D5">
        <w:rPr>
          <w:rFonts w:asciiTheme="minorBidi" w:hAnsiTheme="minorBidi" w:cstheme="minorBidi"/>
        </w:rPr>
        <w:t xml:space="preserve">, global sustainability demands have imposed the responsibility on multinational corporations like Telenor to conduct their activities in an environmentally friendly way. This brings in new cost implications </w:t>
      </w:r>
      <w:r w:rsidR="009A680B" w:rsidRPr="00EE73D5">
        <w:rPr>
          <w:rFonts w:asciiTheme="minorBidi" w:hAnsiTheme="minorBidi" w:cstheme="minorBidi"/>
        </w:rPr>
        <w:t>and</w:t>
      </w:r>
      <w:r w:rsidRPr="00EE73D5">
        <w:rPr>
          <w:rFonts w:asciiTheme="minorBidi" w:hAnsiTheme="minorBidi" w:cstheme="minorBidi"/>
        </w:rPr>
        <w:t xml:space="preserve"> indicates innovative opportunities in the field of energy technology. Since, as the Table 3 illustrates: Pakistan has huge market potentials and yet equally higher systemic risks in its path to be dealt with by a very cunning strategic balancing by Telenor.</w:t>
      </w:r>
    </w:p>
    <w:p w14:paraId="3502F4BC" w14:textId="77777777" w:rsidR="009A680B" w:rsidRDefault="009A680B">
      <w:pPr>
        <w:rPr>
          <w:rFonts w:asciiTheme="minorBidi" w:eastAsia="Times New Roman" w:hAnsiTheme="minorBidi"/>
          <w:b/>
          <w:bCs/>
          <w:kern w:val="0"/>
          <w:lang w:eastAsia="en-GB"/>
          <w14:ligatures w14:val="none"/>
        </w:rPr>
      </w:pPr>
      <w:bookmarkStart w:id="28" w:name="_Toc227407092"/>
      <w:r>
        <w:rPr>
          <w:rFonts w:asciiTheme="minorBidi" w:eastAsia="Times New Roman" w:hAnsiTheme="minorBidi"/>
          <w:b/>
          <w:bCs/>
          <w:kern w:val="0"/>
          <w:lang w:eastAsia="en-GB"/>
          <w14:ligatures w14:val="none"/>
        </w:rPr>
        <w:br w:type="page"/>
      </w:r>
    </w:p>
    <w:p w14:paraId="7F6CF05F" w14:textId="301BC936" w:rsidR="001F350F" w:rsidRPr="00EE73D5" w:rsidRDefault="00B46559" w:rsidP="00EE73D5">
      <w:pPr>
        <w:spacing w:after="120" w:line="360" w:lineRule="auto"/>
        <w:jc w:val="both"/>
        <w:rPr>
          <w:rFonts w:asciiTheme="minorBidi" w:eastAsia="Times New Roman" w:hAnsiTheme="minorBidi"/>
          <w:kern w:val="0"/>
          <w:lang w:eastAsia="en-GB"/>
          <w14:ligatures w14:val="none"/>
        </w:rPr>
      </w:pPr>
      <w:r w:rsidRPr="00EE73D5">
        <w:rPr>
          <w:rFonts w:asciiTheme="minorBidi" w:eastAsia="Times New Roman" w:hAnsiTheme="minorBidi"/>
          <w:b/>
          <w:bCs/>
          <w:kern w:val="0"/>
          <w:lang w:eastAsia="en-GB"/>
          <w14:ligatures w14:val="none"/>
        </w:rPr>
        <w:lastRenderedPageBreak/>
        <w:t xml:space="preserve">Table </w:t>
      </w:r>
      <w:r w:rsidRPr="00EE73D5">
        <w:rPr>
          <w:rFonts w:asciiTheme="minorBidi" w:eastAsia="Times New Roman" w:hAnsiTheme="minorBidi"/>
          <w:b/>
          <w:bCs/>
          <w:kern w:val="0"/>
          <w:lang w:eastAsia="en-GB"/>
          <w14:ligatures w14:val="none"/>
        </w:rPr>
        <w:fldChar w:fldCharType="begin"/>
      </w:r>
      <w:r w:rsidRPr="00EE73D5">
        <w:rPr>
          <w:rFonts w:asciiTheme="minorBidi" w:eastAsia="Times New Roman" w:hAnsiTheme="minorBidi"/>
          <w:b/>
          <w:bCs/>
          <w:kern w:val="0"/>
          <w:lang w:eastAsia="en-GB"/>
          <w14:ligatures w14:val="none"/>
        </w:rPr>
        <w:instrText xml:space="preserve"> SEQ Table \* ARABIC </w:instrText>
      </w:r>
      <w:r w:rsidRPr="00EE73D5">
        <w:rPr>
          <w:rFonts w:asciiTheme="minorBidi" w:eastAsia="Times New Roman" w:hAnsiTheme="minorBidi"/>
          <w:b/>
          <w:bCs/>
          <w:kern w:val="0"/>
          <w:lang w:eastAsia="en-GB"/>
          <w14:ligatures w14:val="none"/>
        </w:rPr>
        <w:fldChar w:fldCharType="separate"/>
      </w:r>
      <w:r w:rsidR="000D2CB8" w:rsidRPr="00EE73D5">
        <w:rPr>
          <w:rFonts w:asciiTheme="minorBidi" w:eastAsia="Times New Roman" w:hAnsiTheme="minorBidi"/>
          <w:b/>
          <w:bCs/>
          <w:noProof/>
          <w:kern w:val="0"/>
          <w:lang w:eastAsia="en-GB"/>
          <w14:ligatures w14:val="none"/>
        </w:rPr>
        <w:t>3</w:t>
      </w:r>
      <w:r w:rsidRPr="00EE73D5">
        <w:rPr>
          <w:rFonts w:asciiTheme="minorBidi" w:eastAsia="Times New Roman" w:hAnsiTheme="minorBidi"/>
          <w:b/>
          <w:bCs/>
          <w:kern w:val="0"/>
          <w:lang w:eastAsia="en-GB"/>
          <w14:ligatures w14:val="none"/>
        </w:rPr>
        <w:fldChar w:fldCharType="end"/>
      </w:r>
      <w:r w:rsidR="001F350F" w:rsidRPr="00EE73D5">
        <w:rPr>
          <w:rFonts w:asciiTheme="minorBidi" w:eastAsia="Times New Roman" w:hAnsiTheme="minorBidi"/>
          <w:b/>
          <w:bCs/>
          <w:kern w:val="0"/>
          <w:lang w:eastAsia="en-GB"/>
          <w14:ligatures w14:val="none"/>
        </w:rPr>
        <w:t>: PESTLE Analysis (Opportunities vs Risks)</w:t>
      </w:r>
      <w:bookmarkEnd w:id="28"/>
    </w:p>
    <w:tbl>
      <w:tblPr>
        <w:tblStyle w:val="GridTable4-Accent2"/>
        <w:tblW w:w="89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94"/>
        <w:gridCol w:w="3254"/>
        <w:gridCol w:w="3691"/>
      </w:tblGrid>
      <w:tr w:rsidR="001F350F" w:rsidRPr="00EE73D5" w14:paraId="25314BDC" w14:textId="77777777" w:rsidTr="00882A6F">
        <w:trPr>
          <w:cnfStyle w:val="100000000000" w:firstRow="1" w:lastRow="0" w:firstColumn="0" w:lastColumn="0" w:oddVBand="0" w:evenVBand="0" w:oddHBand="0" w:evenHBand="0" w:firstRowFirstColumn="0" w:firstRowLastColumn="0" w:lastRowFirstColumn="0" w:lastRowLastColumn="0"/>
          <w:trHeight w:val="284"/>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114E641A" w14:textId="77777777" w:rsidR="001F350F" w:rsidRPr="00EE73D5" w:rsidRDefault="001F350F" w:rsidP="00EE73D5">
            <w:pPr>
              <w:spacing w:after="120" w:line="360" w:lineRule="auto"/>
              <w:jc w:val="both"/>
              <w:rPr>
                <w:rFonts w:asciiTheme="minorBidi" w:eastAsia="Times New Roman" w:hAnsiTheme="minorBidi"/>
                <w:kern w:val="0"/>
                <w:lang w:eastAsia="en-GB"/>
                <w14:ligatures w14:val="none"/>
              </w:rPr>
            </w:pPr>
            <w:r w:rsidRPr="00EE73D5">
              <w:rPr>
                <w:rFonts w:asciiTheme="minorBidi" w:eastAsia="Times New Roman" w:hAnsiTheme="minorBidi"/>
                <w:kern w:val="0"/>
                <w:lang w:eastAsia="en-GB"/>
                <w14:ligatures w14:val="none"/>
              </w:rPr>
              <w:t>Factor</w:t>
            </w:r>
          </w:p>
        </w:tc>
        <w:tc>
          <w:tcPr>
            <w:tcW w:w="0" w:type="auto"/>
            <w:tcBorders>
              <w:top w:val="none" w:sz="0" w:space="0" w:color="auto"/>
              <w:left w:val="none" w:sz="0" w:space="0" w:color="auto"/>
              <w:bottom w:val="none" w:sz="0" w:space="0" w:color="auto"/>
              <w:right w:val="none" w:sz="0" w:space="0" w:color="auto"/>
            </w:tcBorders>
            <w:hideMark/>
          </w:tcPr>
          <w:p w14:paraId="0762E907" w14:textId="77777777" w:rsidR="001F350F" w:rsidRPr="00EE73D5" w:rsidRDefault="001F350F" w:rsidP="00EE73D5">
            <w:pPr>
              <w:spacing w:after="120" w:line="360" w:lineRule="auto"/>
              <w:jc w:val="both"/>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kern w:val="0"/>
                <w:lang w:eastAsia="en-GB"/>
                <w14:ligatures w14:val="none"/>
              </w:rPr>
            </w:pPr>
            <w:r w:rsidRPr="00EE73D5">
              <w:rPr>
                <w:rFonts w:asciiTheme="minorBidi" w:eastAsia="Times New Roman" w:hAnsiTheme="minorBidi"/>
                <w:kern w:val="0"/>
                <w:lang w:eastAsia="en-GB"/>
                <w14:ligatures w14:val="none"/>
              </w:rPr>
              <w:t>Opportunities</w:t>
            </w:r>
          </w:p>
        </w:tc>
        <w:tc>
          <w:tcPr>
            <w:tcW w:w="0" w:type="auto"/>
            <w:tcBorders>
              <w:top w:val="none" w:sz="0" w:space="0" w:color="auto"/>
              <w:left w:val="none" w:sz="0" w:space="0" w:color="auto"/>
              <w:bottom w:val="none" w:sz="0" w:space="0" w:color="auto"/>
              <w:right w:val="none" w:sz="0" w:space="0" w:color="auto"/>
            </w:tcBorders>
            <w:hideMark/>
          </w:tcPr>
          <w:p w14:paraId="78927221" w14:textId="77777777" w:rsidR="001F350F" w:rsidRPr="00EE73D5" w:rsidRDefault="001F350F" w:rsidP="00EE73D5">
            <w:pPr>
              <w:spacing w:after="120" w:line="360" w:lineRule="auto"/>
              <w:jc w:val="both"/>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kern w:val="0"/>
                <w:lang w:eastAsia="en-GB"/>
                <w14:ligatures w14:val="none"/>
              </w:rPr>
            </w:pPr>
            <w:r w:rsidRPr="00EE73D5">
              <w:rPr>
                <w:rFonts w:asciiTheme="minorBidi" w:eastAsia="Times New Roman" w:hAnsiTheme="minorBidi"/>
                <w:kern w:val="0"/>
                <w:lang w:eastAsia="en-GB"/>
                <w14:ligatures w14:val="none"/>
              </w:rPr>
              <w:t>Risks</w:t>
            </w:r>
          </w:p>
        </w:tc>
      </w:tr>
      <w:tr w:rsidR="001F350F" w:rsidRPr="00EE73D5" w14:paraId="6EAD3376" w14:textId="77777777" w:rsidTr="00882A6F">
        <w:trPr>
          <w:cnfStyle w:val="000000100000" w:firstRow="0" w:lastRow="0" w:firstColumn="0" w:lastColumn="0" w:oddVBand="0" w:evenVBand="0" w:oddHBand="1" w:evenHBand="0" w:firstRowFirstColumn="0" w:firstRowLastColumn="0" w:lastRowFirstColumn="0" w:lastRowLastColumn="0"/>
          <w:trHeight w:val="284"/>
        </w:trPr>
        <w:tc>
          <w:tcPr>
            <w:cnfStyle w:val="001000000000" w:firstRow="0" w:lastRow="0" w:firstColumn="1" w:lastColumn="0" w:oddVBand="0" w:evenVBand="0" w:oddHBand="0" w:evenHBand="0" w:firstRowFirstColumn="0" w:firstRowLastColumn="0" w:lastRowFirstColumn="0" w:lastRowLastColumn="0"/>
            <w:tcW w:w="0" w:type="auto"/>
            <w:hideMark/>
          </w:tcPr>
          <w:p w14:paraId="6F37F1BD" w14:textId="77777777" w:rsidR="001F350F" w:rsidRPr="00EE73D5" w:rsidRDefault="001F350F" w:rsidP="00EE73D5">
            <w:pPr>
              <w:spacing w:after="120" w:line="360" w:lineRule="auto"/>
              <w:jc w:val="both"/>
              <w:rPr>
                <w:rFonts w:asciiTheme="minorBidi" w:eastAsia="Times New Roman" w:hAnsiTheme="minorBidi"/>
                <w:kern w:val="0"/>
                <w:lang w:eastAsia="en-GB"/>
                <w14:ligatures w14:val="none"/>
              </w:rPr>
            </w:pPr>
            <w:r w:rsidRPr="00EE73D5">
              <w:rPr>
                <w:rFonts w:asciiTheme="minorBidi" w:eastAsia="Times New Roman" w:hAnsiTheme="minorBidi"/>
                <w:kern w:val="0"/>
                <w:lang w:eastAsia="en-GB"/>
                <w14:ligatures w14:val="none"/>
              </w:rPr>
              <w:t>Political</w:t>
            </w:r>
          </w:p>
        </w:tc>
        <w:tc>
          <w:tcPr>
            <w:tcW w:w="0" w:type="auto"/>
            <w:hideMark/>
          </w:tcPr>
          <w:p w14:paraId="5041D00D" w14:textId="77777777" w:rsidR="001F350F" w:rsidRPr="00EE73D5" w:rsidRDefault="001F350F" w:rsidP="00EE73D5">
            <w:pPr>
              <w:spacing w:after="120" w:line="360" w:lineRule="auto"/>
              <w:jc w:val="both"/>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kern w:val="0"/>
                <w:lang w:eastAsia="en-GB"/>
                <w14:ligatures w14:val="none"/>
              </w:rPr>
            </w:pPr>
            <w:r w:rsidRPr="00EE73D5">
              <w:rPr>
                <w:rFonts w:asciiTheme="minorBidi" w:eastAsia="Times New Roman" w:hAnsiTheme="minorBidi"/>
                <w:kern w:val="0"/>
                <w:lang w:eastAsia="en-GB"/>
                <w14:ligatures w14:val="none"/>
              </w:rPr>
              <w:t>Market liberalisation</w:t>
            </w:r>
          </w:p>
        </w:tc>
        <w:tc>
          <w:tcPr>
            <w:tcW w:w="0" w:type="auto"/>
            <w:hideMark/>
          </w:tcPr>
          <w:p w14:paraId="07D76E40" w14:textId="77777777" w:rsidR="001F350F" w:rsidRPr="00EE73D5" w:rsidRDefault="001F350F" w:rsidP="00EE73D5">
            <w:pPr>
              <w:spacing w:after="120" w:line="360" w:lineRule="auto"/>
              <w:jc w:val="both"/>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kern w:val="0"/>
                <w:lang w:eastAsia="en-GB"/>
                <w14:ligatures w14:val="none"/>
              </w:rPr>
            </w:pPr>
            <w:r w:rsidRPr="00EE73D5">
              <w:rPr>
                <w:rFonts w:asciiTheme="minorBidi" w:eastAsia="Times New Roman" w:hAnsiTheme="minorBidi"/>
                <w:kern w:val="0"/>
                <w:lang w:eastAsia="en-GB"/>
                <w14:ligatures w14:val="none"/>
              </w:rPr>
              <w:t>Regulatory instability</w:t>
            </w:r>
          </w:p>
        </w:tc>
      </w:tr>
      <w:tr w:rsidR="001F350F" w:rsidRPr="00EE73D5" w14:paraId="6E227E20" w14:textId="77777777" w:rsidTr="00882A6F">
        <w:trPr>
          <w:trHeight w:val="284"/>
        </w:trPr>
        <w:tc>
          <w:tcPr>
            <w:cnfStyle w:val="001000000000" w:firstRow="0" w:lastRow="0" w:firstColumn="1" w:lastColumn="0" w:oddVBand="0" w:evenVBand="0" w:oddHBand="0" w:evenHBand="0" w:firstRowFirstColumn="0" w:firstRowLastColumn="0" w:lastRowFirstColumn="0" w:lastRowLastColumn="0"/>
            <w:tcW w:w="0" w:type="auto"/>
            <w:hideMark/>
          </w:tcPr>
          <w:p w14:paraId="059C2823" w14:textId="77777777" w:rsidR="001F350F" w:rsidRPr="00EE73D5" w:rsidRDefault="001F350F" w:rsidP="00EE73D5">
            <w:pPr>
              <w:spacing w:after="120" w:line="360" w:lineRule="auto"/>
              <w:jc w:val="both"/>
              <w:rPr>
                <w:rFonts w:asciiTheme="minorBidi" w:eastAsia="Times New Roman" w:hAnsiTheme="minorBidi"/>
                <w:kern w:val="0"/>
                <w:lang w:eastAsia="en-GB"/>
                <w14:ligatures w14:val="none"/>
              </w:rPr>
            </w:pPr>
            <w:r w:rsidRPr="00EE73D5">
              <w:rPr>
                <w:rFonts w:asciiTheme="minorBidi" w:eastAsia="Times New Roman" w:hAnsiTheme="minorBidi"/>
                <w:kern w:val="0"/>
                <w:lang w:eastAsia="en-GB"/>
                <w14:ligatures w14:val="none"/>
              </w:rPr>
              <w:t>Economic</w:t>
            </w:r>
          </w:p>
        </w:tc>
        <w:tc>
          <w:tcPr>
            <w:tcW w:w="0" w:type="auto"/>
            <w:hideMark/>
          </w:tcPr>
          <w:p w14:paraId="52BC7A57" w14:textId="77777777" w:rsidR="001F350F" w:rsidRPr="00EE73D5" w:rsidRDefault="001F350F" w:rsidP="00EE73D5">
            <w:pPr>
              <w:spacing w:after="120" w:line="360" w:lineRule="auto"/>
              <w:jc w:val="both"/>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kern w:val="0"/>
                <w:lang w:eastAsia="en-GB"/>
                <w14:ligatures w14:val="none"/>
              </w:rPr>
            </w:pPr>
            <w:r w:rsidRPr="00EE73D5">
              <w:rPr>
                <w:rFonts w:asciiTheme="minorBidi" w:eastAsia="Times New Roman" w:hAnsiTheme="minorBidi"/>
                <w:kern w:val="0"/>
                <w:lang w:eastAsia="en-GB"/>
                <w14:ligatures w14:val="none"/>
              </w:rPr>
              <w:t>Large market size</w:t>
            </w:r>
          </w:p>
        </w:tc>
        <w:tc>
          <w:tcPr>
            <w:tcW w:w="0" w:type="auto"/>
            <w:hideMark/>
          </w:tcPr>
          <w:p w14:paraId="23AE3B37" w14:textId="77777777" w:rsidR="001F350F" w:rsidRPr="00EE73D5" w:rsidRDefault="001F350F" w:rsidP="00EE73D5">
            <w:pPr>
              <w:spacing w:after="120" w:line="360" w:lineRule="auto"/>
              <w:jc w:val="both"/>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kern w:val="0"/>
                <w:lang w:eastAsia="en-GB"/>
                <w14:ligatures w14:val="none"/>
              </w:rPr>
            </w:pPr>
            <w:r w:rsidRPr="00EE73D5">
              <w:rPr>
                <w:rFonts w:asciiTheme="minorBidi" w:eastAsia="Times New Roman" w:hAnsiTheme="minorBidi"/>
                <w:kern w:val="0"/>
                <w:lang w:eastAsia="en-GB"/>
                <w14:ligatures w14:val="none"/>
              </w:rPr>
              <w:t>Inflation, currency depreciation</w:t>
            </w:r>
          </w:p>
        </w:tc>
      </w:tr>
      <w:tr w:rsidR="001F350F" w:rsidRPr="00EE73D5" w14:paraId="3DAE1B1F" w14:textId="77777777" w:rsidTr="00882A6F">
        <w:trPr>
          <w:cnfStyle w:val="000000100000" w:firstRow="0" w:lastRow="0" w:firstColumn="0" w:lastColumn="0" w:oddVBand="0" w:evenVBand="0" w:oddHBand="1" w:evenHBand="0" w:firstRowFirstColumn="0" w:firstRowLastColumn="0" w:lastRowFirstColumn="0" w:lastRowLastColumn="0"/>
          <w:trHeight w:val="284"/>
        </w:trPr>
        <w:tc>
          <w:tcPr>
            <w:cnfStyle w:val="001000000000" w:firstRow="0" w:lastRow="0" w:firstColumn="1" w:lastColumn="0" w:oddVBand="0" w:evenVBand="0" w:oddHBand="0" w:evenHBand="0" w:firstRowFirstColumn="0" w:firstRowLastColumn="0" w:lastRowFirstColumn="0" w:lastRowLastColumn="0"/>
            <w:tcW w:w="0" w:type="auto"/>
            <w:hideMark/>
          </w:tcPr>
          <w:p w14:paraId="3C4D86F7" w14:textId="77777777" w:rsidR="001F350F" w:rsidRPr="00EE73D5" w:rsidRDefault="001F350F" w:rsidP="00EE73D5">
            <w:pPr>
              <w:spacing w:after="120" w:line="360" w:lineRule="auto"/>
              <w:jc w:val="both"/>
              <w:rPr>
                <w:rFonts w:asciiTheme="minorBidi" w:eastAsia="Times New Roman" w:hAnsiTheme="minorBidi"/>
                <w:kern w:val="0"/>
                <w:lang w:eastAsia="en-GB"/>
                <w14:ligatures w14:val="none"/>
              </w:rPr>
            </w:pPr>
            <w:r w:rsidRPr="00EE73D5">
              <w:rPr>
                <w:rFonts w:asciiTheme="minorBidi" w:eastAsia="Times New Roman" w:hAnsiTheme="minorBidi"/>
                <w:kern w:val="0"/>
                <w:lang w:eastAsia="en-GB"/>
                <w14:ligatures w14:val="none"/>
              </w:rPr>
              <w:t>Social</w:t>
            </w:r>
          </w:p>
        </w:tc>
        <w:tc>
          <w:tcPr>
            <w:tcW w:w="0" w:type="auto"/>
            <w:hideMark/>
          </w:tcPr>
          <w:p w14:paraId="053F7698" w14:textId="0971322F" w:rsidR="001F350F" w:rsidRPr="00EE73D5" w:rsidRDefault="001F350F" w:rsidP="00EE73D5">
            <w:pPr>
              <w:spacing w:after="120" w:line="360" w:lineRule="auto"/>
              <w:jc w:val="both"/>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kern w:val="0"/>
                <w:lang w:eastAsia="en-GB"/>
                <w14:ligatures w14:val="none"/>
              </w:rPr>
            </w:pPr>
            <w:r w:rsidRPr="00EE73D5">
              <w:rPr>
                <w:rFonts w:asciiTheme="minorBidi" w:eastAsia="Times New Roman" w:hAnsiTheme="minorBidi"/>
                <w:kern w:val="0"/>
                <w:lang w:eastAsia="en-GB"/>
                <w14:ligatures w14:val="none"/>
              </w:rPr>
              <w:t>population, digital adoption</w:t>
            </w:r>
          </w:p>
        </w:tc>
        <w:tc>
          <w:tcPr>
            <w:tcW w:w="0" w:type="auto"/>
            <w:hideMark/>
          </w:tcPr>
          <w:p w14:paraId="6EB555EB" w14:textId="77777777" w:rsidR="001F350F" w:rsidRPr="00EE73D5" w:rsidRDefault="001F350F" w:rsidP="00EE73D5">
            <w:pPr>
              <w:spacing w:after="120" w:line="360" w:lineRule="auto"/>
              <w:jc w:val="both"/>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kern w:val="0"/>
                <w:lang w:eastAsia="en-GB"/>
                <w14:ligatures w14:val="none"/>
              </w:rPr>
            </w:pPr>
            <w:r w:rsidRPr="00EE73D5">
              <w:rPr>
                <w:rFonts w:asciiTheme="minorBidi" w:eastAsia="Times New Roman" w:hAnsiTheme="minorBidi"/>
                <w:kern w:val="0"/>
                <w:lang w:eastAsia="en-GB"/>
                <w14:ligatures w14:val="none"/>
              </w:rPr>
              <w:t>Low purchasing power</w:t>
            </w:r>
          </w:p>
        </w:tc>
      </w:tr>
      <w:tr w:rsidR="001F350F" w:rsidRPr="00EE73D5" w14:paraId="0FE26E76" w14:textId="77777777" w:rsidTr="00882A6F">
        <w:trPr>
          <w:trHeight w:val="284"/>
        </w:trPr>
        <w:tc>
          <w:tcPr>
            <w:cnfStyle w:val="001000000000" w:firstRow="0" w:lastRow="0" w:firstColumn="1" w:lastColumn="0" w:oddVBand="0" w:evenVBand="0" w:oddHBand="0" w:evenHBand="0" w:firstRowFirstColumn="0" w:firstRowLastColumn="0" w:lastRowFirstColumn="0" w:lastRowLastColumn="0"/>
            <w:tcW w:w="0" w:type="auto"/>
            <w:hideMark/>
          </w:tcPr>
          <w:p w14:paraId="5B534CC0" w14:textId="77777777" w:rsidR="001F350F" w:rsidRPr="00EE73D5" w:rsidRDefault="001F350F" w:rsidP="00EE73D5">
            <w:pPr>
              <w:spacing w:after="120" w:line="360" w:lineRule="auto"/>
              <w:jc w:val="both"/>
              <w:rPr>
                <w:rFonts w:asciiTheme="minorBidi" w:eastAsia="Times New Roman" w:hAnsiTheme="minorBidi"/>
                <w:kern w:val="0"/>
                <w:lang w:eastAsia="en-GB"/>
                <w14:ligatures w14:val="none"/>
              </w:rPr>
            </w:pPr>
            <w:r w:rsidRPr="00EE73D5">
              <w:rPr>
                <w:rFonts w:asciiTheme="minorBidi" w:eastAsia="Times New Roman" w:hAnsiTheme="minorBidi"/>
                <w:kern w:val="0"/>
                <w:lang w:eastAsia="en-GB"/>
                <w14:ligatures w14:val="none"/>
              </w:rPr>
              <w:t>Technological</w:t>
            </w:r>
          </w:p>
        </w:tc>
        <w:tc>
          <w:tcPr>
            <w:tcW w:w="0" w:type="auto"/>
            <w:hideMark/>
          </w:tcPr>
          <w:p w14:paraId="25B44F72" w14:textId="77777777" w:rsidR="001F350F" w:rsidRPr="00EE73D5" w:rsidRDefault="001F350F" w:rsidP="00EE73D5">
            <w:pPr>
              <w:spacing w:after="120" w:line="360" w:lineRule="auto"/>
              <w:jc w:val="both"/>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kern w:val="0"/>
                <w:lang w:eastAsia="en-GB"/>
                <w14:ligatures w14:val="none"/>
              </w:rPr>
            </w:pPr>
            <w:r w:rsidRPr="00EE73D5">
              <w:rPr>
                <w:rFonts w:asciiTheme="minorBidi" w:eastAsia="Times New Roman" w:hAnsiTheme="minorBidi"/>
                <w:kern w:val="0"/>
                <w:lang w:eastAsia="en-GB"/>
                <w14:ligatures w14:val="none"/>
              </w:rPr>
              <w:t>4G expansion</w:t>
            </w:r>
          </w:p>
        </w:tc>
        <w:tc>
          <w:tcPr>
            <w:tcW w:w="0" w:type="auto"/>
            <w:hideMark/>
          </w:tcPr>
          <w:p w14:paraId="11589F42" w14:textId="77777777" w:rsidR="001F350F" w:rsidRPr="00EE73D5" w:rsidRDefault="001F350F" w:rsidP="00EE73D5">
            <w:pPr>
              <w:spacing w:after="120" w:line="360" w:lineRule="auto"/>
              <w:jc w:val="both"/>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kern w:val="0"/>
                <w:lang w:eastAsia="en-GB"/>
                <w14:ligatures w14:val="none"/>
              </w:rPr>
            </w:pPr>
            <w:r w:rsidRPr="00EE73D5">
              <w:rPr>
                <w:rFonts w:asciiTheme="minorBidi" w:eastAsia="Times New Roman" w:hAnsiTheme="minorBidi"/>
                <w:kern w:val="0"/>
                <w:lang w:eastAsia="en-GB"/>
                <w14:ligatures w14:val="none"/>
              </w:rPr>
              <w:t>Infrastructure gaps</w:t>
            </w:r>
          </w:p>
        </w:tc>
      </w:tr>
      <w:tr w:rsidR="001F350F" w:rsidRPr="00EE73D5" w14:paraId="7CC572EB" w14:textId="77777777" w:rsidTr="00882A6F">
        <w:trPr>
          <w:cnfStyle w:val="000000100000" w:firstRow="0" w:lastRow="0" w:firstColumn="0" w:lastColumn="0" w:oddVBand="0" w:evenVBand="0" w:oddHBand="1" w:evenHBand="0" w:firstRowFirstColumn="0" w:firstRowLastColumn="0" w:lastRowFirstColumn="0" w:lastRowLastColumn="0"/>
          <w:trHeight w:val="284"/>
        </w:trPr>
        <w:tc>
          <w:tcPr>
            <w:cnfStyle w:val="001000000000" w:firstRow="0" w:lastRow="0" w:firstColumn="1" w:lastColumn="0" w:oddVBand="0" w:evenVBand="0" w:oddHBand="0" w:evenHBand="0" w:firstRowFirstColumn="0" w:firstRowLastColumn="0" w:lastRowFirstColumn="0" w:lastRowLastColumn="0"/>
            <w:tcW w:w="0" w:type="auto"/>
            <w:hideMark/>
          </w:tcPr>
          <w:p w14:paraId="7CB46347" w14:textId="77777777" w:rsidR="001F350F" w:rsidRPr="00EE73D5" w:rsidRDefault="001F350F" w:rsidP="00EE73D5">
            <w:pPr>
              <w:spacing w:after="120" w:line="360" w:lineRule="auto"/>
              <w:jc w:val="both"/>
              <w:rPr>
                <w:rFonts w:asciiTheme="minorBidi" w:eastAsia="Times New Roman" w:hAnsiTheme="minorBidi"/>
                <w:kern w:val="0"/>
                <w:lang w:eastAsia="en-GB"/>
                <w14:ligatures w14:val="none"/>
              </w:rPr>
            </w:pPr>
            <w:r w:rsidRPr="00EE73D5">
              <w:rPr>
                <w:rFonts w:asciiTheme="minorBidi" w:eastAsia="Times New Roman" w:hAnsiTheme="minorBidi"/>
                <w:kern w:val="0"/>
                <w:lang w:eastAsia="en-GB"/>
                <w14:ligatures w14:val="none"/>
              </w:rPr>
              <w:t>Legal</w:t>
            </w:r>
          </w:p>
        </w:tc>
        <w:tc>
          <w:tcPr>
            <w:tcW w:w="0" w:type="auto"/>
            <w:hideMark/>
          </w:tcPr>
          <w:p w14:paraId="2F51A6C3" w14:textId="77777777" w:rsidR="001F350F" w:rsidRPr="00EE73D5" w:rsidRDefault="001F350F" w:rsidP="00EE73D5">
            <w:pPr>
              <w:spacing w:after="120" w:line="360" w:lineRule="auto"/>
              <w:jc w:val="both"/>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kern w:val="0"/>
                <w:lang w:eastAsia="en-GB"/>
                <w14:ligatures w14:val="none"/>
              </w:rPr>
            </w:pPr>
            <w:r w:rsidRPr="00EE73D5">
              <w:rPr>
                <w:rFonts w:asciiTheme="minorBidi" w:eastAsia="Times New Roman" w:hAnsiTheme="minorBidi"/>
                <w:kern w:val="0"/>
                <w:lang w:eastAsia="en-GB"/>
                <w14:ligatures w14:val="none"/>
              </w:rPr>
              <w:t>Structured regulation</w:t>
            </w:r>
          </w:p>
        </w:tc>
        <w:tc>
          <w:tcPr>
            <w:tcW w:w="0" w:type="auto"/>
            <w:hideMark/>
          </w:tcPr>
          <w:p w14:paraId="6A774601" w14:textId="77777777" w:rsidR="001F350F" w:rsidRPr="00EE73D5" w:rsidRDefault="001F350F" w:rsidP="00EE73D5">
            <w:pPr>
              <w:spacing w:after="120" w:line="360" w:lineRule="auto"/>
              <w:jc w:val="both"/>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kern w:val="0"/>
                <w:lang w:eastAsia="en-GB"/>
                <w14:ligatures w14:val="none"/>
              </w:rPr>
            </w:pPr>
            <w:r w:rsidRPr="00EE73D5">
              <w:rPr>
                <w:rFonts w:asciiTheme="minorBidi" w:eastAsia="Times New Roman" w:hAnsiTheme="minorBidi"/>
                <w:kern w:val="0"/>
                <w:lang w:eastAsia="en-GB"/>
                <w14:ligatures w14:val="none"/>
              </w:rPr>
              <w:t>High taxation</w:t>
            </w:r>
          </w:p>
        </w:tc>
      </w:tr>
      <w:tr w:rsidR="001F350F" w:rsidRPr="00EE73D5" w14:paraId="3D359D4A" w14:textId="77777777" w:rsidTr="00882A6F">
        <w:trPr>
          <w:trHeight w:val="284"/>
        </w:trPr>
        <w:tc>
          <w:tcPr>
            <w:cnfStyle w:val="001000000000" w:firstRow="0" w:lastRow="0" w:firstColumn="1" w:lastColumn="0" w:oddVBand="0" w:evenVBand="0" w:oddHBand="0" w:evenHBand="0" w:firstRowFirstColumn="0" w:firstRowLastColumn="0" w:lastRowFirstColumn="0" w:lastRowLastColumn="0"/>
            <w:tcW w:w="0" w:type="auto"/>
            <w:hideMark/>
          </w:tcPr>
          <w:p w14:paraId="3DD6AA6A" w14:textId="77777777" w:rsidR="001F350F" w:rsidRPr="00EE73D5" w:rsidRDefault="001F350F" w:rsidP="00EE73D5">
            <w:pPr>
              <w:spacing w:after="120" w:line="360" w:lineRule="auto"/>
              <w:jc w:val="both"/>
              <w:rPr>
                <w:rFonts w:asciiTheme="minorBidi" w:eastAsia="Times New Roman" w:hAnsiTheme="minorBidi"/>
                <w:kern w:val="0"/>
                <w:lang w:eastAsia="en-GB"/>
                <w14:ligatures w14:val="none"/>
              </w:rPr>
            </w:pPr>
            <w:r w:rsidRPr="00EE73D5">
              <w:rPr>
                <w:rFonts w:asciiTheme="minorBidi" w:eastAsia="Times New Roman" w:hAnsiTheme="minorBidi"/>
                <w:kern w:val="0"/>
                <w:lang w:eastAsia="en-GB"/>
                <w14:ligatures w14:val="none"/>
              </w:rPr>
              <w:t>Environmental</w:t>
            </w:r>
          </w:p>
        </w:tc>
        <w:tc>
          <w:tcPr>
            <w:tcW w:w="0" w:type="auto"/>
            <w:hideMark/>
          </w:tcPr>
          <w:p w14:paraId="6F5486E3" w14:textId="77777777" w:rsidR="001F350F" w:rsidRPr="00EE73D5" w:rsidRDefault="001F350F" w:rsidP="00EE73D5">
            <w:pPr>
              <w:spacing w:after="120" w:line="360" w:lineRule="auto"/>
              <w:jc w:val="both"/>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kern w:val="0"/>
                <w:lang w:eastAsia="en-GB"/>
                <w14:ligatures w14:val="none"/>
              </w:rPr>
            </w:pPr>
            <w:r w:rsidRPr="00EE73D5">
              <w:rPr>
                <w:rFonts w:asciiTheme="minorBidi" w:eastAsia="Times New Roman" w:hAnsiTheme="minorBidi"/>
                <w:kern w:val="0"/>
                <w:lang w:eastAsia="en-GB"/>
                <w14:ligatures w14:val="none"/>
              </w:rPr>
              <w:t>Sustainability innovation</w:t>
            </w:r>
          </w:p>
        </w:tc>
        <w:tc>
          <w:tcPr>
            <w:tcW w:w="0" w:type="auto"/>
            <w:hideMark/>
          </w:tcPr>
          <w:p w14:paraId="18C79F43" w14:textId="77777777" w:rsidR="001F350F" w:rsidRPr="00EE73D5" w:rsidRDefault="001F350F" w:rsidP="00EE73D5">
            <w:pPr>
              <w:spacing w:after="120" w:line="360" w:lineRule="auto"/>
              <w:jc w:val="both"/>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kern w:val="0"/>
                <w:lang w:eastAsia="en-GB"/>
                <w14:ligatures w14:val="none"/>
              </w:rPr>
            </w:pPr>
            <w:r w:rsidRPr="00EE73D5">
              <w:rPr>
                <w:rFonts w:asciiTheme="minorBidi" w:eastAsia="Times New Roman" w:hAnsiTheme="minorBidi"/>
                <w:kern w:val="0"/>
                <w:lang w:eastAsia="en-GB"/>
                <w14:ligatures w14:val="none"/>
              </w:rPr>
              <w:t>Energy shortages</w:t>
            </w:r>
          </w:p>
        </w:tc>
      </w:tr>
    </w:tbl>
    <w:p w14:paraId="326614BC" w14:textId="77777777" w:rsidR="001F350F" w:rsidRPr="00EE73D5" w:rsidRDefault="001F350F" w:rsidP="00EE73D5">
      <w:pPr>
        <w:spacing w:before="240" w:after="120" w:line="360" w:lineRule="auto"/>
        <w:jc w:val="both"/>
        <w:outlineLvl w:val="1"/>
        <w:rPr>
          <w:rFonts w:asciiTheme="minorBidi" w:eastAsia="Times New Roman" w:hAnsiTheme="minorBidi"/>
          <w:b/>
          <w:bCs/>
          <w:kern w:val="0"/>
          <w:lang w:eastAsia="en-GB"/>
          <w14:ligatures w14:val="none"/>
        </w:rPr>
      </w:pPr>
      <w:bookmarkStart w:id="29" w:name="_Toc227407154"/>
      <w:r w:rsidRPr="00EE73D5">
        <w:rPr>
          <w:rFonts w:asciiTheme="minorBidi" w:eastAsia="Times New Roman" w:hAnsiTheme="minorBidi"/>
          <w:b/>
          <w:bCs/>
          <w:kern w:val="0"/>
          <w:lang w:eastAsia="en-GB"/>
          <w14:ligatures w14:val="none"/>
        </w:rPr>
        <w:t>4.3 Institutional and Cultural Analysis</w:t>
      </w:r>
      <w:bookmarkEnd w:id="29"/>
    </w:p>
    <w:p w14:paraId="2E982CD9" w14:textId="58FD53FF" w:rsidR="006F34E9" w:rsidRPr="00EE73D5" w:rsidRDefault="00320A60" w:rsidP="009A680B">
      <w:pPr>
        <w:pStyle w:val="NormalWeb"/>
        <w:spacing w:line="360" w:lineRule="auto"/>
        <w:jc w:val="both"/>
        <w:rPr>
          <w:rFonts w:asciiTheme="minorBidi" w:hAnsiTheme="minorBidi" w:cstheme="minorBidi"/>
        </w:rPr>
      </w:pPr>
      <w:r w:rsidRPr="00EE73D5">
        <w:rPr>
          <w:rFonts w:asciiTheme="minorBidi" w:hAnsiTheme="minorBidi" w:cstheme="minorBidi"/>
        </w:rPr>
        <w:t>Pakistan has a weak formal and strong informal institutional setting (Figure 5) that has a significant influence on business activities.</w:t>
      </w:r>
      <w:r w:rsidRPr="00EE73D5">
        <w:rPr>
          <w:rFonts w:asciiTheme="minorBidi" w:hAnsiTheme="minorBidi" w:cstheme="minorBidi"/>
        </w:rPr>
        <w:t xml:space="preserve"> </w:t>
      </w:r>
      <w:r w:rsidR="006060EB" w:rsidRPr="00EE73D5">
        <w:rPr>
          <w:rFonts w:asciiTheme="minorBidi" w:hAnsiTheme="minorBidi" w:cstheme="minorBidi"/>
        </w:rPr>
        <w:t>There are already regulatory frameworks, but enforcement is sometimes inconsistent leading to uncertainty for multinational enterprises (North, 1990; World Bank, 2023). The development of an extensive informal economy also has consequences on the functioning of markets, as it does in areas like distribution and service delivery. This requires telecom firms to lean on informal retail channels and adapt business models.</w:t>
      </w:r>
    </w:p>
    <w:p w14:paraId="443ADF59" w14:textId="54D25003" w:rsidR="00114FD7" w:rsidRPr="00EE73D5" w:rsidRDefault="00882A6F" w:rsidP="00EE73D5">
      <w:pPr>
        <w:spacing w:after="120" w:line="360" w:lineRule="auto"/>
        <w:jc w:val="center"/>
        <w:rPr>
          <w:rFonts w:asciiTheme="minorBidi" w:eastAsia="Times New Roman" w:hAnsiTheme="minorBidi"/>
          <w:b/>
          <w:bCs/>
          <w:kern w:val="0"/>
          <w:lang w:eastAsia="en-GB"/>
          <w14:ligatures w14:val="none"/>
        </w:rPr>
      </w:pPr>
      <w:r w:rsidRPr="00EE73D5">
        <w:rPr>
          <w:rFonts w:asciiTheme="minorBidi" w:eastAsia="Times New Roman" w:hAnsiTheme="minorBidi"/>
          <w:b/>
          <w:bCs/>
          <w:noProof/>
          <w:kern w:val="0"/>
          <w14:ligatures w14:val="none"/>
        </w:rPr>
        <w:drawing>
          <wp:inline distT="0" distB="0" distL="0" distR="0" wp14:anchorId="09998600" wp14:editId="2F56D4B9">
            <wp:extent cx="5444659" cy="2955851"/>
            <wp:effectExtent l="0" t="0" r="3810" b="0"/>
            <wp:docPr id="2412381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55597" cy="2961789"/>
                    </a:xfrm>
                    <a:prstGeom prst="rect">
                      <a:avLst/>
                    </a:prstGeom>
                    <a:noFill/>
                  </pic:spPr>
                </pic:pic>
              </a:graphicData>
            </a:graphic>
          </wp:inline>
        </w:drawing>
      </w:r>
    </w:p>
    <w:p w14:paraId="79E2BCA6" w14:textId="51CC5180" w:rsidR="00A91FAC" w:rsidRPr="00EE73D5" w:rsidRDefault="0097665B" w:rsidP="00EE73D5">
      <w:pPr>
        <w:spacing w:after="0" w:line="360" w:lineRule="auto"/>
        <w:jc w:val="center"/>
        <w:rPr>
          <w:rFonts w:asciiTheme="minorBidi" w:eastAsia="Times New Roman" w:hAnsiTheme="minorBidi"/>
          <w:b/>
          <w:bCs/>
          <w:kern w:val="0"/>
          <w:lang w:eastAsia="en-GB"/>
          <w14:ligatures w14:val="none"/>
        </w:rPr>
      </w:pPr>
      <w:bookmarkStart w:id="30" w:name="_Toc227407115"/>
      <w:r w:rsidRPr="00EE73D5">
        <w:rPr>
          <w:rFonts w:asciiTheme="minorBidi" w:eastAsia="Times New Roman" w:hAnsiTheme="minorBidi"/>
          <w:b/>
          <w:bCs/>
          <w:kern w:val="0"/>
          <w:lang w:eastAsia="en-GB"/>
          <w14:ligatures w14:val="none"/>
        </w:rPr>
        <w:t xml:space="preserve">Figure </w:t>
      </w:r>
      <w:r w:rsidRPr="00EE73D5">
        <w:rPr>
          <w:rFonts w:asciiTheme="minorBidi" w:eastAsia="Times New Roman" w:hAnsiTheme="minorBidi"/>
          <w:b/>
          <w:bCs/>
          <w:kern w:val="0"/>
          <w:lang w:eastAsia="en-GB"/>
          <w14:ligatures w14:val="none"/>
        </w:rPr>
        <w:fldChar w:fldCharType="begin"/>
      </w:r>
      <w:r w:rsidRPr="00EE73D5">
        <w:rPr>
          <w:rFonts w:asciiTheme="minorBidi" w:eastAsia="Times New Roman" w:hAnsiTheme="minorBidi"/>
          <w:b/>
          <w:bCs/>
          <w:kern w:val="0"/>
          <w:lang w:eastAsia="en-GB"/>
          <w14:ligatures w14:val="none"/>
        </w:rPr>
        <w:instrText xml:space="preserve"> SEQ Figure \* ARABIC </w:instrText>
      </w:r>
      <w:r w:rsidRPr="00EE73D5">
        <w:rPr>
          <w:rFonts w:asciiTheme="minorBidi" w:eastAsia="Times New Roman" w:hAnsiTheme="minorBidi"/>
          <w:b/>
          <w:bCs/>
          <w:kern w:val="0"/>
          <w:lang w:eastAsia="en-GB"/>
          <w14:ligatures w14:val="none"/>
        </w:rPr>
        <w:fldChar w:fldCharType="separate"/>
      </w:r>
      <w:r w:rsidRPr="00EE73D5">
        <w:rPr>
          <w:rFonts w:asciiTheme="minorBidi" w:eastAsia="Times New Roman" w:hAnsiTheme="minorBidi"/>
          <w:b/>
          <w:bCs/>
          <w:kern w:val="0"/>
          <w:lang w:eastAsia="en-GB"/>
          <w14:ligatures w14:val="none"/>
        </w:rPr>
        <w:t>5</w:t>
      </w:r>
      <w:r w:rsidRPr="00EE73D5">
        <w:rPr>
          <w:rFonts w:asciiTheme="minorBidi" w:eastAsia="Times New Roman" w:hAnsiTheme="minorBidi"/>
          <w:b/>
          <w:bCs/>
          <w:kern w:val="0"/>
          <w:lang w:eastAsia="en-GB"/>
          <w14:ligatures w14:val="none"/>
        </w:rPr>
        <w:fldChar w:fldCharType="end"/>
      </w:r>
      <w:r w:rsidR="001F350F" w:rsidRPr="00EE73D5">
        <w:rPr>
          <w:rFonts w:asciiTheme="minorBidi" w:eastAsia="Times New Roman" w:hAnsiTheme="minorBidi"/>
          <w:b/>
          <w:bCs/>
          <w:kern w:val="0"/>
          <w:lang w:eastAsia="en-GB"/>
          <w14:ligatures w14:val="none"/>
        </w:rPr>
        <w:t>: Institutional Environment Framework</w:t>
      </w:r>
      <w:r w:rsidR="00A91FAC" w:rsidRPr="00EE73D5">
        <w:rPr>
          <w:rFonts w:asciiTheme="minorBidi" w:eastAsia="Times New Roman" w:hAnsiTheme="minorBidi"/>
          <w:b/>
          <w:bCs/>
          <w:kern w:val="0"/>
          <w:lang w:eastAsia="en-GB"/>
          <w14:ligatures w14:val="none"/>
        </w:rPr>
        <w:t xml:space="preserve"> </w:t>
      </w:r>
      <w:r w:rsidR="00882A6F" w:rsidRPr="009A680B">
        <w:rPr>
          <w:rFonts w:asciiTheme="minorBidi" w:eastAsia="Times New Roman" w:hAnsiTheme="minorBidi"/>
          <w:kern w:val="0"/>
          <w:lang w:eastAsia="en-GB"/>
          <w14:ligatures w14:val="none"/>
        </w:rPr>
        <w:t>(Author, 2026)</w:t>
      </w:r>
      <w:bookmarkEnd w:id="30"/>
    </w:p>
    <w:p w14:paraId="5EB63BD2" w14:textId="1021C6FA" w:rsidR="009A680B" w:rsidRDefault="009A680B" w:rsidP="00EE73D5">
      <w:pPr>
        <w:spacing w:before="240" w:after="120" w:line="360" w:lineRule="auto"/>
        <w:jc w:val="both"/>
        <w:outlineLvl w:val="1"/>
        <w:rPr>
          <w:rFonts w:asciiTheme="minorBidi" w:eastAsia="Times New Roman" w:hAnsiTheme="minorBidi"/>
          <w:b/>
          <w:bCs/>
          <w:kern w:val="0"/>
          <w:lang w:eastAsia="en-GB"/>
          <w14:ligatures w14:val="none"/>
        </w:rPr>
      </w:pPr>
      <w:bookmarkStart w:id="31" w:name="_Toc227407155"/>
      <w:r w:rsidRPr="00EE73D5">
        <w:rPr>
          <w:rFonts w:asciiTheme="minorBidi" w:hAnsiTheme="minorBidi"/>
        </w:rPr>
        <w:lastRenderedPageBreak/>
        <w:t xml:space="preserve">Pakistan on the other hand is high, culturally speaking in terms of collectivism and relationship-based business practices and foreign firms will require localising their strategy. </w:t>
      </w:r>
      <w:proofErr w:type="spellStart"/>
      <w:r w:rsidRPr="00EE73D5">
        <w:rPr>
          <w:rFonts w:asciiTheme="minorBidi" w:hAnsiTheme="minorBidi"/>
        </w:rPr>
        <w:t>Easypaisa</w:t>
      </w:r>
      <w:proofErr w:type="spellEnd"/>
      <w:r w:rsidRPr="00EE73D5">
        <w:rPr>
          <w:rFonts w:asciiTheme="minorBidi" w:hAnsiTheme="minorBidi"/>
        </w:rPr>
        <w:t xml:space="preserve"> is another example of Telenor getting their local financial behaviours and trust-based transactions matching.</w:t>
      </w:r>
    </w:p>
    <w:p w14:paraId="3EB8D762" w14:textId="28EE72C8" w:rsidR="001F350F" w:rsidRPr="00EE73D5" w:rsidRDefault="001F350F" w:rsidP="00EE73D5">
      <w:pPr>
        <w:spacing w:before="240" w:after="120" w:line="360" w:lineRule="auto"/>
        <w:jc w:val="both"/>
        <w:outlineLvl w:val="1"/>
        <w:rPr>
          <w:rFonts w:asciiTheme="minorBidi" w:eastAsia="Times New Roman" w:hAnsiTheme="minorBidi"/>
          <w:b/>
          <w:bCs/>
          <w:kern w:val="0"/>
          <w:lang w:eastAsia="en-GB"/>
          <w14:ligatures w14:val="none"/>
        </w:rPr>
      </w:pPr>
      <w:r w:rsidRPr="00EE73D5">
        <w:rPr>
          <w:rFonts w:asciiTheme="minorBidi" w:eastAsia="Times New Roman" w:hAnsiTheme="minorBidi"/>
          <w:b/>
          <w:bCs/>
          <w:kern w:val="0"/>
          <w:lang w:eastAsia="en-GB"/>
          <w14:ligatures w14:val="none"/>
        </w:rPr>
        <w:t>4.4 Entry Strategy Analysis (OLI Paradigm)</w:t>
      </w:r>
      <w:bookmarkEnd w:id="31"/>
    </w:p>
    <w:p w14:paraId="4DDB2B64" w14:textId="18119800" w:rsidR="00850A5A" w:rsidRPr="00EE73D5" w:rsidRDefault="00850A5A" w:rsidP="00EE73D5">
      <w:pPr>
        <w:pStyle w:val="NormalWeb"/>
        <w:spacing w:line="360" w:lineRule="auto"/>
        <w:jc w:val="both"/>
        <w:rPr>
          <w:rFonts w:asciiTheme="minorBidi" w:hAnsiTheme="minorBidi" w:cstheme="minorBidi"/>
        </w:rPr>
      </w:pPr>
      <w:r w:rsidRPr="00EE73D5">
        <w:rPr>
          <w:rFonts w:asciiTheme="minorBidi" w:hAnsiTheme="minorBidi" w:cstheme="minorBidi"/>
        </w:rPr>
        <w:t>Dunning’s OLI paradigm, which identifies the Ownership, Location and Internalisation advantages (Table 4) that can help to explain Telenor entry into Pakistan. (Dunning, 2000</w:t>
      </w:r>
      <w:r w:rsidR="00DA0AB2" w:rsidRPr="00EE73D5">
        <w:rPr>
          <w:rFonts w:asciiTheme="minorBidi" w:hAnsiTheme="minorBidi" w:cstheme="minorBidi"/>
        </w:rPr>
        <w:t>; 2015</w:t>
      </w:r>
      <w:r w:rsidRPr="00EE73D5">
        <w:rPr>
          <w:rFonts w:asciiTheme="minorBidi" w:hAnsiTheme="minorBidi" w:cstheme="minorBidi"/>
        </w:rPr>
        <w:t>).</w:t>
      </w:r>
    </w:p>
    <w:p w14:paraId="28EE991F" w14:textId="1D52182B" w:rsidR="001F350F" w:rsidRPr="00EE73D5" w:rsidRDefault="000D2CB8" w:rsidP="00EE73D5">
      <w:pPr>
        <w:spacing w:after="120" w:line="360" w:lineRule="auto"/>
        <w:jc w:val="both"/>
        <w:rPr>
          <w:rFonts w:asciiTheme="minorBidi" w:eastAsia="Times New Roman" w:hAnsiTheme="minorBidi"/>
          <w:kern w:val="0"/>
          <w:lang w:eastAsia="en-GB"/>
          <w14:ligatures w14:val="none"/>
        </w:rPr>
      </w:pPr>
      <w:bookmarkStart w:id="32" w:name="_Toc227407093"/>
      <w:r w:rsidRPr="00EE73D5">
        <w:rPr>
          <w:rFonts w:asciiTheme="minorBidi" w:eastAsia="Times New Roman" w:hAnsiTheme="minorBidi"/>
          <w:b/>
          <w:bCs/>
          <w:kern w:val="0"/>
          <w:lang w:eastAsia="en-GB"/>
          <w14:ligatures w14:val="none"/>
        </w:rPr>
        <w:t xml:space="preserve">Table </w:t>
      </w:r>
      <w:r w:rsidRPr="00EE73D5">
        <w:rPr>
          <w:rFonts w:asciiTheme="minorBidi" w:eastAsia="Times New Roman" w:hAnsiTheme="minorBidi"/>
          <w:b/>
          <w:bCs/>
          <w:kern w:val="0"/>
          <w:lang w:eastAsia="en-GB"/>
          <w14:ligatures w14:val="none"/>
        </w:rPr>
        <w:fldChar w:fldCharType="begin"/>
      </w:r>
      <w:r w:rsidRPr="00EE73D5">
        <w:rPr>
          <w:rFonts w:asciiTheme="minorBidi" w:eastAsia="Times New Roman" w:hAnsiTheme="minorBidi"/>
          <w:b/>
          <w:bCs/>
          <w:kern w:val="0"/>
          <w:lang w:eastAsia="en-GB"/>
          <w14:ligatures w14:val="none"/>
        </w:rPr>
        <w:instrText xml:space="preserve"> SEQ Table \* ARABIC </w:instrText>
      </w:r>
      <w:r w:rsidRPr="00EE73D5">
        <w:rPr>
          <w:rFonts w:asciiTheme="minorBidi" w:eastAsia="Times New Roman" w:hAnsiTheme="minorBidi"/>
          <w:b/>
          <w:bCs/>
          <w:kern w:val="0"/>
          <w:lang w:eastAsia="en-GB"/>
          <w14:ligatures w14:val="none"/>
        </w:rPr>
        <w:fldChar w:fldCharType="separate"/>
      </w:r>
      <w:r w:rsidRPr="00EE73D5">
        <w:rPr>
          <w:rFonts w:asciiTheme="minorBidi" w:eastAsia="Times New Roman" w:hAnsiTheme="minorBidi"/>
          <w:b/>
          <w:bCs/>
          <w:kern w:val="0"/>
          <w:lang w:eastAsia="en-GB"/>
          <w14:ligatures w14:val="none"/>
        </w:rPr>
        <w:t>4</w:t>
      </w:r>
      <w:r w:rsidRPr="00EE73D5">
        <w:rPr>
          <w:rFonts w:asciiTheme="minorBidi" w:eastAsia="Times New Roman" w:hAnsiTheme="minorBidi"/>
          <w:b/>
          <w:bCs/>
          <w:kern w:val="0"/>
          <w:lang w:eastAsia="en-GB"/>
          <w14:ligatures w14:val="none"/>
        </w:rPr>
        <w:fldChar w:fldCharType="end"/>
      </w:r>
      <w:r w:rsidR="001F350F" w:rsidRPr="00EE73D5">
        <w:rPr>
          <w:rFonts w:asciiTheme="minorBidi" w:eastAsia="Times New Roman" w:hAnsiTheme="minorBidi"/>
          <w:b/>
          <w:bCs/>
          <w:kern w:val="0"/>
          <w:lang w:eastAsia="en-GB"/>
          <w14:ligatures w14:val="none"/>
        </w:rPr>
        <w:t>: OLI Framework Application to Telenor</w:t>
      </w:r>
      <w:bookmarkEnd w:id="32"/>
    </w:p>
    <w:tbl>
      <w:tblPr>
        <w:tblStyle w:val="GridTable4-Accent2"/>
        <w:tblW w:w="90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26"/>
        <w:gridCol w:w="6382"/>
      </w:tblGrid>
      <w:tr w:rsidR="001F350F" w:rsidRPr="00EE73D5" w14:paraId="64626B67" w14:textId="77777777" w:rsidTr="00B25657">
        <w:trPr>
          <w:cnfStyle w:val="100000000000" w:firstRow="1" w:lastRow="0" w:firstColumn="0" w:lastColumn="0" w:oddVBand="0" w:evenVBand="0" w:oddHBand="0" w:evenHBand="0" w:firstRowFirstColumn="0" w:firstRowLastColumn="0" w:lastRowFirstColumn="0" w:lastRowLastColumn="0"/>
          <w:trHeight w:val="345"/>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64750650" w14:textId="77777777" w:rsidR="001F350F" w:rsidRPr="00EE73D5" w:rsidRDefault="001F350F" w:rsidP="00EE73D5">
            <w:pPr>
              <w:spacing w:after="120" w:line="360" w:lineRule="auto"/>
              <w:jc w:val="both"/>
              <w:rPr>
                <w:rFonts w:asciiTheme="minorBidi" w:eastAsia="Times New Roman" w:hAnsiTheme="minorBidi"/>
                <w:kern w:val="0"/>
                <w:lang w:eastAsia="en-GB"/>
                <w14:ligatures w14:val="none"/>
              </w:rPr>
            </w:pPr>
            <w:r w:rsidRPr="00EE73D5">
              <w:rPr>
                <w:rFonts w:asciiTheme="minorBidi" w:eastAsia="Times New Roman" w:hAnsiTheme="minorBidi"/>
                <w:kern w:val="0"/>
                <w:lang w:eastAsia="en-GB"/>
                <w14:ligatures w14:val="none"/>
              </w:rPr>
              <w:t>OLI Component</w:t>
            </w:r>
          </w:p>
        </w:tc>
        <w:tc>
          <w:tcPr>
            <w:tcW w:w="0" w:type="auto"/>
            <w:tcBorders>
              <w:top w:val="none" w:sz="0" w:space="0" w:color="auto"/>
              <w:left w:val="none" w:sz="0" w:space="0" w:color="auto"/>
              <w:bottom w:val="none" w:sz="0" w:space="0" w:color="auto"/>
              <w:right w:val="none" w:sz="0" w:space="0" w:color="auto"/>
            </w:tcBorders>
            <w:hideMark/>
          </w:tcPr>
          <w:p w14:paraId="788012E9" w14:textId="77777777" w:rsidR="001F350F" w:rsidRPr="00EE73D5" w:rsidRDefault="001F350F" w:rsidP="00EE73D5">
            <w:pPr>
              <w:spacing w:after="120" w:line="360" w:lineRule="auto"/>
              <w:jc w:val="both"/>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kern w:val="0"/>
                <w:lang w:eastAsia="en-GB"/>
                <w14:ligatures w14:val="none"/>
              </w:rPr>
            </w:pPr>
            <w:r w:rsidRPr="00EE73D5">
              <w:rPr>
                <w:rFonts w:asciiTheme="minorBidi" w:eastAsia="Times New Roman" w:hAnsiTheme="minorBidi"/>
                <w:kern w:val="0"/>
                <w:lang w:eastAsia="en-GB"/>
                <w14:ligatures w14:val="none"/>
              </w:rPr>
              <w:t>Application to Telenor Pakistan</w:t>
            </w:r>
          </w:p>
        </w:tc>
      </w:tr>
      <w:tr w:rsidR="001F350F" w:rsidRPr="00EE73D5" w14:paraId="00F4FC2F" w14:textId="77777777" w:rsidTr="00B25657">
        <w:trPr>
          <w:cnfStyle w:val="000000100000" w:firstRow="0" w:lastRow="0" w:firstColumn="0" w:lastColumn="0" w:oddVBand="0" w:evenVBand="0" w:oddHBand="1" w:evenHBand="0" w:firstRowFirstColumn="0" w:firstRowLastColumn="0" w:lastRowFirstColumn="0" w:lastRowLastColumn="0"/>
          <w:trHeight w:val="345"/>
        </w:trPr>
        <w:tc>
          <w:tcPr>
            <w:cnfStyle w:val="001000000000" w:firstRow="0" w:lastRow="0" w:firstColumn="1" w:lastColumn="0" w:oddVBand="0" w:evenVBand="0" w:oddHBand="0" w:evenHBand="0" w:firstRowFirstColumn="0" w:firstRowLastColumn="0" w:lastRowFirstColumn="0" w:lastRowLastColumn="0"/>
            <w:tcW w:w="0" w:type="auto"/>
            <w:hideMark/>
          </w:tcPr>
          <w:p w14:paraId="2EBF4AE0" w14:textId="77777777" w:rsidR="001F350F" w:rsidRPr="00EE73D5" w:rsidRDefault="001F350F" w:rsidP="00EE73D5">
            <w:pPr>
              <w:spacing w:after="120" w:line="360" w:lineRule="auto"/>
              <w:jc w:val="both"/>
              <w:rPr>
                <w:rFonts w:asciiTheme="minorBidi" w:eastAsia="Times New Roman" w:hAnsiTheme="minorBidi"/>
                <w:kern w:val="0"/>
                <w:lang w:eastAsia="en-GB"/>
                <w14:ligatures w14:val="none"/>
              </w:rPr>
            </w:pPr>
            <w:r w:rsidRPr="00EE73D5">
              <w:rPr>
                <w:rFonts w:asciiTheme="minorBidi" w:eastAsia="Times New Roman" w:hAnsiTheme="minorBidi"/>
                <w:kern w:val="0"/>
                <w:lang w:eastAsia="en-GB"/>
                <w14:ligatures w14:val="none"/>
              </w:rPr>
              <w:t>Ownership</w:t>
            </w:r>
          </w:p>
        </w:tc>
        <w:tc>
          <w:tcPr>
            <w:tcW w:w="0" w:type="auto"/>
            <w:hideMark/>
          </w:tcPr>
          <w:p w14:paraId="7BA841E6" w14:textId="77777777" w:rsidR="001F350F" w:rsidRPr="00EE73D5" w:rsidRDefault="001F350F" w:rsidP="00EE73D5">
            <w:pPr>
              <w:spacing w:after="120" w:line="360" w:lineRule="auto"/>
              <w:jc w:val="both"/>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kern w:val="0"/>
                <w:lang w:eastAsia="en-GB"/>
                <w14:ligatures w14:val="none"/>
              </w:rPr>
            </w:pPr>
            <w:r w:rsidRPr="00EE73D5">
              <w:rPr>
                <w:rFonts w:asciiTheme="minorBidi" w:eastAsia="Times New Roman" w:hAnsiTheme="minorBidi"/>
                <w:kern w:val="0"/>
                <w:lang w:eastAsia="en-GB"/>
                <w14:ligatures w14:val="none"/>
              </w:rPr>
              <w:t>Strong brand, technological expertise</w:t>
            </w:r>
          </w:p>
        </w:tc>
      </w:tr>
      <w:tr w:rsidR="001F350F" w:rsidRPr="00EE73D5" w14:paraId="3B93E63D" w14:textId="77777777" w:rsidTr="00B25657">
        <w:trPr>
          <w:trHeight w:val="345"/>
        </w:trPr>
        <w:tc>
          <w:tcPr>
            <w:cnfStyle w:val="001000000000" w:firstRow="0" w:lastRow="0" w:firstColumn="1" w:lastColumn="0" w:oddVBand="0" w:evenVBand="0" w:oddHBand="0" w:evenHBand="0" w:firstRowFirstColumn="0" w:firstRowLastColumn="0" w:lastRowFirstColumn="0" w:lastRowLastColumn="0"/>
            <w:tcW w:w="0" w:type="auto"/>
            <w:hideMark/>
          </w:tcPr>
          <w:p w14:paraId="517B52A4" w14:textId="77777777" w:rsidR="001F350F" w:rsidRPr="00EE73D5" w:rsidRDefault="001F350F" w:rsidP="00EE73D5">
            <w:pPr>
              <w:spacing w:after="120" w:line="360" w:lineRule="auto"/>
              <w:jc w:val="both"/>
              <w:rPr>
                <w:rFonts w:asciiTheme="minorBidi" w:eastAsia="Times New Roman" w:hAnsiTheme="minorBidi"/>
                <w:kern w:val="0"/>
                <w:lang w:eastAsia="en-GB"/>
                <w14:ligatures w14:val="none"/>
              </w:rPr>
            </w:pPr>
            <w:r w:rsidRPr="00EE73D5">
              <w:rPr>
                <w:rFonts w:asciiTheme="minorBidi" w:eastAsia="Times New Roman" w:hAnsiTheme="minorBidi"/>
                <w:kern w:val="0"/>
                <w:lang w:eastAsia="en-GB"/>
                <w14:ligatures w14:val="none"/>
              </w:rPr>
              <w:t>Location</w:t>
            </w:r>
          </w:p>
        </w:tc>
        <w:tc>
          <w:tcPr>
            <w:tcW w:w="0" w:type="auto"/>
            <w:hideMark/>
          </w:tcPr>
          <w:p w14:paraId="031E46EF" w14:textId="77777777" w:rsidR="001F350F" w:rsidRPr="00EE73D5" w:rsidRDefault="001F350F" w:rsidP="00EE73D5">
            <w:pPr>
              <w:spacing w:after="120" w:line="360" w:lineRule="auto"/>
              <w:jc w:val="both"/>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kern w:val="0"/>
                <w:lang w:eastAsia="en-GB"/>
                <w14:ligatures w14:val="none"/>
              </w:rPr>
            </w:pPr>
            <w:r w:rsidRPr="00EE73D5">
              <w:rPr>
                <w:rFonts w:asciiTheme="minorBidi" w:eastAsia="Times New Roman" w:hAnsiTheme="minorBidi"/>
                <w:kern w:val="0"/>
                <w:lang w:eastAsia="en-GB"/>
                <w14:ligatures w14:val="none"/>
              </w:rPr>
              <w:t>Large population, growth potential</w:t>
            </w:r>
          </w:p>
        </w:tc>
      </w:tr>
      <w:tr w:rsidR="001F350F" w:rsidRPr="00EE73D5" w14:paraId="574826C1" w14:textId="77777777" w:rsidTr="00B25657">
        <w:trPr>
          <w:cnfStyle w:val="000000100000" w:firstRow="0" w:lastRow="0" w:firstColumn="0" w:lastColumn="0" w:oddVBand="0" w:evenVBand="0" w:oddHBand="1" w:evenHBand="0" w:firstRowFirstColumn="0" w:firstRowLastColumn="0" w:lastRowFirstColumn="0" w:lastRowLastColumn="0"/>
          <w:trHeight w:val="345"/>
        </w:trPr>
        <w:tc>
          <w:tcPr>
            <w:cnfStyle w:val="001000000000" w:firstRow="0" w:lastRow="0" w:firstColumn="1" w:lastColumn="0" w:oddVBand="0" w:evenVBand="0" w:oddHBand="0" w:evenHBand="0" w:firstRowFirstColumn="0" w:firstRowLastColumn="0" w:lastRowFirstColumn="0" w:lastRowLastColumn="0"/>
            <w:tcW w:w="0" w:type="auto"/>
            <w:hideMark/>
          </w:tcPr>
          <w:p w14:paraId="33F47A78" w14:textId="77777777" w:rsidR="001F350F" w:rsidRPr="00EE73D5" w:rsidRDefault="001F350F" w:rsidP="00EE73D5">
            <w:pPr>
              <w:spacing w:after="120" w:line="360" w:lineRule="auto"/>
              <w:jc w:val="both"/>
              <w:rPr>
                <w:rFonts w:asciiTheme="minorBidi" w:eastAsia="Times New Roman" w:hAnsiTheme="minorBidi"/>
                <w:kern w:val="0"/>
                <w:lang w:eastAsia="en-GB"/>
                <w14:ligatures w14:val="none"/>
              </w:rPr>
            </w:pPr>
            <w:r w:rsidRPr="00EE73D5">
              <w:rPr>
                <w:rFonts w:asciiTheme="minorBidi" w:eastAsia="Times New Roman" w:hAnsiTheme="minorBidi"/>
                <w:kern w:val="0"/>
                <w:lang w:eastAsia="en-GB"/>
                <w14:ligatures w14:val="none"/>
              </w:rPr>
              <w:t>Internalisation</w:t>
            </w:r>
          </w:p>
        </w:tc>
        <w:tc>
          <w:tcPr>
            <w:tcW w:w="0" w:type="auto"/>
            <w:hideMark/>
          </w:tcPr>
          <w:p w14:paraId="450B22F0" w14:textId="77777777" w:rsidR="001F350F" w:rsidRPr="00EE73D5" w:rsidRDefault="001F350F" w:rsidP="00EE73D5">
            <w:pPr>
              <w:spacing w:after="120" w:line="360" w:lineRule="auto"/>
              <w:jc w:val="both"/>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kern w:val="0"/>
                <w:lang w:eastAsia="en-GB"/>
                <w14:ligatures w14:val="none"/>
              </w:rPr>
            </w:pPr>
            <w:r w:rsidRPr="00EE73D5">
              <w:rPr>
                <w:rFonts w:asciiTheme="minorBidi" w:eastAsia="Times New Roman" w:hAnsiTheme="minorBidi"/>
                <w:kern w:val="0"/>
                <w:lang w:eastAsia="en-GB"/>
                <w14:ligatures w14:val="none"/>
              </w:rPr>
              <w:t>Control over operations and service delivery</w:t>
            </w:r>
          </w:p>
        </w:tc>
      </w:tr>
    </w:tbl>
    <w:p w14:paraId="705CD862" w14:textId="70B33D66" w:rsidR="00136B9E" w:rsidRPr="009A680B" w:rsidRDefault="005079BE" w:rsidP="009A680B">
      <w:pPr>
        <w:pStyle w:val="NormalWeb"/>
        <w:spacing w:line="360" w:lineRule="auto"/>
        <w:jc w:val="both"/>
        <w:rPr>
          <w:rFonts w:asciiTheme="minorBidi" w:hAnsiTheme="minorBidi" w:cstheme="minorBidi"/>
        </w:rPr>
      </w:pPr>
      <w:bookmarkStart w:id="33" w:name="_Toc227407156"/>
      <w:r w:rsidRPr="00EE73D5">
        <w:rPr>
          <w:rFonts w:asciiTheme="minorBidi" w:hAnsiTheme="minorBidi" w:cstheme="minorBidi"/>
        </w:rPr>
        <w:t>Telenor gained technological resources together with managerial capabilities that provided ownership advantages, while strong location advantages were available when Telenor entered the Pakistani market owing to its large but underserved market. By keeping the control inside, Telenor could ensure quality and operations. But over time, the compelling nature of place advantages has shifted as market circumstances, especially regulatory and economic, have challenged the strategic rationale associated with physical locations.</w:t>
      </w:r>
    </w:p>
    <w:p w14:paraId="7E1F4C60" w14:textId="312B976C" w:rsidR="001F350F" w:rsidRPr="00EE73D5" w:rsidRDefault="001F350F" w:rsidP="00EE73D5">
      <w:pPr>
        <w:spacing w:after="120" w:line="360" w:lineRule="auto"/>
        <w:jc w:val="both"/>
        <w:outlineLvl w:val="1"/>
        <w:rPr>
          <w:rFonts w:asciiTheme="minorBidi" w:eastAsia="Times New Roman" w:hAnsiTheme="minorBidi"/>
          <w:b/>
          <w:bCs/>
          <w:kern w:val="0"/>
          <w:lang w:eastAsia="en-GB"/>
          <w14:ligatures w14:val="none"/>
        </w:rPr>
      </w:pPr>
      <w:r w:rsidRPr="00EE73D5">
        <w:rPr>
          <w:rFonts w:asciiTheme="minorBidi" w:eastAsia="Times New Roman" w:hAnsiTheme="minorBidi"/>
          <w:b/>
          <w:bCs/>
          <w:kern w:val="0"/>
          <w:lang w:eastAsia="en-GB"/>
          <w14:ligatures w14:val="none"/>
        </w:rPr>
        <w:t>4.5 Competitive Strategy and Performance</w:t>
      </w:r>
      <w:bookmarkEnd w:id="33"/>
    </w:p>
    <w:p w14:paraId="147A3CC3" w14:textId="7EC37E22" w:rsidR="00DB37AC" w:rsidRPr="00EE73D5" w:rsidRDefault="00DB37AC" w:rsidP="00EE73D5">
      <w:pPr>
        <w:pStyle w:val="NormalWeb"/>
        <w:spacing w:line="360" w:lineRule="auto"/>
        <w:jc w:val="both"/>
        <w:rPr>
          <w:rFonts w:asciiTheme="minorBidi" w:hAnsiTheme="minorBidi" w:cstheme="minorBidi"/>
        </w:rPr>
      </w:pPr>
      <w:bookmarkStart w:id="34" w:name="_Toc227407157"/>
      <w:r w:rsidRPr="00EE73D5">
        <w:rPr>
          <w:rFonts w:asciiTheme="minorBidi" w:hAnsiTheme="minorBidi" w:cstheme="minorBidi"/>
        </w:rPr>
        <w:t>From the business perspective, Telenor follows competitive strategy on cost leadership and service differentiation through (</w:t>
      </w:r>
      <w:proofErr w:type="spellStart"/>
      <w:r w:rsidRPr="00EE73D5">
        <w:rPr>
          <w:rFonts w:asciiTheme="minorBidi" w:hAnsiTheme="minorBidi" w:cstheme="minorBidi"/>
        </w:rPr>
        <w:t>Easypaisa</w:t>
      </w:r>
      <w:proofErr w:type="spellEnd"/>
      <w:r w:rsidRPr="00EE73D5">
        <w:rPr>
          <w:rFonts w:asciiTheme="minorBidi" w:hAnsiTheme="minorBidi" w:cstheme="minorBidi"/>
        </w:rPr>
        <w:t xml:space="preserve">) digital services. </w:t>
      </w:r>
      <w:r w:rsidR="00136B9E" w:rsidRPr="00EE73D5">
        <w:rPr>
          <w:rFonts w:asciiTheme="minorBidi" w:hAnsiTheme="minorBidi" w:cstheme="minorBidi"/>
        </w:rPr>
        <w:t xml:space="preserve">Willing biggies Jazz which on scale and Zong infrastructure investment, have hitherto spearheaded </w:t>
      </w:r>
      <w:r w:rsidR="00136B9E" w:rsidRPr="00EE73D5">
        <w:rPr>
          <w:rFonts w:asciiTheme="minorBidi" w:hAnsiTheme="minorBidi" w:cstheme="minorBidi"/>
        </w:rPr>
        <w:t>most of</w:t>
      </w:r>
      <w:r w:rsidR="00136B9E" w:rsidRPr="00EE73D5">
        <w:rPr>
          <w:rFonts w:asciiTheme="minorBidi" w:hAnsiTheme="minorBidi" w:cstheme="minorBidi"/>
        </w:rPr>
        <w:t xml:space="preserve"> its </w:t>
      </w:r>
      <w:r w:rsidR="00136B9E" w:rsidRPr="00EE73D5">
        <w:rPr>
          <w:rFonts w:asciiTheme="minorBidi" w:hAnsiTheme="minorBidi" w:cstheme="minorBidi"/>
        </w:rPr>
        <w:t>endeavours</w:t>
      </w:r>
      <w:r w:rsidR="00136B9E" w:rsidRPr="00EE73D5">
        <w:rPr>
          <w:rFonts w:asciiTheme="minorBidi" w:hAnsiTheme="minorBidi" w:cstheme="minorBidi"/>
        </w:rPr>
        <w:t xml:space="preserve"> with a niche approach </w:t>
      </w:r>
      <w:r w:rsidR="00136B9E" w:rsidRPr="00EE73D5">
        <w:rPr>
          <w:rFonts w:asciiTheme="minorBidi" w:hAnsiTheme="minorBidi" w:cstheme="minorBidi"/>
        </w:rPr>
        <w:t>centring</w:t>
      </w:r>
      <w:r w:rsidR="00136B9E" w:rsidRPr="00EE73D5">
        <w:rPr>
          <w:rFonts w:asciiTheme="minorBidi" w:hAnsiTheme="minorBidi" w:cstheme="minorBidi"/>
        </w:rPr>
        <w:t xml:space="preserve"> on financial inclusion and customer-centric services. However, Telenor market share is still decreasing under competition, which is a classic example of how hard it is to sustain competitive advantage in a more wild and saturated market (PTA 2024).</w:t>
      </w:r>
    </w:p>
    <w:p w14:paraId="0D5A9BA6" w14:textId="3BA4B78C" w:rsidR="001F350F" w:rsidRPr="00EE73D5" w:rsidRDefault="007F2A12" w:rsidP="00EE73D5">
      <w:pPr>
        <w:spacing w:after="120" w:line="360" w:lineRule="auto"/>
        <w:jc w:val="both"/>
        <w:outlineLvl w:val="1"/>
        <w:rPr>
          <w:rFonts w:asciiTheme="minorBidi" w:eastAsia="Times New Roman" w:hAnsiTheme="minorBidi"/>
          <w:b/>
          <w:bCs/>
          <w:kern w:val="0"/>
          <w:lang w:eastAsia="en-GB"/>
          <w14:ligatures w14:val="none"/>
        </w:rPr>
      </w:pPr>
      <w:r w:rsidRPr="00EE73D5">
        <w:rPr>
          <w:rFonts w:asciiTheme="minorBidi" w:eastAsia="Times New Roman" w:hAnsiTheme="minorBidi"/>
          <w:b/>
          <w:bCs/>
          <w:kern w:val="0"/>
          <w:lang w:eastAsia="en-GB"/>
          <w14:ligatures w14:val="none"/>
        </w:rPr>
        <w:lastRenderedPageBreak/>
        <w:t xml:space="preserve">4.6 </w:t>
      </w:r>
      <w:r w:rsidR="001F350F" w:rsidRPr="00EE73D5">
        <w:rPr>
          <w:rFonts w:asciiTheme="minorBidi" w:eastAsia="Times New Roman" w:hAnsiTheme="minorBidi"/>
          <w:b/>
          <w:bCs/>
          <w:kern w:val="0"/>
          <w:lang w:eastAsia="en-GB"/>
          <w14:ligatures w14:val="none"/>
        </w:rPr>
        <w:t>Key Success Factors</w:t>
      </w:r>
      <w:bookmarkEnd w:id="34"/>
    </w:p>
    <w:p w14:paraId="76F6F8D8" w14:textId="6E30F650" w:rsidR="00836EBC" w:rsidRPr="00EE73D5" w:rsidRDefault="00BB6A95" w:rsidP="00EE73D5">
      <w:pPr>
        <w:pStyle w:val="NormalWeb"/>
        <w:spacing w:line="360" w:lineRule="auto"/>
        <w:jc w:val="both"/>
        <w:rPr>
          <w:rFonts w:asciiTheme="minorBidi" w:hAnsiTheme="minorBidi" w:cstheme="minorBidi"/>
        </w:rPr>
      </w:pPr>
      <w:bookmarkStart w:id="35" w:name="_Toc227407158"/>
      <w:r w:rsidRPr="00EE73D5">
        <w:rPr>
          <w:rFonts w:asciiTheme="minorBidi" w:hAnsiTheme="minorBidi" w:cstheme="minorBidi"/>
        </w:rPr>
        <w:t xml:space="preserve">In the case of Telenor in Pakistan, the Key success factors include coverage and quality of the network particularly in the underserved regions, Competitive pricing strategies based on the low-income consumers and Inclusion of digital services as a more valuable feature than connectivity. The success of </w:t>
      </w:r>
      <w:proofErr w:type="spellStart"/>
      <w:r w:rsidRPr="00EE73D5">
        <w:rPr>
          <w:rFonts w:asciiTheme="minorBidi" w:hAnsiTheme="minorBidi" w:cstheme="minorBidi"/>
        </w:rPr>
        <w:t>Easypaisa</w:t>
      </w:r>
      <w:proofErr w:type="spellEnd"/>
      <w:r w:rsidRPr="00EE73D5">
        <w:rPr>
          <w:rFonts w:asciiTheme="minorBidi" w:hAnsiTheme="minorBidi" w:cstheme="minorBidi"/>
        </w:rPr>
        <w:t xml:space="preserve"> even today is a testimony to the significance of eco-system development in a competitive world.</w:t>
      </w:r>
    </w:p>
    <w:p w14:paraId="648A9753" w14:textId="77777777" w:rsidR="001F350F" w:rsidRPr="00EE73D5" w:rsidRDefault="001F350F" w:rsidP="00EE73D5">
      <w:pPr>
        <w:spacing w:after="120" w:line="360" w:lineRule="auto"/>
        <w:jc w:val="both"/>
        <w:outlineLvl w:val="1"/>
        <w:rPr>
          <w:rFonts w:asciiTheme="minorBidi" w:eastAsia="Times New Roman" w:hAnsiTheme="minorBidi"/>
          <w:b/>
          <w:bCs/>
          <w:kern w:val="0"/>
          <w:lang w:eastAsia="en-GB"/>
          <w14:ligatures w14:val="none"/>
        </w:rPr>
      </w:pPr>
      <w:r w:rsidRPr="00EE73D5">
        <w:rPr>
          <w:rFonts w:asciiTheme="minorBidi" w:eastAsia="Times New Roman" w:hAnsiTheme="minorBidi"/>
          <w:b/>
          <w:bCs/>
          <w:kern w:val="0"/>
          <w:lang w:eastAsia="en-GB"/>
          <w14:ligatures w14:val="none"/>
        </w:rPr>
        <w:t>4.7 Risks and Challenges</w:t>
      </w:r>
      <w:bookmarkEnd w:id="35"/>
    </w:p>
    <w:p w14:paraId="33DC3421" w14:textId="77777777" w:rsidR="001F350F" w:rsidRPr="00EE73D5" w:rsidRDefault="001F350F" w:rsidP="00EE73D5">
      <w:pPr>
        <w:spacing w:after="120" w:line="360" w:lineRule="auto"/>
        <w:jc w:val="both"/>
        <w:rPr>
          <w:rFonts w:asciiTheme="minorBidi" w:eastAsia="Times New Roman" w:hAnsiTheme="minorBidi"/>
          <w:kern w:val="0"/>
          <w:lang w:eastAsia="en-GB"/>
          <w14:ligatures w14:val="none"/>
        </w:rPr>
      </w:pPr>
      <w:r w:rsidRPr="00EE73D5">
        <w:rPr>
          <w:rFonts w:asciiTheme="minorBidi" w:eastAsia="Times New Roman" w:hAnsiTheme="minorBidi"/>
          <w:kern w:val="0"/>
          <w:lang w:eastAsia="en-GB"/>
          <w14:ligatures w14:val="none"/>
        </w:rPr>
        <w:t>Telenor faces several structural risks:</w:t>
      </w:r>
    </w:p>
    <w:p w14:paraId="21C89BD3" w14:textId="77777777" w:rsidR="001F350F" w:rsidRPr="00EE73D5" w:rsidRDefault="001F350F" w:rsidP="00EE73D5">
      <w:pPr>
        <w:numPr>
          <w:ilvl w:val="0"/>
          <w:numId w:val="36"/>
        </w:numPr>
        <w:spacing w:after="120" w:line="360" w:lineRule="auto"/>
        <w:jc w:val="both"/>
        <w:rPr>
          <w:rFonts w:asciiTheme="minorBidi" w:eastAsia="Times New Roman" w:hAnsiTheme="minorBidi"/>
          <w:kern w:val="0"/>
          <w:lang w:eastAsia="en-GB"/>
          <w14:ligatures w14:val="none"/>
        </w:rPr>
      </w:pPr>
      <w:r w:rsidRPr="00EE73D5">
        <w:rPr>
          <w:rFonts w:asciiTheme="minorBidi" w:eastAsia="Times New Roman" w:hAnsiTheme="minorBidi"/>
          <w:kern w:val="0"/>
          <w:lang w:eastAsia="en-GB"/>
          <w14:ligatures w14:val="none"/>
        </w:rPr>
        <w:t xml:space="preserve">Currency volatility, affecting cost structures and profitability </w:t>
      </w:r>
    </w:p>
    <w:p w14:paraId="280EAC38" w14:textId="77777777" w:rsidR="001F350F" w:rsidRPr="00EE73D5" w:rsidRDefault="001F350F" w:rsidP="00EE73D5">
      <w:pPr>
        <w:numPr>
          <w:ilvl w:val="0"/>
          <w:numId w:val="36"/>
        </w:numPr>
        <w:spacing w:after="120" w:line="360" w:lineRule="auto"/>
        <w:jc w:val="both"/>
        <w:rPr>
          <w:rFonts w:asciiTheme="minorBidi" w:eastAsia="Times New Roman" w:hAnsiTheme="minorBidi"/>
          <w:kern w:val="0"/>
          <w:lang w:eastAsia="en-GB"/>
          <w14:ligatures w14:val="none"/>
        </w:rPr>
      </w:pPr>
      <w:r w:rsidRPr="00EE73D5">
        <w:rPr>
          <w:rFonts w:asciiTheme="minorBidi" w:eastAsia="Times New Roman" w:hAnsiTheme="minorBidi"/>
          <w:kern w:val="0"/>
          <w:lang w:eastAsia="en-GB"/>
          <w14:ligatures w14:val="none"/>
        </w:rPr>
        <w:t xml:space="preserve">Regulatory uncertainty, increasing operational risk </w:t>
      </w:r>
    </w:p>
    <w:p w14:paraId="55F1AD85" w14:textId="77777777" w:rsidR="001F350F" w:rsidRPr="00EE73D5" w:rsidRDefault="001F350F" w:rsidP="00EE73D5">
      <w:pPr>
        <w:numPr>
          <w:ilvl w:val="0"/>
          <w:numId w:val="36"/>
        </w:numPr>
        <w:spacing w:after="120" w:line="360" w:lineRule="auto"/>
        <w:jc w:val="both"/>
        <w:rPr>
          <w:rFonts w:asciiTheme="minorBidi" w:eastAsia="Times New Roman" w:hAnsiTheme="minorBidi"/>
          <w:kern w:val="0"/>
          <w:lang w:eastAsia="en-GB"/>
          <w14:ligatures w14:val="none"/>
        </w:rPr>
      </w:pPr>
      <w:r w:rsidRPr="00EE73D5">
        <w:rPr>
          <w:rFonts w:asciiTheme="minorBidi" w:eastAsia="Times New Roman" w:hAnsiTheme="minorBidi"/>
          <w:kern w:val="0"/>
          <w:lang w:eastAsia="en-GB"/>
          <w14:ligatures w14:val="none"/>
        </w:rPr>
        <w:t xml:space="preserve">Intense competition, reducing margins and market share </w:t>
      </w:r>
    </w:p>
    <w:p w14:paraId="339AA49A" w14:textId="72686EF4" w:rsidR="001F350F" w:rsidRPr="00EE73D5" w:rsidRDefault="00DC1982" w:rsidP="00EE73D5">
      <w:pPr>
        <w:spacing w:after="120" w:line="360" w:lineRule="auto"/>
        <w:jc w:val="both"/>
        <w:rPr>
          <w:rFonts w:asciiTheme="minorBidi" w:eastAsia="Times New Roman" w:hAnsiTheme="minorBidi"/>
          <w:kern w:val="0"/>
          <w:lang w:eastAsia="en-GB"/>
          <w14:ligatures w14:val="none"/>
        </w:rPr>
      </w:pPr>
      <w:r w:rsidRPr="00EE73D5">
        <w:rPr>
          <w:rFonts w:asciiTheme="minorBidi" w:eastAsia="Times New Roman" w:hAnsiTheme="minorBidi"/>
          <w:kern w:val="0"/>
          <w:lang w:eastAsia="en-GB"/>
          <w14:ligatures w14:val="none"/>
        </w:rPr>
        <w:t>These are complicated by the macroeconomic instabilities, which influence the demand and investment.</w:t>
      </w:r>
    </w:p>
    <w:p w14:paraId="58B6A440" w14:textId="77777777" w:rsidR="001F350F" w:rsidRPr="00EE73D5" w:rsidRDefault="001F350F" w:rsidP="00EE73D5">
      <w:pPr>
        <w:spacing w:after="120" w:line="360" w:lineRule="auto"/>
        <w:jc w:val="both"/>
        <w:outlineLvl w:val="1"/>
        <w:rPr>
          <w:rFonts w:asciiTheme="minorBidi" w:eastAsia="Times New Roman" w:hAnsiTheme="minorBidi"/>
          <w:b/>
          <w:bCs/>
          <w:kern w:val="0"/>
          <w:lang w:eastAsia="en-GB"/>
          <w14:ligatures w14:val="none"/>
        </w:rPr>
      </w:pPr>
      <w:bookmarkStart w:id="36" w:name="_Toc227407159"/>
      <w:r w:rsidRPr="00EE73D5">
        <w:rPr>
          <w:rFonts w:asciiTheme="minorBidi" w:eastAsia="Times New Roman" w:hAnsiTheme="minorBidi"/>
          <w:b/>
          <w:bCs/>
          <w:kern w:val="0"/>
          <w:lang w:eastAsia="en-GB"/>
          <w14:ligatures w14:val="none"/>
        </w:rPr>
        <w:t>4.8 Critical Evaluation</w:t>
      </w:r>
      <w:bookmarkEnd w:id="36"/>
    </w:p>
    <w:p w14:paraId="577FA375" w14:textId="514EA653" w:rsidR="00D74183" w:rsidRPr="00EE73D5" w:rsidRDefault="00D74183" w:rsidP="00EE73D5">
      <w:pPr>
        <w:pStyle w:val="NormalWeb"/>
        <w:spacing w:line="360" w:lineRule="auto"/>
        <w:jc w:val="both"/>
        <w:rPr>
          <w:rFonts w:asciiTheme="minorBidi" w:hAnsiTheme="minorBidi" w:cstheme="minorBidi"/>
        </w:rPr>
      </w:pPr>
      <w:bookmarkStart w:id="37" w:name="_Toc227407160"/>
      <w:r w:rsidRPr="00EE73D5">
        <w:rPr>
          <w:rFonts w:asciiTheme="minorBidi" w:hAnsiTheme="minorBidi" w:cstheme="minorBidi"/>
        </w:rPr>
        <w:t xml:space="preserve">The biggest question is </w:t>
      </w:r>
      <w:r w:rsidRPr="00EE73D5">
        <w:rPr>
          <w:rFonts w:asciiTheme="minorBidi" w:hAnsiTheme="minorBidi" w:cstheme="minorBidi"/>
        </w:rPr>
        <w:t>whether</w:t>
      </w:r>
      <w:r w:rsidRPr="00EE73D5">
        <w:rPr>
          <w:rFonts w:asciiTheme="minorBidi" w:hAnsiTheme="minorBidi" w:cstheme="minorBidi"/>
        </w:rPr>
        <w:t xml:space="preserve"> Pakistan is a profitable market to Telenor? These conditions have shifted to imply a strategic mismatch that is rapidly decreasing, though it was a justified entry based on the possible growth on entry. Though the market saturation, regulatory pressures and economic turmoil have tightened profitability and risk exposure. Recently, Telenor Group has revised its plans in Asia and may exit or consolidate its operations in Pakistan as reported. That stuff also implies that healthy markets imply corporations have other and, probably, longer term, top priorities.</w:t>
      </w:r>
    </w:p>
    <w:p w14:paraId="0A0503B0" w14:textId="56AE95AC" w:rsidR="00776654" w:rsidRPr="00EE73D5" w:rsidRDefault="00D74183" w:rsidP="00EE73D5">
      <w:pPr>
        <w:pStyle w:val="NormalWeb"/>
        <w:spacing w:line="360" w:lineRule="auto"/>
        <w:jc w:val="both"/>
        <w:rPr>
          <w:rFonts w:asciiTheme="minorBidi" w:hAnsiTheme="minorBidi" w:cstheme="minorBidi"/>
        </w:rPr>
      </w:pPr>
      <w:r w:rsidRPr="00EE73D5">
        <w:rPr>
          <w:rFonts w:asciiTheme="minorBidi" w:hAnsiTheme="minorBidi" w:cstheme="minorBidi"/>
        </w:rPr>
        <w:t xml:space="preserve">At least in comparison to other developing markets with more stable institutions and higher ARPU. What this activates is a strategic mismatch, the original reasons as why the entry point had been committed to is no longer in line with current market realities. But A full pull-out may overlook long-term opportunities in the context of the demographics and digitisation of Pakistan. Telenor is operating in a localised world, however, must find its path back to the world, probably strategically, the partnership that delivers cost restructuring, or becomes part of digital enterprise ecosystems. All said and done, despite everything, Pakistan is still a massive market potential whose </w:t>
      </w:r>
      <w:r w:rsidRPr="00EE73D5">
        <w:rPr>
          <w:rFonts w:asciiTheme="minorBidi" w:hAnsiTheme="minorBidi" w:cstheme="minorBidi"/>
        </w:rPr>
        <w:lastRenderedPageBreak/>
        <w:t>attractiveness to telecom players all over the world is increasingly pegged on broader institutional reforms and macroeconomic stability.</w:t>
      </w:r>
    </w:p>
    <w:p w14:paraId="01D08427" w14:textId="376A7EBF" w:rsidR="001F350F" w:rsidRPr="00EE73D5" w:rsidRDefault="001F350F" w:rsidP="00EE73D5">
      <w:pPr>
        <w:spacing w:after="120" w:line="360" w:lineRule="auto"/>
        <w:jc w:val="both"/>
        <w:outlineLvl w:val="1"/>
        <w:rPr>
          <w:rFonts w:asciiTheme="minorBidi" w:eastAsia="Times New Roman" w:hAnsiTheme="minorBidi"/>
          <w:b/>
          <w:bCs/>
          <w:kern w:val="0"/>
          <w:lang w:eastAsia="en-GB"/>
          <w14:ligatures w14:val="none"/>
        </w:rPr>
      </w:pPr>
      <w:r w:rsidRPr="00EE73D5">
        <w:rPr>
          <w:rFonts w:asciiTheme="minorBidi" w:eastAsia="Times New Roman" w:hAnsiTheme="minorBidi"/>
          <w:b/>
          <w:bCs/>
          <w:kern w:val="0"/>
          <w:lang w:eastAsia="en-GB"/>
          <w14:ligatures w14:val="none"/>
        </w:rPr>
        <w:t>5. Conclusion</w:t>
      </w:r>
      <w:bookmarkEnd w:id="37"/>
      <w:r w:rsidRPr="00EE73D5">
        <w:rPr>
          <w:rFonts w:asciiTheme="minorBidi" w:eastAsia="Times New Roman" w:hAnsiTheme="minorBidi"/>
          <w:b/>
          <w:bCs/>
          <w:kern w:val="0"/>
          <w:lang w:eastAsia="en-GB"/>
          <w14:ligatures w14:val="none"/>
        </w:rPr>
        <w:t xml:space="preserve"> </w:t>
      </w:r>
    </w:p>
    <w:p w14:paraId="58E02AC0" w14:textId="77777777" w:rsidR="00042BCC" w:rsidRDefault="00776654" w:rsidP="00EE73D5">
      <w:pPr>
        <w:pStyle w:val="NormalWeb"/>
        <w:spacing w:line="360" w:lineRule="auto"/>
        <w:jc w:val="both"/>
        <w:rPr>
          <w:rFonts w:asciiTheme="minorBidi" w:hAnsiTheme="minorBidi" w:cstheme="minorBidi"/>
        </w:rPr>
      </w:pPr>
      <w:r w:rsidRPr="00EE73D5">
        <w:rPr>
          <w:rFonts w:asciiTheme="minorBidi" w:hAnsiTheme="minorBidi" w:cstheme="minorBidi"/>
        </w:rPr>
        <w:t xml:space="preserve">This report has provided a critical analysis of the competitive position of Pakistan telecommunications industry </w:t>
      </w:r>
      <w:r w:rsidR="00390F79" w:rsidRPr="00EE73D5">
        <w:rPr>
          <w:rFonts w:asciiTheme="minorBidi" w:hAnsiTheme="minorBidi" w:cstheme="minorBidi"/>
        </w:rPr>
        <w:t>and</w:t>
      </w:r>
      <w:r w:rsidRPr="00EE73D5">
        <w:rPr>
          <w:rFonts w:asciiTheme="minorBidi" w:hAnsiTheme="minorBidi" w:cstheme="minorBidi"/>
        </w:rPr>
        <w:t xml:space="preserve"> strategically mapped Telenor Pakistan into this scenario. </w:t>
      </w:r>
      <w:r w:rsidR="00915917" w:rsidRPr="00EE73D5">
        <w:rPr>
          <w:rFonts w:asciiTheme="minorBidi" w:hAnsiTheme="minorBidi" w:cstheme="minorBidi"/>
        </w:rPr>
        <w:t xml:space="preserve">The analysis confirms that the industry is underpinned by good demand environments, high and youthful population, high mobile growth, and increasing data usage. Nevertheless, poor advanced factor conditions, regulatory uncertainty and macroeconomic volatility are a weakness to its overall competitiveness. The Diamond of Porter reflects the correlation of large market opportunities and systemic weaknesses to an unequal competitive environment where growth is not equal to profit sustainability. Telenor Pakistan was comfortably positioned at the mid-range in all these scenes, which was increasingly getting threatened. The fact remains that the group has been progressive in terms of digital innovation, mainly </w:t>
      </w:r>
      <w:proofErr w:type="spellStart"/>
      <w:r w:rsidR="00915917" w:rsidRPr="00EE73D5">
        <w:rPr>
          <w:rFonts w:asciiTheme="minorBidi" w:hAnsiTheme="minorBidi" w:cstheme="minorBidi"/>
        </w:rPr>
        <w:t>Easypaisa</w:t>
      </w:r>
      <w:proofErr w:type="spellEnd"/>
      <w:r w:rsidR="00915917" w:rsidRPr="00EE73D5">
        <w:rPr>
          <w:rFonts w:asciiTheme="minorBidi" w:hAnsiTheme="minorBidi" w:cstheme="minorBidi"/>
        </w:rPr>
        <w:t xml:space="preserve">, but it is also losing its market shares and operating in strong competition with giants who have deeper pockets such as Jazz and Zong. Subsequent PESTLE and OLI studies indicated that the location benefits that once made Telenor enter the country have been considerably eroded due to high currency fluctuations (with rupee devaluing), high regulatory </w:t>
      </w:r>
      <w:r w:rsidR="00915917" w:rsidRPr="00EE73D5">
        <w:rPr>
          <w:rFonts w:asciiTheme="minorBidi" w:hAnsiTheme="minorBidi" w:cstheme="minorBidi"/>
        </w:rPr>
        <w:t>standards,</w:t>
      </w:r>
      <w:r w:rsidR="00915917" w:rsidRPr="00EE73D5">
        <w:rPr>
          <w:rFonts w:asciiTheme="minorBidi" w:hAnsiTheme="minorBidi" w:cstheme="minorBidi"/>
        </w:rPr>
        <w:t xml:space="preserve"> and low revenue per subscriber. The general future of further investment in Pakistan is not assured but conditional. Challenges notwithstanding, as long as Telenor can continue to endure the rough conditions in the long term, the company has a lot of opportunities in terms of digital transformation and population growth, which they must long-term sustainability on the market is pegged on their ability to ride the rough conditions in the country, institutionally and financially.</w:t>
      </w:r>
    </w:p>
    <w:p w14:paraId="51C40908" w14:textId="3C15DAEF" w:rsidR="001F350F" w:rsidRPr="00EE73D5" w:rsidRDefault="001F350F" w:rsidP="00EE73D5">
      <w:pPr>
        <w:spacing w:after="120" w:line="360" w:lineRule="auto"/>
        <w:jc w:val="both"/>
        <w:outlineLvl w:val="1"/>
        <w:rPr>
          <w:rFonts w:asciiTheme="minorBidi" w:eastAsia="Times New Roman" w:hAnsiTheme="minorBidi"/>
          <w:b/>
          <w:bCs/>
          <w:kern w:val="0"/>
          <w:lang w:eastAsia="en-GB"/>
          <w14:ligatures w14:val="none"/>
        </w:rPr>
      </w:pPr>
      <w:bookmarkStart w:id="38" w:name="_Toc227407161"/>
      <w:r w:rsidRPr="00EE73D5">
        <w:rPr>
          <w:rFonts w:asciiTheme="minorBidi" w:eastAsia="Times New Roman" w:hAnsiTheme="minorBidi"/>
          <w:b/>
          <w:bCs/>
          <w:kern w:val="0"/>
          <w:lang w:eastAsia="en-GB"/>
          <w14:ligatures w14:val="none"/>
        </w:rPr>
        <w:t>SECTION 2: REFLECTIVE ACCOUNT</w:t>
      </w:r>
      <w:bookmarkEnd w:id="38"/>
    </w:p>
    <w:p w14:paraId="689B489A" w14:textId="77777777" w:rsidR="001F350F" w:rsidRPr="00EE73D5" w:rsidRDefault="001F350F" w:rsidP="00EE73D5">
      <w:pPr>
        <w:spacing w:after="120" w:line="360" w:lineRule="auto"/>
        <w:jc w:val="both"/>
        <w:outlineLvl w:val="1"/>
        <w:rPr>
          <w:rFonts w:asciiTheme="minorBidi" w:eastAsia="Times New Roman" w:hAnsiTheme="minorBidi"/>
          <w:b/>
          <w:bCs/>
          <w:kern w:val="0"/>
          <w:lang w:eastAsia="en-GB"/>
          <w14:ligatures w14:val="none"/>
        </w:rPr>
      </w:pPr>
      <w:bookmarkStart w:id="39" w:name="_Toc227407162"/>
      <w:r w:rsidRPr="00EE73D5">
        <w:rPr>
          <w:rFonts w:asciiTheme="minorBidi" w:eastAsia="Times New Roman" w:hAnsiTheme="minorBidi"/>
          <w:b/>
          <w:bCs/>
          <w:kern w:val="0"/>
          <w:lang w:eastAsia="en-GB"/>
          <w14:ligatures w14:val="none"/>
        </w:rPr>
        <w:t>6. Reflective Analysis (Gibbs Cycle)</w:t>
      </w:r>
      <w:bookmarkEnd w:id="39"/>
    </w:p>
    <w:p w14:paraId="4E14482D" w14:textId="77777777" w:rsidR="001F350F" w:rsidRPr="00EE73D5" w:rsidRDefault="001F350F" w:rsidP="00EE73D5">
      <w:pPr>
        <w:spacing w:after="120" w:line="360" w:lineRule="auto"/>
        <w:jc w:val="both"/>
        <w:outlineLvl w:val="1"/>
        <w:rPr>
          <w:rFonts w:asciiTheme="minorBidi" w:eastAsia="Times New Roman" w:hAnsiTheme="minorBidi"/>
          <w:b/>
          <w:bCs/>
          <w:kern w:val="0"/>
          <w:lang w:eastAsia="en-GB"/>
          <w14:ligatures w14:val="none"/>
        </w:rPr>
      </w:pPr>
      <w:bookmarkStart w:id="40" w:name="_Toc227407163"/>
      <w:r w:rsidRPr="00EE73D5">
        <w:rPr>
          <w:rFonts w:asciiTheme="minorBidi" w:eastAsia="Times New Roman" w:hAnsiTheme="minorBidi"/>
          <w:b/>
          <w:bCs/>
          <w:kern w:val="0"/>
          <w:lang w:eastAsia="en-GB"/>
          <w14:ligatures w14:val="none"/>
        </w:rPr>
        <w:t>6.1 Description</w:t>
      </w:r>
      <w:bookmarkEnd w:id="40"/>
    </w:p>
    <w:p w14:paraId="538F8082" w14:textId="4BFAFD92" w:rsidR="00915917" w:rsidRPr="00EE73D5" w:rsidRDefault="00915917" w:rsidP="00EE73D5">
      <w:pPr>
        <w:pStyle w:val="NormalWeb"/>
        <w:spacing w:line="360" w:lineRule="auto"/>
        <w:jc w:val="both"/>
        <w:rPr>
          <w:rFonts w:asciiTheme="minorBidi" w:hAnsiTheme="minorBidi" w:cstheme="minorBidi"/>
        </w:rPr>
      </w:pPr>
      <w:r w:rsidRPr="00EE73D5">
        <w:rPr>
          <w:rFonts w:asciiTheme="minorBidi" w:hAnsiTheme="minorBidi" w:cstheme="minorBidi"/>
        </w:rPr>
        <w:t xml:space="preserve">This </w:t>
      </w:r>
      <w:r w:rsidRPr="00EE73D5">
        <w:rPr>
          <w:rFonts w:asciiTheme="minorBidi" w:hAnsiTheme="minorBidi" w:cstheme="minorBidi"/>
        </w:rPr>
        <w:t xml:space="preserve">report </w:t>
      </w:r>
      <w:r w:rsidRPr="00EE73D5">
        <w:rPr>
          <w:rFonts w:asciiTheme="minorBidi" w:hAnsiTheme="minorBidi" w:cstheme="minorBidi"/>
        </w:rPr>
        <w:t xml:space="preserve">is a reflective report on what we have explored and researched and </w:t>
      </w:r>
      <w:r w:rsidRPr="00EE73D5">
        <w:rPr>
          <w:rFonts w:asciiTheme="minorBidi" w:hAnsiTheme="minorBidi" w:cstheme="minorBidi"/>
        </w:rPr>
        <w:t>analysed</w:t>
      </w:r>
      <w:r w:rsidRPr="00EE73D5">
        <w:rPr>
          <w:rFonts w:asciiTheme="minorBidi" w:hAnsiTheme="minorBidi" w:cstheme="minorBidi"/>
        </w:rPr>
        <w:t xml:space="preserve"> to write our international business report on Pakistan telecommunications industry with special reference to Telenor Pakistan. The research procedure </w:t>
      </w:r>
      <w:r w:rsidRPr="00EE73D5">
        <w:rPr>
          <w:rFonts w:asciiTheme="minorBidi" w:hAnsiTheme="minorBidi" w:cstheme="minorBidi"/>
        </w:rPr>
        <w:lastRenderedPageBreak/>
        <w:t xml:space="preserve">incorporated the methodical gathering of the secondary sources of credible information including the World Bank Reports, the reports that had been created by Pakistan Telecommunication Authority (PTA), GSMA and State bank of Pakistan </w:t>
      </w:r>
      <w:r w:rsidRPr="00EE73D5">
        <w:rPr>
          <w:rFonts w:asciiTheme="minorBidi" w:hAnsiTheme="minorBidi" w:cstheme="minorBidi"/>
        </w:rPr>
        <w:t>and</w:t>
      </w:r>
      <w:r w:rsidRPr="00EE73D5">
        <w:rPr>
          <w:rFonts w:asciiTheme="minorBidi" w:hAnsiTheme="minorBidi" w:cstheme="minorBidi"/>
        </w:rPr>
        <w:t xml:space="preserve"> included the academic literature on international business frameworks.</w:t>
      </w:r>
    </w:p>
    <w:p w14:paraId="61095362" w14:textId="09AAB8AC" w:rsidR="009C7143" w:rsidRPr="00EE73D5" w:rsidRDefault="00915917" w:rsidP="00EE73D5">
      <w:pPr>
        <w:pStyle w:val="NormalWeb"/>
        <w:spacing w:line="360" w:lineRule="auto"/>
        <w:jc w:val="both"/>
        <w:rPr>
          <w:rFonts w:asciiTheme="minorBidi" w:hAnsiTheme="minorBidi" w:cstheme="minorBidi"/>
        </w:rPr>
      </w:pPr>
      <w:r w:rsidRPr="00EE73D5">
        <w:rPr>
          <w:rFonts w:asciiTheme="minorBidi" w:hAnsiTheme="minorBidi" w:cstheme="minorBidi"/>
        </w:rPr>
        <w:t>Theoretical models such as Porters Diamond, PESTLE analysis and OLI paradigm of Dunning were applied in the analytical phase to explain the industry/industry dynamics and evaluate the attractiveness of the market. It was an iterative but not a linear process - descriptive knowledge and early conclusions were constantly improved into more critical thinking as the sources brought comparative data and theory was linked closely to the evidence. In addition, the organi</w:t>
      </w:r>
      <w:r w:rsidR="001024C6" w:rsidRPr="00EE73D5">
        <w:rPr>
          <w:rFonts w:asciiTheme="minorBidi" w:hAnsiTheme="minorBidi" w:cstheme="minorBidi"/>
        </w:rPr>
        <w:t>s</w:t>
      </w:r>
      <w:r w:rsidRPr="00EE73D5">
        <w:rPr>
          <w:rFonts w:asciiTheme="minorBidi" w:hAnsiTheme="minorBidi" w:cstheme="minorBidi"/>
        </w:rPr>
        <w:t>ation of the report about each argument needed to be in line with the assignment brief, thus I would have guided it in a logical manner in addition to adhering to academic norms.</w:t>
      </w:r>
    </w:p>
    <w:p w14:paraId="19C380ED" w14:textId="77777777" w:rsidR="001F350F" w:rsidRPr="00EE73D5" w:rsidRDefault="001F350F" w:rsidP="00EE73D5">
      <w:pPr>
        <w:spacing w:after="120" w:line="360" w:lineRule="auto"/>
        <w:jc w:val="both"/>
        <w:outlineLvl w:val="1"/>
        <w:rPr>
          <w:rFonts w:asciiTheme="minorBidi" w:eastAsia="Times New Roman" w:hAnsiTheme="minorBidi"/>
          <w:b/>
          <w:bCs/>
          <w:kern w:val="0"/>
          <w:lang w:eastAsia="en-GB"/>
          <w14:ligatures w14:val="none"/>
        </w:rPr>
      </w:pPr>
      <w:bookmarkStart w:id="41" w:name="_Toc227407164"/>
      <w:r w:rsidRPr="00EE73D5">
        <w:rPr>
          <w:rFonts w:asciiTheme="minorBidi" w:eastAsia="Times New Roman" w:hAnsiTheme="minorBidi"/>
          <w:b/>
          <w:bCs/>
          <w:kern w:val="0"/>
          <w:lang w:eastAsia="en-GB"/>
          <w14:ligatures w14:val="none"/>
        </w:rPr>
        <w:t>6.2 Feelings</w:t>
      </w:r>
      <w:bookmarkEnd w:id="41"/>
    </w:p>
    <w:p w14:paraId="115C6043" w14:textId="24F12B07" w:rsidR="00915917" w:rsidRPr="00EE73D5" w:rsidRDefault="00915917" w:rsidP="00EE73D5">
      <w:pPr>
        <w:pStyle w:val="NormalWeb"/>
        <w:spacing w:line="360" w:lineRule="auto"/>
        <w:jc w:val="both"/>
        <w:rPr>
          <w:rFonts w:asciiTheme="minorBidi" w:hAnsiTheme="minorBidi" w:cstheme="minorBidi"/>
        </w:rPr>
      </w:pPr>
      <w:bookmarkStart w:id="42" w:name="_Toc227407165"/>
      <w:r w:rsidRPr="00EE73D5">
        <w:rPr>
          <w:rFonts w:asciiTheme="minorBidi" w:hAnsiTheme="minorBidi" w:cstheme="minorBidi"/>
        </w:rPr>
        <w:t xml:space="preserve">The research process initially appeared simple </w:t>
      </w:r>
      <w:r w:rsidR="00D2061F" w:rsidRPr="00EE73D5">
        <w:rPr>
          <w:rFonts w:asciiTheme="minorBidi" w:hAnsiTheme="minorBidi" w:cstheme="minorBidi"/>
        </w:rPr>
        <w:t>because</w:t>
      </w:r>
      <w:r w:rsidRPr="00EE73D5">
        <w:rPr>
          <w:rFonts w:asciiTheme="minorBidi" w:hAnsiTheme="minorBidi" w:cstheme="minorBidi"/>
        </w:rPr>
        <w:t xml:space="preserve"> generic knowledge on the telecom industry in Pakistan is accessible. However, as the analysis continued, I became increasingly unable to find credible, </w:t>
      </w:r>
      <w:r w:rsidR="002E39AA" w:rsidRPr="00EE73D5">
        <w:rPr>
          <w:rFonts w:asciiTheme="minorBidi" w:hAnsiTheme="minorBidi" w:cstheme="minorBidi"/>
        </w:rPr>
        <w:t>up-to-date,</w:t>
      </w:r>
      <w:r w:rsidRPr="00EE73D5">
        <w:rPr>
          <w:rFonts w:asciiTheme="minorBidi" w:hAnsiTheme="minorBidi" w:cstheme="minorBidi"/>
        </w:rPr>
        <w:t xml:space="preserve"> and scholarly reputable data, especially firm-level performance data, or even recent strategic developments.</w:t>
      </w:r>
    </w:p>
    <w:p w14:paraId="257CADC0" w14:textId="19CCFBF8" w:rsidR="007442B6" w:rsidRPr="00EE73D5" w:rsidRDefault="00915917" w:rsidP="00EE73D5">
      <w:pPr>
        <w:pStyle w:val="NormalWeb"/>
        <w:spacing w:line="360" w:lineRule="auto"/>
        <w:jc w:val="both"/>
        <w:rPr>
          <w:rFonts w:asciiTheme="minorBidi" w:hAnsiTheme="minorBidi" w:cstheme="minorBidi"/>
        </w:rPr>
      </w:pPr>
      <w:r w:rsidRPr="00EE73D5">
        <w:rPr>
          <w:rFonts w:asciiTheme="minorBidi" w:hAnsiTheme="minorBidi" w:cstheme="minorBidi"/>
        </w:rPr>
        <w:t>Moreover, the issue of the correct application of theoretical frameworks was rather doubtful. Although conceptually easy to understand, models such as Porters Diamond and OLI proved challenging to apply to a real world of a developing market. One of my earliest impulses was to describe rather than to judge critically which of awareness leads me on to an inward progression. It is in the process that I reali</w:t>
      </w:r>
      <w:r w:rsidR="001024C6" w:rsidRPr="00EE73D5">
        <w:rPr>
          <w:rFonts w:asciiTheme="minorBidi" w:hAnsiTheme="minorBidi" w:cstheme="minorBidi"/>
        </w:rPr>
        <w:t>s</w:t>
      </w:r>
      <w:r w:rsidRPr="00EE73D5">
        <w:rPr>
          <w:rFonts w:asciiTheme="minorBidi" w:hAnsiTheme="minorBidi" w:cstheme="minorBidi"/>
        </w:rPr>
        <w:t>ed that the journey was made more enjoyable, as I got to understand how different structures are formed better. I was enlightened about the concepts that made me unconfused.</w:t>
      </w:r>
    </w:p>
    <w:p w14:paraId="76BB342F" w14:textId="7223AAD9" w:rsidR="001F350F" w:rsidRPr="00EE73D5" w:rsidRDefault="001F350F" w:rsidP="00EE73D5">
      <w:pPr>
        <w:pStyle w:val="NormalWeb"/>
        <w:spacing w:line="360" w:lineRule="auto"/>
        <w:jc w:val="both"/>
        <w:rPr>
          <w:rFonts w:asciiTheme="minorBidi" w:hAnsiTheme="minorBidi" w:cstheme="minorBidi"/>
        </w:rPr>
      </w:pPr>
      <w:r w:rsidRPr="00EE73D5">
        <w:rPr>
          <w:rFonts w:asciiTheme="minorBidi" w:hAnsiTheme="minorBidi" w:cstheme="minorBidi"/>
          <w:b/>
          <w:bCs/>
        </w:rPr>
        <w:t>6.3 Evaluation</w:t>
      </w:r>
      <w:bookmarkEnd w:id="42"/>
    </w:p>
    <w:p w14:paraId="6E3863D4" w14:textId="4153776F" w:rsidR="007442B6" w:rsidRPr="00EE73D5" w:rsidRDefault="00915917" w:rsidP="00EE73D5">
      <w:pPr>
        <w:pStyle w:val="NormalWeb"/>
        <w:spacing w:line="360" w:lineRule="auto"/>
        <w:jc w:val="both"/>
        <w:rPr>
          <w:rFonts w:asciiTheme="minorBidi" w:hAnsiTheme="minorBidi" w:cstheme="minorBidi"/>
        </w:rPr>
      </w:pPr>
      <w:bookmarkStart w:id="43" w:name="_Toc227407166"/>
      <w:r w:rsidRPr="00EE73D5">
        <w:rPr>
          <w:rFonts w:asciiTheme="minorBidi" w:hAnsiTheme="minorBidi" w:cstheme="minorBidi"/>
        </w:rPr>
        <w:t xml:space="preserve">The procedure of working on the research showed certain comforting advantages; First, I was able to deal with different types of sources: academic literature, industry reports, this enhanced the validity of the analysis. Second, the systematic use of various frames enabled a more holistic interpretation of the topic matter than merely </w:t>
      </w:r>
      <w:r w:rsidRPr="00EE73D5">
        <w:rPr>
          <w:rFonts w:asciiTheme="minorBidi" w:hAnsiTheme="minorBidi" w:cstheme="minorBidi"/>
        </w:rPr>
        <w:lastRenderedPageBreak/>
        <w:t>describing it. However, there were also major weaknesses. Noteworthy was the first weakness which was to draw descriptive data and there was less assessment. This involved returning to add more analysis and improvement of argumentation to some of the sections. This was especially a challenge to me in terms of synthesising information between sources, particularly with conflicting or missing information. A second key problem was a lack of time management - and even though it took time to locate relevant sources before commencing the analysis it still ate up valuable time. This demonstrated the necessity to organi</w:t>
      </w:r>
      <w:r w:rsidR="001024C6" w:rsidRPr="00EE73D5">
        <w:rPr>
          <w:rFonts w:asciiTheme="minorBidi" w:hAnsiTheme="minorBidi" w:cstheme="minorBidi"/>
        </w:rPr>
        <w:t>s</w:t>
      </w:r>
      <w:r w:rsidRPr="00EE73D5">
        <w:rPr>
          <w:rFonts w:asciiTheme="minorBidi" w:hAnsiTheme="minorBidi" w:cstheme="minorBidi"/>
        </w:rPr>
        <w:t>e and plan work in the later assignments better.</w:t>
      </w:r>
    </w:p>
    <w:p w14:paraId="65BB4FDB" w14:textId="77777777" w:rsidR="001F350F" w:rsidRPr="00EE73D5" w:rsidRDefault="001F350F" w:rsidP="00EE73D5">
      <w:pPr>
        <w:spacing w:after="120" w:line="360" w:lineRule="auto"/>
        <w:jc w:val="both"/>
        <w:outlineLvl w:val="1"/>
        <w:rPr>
          <w:rFonts w:asciiTheme="minorBidi" w:eastAsia="Times New Roman" w:hAnsiTheme="minorBidi"/>
          <w:b/>
          <w:bCs/>
          <w:kern w:val="0"/>
          <w:lang w:eastAsia="en-GB"/>
          <w14:ligatures w14:val="none"/>
        </w:rPr>
      </w:pPr>
      <w:r w:rsidRPr="00EE73D5">
        <w:rPr>
          <w:rFonts w:asciiTheme="minorBidi" w:eastAsia="Times New Roman" w:hAnsiTheme="minorBidi"/>
          <w:b/>
          <w:bCs/>
          <w:kern w:val="0"/>
          <w:lang w:eastAsia="en-GB"/>
          <w14:ligatures w14:val="none"/>
        </w:rPr>
        <w:t>6.4 Analysis</w:t>
      </w:r>
      <w:bookmarkEnd w:id="43"/>
    </w:p>
    <w:p w14:paraId="56F97F13" w14:textId="0F54FE90" w:rsidR="00A076CD" w:rsidRPr="00EE73D5" w:rsidRDefault="00A076CD" w:rsidP="00EE73D5">
      <w:pPr>
        <w:pStyle w:val="NormalWeb"/>
        <w:spacing w:line="360" w:lineRule="auto"/>
        <w:jc w:val="both"/>
        <w:rPr>
          <w:rFonts w:asciiTheme="minorBidi" w:hAnsiTheme="minorBidi" w:cstheme="minorBidi"/>
        </w:rPr>
      </w:pPr>
      <w:r w:rsidRPr="00EE73D5">
        <w:rPr>
          <w:rFonts w:asciiTheme="minorBidi" w:hAnsiTheme="minorBidi" w:cstheme="minorBidi"/>
        </w:rPr>
        <w:t>It assisted me rather significantly in understanding how to think critically and apply theoretical frameworks of the literature in new market situations. An example of that, e.g., was the use of the Diamond by Porter that demonstrated limitations on its application to the institutional weaknesses of Pakistan</w:t>
      </w:r>
      <w:r w:rsidR="00042BCC">
        <w:rPr>
          <w:rFonts w:asciiTheme="minorBidi" w:hAnsiTheme="minorBidi" w:cstheme="minorBidi"/>
        </w:rPr>
        <w:t xml:space="preserve">. </w:t>
      </w:r>
      <w:r w:rsidRPr="00EE73D5">
        <w:rPr>
          <w:rFonts w:asciiTheme="minorBidi" w:hAnsiTheme="minorBidi" w:cstheme="minorBidi"/>
        </w:rPr>
        <w:t>This provided an example of why theories should not be considered as generali</w:t>
      </w:r>
      <w:r w:rsidR="001024C6" w:rsidRPr="00EE73D5">
        <w:rPr>
          <w:rFonts w:asciiTheme="minorBidi" w:hAnsiTheme="minorBidi" w:cstheme="minorBidi"/>
        </w:rPr>
        <w:t>s</w:t>
      </w:r>
      <w:r w:rsidRPr="00EE73D5">
        <w:rPr>
          <w:rFonts w:asciiTheme="minorBidi" w:hAnsiTheme="minorBidi" w:cstheme="minorBidi"/>
        </w:rPr>
        <w:t>ed, but much more of the instruments that need to be applied in a setting.</w:t>
      </w:r>
    </w:p>
    <w:p w14:paraId="1046F054" w14:textId="3C8CE2B4" w:rsidR="00964736" w:rsidRDefault="00A076CD" w:rsidP="00EE73D5">
      <w:pPr>
        <w:pStyle w:val="NormalWeb"/>
        <w:spacing w:line="360" w:lineRule="auto"/>
        <w:jc w:val="both"/>
        <w:rPr>
          <w:rFonts w:asciiTheme="minorBidi" w:hAnsiTheme="minorBidi" w:cstheme="minorBidi"/>
        </w:rPr>
      </w:pPr>
      <w:r w:rsidRPr="00EE73D5">
        <w:rPr>
          <w:rFonts w:asciiTheme="minorBidi" w:hAnsiTheme="minorBidi" w:cstheme="minorBidi"/>
        </w:rPr>
        <w:t>Besides this, other frameworks like PESTLE and OLI also enhanced my competence in interpreting complex information, which will allow me to formulate well-grounded arguments. No longer was I to study factors in isolation, but to study the interaction and role of political, economic, and institutional factors in business outcomes. It was also a re-enactment of the importance of evidence-based reasoning. Besides providing data, you provided arguments in terms of those data, interpreting them and relating them to theoretical constructs. The substitution of what by why and then by so what? was necessary to a more critical mode of approach. The greater significance is that the experience brought about an eternal tension, the iterative nature of academic activity, which is unveiled with a critical insight with time, through a series of drafts and revisions.</w:t>
      </w:r>
    </w:p>
    <w:p w14:paraId="0E9C7B1A" w14:textId="0A69AA1D" w:rsidR="001F350F" w:rsidRPr="00EE73D5" w:rsidRDefault="001F350F" w:rsidP="00EE73D5">
      <w:pPr>
        <w:spacing w:after="120" w:line="360" w:lineRule="auto"/>
        <w:jc w:val="both"/>
        <w:outlineLvl w:val="1"/>
        <w:rPr>
          <w:rFonts w:asciiTheme="minorBidi" w:eastAsia="Times New Roman" w:hAnsiTheme="minorBidi"/>
          <w:b/>
          <w:bCs/>
          <w:kern w:val="0"/>
          <w:lang w:eastAsia="en-GB"/>
          <w14:ligatures w14:val="none"/>
        </w:rPr>
      </w:pPr>
      <w:bookmarkStart w:id="44" w:name="_Toc227407167"/>
      <w:r w:rsidRPr="00EE73D5">
        <w:rPr>
          <w:rFonts w:asciiTheme="minorBidi" w:eastAsia="Times New Roman" w:hAnsiTheme="minorBidi"/>
          <w:b/>
          <w:bCs/>
          <w:kern w:val="0"/>
          <w:lang w:eastAsia="en-GB"/>
          <w14:ligatures w14:val="none"/>
        </w:rPr>
        <w:t>6.5 Conclusion</w:t>
      </w:r>
      <w:bookmarkEnd w:id="44"/>
    </w:p>
    <w:p w14:paraId="74E87E8F" w14:textId="3028886C" w:rsidR="00964736" w:rsidRPr="00EE73D5" w:rsidRDefault="00467CFF" w:rsidP="00EE73D5">
      <w:pPr>
        <w:pStyle w:val="NormalWeb"/>
        <w:spacing w:line="360" w:lineRule="auto"/>
        <w:jc w:val="both"/>
        <w:rPr>
          <w:rFonts w:asciiTheme="minorBidi" w:hAnsiTheme="minorBidi" w:cstheme="minorBidi"/>
        </w:rPr>
      </w:pPr>
      <w:r w:rsidRPr="00EE73D5">
        <w:rPr>
          <w:rFonts w:asciiTheme="minorBidi" w:hAnsiTheme="minorBidi" w:cstheme="minorBidi"/>
        </w:rPr>
        <w:t xml:space="preserve">This reflection practice demonstrates that the writing of the report was no less an </w:t>
      </w:r>
      <w:r w:rsidRPr="00EE73D5">
        <w:rPr>
          <w:rFonts w:asciiTheme="minorBidi" w:hAnsiTheme="minorBidi" w:cstheme="minorBidi"/>
        </w:rPr>
        <w:t>endeavour</w:t>
      </w:r>
      <w:r w:rsidRPr="00EE73D5">
        <w:rPr>
          <w:rFonts w:asciiTheme="minorBidi" w:hAnsiTheme="minorBidi" w:cstheme="minorBidi"/>
        </w:rPr>
        <w:t xml:space="preserve"> of knowing the theories and concepts of international business but building </w:t>
      </w:r>
      <w:r w:rsidRPr="00EE73D5">
        <w:rPr>
          <w:rFonts w:asciiTheme="minorBidi" w:hAnsiTheme="minorBidi" w:cstheme="minorBidi"/>
        </w:rPr>
        <w:lastRenderedPageBreak/>
        <w:t xml:space="preserve">a strong base of scholarship and analytical prowess. Learning </w:t>
      </w:r>
      <w:r w:rsidRPr="00EE73D5">
        <w:rPr>
          <w:rFonts w:asciiTheme="minorBidi" w:hAnsiTheme="minorBidi" w:cstheme="minorBidi"/>
        </w:rPr>
        <w:t>o</w:t>
      </w:r>
      <w:r w:rsidRPr="00EE73D5">
        <w:rPr>
          <w:rFonts w:asciiTheme="minorBidi" w:hAnsiTheme="minorBidi" w:cstheme="minorBidi"/>
        </w:rPr>
        <w:t>utcomes</w:t>
      </w:r>
      <w:r w:rsidRPr="00EE73D5">
        <w:rPr>
          <w:rFonts w:asciiTheme="minorBidi" w:hAnsiTheme="minorBidi" w:cstheme="minorBidi"/>
        </w:rPr>
        <w:t xml:space="preserve"> </w:t>
      </w:r>
      <w:r w:rsidRPr="00EE73D5">
        <w:rPr>
          <w:rFonts w:asciiTheme="minorBidi" w:hAnsiTheme="minorBidi" w:cstheme="minorBidi"/>
        </w:rPr>
        <w:t>and enhanced ability to source, contextualise and argue clearly using evidence. The experience also brought out the necessity to change towards more critical engagement than descriptive writing, particularly at postgraduate level. Meanwhile, I began to understand the complexity of the analysis of emerging markets; the main actors are fundamentals and macroeconomics. To conclude, the assignment has created an academic grip in my academic growth analytically and independently.</w:t>
      </w:r>
    </w:p>
    <w:p w14:paraId="61EFF9E0" w14:textId="77777777" w:rsidR="001F350F" w:rsidRPr="00EE73D5" w:rsidRDefault="001F350F" w:rsidP="00EE73D5">
      <w:pPr>
        <w:spacing w:after="120" w:line="360" w:lineRule="auto"/>
        <w:jc w:val="both"/>
        <w:outlineLvl w:val="1"/>
        <w:rPr>
          <w:rFonts w:asciiTheme="minorBidi" w:eastAsia="Times New Roman" w:hAnsiTheme="minorBidi"/>
          <w:b/>
          <w:bCs/>
          <w:kern w:val="0"/>
          <w:lang w:eastAsia="en-GB"/>
          <w14:ligatures w14:val="none"/>
        </w:rPr>
      </w:pPr>
      <w:bookmarkStart w:id="45" w:name="_Toc227407168"/>
      <w:r w:rsidRPr="00EE73D5">
        <w:rPr>
          <w:rFonts w:asciiTheme="minorBidi" w:eastAsia="Times New Roman" w:hAnsiTheme="minorBidi"/>
          <w:b/>
          <w:bCs/>
          <w:kern w:val="0"/>
          <w:lang w:eastAsia="en-GB"/>
          <w14:ligatures w14:val="none"/>
        </w:rPr>
        <w:t>6.6 Action Plan</w:t>
      </w:r>
      <w:bookmarkEnd w:id="45"/>
    </w:p>
    <w:p w14:paraId="074AB4F8" w14:textId="77777777" w:rsidR="00467CFF" w:rsidRPr="00EE73D5" w:rsidRDefault="00AF1650" w:rsidP="00EE73D5">
      <w:pPr>
        <w:pStyle w:val="NormalWeb"/>
        <w:spacing w:line="360" w:lineRule="auto"/>
        <w:jc w:val="both"/>
        <w:rPr>
          <w:rFonts w:asciiTheme="minorBidi" w:hAnsiTheme="minorBidi" w:cstheme="minorBidi"/>
        </w:rPr>
      </w:pPr>
      <w:r w:rsidRPr="00EE73D5">
        <w:rPr>
          <w:rFonts w:asciiTheme="minorBidi" w:hAnsiTheme="minorBidi" w:cstheme="minorBidi"/>
        </w:rPr>
        <w:t xml:space="preserve">Several steps will be taken </w:t>
      </w:r>
      <w:r w:rsidR="008F6730" w:rsidRPr="00EE73D5">
        <w:rPr>
          <w:rFonts w:asciiTheme="minorBidi" w:hAnsiTheme="minorBidi" w:cstheme="minorBidi"/>
        </w:rPr>
        <w:t>to</w:t>
      </w:r>
      <w:r w:rsidRPr="00EE73D5">
        <w:rPr>
          <w:rFonts w:asciiTheme="minorBidi" w:hAnsiTheme="minorBidi" w:cstheme="minorBidi"/>
        </w:rPr>
        <w:t xml:space="preserve"> prevent this from happening again and improving future academic performance. </w:t>
      </w:r>
      <w:r w:rsidR="00467CFF" w:rsidRPr="00EE73D5">
        <w:rPr>
          <w:rFonts w:asciiTheme="minorBidi" w:hAnsiTheme="minorBidi" w:cstheme="minorBidi"/>
        </w:rPr>
        <w:t>My research will be better organised with a focus on major sources since it is considered before the process starts and high-quality academic literature is prioritised. Such will reduce the time spent searching information and more time on analysis can be spent.</w:t>
      </w:r>
    </w:p>
    <w:p w14:paraId="580D31E9" w14:textId="77777777" w:rsidR="00467CFF" w:rsidRPr="00EE73D5" w:rsidRDefault="00467CFF" w:rsidP="00EE73D5">
      <w:pPr>
        <w:pStyle w:val="NormalWeb"/>
        <w:spacing w:line="360" w:lineRule="auto"/>
        <w:jc w:val="both"/>
        <w:rPr>
          <w:rFonts w:asciiTheme="minorBidi" w:hAnsiTheme="minorBidi" w:cstheme="minorBidi"/>
        </w:rPr>
      </w:pPr>
      <w:r w:rsidRPr="00EE73D5">
        <w:rPr>
          <w:rFonts w:asciiTheme="minorBidi" w:hAnsiTheme="minorBidi" w:cstheme="minorBidi"/>
        </w:rPr>
        <w:t>Secondly, I will continue to develop my critical writing skills that actively challenge assumptions, demonstrate opposing opinions, and enhance the connection between theory and evidence. The use of this approach in different assignments will enhance my ability to write an analytical and not descriptive piece of work.</w:t>
      </w:r>
    </w:p>
    <w:p w14:paraId="0D408ABE" w14:textId="4106083E" w:rsidR="00467CFF" w:rsidRPr="00EE73D5" w:rsidRDefault="00467CFF" w:rsidP="00EE73D5">
      <w:pPr>
        <w:pStyle w:val="NormalWeb"/>
        <w:spacing w:line="360" w:lineRule="auto"/>
        <w:jc w:val="both"/>
        <w:rPr>
          <w:rFonts w:asciiTheme="minorBidi" w:hAnsiTheme="minorBidi" w:cstheme="minorBidi"/>
        </w:rPr>
      </w:pPr>
      <w:r w:rsidRPr="00EE73D5">
        <w:rPr>
          <w:rFonts w:asciiTheme="minorBidi" w:hAnsiTheme="minorBidi" w:cstheme="minorBidi"/>
        </w:rPr>
        <w:t xml:space="preserve">Third, I will be more </w:t>
      </w:r>
      <w:r w:rsidRPr="00EE73D5">
        <w:rPr>
          <w:rFonts w:asciiTheme="minorBidi" w:hAnsiTheme="minorBidi" w:cstheme="minorBidi"/>
        </w:rPr>
        <w:t>time conscious</w:t>
      </w:r>
      <w:r w:rsidRPr="00EE73D5">
        <w:rPr>
          <w:rFonts w:asciiTheme="minorBidi" w:hAnsiTheme="minorBidi" w:cstheme="minorBidi"/>
        </w:rPr>
        <w:t xml:space="preserve"> since I will set certain milestones on the research, writing, and editing the assignment. This will accelerate the speed more </w:t>
      </w:r>
      <w:r w:rsidR="001024C6" w:rsidRPr="00EE73D5">
        <w:rPr>
          <w:rFonts w:asciiTheme="minorBidi" w:hAnsiTheme="minorBidi" w:cstheme="minorBidi"/>
        </w:rPr>
        <w:t>regarding</w:t>
      </w:r>
      <w:r w:rsidRPr="00EE73D5">
        <w:rPr>
          <w:rFonts w:asciiTheme="minorBidi" w:hAnsiTheme="minorBidi" w:cstheme="minorBidi"/>
        </w:rPr>
        <w:t xml:space="preserve"> time allocation and decrease rush hours.</w:t>
      </w:r>
    </w:p>
    <w:p w14:paraId="526DB8B0" w14:textId="00175F5D" w:rsidR="00AF1650" w:rsidRPr="00EE73D5" w:rsidRDefault="00467CFF" w:rsidP="00EE73D5">
      <w:pPr>
        <w:pStyle w:val="NormalWeb"/>
        <w:spacing w:line="360" w:lineRule="auto"/>
        <w:jc w:val="both"/>
        <w:rPr>
          <w:rFonts w:asciiTheme="minorBidi" w:hAnsiTheme="minorBidi" w:cstheme="minorBidi"/>
          <w:lang w:val="en-US"/>
        </w:rPr>
      </w:pPr>
      <w:r w:rsidRPr="00EE73D5">
        <w:rPr>
          <w:rFonts w:asciiTheme="minorBidi" w:hAnsiTheme="minorBidi" w:cstheme="minorBidi"/>
        </w:rPr>
        <w:t>Finally, I believe that the commitment to implementing and viewing international business through the perspective of various contexts will assist me in feeling more connected to my framework. This will build on my capacity to refine theoretical frameworks and generate advanced analysis to use in future academic and professional practice.</w:t>
      </w:r>
    </w:p>
    <w:p w14:paraId="431C6176" w14:textId="77777777" w:rsidR="001F350F" w:rsidRPr="00EE73D5" w:rsidRDefault="001F350F" w:rsidP="00EE73D5">
      <w:pPr>
        <w:spacing w:after="120" w:line="360" w:lineRule="auto"/>
        <w:jc w:val="both"/>
        <w:rPr>
          <w:rFonts w:asciiTheme="minorBidi" w:eastAsia="Times New Roman" w:hAnsiTheme="minorBidi"/>
          <w:vanish/>
          <w:kern w:val="0"/>
          <w:lang w:eastAsia="en-GB"/>
          <w14:ligatures w14:val="none"/>
        </w:rPr>
      </w:pPr>
      <w:r w:rsidRPr="00EE73D5">
        <w:rPr>
          <w:rFonts w:asciiTheme="minorBidi" w:eastAsia="Times New Roman" w:hAnsiTheme="minorBidi"/>
          <w:vanish/>
          <w:kern w:val="0"/>
          <w:lang w:eastAsia="en-GB"/>
          <w14:ligatures w14:val="none"/>
        </w:rPr>
        <w:br w:type="page"/>
      </w:r>
    </w:p>
    <w:p w14:paraId="7BF8C6DC" w14:textId="71162904" w:rsidR="001F350F" w:rsidRPr="00EE73D5" w:rsidRDefault="001F350F" w:rsidP="00EE73D5">
      <w:pPr>
        <w:spacing w:after="120" w:line="360" w:lineRule="auto"/>
        <w:jc w:val="both"/>
        <w:outlineLvl w:val="0"/>
        <w:rPr>
          <w:rFonts w:asciiTheme="minorBidi" w:eastAsia="Times New Roman" w:hAnsiTheme="minorBidi"/>
          <w:b/>
          <w:bCs/>
          <w:kern w:val="36"/>
          <w:lang w:eastAsia="en-GB"/>
          <w14:ligatures w14:val="none"/>
        </w:rPr>
      </w:pPr>
      <w:bookmarkStart w:id="46" w:name="_Toc227407169"/>
      <w:r w:rsidRPr="00EE73D5">
        <w:rPr>
          <w:rFonts w:asciiTheme="minorBidi" w:eastAsia="Times New Roman" w:hAnsiTheme="minorBidi"/>
          <w:b/>
          <w:bCs/>
          <w:kern w:val="36"/>
          <w:lang w:eastAsia="en-GB"/>
          <w14:ligatures w14:val="none"/>
        </w:rPr>
        <w:lastRenderedPageBreak/>
        <w:t>REFERENCES</w:t>
      </w:r>
      <w:bookmarkEnd w:id="46"/>
      <w:r w:rsidRPr="00EE73D5">
        <w:rPr>
          <w:rFonts w:asciiTheme="minorBidi" w:eastAsia="Times New Roman" w:hAnsiTheme="minorBidi"/>
          <w:b/>
          <w:bCs/>
          <w:kern w:val="36"/>
          <w:lang w:eastAsia="en-GB"/>
          <w14:ligatures w14:val="none"/>
        </w:rPr>
        <w:t xml:space="preserve"> </w:t>
      </w:r>
    </w:p>
    <w:p w14:paraId="50FBE539" w14:textId="77777777" w:rsidR="007B3BF1" w:rsidRPr="00EE73D5" w:rsidRDefault="007B3BF1" w:rsidP="00EE73D5">
      <w:pPr>
        <w:spacing w:after="120" w:line="360" w:lineRule="auto"/>
        <w:ind w:left="720" w:hanging="720"/>
        <w:jc w:val="both"/>
        <w:rPr>
          <w:rFonts w:asciiTheme="minorBidi" w:eastAsia="Times New Roman" w:hAnsiTheme="minorBidi"/>
          <w:kern w:val="0"/>
          <w:lang w:eastAsia="en-GB"/>
          <w14:ligatures w14:val="none"/>
        </w:rPr>
      </w:pPr>
      <w:r w:rsidRPr="00EE73D5">
        <w:rPr>
          <w:rFonts w:asciiTheme="minorBidi" w:hAnsiTheme="minorBidi"/>
        </w:rPr>
        <w:t xml:space="preserve">Amin, T. (2026) </w:t>
      </w:r>
      <w:r w:rsidRPr="00EE73D5">
        <w:rPr>
          <w:rStyle w:val="Emphasis"/>
          <w:rFonts w:asciiTheme="minorBidi" w:hAnsiTheme="minorBidi"/>
        </w:rPr>
        <w:t>Total cellular subscriber base surges to 200.55mn by end of 2025: PTA</w:t>
      </w:r>
      <w:r w:rsidRPr="00EE73D5">
        <w:rPr>
          <w:rFonts w:asciiTheme="minorBidi" w:hAnsiTheme="minorBidi"/>
        </w:rPr>
        <w:t xml:space="preserve">. Business Recorder, 20 January. Available at: </w:t>
      </w:r>
      <w:hyperlink r:id="rId14" w:tgtFrame="_new" w:history="1">
        <w:r w:rsidRPr="00EE73D5">
          <w:rPr>
            <w:rStyle w:val="Hyperlink"/>
            <w:rFonts w:asciiTheme="minorBidi" w:hAnsiTheme="minorBidi"/>
            <w:color w:val="auto"/>
            <w:u w:val="none"/>
          </w:rPr>
          <w:t>https://www.brecorder.com/news/40403134</w:t>
        </w:r>
      </w:hyperlink>
      <w:r w:rsidRPr="00EE73D5">
        <w:rPr>
          <w:rFonts w:asciiTheme="minorBidi" w:hAnsiTheme="minorBidi"/>
        </w:rPr>
        <w:t xml:space="preserve"> </w:t>
      </w:r>
    </w:p>
    <w:p w14:paraId="6A95AA4D" w14:textId="77777777" w:rsidR="007B3BF1" w:rsidRPr="00EE73D5" w:rsidRDefault="007B3BF1" w:rsidP="00EE73D5">
      <w:pPr>
        <w:spacing w:after="120" w:line="360" w:lineRule="auto"/>
        <w:ind w:left="720" w:hanging="720"/>
        <w:jc w:val="both"/>
        <w:rPr>
          <w:rFonts w:asciiTheme="minorBidi" w:eastAsia="Times New Roman" w:hAnsiTheme="minorBidi"/>
          <w:kern w:val="0"/>
          <w:lang w:eastAsia="en-GB"/>
          <w14:ligatures w14:val="none"/>
        </w:rPr>
      </w:pPr>
      <w:r w:rsidRPr="00EE73D5">
        <w:rPr>
          <w:rFonts w:asciiTheme="minorBidi" w:eastAsia="Times New Roman" w:hAnsiTheme="minorBidi"/>
          <w:kern w:val="0"/>
          <w:lang w:eastAsia="en-GB"/>
          <w14:ligatures w14:val="none"/>
        </w:rPr>
        <w:t xml:space="preserve">Asian Development Bank (ADB) (2025) </w:t>
      </w:r>
      <w:r w:rsidRPr="00EE73D5">
        <w:rPr>
          <w:rFonts w:asciiTheme="minorBidi" w:eastAsia="Times New Roman" w:hAnsiTheme="minorBidi"/>
          <w:i/>
          <w:iCs/>
          <w:kern w:val="0"/>
          <w:lang w:eastAsia="en-GB"/>
          <w14:ligatures w14:val="none"/>
        </w:rPr>
        <w:t>Pakistan Digital Ecosystem Diagnostic Report</w:t>
      </w:r>
      <w:r w:rsidRPr="00EE73D5">
        <w:rPr>
          <w:rFonts w:asciiTheme="minorBidi" w:eastAsia="Times New Roman" w:hAnsiTheme="minorBidi"/>
          <w:kern w:val="0"/>
          <w:lang w:eastAsia="en-GB"/>
          <w14:ligatures w14:val="none"/>
        </w:rPr>
        <w:t>. Available at:</w:t>
      </w:r>
      <w:r w:rsidRPr="00EE73D5">
        <w:rPr>
          <w:rFonts w:asciiTheme="minorBidi" w:eastAsia="Times New Roman" w:hAnsiTheme="minorBidi"/>
          <w:kern w:val="0"/>
          <w:lang w:eastAsia="en-GB"/>
          <w14:ligatures w14:val="none"/>
        </w:rPr>
        <w:br/>
      </w:r>
      <w:hyperlink r:id="rId15" w:tgtFrame="_new" w:history="1">
        <w:r w:rsidRPr="00EE73D5">
          <w:rPr>
            <w:rFonts w:asciiTheme="minorBidi" w:eastAsia="Times New Roman" w:hAnsiTheme="minorBidi"/>
            <w:kern w:val="0"/>
            <w:lang w:eastAsia="en-GB"/>
            <w14:ligatures w14:val="none"/>
          </w:rPr>
          <w:t>ADB Pakistan Digital Ecosystem Report</w:t>
        </w:r>
      </w:hyperlink>
      <w:r w:rsidRPr="00EE73D5">
        <w:rPr>
          <w:rFonts w:asciiTheme="minorBidi" w:eastAsia="Times New Roman" w:hAnsiTheme="minorBidi"/>
          <w:kern w:val="0"/>
          <w:lang w:eastAsia="en-GB"/>
          <w14:ligatures w14:val="none"/>
        </w:rPr>
        <w:br/>
        <w:t>(Accessed: 10 April 2026).</w:t>
      </w:r>
    </w:p>
    <w:p w14:paraId="0AB329B6" w14:textId="77777777" w:rsidR="007B3BF1" w:rsidRPr="00EE73D5" w:rsidRDefault="007B3BF1" w:rsidP="00EE73D5">
      <w:pPr>
        <w:spacing w:after="120" w:line="360" w:lineRule="auto"/>
        <w:ind w:left="720" w:hanging="720"/>
        <w:jc w:val="both"/>
        <w:rPr>
          <w:rFonts w:asciiTheme="minorBidi" w:eastAsia="Times New Roman" w:hAnsiTheme="minorBidi"/>
          <w:kern w:val="0"/>
          <w:lang w:eastAsia="en-GB"/>
          <w14:ligatures w14:val="none"/>
        </w:rPr>
      </w:pPr>
      <w:proofErr w:type="spellStart"/>
      <w:r w:rsidRPr="00EE73D5">
        <w:rPr>
          <w:rFonts w:asciiTheme="minorBidi" w:eastAsia="Times New Roman" w:hAnsiTheme="minorBidi"/>
          <w:kern w:val="0"/>
          <w:lang w:eastAsia="en-GB"/>
          <w14:ligatures w14:val="none"/>
        </w:rPr>
        <w:t>Cavusgil</w:t>
      </w:r>
      <w:proofErr w:type="spellEnd"/>
      <w:r w:rsidRPr="00EE73D5">
        <w:rPr>
          <w:rFonts w:asciiTheme="minorBidi" w:eastAsia="Times New Roman" w:hAnsiTheme="minorBidi"/>
          <w:kern w:val="0"/>
          <w:lang w:eastAsia="en-GB"/>
          <w14:ligatures w14:val="none"/>
        </w:rPr>
        <w:t xml:space="preserve">, S.T., Knight, G. and Riesenberger, J.R. (2020) </w:t>
      </w:r>
      <w:r w:rsidRPr="00EE73D5">
        <w:rPr>
          <w:rFonts w:asciiTheme="minorBidi" w:eastAsia="Times New Roman" w:hAnsiTheme="minorBidi"/>
          <w:i/>
          <w:iCs/>
          <w:kern w:val="0"/>
          <w:lang w:eastAsia="en-GB"/>
          <w14:ligatures w14:val="none"/>
        </w:rPr>
        <w:t>International Business: The New Realities</w:t>
      </w:r>
      <w:r w:rsidRPr="00EE73D5">
        <w:rPr>
          <w:rFonts w:asciiTheme="minorBidi" w:eastAsia="Times New Roman" w:hAnsiTheme="minorBidi"/>
          <w:kern w:val="0"/>
          <w:lang w:eastAsia="en-GB"/>
          <w14:ligatures w14:val="none"/>
        </w:rPr>
        <w:t xml:space="preserve">. 5th </w:t>
      </w:r>
      <w:proofErr w:type="spellStart"/>
      <w:r w:rsidRPr="00EE73D5">
        <w:rPr>
          <w:rFonts w:asciiTheme="minorBidi" w:eastAsia="Times New Roman" w:hAnsiTheme="minorBidi"/>
          <w:kern w:val="0"/>
          <w:lang w:eastAsia="en-GB"/>
          <w14:ligatures w14:val="none"/>
        </w:rPr>
        <w:t>edn</w:t>
      </w:r>
      <w:proofErr w:type="spellEnd"/>
      <w:r w:rsidRPr="00EE73D5">
        <w:rPr>
          <w:rFonts w:asciiTheme="minorBidi" w:eastAsia="Times New Roman" w:hAnsiTheme="minorBidi"/>
          <w:kern w:val="0"/>
          <w:lang w:eastAsia="en-GB"/>
          <w14:ligatures w14:val="none"/>
        </w:rPr>
        <w:t>. Harlow: Pearson.</w:t>
      </w:r>
    </w:p>
    <w:p w14:paraId="1653E783" w14:textId="77777777" w:rsidR="007B3BF1" w:rsidRPr="00EE73D5" w:rsidRDefault="007B3BF1" w:rsidP="00EE73D5">
      <w:pPr>
        <w:spacing w:after="120" w:line="360" w:lineRule="auto"/>
        <w:ind w:left="720" w:hanging="720"/>
        <w:jc w:val="both"/>
        <w:rPr>
          <w:rFonts w:asciiTheme="minorBidi" w:eastAsia="Times New Roman" w:hAnsiTheme="minorBidi"/>
          <w:kern w:val="0"/>
          <w:lang w:eastAsia="en-GB"/>
          <w14:ligatures w14:val="none"/>
        </w:rPr>
      </w:pPr>
      <w:r w:rsidRPr="00EE73D5">
        <w:rPr>
          <w:rFonts w:asciiTheme="minorBidi" w:hAnsiTheme="minorBidi"/>
          <w:shd w:val="clear" w:color="auto" w:fill="FFFFFF"/>
        </w:rPr>
        <w:t>Dunning, J. H. (2015). The eclectic paradigm as an envelope for economic and business theories of MNE activity. In </w:t>
      </w:r>
      <w:r w:rsidRPr="00EE73D5">
        <w:rPr>
          <w:rFonts w:asciiTheme="minorBidi" w:hAnsiTheme="minorBidi"/>
          <w:i/>
          <w:iCs/>
          <w:shd w:val="clear" w:color="auto" w:fill="FFFFFF"/>
        </w:rPr>
        <w:t>International business strategy</w:t>
      </w:r>
      <w:r w:rsidRPr="00EE73D5">
        <w:rPr>
          <w:rFonts w:asciiTheme="minorBidi" w:hAnsiTheme="minorBidi"/>
          <w:shd w:val="clear" w:color="auto" w:fill="FFFFFF"/>
        </w:rPr>
        <w:t> (pp. 60-84). Routledge.</w:t>
      </w:r>
    </w:p>
    <w:p w14:paraId="2BE54F81" w14:textId="77777777" w:rsidR="007B3BF1" w:rsidRPr="00EE73D5" w:rsidRDefault="007B3BF1" w:rsidP="00EE73D5">
      <w:pPr>
        <w:spacing w:after="120" w:line="360" w:lineRule="auto"/>
        <w:ind w:left="720" w:hanging="720"/>
        <w:jc w:val="both"/>
        <w:rPr>
          <w:rFonts w:asciiTheme="minorBidi" w:eastAsia="Times New Roman" w:hAnsiTheme="minorBidi"/>
          <w:kern w:val="0"/>
          <w:lang w:eastAsia="en-GB"/>
          <w14:ligatures w14:val="none"/>
        </w:rPr>
      </w:pPr>
      <w:r w:rsidRPr="00EE73D5">
        <w:rPr>
          <w:rFonts w:asciiTheme="minorBidi" w:eastAsia="Times New Roman" w:hAnsiTheme="minorBidi"/>
          <w:kern w:val="0"/>
          <w:lang w:eastAsia="en-GB"/>
          <w14:ligatures w14:val="none"/>
        </w:rPr>
        <w:t xml:space="preserve">Dunning, J.H. (2000) ‘The eclectic paradigm as an envelope for economic and business theories of MNE activity’, </w:t>
      </w:r>
      <w:r w:rsidRPr="00EE73D5">
        <w:rPr>
          <w:rFonts w:asciiTheme="minorBidi" w:eastAsia="Times New Roman" w:hAnsiTheme="minorBidi"/>
          <w:i/>
          <w:iCs/>
          <w:kern w:val="0"/>
          <w:lang w:eastAsia="en-GB"/>
          <w14:ligatures w14:val="none"/>
        </w:rPr>
        <w:t>International Business Review</w:t>
      </w:r>
      <w:r w:rsidRPr="00EE73D5">
        <w:rPr>
          <w:rFonts w:asciiTheme="minorBidi" w:eastAsia="Times New Roman" w:hAnsiTheme="minorBidi"/>
          <w:kern w:val="0"/>
          <w:lang w:eastAsia="en-GB"/>
          <w14:ligatures w14:val="none"/>
        </w:rPr>
        <w:t>, 9(2), pp. 163–190.</w:t>
      </w:r>
    </w:p>
    <w:p w14:paraId="1727C336" w14:textId="77777777" w:rsidR="007B3BF1" w:rsidRPr="00EE73D5" w:rsidRDefault="007B3BF1" w:rsidP="00EE73D5">
      <w:pPr>
        <w:spacing w:after="120" w:line="360" w:lineRule="auto"/>
        <w:ind w:left="720" w:hanging="720"/>
        <w:jc w:val="both"/>
        <w:rPr>
          <w:rFonts w:asciiTheme="minorBidi" w:eastAsia="Times New Roman" w:hAnsiTheme="minorBidi"/>
          <w:kern w:val="0"/>
          <w:lang w:eastAsia="en-GB"/>
          <w14:ligatures w14:val="none"/>
        </w:rPr>
      </w:pPr>
      <w:r w:rsidRPr="00EE73D5">
        <w:rPr>
          <w:rFonts w:asciiTheme="minorBidi" w:eastAsia="Times New Roman" w:hAnsiTheme="minorBidi"/>
          <w:kern w:val="0"/>
          <w:lang w:eastAsia="en-GB"/>
          <w14:ligatures w14:val="none"/>
        </w:rPr>
        <w:t xml:space="preserve">GSMA (2024) </w:t>
      </w:r>
      <w:r w:rsidRPr="00EE73D5">
        <w:rPr>
          <w:rFonts w:asciiTheme="minorBidi" w:eastAsia="Times New Roman" w:hAnsiTheme="minorBidi"/>
          <w:i/>
          <w:iCs/>
          <w:kern w:val="0"/>
          <w:lang w:eastAsia="en-GB"/>
          <w14:ligatures w14:val="none"/>
        </w:rPr>
        <w:t>The Mobile Economy Asia Pacific 2023</w:t>
      </w:r>
      <w:r w:rsidRPr="00EE73D5">
        <w:rPr>
          <w:rFonts w:asciiTheme="minorBidi" w:eastAsia="Times New Roman" w:hAnsiTheme="minorBidi"/>
          <w:kern w:val="0"/>
          <w:lang w:eastAsia="en-GB"/>
          <w14:ligatures w14:val="none"/>
        </w:rPr>
        <w:t xml:space="preserve">. London: GSMA. Available at: </w:t>
      </w:r>
      <w:hyperlink r:id="rId16" w:history="1">
        <w:r w:rsidRPr="00EE73D5">
          <w:rPr>
            <w:rStyle w:val="Hyperlink"/>
            <w:rFonts w:asciiTheme="minorBidi" w:eastAsia="Times New Roman" w:hAnsiTheme="minorBidi"/>
            <w:color w:val="auto"/>
            <w:kern w:val="0"/>
            <w:u w:val="none"/>
            <w:lang w:eastAsia="en-GB"/>
            <w14:ligatures w14:val="none"/>
          </w:rPr>
          <w:t>https://www.gsma.com/solutions-and-impact/connectivity-for-good/mobile-economy/asiapacific-2024</w:t>
        </w:r>
      </w:hyperlink>
      <w:r w:rsidRPr="00EE73D5">
        <w:rPr>
          <w:rFonts w:asciiTheme="minorBidi" w:eastAsia="Times New Roman" w:hAnsiTheme="minorBidi"/>
          <w:kern w:val="0"/>
          <w:lang w:eastAsia="en-GB"/>
          <w14:ligatures w14:val="none"/>
        </w:rPr>
        <w:t xml:space="preserve"> (Accessed: 10 April 2026).</w:t>
      </w:r>
    </w:p>
    <w:p w14:paraId="6B789CB2" w14:textId="77777777" w:rsidR="007B3BF1" w:rsidRPr="00EE73D5" w:rsidRDefault="007B3BF1" w:rsidP="00EE73D5">
      <w:pPr>
        <w:spacing w:after="120" w:line="360" w:lineRule="auto"/>
        <w:ind w:left="720" w:hanging="720"/>
        <w:jc w:val="both"/>
        <w:rPr>
          <w:rFonts w:asciiTheme="minorBidi" w:hAnsiTheme="minorBidi"/>
          <w:shd w:val="clear" w:color="auto" w:fill="FFFFFF"/>
        </w:rPr>
      </w:pPr>
      <w:proofErr w:type="spellStart"/>
      <w:r w:rsidRPr="00EE73D5">
        <w:rPr>
          <w:rFonts w:asciiTheme="minorBidi" w:hAnsiTheme="minorBidi"/>
          <w:shd w:val="clear" w:color="auto" w:fill="FFFFFF"/>
        </w:rPr>
        <w:t>Hennart</w:t>
      </w:r>
      <w:proofErr w:type="spellEnd"/>
      <w:r w:rsidRPr="00EE73D5">
        <w:rPr>
          <w:rFonts w:asciiTheme="minorBidi" w:hAnsiTheme="minorBidi"/>
          <w:shd w:val="clear" w:color="auto" w:fill="FFFFFF"/>
        </w:rPr>
        <w:t>, J. F. (2015). Down with MNE-centric theories: Market entry and expansion as the bundling of MNE and local assets. In </w:t>
      </w:r>
      <w:r w:rsidRPr="00EE73D5">
        <w:rPr>
          <w:rFonts w:asciiTheme="minorBidi" w:hAnsiTheme="minorBidi"/>
          <w:i/>
          <w:iCs/>
          <w:shd w:val="clear" w:color="auto" w:fill="FFFFFF"/>
        </w:rPr>
        <w:t>International Business Strategy</w:t>
      </w:r>
      <w:r w:rsidRPr="00EE73D5">
        <w:rPr>
          <w:rFonts w:asciiTheme="minorBidi" w:hAnsiTheme="minorBidi"/>
          <w:shd w:val="clear" w:color="auto" w:fill="FFFFFF"/>
        </w:rPr>
        <w:t> (pp. 381-409). Routledge.</w:t>
      </w:r>
    </w:p>
    <w:p w14:paraId="0D204DB5" w14:textId="77777777" w:rsidR="007B3BF1" w:rsidRPr="00EE73D5" w:rsidRDefault="007B3BF1" w:rsidP="00EE73D5">
      <w:pPr>
        <w:spacing w:after="120" w:line="360" w:lineRule="auto"/>
        <w:ind w:left="720" w:hanging="720"/>
        <w:jc w:val="both"/>
        <w:rPr>
          <w:rFonts w:asciiTheme="minorBidi" w:eastAsia="Times New Roman" w:hAnsiTheme="minorBidi"/>
          <w:kern w:val="0"/>
          <w:lang w:eastAsia="en-GB"/>
          <w14:ligatures w14:val="none"/>
        </w:rPr>
      </w:pPr>
      <w:r w:rsidRPr="00EE73D5">
        <w:rPr>
          <w:rFonts w:asciiTheme="minorBidi" w:eastAsia="Times New Roman" w:hAnsiTheme="minorBidi"/>
          <w:kern w:val="0"/>
          <w:lang w:eastAsia="en-GB"/>
          <w14:ligatures w14:val="none"/>
        </w:rPr>
        <w:t xml:space="preserve">Hill, C.W.L. (2021) </w:t>
      </w:r>
      <w:r w:rsidRPr="00EE73D5">
        <w:rPr>
          <w:rFonts w:asciiTheme="minorBidi" w:eastAsia="Times New Roman" w:hAnsiTheme="minorBidi"/>
          <w:i/>
          <w:iCs/>
          <w:kern w:val="0"/>
          <w:lang w:eastAsia="en-GB"/>
          <w14:ligatures w14:val="none"/>
        </w:rPr>
        <w:t>International Business: Competing in the Global Marketplace</w:t>
      </w:r>
      <w:r w:rsidRPr="00EE73D5">
        <w:rPr>
          <w:rFonts w:asciiTheme="minorBidi" w:eastAsia="Times New Roman" w:hAnsiTheme="minorBidi"/>
          <w:kern w:val="0"/>
          <w:lang w:eastAsia="en-GB"/>
          <w14:ligatures w14:val="none"/>
        </w:rPr>
        <w:t xml:space="preserve">. 13th </w:t>
      </w:r>
      <w:proofErr w:type="spellStart"/>
      <w:r w:rsidRPr="00EE73D5">
        <w:rPr>
          <w:rFonts w:asciiTheme="minorBidi" w:eastAsia="Times New Roman" w:hAnsiTheme="minorBidi"/>
          <w:kern w:val="0"/>
          <w:lang w:eastAsia="en-GB"/>
          <w14:ligatures w14:val="none"/>
        </w:rPr>
        <w:t>edn</w:t>
      </w:r>
      <w:proofErr w:type="spellEnd"/>
      <w:r w:rsidRPr="00EE73D5">
        <w:rPr>
          <w:rFonts w:asciiTheme="minorBidi" w:eastAsia="Times New Roman" w:hAnsiTheme="minorBidi"/>
          <w:kern w:val="0"/>
          <w:lang w:eastAsia="en-GB"/>
          <w14:ligatures w14:val="none"/>
        </w:rPr>
        <w:t>. New York: McGraw-Hill.</w:t>
      </w:r>
    </w:p>
    <w:p w14:paraId="2B51C1BE" w14:textId="77777777" w:rsidR="007B3BF1" w:rsidRPr="00EE73D5" w:rsidRDefault="007B3BF1" w:rsidP="00EE73D5">
      <w:pPr>
        <w:spacing w:after="120" w:line="360" w:lineRule="auto"/>
        <w:ind w:left="720" w:hanging="720"/>
        <w:jc w:val="both"/>
        <w:rPr>
          <w:rFonts w:asciiTheme="minorBidi" w:eastAsia="Times New Roman" w:hAnsiTheme="minorBidi"/>
          <w:kern w:val="0"/>
          <w:lang w:eastAsia="en-GB"/>
          <w14:ligatures w14:val="none"/>
        </w:rPr>
      </w:pPr>
      <w:r w:rsidRPr="00EE73D5">
        <w:rPr>
          <w:rFonts w:asciiTheme="minorBidi" w:eastAsia="Times New Roman" w:hAnsiTheme="minorBidi"/>
          <w:kern w:val="0"/>
          <w:lang w:eastAsia="en-GB"/>
          <w14:ligatures w14:val="none"/>
        </w:rPr>
        <w:t xml:space="preserve">International Monetary Fund (IMF) (2024) </w:t>
      </w:r>
      <w:r w:rsidRPr="00EE73D5">
        <w:rPr>
          <w:rFonts w:asciiTheme="minorBidi" w:eastAsia="Times New Roman" w:hAnsiTheme="minorBidi"/>
          <w:i/>
          <w:iCs/>
          <w:kern w:val="0"/>
          <w:lang w:eastAsia="en-GB"/>
          <w14:ligatures w14:val="none"/>
        </w:rPr>
        <w:t>Pakistan: Staff Country Reports</w:t>
      </w:r>
      <w:r w:rsidRPr="00EE73D5">
        <w:rPr>
          <w:rFonts w:asciiTheme="minorBidi" w:eastAsia="Times New Roman" w:hAnsiTheme="minorBidi"/>
          <w:kern w:val="0"/>
          <w:lang w:eastAsia="en-GB"/>
          <w14:ligatures w14:val="none"/>
        </w:rPr>
        <w:t xml:space="preserve">. Washington, DC: IMF. Available at: </w:t>
      </w:r>
      <w:hyperlink r:id="rId17" w:history="1">
        <w:r w:rsidRPr="00EE73D5">
          <w:rPr>
            <w:rStyle w:val="Hyperlink"/>
            <w:rFonts w:asciiTheme="minorBidi" w:hAnsiTheme="minorBidi"/>
            <w:color w:val="auto"/>
            <w:u w:val="none"/>
          </w:rPr>
          <w:t>https://doi.org/10.5089/9798400290992.002</w:t>
        </w:r>
      </w:hyperlink>
      <w:r w:rsidRPr="00EE73D5">
        <w:rPr>
          <w:rFonts w:asciiTheme="minorBidi" w:hAnsiTheme="minorBidi"/>
        </w:rPr>
        <w:t xml:space="preserve"> </w:t>
      </w:r>
      <w:r w:rsidRPr="00EE73D5">
        <w:rPr>
          <w:rFonts w:asciiTheme="minorBidi" w:eastAsia="Times New Roman" w:hAnsiTheme="minorBidi"/>
          <w:kern w:val="0"/>
          <w:lang w:eastAsia="en-GB"/>
          <w14:ligatures w14:val="none"/>
        </w:rPr>
        <w:t>(Accessed: 10 April 2026).</w:t>
      </w:r>
    </w:p>
    <w:p w14:paraId="7A825735" w14:textId="77777777" w:rsidR="007B3BF1" w:rsidRPr="00EE73D5" w:rsidRDefault="007B3BF1" w:rsidP="00EE73D5">
      <w:pPr>
        <w:spacing w:after="120" w:line="360" w:lineRule="auto"/>
        <w:ind w:left="720" w:hanging="720"/>
        <w:jc w:val="both"/>
        <w:rPr>
          <w:rFonts w:asciiTheme="minorBidi" w:eastAsia="Times New Roman" w:hAnsiTheme="minorBidi"/>
          <w:kern w:val="0"/>
          <w:lang w:eastAsia="en-GB"/>
          <w14:ligatures w14:val="none"/>
        </w:rPr>
      </w:pPr>
      <w:r w:rsidRPr="00EE73D5">
        <w:rPr>
          <w:rFonts w:asciiTheme="minorBidi" w:eastAsia="Times New Roman" w:hAnsiTheme="minorBidi"/>
          <w:kern w:val="0"/>
          <w:lang w:eastAsia="en-GB"/>
          <w14:ligatures w14:val="none"/>
        </w:rPr>
        <w:t xml:space="preserve">Narula, R. (2019) ‘Enforcing higher </w:t>
      </w:r>
      <w:proofErr w:type="spellStart"/>
      <w:r w:rsidRPr="00EE73D5">
        <w:rPr>
          <w:rFonts w:asciiTheme="minorBidi" w:eastAsia="Times New Roman" w:hAnsiTheme="minorBidi"/>
          <w:kern w:val="0"/>
          <w:lang w:eastAsia="en-GB"/>
          <w14:ligatures w14:val="none"/>
        </w:rPr>
        <w:t>labor</w:t>
      </w:r>
      <w:proofErr w:type="spellEnd"/>
      <w:r w:rsidRPr="00EE73D5">
        <w:rPr>
          <w:rFonts w:asciiTheme="minorBidi" w:eastAsia="Times New Roman" w:hAnsiTheme="minorBidi"/>
          <w:kern w:val="0"/>
          <w:lang w:eastAsia="en-GB"/>
          <w14:ligatures w14:val="none"/>
        </w:rPr>
        <w:t xml:space="preserve"> standards within developing country value chains: Consequences for MNEs and informal actors in a dual economy’, </w:t>
      </w:r>
      <w:r w:rsidRPr="00EE73D5">
        <w:rPr>
          <w:rFonts w:asciiTheme="minorBidi" w:eastAsia="Times New Roman" w:hAnsiTheme="minorBidi"/>
          <w:i/>
          <w:iCs/>
          <w:kern w:val="0"/>
          <w:lang w:eastAsia="en-GB"/>
          <w14:ligatures w14:val="none"/>
        </w:rPr>
        <w:t>Journal of International Business Studies</w:t>
      </w:r>
      <w:r w:rsidRPr="00EE73D5">
        <w:rPr>
          <w:rFonts w:asciiTheme="minorBidi" w:eastAsia="Times New Roman" w:hAnsiTheme="minorBidi"/>
          <w:kern w:val="0"/>
          <w:lang w:eastAsia="en-GB"/>
          <w14:ligatures w14:val="none"/>
        </w:rPr>
        <w:t xml:space="preserve">, 50(9), pp. 1622–1635. </w:t>
      </w:r>
      <w:hyperlink r:id="rId18" w:history="1">
        <w:r w:rsidRPr="00EE73D5">
          <w:rPr>
            <w:rStyle w:val="Hyperlink"/>
            <w:rFonts w:asciiTheme="minorBidi" w:eastAsia="Times New Roman" w:hAnsiTheme="minorBidi"/>
            <w:color w:val="auto"/>
            <w:kern w:val="0"/>
            <w:u w:val="none"/>
            <w:lang w:eastAsia="en-GB"/>
            <w14:ligatures w14:val="none"/>
          </w:rPr>
          <w:t>http://dx.doi.org/10.1057/s41267-019-00265-1</w:t>
        </w:r>
      </w:hyperlink>
      <w:r w:rsidRPr="00EE73D5">
        <w:rPr>
          <w:rFonts w:asciiTheme="minorBidi" w:eastAsia="Times New Roman" w:hAnsiTheme="minorBidi"/>
          <w:kern w:val="0"/>
          <w:lang w:eastAsia="en-GB"/>
          <w14:ligatures w14:val="none"/>
        </w:rPr>
        <w:t xml:space="preserve"> </w:t>
      </w:r>
    </w:p>
    <w:p w14:paraId="75588D81" w14:textId="77777777" w:rsidR="007B3BF1" w:rsidRPr="00EE73D5" w:rsidRDefault="007B3BF1" w:rsidP="00EE73D5">
      <w:pPr>
        <w:spacing w:after="120" w:line="360" w:lineRule="auto"/>
        <w:ind w:left="720" w:hanging="720"/>
        <w:jc w:val="both"/>
        <w:rPr>
          <w:rFonts w:asciiTheme="minorBidi" w:eastAsia="Times New Roman" w:hAnsiTheme="minorBidi"/>
          <w:kern w:val="0"/>
          <w:lang w:eastAsia="en-GB"/>
          <w14:ligatures w14:val="none"/>
        </w:rPr>
      </w:pPr>
      <w:r w:rsidRPr="00EE73D5">
        <w:rPr>
          <w:rFonts w:asciiTheme="minorBidi" w:eastAsia="Times New Roman" w:hAnsiTheme="minorBidi"/>
          <w:kern w:val="0"/>
          <w:lang w:eastAsia="en-GB"/>
          <w14:ligatures w14:val="none"/>
        </w:rPr>
        <w:lastRenderedPageBreak/>
        <w:t xml:space="preserve">North, D.C. (1990) </w:t>
      </w:r>
      <w:r w:rsidRPr="00EE73D5">
        <w:rPr>
          <w:rFonts w:asciiTheme="minorBidi" w:eastAsia="Times New Roman" w:hAnsiTheme="minorBidi"/>
          <w:i/>
          <w:iCs/>
          <w:kern w:val="0"/>
          <w:lang w:eastAsia="en-GB"/>
          <w14:ligatures w14:val="none"/>
        </w:rPr>
        <w:t>Institutions, Institutional Change and Economic Performance</w:t>
      </w:r>
      <w:r w:rsidRPr="00EE73D5">
        <w:rPr>
          <w:rFonts w:asciiTheme="minorBidi" w:eastAsia="Times New Roman" w:hAnsiTheme="minorBidi"/>
          <w:kern w:val="0"/>
          <w:lang w:eastAsia="en-GB"/>
          <w14:ligatures w14:val="none"/>
        </w:rPr>
        <w:t xml:space="preserve">. Cambridge: Cambridge University Press. </w:t>
      </w:r>
      <w:hyperlink r:id="rId19" w:history="1">
        <w:r w:rsidRPr="00EE73D5">
          <w:rPr>
            <w:rStyle w:val="Hyperlink"/>
            <w:rFonts w:asciiTheme="minorBidi" w:eastAsia="Times New Roman" w:hAnsiTheme="minorBidi"/>
            <w:color w:val="auto"/>
            <w:kern w:val="0"/>
            <w:u w:val="none"/>
            <w:lang w:eastAsia="en-GB"/>
            <w14:ligatures w14:val="none"/>
          </w:rPr>
          <w:t>https://www.researchgate.net/profile/Wei-Li-361/publication/228179880_Institutions_Institutional_Change_and_Economic_Performance/links/0deec52b15486d9e41000000/Institutions-Institutional-Change-and-Economic-Performance.pdf</w:t>
        </w:r>
      </w:hyperlink>
      <w:r w:rsidRPr="00EE73D5">
        <w:rPr>
          <w:rFonts w:asciiTheme="minorBidi" w:eastAsia="Times New Roman" w:hAnsiTheme="minorBidi"/>
          <w:kern w:val="0"/>
          <w:lang w:eastAsia="en-GB"/>
          <w14:ligatures w14:val="none"/>
        </w:rPr>
        <w:t xml:space="preserve"> </w:t>
      </w:r>
    </w:p>
    <w:p w14:paraId="61397470" w14:textId="77777777" w:rsidR="007B3BF1" w:rsidRPr="00EE73D5" w:rsidRDefault="007B3BF1" w:rsidP="00EE73D5">
      <w:pPr>
        <w:spacing w:after="120" w:line="360" w:lineRule="auto"/>
        <w:ind w:left="720" w:hanging="720"/>
        <w:jc w:val="both"/>
        <w:rPr>
          <w:rFonts w:asciiTheme="minorBidi" w:eastAsia="Times New Roman" w:hAnsiTheme="minorBidi"/>
          <w:kern w:val="0"/>
          <w:lang w:eastAsia="en-GB"/>
          <w14:ligatures w14:val="none"/>
        </w:rPr>
      </w:pPr>
      <w:r w:rsidRPr="00EE73D5">
        <w:rPr>
          <w:rFonts w:asciiTheme="minorBidi" w:eastAsia="Times New Roman" w:hAnsiTheme="minorBidi"/>
          <w:kern w:val="0"/>
          <w:lang w:eastAsia="en-GB"/>
          <w14:ligatures w14:val="none"/>
        </w:rPr>
        <w:t xml:space="preserve">Pakistan Telecommunication Authority (PTA) (2023) </w:t>
      </w:r>
      <w:r w:rsidRPr="00EE73D5">
        <w:rPr>
          <w:rFonts w:asciiTheme="minorBidi" w:eastAsia="Times New Roman" w:hAnsiTheme="minorBidi"/>
          <w:i/>
          <w:iCs/>
          <w:kern w:val="0"/>
          <w:lang w:eastAsia="en-GB"/>
          <w14:ligatures w14:val="none"/>
        </w:rPr>
        <w:t>Annual Report 2023</w:t>
      </w:r>
      <w:r w:rsidRPr="00EE73D5">
        <w:rPr>
          <w:rFonts w:asciiTheme="minorBidi" w:eastAsia="Times New Roman" w:hAnsiTheme="minorBidi"/>
          <w:kern w:val="0"/>
          <w:lang w:eastAsia="en-GB"/>
          <w14:ligatures w14:val="none"/>
        </w:rPr>
        <w:t xml:space="preserve">. Islamabad: PTA. Available at: </w:t>
      </w:r>
      <w:hyperlink r:id="rId20" w:history="1">
        <w:r w:rsidRPr="00EE73D5">
          <w:rPr>
            <w:rStyle w:val="Hyperlink"/>
            <w:rFonts w:asciiTheme="minorBidi" w:eastAsia="Times New Roman" w:hAnsiTheme="minorBidi"/>
            <w:color w:val="auto"/>
            <w:kern w:val="0"/>
            <w:u w:val="none"/>
            <w:lang w:eastAsia="en-GB"/>
            <w14:ligatures w14:val="none"/>
          </w:rPr>
          <w:t>https://pta.gov.pk/assets/media/pta_annual_report_31-01-2024.pdf</w:t>
        </w:r>
      </w:hyperlink>
      <w:r w:rsidRPr="00EE73D5">
        <w:rPr>
          <w:rFonts w:asciiTheme="minorBidi" w:eastAsia="Times New Roman" w:hAnsiTheme="minorBidi"/>
          <w:kern w:val="0"/>
          <w:lang w:eastAsia="en-GB"/>
          <w14:ligatures w14:val="none"/>
        </w:rPr>
        <w:t xml:space="preserve"> (Accessed: 10 April 2026).</w:t>
      </w:r>
    </w:p>
    <w:p w14:paraId="7434E026" w14:textId="77777777" w:rsidR="007B3BF1" w:rsidRPr="00EE73D5" w:rsidRDefault="007B3BF1" w:rsidP="00EE73D5">
      <w:pPr>
        <w:spacing w:after="120" w:line="360" w:lineRule="auto"/>
        <w:ind w:left="720" w:hanging="720"/>
        <w:jc w:val="both"/>
        <w:rPr>
          <w:rFonts w:asciiTheme="minorBidi" w:eastAsia="Times New Roman" w:hAnsiTheme="minorBidi"/>
          <w:kern w:val="0"/>
          <w:lang w:eastAsia="en-GB"/>
          <w14:ligatures w14:val="none"/>
        </w:rPr>
      </w:pPr>
      <w:r w:rsidRPr="00EE73D5">
        <w:rPr>
          <w:rFonts w:asciiTheme="minorBidi" w:eastAsia="Times New Roman" w:hAnsiTheme="minorBidi"/>
          <w:kern w:val="0"/>
          <w:lang w:eastAsia="en-GB"/>
          <w14:ligatures w14:val="none"/>
        </w:rPr>
        <w:t xml:space="preserve">Pakistan Telecommunication Authority (PTA) (2024) </w:t>
      </w:r>
      <w:r w:rsidRPr="00EE73D5">
        <w:rPr>
          <w:rFonts w:asciiTheme="minorBidi" w:eastAsia="Times New Roman" w:hAnsiTheme="minorBidi"/>
          <w:i/>
          <w:iCs/>
          <w:kern w:val="0"/>
          <w:lang w:eastAsia="en-GB"/>
          <w14:ligatures w14:val="none"/>
        </w:rPr>
        <w:t>Telecom Indicators Report 2024</w:t>
      </w:r>
      <w:r w:rsidRPr="00EE73D5">
        <w:rPr>
          <w:rFonts w:asciiTheme="minorBidi" w:eastAsia="Times New Roman" w:hAnsiTheme="minorBidi"/>
          <w:kern w:val="0"/>
          <w:lang w:eastAsia="en-GB"/>
          <w14:ligatures w14:val="none"/>
        </w:rPr>
        <w:t xml:space="preserve">. Islamabad: PTA. Available at: </w:t>
      </w:r>
      <w:hyperlink r:id="rId21" w:history="1">
        <w:r w:rsidRPr="00EE73D5">
          <w:rPr>
            <w:rStyle w:val="Hyperlink"/>
            <w:rFonts w:asciiTheme="minorBidi" w:eastAsia="Times New Roman" w:hAnsiTheme="minorBidi"/>
            <w:color w:val="auto"/>
            <w:kern w:val="0"/>
            <w:u w:val="none"/>
            <w:lang w:eastAsia="en-GB"/>
            <w14:ligatures w14:val="none"/>
          </w:rPr>
          <w:t>https://www.pta.gov.pk/assets/media/2024-12-16-pta_annual_report.pdf</w:t>
        </w:r>
      </w:hyperlink>
      <w:r w:rsidRPr="00EE73D5">
        <w:rPr>
          <w:rFonts w:asciiTheme="minorBidi" w:eastAsia="Times New Roman" w:hAnsiTheme="minorBidi"/>
          <w:kern w:val="0"/>
          <w:lang w:eastAsia="en-GB"/>
          <w14:ligatures w14:val="none"/>
        </w:rPr>
        <w:t xml:space="preserve"> (Accessed: 10 April 2026).</w:t>
      </w:r>
    </w:p>
    <w:p w14:paraId="2B880E7D" w14:textId="77777777" w:rsidR="007B3BF1" w:rsidRPr="00EE73D5" w:rsidRDefault="007B3BF1" w:rsidP="00EE73D5">
      <w:pPr>
        <w:spacing w:after="120" w:line="360" w:lineRule="auto"/>
        <w:ind w:left="720" w:hanging="720"/>
        <w:jc w:val="both"/>
        <w:rPr>
          <w:rFonts w:asciiTheme="minorBidi" w:eastAsia="Times New Roman" w:hAnsiTheme="minorBidi"/>
          <w:kern w:val="0"/>
          <w:lang w:eastAsia="en-GB"/>
          <w14:ligatures w14:val="none"/>
        </w:rPr>
      </w:pPr>
      <w:r w:rsidRPr="00EE73D5">
        <w:rPr>
          <w:rFonts w:asciiTheme="minorBidi" w:eastAsia="Times New Roman" w:hAnsiTheme="minorBidi"/>
          <w:kern w:val="0"/>
          <w:lang w:eastAsia="en-GB"/>
          <w14:ligatures w14:val="none"/>
        </w:rPr>
        <w:t xml:space="preserve">Pakistan Telecommunication Company Limited (PTCL) (2025) </w:t>
      </w:r>
      <w:r w:rsidRPr="00EE73D5">
        <w:rPr>
          <w:rFonts w:asciiTheme="minorBidi" w:eastAsia="Times New Roman" w:hAnsiTheme="minorBidi"/>
          <w:i/>
          <w:iCs/>
          <w:kern w:val="0"/>
          <w:lang w:eastAsia="en-GB"/>
          <w14:ligatures w14:val="none"/>
        </w:rPr>
        <w:t>Annual Report 2025</w:t>
      </w:r>
      <w:r w:rsidRPr="00EE73D5">
        <w:rPr>
          <w:rFonts w:asciiTheme="minorBidi" w:eastAsia="Times New Roman" w:hAnsiTheme="minorBidi"/>
          <w:kern w:val="0"/>
          <w:lang w:eastAsia="en-GB"/>
          <w14:ligatures w14:val="none"/>
        </w:rPr>
        <w:t xml:space="preserve">. Available at : </w:t>
      </w:r>
      <w:hyperlink r:id="rId22" w:history="1">
        <w:r w:rsidRPr="00EE73D5">
          <w:rPr>
            <w:rStyle w:val="Hyperlink"/>
            <w:rFonts w:asciiTheme="minorBidi" w:eastAsia="Times New Roman" w:hAnsiTheme="minorBidi"/>
            <w:color w:val="auto"/>
            <w:kern w:val="0"/>
            <w:u w:val="none"/>
            <w:lang w:eastAsia="en-GB"/>
            <w14:ligatures w14:val="none"/>
          </w:rPr>
          <w:t>https://www.pta.gov.pk/assets/media/Annual%20Report%202025-25%20Nov%2025.pdf</w:t>
        </w:r>
      </w:hyperlink>
      <w:r w:rsidRPr="00EE73D5">
        <w:rPr>
          <w:rFonts w:asciiTheme="minorBidi" w:eastAsia="Times New Roman" w:hAnsiTheme="minorBidi"/>
          <w:kern w:val="0"/>
          <w:lang w:eastAsia="en-GB"/>
          <w14:ligatures w14:val="none"/>
        </w:rPr>
        <w:t xml:space="preserve"> (Accessed: 10 April 2026).</w:t>
      </w:r>
    </w:p>
    <w:p w14:paraId="1DA08E7B" w14:textId="77777777" w:rsidR="007B3BF1" w:rsidRPr="00EE73D5" w:rsidRDefault="007B3BF1" w:rsidP="00EE73D5">
      <w:pPr>
        <w:spacing w:after="120" w:line="360" w:lineRule="auto"/>
        <w:ind w:left="720" w:hanging="720"/>
        <w:jc w:val="both"/>
        <w:rPr>
          <w:rFonts w:asciiTheme="minorBidi" w:eastAsia="Times New Roman" w:hAnsiTheme="minorBidi"/>
          <w:kern w:val="0"/>
          <w:lang w:eastAsia="en-GB"/>
          <w14:ligatures w14:val="none"/>
        </w:rPr>
      </w:pPr>
      <w:r w:rsidRPr="00EE73D5">
        <w:rPr>
          <w:rFonts w:asciiTheme="minorBidi" w:eastAsia="Times New Roman" w:hAnsiTheme="minorBidi"/>
          <w:kern w:val="0"/>
          <w:lang w:eastAsia="en-GB"/>
          <w14:ligatures w14:val="none"/>
        </w:rPr>
        <w:t xml:space="preserve">Porter, M.E. (1990) </w:t>
      </w:r>
      <w:r w:rsidRPr="00EE73D5">
        <w:rPr>
          <w:rFonts w:asciiTheme="minorBidi" w:eastAsia="Times New Roman" w:hAnsiTheme="minorBidi"/>
          <w:i/>
          <w:iCs/>
          <w:kern w:val="0"/>
          <w:lang w:eastAsia="en-GB"/>
          <w14:ligatures w14:val="none"/>
        </w:rPr>
        <w:t>The Competitive Advantage of Nations</w:t>
      </w:r>
      <w:r w:rsidRPr="00EE73D5">
        <w:rPr>
          <w:rFonts w:asciiTheme="minorBidi" w:eastAsia="Times New Roman" w:hAnsiTheme="minorBidi"/>
          <w:kern w:val="0"/>
          <w:lang w:eastAsia="en-GB"/>
          <w14:ligatures w14:val="none"/>
        </w:rPr>
        <w:t>. New York: Free Press.</w:t>
      </w:r>
    </w:p>
    <w:p w14:paraId="3386B996" w14:textId="77777777" w:rsidR="007B3BF1" w:rsidRPr="00EE73D5" w:rsidRDefault="007B3BF1" w:rsidP="00EE73D5">
      <w:pPr>
        <w:spacing w:after="120" w:line="360" w:lineRule="auto"/>
        <w:ind w:left="720" w:hanging="720"/>
        <w:jc w:val="both"/>
        <w:rPr>
          <w:rFonts w:asciiTheme="minorBidi" w:eastAsia="Times New Roman" w:hAnsiTheme="minorBidi"/>
          <w:kern w:val="0"/>
          <w:lang w:eastAsia="en-GB"/>
          <w14:ligatures w14:val="none"/>
        </w:rPr>
      </w:pPr>
      <w:r w:rsidRPr="00EE73D5">
        <w:rPr>
          <w:rFonts w:asciiTheme="minorBidi" w:eastAsia="Times New Roman" w:hAnsiTheme="minorBidi"/>
          <w:kern w:val="0"/>
          <w:lang w:eastAsia="en-GB"/>
          <w14:ligatures w14:val="none"/>
        </w:rPr>
        <w:t xml:space="preserve">PTCL (2023) </w:t>
      </w:r>
      <w:r w:rsidRPr="00EE73D5">
        <w:rPr>
          <w:rFonts w:asciiTheme="minorBidi" w:eastAsia="Times New Roman" w:hAnsiTheme="minorBidi"/>
          <w:i/>
          <w:iCs/>
          <w:kern w:val="0"/>
          <w:lang w:eastAsia="en-GB"/>
          <w14:ligatures w14:val="none"/>
        </w:rPr>
        <w:t>Annual Report 2023</w:t>
      </w:r>
      <w:r w:rsidRPr="00EE73D5">
        <w:rPr>
          <w:rFonts w:asciiTheme="minorBidi" w:eastAsia="Times New Roman" w:hAnsiTheme="minorBidi"/>
          <w:kern w:val="0"/>
          <w:lang w:eastAsia="en-GB"/>
          <w14:ligatures w14:val="none"/>
        </w:rPr>
        <w:t xml:space="preserve">. Islamabad: Pakistan Telecommunication Company Limited. Available at: </w:t>
      </w:r>
      <w:hyperlink r:id="rId23" w:history="1">
        <w:r w:rsidRPr="00EE73D5">
          <w:rPr>
            <w:rStyle w:val="Hyperlink"/>
            <w:rFonts w:asciiTheme="minorBidi" w:hAnsiTheme="minorBidi"/>
            <w:color w:val="auto"/>
            <w:u w:val="none"/>
          </w:rPr>
          <w:t>https://ptcl.com.pk/uploads/Annual%20Report%202023.pdf</w:t>
        </w:r>
      </w:hyperlink>
      <w:r w:rsidRPr="00EE73D5">
        <w:rPr>
          <w:rFonts w:asciiTheme="minorBidi" w:hAnsiTheme="minorBidi"/>
        </w:rPr>
        <w:t xml:space="preserve"> </w:t>
      </w:r>
      <w:r w:rsidRPr="00EE73D5">
        <w:rPr>
          <w:rFonts w:asciiTheme="minorBidi" w:eastAsia="Times New Roman" w:hAnsiTheme="minorBidi"/>
          <w:kern w:val="0"/>
          <w:lang w:eastAsia="en-GB"/>
          <w14:ligatures w14:val="none"/>
        </w:rPr>
        <w:t>(Accessed: 10 April 2026).</w:t>
      </w:r>
    </w:p>
    <w:p w14:paraId="528A6C1C" w14:textId="77777777" w:rsidR="007B3BF1" w:rsidRPr="00EE73D5" w:rsidRDefault="007B3BF1" w:rsidP="00EE73D5">
      <w:pPr>
        <w:pStyle w:val="Caption"/>
        <w:spacing w:after="120" w:line="360" w:lineRule="auto"/>
        <w:ind w:left="720" w:hanging="720"/>
        <w:jc w:val="both"/>
        <w:rPr>
          <w:rFonts w:asciiTheme="minorBidi" w:eastAsia="Times New Roman" w:hAnsiTheme="minorBidi"/>
          <w:i w:val="0"/>
          <w:iCs w:val="0"/>
          <w:color w:val="auto"/>
          <w:kern w:val="0"/>
          <w:sz w:val="24"/>
          <w:szCs w:val="24"/>
          <w:lang w:eastAsia="en-GB"/>
          <w14:ligatures w14:val="none"/>
        </w:rPr>
      </w:pPr>
      <w:r w:rsidRPr="00EE73D5">
        <w:rPr>
          <w:rFonts w:asciiTheme="minorBidi" w:eastAsia="Times New Roman" w:hAnsiTheme="minorBidi"/>
          <w:color w:val="auto"/>
          <w:kern w:val="0"/>
          <w:sz w:val="24"/>
          <w:szCs w:val="24"/>
          <w:lang w:val="pt-BR" w:eastAsia="en-GB"/>
          <w14:ligatures w14:val="none"/>
        </w:rPr>
        <w:t xml:space="preserve">SAMENA (2025) Pakistan’s telecom sector sees 38% surge in data usage. </w:t>
      </w:r>
      <w:r w:rsidRPr="00EE73D5">
        <w:rPr>
          <w:rFonts w:asciiTheme="minorBidi" w:eastAsia="Times New Roman" w:hAnsiTheme="minorBidi"/>
          <w:color w:val="auto"/>
          <w:kern w:val="0"/>
          <w:sz w:val="24"/>
          <w:szCs w:val="24"/>
          <w:lang w:eastAsia="en-GB"/>
          <w14:ligatures w14:val="none"/>
        </w:rPr>
        <w:t xml:space="preserve">SAMENA. </w:t>
      </w:r>
      <w:hyperlink r:id="rId24" w:history="1">
        <w:r w:rsidRPr="00EE73D5">
          <w:rPr>
            <w:rStyle w:val="Hyperlink"/>
            <w:rFonts w:asciiTheme="minorBidi" w:eastAsia="Times New Roman" w:hAnsiTheme="minorBidi"/>
            <w:color w:val="auto"/>
            <w:kern w:val="0"/>
            <w:sz w:val="24"/>
            <w:szCs w:val="24"/>
            <w:u w:val="none"/>
            <w:lang w:eastAsia="en-GB"/>
            <w14:ligatures w14:val="none"/>
          </w:rPr>
          <w:t>https://www.samenacouncil.org/samena_daily_news?news=106343</w:t>
        </w:r>
      </w:hyperlink>
      <w:r w:rsidRPr="00EE73D5">
        <w:rPr>
          <w:rFonts w:asciiTheme="minorBidi" w:eastAsia="Times New Roman" w:hAnsiTheme="minorBidi"/>
          <w:color w:val="auto"/>
          <w:kern w:val="0"/>
          <w:sz w:val="24"/>
          <w:szCs w:val="24"/>
          <w:lang w:eastAsia="en-GB"/>
          <w14:ligatures w14:val="none"/>
        </w:rPr>
        <w:t xml:space="preserve"> </w:t>
      </w:r>
    </w:p>
    <w:p w14:paraId="236245FD" w14:textId="77777777" w:rsidR="007B3BF1" w:rsidRPr="00EE73D5" w:rsidRDefault="007B3BF1" w:rsidP="00EE73D5">
      <w:pPr>
        <w:spacing w:after="120" w:line="360" w:lineRule="auto"/>
        <w:ind w:left="720" w:hanging="720"/>
        <w:jc w:val="both"/>
        <w:rPr>
          <w:rFonts w:asciiTheme="minorBidi" w:eastAsia="Times New Roman" w:hAnsiTheme="minorBidi"/>
          <w:kern w:val="0"/>
          <w:lang w:eastAsia="en-GB"/>
          <w14:ligatures w14:val="none"/>
        </w:rPr>
      </w:pPr>
      <w:r w:rsidRPr="00EE73D5">
        <w:rPr>
          <w:rFonts w:asciiTheme="minorBidi" w:eastAsia="Times New Roman" w:hAnsiTheme="minorBidi"/>
          <w:kern w:val="0"/>
          <w:lang w:eastAsia="en-GB"/>
          <w14:ligatures w14:val="none"/>
        </w:rPr>
        <w:t xml:space="preserve">State Bank of Pakistan (SBP) (2023) </w:t>
      </w:r>
      <w:r w:rsidRPr="00EE73D5">
        <w:rPr>
          <w:rFonts w:asciiTheme="minorBidi" w:eastAsia="Times New Roman" w:hAnsiTheme="minorBidi"/>
          <w:i/>
          <w:iCs/>
          <w:kern w:val="0"/>
          <w:lang w:eastAsia="en-GB"/>
          <w14:ligatures w14:val="none"/>
        </w:rPr>
        <w:t>Annual Report 2022–23: The State of Pakistan’s Economy</w:t>
      </w:r>
      <w:r w:rsidRPr="00EE73D5">
        <w:rPr>
          <w:rFonts w:asciiTheme="minorBidi" w:eastAsia="Times New Roman" w:hAnsiTheme="minorBidi"/>
          <w:kern w:val="0"/>
          <w:lang w:eastAsia="en-GB"/>
          <w14:ligatures w14:val="none"/>
        </w:rPr>
        <w:t xml:space="preserve">. Karachi: SBP. Available at: </w:t>
      </w:r>
      <w:hyperlink r:id="rId25" w:history="1">
        <w:r w:rsidRPr="00EE73D5">
          <w:rPr>
            <w:rStyle w:val="Hyperlink"/>
            <w:rFonts w:asciiTheme="minorBidi" w:hAnsiTheme="minorBidi"/>
            <w:color w:val="auto"/>
            <w:u w:val="none"/>
          </w:rPr>
          <w:t>https://www.sbp.org.pk/reports/annual/aarFY23/Complete.pdf</w:t>
        </w:r>
      </w:hyperlink>
      <w:r w:rsidRPr="00EE73D5">
        <w:rPr>
          <w:rFonts w:asciiTheme="minorBidi" w:hAnsiTheme="minorBidi"/>
        </w:rPr>
        <w:t xml:space="preserve"> </w:t>
      </w:r>
      <w:r w:rsidRPr="00EE73D5">
        <w:rPr>
          <w:rFonts w:asciiTheme="minorBidi" w:eastAsia="Times New Roman" w:hAnsiTheme="minorBidi"/>
          <w:kern w:val="0"/>
          <w:lang w:eastAsia="en-GB"/>
          <w14:ligatures w14:val="none"/>
        </w:rPr>
        <w:t xml:space="preserve"> (Accessed: 10 April 2026).</w:t>
      </w:r>
    </w:p>
    <w:p w14:paraId="0C23D042" w14:textId="77777777" w:rsidR="007B3BF1" w:rsidRPr="00EE73D5" w:rsidRDefault="007B3BF1" w:rsidP="00EE73D5">
      <w:pPr>
        <w:spacing w:after="120" w:line="360" w:lineRule="auto"/>
        <w:ind w:left="720" w:hanging="720"/>
        <w:jc w:val="both"/>
        <w:rPr>
          <w:rFonts w:asciiTheme="minorBidi" w:eastAsia="Times New Roman" w:hAnsiTheme="minorBidi"/>
          <w:kern w:val="0"/>
          <w:lang w:eastAsia="en-GB"/>
          <w14:ligatures w14:val="none"/>
        </w:rPr>
      </w:pPr>
      <w:r w:rsidRPr="00EE73D5">
        <w:rPr>
          <w:rFonts w:asciiTheme="minorBidi" w:eastAsia="Times New Roman" w:hAnsiTheme="minorBidi"/>
          <w:kern w:val="0"/>
          <w:lang w:eastAsia="en-GB"/>
          <w14:ligatures w14:val="none"/>
        </w:rPr>
        <w:t xml:space="preserve">Telenor Group (2023) </w:t>
      </w:r>
      <w:r w:rsidRPr="00EE73D5">
        <w:rPr>
          <w:rFonts w:asciiTheme="minorBidi" w:eastAsia="Times New Roman" w:hAnsiTheme="minorBidi"/>
          <w:i/>
          <w:iCs/>
          <w:kern w:val="0"/>
          <w:lang w:eastAsia="en-GB"/>
          <w14:ligatures w14:val="none"/>
        </w:rPr>
        <w:t>Annual Report 2023</w:t>
      </w:r>
      <w:r w:rsidRPr="00EE73D5">
        <w:rPr>
          <w:rFonts w:asciiTheme="minorBidi" w:eastAsia="Times New Roman" w:hAnsiTheme="minorBidi"/>
          <w:kern w:val="0"/>
          <w:lang w:eastAsia="en-GB"/>
          <w14:ligatures w14:val="none"/>
        </w:rPr>
        <w:t xml:space="preserve">. Fornebu: Telenor Group. Available at: </w:t>
      </w:r>
      <w:hyperlink r:id="rId26" w:history="1">
        <w:r w:rsidRPr="00EE73D5">
          <w:rPr>
            <w:rStyle w:val="Hyperlink"/>
            <w:rFonts w:asciiTheme="minorBidi" w:hAnsiTheme="minorBidi"/>
            <w:color w:val="auto"/>
            <w:u w:val="none"/>
          </w:rPr>
          <w:t>https://www.telenor.com/binaries/investors/reports-and-information/annual/annual-report-2023/Annual-Report-2023_English.pdf</w:t>
        </w:r>
      </w:hyperlink>
      <w:r w:rsidRPr="00EE73D5">
        <w:rPr>
          <w:rFonts w:asciiTheme="minorBidi" w:hAnsiTheme="minorBidi"/>
        </w:rPr>
        <w:t xml:space="preserve"> </w:t>
      </w:r>
      <w:r w:rsidRPr="00EE73D5">
        <w:rPr>
          <w:rFonts w:asciiTheme="minorBidi" w:eastAsia="Times New Roman" w:hAnsiTheme="minorBidi"/>
          <w:kern w:val="0"/>
          <w:lang w:eastAsia="en-GB"/>
          <w14:ligatures w14:val="none"/>
        </w:rPr>
        <w:t>(Accessed: 10 April 2026).</w:t>
      </w:r>
    </w:p>
    <w:p w14:paraId="54F9232E" w14:textId="77777777" w:rsidR="007B3BF1" w:rsidRPr="00EE73D5" w:rsidRDefault="007B3BF1" w:rsidP="00EE73D5">
      <w:pPr>
        <w:spacing w:after="120" w:line="360" w:lineRule="auto"/>
        <w:ind w:left="720" w:hanging="720"/>
        <w:jc w:val="both"/>
        <w:rPr>
          <w:rFonts w:asciiTheme="minorBidi" w:eastAsia="Times New Roman" w:hAnsiTheme="minorBidi"/>
          <w:kern w:val="0"/>
          <w:lang w:eastAsia="en-GB"/>
          <w14:ligatures w14:val="none"/>
        </w:rPr>
      </w:pPr>
      <w:r w:rsidRPr="00EE73D5">
        <w:rPr>
          <w:rFonts w:asciiTheme="minorBidi" w:eastAsia="Times New Roman" w:hAnsiTheme="minorBidi"/>
          <w:kern w:val="0"/>
          <w:lang w:eastAsia="en-GB"/>
          <w14:ligatures w14:val="none"/>
        </w:rPr>
        <w:lastRenderedPageBreak/>
        <w:t xml:space="preserve">UNCTAD (2023) </w:t>
      </w:r>
      <w:r w:rsidRPr="00EE73D5">
        <w:rPr>
          <w:rFonts w:asciiTheme="minorBidi" w:eastAsia="Times New Roman" w:hAnsiTheme="minorBidi"/>
          <w:i/>
          <w:iCs/>
          <w:kern w:val="0"/>
          <w:lang w:eastAsia="en-GB"/>
          <w14:ligatures w14:val="none"/>
        </w:rPr>
        <w:t>World Investment Report 2023</w:t>
      </w:r>
      <w:r w:rsidRPr="00EE73D5">
        <w:rPr>
          <w:rFonts w:asciiTheme="minorBidi" w:eastAsia="Times New Roman" w:hAnsiTheme="minorBidi"/>
          <w:kern w:val="0"/>
          <w:lang w:eastAsia="en-GB"/>
          <w14:ligatures w14:val="none"/>
        </w:rPr>
        <w:t xml:space="preserve">. Geneva: United Nations. Available at: </w:t>
      </w:r>
      <w:hyperlink r:id="rId27" w:history="1">
        <w:r w:rsidRPr="00EE73D5">
          <w:rPr>
            <w:rStyle w:val="Hyperlink"/>
            <w:rFonts w:asciiTheme="minorBidi" w:eastAsia="Times New Roman" w:hAnsiTheme="minorBidi"/>
            <w:color w:val="auto"/>
            <w:kern w:val="0"/>
            <w:u w:val="none"/>
            <w:lang w:eastAsia="en-GB"/>
            <w14:ligatures w14:val="none"/>
          </w:rPr>
          <w:t>https://unctad.org/publication/world-investment-report-2023</w:t>
        </w:r>
      </w:hyperlink>
      <w:r w:rsidRPr="00EE73D5">
        <w:rPr>
          <w:rFonts w:asciiTheme="minorBidi" w:eastAsia="Times New Roman" w:hAnsiTheme="minorBidi"/>
          <w:kern w:val="0"/>
          <w:lang w:eastAsia="en-GB"/>
          <w14:ligatures w14:val="none"/>
        </w:rPr>
        <w:t xml:space="preserve"> (Accessed: 10 April 2026).</w:t>
      </w:r>
    </w:p>
    <w:p w14:paraId="74C7862E" w14:textId="77777777" w:rsidR="007B3BF1" w:rsidRPr="00EE73D5" w:rsidRDefault="007B3BF1" w:rsidP="00EE73D5">
      <w:pPr>
        <w:spacing w:after="120" w:line="360" w:lineRule="auto"/>
        <w:ind w:left="720" w:hanging="720"/>
        <w:jc w:val="both"/>
        <w:rPr>
          <w:rFonts w:asciiTheme="minorBidi" w:eastAsia="Times New Roman" w:hAnsiTheme="minorBidi"/>
          <w:kern w:val="0"/>
          <w:lang w:eastAsia="en-GB"/>
          <w14:ligatures w14:val="none"/>
        </w:rPr>
      </w:pPr>
      <w:r w:rsidRPr="00EE73D5">
        <w:rPr>
          <w:rFonts w:asciiTheme="minorBidi" w:eastAsia="Times New Roman" w:hAnsiTheme="minorBidi"/>
          <w:kern w:val="0"/>
          <w:lang w:eastAsia="en-GB"/>
          <w14:ligatures w14:val="none"/>
        </w:rPr>
        <w:t xml:space="preserve">UNDP (2023) </w:t>
      </w:r>
      <w:r w:rsidRPr="00EE73D5">
        <w:rPr>
          <w:rFonts w:asciiTheme="minorBidi" w:eastAsia="Times New Roman" w:hAnsiTheme="minorBidi"/>
          <w:i/>
          <w:iCs/>
          <w:kern w:val="0"/>
          <w:lang w:eastAsia="en-GB"/>
          <w14:ligatures w14:val="none"/>
        </w:rPr>
        <w:t>Human Development Report 2023</w:t>
      </w:r>
      <w:r w:rsidRPr="00EE73D5">
        <w:rPr>
          <w:rFonts w:asciiTheme="minorBidi" w:eastAsia="Times New Roman" w:hAnsiTheme="minorBidi"/>
          <w:kern w:val="0"/>
          <w:lang w:eastAsia="en-GB"/>
          <w14:ligatures w14:val="none"/>
        </w:rPr>
        <w:t xml:space="preserve">. New York: United Nations Development Programme. Available at: </w:t>
      </w:r>
      <w:hyperlink r:id="rId28" w:history="1">
        <w:r w:rsidRPr="00EE73D5">
          <w:rPr>
            <w:rStyle w:val="Hyperlink"/>
            <w:rFonts w:asciiTheme="minorBidi" w:hAnsiTheme="minorBidi"/>
            <w:color w:val="auto"/>
            <w:u w:val="none"/>
          </w:rPr>
          <w:t>https://hdr.undp.org/system/files/documents/global-report-document/hdr2023-24reporten.pdf</w:t>
        </w:r>
      </w:hyperlink>
      <w:r w:rsidRPr="00EE73D5">
        <w:rPr>
          <w:rFonts w:asciiTheme="minorBidi" w:hAnsiTheme="minorBidi"/>
        </w:rPr>
        <w:t xml:space="preserve"> </w:t>
      </w:r>
      <w:r w:rsidRPr="00EE73D5">
        <w:rPr>
          <w:rFonts w:asciiTheme="minorBidi" w:eastAsia="Times New Roman" w:hAnsiTheme="minorBidi"/>
          <w:kern w:val="0"/>
          <w:lang w:eastAsia="en-GB"/>
          <w14:ligatures w14:val="none"/>
        </w:rPr>
        <w:t>(Accessed: 10 April 2026).</w:t>
      </w:r>
    </w:p>
    <w:p w14:paraId="25739730" w14:textId="77777777" w:rsidR="007B3BF1" w:rsidRPr="00EE73D5" w:rsidRDefault="007B3BF1" w:rsidP="00EE73D5">
      <w:pPr>
        <w:spacing w:after="120" w:line="360" w:lineRule="auto"/>
        <w:ind w:left="720" w:hanging="720"/>
        <w:jc w:val="both"/>
        <w:rPr>
          <w:rFonts w:asciiTheme="minorBidi" w:eastAsia="Times New Roman" w:hAnsiTheme="minorBidi"/>
          <w:kern w:val="0"/>
          <w:lang w:eastAsia="en-GB"/>
          <w14:ligatures w14:val="none"/>
        </w:rPr>
      </w:pPr>
      <w:r w:rsidRPr="00EE73D5">
        <w:rPr>
          <w:rFonts w:asciiTheme="minorBidi" w:eastAsia="Times New Roman" w:hAnsiTheme="minorBidi"/>
          <w:kern w:val="0"/>
          <w:lang w:eastAsia="en-GB"/>
          <w14:ligatures w14:val="none"/>
        </w:rPr>
        <w:t xml:space="preserve">World Bank (2023) </w:t>
      </w:r>
      <w:r w:rsidRPr="00EE73D5">
        <w:rPr>
          <w:rFonts w:asciiTheme="minorBidi" w:eastAsia="Times New Roman" w:hAnsiTheme="minorBidi"/>
          <w:i/>
          <w:iCs/>
          <w:kern w:val="0"/>
          <w:lang w:eastAsia="en-GB"/>
          <w14:ligatures w14:val="none"/>
        </w:rPr>
        <w:t>Pakistan Development Update: Recent Economic Developments, outlooks, and Risks</w:t>
      </w:r>
      <w:r w:rsidRPr="00EE73D5">
        <w:rPr>
          <w:rFonts w:asciiTheme="minorBidi" w:eastAsia="Times New Roman" w:hAnsiTheme="minorBidi"/>
          <w:kern w:val="0"/>
          <w:lang w:eastAsia="en-GB"/>
          <w14:ligatures w14:val="none"/>
        </w:rPr>
        <w:t xml:space="preserve">. Washington, DC: World Bank. Available at: </w:t>
      </w:r>
      <w:hyperlink r:id="rId29" w:history="1">
        <w:r w:rsidRPr="00EE73D5">
          <w:rPr>
            <w:rStyle w:val="Hyperlink"/>
            <w:rFonts w:asciiTheme="minorBidi" w:hAnsiTheme="minorBidi"/>
            <w:color w:val="auto"/>
            <w:u w:val="none"/>
          </w:rPr>
          <w:t>https://thedocs.worldbank.org/en/doc/5ee854aff2b120cb30ef910f4e7421f9-0310012023/original/Pakistan-Development-Update-Report-April-2023.pdf</w:t>
        </w:r>
      </w:hyperlink>
      <w:r w:rsidRPr="00EE73D5">
        <w:rPr>
          <w:rFonts w:asciiTheme="minorBidi" w:hAnsiTheme="minorBidi"/>
        </w:rPr>
        <w:t xml:space="preserve"> </w:t>
      </w:r>
      <w:r w:rsidRPr="00EE73D5">
        <w:rPr>
          <w:rFonts w:asciiTheme="minorBidi" w:eastAsia="Times New Roman" w:hAnsiTheme="minorBidi"/>
          <w:kern w:val="0"/>
          <w:lang w:eastAsia="en-GB"/>
          <w14:ligatures w14:val="none"/>
        </w:rPr>
        <w:t>(Accessed: 10 April 2026).</w:t>
      </w:r>
    </w:p>
    <w:p w14:paraId="5E7BC54E" w14:textId="77777777" w:rsidR="007B3BF1" w:rsidRPr="00EE73D5" w:rsidRDefault="007B3BF1" w:rsidP="00EE73D5">
      <w:pPr>
        <w:spacing w:after="120" w:line="360" w:lineRule="auto"/>
        <w:ind w:left="720" w:hanging="720"/>
        <w:jc w:val="both"/>
        <w:rPr>
          <w:rFonts w:asciiTheme="minorBidi" w:eastAsia="Times New Roman" w:hAnsiTheme="minorBidi"/>
          <w:kern w:val="0"/>
          <w:lang w:eastAsia="en-GB"/>
          <w14:ligatures w14:val="none"/>
        </w:rPr>
      </w:pPr>
      <w:r w:rsidRPr="00EE73D5">
        <w:rPr>
          <w:rFonts w:asciiTheme="minorBidi" w:eastAsia="Times New Roman" w:hAnsiTheme="minorBidi"/>
          <w:kern w:val="0"/>
          <w:lang w:eastAsia="en-GB"/>
          <w14:ligatures w14:val="none"/>
        </w:rPr>
        <w:t xml:space="preserve">World Bank (2024) </w:t>
      </w:r>
      <w:r w:rsidRPr="00EE73D5">
        <w:rPr>
          <w:rFonts w:asciiTheme="minorBidi" w:eastAsia="Times New Roman" w:hAnsiTheme="minorBidi"/>
          <w:i/>
          <w:iCs/>
          <w:kern w:val="0"/>
          <w:lang w:eastAsia="en-GB"/>
          <w14:ligatures w14:val="none"/>
        </w:rPr>
        <w:t>World Development Indicators</w:t>
      </w:r>
      <w:r w:rsidRPr="00EE73D5">
        <w:rPr>
          <w:rFonts w:asciiTheme="minorBidi" w:eastAsia="Times New Roman" w:hAnsiTheme="minorBidi"/>
          <w:kern w:val="0"/>
          <w:lang w:eastAsia="en-GB"/>
          <w14:ligatures w14:val="none"/>
        </w:rPr>
        <w:t xml:space="preserve">. Available at: </w:t>
      </w:r>
      <w:hyperlink r:id="rId30" w:tgtFrame="_new" w:history="1">
        <w:r w:rsidRPr="00EE73D5">
          <w:rPr>
            <w:rFonts w:asciiTheme="minorBidi" w:eastAsia="Times New Roman" w:hAnsiTheme="minorBidi"/>
            <w:kern w:val="0"/>
            <w:lang w:eastAsia="en-GB"/>
            <w14:ligatures w14:val="none"/>
          </w:rPr>
          <w:t>https://data.worldbank.org/country/pakistan</w:t>
        </w:r>
      </w:hyperlink>
      <w:r w:rsidRPr="00EE73D5">
        <w:rPr>
          <w:rFonts w:asciiTheme="minorBidi" w:eastAsia="Times New Roman" w:hAnsiTheme="minorBidi"/>
          <w:kern w:val="0"/>
          <w:lang w:eastAsia="en-GB"/>
          <w14:ligatures w14:val="none"/>
        </w:rPr>
        <w:t xml:space="preserve"> (Accessed: 10 April 2026).</w:t>
      </w:r>
    </w:p>
    <w:p w14:paraId="4D4D3C5E" w14:textId="77777777" w:rsidR="007B3BF1" w:rsidRPr="00EE73D5" w:rsidRDefault="007B3BF1" w:rsidP="00EE73D5">
      <w:pPr>
        <w:spacing w:after="120" w:line="360" w:lineRule="auto"/>
        <w:ind w:left="720" w:hanging="720"/>
        <w:jc w:val="both"/>
        <w:rPr>
          <w:rFonts w:asciiTheme="minorBidi" w:eastAsia="Times New Roman" w:hAnsiTheme="minorBidi"/>
          <w:kern w:val="0"/>
          <w:lang w:eastAsia="en-GB"/>
          <w14:ligatures w14:val="none"/>
        </w:rPr>
      </w:pPr>
      <w:r w:rsidRPr="00EE73D5">
        <w:rPr>
          <w:rFonts w:asciiTheme="minorBidi" w:eastAsia="Times New Roman" w:hAnsiTheme="minorBidi"/>
          <w:kern w:val="0"/>
          <w:lang w:eastAsia="en-GB"/>
          <w14:ligatures w14:val="none"/>
        </w:rPr>
        <w:t xml:space="preserve">World Bank (2025) </w:t>
      </w:r>
      <w:r w:rsidRPr="00EE73D5">
        <w:rPr>
          <w:rFonts w:asciiTheme="minorBidi" w:eastAsia="Times New Roman" w:hAnsiTheme="minorBidi"/>
          <w:i/>
          <w:iCs/>
          <w:kern w:val="0"/>
          <w:lang w:eastAsia="en-GB"/>
          <w14:ligatures w14:val="none"/>
        </w:rPr>
        <w:t>Pakistan Development Update: Reimagining a Digital Pakistan</w:t>
      </w:r>
      <w:r w:rsidRPr="00EE73D5">
        <w:rPr>
          <w:rFonts w:asciiTheme="minorBidi" w:eastAsia="Times New Roman" w:hAnsiTheme="minorBidi"/>
          <w:kern w:val="0"/>
          <w:lang w:eastAsia="en-GB"/>
          <w14:ligatures w14:val="none"/>
        </w:rPr>
        <w:t>. Available at:</w:t>
      </w:r>
      <w:r w:rsidRPr="00EE73D5">
        <w:rPr>
          <w:rFonts w:asciiTheme="minorBidi" w:eastAsia="Times New Roman" w:hAnsiTheme="minorBidi"/>
          <w:kern w:val="0"/>
          <w:lang w:eastAsia="en-GB"/>
          <w14:ligatures w14:val="none"/>
        </w:rPr>
        <w:br/>
      </w:r>
      <w:hyperlink r:id="rId31" w:tgtFrame="_new" w:history="1">
        <w:r w:rsidRPr="00EE73D5">
          <w:rPr>
            <w:rFonts w:asciiTheme="minorBidi" w:eastAsia="Times New Roman" w:hAnsiTheme="minorBidi"/>
            <w:kern w:val="0"/>
            <w:lang w:eastAsia="en-GB"/>
            <w14:ligatures w14:val="none"/>
          </w:rPr>
          <w:t>World Bank Pakistan Development Update 2025</w:t>
        </w:r>
      </w:hyperlink>
      <w:r w:rsidRPr="00EE73D5">
        <w:rPr>
          <w:rFonts w:asciiTheme="minorBidi" w:eastAsia="Times New Roman" w:hAnsiTheme="minorBidi"/>
          <w:kern w:val="0"/>
          <w:lang w:eastAsia="en-GB"/>
          <w14:ligatures w14:val="none"/>
        </w:rPr>
        <w:br/>
        <w:t>(Accessed: 10 April 2026).</w:t>
      </w:r>
    </w:p>
    <w:p w14:paraId="2711C5BB" w14:textId="77777777" w:rsidR="007B3BF1" w:rsidRPr="00EE73D5" w:rsidRDefault="007B3BF1" w:rsidP="00EE73D5">
      <w:pPr>
        <w:spacing w:after="120" w:line="360" w:lineRule="auto"/>
        <w:ind w:left="720" w:hanging="720"/>
        <w:jc w:val="both"/>
        <w:rPr>
          <w:rFonts w:asciiTheme="minorBidi" w:eastAsia="Times New Roman" w:hAnsiTheme="minorBidi"/>
          <w:kern w:val="0"/>
          <w:lang w:eastAsia="en-GB"/>
          <w14:ligatures w14:val="none"/>
        </w:rPr>
      </w:pPr>
      <w:r w:rsidRPr="00EE73D5">
        <w:rPr>
          <w:rFonts w:asciiTheme="minorBidi" w:eastAsia="Times New Roman" w:hAnsiTheme="minorBidi"/>
          <w:kern w:val="0"/>
          <w:lang w:eastAsia="en-GB"/>
          <w14:ligatures w14:val="none"/>
        </w:rPr>
        <w:t xml:space="preserve">Zong (China Mobile Pakistan) (2023) </w:t>
      </w:r>
      <w:r w:rsidRPr="00EE73D5">
        <w:rPr>
          <w:rFonts w:asciiTheme="minorBidi" w:eastAsia="Times New Roman" w:hAnsiTheme="minorBidi"/>
          <w:i/>
          <w:iCs/>
          <w:kern w:val="0"/>
          <w:lang w:eastAsia="en-GB"/>
          <w14:ligatures w14:val="none"/>
        </w:rPr>
        <w:t>Sustainability in Action: Shaping Tomorrow</w:t>
      </w:r>
      <w:r w:rsidRPr="00EE73D5">
        <w:rPr>
          <w:rFonts w:asciiTheme="minorBidi" w:eastAsia="Times New Roman" w:hAnsiTheme="minorBidi"/>
          <w:kern w:val="0"/>
          <w:lang w:eastAsia="en-GB"/>
          <w14:ligatures w14:val="none"/>
        </w:rPr>
        <w:t xml:space="preserve">. Islamabad: </w:t>
      </w:r>
      <w:proofErr w:type="spellStart"/>
      <w:r w:rsidRPr="00EE73D5">
        <w:rPr>
          <w:rFonts w:asciiTheme="minorBidi" w:eastAsia="Times New Roman" w:hAnsiTheme="minorBidi"/>
          <w:kern w:val="0"/>
          <w:lang w:eastAsia="en-GB"/>
          <w14:ligatures w14:val="none"/>
        </w:rPr>
        <w:t>CMPak</w:t>
      </w:r>
      <w:proofErr w:type="spellEnd"/>
      <w:r w:rsidRPr="00EE73D5">
        <w:rPr>
          <w:rFonts w:asciiTheme="minorBidi" w:eastAsia="Times New Roman" w:hAnsiTheme="minorBidi"/>
          <w:kern w:val="0"/>
          <w:lang w:eastAsia="en-GB"/>
          <w14:ligatures w14:val="none"/>
        </w:rPr>
        <w:t xml:space="preserve">. Available at: </w:t>
      </w:r>
      <w:hyperlink r:id="rId32" w:history="1">
        <w:r w:rsidRPr="00EE73D5">
          <w:rPr>
            <w:rStyle w:val="Hyperlink"/>
            <w:rFonts w:asciiTheme="minorBidi" w:hAnsiTheme="minorBidi"/>
            <w:color w:val="auto"/>
            <w:u w:val="none"/>
          </w:rPr>
          <w:t>https://zong.com.pk/uploads/sustainability-report-2023-new.pdf</w:t>
        </w:r>
      </w:hyperlink>
      <w:r w:rsidRPr="00EE73D5">
        <w:rPr>
          <w:rFonts w:asciiTheme="minorBidi" w:hAnsiTheme="minorBidi"/>
        </w:rPr>
        <w:t xml:space="preserve"> </w:t>
      </w:r>
      <w:r w:rsidRPr="00EE73D5">
        <w:rPr>
          <w:rFonts w:asciiTheme="minorBidi" w:eastAsia="Times New Roman" w:hAnsiTheme="minorBidi"/>
          <w:kern w:val="0"/>
          <w:lang w:eastAsia="en-GB"/>
          <w14:ligatures w14:val="none"/>
        </w:rPr>
        <w:t>(Accessed: 10 April 2026).</w:t>
      </w:r>
    </w:p>
    <w:sectPr w:rsidR="007B3BF1" w:rsidRPr="00EE73D5" w:rsidSect="00252558">
      <w:footerReference w:type="default" r:id="rId33"/>
      <w:type w:val="continuous"/>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1AC104" w14:textId="77777777" w:rsidR="00C876CA" w:rsidRDefault="00C876CA" w:rsidP="00252558">
      <w:pPr>
        <w:spacing w:after="0" w:line="240" w:lineRule="auto"/>
      </w:pPr>
      <w:r>
        <w:separator/>
      </w:r>
    </w:p>
  </w:endnote>
  <w:endnote w:type="continuationSeparator" w:id="0">
    <w:p w14:paraId="3B1DF853" w14:textId="77777777" w:rsidR="00C876CA" w:rsidRDefault="00C876CA" w:rsidP="002525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24729145"/>
      <w:docPartObj>
        <w:docPartGallery w:val="Page Numbers (Bottom of Page)"/>
        <w:docPartUnique/>
      </w:docPartObj>
    </w:sdtPr>
    <w:sdtEndPr>
      <w:rPr>
        <w:noProof/>
      </w:rPr>
    </w:sdtEndPr>
    <w:sdtContent>
      <w:p w14:paraId="2E29A4C8" w14:textId="77777777" w:rsidR="00F31488" w:rsidRDefault="00F3148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EA3544B" w14:textId="77777777" w:rsidR="00F31488" w:rsidRDefault="00F3148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heme="majorBidi" w:hAnsiTheme="majorBidi" w:cstheme="majorBidi"/>
      </w:rPr>
      <w:id w:val="-1012681943"/>
      <w:docPartObj>
        <w:docPartGallery w:val="Page Numbers (Bottom of Page)"/>
        <w:docPartUnique/>
      </w:docPartObj>
    </w:sdtPr>
    <w:sdtEndPr>
      <w:rPr>
        <w:noProof/>
      </w:rPr>
    </w:sdtEndPr>
    <w:sdtContent>
      <w:p w14:paraId="51E6D8C1" w14:textId="52174581" w:rsidR="00252558" w:rsidRPr="00252558" w:rsidRDefault="00252558">
        <w:pPr>
          <w:pStyle w:val="Footer"/>
          <w:jc w:val="center"/>
          <w:rPr>
            <w:rFonts w:asciiTheme="majorBidi" w:hAnsiTheme="majorBidi" w:cstheme="majorBidi"/>
          </w:rPr>
        </w:pPr>
        <w:r w:rsidRPr="00252558">
          <w:rPr>
            <w:rFonts w:asciiTheme="majorBidi" w:hAnsiTheme="majorBidi" w:cstheme="majorBidi"/>
          </w:rPr>
          <w:fldChar w:fldCharType="begin"/>
        </w:r>
        <w:r w:rsidRPr="00252558">
          <w:rPr>
            <w:rFonts w:asciiTheme="majorBidi" w:hAnsiTheme="majorBidi" w:cstheme="majorBidi"/>
          </w:rPr>
          <w:instrText xml:space="preserve"> PAGE   \* MERGEFORMAT </w:instrText>
        </w:r>
        <w:r w:rsidRPr="00252558">
          <w:rPr>
            <w:rFonts w:asciiTheme="majorBidi" w:hAnsiTheme="majorBidi" w:cstheme="majorBidi"/>
          </w:rPr>
          <w:fldChar w:fldCharType="separate"/>
        </w:r>
        <w:r w:rsidR="00AF1650">
          <w:rPr>
            <w:rFonts w:asciiTheme="majorBidi" w:hAnsiTheme="majorBidi" w:cstheme="majorBidi"/>
            <w:noProof/>
          </w:rPr>
          <w:t>21</w:t>
        </w:r>
        <w:r w:rsidRPr="00252558">
          <w:rPr>
            <w:rFonts w:asciiTheme="majorBidi" w:hAnsiTheme="majorBidi" w:cstheme="majorBidi"/>
            <w:noProof/>
          </w:rPr>
          <w:fldChar w:fldCharType="end"/>
        </w:r>
      </w:p>
    </w:sdtContent>
  </w:sdt>
  <w:p w14:paraId="0B70656E" w14:textId="77777777" w:rsidR="00252558" w:rsidRPr="00252558" w:rsidRDefault="00252558">
    <w:pPr>
      <w:pStyle w:val="Footer"/>
      <w:rPr>
        <w:rFonts w:asciiTheme="majorBidi" w:hAnsiTheme="majorBidi" w:cstheme="majorBidi"/>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A3E90C" w14:textId="77777777" w:rsidR="00C876CA" w:rsidRDefault="00C876CA" w:rsidP="00252558">
      <w:pPr>
        <w:spacing w:after="0" w:line="240" w:lineRule="auto"/>
      </w:pPr>
      <w:r>
        <w:separator/>
      </w:r>
    </w:p>
  </w:footnote>
  <w:footnote w:type="continuationSeparator" w:id="0">
    <w:p w14:paraId="6FD9B939" w14:textId="77777777" w:rsidR="00C876CA" w:rsidRDefault="00C876CA" w:rsidP="002525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7211DB"/>
    <w:multiLevelType w:val="multilevel"/>
    <w:tmpl w:val="3F62F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1E1502"/>
    <w:multiLevelType w:val="multilevel"/>
    <w:tmpl w:val="58A419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DC20C3"/>
    <w:multiLevelType w:val="multilevel"/>
    <w:tmpl w:val="159C623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5769AB"/>
    <w:multiLevelType w:val="multilevel"/>
    <w:tmpl w:val="1A30E2C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58B26BE"/>
    <w:multiLevelType w:val="multilevel"/>
    <w:tmpl w:val="F75ACC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3D27323"/>
    <w:multiLevelType w:val="multilevel"/>
    <w:tmpl w:val="A34AF6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66A5D18"/>
    <w:multiLevelType w:val="multilevel"/>
    <w:tmpl w:val="3AA681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D166EC5"/>
    <w:multiLevelType w:val="multilevel"/>
    <w:tmpl w:val="98B03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E6F0AAB"/>
    <w:multiLevelType w:val="multilevel"/>
    <w:tmpl w:val="E8D023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F81255B"/>
    <w:multiLevelType w:val="multilevel"/>
    <w:tmpl w:val="74E25E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0B145C9"/>
    <w:multiLevelType w:val="multilevel"/>
    <w:tmpl w:val="C2720E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63F531F"/>
    <w:multiLevelType w:val="multilevel"/>
    <w:tmpl w:val="1CDEBE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7B72E53"/>
    <w:multiLevelType w:val="multilevel"/>
    <w:tmpl w:val="C91E1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83F094A"/>
    <w:multiLevelType w:val="multilevel"/>
    <w:tmpl w:val="34A05B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8D45D41"/>
    <w:multiLevelType w:val="multilevel"/>
    <w:tmpl w:val="A45E16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F4046CA"/>
    <w:multiLevelType w:val="multilevel"/>
    <w:tmpl w:val="DCB834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1116010"/>
    <w:multiLevelType w:val="multilevel"/>
    <w:tmpl w:val="0D20D5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C6345B7"/>
    <w:multiLevelType w:val="multilevel"/>
    <w:tmpl w:val="80F83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6EF4AD2"/>
    <w:multiLevelType w:val="multilevel"/>
    <w:tmpl w:val="22AA5B18"/>
    <w:lvl w:ilvl="0">
      <w:start w:val="4"/>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575F1EC5"/>
    <w:multiLevelType w:val="multilevel"/>
    <w:tmpl w:val="3EEA12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9596DF2"/>
    <w:multiLevelType w:val="multilevel"/>
    <w:tmpl w:val="582853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F0C0B9C"/>
    <w:multiLevelType w:val="multilevel"/>
    <w:tmpl w:val="0E6C93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35F763A"/>
    <w:multiLevelType w:val="multilevel"/>
    <w:tmpl w:val="DE7E30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47952CD"/>
    <w:multiLevelType w:val="multilevel"/>
    <w:tmpl w:val="AD3C4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5152478"/>
    <w:multiLevelType w:val="multilevel"/>
    <w:tmpl w:val="6FF69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7920981"/>
    <w:multiLevelType w:val="multilevel"/>
    <w:tmpl w:val="B704B2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8666351"/>
    <w:multiLevelType w:val="multilevel"/>
    <w:tmpl w:val="E0F6E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9216625"/>
    <w:multiLevelType w:val="multilevel"/>
    <w:tmpl w:val="D6ACFB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A3843EA"/>
    <w:multiLevelType w:val="multilevel"/>
    <w:tmpl w:val="5BE836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12E4FD8"/>
    <w:multiLevelType w:val="multilevel"/>
    <w:tmpl w:val="B19EAB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3474B64"/>
    <w:multiLevelType w:val="multilevel"/>
    <w:tmpl w:val="FD4843D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5F519BA"/>
    <w:multiLevelType w:val="multilevel"/>
    <w:tmpl w:val="54CCA8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ED17E6"/>
    <w:multiLevelType w:val="multilevel"/>
    <w:tmpl w:val="F23A1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B094AA8"/>
    <w:multiLevelType w:val="multilevel"/>
    <w:tmpl w:val="C70CB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B971E97"/>
    <w:multiLevelType w:val="multilevel"/>
    <w:tmpl w:val="917E22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EA73053"/>
    <w:multiLevelType w:val="multilevel"/>
    <w:tmpl w:val="29D410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EF71D9E"/>
    <w:multiLevelType w:val="multilevel"/>
    <w:tmpl w:val="BDCE29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53017143">
    <w:abstractNumId w:val="3"/>
  </w:num>
  <w:num w:numId="2" w16cid:durableId="2135129028">
    <w:abstractNumId w:val="31"/>
  </w:num>
  <w:num w:numId="3" w16cid:durableId="301932049">
    <w:abstractNumId w:val="15"/>
  </w:num>
  <w:num w:numId="4" w16cid:durableId="2094815310">
    <w:abstractNumId w:val="27"/>
  </w:num>
  <w:num w:numId="5" w16cid:durableId="819004439">
    <w:abstractNumId w:val="36"/>
  </w:num>
  <w:num w:numId="6" w16cid:durableId="955408666">
    <w:abstractNumId w:val="19"/>
  </w:num>
  <w:num w:numId="7" w16cid:durableId="1447310769">
    <w:abstractNumId w:val="23"/>
  </w:num>
  <w:num w:numId="8" w16cid:durableId="1560896858">
    <w:abstractNumId w:val="34"/>
  </w:num>
  <w:num w:numId="9" w16cid:durableId="506289240">
    <w:abstractNumId w:val="11"/>
  </w:num>
  <w:num w:numId="10" w16cid:durableId="1080441569">
    <w:abstractNumId w:val="16"/>
  </w:num>
  <w:num w:numId="11" w16cid:durableId="1193615964">
    <w:abstractNumId w:val="8"/>
  </w:num>
  <w:num w:numId="12" w16cid:durableId="508637967">
    <w:abstractNumId w:val="12"/>
  </w:num>
  <w:num w:numId="13" w16cid:durableId="544947053">
    <w:abstractNumId w:val="9"/>
  </w:num>
  <w:num w:numId="14" w16cid:durableId="2021546353">
    <w:abstractNumId w:val="14"/>
  </w:num>
  <w:num w:numId="15" w16cid:durableId="234510674">
    <w:abstractNumId w:val="1"/>
  </w:num>
  <w:num w:numId="16" w16cid:durableId="1923105979">
    <w:abstractNumId w:val="0"/>
  </w:num>
  <w:num w:numId="17" w16cid:durableId="1761098888">
    <w:abstractNumId w:val="20"/>
  </w:num>
  <w:num w:numId="18" w16cid:durableId="110708136">
    <w:abstractNumId w:val="17"/>
  </w:num>
  <w:num w:numId="19" w16cid:durableId="1969121766">
    <w:abstractNumId w:val="29"/>
  </w:num>
  <w:num w:numId="20" w16cid:durableId="1324775153">
    <w:abstractNumId w:val="24"/>
  </w:num>
  <w:num w:numId="21" w16cid:durableId="1959288487">
    <w:abstractNumId w:val="10"/>
  </w:num>
  <w:num w:numId="22" w16cid:durableId="830560031">
    <w:abstractNumId w:val="7"/>
  </w:num>
  <w:num w:numId="23" w16cid:durableId="1080055138">
    <w:abstractNumId w:val="21"/>
  </w:num>
  <w:num w:numId="24" w16cid:durableId="2096515691">
    <w:abstractNumId w:val="22"/>
  </w:num>
  <w:num w:numId="25" w16cid:durableId="441994089">
    <w:abstractNumId w:val="5"/>
  </w:num>
  <w:num w:numId="26" w16cid:durableId="1214998783">
    <w:abstractNumId w:val="2"/>
  </w:num>
  <w:num w:numId="27" w16cid:durableId="615252723">
    <w:abstractNumId w:val="25"/>
  </w:num>
  <w:num w:numId="28" w16cid:durableId="1319698724">
    <w:abstractNumId w:val="32"/>
  </w:num>
  <w:num w:numId="29" w16cid:durableId="1100876600">
    <w:abstractNumId w:val="6"/>
  </w:num>
  <w:num w:numId="30" w16cid:durableId="279335625">
    <w:abstractNumId w:val="35"/>
  </w:num>
  <w:num w:numId="31" w16cid:durableId="1961690767">
    <w:abstractNumId w:val="4"/>
  </w:num>
  <w:num w:numId="32" w16cid:durableId="2318915">
    <w:abstractNumId w:val="13"/>
  </w:num>
  <w:num w:numId="33" w16cid:durableId="725176921">
    <w:abstractNumId w:val="30"/>
  </w:num>
  <w:num w:numId="34" w16cid:durableId="1005790542">
    <w:abstractNumId w:val="28"/>
  </w:num>
  <w:num w:numId="35" w16cid:durableId="781345326">
    <w:abstractNumId w:val="33"/>
  </w:num>
  <w:num w:numId="36" w16cid:durableId="389423266">
    <w:abstractNumId w:val="26"/>
  </w:num>
  <w:num w:numId="37" w16cid:durableId="1072895895">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MjQ2NTMyNLMwMzI1NDdT0lEKTi0uzszPAykwrAUA6F+SkSwAAAA="/>
  </w:docVars>
  <w:rsids>
    <w:rsidRoot w:val="000173A2"/>
    <w:rsid w:val="000055EC"/>
    <w:rsid w:val="0000639C"/>
    <w:rsid w:val="000173A2"/>
    <w:rsid w:val="00042BCC"/>
    <w:rsid w:val="00063B0A"/>
    <w:rsid w:val="000739BF"/>
    <w:rsid w:val="000809E6"/>
    <w:rsid w:val="0009100A"/>
    <w:rsid w:val="000C21AE"/>
    <w:rsid w:val="000C42B8"/>
    <w:rsid w:val="000D0A37"/>
    <w:rsid w:val="000D2CB8"/>
    <w:rsid w:val="001024C6"/>
    <w:rsid w:val="00103B71"/>
    <w:rsid w:val="00114FD7"/>
    <w:rsid w:val="0013266A"/>
    <w:rsid w:val="00136B9E"/>
    <w:rsid w:val="00160CA7"/>
    <w:rsid w:val="001830DA"/>
    <w:rsid w:val="001B3135"/>
    <w:rsid w:val="001C52D7"/>
    <w:rsid w:val="001F1A15"/>
    <w:rsid w:val="001F350F"/>
    <w:rsid w:val="00214616"/>
    <w:rsid w:val="00252558"/>
    <w:rsid w:val="00252E2E"/>
    <w:rsid w:val="00266CEA"/>
    <w:rsid w:val="00270AA6"/>
    <w:rsid w:val="00281B58"/>
    <w:rsid w:val="00292D0B"/>
    <w:rsid w:val="002C6EC1"/>
    <w:rsid w:val="002E15FC"/>
    <w:rsid w:val="002E39AA"/>
    <w:rsid w:val="00320A60"/>
    <w:rsid w:val="00344664"/>
    <w:rsid w:val="00351731"/>
    <w:rsid w:val="00376271"/>
    <w:rsid w:val="00390F13"/>
    <w:rsid w:val="00390F79"/>
    <w:rsid w:val="003D6191"/>
    <w:rsid w:val="003E40FC"/>
    <w:rsid w:val="0041750F"/>
    <w:rsid w:val="004373AF"/>
    <w:rsid w:val="00467CFF"/>
    <w:rsid w:val="00472BAE"/>
    <w:rsid w:val="00473923"/>
    <w:rsid w:val="00487339"/>
    <w:rsid w:val="004B4566"/>
    <w:rsid w:val="004C0E0D"/>
    <w:rsid w:val="004C7586"/>
    <w:rsid w:val="004D695E"/>
    <w:rsid w:val="005079BE"/>
    <w:rsid w:val="0051506D"/>
    <w:rsid w:val="00525464"/>
    <w:rsid w:val="00571F7F"/>
    <w:rsid w:val="005A4C91"/>
    <w:rsid w:val="005B6EE8"/>
    <w:rsid w:val="005F382A"/>
    <w:rsid w:val="005F5689"/>
    <w:rsid w:val="005F5EB9"/>
    <w:rsid w:val="006060EB"/>
    <w:rsid w:val="00625D90"/>
    <w:rsid w:val="006319DC"/>
    <w:rsid w:val="00631BDC"/>
    <w:rsid w:val="0064717D"/>
    <w:rsid w:val="00665309"/>
    <w:rsid w:val="006862D6"/>
    <w:rsid w:val="00696FB8"/>
    <w:rsid w:val="006B77C6"/>
    <w:rsid w:val="006C0248"/>
    <w:rsid w:val="006D4CBE"/>
    <w:rsid w:val="006F34E9"/>
    <w:rsid w:val="006F4607"/>
    <w:rsid w:val="007274D8"/>
    <w:rsid w:val="0073281C"/>
    <w:rsid w:val="00741BA0"/>
    <w:rsid w:val="00742724"/>
    <w:rsid w:val="00742BD8"/>
    <w:rsid w:val="007442B6"/>
    <w:rsid w:val="00763986"/>
    <w:rsid w:val="00763C64"/>
    <w:rsid w:val="007750CE"/>
    <w:rsid w:val="00776654"/>
    <w:rsid w:val="00780166"/>
    <w:rsid w:val="0079138D"/>
    <w:rsid w:val="007B3BF1"/>
    <w:rsid w:val="007B718E"/>
    <w:rsid w:val="007C5FA5"/>
    <w:rsid w:val="007E715A"/>
    <w:rsid w:val="007F2A12"/>
    <w:rsid w:val="007F6934"/>
    <w:rsid w:val="00821298"/>
    <w:rsid w:val="0082682F"/>
    <w:rsid w:val="00832A78"/>
    <w:rsid w:val="00836EBC"/>
    <w:rsid w:val="00850A5A"/>
    <w:rsid w:val="00874654"/>
    <w:rsid w:val="00882A6F"/>
    <w:rsid w:val="008832D8"/>
    <w:rsid w:val="00892B7E"/>
    <w:rsid w:val="00896FA5"/>
    <w:rsid w:val="008C0161"/>
    <w:rsid w:val="008C2CAD"/>
    <w:rsid w:val="008E4DBF"/>
    <w:rsid w:val="008F6730"/>
    <w:rsid w:val="0090076B"/>
    <w:rsid w:val="00903FFC"/>
    <w:rsid w:val="00905651"/>
    <w:rsid w:val="00910436"/>
    <w:rsid w:val="00911D26"/>
    <w:rsid w:val="00911E5F"/>
    <w:rsid w:val="00915917"/>
    <w:rsid w:val="009331F7"/>
    <w:rsid w:val="00934010"/>
    <w:rsid w:val="00935EEB"/>
    <w:rsid w:val="00940FDF"/>
    <w:rsid w:val="00944AD3"/>
    <w:rsid w:val="009535AA"/>
    <w:rsid w:val="00964736"/>
    <w:rsid w:val="00971A68"/>
    <w:rsid w:val="0097665B"/>
    <w:rsid w:val="009863FA"/>
    <w:rsid w:val="009868F2"/>
    <w:rsid w:val="009A680B"/>
    <w:rsid w:val="009A700A"/>
    <w:rsid w:val="009B0488"/>
    <w:rsid w:val="009B2208"/>
    <w:rsid w:val="009C7143"/>
    <w:rsid w:val="009D74BE"/>
    <w:rsid w:val="00A076CD"/>
    <w:rsid w:val="00A11F48"/>
    <w:rsid w:val="00A252AF"/>
    <w:rsid w:val="00A30CAE"/>
    <w:rsid w:val="00A55DBB"/>
    <w:rsid w:val="00A70394"/>
    <w:rsid w:val="00A91FAC"/>
    <w:rsid w:val="00AA430B"/>
    <w:rsid w:val="00AB018B"/>
    <w:rsid w:val="00AB0D4A"/>
    <w:rsid w:val="00AD1846"/>
    <w:rsid w:val="00AE4B3E"/>
    <w:rsid w:val="00AF1650"/>
    <w:rsid w:val="00AF623B"/>
    <w:rsid w:val="00B14750"/>
    <w:rsid w:val="00B24D95"/>
    <w:rsid w:val="00B25657"/>
    <w:rsid w:val="00B3285B"/>
    <w:rsid w:val="00B46559"/>
    <w:rsid w:val="00B76EC1"/>
    <w:rsid w:val="00B81145"/>
    <w:rsid w:val="00BA0DCE"/>
    <w:rsid w:val="00BA388B"/>
    <w:rsid w:val="00BB6A95"/>
    <w:rsid w:val="00BC001B"/>
    <w:rsid w:val="00BC6C57"/>
    <w:rsid w:val="00BD1F10"/>
    <w:rsid w:val="00BE625F"/>
    <w:rsid w:val="00C02DE0"/>
    <w:rsid w:val="00C22BF6"/>
    <w:rsid w:val="00C37064"/>
    <w:rsid w:val="00C40666"/>
    <w:rsid w:val="00C434B5"/>
    <w:rsid w:val="00C456AC"/>
    <w:rsid w:val="00C5395D"/>
    <w:rsid w:val="00C876CA"/>
    <w:rsid w:val="00C936D0"/>
    <w:rsid w:val="00CA7301"/>
    <w:rsid w:val="00CB03CB"/>
    <w:rsid w:val="00CD0543"/>
    <w:rsid w:val="00CD6270"/>
    <w:rsid w:val="00CE44B8"/>
    <w:rsid w:val="00CF2D45"/>
    <w:rsid w:val="00D0631E"/>
    <w:rsid w:val="00D2061F"/>
    <w:rsid w:val="00D25E02"/>
    <w:rsid w:val="00D371B7"/>
    <w:rsid w:val="00D505B0"/>
    <w:rsid w:val="00D51DC9"/>
    <w:rsid w:val="00D5308F"/>
    <w:rsid w:val="00D74183"/>
    <w:rsid w:val="00D74F41"/>
    <w:rsid w:val="00D93482"/>
    <w:rsid w:val="00D9555F"/>
    <w:rsid w:val="00D96BBB"/>
    <w:rsid w:val="00DA0AB2"/>
    <w:rsid w:val="00DA671B"/>
    <w:rsid w:val="00DB37AC"/>
    <w:rsid w:val="00DC1982"/>
    <w:rsid w:val="00DF3CF8"/>
    <w:rsid w:val="00DF7A8D"/>
    <w:rsid w:val="00E10B99"/>
    <w:rsid w:val="00E13D44"/>
    <w:rsid w:val="00E25ACE"/>
    <w:rsid w:val="00E40B2E"/>
    <w:rsid w:val="00E42AA4"/>
    <w:rsid w:val="00E56576"/>
    <w:rsid w:val="00E70975"/>
    <w:rsid w:val="00E85E1E"/>
    <w:rsid w:val="00EB5A01"/>
    <w:rsid w:val="00EC0178"/>
    <w:rsid w:val="00EC0EAC"/>
    <w:rsid w:val="00EC288A"/>
    <w:rsid w:val="00EC2C5D"/>
    <w:rsid w:val="00ED7742"/>
    <w:rsid w:val="00EE46FA"/>
    <w:rsid w:val="00EE73D5"/>
    <w:rsid w:val="00F0733B"/>
    <w:rsid w:val="00F2229A"/>
    <w:rsid w:val="00F2772B"/>
    <w:rsid w:val="00F31488"/>
    <w:rsid w:val="00F521F8"/>
    <w:rsid w:val="00F643D2"/>
    <w:rsid w:val="00F649DE"/>
    <w:rsid w:val="00F859F2"/>
    <w:rsid w:val="00F9331A"/>
    <w:rsid w:val="00FA4836"/>
    <w:rsid w:val="00FB6F9C"/>
    <w:rsid w:val="00FB70C3"/>
    <w:rsid w:val="00FC25B0"/>
    <w:rsid w:val="00FE1865"/>
    <w:rsid w:val="00FF756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152663"/>
  <w15:chartTrackingRefBased/>
  <w15:docId w15:val="{042BEC06-8342-4204-8D60-5902634A5B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73A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173A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173A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0173A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173A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173A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173A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173A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173A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73A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173A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173A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0173A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173A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173A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173A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173A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173A2"/>
    <w:rPr>
      <w:rFonts w:eastAsiaTheme="majorEastAsia" w:cstheme="majorBidi"/>
      <w:color w:val="272727" w:themeColor="text1" w:themeTint="D8"/>
    </w:rPr>
  </w:style>
  <w:style w:type="paragraph" w:styleId="Title">
    <w:name w:val="Title"/>
    <w:basedOn w:val="Normal"/>
    <w:next w:val="Normal"/>
    <w:link w:val="TitleChar"/>
    <w:uiPriority w:val="10"/>
    <w:qFormat/>
    <w:rsid w:val="000173A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73A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73A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73A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173A2"/>
    <w:pPr>
      <w:spacing w:before="160"/>
      <w:jc w:val="center"/>
    </w:pPr>
    <w:rPr>
      <w:i/>
      <w:iCs/>
      <w:color w:val="404040" w:themeColor="text1" w:themeTint="BF"/>
    </w:rPr>
  </w:style>
  <w:style w:type="character" w:customStyle="1" w:styleId="QuoteChar">
    <w:name w:val="Quote Char"/>
    <w:basedOn w:val="DefaultParagraphFont"/>
    <w:link w:val="Quote"/>
    <w:uiPriority w:val="29"/>
    <w:rsid w:val="000173A2"/>
    <w:rPr>
      <w:i/>
      <w:iCs/>
      <w:color w:val="404040" w:themeColor="text1" w:themeTint="BF"/>
    </w:rPr>
  </w:style>
  <w:style w:type="paragraph" w:styleId="ListParagraph">
    <w:name w:val="List Paragraph"/>
    <w:basedOn w:val="Normal"/>
    <w:uiPriority w:val="34"/>
    <w:qFormat/>
    <w:rsid w:val="000173A2"/>
    <w:pPr>
      <w:ind w:left="720"/>
      <w:contextualSpacing/>
    </w:pPr>
  </w:style>
  <w:style w:type="character" w:styleId="IntenseEmphasis">
    <w:name w:val="Intense Emphasis"/>
    <w:basedOn w:val="DefaultParagraphFont"/>
    <w:uiPriority w:val="21"/>
    <w:qFormat/>
    <w:rsid w:val="000173A2"/>
    <w:rPr>
      <w:i/>
      <w:iCs/>
      <w:color w:val="0F4761" w:themeColor="accent1" w:themeShade="BF"/>
    </w:rPr>
  </w:style>
  <w:style w:type="paragraph" w:styleId="IntenseQuote">
    <w:name w:val="Intense Quote"/>
    <w:basedOn w:val="Normal"/>
    <w:next w:val="Normal"/>
    <w:link w:val="IntenseQuoteChar"/>
    <w:uiPriority w:val="30"/>
    <w:qFormat/>
    <w:rsid w:val="000173A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173A2"/>
    <w:rPr>
      <w:i/>
      <w:iCs/>
      <w:color w:val="0F4761" w:themeColor="accent1" w:themeShade="BF"/>
    </w:rPr>
  </w:style>
  <w:style w:type="character" w:styleId="IntenseReference">
    <w:name w:val="Intense Reference"/>
    <w:basedOn w:val="DefaultParagraphFont"/>
    <w:uiPriority w:val="32"/>
    <w:qFormat/>
    <w:rsid w:val="000173A2"/>
    <w:rPr>
      <w:b/>
      <w:bCs/>
      <w:smallCaps/>
      <w:color w:val="0F4761" w:themeColor="accent1" w:themeShade="BF"/>
      <w:spacing w:val="5"/>
    </w:rPr>
  </w:style>
  <w:style w:type="character" w:styleId="Strong">
    <w:name w:val="Strong"/>
    <w:basedOn w:val="DefaultParagraphFont"/>
    <w:uiPriority w:val="22"/>
    <w:qFormat/>
    <w:rsid w:val="001F350F"/>
    <w:rPr>
      <w:b/>
      <w:bCs/>
    </w:rPr>
  </w:style>
  <w:style w:type="paragraph" w:styleId="NormalWeb">
    <w:name w:val="Normal (Web)"/>
    <w:basedOn w:val="Normal"/>
    <w:uiPriority w:val="99"/>
    <w:unhideWhenUsed/>
    <w:rsid w:val="001F350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1F350F"/>
    <w:rPr>
      <w:i/>
      <w:iCs/>
    </w:rPr>
  </w:style>
  <w:style w:type="paragraph" w:styleId="z-TopofForm">
    <w:name w:val="HTML Top of Form"/>
    <w:basedOn w:val="Normal"/>
    <w:next w:val="Normal"/>
    <w:link w:val="z-TopofFormChar"/>
    <w:hidden/>
    <w:uiPriority w:val="99"/>
    <w:semiHidden/>
    <w:unhideWhenUsed/>
    <w:rsid w:val="001F350F"/>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1F350F"/>
    <w:rPr>
      <w:rFonts w:ascii="Arial" w:eastAsia="Times New Roman" w:hAnsi="Arial" w:cs="Arial"/>
      <w:vanish/>
      <w:kern w:val="0"/>
      <w:sz w:val="16"/>
      <w:szCs w:val="16"/>
      <w:lang w:eastAsia="en-GB"/>
      <w14:ligatures w14:val="none"/>
    </w:rPr>
  </w:style>
  <w:style w:type="paragraph" w:customStyle="1" w:styleId="placeholder">
    <w:name w:val="placeholder"/>
    <w:basedOn w:val="Normal"/>
    <w:rsid w:val="001F350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z-BottomofForm">
    <w:name w:val="HTML Bottom of Form"/>
    <w:basedOn w:val="Normal"/>
    <w:next w:val="Normal"/>
    <w:link w:val="z-BottomofFormChar"/>
    <w:hidden/>
    <w:uiPriority w:val="99"/>
    <w:semiHidden/>
    <w:unhideWhenUsed/>
    <w:rsid w:val="001F350F"/>
    <w:pPr>
      <w:pBdr>
        <w:top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BottomofFormChar">
    <w:name w:val="z-Bottom of Form Char"/>
    <w:basedOn w:val="DefaultParagraphFont"/>
    <w:link w:val="z-BottomofForm"/>
    <w:uiPriority w:val="99"/>
    <w:semiHidden/>
    <w:rsid w:val="001F350F"/>
    <w:rPr>
      <w:rFonts w:ascii="Arial" w:eastAsia="Times New Roman" w:hAnsi="Arial" w:cs="Arial"/>
      <w:vanish/>
      <w:kern w:val="0"/>
      <w:sz w:val="16"/>
      <w:szCs w:val="16"/>
      <w:lang w:eastAsia="en-GB"/>
      <w14:ligatures w14:val="none"/>
    </w:rPr>
  </w:style>
  <w:style w:type="character" w:styleId="Hyperlink">
    <w:name w:val="Hyperlink"/>
    <w:basedOn w:val="DefaultParagraphFont"/>
    <w:uiPriority w:val="99"/>
    <w:unhideWhenUsed/>
    <w:rsid w:val="001F350F"/>
    <w:rPr>
      <w:color w:val="0000FF"/>
      <w:u w:val="single"/>
    </w:rPr>
  </w:style>
  <w:style w:type="character" w:customStyle="1" w:styleId="UnresolvedMention1">
    <w:name w:val="Unresolved Mention1"/>
    <w:basedOn w:val="DefaultParagraphFont"/>
    <w:uiPriority w:val="99"/>
    <w:semiHidden/>
    <w:unhideWhenUsed/>
    <w:rsid w:val="001F350F"/>
    <w:rPr>
      <w:color w:val="605E5C"/>
      <w:shd w:val="clear" w:color="auto" w:fill="E1DFDD"/>
    </w:rPr>
  </w:style>
  <w:style w:type="paragraph" w:styleId="Caption">
    <w:name w:val="caption"/>
    <w:basedOn w:val="Normal"/>
    <w:next w:val="Normal"/>
    <w:uiPriority w:val="35"/>
    <w:unhideWhenUsed/>
    <w:qFormat/>
    <w:rsid w:val="001C52D7"/>
    <w:pPr>
      <w:spacing w:after="200" w:line="240" w:lineRule="auto"/>
    </w:pPr>
    <w:rPr>
      <w:i/>
      <w:iCs/>
      <w:color w:val="0E2841" w:themeColor="text2"/>
      <w:sz w:val="18"/>
      <w:szCs w:val="18"/>
    </w:rPr>
  </w:style>
  <w:style w:type="table" w:styleId="GridTable4-Accent2">
    <w:name w:val="Grid Table 4 Accent 2"/>
    <w:basedOn w:val="TableNormal"/>
    <w:uiPriority w:val="49"/>
    <w:rsid w:val="00625D90"/>
    <w:pPr>
      <w:spacing w:after="0" w:line="240" w:lineRule="auto"/>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paragraph" w:styleId="TOCHeading">
    <w:name w:val="TOC Heading"/>
    <w:basedOn w:val="Heading1"/>
    <w:next w:val="Normal"/>
    <w:uiPriority w:val="39"/>
    <w:unhideWhenUsed/>
    <w:qFormat/>
    <w:rsid w:val="009B0488"/>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9B0488"/>
    <w:pPr>
      <w:spacing w:after="100"/>
    </w:pPr>
  </w:style>
  <w:style w:type="paragraph" w:styleId="TOC2">
    <w:name w:val="toc 2"/>
    <w:basedOn w:val="Normal"/>
    <w:next w:val="Normal"/>
    <w:autoRedefine/>
    <w:uiPriority w:val="39"/>
    <w:unhideWhenUsed/>
    <w:rsid w:val="000739BF"/>
    <w:pPr>
      <w:tabs>
        <w:tab w:val="right" w:leader="dot" w:pos="9016"/>
      </w:tabs>
      <w:spacing w:after="0" w:line="276" w:lineRule="auto"/>
      <w:ind w:left="240"/>
    </w:pPr>
  </w:style>
  <w:style w:type="paragraph" w:styleId="TableofFigures">
    <w:name w:val="table of figures"/>
    <w:basedOn w:val="Normal"/>
    <w:next w:val="Normal"/>
    <w:uiPriority w:val="99"/>
    <w:unhideWhenUsed/>
    <w:rsid w:val="008E4DBF"/>
    <w:pPr>
      <w:spacing w:after="0"/>
    </w:pPr>
  </w:style>
  <w:style w:type="paragraph" w:styleId="Header">
    <w:name w:val="header"/>
    <w:basedOn w:val="Normal"/>
    <w:link w:val="HeaderChar"/>
    <w:uiPriority w:val="99"/>
    <w:unhideWhenUsed/>
    <w:rsid w:val="002525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2558"/>
  </w:style>
  <w:style w:type="paragraph" w:styleId="Footer">
    <w:name w:val="footer"/>
    <w:basedOn w:val="Normal"/>
    <w:link w:val="FooterChar"/>
    <w:uiPriority w:val="99"/>
    <w:unhideWhenUsed/>
    <w:rsid w:val="002525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2558"/>
  </w:style>
  <w:style w:type="character" w:styleId="UnresolvedMention">
    <w:name w:val="Unresolved Mention"/>
    <w:basedOn w:val="DefaultParagraphFont"/>
    <w:uiPriority w:val="99"/>
    <w:semiHidden/>
    <w:unhideWhenUsed/>
    <w:rsid w:val="00DA0AB2"/>
    <w:rPr>
      <w:color w:val="605E5C"/>
      <w:shd w:val="clear" w:color="auto" w:fill="E1DFDD"/>
    </w:rPr>
  </w:style>
  <w:style w:type="character" w:customStyle="1" w:styleId="cursor-pointer">
    <w:name w:val="cursor-pointer"/>
    <w:basedOn w:val="DefaultParagraphFont"/>
    <w:rsid w:val="000809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916318">
      <w:bodyDiv w:val="1"/>
      <w:marLeft w:val="0"/>
      <w:marRight w:val="0"/>
      <w:marTop w:val="0"/>
      <w:marBottom w:val="0"/>
      <w:divBdr>
        <w:top w:val="none" w:sz="0" w:space="0" w:color="auto"/>
        <w:left w:val="none" w:sz="0" w:space="0" w:color="auto"/>
        <w:bottom w:val="none" w:sz="0" w:space="0" w:color="auto"/>
        <w:right w:val="none" w:sz="0" w:space="0" w:color="auto"/>
      </w:divBdr>
    </w:div>
    <w:div w:id="55327718">
      <w:bodyDiv w:val="1"/>
      <w:marLeft w:val="0"/>
      <w:marRight w:val="0"/>
      <w:marTop w:val="0"/>
      <w:marBottom w:val="0"/>
      <w:divBdr>
        <w:top w:val="none" w:sz="0" w:space="0" w:color="auto"/>
        <w:left w:val="none" w:sz="0" w:space="0" w:color="auto"/>
        <w:bottom w:val="none" w:sz="0" w:space="0" w:color="auto"/>
        <w:right w:val="none" w:sz="0" w:space="0" w:color="auto"/>
      </w:divBdr>
    </w:div>
    <w:div w:id="98523807">
      <w:bodyDiv w:val="1"/>
      <w:marLeft w:val="0"/>
      <w:marRight w:val="0"/>
      <w:marTop w:val="0"/>
      <w:marBottom w:val="0"/>
      <w:divBdr>
        <w:top w:val="none" w:sz="0" w:space="0" w:color="auto"/>
        <w:left w:val="none" w:sz="0" w:space="0" w:color="auto"/>
        <w:bottom w:val="none" w:sz="0" w:space="0" w:color="auto"/>
        <w:right w:val="none" w:sz="0" w:space="0" w:color="auto"/>
      </w:divBdr>
    </w:div>
    <w:div w:id="149761981">
      <w:bodyDiv w:val="1"/>
      <w:marLeft w:val="0"/>
      <w:marRight w:val="0"/>
      <w:marTop w:val="0"/>
      <w:marBottom w:val="0"/>
      <w:divBdr>
        <w:top w:val="none" w:sz="0" w:space="0" w:color="auto"/>
        <w:left w:val="none" w:sz="0" w:space="0" w:color="auto"/>
        <w:bottom w:val="none" w:sz="0" w:space="0" w:color="auto"/>
        <w:right w:val="none" w:sz="0" w:space="0" w:color="auto"/>
      </w:divBdr>
    </w:div>
    <w:div w:id="195120738">
      <w:bodyDiv w:val="1"/>
      <w:marLeft w:val="0"/>
      <w:marRight w:val="0"/>
      <w:marTop w:val="0"/>
      <w:marBottom w:val="0"/>
      <w:divBdr>
        <w:top w:val="none" w:sz="0" w:space="0" w:color="auto"/>
        <w:left w:val="none" w:sz="0" w:space="0" w:color="auto"/>
        <w:bottom w:val="none" w:sz="0" w:space="0" w:color="auto"/>
        <w:right w:val="none" w:sz="0" w:space="0" w:color="auto"/>
      </w:divBdr>
    </w:div>
    <w:div w:id="246765639">
      <w:bodyDiv w:val="1"/>
      <w:marLeft w:val="0"/>
      <w:marRight w:val="0"/>
      <w:marTop w:val="0"/>
      <w:marBottom w:val="0"/>
      <w:divBdr>
        <w:top w:val="none" w:sz="0" w:space="0" w:color="auto"/>
        <w:left w:val="none" w:sz="0" w:space="0" w:color="auto"/>
        <w:bottom w:val="none" w:sz="0" w:space="0" w:color="auto"/>
        <w:right w:val="none" w:sz="0" w:space="0" w:color="auto"/>
      </w:divBdr>
    </w:div>
    <w:div w:id="267736059">
      <w:bodyDiv w:val="1"/>
      <w:marLeft w:val="0"/>
      <w:marRight w:val="0"/>
      <w:marTop w:val="0"/>
      <w:marBottom w:val="0"/>
      <w:divBdr>
        <w:top w:val="none" w:sz="0" w:space="0" w:color="auto"/>
        <w:left w:val="none" w:sz="0" w:space="0" w:color="auto"/>
        <w:bottom w:val="none" w:sz="0" w:space="0" w:color="auto"/>
        <w:right w:val="none" w:sz="0" w:space="0" w:color="auto"/>
      </w:divBdr>
    </w:div>
    <w:div w:id="277100829">
      <w:bodyDiv w:val="1"/>
      <w:marLeft w:val="0"/>
      <w:marRight w:val="0"/>
      <w:marTop w:val="0"/>
      <w:marBottom w:val="0"/>
      <w:divBdr>
        <w:top w:val="none" w:sz="0" w:space="0" w:color="auto"/>
        <w:left w:val="none" w:sz="0" w:space="0" w:color="auto"/>
        <w:bottom w:val="none" w:sz="0" w:space="0" w:color="auto"/>
        <w:right w:val="none" w:sz="0" w:space="0" w:color="auto"/>
      </w:divBdr>
    </w:div>
    <w:div w:id="362482662">
      <w:bodyDiv w:val="1"/>
      <w:marLeft w:val="0"/>
      <w:marRight w:val="0"/>
      <w:marTop w:val="0"/>
      <w:marBottom w:val="0"/>
      <w:divBdr>
        <w:top w:val="none" w:sz="0" w:space="0" w:color="auto"/>
        <w:left w:val="none" w:sz="0" w:space="0" w:color="auto"/>
        <w:bottom w:val="none" w:sz="0" w:space="0" w:color="auto"/>
        <w:right w:val="none" w:sz="0" w:space="0" w:color="auto"/>
      </w:divBdr>
    </w:div>
    <w:div w:id="374740329">
      <w:bodyDiv w:val="1"/>
      <w:marLeft w:val="0"/>
      <w:marRight w:val="0"/>
      <w:marTop w:val="0"/>
      <w:marBottom w:val="0"/>
      <w:divBdr>
        <w:top w:val="none" w:sz="0" w:space="0" w:color="auto"/>
        <w:left w:val="none" w:sz="0" w:space="0" w:color="auto"/>
        <w:bottom w:val="none" w:sz="0" w:space="0" w:color="auto"/>
        <w:right w:val="none" w:sz="0" w:space="0" w:color="auto"/>
      </w:divBdr>
    </w:div>
    <w:div w:id="429663872">
      <w:bodyDiv w:val="1"/>
      <w:marLeft w:val="0"/>
      <w:marRight w:val="0"/>
      <w:marTop w:val="0"/>
      <w:marBottom w:val="0"/>
      <w:divBdr>
        <w:top w:val="none" w:sz="0" w:space="0" w:color="auto"/>
        <w:left w:val="none" w:sz="0" w:space="0" w:color="auto"/>
        <w:bottom w:val="none" w:sz="0" w:space="0" w:color="auto"/>
        <w:right w:val="none" w:sz="0" w:space="0" w:color="auto"/>
      </w:divBdr>
    </w:div>
    <w:div w:id="526258872">
      <w:bodyDiv w:val="1"/>
      <w:marLeft w:val="0"/>
      <w:marRight w:val="0"/>
      <w:marTop w:val="0"/>
      <w:marBottom w:val="0"/>
      <w:divBdr>
        <w:top w:val="none" w:sz="0" w:space="0" w:color="auto"/>
        <w:left w:val="none" w:sz="0" w:space="0" w:color="auto"/>
        <w:bottom w:val="none" w:sz="0" w:space="0" w:color="auto"/>
        <w:right w:val="none" w:sz="0" w:space="0" w:color="auto"/>
      </w:divBdr>
    </w:div>
    <w:div w:id="536238072">
      <w:bodyDiv w:val="1"/>
      <w:marLeft w:val="0"/>
      <w:marRight w:val="0"/>
      <w:marTop w:val="0"/>
      <w:marBottom w:val="0"/>
      <w:divBdr>
        <w:top w:val="none" w:sz="0" w:space="0" w:color="auto"/>
        <w:left w:val="none" w:sz="0" w:space="0" w:color="auto"/>
        <w:bottom w:val="none" w:sz="0" w:space="0" w:color="auto"/>
        <w:right w:val="none" w:sz="0" w:space="0" w:color="auto"/>
      </w:divBdr>
    </w:div>
    <w:div w:id="645471225">
      <w:bodyDiv w:val="1"/>
      <w:marLeft w:val="0"/>
      <w:marRight w:val="0"/>
      <w:marTop w:val="0"/>
      <w:marBottom w:val="0"/>
      <w:divBdr>
        <w:top w:val="none" w:sz="0" w:space="0" w:color="auto"/>
        <w:left w:val="none" w:sz="0" w:space="0" w:color="auto"/>
        <w:bottom w:val="none" w:sz="0" w:space="0" w:color="auto"/>
        <w:right w:val="none" w:sz="0" w:space="0" w:color="auto"/>
      </w:divBdr>
    </w:div>
    <w:div w:id="645747163">
      <w:bodyDiv w:val="1"/>
      <w:marLeft w:val="0"/>
      <w:marRight w:val="0"/>
      <w:marTop w:val="0"/>
      <w:marBottom w:val="0"/>
      <w:divBdr>
        <w:top w:val="none" w:sz="0" w:space="0" w:color="auto"/>
        <w:left w:val="none" w:sz="0" w:space="0" w:color="auto"/>
        <w:bottom w:val="none" w:sz="0" w:space="0" w:color="auto"/>
        <w:right w:val="none" w:sz="0" w:space="0" w:color="auto"/>
      </w:divBdr>
    </w:div>
    <w:div w:id="694772489">
      <w:bodyDiv w:val="1"/>
      <w:marLeft w:val="0"/>
      <w:marRight w:val="0"/>
      <w:marTop w:val="0"/>
      <w:marBottom w:val="0"/>
      <w:divBdr>
        <w:top w:val="none" w:sz="0" w:space="0" w:color="auto"/>
        <w:left w:val="none" w:sz="0" w:space="0" w:color="auto"/>
        <w:bottom w:val="none" w:sz="0" w:space="0" w:color="auto"/>
        <w:right w:val="none" w:sz="0" w:space="0" w:color="auto"/>
      </w:divBdr>
    </w:div>
    <w:div w:id="753817800">
      <w:bodyDiv w:val="1"/>
      <w:marLeft w:val="0"/>
      <w:marRight w:val="0"/>
      <w:marTop w:val="0"/>
      <w:marBottom w:val="0"/>
      <w:divBdr>
        <w:top w:val="none" w:sz="0" w:space="0" w:color="auto"/>
        <w:left w:val="none" w:sz="0" w:space="0" w:color="auto"/>
        <w:bottom w:val="none" w:sz="0" w:space="0" w:color="auto"/>
        <w:right w:val="none" w:sz="0" w:space="0" w:color="auto"/>
      </w:divBdr>
    </w:div>
    <w:div w:id="786310511">
      <w:bodyDiv w:val="1"/>
      <w:marLeft w:val="0"/>
      <w:marRight w:val="0"/>
      <w:marTop w:val="0"/>
      <w:marBottom w:val="0"/>
      <w:divBdr>
        <w:top w:val="none" w:sz="0" w:space="0" w:color="auto"/>
        <w:left w:val="none" w:sz="0" w:space="0" w:color="auto"/>
        <w:bottom w:val="none" w:sz="0" w:space="0" w:color="auto"/>
        <w:right w:val="none" w:sz="0" w:space="0" w:color="auto"/>
      </w:divBdr>
    </w:div>
    <w:div w:id="816998598">
      <w:bodyDiv w:val="1"/>
      <w:marLeft w:val="0"/>
      <w:marRight w:val="0"/>
      <w:marTop w:val="0"/>
      <w:marBottom w:val="0"/>
      <w:divBdr>
        <w:top w:val="none" w:sz="0" w:space="0" w:color="auto"/>
        <w:left w:val="none" w:sz="0" w:space="0" w:color="auto"/>
        <w:bottom w:val="none" w:sz="0" w:space="0" w:color="auto"/>
        <w:right w:val="none" w:sz="0" w:space="0" w:color="auto"/>
      </w:divBdr>
    </w:div>
    <w:div w:id="877397965">
      <w:bodyDiv w:val="1"/>
      <w:marLeft w:val="0"/>
      <w:marRight w:val="0"/>
      <w:marTop w:val="0"/>
      <w:marBottom w:val="0"/>
      <w:divBdr>
        <w:top w:val="none" w:sz="0" w:space="0" w:color="auto"/>
        <w:left w:val="none" w:sz="0" w:space="0" w:color="auto"/>
        <w:bottom w:val="none" w:sz="0" w:space="0" w:color="auto"/>
        <w:right w:val="none" w:sz="0" w:space="0" w:color="auto"/>
      </w:divBdr>
    </w:div>
    <w:div w:id="909731955">
      <w:bodyDiv w:val="1"/>
      <w:marLeft w:val="0"/>
      <w:marRight w:val="0"/>
      <w:marTop w:val="0"/>
      <w:marBottom w:val="0"/>
      <w:divBdr>
        <w:top w:val="none" w:sz="0" w:space="0" w:color="auto"/>
        <w:left w:val="none" w:sz="0" w:space="0" w:color="auto"/>
        <w:bottom w:val="none" w:sz="0" w:space="0" w:color="auto"/>
        <w:right w:val="none" w:sz="0" w:space="0" w:color="auto"/>
      </w:divBdr>
    </w:div>
    <w:div w:id="915625338">
      <w:bodyDiv w:val="1"/>
      <w:marLeft w:val="0"/>
      <w:marRight w:val="0"/>
      <w:marTop w:val="0"/>
      <w:marBottom w:val="0"/>
      <w:divBdr>
        <w:top w:val="none" w:sz="0" w:space="0" w:color="auto"/>
        <w:left w:val="none" w:sz="0" w:space="0" w:color="auto"/>
        <w:bottom w:val="none" w:sz="0" w:space="0" w:color="auto"/>
        <w:right w:val="none" w:sz="0" w:space="0" w:color="auto"/>
      </w:divBdr>
    </w:div>
    <w:div w:id="964503933">
      <w:bodyDiv w:val="1"/>
      <w:marLeft w:val="0"/>
      <w:marRight w:val="0"/>
      <w:marTop w:val="0"/>
      <w:marBottom w:val="0"/>
      <w:divBdr>
        <w:top w:val="none" w:sz="0" w:space="0" w:color="auto"/>
        <w:left w:val="none" w:sz="0" w:space="0" w:color="auto"/>
        <w:bottom w:val="none" w:sz="0" w:space="0" w:color="auto"/>
        <w:right w:val="none" w:sz="0" w:space="0" w:color="auto"/>
      </w:divBdr>
    </w:div>
    <w:div w:id="968438791">
      <w:bodyDiv w:val="1"/>
      <w:marLeft w:val="0"/>
      <w:marRight w:val="0"/>
      <w:marTop w:val="0"/>
      <w:marBottom w:val="0"/>
      <w:divBdr>
        <w:top w:val="none" w:sz="0" w:space="0" w:color="auto"/>
        <w:left w:val="none" w:sz="0" w:space="0" w:color="auto"/>
        <w:bottom w:val="none" w:sz="0" w:space="0" w:color="auto"/>
        <w:right w:val="none" w:sz="0" w:space="0" w:color="auto"/>
      </w:divBdr>
    </w:div>
    <w:div w:id="995036719">
      <w:bodyDiv w:val="1"/>
      <w:marLeft w:val="0"/>
      <w:marRight w:val="0"/>
      <w:marTop w:val="0"/>
      <w:marBottom w:val="0"/>
      <w:divBdr>
        <w:top w:val="none" w:sz="0" w:space="0" w:color="auto"/>
        <w:left w:val="none" w:sz="0" w:space="0" w:color="auto"/>
        <w:bottom w:val="none" w:sz="0" w:space="0" w:color="auto"/>
        <w:right w:val="none" w:sz="0" w:space="0" w:color="auto"/>
      </w:divBdr>
    </w:div>
    <w:div w:id="1016343888">
      <w:bodyDiv w:val="1"/>
      <w:marLeft w:val="0"/>
      <w:marRight w:val="0"/>
      <w:marTop w:val="0"/>
      <w:marBottom w:val="0"/>
      <w:divBdr>
        <w:top w:val="none" w:sz="0" w:space="0" w:color="auto"/>
        <w:left w:val="none" w:sz="0" w:space="0" w:color="auto"/>
        <w:bottom w:val="none" w:sz="0" w:space="0" w:color="auto"/>
        <w:right w:val="none" w:sz="0" w:space="0" w:color="auto"/>
      </w:divBdr>
    </w:div>
    <w:div w:id="1036540324">
      <w:bodyDiv w:val="1"/>
      <w:marLeft w:val="0"/>
      <w:marRight w:val="0"/>
      <w:marTop w:val="0"/>
      <w:marBottom w:val="0"/>
      <w:divBdr>
        <w:top w:val="none" w:sz="0" w:space="0" w:color="auto"/>
        <w:left w:val="none" w:sz="0" w:space="0" w:color="auto"/>
        <w:bottom w:val="none" w:sz="0" w:space="0" w:color="auto"/>
        <w:right w:val="none" w:sz="0" w:space="0" w:color="auto"/>
      </w:divBdr>
    </w:div>
    <w:div w:id="1105347414">
      <w:bodyDiv w:val="1"/>
      <w:marLeft w:val="0"/>
      <w:marRight w:val="0"/>
      <w:marTop w:val="0"/>
      <w:marBottom w:val="0"/>
      <w:divBdr>
        <w:top w:val="none" w:sz="0" w:space="0" w:color="auto"/>
        <w:left w:val="none" w:sz="0" w:space="0" w:color="auto"/>
        <w:bottom w:val="none" w:sz="0" w:space="0" w:color="auto"/>
        <w:right w:val="none" w:sz="0" w:space="0" w:color="auto"/>
      </w:divBdr>
    </w:div>
    <w:div w:id="1163812988">
      <w:bodyDiv w:val="1"/>
      <w:marLeft w:val="0"/>
      <w:marRight w:val="0"/>
      <w:marTop w:val="0"/>
      <w:marBottom w:val="0"/>
      <w:divBdr>
        <w:top w:val="none" w:sz="0" w:space="0" w:color="auto"/>
        <w:left w:val="none" w:sz="0" w:space="0" w:color="auto"/>
        <w:bottom w:val="none" w:sz="0" w:space="0" w:color="auto"/>
        <w:right w:val="none" w:sz="0" w:space="0" w:color="auto"/>
      </w:divBdr>
    </w:div>
    <w:div w:id="1199321159">
      <w:bodyDiv w:val="1"/>
      <w:marLeft w:val="0"/>
      <w:marRight w:val="0"/>
      <w:marTop w:val="0"/>
      <w:marBottom w:val="0"/>
      <w:divBdr>
        <w:top w:val="none" w:sz="0" w:space="0" w:color="auto"/>
        <w:left w:val="none" w:sz="0" w:space="0" w:color="auto"/>
        <w:bottom w:val="none" w:sz="0" w:space="0" w:color="auto"/>
        <w:right w:val="none" w:sz="0" w:space="0" w:color="auto"/>
      </w:divBdr>
    </w:div>
    <w:div w:id="1268541077">
      <w:bodyDiv w:val="1"/>
      <w:marLeft w:val="0"/>
      <w:marRight w:val="0"/>
      <w:marTop w:val="0"/>
      <w:marBottom w:val="0"/>
      <w:divBdr>
        <w:top w:val="none" w:sz="0" w:space="0" w:color="auto"/>
        <w:left w:val="none" w:sz="0" w:space="0" w:color="auto"/>
        <w:bottom w:val="none" w:sz="0" w:space="0" w:color="auto"/>
        <w:right w:val="none" w:sz="0" w:space="0" w:color="auto"/>
      </w:divBdr>
    </w:div>
    <w:div w:id="1297761288">
      <w:bodyDiv w:val="1"/>
      <w:marLeft w:val="0"/>
      <w:marRight w:val="0"/>
      <w:marTop w:val="0"/>
      <w:marBottom w:val="0"/>
      <w:divBdr>
        <w:top w:val="none" w:sz="0" w:space="0" w:color="auto"/>
        <w:left w:val="none" w:sz="0" w:space="0" w:color="auto"/>
        <w:bottom w:val="none" w:sz="0" w:space="0" w:color="auto"/>
        <w:right w:val="none" w:sz="0" w:space="0" w:color="auto"/>
      </w:divBdr>
    </w:div>
    <w:div w:id="1316881384">
      <w:bodyDiv w:val="1"/>
      <w:marLeft w:val="0"/>
      <w:marRight w:val="0"/>
      <w:marTop w:val="0"/>
      <w:marBottom w:val="0"/>
      <w:divBdr>
        <w:top w:val="none" w:sz="0" w:space="0" w:color="auto"/>
        <w:left w:val="none" w:sz="0" w:space="0" w:color="auto"/>
        <w:bottom w:val="none" w:sz="0" w:space="0" w:color="auto"/>
        <w:right w:val="none" w:sz="0" w:space="0" w:color="auto"/>
      </w:divBdr>
    </w:div>
    <w:div w:id="1377045088">
      <w:bodyDiv w:val="1"/>
      <w:marLeft w:val="0"/>
      <w:marRight w:val="0"/>
      <w:marTop w:val="0"/>
      <w:marBottom w:val="0"/>
      <w:divBdr>
        <w:top w:val="none" w:sz="0" w:space="0" w:color="auto"/>
        <w:left w:val="none" w:sz="0" w:space="0" w:color="auto"/>
        <w:bottom w:val="none" w:sz="0" w:space="0" w:color="auto"/>
        <w:right w:val="none" w:sz="0" w:space="0" w:color="auto"/>
      </w:divBdr>
    </w:div>
    <w:div w:id="1384136286">
      <w:bodyDiv w:val="1"/>
      <w:marLeft w:val="0"/>
      <w:marRight w:val="0"/>
      <w:marTop w:val="0"/>
      <w:marBottom w:val="0"/>
      <w:divBdr>
        <w:top w:val="none" w:sz="0" w:space="0" w:color="auto"/>
        <w:left w:val="none" w:sz="0" w:space="0" w:color="auto"/>
        <w:bottom w:val="none" w:sz="0" w:space="0" w:color="auto"/>
        <w:right w:val="none" w:sz="0" w:space="0" w:color="auto"/>
      </w:divBdr>
    </w:div>
    <w:div w:id="1410343719">
      <w:bodyDiv w:val="1"/>
      <w:marLeft w:val="0"/>
      <w:marRight w:val="0"/>
      <w:marTop w:val="0"/>
      <w:marBottom w:val="0"/>
      <w:divBdr>
        <w:top w:val="none" w:sz="0" w:space="0" w:color="auto"/>
        <w:left w:val="none" w:sz="0" w:space="0" w:color="auto"/>
        <w:bottom w:val="none" w:sz="0" w:space="0" w:color="auto"/>
        <w:right w:val="none" w:sz="0" w:space="0" w:color="auto"/>
      </w:divBdr>
    </w:div>
    <w:div w:id="1493371176">
      <w:bodyDiv w:val="1"/>
      <w:marLeft w:val="0"/>
      <w:marRight w:val="0"/>
      <w:marTop w:val="0"/>
      <w:marBottom w:val="0"/>
      <w:divBdr>
        <w:top w:val="none" w:sz="0" w:space="0" w:color="auto"/>
        <w:left w:val="none" w:sz="0" w:space="0" w:color="auto"/>
        <w:bottom w:val="none" w:sz="0" w:space="0" w:color="auto"/>
        <w:right w:val="none" w:sz="0" w:space="0" w:color="auto"/>
      </w:divBdr>
    </w:div>
    <w:div w:id="1498157537">
      <w:bodyDiv w:val="1"/>
      <w:marLeft w:val="0"/>
      <w:marRight w:val="0"/>
      <w:marTop w:val="0"/>
      <w:marBottom w:val="0"/>
      <w:divBdr>
        <w:top w:val="none" w:sz="0" w:space="0" w:color="auto"/>
        <w:left w:val="none" w:sz="0" w:space="0" w:color="auto"/>
        <w:bottom w:val="none" w:sz="0" w:space="0" w:color="auto"/>
        <w:right w:val="none" w:sz="0" w:space="0" w:color="auto"/>
      </w:divBdr>
    </w:div>
    <w:div w:id="1500657857">
      <w:bodyDiv w:val="1"/>
      <w:marLeft w:val="0"/>
      <w:marRight w:val="0"/>
      <w:marTop w:val="0"/>
      <w:marBottom w:val="0"/>
      <w:divBdr>
        <w:top w:val="none" w:sz="0" w:space="0" w:color="auto"/>
        <w:left w:val="none" w:sz="0" w:space="0" w:color="auto"/>
        <w:bottom w:val="none" w:sz="0" w:space="0" w:color="auto"/>
        <w:right w:val="none" w:sz="0" w:space="0" w:color="auto"/>
      </w:divBdr>
    </w:div>
    <w:div w:id="1527449907">
      <w:bodyDiv w:val="1"/>
      <w:marLeft w:val="0"/>
      <w:marRight w:val="0"/>
      <w:marTop w:val="0"/>
      <w:marBottom w:val="0"/>
      <w:divBdr>
        <w:top w:val="none" w:sz="0" w:space="0" w:color="auto"/>
        <w:left w:val="none" w:sz="0" w:space="0" w:color="auto"/>
        <w:bottom w:val="none" w:sz="0" w:space="0" w:color="auto"/>
        <w:right w:val="none" w:sz="0" w:space="0" w:color="auto"/>
      </w:divBdr>
    </w:div>
    <w:div w:id="1550915936">
      <w:bodyDiv w:val="1"/>
      <w:marLeft w:val="0"/>
      <w:marRight w:val="0"/>
      <w:marTop w:val="0"/>
      <w:marBottom w:val="0"/>
      <w:divBdr>
        <w:top w:val="none" w:sz="0" w:space="0" w:color="auto"/>
        <w:left w:val="none" w:sz="0" w:space="0" w:color="auto"/>
        <w:bottom w:val="none" w:sz="0" w:space="0" w:color="auto"/>
        <w:right w:val="none" w:sz="0" w:space="0" w:color="auto"/>
      </w:divBdr>
    </w:div>
    <w:div w:id="1636330216">
      <w:bodyDiv w:val="1"/>
      <w:marLeft w:val="0"/>
      <w:marRight w:val="0"/>
      <w:marTop w:val="0"/>
      <w:marBottom w:val="0"/>
      <w:divBdr>
        <w:top w:val="none" w:sz="0" w:space="0" w:color="auto"/>
        <w:left w:val="none" w:sz="0" w:space="0" w:color="auto"/>
        <w:bottom w:val="none" w:sz="0" w:space="0" w:color="auto"/>
        <w:right w:val="none" w:sz="0" w:space="0" w:color="auto"/>
      </w:divBdr>
    </w:div>
    <w:div w:id="1647540067">
      <w:bodyDiv w:val="1"/>
      <w:marLeft w:val="0"/>
      <w:marRight w:val="0"/>
      <w:marTop w:val="0"/>
      <w:marBottom w:val="0"/>
      <w:divBdr>
        <w:top w:val="none" w:sz="0" w:space="0" w:color="auto"/>
        <w:left w:val="none" w:sz="0" w:space="0" w:color="auto"/>
        <w:bottom w:val="none" w:sz="0" w:space="0" w:color="auto"/>
        <w:right w:val="none" w:sz="0" w:space="0" w:color="auto"/>
      </w:divBdr>
    </w:div>
    <w:div w:id="1698772923">
      <w:bodyDiv w:val="1"/>
      <w:marLeft w:val="0"/>
      <w:marRight w:val="0"/>
      <w:marTop w:val="0"/>
      <w:marBottom w:val="0"/>
      <w:divBdr>
        <w:top w:val="none" w:sz="0" w:space="0" w:color="auto"/>
        <w:left w:val="none" w:sz="0" w:space="0" w:color="auto"/>
        <w:bottom w:val="none" w:sz="0" w:space="0" w:color="auto"/>
        <w:right w:val="none" w:sz="0" w:space="0" w:color="auto"/>
      </w:divBdr>
    </w:div>
    <w:div w:id="1740861807">
      <w:bodyDiv w:val="1"/>
      <w:marLeft w:val="0"/>
      <w:marRight w:val="0"/>
      <w:marTop w:val="0"/>
      <w:marBottom w:val="0"/>
      <w:divBdr>
        <w:top w:val="none" w:sz="0" w:space="0" w:color="auto"/>
        <w:left w:val="none" w:sz="0" w:space="0" w:color="auto"/>
        <w:bottom w:val="none" w:sz="0" w:space="0" w:color="auto"/>
        <w:right w:val="none" w:sz="0" w:space="0" w:color="auto"/>
      </w:divBdr>
    </w:div>
    <w:div w:id="1770469857">
      <w:bodyDiv w:val="1"/>
      <w:marLeft w:val="0"/>
      <w:marRight w:val="0"/>
      <w:marTop w:val="0"/>
      <w:marBottom w:val="0"/>
      <w:divBdr>
        <w:top w:val="none" w:sz="0" w:space="0" w:color="auto"/>
        <w:left w:val="none" w:sz="0" w:space="0" w:color="auto"/>
        <w:bottom w:val="none" w:sz="0" w:space="0" w:color="auto"/>
        <w:right w:val="none" w:sz="0" w:space="0" w:color="auto"/>
      </w:divBdr>
    </w:div>
    <w:div w:id="1969433689">
      <w:bodyDiv w:val="1"/>
      <w:marLeft w:val="0"/>
      <w:marRight w:val="0"/>
      <w:marTop w:val="0"/>
      <w:marBottom w:val="0"/>
      <w:divBdr>
        <w:top w:val="none" w:sz="0" w:space="0" w:color="auto"/>
        <w:left w:val="none" w:sz="0" w:space="0" w:color="auto"/>
        <w:bottom w:val="none" w:sz="0" w:space="0" w:color="auto"/>
        <w:right w:val="none" w:sz="0" w:space="0" w:color="auto"/>
      </w:divBdr>
    </w:div>
    <w:div w:id="2028864965">
      <w:bodyDiv w:val="1"/>
      <w:marLeft w:val="0"/>
      <w:marRight w:val="0"/>
      <w:marTop w:val="0"/>
      <w:marBottom w:val="0"/>
      <w:divBdr>
        <w:top w:val="none" w:sz="0" w:space="0" w:color="auto"/>
        <w:left w:val="none" w:sz="0" w:space="0" w:color="auto"/>
        <w:bottom w:val="none" w:sz="0" w:space="0" w:color="auto"/>
        <w:right w:val="none" w:sz="0" w:space="0" w:color="auto"/>
      </w:divBdr>
    </w:div>
    <w:div w:id="2043553210">
      <w:bodyDiv w:val="1"/>
      <w:marLeft w:val="0"/>
      <w:marRight w:val="0"/>
      <w:marTop w:val="0"/>
      <w:marBottom w:val="0"/>
      <w:divBdr>
        <w:top w:val="none" w:sz="0" w:space="0" w:color="auto"/>
        <w:left w:val="none" w:sz="0" w:space="0" w:color="auto"/>
        <w:bottom w:val="none" w:sz="0" w:space="0" w:color="auto"/>
        <w:right w:val="none" w:sz="0" w:space="0" w:color="auto"/>
      </w:divBdr>
    </w:div>
    <w:div w:id="20461294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6.png"/><Relationship Id="rId18" Type="http://schemas.openxmlformats.org/officeDocument/2006/relationships/hyperlink" Target="http://dx.doi.org/10.1057/s41267-019-00265-1" TargetMode="External"/><Relationship Id="rId26" Type="http://schemas.openxmlformats.org/officeDocument/2006/relationships/hyperlink" Target="https://www.telenor.com/binaries/investors/reports-and-information/annual/annual-report-2023/Annual-Report-2023_English.pdf" TargetMode="External"/><Relationship Id="rId3" Type="http://schemas.openxmlformats.org/officeDocument/2006/relationships/settings" Target="settings.xml"/><Relationship Id="rId21" Type="http://schemas.openxmlformats.org/officeDocument/2006/relationships/hyperlink" Target="https://www.pta.gov.pk/assets/media/2024-12-16-pta_annual_report.pdf" TargetMode="External"/><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hyperlink" Target="https://doi.org/10.5089/9798400290992.002" TargetMode="External"/><Relationship Id="rId25" Type="http://schemas.openxmlformats.org/officeDocument/2006/relationships/hyperlink" Target="https://www.sbp.org.pk/reports/annual/aarFY23/Complete.pdf" TargetMode="External"/><Relationship Id="rId33"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www.gsma.com/solutions-and-impact/connectivity-for-good/mobile-economy/asiapacific-2024" TargetMode="External"/><Relationship Id="rId20" Type="http://schemas.openxmlformats.org/officeDocument/2006/relationships/hyperlink" Target="https://pta.gov.pk/assets/media/pta_annual_report_31-01-2024.pdf" TargetMode="External"/><Relationship Id="rId29" Type="http://schemas.openxmlformats.org/officeDocument/2006/relationships/hyperlink" Target="https://thedocs.worldbank.org/en/doc/5ee854aff2b120cb30ef910f4e7421f9-0310012023/original/Pakistan-Development-Update-Report-April-2023.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s://www.samenacouncil.org/samena_daily_news?news=106343" TargetMode="External"/><Relationship Id="rId32" Type="http://schemas.openxmlformats.org/officeDocument/2006/relationships/hyperlink" Target="https://zong.com.pk/uploads/sustainability-report-2023-new.pdf" TargetMode="External"/><Relationship Id="rId5" Type="http://schemas.openxmlformats.org/officeDocument/2006/relationships/footnotes" Target="footnotes.xml"/><Relationship Id="rId15" Type="http://schemas.openxmlformats.org/officeDocument/2006/relationships/hyperlink" Target="https://www.adb.org/sites/default/files/publication/1067316/pakistan-digital-ecosystem-diagnostic-report.pdf?utm_source=chatgpt.com" TargetMode="External"/><Relationship Id="rId23" Type="http://schemas.openxmlformats.org/officeDocument/2006/relationships/hyperlink" Target="https://ptcl.com.pk/uploads/Annual%20Report%202023.pdf" TargetMode="External"/><Relationship Id="rId28" Type="http://schemas.openxmlformats.org/officeDocument/2006/relationships/hyperlink" Target="https://hdr.undp.org/system/files/documents/global-report-document/hdr2023-24reporten.pdf" TargetMode="External"/><Relationship Id="rId10" Type="http://schemas.openxmlformats.org/officeDocument/2006/relationships/image" Target="media/image3.png"/><Relationship Id="rId19" Type="http://schemas.openxmlformats.org/officeDocument/2006/relationships/hyperlink" Target="https://www.researchgate.net/profile/Wei-Li-361/publication/228179880_Institutions_Institutional_Change_and_Economic_Performance/links/0deec52b15486d9e41000000/Institutions-Institutional-Change-and-Economic-Performance.pdf" TargetMode="External"/><Relationship Id="rId31" Type="http://schemas.openxmlformats.org/officeDocument/2006/relationships/hyperlink" Target="https://thedocs.worldbank.org/en/doc/972c49ee47cc09d4face97b09ea64362-0310012025/original/Pakistan-Development-Update-Staying-the-Course-for-Growth-and-Jobs-October-2025.pdf?utm_source=chatgpt.com"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brecorder.com/news/40403134" TargetMode="External"/><Relationship Id="rId22" Type="http://schemas.openxmlformats.org/officeDocument/2006/relationships/hyperlink" Target="https://www.pta.gov.pk/assets/media/Annual%20Report%202025-25%20Nov%2025.pdf" TargetMode="External"/><Relationship Id="rId27" Type="http://schemas.openxmlformats.org/officeDocument/2006/relationships/hyperlink" Target="https://unctad.org/publication/world-investment-report-2023" TargetMode="External"/><Relationship Id="rId30" Type="http://schemas.openxmlformats.org/officeDocument/2006/relationships/hyperlink" Target="https://data.worldbank.org/country/pakistan"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604</TotalTime>
  <Pages>27</Pages>
  <Words>7253</Words>
  <Characters>41345</Characters>
  <Application>Microsoft Office Word</Application>
  <DocSecurity>0</DocSecurity>
  <Lines>344</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c:creator>
  <cp:keywords/>
  <dc:description/>
  <cp:lastModifiedBy>MA</cp:lastModifiedBy>
  <cp:revision>196</cp:revision>
  <dcterms:created xsi:type="dcterms:W3CDTF">2026-04-18T05:14:00Z</dcterms:created>
  <dcterms:modified xsi:type="dcterms:W3CDTF">2026-04-24T12:25:00Z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2026-04-18T05:36:36Z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fe046ec1-2608-4e96-a55e-70322798bcc3</vt:lpwstr>
  </property>
  <property fmtid="{D5CDD505-2E9C-101B-9397-08002B2CF9AE}" pid="7" name="MSIP_Label_defa4170-0d19-0005-0004-bc88714345d2_ActionId">
    <vt:lpwstr>f922097a-67a9-4416-837a-20100f18acc6</vt:lpwstr>
  </property>
  <property fmtid="{D5CDD505-2E9C-101B-9397-08002B2CF9AE}" pid="8" name="MSIP_Label_defa4170-0d19-0005-0004-bc88714345d2_ContentBits">
    <vt:lpwstr>0</vt:lpwstr>
  </property>
  <property fmtid="{D5CDD505-2E9C-101B-9397-08002B2CF9AE}" pid="9" name="MSIP_Label_defa4170-0d19-0005-0004-bc88714345d2_Tag">
    <vt:lpwstr>10, 3, 0, 1</vt:lpwstr>
  </property>
</Properties>
</file>