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3F4C8" w14:textId="6C19CEBD" w:rsidR="008A455B" w:rsidRDefault="008A455B" w:rsidP="008A455B">
      <w:pPr>
        <w:jc w:val="center"/>
        <w:rPr>
          <w:lang w:val="en-US"/>
        </w:rPr>
      </w:pPr>
    </w:p>
    <w:p w14:paraId="351D250B" w14:textId="77777777" w:rsidR="008A455B" w:rsidRPr="00D92193" w:rsidRDefault="008A455B" w:rsidP="008A455B">
      <w:pPr>
        <w:jc w:val="center"/>
        <w:rPr>
          <w:rFonts w:cs="Arial"/>
          <w:b/>
          <w:color w:val="000000" w:themeColor="text1"/>
          <w:sz w:val="32"/>
          <w:szCs w:val="32"/>
        </w:rPr>
      </w:pPr>
    </w:p>
    <w:p w14:paraId="1BB26723" w14:textId="77777777" w:rsidR="008A455B" w:rsidRPr="008A455B" w:rsidRDefault="008A455B" w:rsidP="008A455B">
      <w:pPr>
        <w:spacing w:line="480" w:lineRule="auto"/>
        <w:jc w:val="center"/>
        <w:rPr>
          <w:rFonts w:ascii="Arial" w:hAnsi="Arial" w:cs="Arial"/>
          <w:b/>
          <w:color w:val="000000" w:themeColor="text1"/>
          <w:sz w:val="32"/>
          <w:szCs w:val="32"/>
        </w:rPr>
      </w:pPr>
      <w:r w:rsidRPr="008A455B">
        <w:rPr>
          <w:rFonts w:ascii="Arial" w:hAnsi="Arial" w:cs="Arial"/>
          <w:b/>
          <w:color w:val="000000" w:themeColor="text1"/>
          <w:sz w:val="32"/>
          <w:szCs w:val="32"/>
        </w:rPr>
        <w:t>BA INTERNATIONAL HOTEL MANAGEMENT</w:t>
      </w:r>
    </w:p>
    <w:p w14:paraId="262B7252" w14:textId="77777777" w:rsidR="008A455B" w:rsidRPr="008A455B" w:rsidRDefault="008A455B" w:rsidP="008A455B">
      <w:pPr>
        <w:spacing w:line="480" w:lineRule="auto"/>
        <w:jc w:val="center"/>
        <w:rPr>
          <w:rFonts w:ascii="Arial" w:hAnsi="Arial" w:cs="Arial"/>
          <w:b/>
          <w:sz w:val="32"/>
        </w:rPr>
      </w:pPr>
      <w:r w:rsidRPr="008A455B">
        <w:rPr>
          <w:rFonts w:ascii="Arial" w:hAnsi="Arial" w:cs="Arial"/>
          <w:b/>
          <w:bCs/>
          <w:sz w:val="32"/>
        </w:rPr>
        <w:t>Module title</w:t>
      </w:r>
      <w:r w:rsidRPr="008A455B">
        <w:rPr>
          <w:rFonts w:ascii="Arial" w:hAnsi="Arial" w:cs="Arial"/>
          <w:sz w:val="32"/>
        </w:rPr>
        <w:t xml:space="preserve">: </w:t>
      </w:r>
      <w:r w:rsidRPr="008A455B">
        <w:rPr>
          <w:rFonts w:ascii="Arial" w:hAnsi="Arial" w:cs="Arial"/>
          <w:b/>
          <w:sz w:val="32"/>
        </w:rPr>
        <w:t>Management and organisational behaviour</w:t>
      </w:r>
    </w:p>
    <w:p w14:paraId="6BCD8E00" w14:textId="77777777" w:rsidR="008A455B" w:rsidRPr="008A455B" w:rsidRDefault="008A455B" w:rsidP="008A455B">
      <w:pPr>
        <w:spacing w:line="480" w:lineRule="auto"/>
        <w:jc w:val="center"/>
        <w:rPr>
          <w:rFonts w:ascii="Arial" w:hAnsi="Arial" w:cs="Arial"/>
          <w:b/>
          <w:bCs/>
          <w:sz w:val="32"/>
          <w:szCs w:val="32"/>
        </w:rPr>
      </w:pPr>
      <w:r w:rsidRPr="008A455B">
        <w:rPr>
          <w:rFonts w:ascii="Arial" w:hAnsi="Arial" w:cs="Arial"/>
          <w:b/>
          <w:bCs/>
          <w:sz w:val="32"/>
        </w:rPr>
        <w:t>Module Code:</w:t>
      </w:r>
      <w:r w:rsidRPr="008A455B">
        <w:rPr>
          <w:rFonts w:ascii="Arial" w:hAnsi="Arial" w:cs="Arial"/>
          <w:sz w:val="32"/>
        </w:rPr>
        <w:t xml:space="preserve"> </w:t>
      </w:r>
      <w:r w:rsidRPr="008A455B">
        <w:rPr>
          <w:rFonts w:ascii="Arial" w:hAnsi="Arial" w:cs="Arial"/>
          <w:b/>
          <w:bCs/>
          <w:sz w:val="32"/>
          <w:szCs w:val="32"/>
        </w:rPr>
        <w:t>BMIH5004</w:t>
      </w:r>
    </w:p>
    <w:p w14:paraId="47CD8A83" w14:textId="77777777" w:rsidR="008A455B" w:rsidRPr="008A455B" w:rsidRDefault="008A455B" w:rsidP="008A455B">
      <w:pPr>
        <w:spacing w:line="480" w:lineRule="auto"/>
        <w:jc w:val="both"/>
        <w:rPr>
          <w:rFonts w:ascii="Arial" w:hAnsi="Arial" w:cs="Arial"/>
          <w:b/>
          <w:bCs/>
          <w:sz w:val="32"/>
          <w:szCs w:val="32"/>
        </w:rPr>
      </w:pPr>
    </w:p>
    <w:p w14:paraId="3347AED0" w14:textId="77777777" w:rsidR="008A455B" w:rsidRPr="008A455B" w:rsidRDefault="008A455B" w:rsidP="008A455B">
      <w:pPr>
        <w:spacing w:line="480" w:lineRule="auto"/>
        <w:jc w:val="center"/>
        <w:rPr>
          <w:rFonts w:ascii="Arial" w:hAnsi="Arial" w:cs="Arial"/>
          <w:b/>
          <w:bCs/>
          <w:sz w:val="32"/>
          <w:szCs w:val="32"/>
        </w:rPr>
      </w:pPr>
      <w:r w:rsidRPr="008A455B">
        <w:rPr>
          <w:rFonts w:ascii="Arial" w:hAnsi="Arial" w:cs="Arial"/>
          <w:b/>
          <w:bCs/>
          <w:szCs w:val="24"/>
        </w:rPr>
        <w:t>Comprehensive Audit Report on Hyatt Hotel Group: Evaluating Organizational Dynamics, Change Initiatives, and Business Performance</w:t>
      </w:r>
    </w:p>
    <w:p w14:paraId="600A38A1" w14:textId="77777777" w:rsidR="008A455B" w:rsidRPr="008A455B" w:rsidRDefault="008A455B" w:rsidP="008A455B">
      <w:pPr>
        <w:spacing w:line="480" w:lineRule="auto"/>
        <w:jc w:val="both"/>
        <w:rPr>
          <w:rFonts w:ascii="Arial" w:hAnsi="Arial" w:cs="Arial"/>
          <w:color w:val="000000" w:themeColor="text1"/>
          <w:sz w:val="32"/>
          <w:szCs w:val="32"/>
        </w:rPr>
      </w:pPr>
    </w:p>
    <w:p w14:paraId="032B54E1" w14:textId="0CC10686" w:rsidR="008A455B" w:rsidRDefault="008A455B" w:rsidP="008A455B">
      <w:pPr>
        <w:jc w:val="center"/>
        <w:rPr>
          <w:rFonts w:ascii="Arial" w:hAnsi="Arial" w:cs="Arial"/>
          <w:color w:val="000000" w:themeColor="text1"/>
          <w:sz w:val="32"/>
          <w:szCs w:val="32"/>
        </w:rPr>
      </w:pPr>
      <w:r w:rsidRPr="008A455B">
        <w:rPr>
          <w:rFonts w:ascii="Arial" w:hAnsi="Arial" w:cs="Arial"/>
          <w:color w:val="000000" w:themeColor="text1"/>
          <w:sz w:val="32"/>
          <w:szCs w:val="32"/>
        </w:rPr>
        <w:t>Lecturer Name:</w:t>
      </w:r>
      <w:r>
        <w:rPr>
          <w:rFonts w:ascii="Arial" w:hAnsi="Arial" w:cs="Arial"/>
          <w:color w:val="000000" w:themeColor="text1"/>
          <w:sz w:val="32"/>
          <w:szCs w:val="32"/>
        </w:rPr>
        <w:t xml:space="preserve"> </w:t>
      </w:r>
      <w:r>
        <w:rPr>
          <w:rFonts w:ascii="Arial" w:hAnsi="Arial" w:cs="Arial"/>
          <w:color w:val="000000" w:themeColor="text1"/>
          <w:sz w:val="32"/>
          <w:szCs w:val="32"/>
        </w:rPr>
        <w:t xml:space="preserve">Giulia </w:t>
      </w:r>
      <w:proofErr w:type="spellStart"/>
      <w:r>
        <w:rPr>
          <w:rFonts w:ascii="Arial" w:hAnsi="Arial" w:cs="Arial"/>
          <w:color w:val="000000" w:themeColor="text1"/>
          <w:sz w:val="32"/>
          <w:szCs w:val="32"/>
        </w:rPr>
        <w:t>Chifari</w:t>
      </w:r>
      <w:proofErr w:type="spellEnd"/>
    </w:p>
    <w:p w14:paraId="6424012B" w14:textId="77777777" w:rsidR="008A455B" w:rsidRPr="008A455B" w:rsidRDefault="008A455B" w:rsidP="008A455B">
      <w:pPr>
        <w:jc w:val="center"/>
        <w:rPr>
          <w:rFonts w:ascii="Arial" w:hAnsi="Arial" w:cs="Arial"/>
          <w:color w:val="000000" w:themeColor="text1"/>
          <w:sz w:val="32"/>
          <w:szCs w:val="32"/>
        </w:rPr>
      </w:pPr>
    </w:p>
    <w:p w14:paraId="3063EDCB" w14:textId="77777777" w:rsidR="008A455B" w:rsidRPr="008A455B" w:rsidRDefault="008A455B" w:rsidP="008A455B">
      <w:pPr>
        <w:spacing w:line="480" w:lineRule="auto"/>
        <w:jc w:val="center"/>
        <w:rPr>
          <w:rFonts w:ascii="Arial" w:hAnsi="Arial" w:cs="Arial"/>
          <w:color w:val="000000" w:themeColor="text1"/>
          <w:sz w:val="32"/>
          <w:szCs w:val="32"/>
        </w:rPr>
      </w:pPr>
      <w:r w:rsidRPr="008A455B">
        <w:rPr>
          <w:rFonts w:ascii="Arial" w:hAnsi="Arial" w:cs="Arial"/>
          <w:color w:val="000000" w:themeColor="text1"/>
          <w:sz w:val="32"/>
          <w:szCs w:val="32"/>
        </w:rPr>
        <w:t xml:space="preserve">Name of Student: </w:t>
      </w:r>
      <w:proofErr w:type="spellStart"/>
      <w:r w:rsidRPr="008A455B">
        <w:rPr>
          <w:rFonts w:ascii="Arial" w:hAnsi="Arial" w:cs="Arial"/>
          <w:color w:val="000000" w:themeColor="text1"/>
          <w:sz w:val="32"/>
          <w:szCs w:val="32"/>
        </w:rPr>
        <w:t>Tuhel</w:t>
      </w:r>
      <w:proofErr w:type="spellEnd"/>
      <w:r w:rsidRPr="008A455B">
        <w:rPr>
          <w:rFonts w:ascii="Arial" w:hAnsi="Arial" w:cs="Arial"/>
          <w:color w:val="000000" w:themeColor="text1"/>
          <w:sz w:val="32"/>
          <w:szCs w:val="32"/>
        </w:rPr>
        <w:t xml:space="preserve"> Miah</w:t>
      </w:r>
    </w:p>
    <w:p w14:paraId="04A6451E" w14:textId="77777777" w:rsidR="008A455B" w:rsidRPr="008A455B" w:rsidRDefault="008A455B" w:rsidP="008A455B">
      <w:pPr>
        <w:spacing w:line="480" w:lineRule="auto"/>
        <w:jc w:val="center"/>
        <w:rPr>
          <w:rFonts w:ascii="Arial" w:hAnsi="Arial" w:cs="Arial"/>
          <w:color w:val="000000" w:themeColor="text1"/>
          <w:sz w:val="32"/>
          <w:szCs w:val="32"/>
        </w:rPr>
      </w:pPr>
      <w:r w:rsidRPr="008A455B">
        <w:rPr>
          <w:rFonts w:ascii="Arial" w:hAnsi="Arial" w:cs="Arial"/>
          <w:color w:val="000000" w:themeColor="text1"/>
          <w:sz w:val="32"/>
          <w:szCs w:val="32"/>
        </w:rPr>
        <w:t>Student ID: 2126977</w:t>
      </w:r>
    </w:p>
    <w:p w14:paraId="79B63522" w14:textId="77777777" w:rsidR="008A455B" w:rsidRPr="008A455B" w:rsidRDefault="008A455B" w:rsidP="008A455B">
      <w:pPr>
        <w:spacing w:line="480" w:lineRule="auto"/>
        <w:jc w:val="both"/>
        <w:rPr>
          <w:rFonts w:ascii="Arial" w:hAnsi="Arial" w:cs="Arial"/>
        </w:rPr>
      </w:pPr>
    </w:p>
    <w:p w14:paraId="5E21641E" w14:textId="77777777" w:rsidR="008A455B" w:rsidRPr="008A455B" w:rsidRDefault="008A455B" w:rsidP="008A455B">
      <w:pPr>
        <w:spacing w:line="480" w:lineRule="auto"/>
        <w:jc w:val="both"/>
        <w:rPr>
          <w:rFonts w:ascii="Arial" w:hAnsi="Arial" w:cs="Arial"/>
        </w:rPr>
      </w:pPr>
      <w:r w:rsidRPr="008A455B">
        <w:rPr>
          <w:rFonts w:ascii="Arial" w:hAnsi="Arial" w:cs="Arial"/>
        </w:rPr>
        <w:br w:type="page"/>
      </w:r>
    </w:p>
    <w:p w14:paraId="420ABC06" w14:textId="77777777" w:rsidR="008A455B" w:rsidRPr="008A455B" w:rsidRDefault="008A455B" w:rsidP="008A455B">
      <w:pPr>
        <w:pStyle w:val="Heading1"/>
        <w:spacing w:line="480" w:lineRule="auto"/>
        <w:rPr>
          <w:rFonts w:cs="Arial"/>
        </w:rPr>
      </w:pPr>
      <w:bookmarkStart w:id="0" w:name="_Toc159487686"/>
      <w:r w:rsidRPr="008A455B">
        <w:rPr>
          <w:rFonts w:cs="Arial"/>
        </w:rPr>
        <w:lastRenderedPageBreak/>
        <w:t>Executive Summary</w:t>
      </w:r>
      <w:bookmarkEnd w:id="0"/>
    </w:p>
    <w:p w14:paraId="30DC05F3"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Hyatt Hotel Group's organizational structure, values, goals, recent efforts to make changes, and present business performance are all looked at in detail in the audit report. Using the most up-to-date information available, the report compares Hyatt to its main competitors and makes strategic suggestions for the company to stay successful in the fast-paced hospitality business.</w:t>
      </w:r>
    </w:p>
    <w:p w14:paraId="03DD17F8" w14:textId="77777777" w:rsidR="008A455B" w:rsidRPr="008A455B" w:rsidRDefault="008A455B" w:rsidP="008A455B">
      <w:pPr>
        <w:spacing w:line="480" w:lineRule="auto"/>
        <w:jc w:val="both"/>
        <w:rPr>
          <w:rFonts w:ascii="Arial" w:hAnsi="Arial" w:cs="Arial"/>
        </w:rPr>
      </w:pPr>
    </w:p>
    <w:p w14:paraId="53ED2CA8" w14:textId="77777777" w:rsidR="008A455B" w:rsidRPr="008A455B" w:rsidRDefault="008A455B" w:rsidP="008A455B">
      <w:pPr>
        <w:spacing w:line="480" w:lineRule="auto"/>
        <w:jc w:val="both"/>
        <w:rPr>
          <w:rFonts w:ascii="Arial" w:hAnsi="Arial" w:cs="Arial"/>
        </w:rPr>
      </w:pPr>
      <w:r w:rsidRPr="008A455B">
        <w:rPr>
          <w:rFonts w:ascii="Arial" w:hAnsi="Arial" w:cs="Arial"/>
        </w:rPr>
        <w:br w:type="page"/>
      </w:r>
    </w:p>
    <w:sdt>
      <w:sdtPr>
        <w:rPr>
          <w:rFonts w:ascii="Arial" w:eastAsiaTheme="minorHAnsi" w:hAnsi="Arial" w:cs="Arial"/>
          <w:color w:val="auto"/>
          <w:kern w:val="2"/>
          <w:sz w:val="24"/>
          <w:szCs w:val="22"/>
          <w14:ligatures w14:val="standardContextual"/>
        </w:rPr>
        <w:id w:val="361639679"/>
        <w:docPartObj>
          <w:docPartGallery w:val="Table of Contents"/>
          <w:docPartUnique/>
        </w:docPartObj>
      </w:sdtPr>
      <w:sdtEndPr>
        <w:rPr>
          <w:b/>
          <w:bCs/>
          <w:kern w:val="0"/>
          <w:sz w:val="22"/>
          <w14:ligatures w14:val="none"/>
        </w:rPr>
      </w:sdtEndPr>
      <w:sdtContent>
        <w:p w14:paraId="4CD6FF46" w14:textId="77777777" w:rsidR="008A455B" w:rsidRPr="008A455B" w:rsidRDefault="008A455B" w:rsidP="008A455B">
          <w:pPr>
            <w:pStyle w:val="TOCHeading"/>
            <w:spacing w:line="480" w:lineRule="auto"/>
            <w:jc w:val="both"/>
            <w:rPr>
              <w:rFonts w:ascii="Arial" w:hAnsi="Arial" w:cs="Arial"/>
            </w:rPr>
          </w:pPr>
          <w:r w:rsidRPr="008A455B">
            <w:rPr>
              <w:rFonts w:ascii="Arial" w:hAnsi="Arial" w:cs="Arial"/>
            </w:rPr>
            <w:t>Table of Contents</w:t>
          </w:r>
        </w:p>
        <w:p w14:paraId="6F0BFCE3" w14:textId="77777777" w:rsidR="008A455B" w:rsidRPr="008A455B" w:rsidRDefault="008A455B" w:rsidP="008A455B">
          <w:pPr>
            <w:pStyle w:val="TOC1"/>
            <w:tabs>
              <w:tab w:val="right" w:leader="dot" w:pos="9350"/>
            </w:tabs>
            <w:spacing w:line="480" w:lineRule="auto"/>
            <w:rPr>
              <w:rFonts w:eastAsiaTheme="minorEastAsia" w:cs="Arial"/>
              <w:sz w:val="22"/>
            </w:rPr>
          </w:pPr>
          <w:r w:rsidRPr="008A455B">
            <w:rPr>
              <w:rFonts w:cs="Arial"/>
            </w:rPr>
            <w:fldChar w:fldCharType="begin"/>
          </w:r>
          <w:r w:rsidRPr="008A455B">
            <w:rPr>
              <w:rFonts w:cs="Arial"/>
            </w:rPr>
            <w:instrText xml:space="preserve"> TOC \o "1-3" \h \z \u </w:instrText>
          </w:r>
          <w:r w:rsidRPr="008A455B">
            <w:rPr>
              <w:rFonts w:cs="Arial"/>
            </w:rPr>
            <w:fldChar w:fldCharType="separate"/>
          </w:r>
          <w:hyperlink w:anchor="_Toc159487686" w:history="1">
            <w:r w:rsidRPr="008A455B">
              <w:rPr>
                <w:rStyle w:val="Hyperlink"/>
                <w:rFonts w:cs="Arial"/>
              </w:rPr>
              <w:t>Executive Summary</w:t>
            </w:r>
            <w:r w:rsidRPr="008A455B">
              <w:rPr>
                <w:rFonts w:cs="Arial"/>
                <w:webHidden/>
              </w:rPr>
              <w:tab/>
            </w:r>
            <w:r w:rsidRPr="008A455B">
              <w:rPr>
                <w:rFonts w:cs="Arial"/>
                <w:webHidden/>
              </w:rPr>
              <w:fldChar w:fldCharType="begin"/>
            </w:r>
            <w:r w:rsidRPr="008A455B">
              <w:rPr>
                <w:rFonts w:cs="Arial"/>
                <w:webHidden/>
              </w:rPr>
              <w:instrText xml:space="preserve"> PAGEREF _Toc159487686 \h </w:instrText>
            </w:r>
            <w:r w:rsidRPr="008A455B">
              <w:rPr>
                <w:rFonts w:cs="Arial"/>
                <w:webHidden/>
              </w:rPr>
            </w:r>
            <w:r w:rsidRPr="008A455B">
              <w:rPr>
                <w:rFonts w:cs="Arial"/>
                <w:webHidden/>
              </w:rPr>
              <w:fldChar w:fldCharType="separate"/>
            </w:r>
            <w:r w:rsidRPr="008A455B">
              <w:rPr>
                <w:rFonts w:cs="Arial"/>
                <w:webHidden/>
              </w:rPr>
              <w:t>2</w:t>
            </w:r>
            <w:r w:rsidRPr="008A455B">
              <w:rPr>
                <w:rFonts w:cs="Arial"/>
                <w:webHidden/>
              </w:rPr>
              <w:fldChar w:fldCharType="end"/>
            </w:r>
          </w:hyperlink>
        </w:p>
        <w:p w14:paraId="39F19636"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87" w:history="1">
            <w:r w:rsidRPr="008A455B">
              <w:rPr>
                <w:rStyle w:val="Hyperlink"/>
                <w:rFonts w:cs="Arial"/>
              </w:rPr>
              <w:t>Introduction</w:t>
            </w:r>
            <w:r w:rsidRPr="008A455B">
              <w:rPr>
                <w:rFonts w:cs="Arial"/>
                <w:webHidden/>
              </w:rPr>
              <w:tab/>
            </w:r>
            <w:r w:rsidRPr="008A455B">
              <w:rPr>
                <w:rFonts w:cs="Arial"/>
                <w:webHidden/>
              </w:rPr>
              <w:fldChar w:fldCharType="begin"/>
            </w:r>
            <w:r w:rsidRPr="008A455B">
              <w:rPr>
                <w:rFonts w:cs="Arial"/>
                <w:webHidden/>
              </w:rPr>
              <w:instrText xml:space="preserve"> PAGEREF _Toc159487687 \h </w:instrText>
            </w:r>
            <w:r w:rsidRPr="008A455B">
              <w:rPr>
                <w:rFonts w:cs="Arial"/>
                <w:webHidden/>
              </w:rPr>
            </w:r>
            <w:r w:rsidRPr="008A455B">
              <w:rPr>
                <w:rFonts w:cs="Arial"/>
                <w:webHidden/>
              </w:rPr>
              <w:fldChar w:fldCharType="separate"/>
            </w:r>
            <w:r w:rsidRPr="008A455B">
              <w:rPr>
                <w:rFonts w:cs="Arial"/>
                <w:webHidden/>
              </w:rPr>
              <w:t>4</w:t>
            </w:r>
            <w:r w:rsidRPr="008A455B">
              <w:rPr>
                <w:rFonts w:cs="Arial"/>
                <w:webHidden/>
              </w:rPr>
              <w:fldChar w:fldCharType="end"/>
            </w:r>
          </w:hyperlink>
        </w:p>
        <w:p w14:paraId="041C784D"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88" w:history="1">
            <w:r w:rsidRPr="008A455B">
              <w:rPr>
                <w:rStyle w:val="Hyperlink"/>
                <w:rFonts w:cs="Arial"/>
              </w:rPr>
              <w:t>Organization Structure, Culture, and Goals</w:t>
            </w:r>
            <w:r w:rsidRPr="008A455B">
              <w:rPr>
                <w:rFonts w:cs="Arial"/>
                <w:webHidden/>
              </w:rPr>
              <w:tab/>
            </w:r>
            <w:r w:rsidRPr="008A455B">
              <w:rPr>
                <w:rFonts w:cs="Arial"/>
                <w:webHidden/>
              </w:rPr>
              <w:fldChar w:fldCharType="begin"/>
            </w:r>
            <w:r w:rsidRPr="008A455B">
              <w:rPr>
                <w:rFonts w:cs="Arial"/>
                <w:webHidden/>
              </w:rPr>
              <w:instrText xml:space="preserve"> PAGEREF _Toc159487688 \h </w:instrText>
            </w:r>
            <w:r w:rsidRPr="008A455B">
              <w:rPr>
                <w:rFonts w:cs="Arial"/>
                <w:webHidden/>
              </w:rPr>
            </w:r>
            <w:r w:rsidRPr="008A455B">
              <w:rPr>
                <w:rFonts w:cs="Arial"/>
                <w:webHidden/>
              </w:rPr>
              <w:fldChar w:fldCharType="separate"/>
            </w:r>
            <w:r w:rsidRPr="008A455B">
              <w:rPr>
                <w:rFonts w:cs="Arial"/>
                <w:webHidden/>
              </w:rPr>
              <w:t>5</w:t>
            </w:r>
            <w:r w:rsidRPr="008A455B">
              <w:rPr>
                <w:rFonts w:cs="Arial"/>
                <w:webHidden/>
              </w:rPr>
              <w:fldChar w:fldCharType="end"/>
            </w:r>
          </w:hyperlink>
        </w:p>
        <w:p w14:paraId="533FDDEA"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89" w:history="1">
            <w:r w:rsidRPr="008A455B">
              <w:rPr>
                <w:rStyle w:val="Hyperlink"/>
                <w:rFonts w:cs="Arial"/>
              </w:rPr>
              <w:t>Recent Change Initiatives</w:t>
            </w:r>
            <w:r w:rsidRPr="008A455B">
              <w:rPr>
                <w:rFonts w:cs="Arial"/>
                <w:webHidden/>
              </w:rPr>
              <w:tab/>
            </w:r>
            <w:r w:rsidRPr="008A455B">
              <w:rPr>
                <w:rFonts w:cs="Arial"/>
                <w:webHidden/>
              </w:rPr>
              <w:fldChar w:fldCharType="begin"/>
            </w:r>
            <w:r w:rsidRPr="008A455B">
              <w:rPr>
                <w:rFonts w:cs="Arial"/>
                <w:webHidden/>
              </w:rPr>
              <w:instrText xml:space="preserve"> PAGEREF _Toc159487689 \h </w:instrText>
            </w:r>
            <w:r w:rsidRPr="008A455B">
              <w:rPr>
                <w:rFonts w:cs="Arial"/>
                <w:webHidden/>
              </w:rPr>
            </w:r>
            <w:r w:rsidRPr="008A455B">
              <w:rPr>
                <w:rFonts w:cs="Arial"/>
                <w:webHidden/>
              </w:rPr>
              <w:fldChar w:fldCharType="separate"/>
            </w:r>
            <w:r w:rsidRPr="008A455B">
              <w:rPr>
                <w:rFonts w:cs="Arial"/>
                <w:webHidden/>
              </w:rPr>
              <w:t>8</w:t>
            </w:r>
            <w:r w:rsidRPr="008A455B">
              <w:rPr>
                <w:rFonts w:cs="Arial"/>
                <w:webHidden/>
              </w:rPr>
              <w:fldChar w:fldCharType="end"/>
            </w:r>
          </w:hyperlink>
        </w:p>
        <w:p w14:paraId="54313FD6"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90" w:history="1">
            <w:r w:rsidRPr="008A455B">
              <w:rPr>
                <w:rStyle w:val="Hyperlink"/>
                <w:rFonts w:cs="Arial"/>
              </w:rPr>
              <w:t>Change Management Evaluation</w:t>
            </w:r>
            <w:r w:rsidRPr="008A455B">
              <w:rPr>
                <w:rFonts w:cs="Arial"/>
                <w:webHidden/>
              </w:rPr>
              <w:tab/>
            </w:r>
            <w:r w:rsidRPr="008A455B">
              <w:rPr>
                <w:rFonts w:cs="Arial"/>
                <w:webHidden/>
              </w:rPr>
              <w:fldChar w:fldCharType="begin"/>
            </w:r>
            <w:r w:rsidRPr="008A455B">
              <w:rPr>
                <w:rFonts w:cs="Arial"/>
                <w:webHidden/>
              </w:rPr>
              <w:instrText xml:space="preserve"> PAGEREF _Toc159487690 \h </w:instrText>
            </w:r>
            <w:r w:rsidRPr="008A455B">
              <w:rPr>
                <w:rFonts w:cs="Arial"/>
                <w:webHidden/>
              </w:rPr>
            </w:r>
            <w:r w:rsidRPr="008A455B">
              <w:rPr>
                <w:rFonts w:cs="Arial"/>
                <w:webHidden/>
              </w:rPr>
              <w:fldChar w:fldCharType="separate"/>
            </w:r>
            <w:r w:rsidRPr="008A455B">
              <w:rPr>
                <w:rFonts w:cs="Arial"/>
                <w:webHidden/>
              </w:rPr>
              <w:t>10</w:t>
            </w:r>
            <w:r w:rsidRPr="008A455B">
              <w:rPr>
                <w:rFonts w:cs="Arial"/>
                <w:webHidden/>
              </w:rPr>
              <w:fldChar w:fldCharType="end"/>
            </w:r>
          </w:hyperlink>
        </w:p>
        <w:p w14:paraId="006AC8D1"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91" w:history="1">
            <w:r w:rsidRPr="008A455B">
              <w:rPr>
                <w:rStyle w:val="Hyperlink"/>
                <w:rFonts w:cs="Arial"/>
              </w:rPr>
              <w:t>Strategic Direction and Business Performance</w:t>
            </w:r>
            <w:r w:rsidRPr="008A455B">
              <w:rPr>
                <w:rFonts w:cs="Arial"/>
                <w:webHidden/>
              </w:rPr>
              <w:tab/>
            </w:r>
            <w:r w:rsidRPr="008A455B">
              <w:rPr>
                <w:rFonts w:cs="Arial"/>
                <w:webHidden/>
              </w:rPr>
              <w:fldChar w:fldCharType="begin"/>
            </w:r>
            <w:r w:rsidRPr="008A455B">
              <w:rPr>
                <w:rFonts w:cs="Arial"/>
                <w:webHidden/>
              </w:rPr>
              <w:instrText xml:space="preserve"> PAGEREF _Toc159487691 \h </w:instrText>
            </w:r>
            <w:r w:rsidRPr="008A455B">
              <w:rPr>
                <w:rFonts w:cs="Arial"/>
                <w:webHidden/>
              </w:rPr>
            </w:r>
            <w:r w:rsidRPr="008A455B">
              <w:rPr>
                <w:rFonts w:cs="Arial"/>
                <w:webHidden/>
              </w:rPr>
              <w:fldChar w:fldCharType="separate"/>
            </w:r>
            <w:r w:rsidRPr="008A455B">
              <w:rPr>
                <w:rFonts w:cs="Arial"/>
                <w:webHidden/>
              </w:rPr>
              <w:t>12</w:t>
            </w:r>
            <w:r w:rsidRPr="008A455B">
              <w:rPr>
                <w:rFonts w:cs="Arial"/>
                <w:webHidden/>
              </w:rPr>
              <w:fldChar w:fldCharType="end"/>
            </w:r>
          </w:hyperlink>
        </w:p>
        <w:p w14:paraId="1BA6A5C3"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92" w:history="1">
            <w:r w:rsidRPr="008A455B">
              <w:rPr>
                <w:rStyle w:val="Hyperlink"/>
                <w:rFonts w:cs="Arial"/>
              </w:rPr>
              <w:t>Comparisons with Competitors</w:t>
            </w:r>
            <w:r w:rsidRPr="008A455B">
              <w:rPr>
                <w:rFonts w:cs="Arial"/>
                <w:webHidden/>
              </w:rPr>
              <w:tab/>
            </w:r>
            <w:r w:rsidRPr="008A455B">
              <w:rPr>
                <w:rFonts w:cs="Arial"/>
                <w:webHidden/>
              </w:rPr>
              <w:fldChar w:fldCharType="begin"/>
            </w:r>
            <w:r w:rsidRPr="008A455B">
              <w:rPr>
                <w:rFonts w:cs="Arial"/>
                <w:webHidden/>
              </w:rPr>
              <w:instrText xml:space="preserve"> PAGEREF _Toc159487692 \h </w:instrText>
            </w:r>
            <w:r w:rsidRPr="008A455B">
              <w:rPr>
                <w:rFonts w:cs="Arial"/>
                <w:webHidden/>
              </w:rPr>
            </w:r>
            <w:r w:rsidRPr="008A455B">
              <w:rPr>
                <w:rFonts w:cs="Arial"/>
                <w:webHidden/>
              </w:rPr>
              <w:fldChar w:fldCharType="separate"/>
            </w:r>
            <w:r w:rsidRPr="008A455B">
              <w:rPr>
                <w:rFonts w:cs="Arial"/>
                <w:webHidden/>
              </w:rPr>
              <w:t>14</w:t>
            </w:r>
            <w:r w:rsidRPr="008A455B">
              <w:rPr>
                <w:rFonts w:cs="Arial"/>
                <w:webHidden/>
              </w:rPr>
              <w:fldChar w:fldCharType="end"/>
            </w:r>
          </w:hyperlink>
        </w:p>
        <w:p w14:paraId="6331E748"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93" w:history="1">
            <w:r w:rsidRPr="008A455B">
              <w:rPr>
                <w:rStyle w:val="Hyperlink"/>
                <w:rFonts w:cs="Arial"/>
              </w:rPr>
              <w:t>Recommendations</w:t>
            </w:r>
            <w:r w:rsidRPr="008A455B">
              <w:rPr>
                <w:rFonts w:cs="Arial"/>
                <w:webHidden/>
              </w:rPr>
              <w:tab/>
            </w:r>
            <w:r w:rsidRPr="008A455B">
              <w:rPr>
                <w:rFonts w:cs="Arial"/>
                <w:webHidden/>
              </w:rPr>
              <w:fldChar w:fldCharType="begin"/>
            </w:r>
            <w:r w:rsidRPr="008A455B">
              <w:rPr>
                <w:rFonts w:cs="Arial"/>
                <w:webHidden/>
              </w:rPr>
              <w:instrText xml:space="preserve"> PAGEREF _Toc159487693 \h </w:instrText>
            </w:r>
            <w:r w:rsidRPr="008A455B">
              <w:rPr>
                <w:rFonts w:cs="Arial"/>
                <w:webHidden/>
              </w:rPr>
            </w:r>
            <w:r w:rsidRPr="008A455B">
              <w:rPr>
                <w:rFonts w:cs="Arial"/>
                <w:webHidden/>
              </w:rPr>
              <w:fldChar w:fldCharType="separate"/>
            </w:r>
            <w:r w:rsidRPr="008A455B">
              <w:rPr>
                <w:rFonts w:cs="Arial"/>
                <w:webHidden/>
              </w:rPr>
              <w:t>16</w:t>
            </w:r>
            <w:r w:rsidRPr="008A455B">
              <w:rPr>
                <w:rFonts w:cs="Arial"/>
                <w:webHidden/>
              </w:rPr>
              <w:fldChar w:fldCharType="end"/>
            </w:r>
          </w:hyperlink>
        </w:p>
        <w:p w14:paraId="0C829867"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94" w:history="1">
            <w:r w:rsidRPr="008A455B">
              <w:rPr>
                <w:rStyle w:val="Hyperlink"/>
                <w:rFonts w:cs="Arial"/>
              </w:rPr>
              <w:t>Conclusion</w:t>
            </w:r>
            <w:r w:rsidRPr="008A455B">
              <w:rPr>
                <w:rFonts w:cs="Arial"/>
                <w:webHidden/>
              </w:rPr>
              <w:tab/>
            </w:r>
            <w:r w:rsidRPr="008A455B">
              <w:rPr>
                <w:rFonts w:cs="Arial"/>
                <w:webHidden/>
              </w:rPr>
              <w:fldChar w:fldCharType="begin"/>
            </w:r>
            <w:r w:rsidRPr="008A455B">
              <w:rPr>
                <w:rFonts w:cs="Arial"/>
                <w:webHidden/>
              </w:rPr>
              <w:instrText xml:space="preserve"> PAGEREF _Toc159487694 \h </w:instrText>
            </w:r>
            <w:r w:rsidRPr="008A455B">
              <w:rPr>
                <w:rFonts w:cs="Arial"/>
                <w:webHidden/>
              </w:rPr>
            </w:r>
            <w:r w:rsidRPr="008A455B">
              <w:rPr>
                <w:rFonts w:cs="Arial"/>
                <w:webHidden/>
              </w:rPr>
              <w:fldChar w:fldCharType="separate"/>
            </w:r>
            <w:r w:rsidRPr="008A455B">
              <w:rPr>
                <w:rFonts w:cs="Arial"/>
                <w:webHidden/>
              </w:rPr>
              <w:t>17</w:t>
            </w:r>
            <w:r w:rsidRPr="008A455B">
              <w:rPr>
                <w:rFonts w:cs="Arial"/>
                <w:webHidden/>
              </w:rPr>
              <w:fldChar w:fldCharType="end"/>
            </w:r>
          </w:hyperlink>
        </w:p>
        <w:p w14:paraId="091D5E1F" w14:textId="77777777" w:rsidR="008A455B" w:rsidRPr="008A455B" w:rsidRDefault="008A455B" w:rsidP="008A455B">
          <w:pPr>
            <w:pStyle w:val="TOC1"/>
            <w:tabs>
              <w:tab w:val="right" w:leader="dot" w:pos="9350"/>
            </w:tabs>
            <w:spacing w:line="480" w:lineRule="auto"/>
            <w:rPr>
              <w:rFonts w:eastAsiaTheme="minorEastAsia" w:cs="Arial"/>
              <w:sz w:val="22"/>
            </w:rPr>
          </w:pPr>
          <w:hyperlink w:anchor="_Toc159487695" w:history="1">
            <w:r w:rsidRPr="008A455B">
              <w:rPr>
                <w:rStyle w:val="Hyperlink"/>
                <w:rFonts w:cs="Arial"/>
              </w:rPr>
              <w:t>Reference list</w:t>
            </w:r>
            <w:r w:rsidRPr="008A455B">
              <w:rPr>
                <w:rFonts w:cs="Arial"/>
                <w:webHidden/>
              </w:rPr>
              <w:tab/>
            </w:r>
            <w:r w:rsidRPr="008A455B">
              <w:rPr>
                <w:rFonts w:cs="Arial"/>
                <w:webHidden/>
              </w:rPr>
              <w:fldChar w:fldCharType="begin"/>
            </w:r>
            <w:r w:rsidRPr="008A455B">
              <w:rPr>
                <w:rFonts w:cs="Arial"/>
                <w:webHidden/>
              </w:rPr>
              <w:instrText xml:space="preserve"> PAGEREF _Toc159487695 \h </w:instrText>
            </w:r>
            <w:r w:rsidRPr="008A455B">
              <w:rPr>
                <w:rFonts w:cs="Arial"/>
                <w:webHidden/>
              </w:rPr>
            </w:r>
            <w:r w:rsidRPr="008A455B">
              <w:rPr>
                <w:rFonts w:cs="Arial"/>
                <w:webHidden/>
              </w:rPr>
              <w:fldChar w:fldCharType="separate"/>
            </w:r>
            <w:r w:rsidRPr="008A455B">
              <w:rPr>
                <w:rFonts w:cs="Arial"/>
                <w:webHidden/>
              </w:rPr>
              <w:t>18</w:t>
            </w:r>
            <w:r w:rsidRPr="008A455B">
              <w:rPr>
                <w:rFonts w:cs="Arial"/>
                <w:webHidden/>
              </w:rPr>
              <w:fldChar w:fldCharType="end"/>
            </w:r>
          </w:hyperlink>
        </w:p>
        <w:p w14:paraId="46B06F4D" w14:textId="77777777" w:rsidR="008A455B" w:rsidRPr="008A455B" w:rsidRDefault="008A455B" w:rsidP="008A455B">
          <w:pPr>
            <w:spacing w:line="480" w:lineRule="auto"/>
            <w:jc w:val="both"/>
            <w:rPr>
              <w:rFonts w:ascii="Arial" w:hAnsi="Arial" w:cs="Arial"/>
            </w:rPr>
          </w:pPr>
          <w:r w:rsidRPr="008A455B">
            <w:rPr>
              <w:rFonts w:ascii="Arial" w:hAnsi="Arial" w:cs="Arial"/>
              <w:b/>
              <w:bCs/>
            </w:rPr>
            <w:fldChar w:fldCharType="end"/>
          </w:r>
        </w:p>
      </w:sdtContent>
    </w:sdt>
    <w:p w14:paraId="79AAC4F8" w14:textId="77777777" w:rsidR="008A455B" w:rsidRPr="008A455B" w:rsidRDefault="008A455B" w:rsidP="008A455B">
      <w:pPr>
        <w:spacing w:line="480" w:lineRule="auto"/>
        <w:jc w:val="both"/>
        <w:rPr>
          <w:rFonts w:ascii="Arial" w:hAnsi="Arial" w:cs="Arial"/>
          <w:b/>
          <w:bCs/>
          <w:szCs w:val="24"/>
        </w:rPr>
      </w:pPr>
      <w:r w:rsidRPr="008A455B">
        <w:rPr>
          <w:rFonts w:ascii="Arial" w:hAnsi="Arial" w:cs="Arial"/>
        </w:rPr>
        <w:br w:type="page"/>
      </w:r>
    </w:p>
    <w:p w14:paraId="275362CB" w14:textId="77777777" w:rsidR="008A455B" w:rsidRPr="008A455B" w:rsidRDefault="008A455B" w:rsidP="008A455B">
      <w:pPr>
        <w:pStyle w:val="Heading1"/>
        <w:spacing w:line="480" w:lineRule="auto"/>
        <w:rPr>
          <w:rFonts w:cs="Arial"/>
        </w:rPr>
      </w:pPr>
      <w:bookmarkStart w:id="1" w:name="_Toc159487687"/>
      <w:r w:rsidRPr="008A455B">
        <w:rPr>
          <w:rFonts w:cs="Arial"/>
        </w:rPr>
        <w:lastRenderedPageBreak/>
        <w:t>Introduction</w:t>
      </w:r>
      <w:bookmarkEnd w:id="1"/>
    </w:p>
    <w:p w14:paraId="4501D399"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Hyatt Hotel Group has grown into a major player in the world hospitality industry since it was founded in 1957. The main goal of this audit is to look closely at Hyatt's internal processes and long-term plans to find out what the company does well and where it could do better.</w:t>
      </w:r>
    </w:p>
    <w:p w14:paraId="721F63DA" w14:textId="77777777" w:rsidR="008A455B" w:rsidRPr="008A455B" w:rsidRDefault="008A455B" w:rsidP="008A455B">
      <w:pPr>
        <w:spacing w:line="480" w:lineRule="auto"/>
        <w:jc w:val="both"/>
        <w:rPr>
          <w:rFonts w:ascii="Arial" w:hAnsi="Arial" w:cs="Arial"/>
          <w:sz w:val="24"/>
          <w:szCs w:val="24"/>
        </w:rPr>
      </w:pPr>
    </w:p>
    <w:p w14:paraId="3946A924" w14:textId="77777777" w:rsidR="008A455B" w:rsidRPr="008A455B" w:rsidRDefault="008A455B" w:rsidP="008A455B">
      <w:pPr>
        <w:spacing w:line="480" w:lineRule="auto"/>
        <w:jc w:val="both"/>
        <w:rPr>
          <w:rFonts w:ascii="Arial" w:hAnsi="Arial" w:cs="Arial"/>
        </w:rPr>
      </w:pPr>
      <w:r w:rsidRPr="008A455B">
        <w:rPr>
          <w:rFonts w:ascii="Arial" w:hAnsi="Arial" w:cs="Arial"/>
        </w:rPr>
        <w:br/>
      </w:r>
      <w:r w:rsidRPr="008A455B">
        <w:rPr>
          <w:rFonts w:ascii="Arial" w:hAnsi="Arial" w:cs="Arial"/>
        </w:rPr>
        <w:br w:type="page"/>
      </w:r>
    </w:p>
    <w:p w14:paraId="66D3A929" w14:textId="77777777" w:rsidR="008A455B" w:rsidRPr="008A455B" w:rsidRDefault="008A455B" w:rsidP="008A455B">
      <w:pPr>
        <w:pStyle w:val="Heading1"/>
        <w:spacing w:line="480" w:lineRule="auto"/>
        <w:rPr>
          <w:rFonts w:cs="Arial"/>
        </w:rPr>
      </w:pPr>
      <w:bookmarkStart w:id="2" w:name="_Toc159487688"/>
      <w:r w:rsidRPr="008A455B">
        <w:rPr>
          <w:rFonts w:cs="Arial"/>
        </w:rPr>
        <w:lastRenderedPageBreak/>
        <w:t>Organization Structure, Culture, and Goals</w:t>
      </w:r>
      <w:bookmarkEnd w:id="2"/>
    </w:p>
    <w:p w14:paraId="610D76FD"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Organization Structure</w:t>
      </w:r>
    </w:p>
    <w:p w14:paraId="5C9AB3BB"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Hyatt Hotel Group has set up a decentralized organizational system to make the business more flexible and speed up the decision-making process. Allowing everyone to make judgments speeds up the company's ability to adjust to changing market conditions and client needs (</w:t>
      </w:r>
      <w:proofErr w:type="spellStart"/>
      <w:r w:rsidRPr="008A455B">
        <w:rPr>
          <w:rFonts w:ascii="Arial" w:hAnsi="Arial" w:cs="Arial"/>
          <w:sz w:val="24"/>
          <w:szCs w:val="24"/>
        </w:rPr>
        <w:t>Bloisi</w:t>
      </w:r>
      <w:proofErr w:type="spellEnd"/>
      <w:r w:rsidRPr="008A455B">
        <w:rPr>
          <w:rFonts w:ascii="Arial" w:hAnsi="Arial" w:cs="Arial"/>
          <w:sz w:val="24"/>
          <w:szCs w:val="24"/>
        </w:rPr>
        <w:t>, Cook, and Hunsaker, 2007). The corporate office is in charge of overseeing the work of all local branches and divisions. It is above all other levels of the organization.</w:t>
      </w:r>
    </w:p>
    <w:p w14:paraId="35EDF562"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 xml:space="preserve">It is very important to make sure that tactics are changed at the regional level to fit the specific needs and cultural nuances of each market (Mullins and </w:t>
      </w:r>
      <w:proofErr w:type="spellStart"/>
      <w:r w:rsidRPr="008A455B">
        <w:rPr>
          <w:rFonts w:ascii="Arial" w:hAnsi="Arial" w:cs="Arial"/>
          <w:sz w:val="24"/>
          <w:szCs w:val="24"/>
        </w:rPr>
        <w:t>Dossor</w:t>
      </w:r>
      <w:proofErr w:type="spellEnd"/>
      <w:r w:rsidRPr="008A455B">
        <w:rPr>
          <w:rFonts w:ascii="Arial" w:hAnsi="Arial" w:cs="Arial"/>
          <w:sz w:val="24"/>
          <w:szCs w:val="24"/>
        </w:rPr>
        <w:t>, 2013). Putting this decentralized system into place makes it easier for managers at different levels of the organization to talk to each other. This makes sure that information flows smoothly from the main office to the operational areas. Hyatt shows its commitment to operational flexibility by quickly responding to changing customer tastes and market trends.</w:t>
      </w:r>
    </w:p>
    <w:p w14:paraId="04EB9263"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The organizational system we talked about earlier gives managers at the regional and unit levels a stronger sense of ownership and accountability, which in turn makes employees more engaged and motivated. Additionally, it allows services to be tailored to meet the specific needs of customers in different places, which improves the general atmosphere for visitors.</w:t>
      </w:r>
    </w:p>
    <w:p w14:paraId="37AB6D4D" w14:textId="77777777" w:rsidR="008A455B" w:rsidRPr="008A455B" w:rsidRDefault="008A455B" w:rsidP="008A455B">
      <w:pPr>
        <w:spacing w:line="480" w:lineRule="auto"/>
        <w:jc w:val="both"/>
        <w:rPr>
          <w:rFonts w:ascii="Arial" w:hAnsi="Arial" w:cs="Arial"/>
          <w:sz w:val="24"/>
          <w:szCs w:val="24"/>
        </w:rPr>
      </w:pPr>
      <w:bookmarkStart w:id="3" w:name="_GoBack"/>
      <w:bookmarkEnd w:id="3"/>
      <w:r w:rsidRPr="008A455B">
        <w:rPr>
          <w:rFonts w:ascii="Arial" w:hAnsi="Arial" w:cs="Arial"/>
          <w:b/>
          <w:bCs/>
          <w:sz w:val="24"/>
          <w:szCs w:val="24"/>
        </w:rPr>
        <w:t>Organizational Culture</w:t>
      </w:r>
    </w:p>
    <w:p w14:paraId="468CF911"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 xml:space="preserve">Three basic ideas form the basis of Hyatt's organizational culture: giving employees freedom, putting the customer first, and encouraging new ideas. The business puts a lot of effort into understanding and meeting the specific needs of its customers </w:t>
      </w:r>
      <w:r w:rsidRPr="008A455B">
        <w:rPr>
          <w:rFonts w:ascii="Arial" w:hAnsi="Arial" w:cs="Arial"/>
          <w:sz w:val="24"/>
          <w:szCs w:val="24"/>
        </w:rPr>
        <w:lastRenderedPageBreak/>
        <w:t>(Mullins, 2019). The organization is always looking for new tools and creative ways to make visitors happier, which shows how committed it is to innovation.</w:t>
      </w:r>
    </w:p>
    <w:p w14:paraId="293BCFB4"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 xml:space="preserve">Hyatt's commitment to caring for the environment and getting involved in the community is shown by the Thrive program. Using this strategy, Hyatt actively engages in </w:t>
      </w:r>
      <w:proofErr w:type="spellStart"/>
      <w:r w:rsidRPr="008A455B">
        <w:rPr>
          <w:rFonts w:ascii="Arial" w:hAnsi="Arial" w:cs="Arial"/>
          <w:sz w:val="24"/>
          <w:szCs w:val="24"/>
        </w:rPr>
        <w:t>endeavors</w:t>
      </w:r>
      <w:proofErr w:type="spellEnd"/>
      <w:r w:rsidRPr="008A455B">
        <w:rPr>
          <w:rFonts w:ascii="Arial" w:hAnsi="Arial" w:cs="Arial"/>
          <w:sz w:val="24"/>
          <w:szCs w:val="24"/>
        </w:rPr>
        <w:t xml:space="preserve"> that promote community development and environmental preservation. It indicates that the organization has embraced a sense of social responsibility in this instance.</w:t>
      </w:r>
    </w:p>
    <w:p w14:paraId="3B0DF4B8" w14:textId="7C874F01"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Maintaining the same culture even though people are in different locations is a crucial undertaking. Cultural diversity, encompassing both local and global contexts, may have an impact on the uniform enforcement of Hyatt's regulation and policy (Mullins, 2016). To bridge these cultural divides and ensure the global preservation of the intended organizational culture, it is critical to conduct regular cultural assessments and targeted training initiatives.</w:t>
      </w:r>
    </w:p>
    <w:p w14:paraId="21721016"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Goals, Visions, and Aims</w:t>
      </w:r>
    </w:p>
    <w:p w14:paraId="2FDFDC48"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The objectives of Hyatt are diverse and numerous. Some of them include enhancing the passenger experience, promoting sustainability, and increasing revenue. To ensure that guests have unique and memorable experiences, the group strives to surpass conventional notions of hospitality (Boddy, 2005). Hyatt is dedicated to mitigating its environmental footprint and fostering beneficial outcomes in the communities in which it operates. A primary objective of the organization is to ensure sustainability.</w:t>
      </w:r>
    </w:p>
    <w:p w14:paraId="3A128A27"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 xml:space="preserve">The fact that Hyatt aspires to be the preeminent hotel brand globally demonstrates the magnitude of its objectives. Aligned with our organization's fundamental principles of diversity, social responsibility, and innovation. How a hotel company deals with </w:t>
      </w:r>
      <w:r w:rsidRPr="008A455B">
        <w:rPr>
          <w:rFonts w:ascii="Arial" w:hAnsi="Arial" w:cs="Arial"/>
          <w:sz w:val="24"/>
          <w:szCs w:val="24"/>
        </w:rPr>
        <w:lastRenderedPageBreak/>
        <w:t>problems and adapts to changes in the business, as well as how it treats its customers, are all affected by new ideas.</w:t>
      </w:r>
    </w:p>
    <w:p w14:paraId="744AC565"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Hyatt's main value is "diversity," so it's open to people from all walks of life. One of the group's goals is to be socially responsible, so they put a lot of stress on helping their partners. For these big ideas and goals to live on and grow, the economy needs to grow.</w:t>
      </w:r>
    </w:p>
    <w:p w14:paraId="73839B9D" w14:textId="77777777" w:rsidR="008A455B" w:rsidRPr="008A455B" w:rsidRDefault="008A455B" w:rsidP="008A455B">
      <w:pPr>
        <w:spacing w:line="480" w:lineRule="auto"/>
        <w:jc w:val="both"/>
        <w:rPr>
          <w:rFonts w:ascii="Arial" w:hAnsi="Arial" w:cs="Arial"/>
          <w:sz w:val="24"/>
          <w:szCs w:val="24"/>
        </w:rPr>
      </w:pPr>
    </w:p>
    <w:p w14:paraId="1AF5D3D8" w14:textId="77777777" w:rsidR="008A455B" w:rsidRPr="008A455B" w:rsidRDefault="008A455B" w:rsidP="008A455B">
      <w:pPr>
        <w:spacing w:line="480" w:lineRule="auto"/>
        <w:jc w:val="both"/>
        <w:rPr>
          <w:rFonts w:ascii="Arial" w:hAnsi="Arial" w:cs="Arial"/>
          <w:sz w:val="24"/>
          <w:szCs w:val="24"/>
        </w:rPr>
      </w:pPr>
    </w:p>
    <w:p w14:paraId="63CCB80B" w14:textId="77777777" w:rsidR="008A455B" w:rsidRPr="008A455B" w:rsidRDefault="008A455B" w:rsidP="008A455B">
      <w:pPr>
        <w:spacing w:line="480" w:lineRule="auto"/>
        <w:jc w:val="both"/>
        <w:rPr>
          <w:rFonts w:ascii="Arial" w:hAnsi="Arial" w:cs="Arial"/>
          <w:sz w:val="24"/>
          <w:szCs w:val="24"/>
        </w:rPr>
      </w:pPr>
    </w:p>
    <w:p w14:paraId="3FBD6F23" w14:textId="77777777" w:rsidR="008A455B" w:rsidRPr="008A455B" w:rsidRDefault="008A455B" w:rsidP="008A455B">
      <w:pPr>
        <w:spacing w:line="480" w:lineRule="auto"/>
        <w:jc w:val="both"/>
        <w:rPr>
          <w:rFonts w:ascii="Arial" w:hAnsi="Arial" w:cs="Arial"/>
          <w:sz w:val="24"/>
          <w:szCs w:val="24"/>
        </w:rPr>
      </w:pPr>
    </w:p>
    <w:p w14:paraId="615D7631"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br w:type="page"/>
      </w:r>
    </w:p>
    <w:p w14:paraId="598C25E4" w14:textId="77777777" w:rsidR="008A455B" w:rsidRPr="008A455B" w:rsidRDefault="008A455B" w:rsidP="008A455B">
      <w:pPr>
        <w:pStyle w:val="Heading1"/>
        <w:spacing w:line="480" w:lineRule="auto"/>
        <w:rPr>
          <w:rFonts w:cs="Arial"/>
        </w:rPr>
      </w:pPr>
      <w:bookmarkStart w:id="4" w:name="_Toc159487689"/>
      <w:r w:rsidRPr="008A455B">
        <w:rPr>
          <w:rFonts w:cs="Arial"/>
        </w:rPr>
        <w:lastRenderedPageBreak/>
        <w:t>Recent Change Initiatives</w:t>
      </w:r>
      <w:bookmarkEnd w:id="4"/>
    </w:p>
    <w:p w14:paraId="709691D6"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Digital Transformation:</w:t>
      </w:r>
      <w:r w:rsidRPr="008A455B">
        <w:rPr>
          <w:rFonts w:ascii="Arial" w:hAnsi="Arial" w:cs="Arial"/>
          <w:sz w:val="24"/>
          <w:szCs w:val="24"/>
        </w:rPr>
        <w:t xml:space="preserve"> The latest changes at Hyatt show how they are completely digital. Modern digital technologies have made things run more smoothly and made visitors happier. This includes smart rooms, mobile check-in/check-out, and guest services that work with mobile apps. From making a ticket to checking out, Hyatt uses technology to make the experience of its guests easier. The switch to digital has made back-end tasks easier, like keeping track of supplies, managing reservations, and talking between departments (Loveridge, Willman, and </w:t>
      </w:r>
      <w:proofErr w:type="spellStart"/>
      <w:r w:rsidRPr="008A455B">
        <w:rPr>
          <w:rFonts w:ascii="Arial" w:hAnsi="Arial" w:cs="Arial"/>
          <w:sz w:val="24"/>
          <w:szCs w:val="24"/>
        </w:rPr>
        <w:t>Deery</w:t>
      </w:r>
      <w:proofErr w:type="spellEnd"/>
      <w:r w:rsidRPr="008A455B">
        <w:rPr>
          <w:rFonts w:ascii="Arial" w:hAnsi="Arial" w:cs="Arial"/>
          <w:sz w:val="24"/>
          <w:szCs w:val="24"/>
        </w:rPr>
        <w:t>, 2007). The company was able to move faster and respond better because of this.</w:t>
      </w:r>
    </w:p>
    <w:p w14:paraId="5B65C22A"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Sustainability Practices:</w:t>
      </w:r>
      <w:r w:rsidRPr="008A455B">
        <w:rPr>
          <w:rFonts w:ascii="Arial" w:hAnsi="Arial" w:cs="Arial"/>
          <w:sz w:val="24"/>
          <w:szCs w:val="24"/>
        </w:rPr>
        <w:t xml:space="preserve"> Hyatt's commitment to the environment is shown by recent changes made to hotels. The organization actively lessens its effect on the environment by using green technologies and doing things in an eco-friendly way on all of its properties. This includes cutting down on waste, saving water, and lighting that uses less energy. "Hyatt Thrive" is a program that helps community and environmental projects. Hyatt uses environmentally friendly methods to support responsible tourism and meet the growing demand for eco-friendly lodging (Hyatt, 2019).</w:t>
      </w:r>
    </w:p>
    <w:p w14:paraId="69D6B62C"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Employee Well-being Programs:</w:t>
      </w:r>
      <w:r w:rsidRPr="008A455B">
        <w:rPr>
          <w:rFonts w:ascii="Arial" w:hAnsi="Arial" w:cs="Arial"/>
          <w:sz w:val="24"/>
          <w:szCs w:val="24"/>
        </w:rPr>
        <w:t xml:space="preserve"> Hyatt provides a lot of health and happiness-related events for its employees to help keep them healthy. These schemes aim to make the workplace better as well as giving rewards. Mental health, wellness, and job growth may all be part of employee well-being programs. Hyatt has schemes for its employees that make workplaces better and make passengers happier. When workers are happy with their jobs, they give better customer service. Customers are happier and more loyal when there is a good feedback loop.</w:t>
      </w:r>
    </w:p>
    <w:p w14:paraId="6D17ABEB"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lastRenderedPageBreak/>
        <w:t>Strategic Acquisitions and Partnerships:</w:t>
      </w:r>
      <w:r w:rsidRPr="008A455B">
        <w:rPr>
          <w:rFonts w:ascii="Arial" w:hAnsi="Arial" w:cs="Arial"/>
          <w:sz w:val="24"/>
          <w:szCs w:val="24"/>
        </w:rPr>
        <w:t xml:space="preserve"> In addition to making changes within the company, Hyatt has grown by forming smart partnerships and purchasing other businesses. These smart business moves have helped Hyatt offer a wide range of hospitality experiences and build its brand collection. Hyatt has moved into new areas by buying well-known brands and teaming up with hotels that are trying new things. The company got more users and a bigger share of the market through these mergers and acquisitions (John Eric Adair, 2016). This makes it easier for visitors to stay in the Hyatt ecosystem and makes the company more competitive around the world.</w:t>
      </w:r>
    </w:p>
    <w:p w14:paraId="402B52D4" w14:textId="77777777" w:rsidR="008A455B" w:rsidRPr="008A455B" w:rsidRDefault="008A455B" w:rsidP="008A455B">
      <w:pPr>
        <w:spacing w:line="480" w:lineRule="auto"/>
        <w:jc w:val="both"/>
        <w:rPr>
          <w:rFonts w:ascii="Arial" w:hAnsi="Arial" w:cs="Arial"/>
          <w:sz w:val="24"/>
          <w:szCs w:val="24"/>
        </w:rPr>
      </w:pPr>
    </w:p>
    <w:p w14:paraId="59155D9D" w14:textId="77777777" w:rsidR="008A455B" w:rsidRPr="008A455B" w:rsidRDefault="008A455B" w:rsidP="008A455B">
      <w:pPr>
        <w:spacing w:line="480" w:lineRule="auto"/>
        <w:jc w:val="both"/>
        <w:rPr>
          <w:rFonts w:ascii="Arial" w:hAnsi="Arial" w:cs="Arial"/>
        </w:rPr>
      </w:pPr>
    </w:p>
    <w:p w14:paraId="23B53EA2" w14:textId="77777777" w:rsidR="008A455B" w:rsidRPr="008A455B" w:rsidRDefault="008A455B" w:rsidP="008A455B">
      <w:pPr>
        <w:spacing w:line="480" w:lineRule="auto"/>
        <w:jc w:val="both"/>
        <w:rPr>
          <w:rFonts w:ascii="Arial" w:hAnsi="Arial" w:cs="Arial"/>
        </w:rPr>
      </w:pPr>
      <w:r w:rsidRPr="008A455B">
        <w:rPr>
          <w:rFonts w:ascii="Arial" w:hAnsi="Arial" w:cs="Arial"/>
        </w:rPr>
        <w:br w:type="page"/>
      </w:r>
    </w:p>
    <w:p w14:paraId="7B308438" w14:textId="77777777" w:rsidR="008A455B" w:rsidRPr="008A455B" w:rsidRDefault="008A455B" w:rsidP="008A455B">
      <w:pPr>
        <w:pStyle w:val="Heading1"/>
        <w:spacing w:line="480" w:lineRule="auto"/>
        <w:rPr>
          <w:rFonts w:cs="Arial"/>
        </w:rPr>
      </w:pPr>
      <w:bookmarkStart w:id="5" w:name="_Toc159487690"/>
      <w:r w:rsidRPr="008A455B">
        <w:rPr>
          <w:rFonts w:cs="Arial"/>
        </w:rPr>
        <w:lastRenderedPageBreak/>
        <w:t>Change Management Evaluation</w:t>
      </w:r>
      <w:bookmarkEnd w:id="5"/>
    </w:p>
    <w:p w14:paraId="0F4D6177" w14:textId="77777777" w:rsidR="008A455B" w:rsidRPr="008A455B" w:rsidRDefault="008A455B" w:rsidP="008A455B">
      <w:pPr>
        <w:numPr>
          <w:ilvl w:val="0"/>
          <w:numId w:val="1"/>
        </w:numPr>
        <w:spacing w:line="480" w:lineRule="auto"/>
        <w:jc w:val="both"/>
        <w:rPr>
          <w:rFonts w:ascii="Arial" w:hAnsi="Arial" w:cs="Arial"/>
          <w:sz w:val="24"/>
          <w:szCs w:val="24"/>
        </w:rPr>
      </w:pPr>
      <w:r w:rsidRPr="008A455B">
        <w:rPr>
          <w:rFonts w:ascii="Arial" w:hAnsi="Arial" w:cs="Arial"/>
          <w:b/>
          <w:bCs/>
          <w:sz w:val="24"/>
          <w:szCs w:val="24"/>
        </w:rPr>
        <w:t>Effective Implementation Across Diverse Properties:</w:t>
      </w:r>
    </w:p>
    <w:p w14:paraId="26A0D54B" w14:textId="77777777" w:rsidR="008A455B" w:rsidRPr="008A455B" w:rsidRDefault="008A455B" w:rsidP="008A455B">
      <w:pPr>
        <w:pStyle w:val="ListParagraph"/>
        <w:numPr>
          <w:ilvl w:val="0"/>
          <w:numId w:val="3"/>
        </w:numPr>
        <w:spacing w:line="480" w:lineRule="auto"/>
        <w:rPr>
          <w:rFonts w:cs="Arial"/>
          <w:szCs w:val="24"/>
        </w:rPr>
      </w:pPr>
      <w:r w:rsidRPr="008A455B">
        <w:rPr>
          <w:rFonts w:cs="Arial"/>
          <w:szCs w:val="24"/>
        </w:rPr>
        <w:t>There is a lot of evidence that Hyatt is very good at making changes in different cultures and market settings because the company can do this in many places (Huston, 2021).</w:t>
      </w:r>
    </w:p>
    <w:p w14:paraId="03236788" w14:textId="77777777" w:rsidR="008A455B" w:rsidRPr="008A455B" w:rsidRDefault="008A455B" w:rsidP="008A455B">
      <w:pPr>
        <w:pStyle w:val="ListParagraph"/>
        <w:numPr>
          <w:ilvl w:val="0"/>
          <w:numId w:val="3"/>
        </w:numPr>
        <w:spacing w:line="480" w:lineRule="auto"/>
        <w:rPr>
          <w:rFonts w:cs="Arial"/>
          <w:szCs w:val="24"/>
        </w:rPr>
      </w:pPr>
      <w:r w:rsidRPr="008A455B">
        <w:rPr>
          <w:rFonts w:cs="Arial"/>
          <w:szCs w:val="24"/>
        </w:rPr>
        <w:t>The decentralized organizational framework gives local management a sense of ownership by letting them make changes that fit the specific needs of each property (M, 2005).</w:t>
      </w:r>
    </w:p>
    <w:p w14:paraId="00477240" w14:textId="77777777" w:rsidR="008A455B" w:rsidRPr="008A455B" w:rsidRDefault="008A455B" w:rsidP="008A455B">
      <w:pPr>
        <w:numPr>
          <w:ilvl w:val="0"/>
          <w:numId w:val="1"/>
        </w:numPr>
        <w:spacing w:line="480" w:lineRule="auto"/>
        <w:jc w:val="both"/>
        <w:rPr>
          <w:rFonts w:ascii="Arial" w:hAnsi="Arial" w:cs="Arial"/>
          <w:sz w:val="24"/>
          <w:szCs w:val="24"/>
        </w:rPr>
      </w:pPr>
      <w:r w:rsidRPr="008A455B">
        <w:rPr>
          <w:rFonts w:ascii="Arial" w:hAnsi="Arial" w:cs="Arial"/>
          <w:b/>
          <w:bCs/>
          <w:sz w:val="24"/>
          <w:szCs w:val="24"/>
        </w:rPr>
        <w:t>Challenges in Uniform Adoption:</w:t>
      </w:r>
    </w:p>
    <w:p w14:paraId="4FF6AA50" w14:textId="77777777" w:rsidR="008A455B" w:rsidRPr="008A455B" w:rsidRDefault="008A455B" w:rsidP="008A455B">
      <w:pPr>
        <w:pStyle w:val="ListParagraph"/>
        <w:numPr>
          <w:ilvl w:val="0"/>
          <w:numId w:val="4"/>
        </w:numPr>
        <w:spacing w:line="480" w:lineRule="auto"/>
        <w:rPr>
          <w:rFonts w:cs="Arial"/>
          <w:szCs w:val="24"/>
        </w:rPr>
      </w:pPr>
      <w:r w:rsidRPr="008A455B">
        <w:rPr>
          <w:rFonts w:cs="Arial"/>
          <w:szCs w:val="24"/>
        </w:rPr>
        <w:t>It's hard to make sure that changes are made consistently across Hyatt's global portfolio because of the many cultural and operational differences.</w:t>
      </w:r>
    </w:p>
    <w:p w14:paraId="44F09E37" w14:textId="77777777" w:rsidR="008A455B" w:rsidRPr="008A455B" w:rsidRDefault="008A455B" w:rsidP="008A455B">
      <w:pPr>
        <w:pStyle w:val="ListParagraph"/>
        <w:numPr>
          <w:ilvl w:val="0"/>
          <w:numId w:val="4"/>
        </w:numPr>
        <w:spacing w:line="480" w:lineRule="auto"/>
        <w:rPr>
          <w:rFonts w:cs="Arial"/>
          <w:szCs w:val="24"/>
        </w:rPr>
      </w:pPr>
      <w:r w:rsidRPr="008A455B">
        <w:rPr>
          <w:rFonts w:cs="Arial"/>
          <w:szCs w:val="24"/>
        </w:rPr>
        <w:t>Different levels of interest and support for new ideas may be caused by differences in how regulations are set up, local customs, and business needs.</w:t>
      </w:r>
    </w:p>
    <w:p w14:paraId="5DF287C9" w14:textId="77777777" w:rsidR="008A455B" w:rsidRPr="008A455B" w:rsidRDefault="008A455B" w:rsidP="008A455B">
      <w:pPr>
        <w:numPr>
          <w:ilvl w:val="0"/>
          <w:numId w:val="1"/>
        </w:numPr>
        <w:spacing w:line="480" w:lineRule="auto"/>
        <w:jc w:val="both"/>
        <w:rPr>
          <w:rFonts w:ascii="Arial" w:hAnsi="Arial" w:cs="Arial"/>
          <w:sz w:val="24"/>
          <w:szCs w:val="24"/>
        </w:rPr>
      </w:pPr>
      <w:r w:rsidRPr="008A455B">
        <w:rPr>
          <w:rFonts w:ascii="Arial" w:hAnsi="Arial" w:cs="Arial"/>
          <w:b/>
          <w:bCs/>
          <w:sz w:val="24"/>
          <w:szCs w:val="24"/>
        </w:rPr>
        <w:t>Communication Strategies:</w:t>
      </w:r>
    </w:p>
    <w:p w14:paraId="3C5001C3" w14:textId="77777777" w:rsidR="008A455B" w:rsidRPr="008A455B" w:rsidRDefault="008A455B" w:rsidP="008A455B">
      <w:pPr>
        <w:pStyle w:val="ListParagraph"/>
        <w:numPr>
          <w:ilvl w:val="0"/>
          <w:numId w:val="5"/>
        </w:numPr>
        <w:spacing w:line="480" w:lineRule="auto"/>
        <w:rPr>
          <w:rFonts w:cs="Arial"/>
          <w:szCs w:val="24"/>
        </w:rPr>
      </w:pPr>
      <w:r w:rsidRPr="008A455B">
        <w:rPr>
          <w:rFonts w:cs="Arial"/>
          <w:szCs w:val="24"/>
        </w:rPr>
        <w:t>Hyatt's leaders need to use good communication methods to make sure that transformation projects are successful.</w:t>
      </w:r>
    </w:p>
    <w:p w14:paraId="64606437" w14:textId="77777777" w:rsidR="008A455B" w:rsidRPr="008A455B" w:rsidRDefault="008A455B" w:rsidP="008A455B">
      <w:pPr>
        <w:pStyle w:val="ListParagraph"/>
        <w:numPr>
          <w:ilvl w:val="0"/>
          <w:numId w:val="5"/>
        </w:numPr>
        <w:spacing w:line="480" w:lineRule="auto"/>
        <w:rPr>
          <w:rFonts w:cs="Arial"/>
          <w:szCs w:val="24"/>
        </w:rPr>
      </w:pPr>
      <w:r w:rsidRPr="008A455B">
        <w:rPr>
          <w:rFonts w:cs="Arial"/>
          <w:szCs w:val="24"/>
        </w:rPr>
        <w:t>It is important to make sure that all levels of management fully understand why the necessary changes need to be made by setting up and keeping clear lines of communication between the corporate headquarters and regional and individual organizations.</w:t>
      </w:r>
    </w:p>
    <w:p w14:paraId="60F16BAB" w14:textId="77777777" w:rsidR="008A455B" w:rsidRPr="008A455B" w:rsidRDefault="008A455B" w:rsidP="008A455B">
      <w:pPr>
        <w:spacing w:line="480" w:lineRule="auto"/>
        <w:jc w:val="both"/>
        <w:rPr>
          <w:rFonts w:ascii="Arial" w:hAnsi="Arial" w:cs="Arial"/>
          <w:sz w:val="24"/>
          <w:szCs w:val="24"/>
        </w:rPr>
      </w:pPr>
    </w:p>
    <w:p w14:paraId="28BC6939" w14:textId="77777777" w:rsidR="008A455B" w:rsidRPr="008A455B" w:rsidRDefault="008A455B" w:rsidP="008A455B">
      <w:pPr>
        <w:numPr>
          <w:ilvl w:val="0"/>
          <w:numId w:val="1"/>
        </w:numPr>
        <w:spacing w:line="480" w:lineRule="auto"/>
        <w:jc w:val="both"/>
        <w:rPr>
          <w:rFonts w:ascii="Arial" w:hAnsi="Arial" w:cs="Arial"/>
          <w:sz w:val="24"/>
          <w:szCs w:val="24"/>
        </w:rPr>
      </w:pPr>
      <w:r w:rsidRPr="008A455B">
        <w:rPr>
          <w:rFonts w:ascii="Arial" w:hAnsi="Arial" w:cs="Arial"/>
          <w:b/>
          <w:bCs/>
          <w:sz w:val="24"/>
          <w:szCs w:val="24"/>
        </w:rPr>
        <w:t>Tailored Communication for Cultural Sensitivity:</w:t>
      </w:r>
    </w:p>
    <w:p w14:paraId="5F1D6AF9" w14:textId="77777777" w:rsidR="008A455B" w:rsidRPr="008A455B" w:rsidRDefault="008A455B" w:rsidP="008A455B">
      <w:pPr>
        <w:pStyle w:val="ListParagraph"/>
        <w:numPr>
          <w:ilvl w:val="0"/>
          <w:numId w:val="6"/>
        </w:numPr>
        <w:spacing w:line="480" w:lineRule="auto"/>
        <w:rPr>
          <w:rFonts w:cs="Arial"/>
          <w:szCs w:val="24"/>
        </w:rPr>
      </w:pPr>
      <w:r w:rsidRPr="008A455B">
        <w:rPr>
          <w:rFonts w:cs="Arial"/>
          <w:szCs w:val="24"/>
        </w:rPr>
        <w:lastRenderedPageBreak/>
        <w:t>Hyatt uses a customized communication strategy to effectively connect with its staff members who come from a range of ethnic backgrounds.</w:t>
      </w:r>
    </w:p>
    <w:p w14:paraId="069DC64D" w14:textId="77777777" w:rsidR="008A455B" w:rsidRPr="008A455B" w:rsidRDefault="008A455B" w:rsidP="008A455B">
      <w:pPr>
        <w:pStyle w:val="ListParagraph"/>
        <w:numPr>
          <w:ilvl w:val="0"/>
          <w:numId w:val="6"/>
        </w:numPr>
        <w:spacing w:line="480" w:lineRule="auto"/>
        <w:rPr>
          <w:rFonts w:cs="Arial"/>
          <w:szCs w:val="24"/>
        </w:rPr>
      </w:pPr>
      <w:r w:rsidRPr="008A455B">
        <w:rPr>
          <w:rFonts w:cs="Arial"/>
          <w:szCs w:val="24"/>
        </w:rPr>
        <w:t>Being sensitive to other cultures is important for making sure that words get through to employees who come from different places, which lowers the chance of misinterpretation or opposition.</w:t>
      </w:r>
    </w:p>
    <w:p w14:paraId="6DCD2467" w14:textId="77777777" w:rsidR="008A455B" w:rsidRPr="008A455B" w:rsidRDefault="008A455B" w:rsidP="008A455B">
      <w:pPr>
        <w:numPr>
          <w:ilvl w:val="0"/>
          <w:numId w:val="1"/>
        </w:numPr>
        <w:spacing w:line="480" w:lineRule="auto"/>
        <w:jc w:val="both"/>
        <w:rPr>
          <w:rFonts w:ascii="Arial" w:hAnsi="Arial" w:cs="Arial"/>
          <w:sz w:val="24"/>
          <w:szCs w:val="24"/>
        </w:rPr>
      </w:pPr>
      <w:r w:rsidRPr="008A455B">
        <w:rPr>
          <w:rFonts w:ascii="Arial" w:hAnsi="Arial" w:cs="Arial"/>
          <w:b/>
          <w:bCs/>
          <w:sz w:val="24"/>
          <w:szCs w:val="24"/>
        </w:rPr>
        <w:t>Comprehensive Employee Training Programs:</w:t>
      </w:r>
    </w:p>
    <w:p w14:paraId="71FA789A" w14:textId="77777777" w:rsidR="008A455B" w:rsidRPr="008A455B" w:rsidRDefault="008A455B" w:rsidP="008A455B">
      <w:pPr>
        <w:pStyle w:val="ListParagraph"/>
        <w:numPr>
          <w:ilvl w:val="0"/>
          <w:numId w:val="8"/>
        </w:numPr>
        <w:spacing w:line="480" w:lineRule="auto"/>
        <w:rPr>
          <w:rFonts w:cs="Arial"/>
          <w:szCs w:val="24"/>
        </w:rPr>
      </w:pPr>
      <w:r w:rsidRPr="008A455B">
        <w:rPr>
          <w:rFonts w:cs="Arial"/>
          <w:szCs w:val="24"/>
        </w:rPr>
        <w:t>For change management to work, there needs to be a complete teaching program for employees (</w:t>
      </w:r>
      <w:proofErr w:type="spellStart"/>
      <w:r w:rsidRPr="008A455B">
        <w:rPr>
          <w:rFonts w:cs="Arial"/>
          <w:szCs w:val="24"/>
        </w:rPr>
        <w:t>Karpenkova</w:t>
      </w:r>
      <w:proofErr w:type="spellEnd"/>
      <w:r w:rsidRPr="008A455B">
        <w:rPr>
          <w:rFonts w:cs="Arial"/>
          <w:szCs w:val="24"/>
        </w:rPr>
        <w:t>, 2023).</w:t>
      </w:r>
    </w:p>
    <w:p w14:paraId="30F1AF72" w14:textId="77777777" w:rsidR="008A455B" w:rsidRPr="008A455B" w:rsidRDefault="008A455B" w:rsidP="008A455B">
      <w:pPr>
        <w:pStyle w:val="ListParagraph"/>
        <w:numPr>
          <w:ilvl w:val="0"/>
          <w:numId w:val="8"/>
        </w:numPr>
        <w:spacing w:line="480" w:lineRule="auto"/>
        <w:rPr>
          <w:rFonts w:cs="Arial"/>
          <w:szCs w:val="24"/>
        </w:rPr>
      </w:pPr>
      <w:r w:rsidRPr="008A455B">
        <w:rPr>
          <w:rFonts w:cs="Arial"/>
          <w:szCs w:val="24"/>
        </w:rPr>
        <w:t>These courses teach people how to use the technical parts of instruments they have just bought. Through them, people learn useful skills that help them deal with and enjoy change.</w:t>
      </w:r>
    </w:p>
    <w:p w14:paraId="42E479DC" w14:textId="77777777" w:rsidR="008A455B" w:rsidRPr="008A455B" w:rsidRDefault="008A455B" w:rsidP="008A455B">
      <w:pPr>
        <w:pStyle w:val="ListParagraph"/>
        <w:spacing w:line="480" w:lineRule="auto"/>
        <w:rPr>
          <w:rFonts w:cs="Arial"/>
          <w:szCs w:val="24"/>
        </w:rPr>
      </w:pPr>
    </w:p>
    <w:p w14:paraId="5223D7C5" w14:textId="77777777" w:rsidR="008A455B" w:rsidRPr="008A455B" w:rsidRDefault="008A455B" w:rsidP="008A455B">
      <w:pPr>
        <w:pStyle w:val="ListParagraph"/>
        <w:spacing w:line="480" w:lineRule="auto"/>
        <w:rPr>
          <w:rFonts w:cs="Arial"/>
        </w:rPr>
      </w:pPr>
    </w:p>
    <w:p w14:paraId="44197B28" w14:textId="77777777" w:rsidR="008A455B" w:rsidRPr="008A455B" w:rsidRDefault="008A455B" w:rsidP="008A455B">
      <w:pPr>
        <w:pStyle w:val="ListParagraph"/>
        <w:spacing w:line="480" w:lineRule="auto"/>
        <w:rPr>
          <w:rFonts w:cs="Arial"/>
        </w:rPr>
      </w:pPr>
    </w:p>
    <w:p w14:paraId="20967829" w14:textId="7220BE19" w:rsidR="008A455B" w:rsidRDefault="008A455B" w:rsidP="008A455B">
      <w:pPr>
        <w:pStyle w:val="ListParagraph"/>
        <w:spacing w:line="480" w:lineRule="auto"/>
        <w:rPr>
          <w:rFonts w:cs="Arial"/>
        </w:rPr>
      </w:pPr>
    </w:p>
    <w:p w14:paraId="6D29C3EF" w14:textId="764E9597" w:rsidR="008A455B" w:rsidRDefault="008A455B" w:rsidP="008A455B">
      <w:pPr>
        <w:pStyle w:val="ListParagraph"/>
        <w:spacing w:line="480" w:lineRule="auto"/>
        <w:rPr>
          <w:rFonts w:cs="Arial"/>
        </w:rPr>
      </w:pPr>
    </w:p>
    <w:p w14:paraId="3FCDC61B" w14:textId="5435C436" w:rsidR="008A455B" w:rsidRDefault="008A455B" w:rsidP="008A455B">
      <w:pPr>
        <w:pStyle w:val="ListParagraph"/>
        <w:spacing w:line="480" w:lineRule="auto"/>
        <w:rPr>
          <w:rFonts w:cs="Arial"/>
        </w:rPr>
      </w:pPr>
    </w:p>
    <w:p w14:paraId="2DB5339E" w14:textId="77777777" w:rsidR="008A455B" w:rsidRPr="008A455B" w:rsidRDefault="008A455B" w:rsidP="008A455B">
      <w:pPr>
        <w:pStyle w:val="ListParagraph"/>
        <w:spacing w:line="480" w:lineRule="auto"/>
        <w:rPr>
          <w:rFonts w:cs="Arial"/>
        </w:rPr>
      </w:pPr>
    </w:p>
    <w:p w14:paraId="478C9370" w14:textId="77777777" w:rsidR="008A455B" w:rsidRPr="008A455B" w:rsidRDefault="008A455B" w:rsidP="008A455B">
      <w:pPr>
        <w:pStyle w:val="ListParagraph"/>
        <w:spacing w:line="480" w:lineRule="auto"/>
        <w:rPr>
          <w:rFonts w:cs="Arial"/>
        </w:rPr>
      </w:pPr>
    </w:p>
    <w:p w14:paraId="770101A8" w14:textId="77777777" w:rsidR="008A455B" w:rsidRPr="008A455B" w:rsidRDefault="008A455B" w:rsidP="008A455B">
      <w:pPr>
        <w:pStyle w:val="ListParagraph"/>
        <w:spacing w:line="480" w:lineRule="auto"/>
        <w:rPr>
          <w:rFonts w:cs="Arial"/>
        </w:rPr>
      </w:pPr>
    </w:p>
    <w:p w14:paraId="7CA97F4A" w14:textId="77777777" w:rsidR="008A455B" w:rsidRPr="008A455B" w:rsidRDefault="008A455B" w:rsidP="008A455B">
      <w:pPr>
        <w:pStyle w:val="ListParagraph"/>
        <w:spacing w:line="480" w:lineRule="auto"/>
        <w:rPr>
          <w:rFonts w:cs="Arial"/>
        </w:rPr>
      </w:pPr>
    </w:p>
    <w:p w14:paraId="0D85446E" w14:textId="77777777" w:rsidR="008A455B" w:rsidRPr="008A455B" w:rsidRDefault="008A455B" w:rsidP="008A455B">
      <w:pPr>
        <w:spacing w:line="480" w:lineRule="auto"/>
        <w:jc w:val="both"/>
        <w:rPr>
          <w:rFonts w:ascii="Arial" w:hAnsi="Arial" w:cs="Arial"/>
        </w:rPr>
      </w:pPr>
    </w:p>
    <w:p w14:paraId="4C9EDDE4" w14:textId="77777777" w:rsidR="008A455B" w:rsidRPr="008A455B" w:rsidRDefault="008A455B" w:rsidP="008A455B">
      <w:pPr>
        <w:pStyle w:val="Heading1"/>
        <w:spacing w:line="480" w:lineRule="auto"/>
        <w:rPr>
          <w:rFonts w:cs="Arial"/>
        </w:rPr>
      </w:pPr>
      <w:bookmarkStart w:id="6" w:name="_Toc159487691"/>
      <w:r w:rsidRPr="008A455B">
        <w:rPr>
          <w:rFonts w:cs="Arial"/>
        </w:rPr>
        <w:lastRenderedPageBreak/>
        <w:t>Strategic Direction and Business Performance</w:t>
      </w:r>
      <w:bookmarkEnd w:id="6"/>
    </w:p>
    <w:p w14:paraId="05B35AEF"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Strategic Direction:</w:t>
      </w:r>
      <w:r w:rsidRPr="008A455B">
        <w:rPr>
          <w:rFonts w:ascii="Arial" w:hAnsi="Arial" w:cs="Arial"/>
          <w:sz w:val="24"/>
          <w:szCs w:val="24"/>
        </w:rPr>
        <w:t xml:space="preserve"> Hyatt is always working on new technologies, making its name stand out, and expanding around the world to stay competitive in the hotel business. (</w:t>
      </w:r>
      <w:proofErr w:type="spellStart"/>
      <w:r w:rsidRPr="008A455B">
        <w:rPr>
          <w:rFonts w:ascii="Arial" w:hAnsi="Arial" w:cs="Arial"/>
          <w:sz w:val="24"/>
          <w:szCs w:val="24"/>
        </w:rPr>
        <w:t>Acropolium</w:t>
      </w:r>
      <w:proofErr w:type="spellEnd"/>
      <w:r w:rsidRPr="008A455B">
        <w:rPr>
          <w:rFonts w:ascii="Arial" w:hAnsi="Arial" w:cs="Arial"/>
          <w:sz w:val="24"/>
          <w:szCs w:val="24"/>
        </w:rPr>
        <w:t>, 2024).</w:t>
      </w:r>
    </w:p>
    <w:p w14:paraId="4CB433E7"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Business Performance:</w:t>
      </w:r>
      <w:r w:rsidRPr="008A455B">
        <w:rPr>
          <w:rFonts w:ascii="Arial" w:hAnsi="Arial" w:cs="Arial"/>
          <w:sz w:val="24"/>
          <w:szCs w:val="24"/>
        </w:rPr>
        <w:t xml:space="preserve"> Hyatt has shown that it is financially safe by keeping occupancy rates high, growing Revenue Per Available Room (RevPAR) steadily, and making sure that the business is 100% profitable.</w:t>
      </w:r>
    </w:p>
    <w:p w14:paraId="3837FDC9"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Market Challenges:</w:t>
      </w:r>
      <w:r w:rsidRPr="008A455B">
        <w:rPr>
          <w:rFonts w:ascii="Arial" w:hAnsi="Arial" w:cs="Arial"/>
          <w:sz w:val="24"/>
          <w:szCs w:val="24"/>
        </w:rPr>
        <w:t xml:space="preserve"> There is more competition in the hotel business, which is bad for Hyatt. Because customers' interests are changing and there are more places to stay, the company needs to make itself more visible in the market. (Armstrong, 2006).</w:t>
      </w:r>
    </w:p>
    <w:p w14:paraId="570FCBD4"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Strategies for Success:</w:t>
      </w:r>
    </w:p>
    <w:p w14:paraId="140B6C9E" w14:textId="77777777" w:rsidR="008A455B" w:rsidRPr="008A455B" w:rsidRDefault="008A455B" w:rsidP="008A455B">
      <w:pPr>
        <w:pStyle w:val="ListParagraph"/>
        <w:numPr>
          <w:ilvl w:val="0"/>
          <w:numId w:val="9"/>
        </w:numPr>
        <w:spacing w:line="480" w:lineRule="auto"/>
        <w:rPr>
          <w:rFonts w:cs="Arial"/>
          <w:szCs w:val="24"/>
        </w:rPr>
      </w:pPr>
      <w:r w:rsidRPr="008A455B">
        <w:rPr>
          <w:rFonts w:cs="Arial"/>
          <w:b/>
          <w:bCs/>
          <w:szCs w:val="24"/>
        </w:rPr>
        <w:t>Global Expansion:</w:t>
      </w:r>
      <w:r w:rsidRPr="008A455B">
        <w:rPr>
          <w:rFonts w:cs="Arial"/>
          <w:szCs w:val="24"/>
        </w:rPr>
        <w:t xml:space="preserve"> Hyatt focuses on new areas by making changes to its goods to suit local tastes and expanding its reach around the world.</w:t>
      </w:r>
    </w:p>
    <w:p w14:paraId="1552B2C2" w14:textId="77777777" w:rsidR="008A455B" w:rsidRPr="008A455B" w:rsidRDefault="008A455B" w:rsidP="008A455B">
      <w:pPr>
        <w:pStyle w:val="ListParagraph"/>
        <w:numPr>
          <w:ilvl w:val="0"/>
          <w:numId w:val="2"/>
        </w:numPr>
        <w:spacing w:line="480" w:lineRule="auto"/>
        <w:rPr>
          <w:rFonts w:cs="Arial"/>
          <w:szCs w:val="24"/>
        </w:rPr>
      </w:pPr>
      <w:r w:rsidRPr="008A455B">
        <w:rPr>
          <w:rFonts w:cs="Arial"/>
          <w:b/>
          <w:bCs/>
          <w:szCs w:val="24"/>
        </w:rPr>
        <w:t>Brand Differentiation:</w:t>
      </w:r>
      <w:r w:rsidRPr="008A455B">
        <w:rPr>
          <w:rFonts w:cs="Arial"/>
          <w:szCs w:val="24"/>
        </w:rPr>
        <w:t xml:space="preserve"> Place emphasis on developing distinctive and long-lasting visitor experiences, fostering customer allegiance, and differentiating the brand.</w:t>
      </w:r>
    </w:p>
    <w:p w14:paraId="063D5B12" w14:textId="21A0D836" w:rsidR="008A455B" w:rsidRPr="008A455B" w:rsidRDefault="008A455B" w:rsidP="008A455B">
      <w:pPr>
        <w:pStyle w:val="ListParagraph"/>
        <w:numPr>
          <w:ilvl w:val="0"/>
          <w:numId w:val="2"/>
        </w:numPr>
        <w:spacing w:line="480" w:lineRule="auto"/>
        <w:rPr>
          <w:rFonts w:cs="Arial"/>
          <w:szCs w:val="24"/>
        </w:rPr>
      </w:pPr>
      <w:r w:rsidRPr="008A455B">
        <w:rPr>
          <w:rFonts w:cs="Arial"/>
          <w:b/>
          <w:bCs/>
          <w:szCs w:val="24"/>
        </w:rPr>
        <w:t>Technological Innovation:</w:t>
      </w:r>
      <w:r w:rsidRPr="008A455B">
        <w:rPr>
          <w:rFonts w:cs="Arial"/>
          <w:szCs w:val="24"/>
        </w:rPr>
        <w:t xml:space="preserve"> Ongoing technological investments to improve operational efficiency and deliver tailored visitor services through the use of technology.</w:t>
      </w:r>
    </w:p>
    <w:p w14:paraId="5AF0010F" w14:textId="15D74961"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Adaptation to Consumer Trends:</w:t>
      </w:r>
      <w:r w:rsidRPr="008A455B">
        <w:rPr>
          <w:rFonts w:ascii="Arial" w:hAnsi="Arial" w:cs="Arial"/>
          <w:sz w:val="24"/>
          <w:szCs w:val="24"/>
        </w:rPr>
        <w:t xml:space="preserve"> </w:t>
      </w:r>
    </w:p>
    <w:p w14:paraId="44658739"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Hyatt effectively responds to changing consumer preferences by ensuring that its products and services correspond to the growing need for distinctive, customized encounters and smooth technological integration.</w:t>
      </w:r>
    </w:p>
    <w:p w14:paraId="06016955" w14:textId="77777777" w:rsidR="008A455B" w:rsidRPr="008A455B" w:rsidRDefault="008A455B" w:rsidP="008A455B">
      <w:pPr>
        <w:spacing w:line="480" w:lineRule="auto"/>
        <w:jc w:val="both"/>
        <w:rPr>
          <w:rFonts w:ascii="Arial" w:hAnsi="Arial" w:cs="Arial"/>
          <w:b/>
          <w:bCs/>
          <w:sz w:val="24"/>
          <w:szCs w:val="24"/>
        </w:rPr>
      </w:pPr>
      <w:r w:rsidRPr="008A455B">
        <w:rPr>
          <w:rFonts w:ascii="Arial" w:hAnsi="Arial" w:cs="Arial"/>
          <w:b/>
          <w:bCs/>
          <w:sz w:val="24"/>
          <w:szCs w:val="24"/>
        </w:rPr>
        <w:lastRenderedPageBreak/>
        <w:t>Competitive Positioning:</w:t>
      </w:r>
    </w:p>
    <w:p w14:paraId="7F328A43"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 xml:space="preserve">Hyatt's strategic approach is </w:t>
      </w:r>
      <w:proofErr w:type="spellStart"/>
      <w:r w:rsidRPr="008A455B">
        <w:rPr>
          <w:rFonts w:ascii="Arial" w:hAnsi="Arial" w:cs="Arial"/>
          <w:sz w:val="24"/>
          <w:szCs w:val="24"/>
        </w:rPr>
        <w:t>centered</w:t>
      </w:r>
      <w:proofErr w:type="spellEnd"/>
      <w:r w:rsidRPr="008A455B">
        <w:rPr>
          <w:rFonts w:ascii="Arial" w:hAnsi="Arial" w:cs="Arial"/>
          <w:sz w:val="24"/>
          <w:szCs w:val="24"/>
        </w:rPr>
        <w:t xml:space="preserve"> around maintaining a competitive edge through the anticipation of business trends, confirmation of brand uniqueness, and ongoing improvement of visitor satisfaction (Robbins and Al, 2017). This enables the organization to effectively respond to the ever-changing industrial environment.</w:t>
      </w:r>
    </w:p>
    <w:p w14:paraId="50EF28DF"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Future Outlook:</w:t>
      </w:r>
      <w:r w:rsidRPr="008A455B">
        <w:rPr>
          <w:rFonts w:ascii="Arial" w:hAnsi="Arial" w:cs="Arial"/>
          <w:sz w:val="24"/>
          <w:szCs w:val="24"/>
        </w:rPr>
        <w:t xml:space="preserve"> </w:t>
      </w:r>
    </w:p>
    <w:p w14:paraId="01FFC8A9"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 xml:space="preserve">Hyatt's continued emphasis on innovation, agility, and a customer-centric approach in light of the changing dynamics of the hospitality industry, as evidenced by its sound financial position and strategic trajectory, positions the company </w:t>
      </w:r>
      <w:proofErr w:type="spellStart"/>
      <w:r w:rsidRPr="008A455B">
        <w:rPr>
          <w:rFonts w:ascii="Arial" w:hAnsi="Arial" w:cs="Arial"/>
          <w:sz w:val="24"/>
          <w:szCs w:val="24"/>
        </w:rPr>
        <w:t>favorably</w:t>
      </w:r>
      <w:proofErr w:type="spellEnd"/>
      <w:r w:rsidRPr="008A455B">
        <w:rPr>
          <w:rFonts w:ascii="Arial" w:hAnsi="Arial" w:cs="Arial"/>
          <w:sz w:val="24"/>
          <w:szCs w:val="24"/>
        </w:rPr>
        <w:t xml:space="preserve"> for future achievements (Goldman, 2021).</w:t>
      </w:r>
    </w:p>
    <w:p w14:paraId="4CC1A01C" w14:textId="77777777" w:rsidR="008A455B" w:rsidRPr="008A455B" w:rsidRDefault="008A455B" w:rsidP="008A455B">
      <w:pPr>
        <w:spacing w:line="480" w:lineRule="auto"/>
        <w:jc w:val="both"/>
        <w:rPr>
          <w:rFonts w:ascii="Arial" w:hAnsi="Arial" w:cs="Arial"/>
        </w:rPr>
      </w:pPr>
    </w:p>
    <w:p w14:paraId="3B282C2A" w14:textId="77777777" w:rsidR="008A455B" w:rsidRPr="008A455B" w:rsidRDefault="008A455B" w:rsidP="008A455B">
      <w:pPr>
        <w:spacing w:line="480" w:lineRule="auto"/>
        <w:jc w:val="both"/>
        <w:rPr>
          <w:rFonts w:ascii="Arial" w:hAnsi="Arial" w:cs="Arial"/>
        </w:rPr>
      </w:pPr>
    </w:p>
    <w:p w14:paraId="0F331782" w14:textId="77777777" w:rsidR="008A455B" w:rsidRPr="008A455B" w:rsidRDefault="008A455B" w:rsidP="008A455B">
      <w:pPr>
        <w:spacing w:line="480" w:lineRule="auto"/>
        <w:jc w:val="both"/>
        <w:rPr>
          <w:rFonts w:ascii="Arial" w:hAnsi="Arial" w:cs="Arial"/>
        </w:rPr>
      </w:pPr>
      <w:r w:rsidRPr="008A455B">
        <w:rPr>
          <w:rFonts w:ascii="Arial" w:hAnsi="Arial" w:cs="Arial"/>
        </w:rPr>
        <w:br w:type="page"/>
      </w:r>
    </w:p>
    <w:p w14:paraId="36199E4F" w14:textId="77777777" w:rsidR="008A455B" w:rsidRPr="008A455B" w:rsidRDefault="008A455B" w:rsidP="008A455B">
      <w:pPr>
        <w:pStyle w:val="Heading1"/>
        <w:spacing w:line="480" w:lineRule="auto"/>
        <w:rPr>
          <w:rFonts w:cs="Arial"/>
        </w:rPr>
      </w:pPr>
      <w:bookmarkStart w:id="7" w:name="_Toc159487692"/>
      <w:r w:rsidRPr="008A455B">
        <w:rPr>
          <w:rFonts w:cs="Arial"/>
        </w:rPr>
        <w:lastRenderedPageBreak/>
        <w:t>Comparisons with Competitors</w:t>
      </w:r>
      <w:bookmarkEnd w:id="7"/>
    </w:p>
    <w:p w14:paraId="0FDB0C80"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Areas of Strength for Hyatt:</w:t>
      </w:r>
    </w:p>
    <w:p w14:paraId="617B4F22"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Brand Differentiation:</w:t>
      </w:r>
      <w:r w:rsidRPr="008A455B">
        <w:rPr>
          <w:rFonts w:ascii="Arial" w:hAnsi="Arial" w:cs="Arial"/>
          <w:sz w:val="24"/>
          <w:szCs w:val="24"/>
        </w:rPr>
        <w:t xml:space="preserve"> Hyatt's commitment to brand differentiation stands out, offering unique and memorable guest experiences that set it apart in a crowded market.</w:t>
      </w:r>
    </w:p>
    <w:p w14:paraId="5297B3E0"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Technological Integration:</w:t>
      </w:r>
      <w:r w:rsidRPr="008A455B">
        <w:rPr>
          <w:rFonts w:ascii="Arial" w:hAnsi="Arial" w:cs="Arial"/>
          <w:sz w:val="24"/>
          <w:szCs w:val="24"/>
        </w:rPr>
        <w:t xml:space="preserve"> Hyatt's strategic focus on technological innovation, including mobile check-in/check-out and smart room features, positions it at the forefront of providing modern and convenient guest services.</w:t>
      </w:r>
    </w:p>
    <w:p w14:paraId="20DC8121"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Sustainability Initiatives:</w:t>
      </w:r>
      <w:r w:rsidRPr="008A455B">
        <w:rPr>
          <w:rFonts w:ascii="Arial" w:hAnsi="Arial" w:cs="Arial"/>
          <w:sz w:val="24"/>
          <w:szCs w:val="24"/>
        </w:rPr>
        <w:t xml:space="preserve"> The 'Hyatt Thrive' program reflects a strong commitment to sustainability, differentiating Hyatt as a socially responsible choice for environmentally conscious </w:t>
      </w:r>
      <w:proofErr w:type="spellStart"/>
      <w:r w:rsidRPr="008A455B">
        <w:rPr>
          <w:rFonts w:ascii="Arial" w:hAnsi="Arial" w:cs="Arial"/>
          <w:sz w:val="24"/>
          <w:szCs w:val="24"/>
        </w:rPr>
        <w:t>travelers</w:t>
      </w:r>
      <w:proofErr w:type="spellEnd"/>
      <w:r w:rsidRPr="008A455B">
        <w:rPr>
          <w:rFonts w:ascii="Arial" w:hAnsi="Arial" w:cs="Arial"/>
          <w:sz w:val="24"/>
          <w:szCs w:val="24"/>
        </w:rPr>
        <w:t>.</w:t>
      </w:r>
    </w:p>
    <w:p w14:paraId="46527FEB"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Opportunities for Improvement:</w:t>
      </w:r>
    </w:p>
    <w:p w14:paraId="6602254C"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Loyalty Programs:</w:t>
      </w:r>
      <w:r w:rsidRPr="008A455B">
        <w:rPr>
          <w:rFonts w:ascii="Arial" w:hAnsi="Arial" w:cs="Arial"/>
          <w:sz w:val="24"/>
          <w:szCs w:val="24"/>
        </w:rPr>
        <w:t xml:space="preserve"> By comparing Hyatt's loyalty programs to those of Marriott and Hilton, prospective areas for enhancement become apparent. By looking at what made competing programmers successful, changes that will keep customers and make them happier can be found. (</w:t>
      </w:r>
      <w:proofErr w:type="spellStart"/>
      <w:r w:rsidRPr="008A455B">
        <w:rPr>
          <w:rFonts w:ascii="Arial" w:hAnsi="Arial" w:cs="Arial"/>
          <w:sz w:val="24"/>
          <w:szCs w:val="24"/>
        </w:rPr>
        <w:t>Knies</w:t>
      </w:r>
      <w:proofErr w:type="spellEnd"/>
      <w:r w:rsidRPr="008A455B">
        <w:rPr>
          <w:rFonts w:ascii="Arial" w:hAnsi="Arial" w:cs="Arial"/>
          <w:sz w:val="24"/>
          <w:szCs w:val="24"/>
        </w:rPr>
        <w:t xml:space="preserve"> and </w:t>
      </w:r>
      <w:proofErr w:type="spellStart"/>
      <w:r w:rsidRPr="008A455B">
        <w:rPr>
          <w:rFonts w:ascii="Arial" w:hAnsi="Arial" w:cs="Arial"/>
          <w:sz w:val="24"/>
          <w:szCs w:val="24"/>
        </w:rPr>
        <w:t>Leisink</w:t>
      </w:r>
      <w:proofErr w:type="spellEnd"/>
      <w:r w:rsidRPr="008A455B">
        <w:rPr>
          <w:rFonts w:ascii="Arial" w:hAnsi="Arial" w:cs="Arial"/>
          <w:sz w:val="24"/>
          <w:szCs w:val="24"/>
        </w:rPr>
        <w:t>, 2018).</w:t>
      </w:r>
    </w:p>
    <w:p w14:paraId="7B5DC706" w14:textId="77777777" w:rsidR="008A455B" w:rsidRPr="008A455B" w:rsidRDefault="008A455B" w:rsidP="008A455B">
      <w:pPr>
        <w:spacing w:line="480" w:lineRule="auto"/>
        <w:jc w:val="both"/>
        <w:rPr>
          <w:rFonts w:ascii="Arial" w:hAnsi="Arial" w:cs="Arial"/>
          <w:b/>
          <w:bCs/>
          <w:sz w:val="24"/>
          <w:szCs w:val="24"/>
        </w:rPr>
      </w:pPr>
      <w:r w:rsidRPr="008A455B">
        <w:rPr>
          <w:rFonts w:ascii="Arial" w:hAnsi="Arial" w:cs="Arial"/>
          <w:b/>
          <w:bCs/>
          <w:sz w:val="24"/>
          <w:szCs w:val="24"/>
        </w:rPr>
        <w:t>Global Reach:</w:t>
      </w:r>
      <w:r w:rsidRPr="008A455B">
        <w:rPr>
          <w:rFonts w:ascii="Arial" w:hAnsi="Arial" w:cs="Arial"/>
          <w:sz w:val="24"/>
          <w:szCs w:val="24"/>
        </w:rPr>
        <w:t xml:space="preserve"> Hyatt has a strong position around the world, but competitive benchmarking can help the company find new markets or areas where competitors may already be well-established.</w:t>
      </w:r>
    </w:p>
    <w:p w14:paraId="57A91907" w14:textId="77777777" w:rsidR="008A455B" w:rsidRPr="008A455B" w:rsidRDefault="008A455B" w:rsidP="008A455B">
      <w:pPr>
        <w:spacing w:line="480" w:lineRule="auto"/>
        <w:ind w:left="720"/>
        <w:jc w:val="both"/>
        <w:rPr>
          <w:rFonts w:ascii="Arial" w:hAnsi="Arial" w:cs="Arial"/>
          <w:sz w:val="24"/>
          <w:szCs w:val="24"/>
        </w:rPr>
      </w:pPr>
    </w:p>
    <w:p w14:paraId="0D321875" w14:textId="77777777" w:rsidR="008A455B" w:rsidRPr="008A455B" w:rsidRDefault="008A455B" w:rsidP="008A455B">
      <w:pPr>
        <w:spacing w:line="480" w:lineRule="auto"/>
        <w:ind w:left="720"/>
        <w:jc w:val="both"/>
        <w:rPr>
          <w:rFonts w:ascii="Arial" w:hAnsi="Arial" w:cs="Arial"/>
          <w:sz w:val="24"/>
          <w:szCs w:val="24"/>
        </w:rPr>
      </w:pPr>
    </w:p>
    <w:p w14:paraId="55E0FE18" w14:textId="77777777" w:rsidR="008A455B" w:rsidRPr="008A455B" w:rsidRDefault="008A455B" w:rsidP="008A455B">
      <w:pPr>
        <w:spacing w:line="480" w:lineRule="auto"/>
        <w:ind w:left="720"/>
        <w:jc w:val="both"/>
        <w:rPr>
          <w:rFonts w:ascii="Arial" w:hAnsi="Arial" w:cs="Arial"/>
          <w:sz w:val="24"/>
          <w:szCs w:val="24"/>
        </w:rPr>
      </w:pPr>
    </w:p>
    <w:p w14:paraId="3380C466"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lastRenderedPageBreak/>
        <w:t>Learnings from Competitors:</w:t>
      </w:r>
    </w:p>
    <w:p w14:paraId="6DFB432F"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Loyalty Program Effectiveness:</w:t>
      </w:r>
      <w:r w:rsidRPr="008A455B">
        <w:rPr>
          <w:rFonts w:ascii="Arial" w:hAnsi="Arial" w:cs="Arial"/>
          <w:sz w:val="24"/>
          <w:szCs w:val="24"/>
        </w:rPr>
        <w:t xml:space="preserve"> The way Hilton gives prizes can teach us how to make Hyatt's better. Hyatt's loyalty programs could be better if the company changed how it talks to customers, what it sells, and how it gives benefits.</w:t>
      </w:r>
    </w:p>
    <w:p w14:paraId="5B4D62E0"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Global Engagement Strategies:</w:t>
      </w:r>
      <w:r w:rsidRPr="008A455B">
        <w:rPr>
          <w:rFonts w:ascii="Arial" w:hAnsi="Arial" w:cs="Arial"/>
          <w:sz w:val="24"/>
          <w:szCs w:val="24"/>
        </w:rPr>
        <w:t xml:space="preserve"> We can learn a lot from seeing how other businesses deal with clients from other countries and cultures (</w:t>
      </w:r>
      <w:proofErr w:type="spellStart"/>
      <w:r w:rsidRPr="008A455B">
        <w:rPr>
          <w:rFonts w:ascii="Arial" w:hAnsi="Arial" w:cs="Arial"/>
          <w:sz w:val="24"/>
          <w:szCs w:val="24"/>
        </w:rPr>
        <w:t>Ayatollahi</w:t>
      </w:r>
      <w:proofErr w:type="spellEnd"/>
      <w:r w:rsidRPr="008A455B">
        <w:rPr>
          <w:rFonts w:ascii="Arial" w:hAnsi="Arial" w:cs="Arial"/>
          <w:sz w:val="24"/>
          <w:szCs w:val="24"/>
        </w:rPr>
        <w:t>, 2014). Making services fit local tastes, figuring out small cultural differences, and finding better ways to sell are all things that need to be done.</w:t>
      </w:r>
    </w:p>
    <w:p w14:paraId="42D70E81"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Strategic Implications for Hyatt:</w:t>
      </w:r>
    </w:p>
    <w:p w14:paraId="4F54509E"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Strategic Alignment:</w:t>
      </w:r>
      <w:r w:rsidRPr="008A455B">
        <w:rPr>
          <w:rFonts w:ascii="Arial" w:hAnsi="Arial" w:cs="Arial"/>
          <w:sz w:val="24"/>
          <w:szCs w:val="24"/>
        </w:rPr>
        <w:t xml:space="preserve"> Hyatt could get a bigger share of the market and happier customers by making its loyalty programs fit the needs of its customers and using techniques for global involvement.</w:t>
      </w:r>
    </w:p>
    <w:p w14:paraId="70A58A7F"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b/>
          <w:bCs/>
          <w:sz w:val="24"/>
          <w:szCs w:val="24"/>
        </w:rPr>
        <w:t>Continuous Innovation:</w:t>
      </w:r>
      <w:r w:rsidRPr="008A455B">
        <w:rPr>
          <w:rFonts w:ascii="Arial" w:hAnsi="Arial" w:cs="Arial"/>
          <w:sz w:val="24"/>
          <w:szCs w:val="24"/>
        </w:rPr>
        <w:t xml:space="preserve"> Hyatt produces an environment that encourages new ideas by looking at what its competitors have done. Being a leader in the growth of its industry is helped by this for the company. (</w:t>
      </w:r>
      <w:proofErr w:type="spellStart"/>
      <w:r w:rsidRPr="008A455B">
        <w:rPr>
          <w:rFonts w:ascii="Arial" w:hAnsi="Arial" w:cs="Arial"/>
          <w:sz w:val="24"/>
          <w:szCs w:val="24"/>
        </w:rPr>
        <w:t>Gehani</w:t>
      </w:r>
      <w:proofErr w:type="spellEnd"/>
      <w:r w:rsidRPr="008A455B">
        <w:rPr>
          <w:rFonts w:ascii="Arial" w:hAnsi="Arial" w:cs="Arial"/>
          <w:sz w:val="24"/>
          <w:szCs w:val="24"/>
        </w:rPr>
        <w:t>, 2011).</w:t>
      </w:r>
    </w:p>
    <w:p w14:paraId="19BF26D2" w14:textId="77777777" w:rsidR="008A455B" w:rsidRPr="008A455B" w:rsidRDefault="008A455B" w:rsidP="008A455B">
      <w:pPr>
        <w:spacing w:line="480" w:lineRule="auto"/>
        <w:jc w:val="both"/>
        <w:rPr>
          <w:rFonts w:ascii="Arial" w:hAnsi="Arial" w:cs="Arial"/>
        </w:rPr>
      </w:pPr>
    </w:p>
    <w:p w14:paraId="5541035B" w14:textId="04762782" w:rsidR="008A455B" w:rsidRDefault="008A455B" w:rsidP="008A455B">
      <w:pPr>
        <w:spacing w:line="480" w:lineRule="auto"/>
        <w:jc w:val="both"/>
        <w:rPr>
          <w:rFonts w:ascii="Arial" w:hAnsi="Arial" w:cs="Arial"/>
        </w:rPr>
      </w:pPr>
    </w:p>
    <w:p w14:paraId="43D65B5A" w14:textId="117B5D38" w:rsidR="008A455B" w:rsidRDefault="008A455B" w:rsidP="008A455B">
      <w:pPr>
        <w:spacing w:line="480" w:lineRule="auto"/>
        <w:jc w:val="both"/>
        <w:rPr>
          <w:rFonts w:ascii="Arial" w:hAnsi="Arial" w:cs="Arial"/>
        </w:rPr>
      </w:pPr>
    </w:p>
    <w:p w14:paraId="44B3F8CC" w14:textId="77777777" w:rsidR="008A455B" w:rsidRPr="008A455B" w:rsidRDefault="008A455B" w:rsidP="008A455B">
      <w:pPr>
        <w:spacing w:line="480" w:lineRule="auto"/>
        <w:jc w:val="both"/>
        <w:rPr>
          <w:rFonts w:ascii="Arial" w:hAnsi="Arial" w:cs="Arial"/>
        </w:rPr>
      </w:pPr>
    </w:p>
    <w:p w14:paraId="3A2A9552" w14:textId="77777777" w:rsidR="008A455B" w:rsidRPr="008A455B" w:rsidRDefault="008A455B" w:rsidP="008A455B">
      <w:pPr>
        <w:spacing w:line="480" w:lineRule="auto"/>
        <w:jc w:val="both"/>
        <w:rPr>
          <w:rFonts w:ascii="Arial" w:hAnsi="Arial" w:cs="Arial"/>
        </w:rPr>
      </w:pPr>
    </w:p>
    <w:p w14:paraId="0EAF4DC6" w14:textId="77777777" w:rsidR="008A455B" w:rsidRPr="008A455B" w:rsidRDefault="008A455B" w:rsidP="008A455B">
      <w:pPr>
        <w:pStyle w:val="Heading1"/>
        <w:spacing w:line="480" w:lineRule="auto"/>
        <w:rPr>
          <w:rFonts w:cs="Arial"/>
        </w:rPr>
      </w:pPr>
      <w:bookmarkStart w:id="8" w:name="_Toc159487693"/>
      <w:r w:rsidRPr="008A455B">
        <w:rPr>
          <w:rFonts w:cs="Arial"/>
        </w:rPr>
        <w:lastRenderedPageBreak/>
        <w:t>Recommendations</w:t>
      </w:r>
      <w:bookmarkEnd w:id="8"/>
    </w:p>
    <w:p w14:paraId="76475661" w14:textId="77777777" w:rsidR="008A455B" w:rsidRPr="008A455B" w:rsidRDefault="008A455B" w:rsidP="008A455B">
      <w:pPr>
        <w:pStyle w:val="ListParagraph"/>
        <w:numPr>
          <w:ilvl w:val="0"/>
          <w:numId w:val="10"/>
        </w:numPr>
        <w:spacing w:line="480" w:lineRule="auto"/>
        <w:rPr>
          <w:rFonts w:cs="Arial"/>
          <w:szCs w:val="24"/>
        </w:rPr>
      </w:pPr>
      <w:r w:rsidRPr="008A455B">
        <w:rPr>
          <w:rFonts w:cs="Arial"/>
          <w:b/>
          <w:bCs/>
          <w:szCs w:val="24"/>
        </w:rPr>
        <w:t>Enhance Change Management Processes:</w:t>
      </w:r>
      <w:r w:rsidRPr="008A455B">
        <w:rPr>
          <w:rFonts w:cs="Arial"/>
          <w:szCs w:val="24"/>
        </w:rPr>
        <w:t xml:space="preserve"> Improve the ways that things can talk to each other to make sure that everyone follows the changes. Train your staff well to get rid of resistance and speed up the moving process. (</w:t>
      </w:r>
      <w:proofErr w:type="spellStart"/>
      <w:r w:rsidRPr="008A455B">
        <w:rPr>
          <w:rFonts w:cs="Arial"/>
          <w:szCs w:val="24"/>
        </w:rPr>
        <w:t>Uzokwe</w:t>
      </w:r>
      <w:proofErr w:type="spellEnd"/>
      <w:r w:rsidRPr="008A455B">
        <w:rPr>
          <w:rFonts w:cs="Arial"/>
          <w:szCs w:val="24"/>
        </w:rPr>
        <w:t xml:space="preserve">, </w:t>
      </w:r>
      <w:proofErr w:type="spellStart"/>
      <w:r w:rsidRPr="008A455B">
        <w:rPr>
          <w:rFonts w:cs="Arial"/>
          <w:szCs w:val="24"/>
        </w:rPr>
        <w:t>Ofuoku</w:t>
      </w:r>
      <w:proofErr w:type="spellEnd"/>
      <w:r w:rsidRPr="008A455B">
        <w:rPr>
          <w:rFonts w:cs="Arial"/>
          <w:szCs w:val="24"/>
        </w:rPr>
        <w:t xml:space="preserve">, and </w:t>
      </w:r>
      <w:proofErr w:type="spellStart"/>
      <w:r w:rsidRPr="008A455B">
        <w:rPr>
          <w:rFonts w:cs="Arial"/>
          <w:szCs w:val="24"/>
        </w:rPr>
        <w:t>Dafe</w:t>
      </w:r>
      <w:proofErr w:type="spellEnd"/>
      <w:r w:rsidRPr="008A455B">
        <w:rPr>
          <w:rFonts w:cs="Arial"/>
          <w:szCs w:val="24"/>
        </w:rPr>
        <w:t>, 2017).</w:t>
      </w:r>
    </w:p>
    <w:p w14:paraId="29C9C2F2" w14:textId="77777777" w:rsidR="008A455B" w:rsidRPr="008A455B" w:rsidRDefault="008A455B" w:rsidP="008A455B">
      <w:pPr>
        <w:pStyle w:val="ListParagraph"/>
        <w:numPr>
          <w:ilvl w:val="0"/>
          <w:numId w:val="10"/>
        </w:numPr>
        <w:spacing w:line="480" w:lineRule="auto"/>
        <w:rPr>
          <w:rFonts w:cs="Arial"/>
          <w:szCs w:val="24"/>
        </w:rPr>
      </w:pPr>
      <w:r w:rsidRPr="008A455B">
        <w:rPr>
          <w:rFonts w:cs="Arial"/>
          <w:b/>
          <w:bCs/>
          <w:szCs w:val="24"/>
        </w:rPr>
        <w:t>Cultural Alignment:</w:t>
      </w:r>
      <w:r w:rsidRPr="008A455B">
        <w:rPr>
          <w:rFonts w:cs="Arial"/>
          <w:szCs w:val="24"/>
        </w:rPr>
        <w:t xml:space="preserve"> Include plans to work towards a more uniform way of thinking across the whole organization. This could include specialized training programs, programs that help leaders grow, and regular checks of the culture of the company.</w:t>
      </w:r>
    </w:p>
    <w:p w14:paraId="3C48938F" w14:textId="77777777" w:rsidR="008A455B" w:rsidRPr="008A455B" w:rsidRDefault="008A455B" w:rsidP="008A455B">
      <w:pPr>
        <w:pStyle w:val="ListParagraph"/>
        <w:numPr>
          <w:ilvl w:val="0"/>
          <w:numId w:val="10"/>
        </w:numPr>
        <w:spacing w:line="480" w:lineRule="auto"/>
        <w:rPr>
          <w:rFonts w:cs="Arial"/>
          <w:szCs w:val="24"/>
        </w:rPr>
      </w:pPr>
      <w:r w:rsidRPr="008A455B">
        <w:rPr>
          <w:rFonts w:cs="Arial"/>
          <w:b/>
          <w:bCs/>
          <w:szCs w:val="24"/>
        </w:rPr>
        <w:t>Technology Integration:</w:t>
      </w:r>
      <w:r w:rsidRPr="008A455B">
        <w:rPr>
          <w:rFonts w:cs="Arial"/>
          <w:szCs w:val="24"/>
        </w:rPr>
        <w:t xml:space="preserve"> In the hospitality business, which is always changing, it's important to keep up with investments in new technologies to improve the guest experience, streamline operations, and stay ahead of the competition.</w:t>
      </w:r>
    </w:p>
    <w:p w14:paraId="4751A007" w14:textId="77777777" w:rsidR="008A455B" w:rsidRPr="008A455B" w:rsidRDefault="008A455B" w:rsidP="008A455B">
      <w:pPr>
        <w:pStyle w:val="ListParagraph"/>
        <w:numPr>
          <w:ilvl w:val="0"/>
          <w:numId w:val="10"/>
        </w:numPr>
        <w:spacing w:line="480" w:lineRule="auto"/>
        <w:rPr>
          <w:rFonts w:cs="Arial"/>
          <w:szCs w:val="24"/>
        </w:rPr>
      </w:pPr>
      <w:r w:rsidRPr="008A455B">
        <w:rPr>
          <w:rFonts w:cs="Arial"/>
          <w:b/>
          <w:bCs/>
          <w:szCs w:val="24"/>
        </w:rPr>
        <w:t>Market-Specific Strategies:</w:t>
      </w:r>
      <w:r w:rsidRPr="008A455B">
        <w:rPr>
          <w:rFonts w:cs="Arial"/>
          <w:szCs w:val="24"/>
        </w:rPr>
        <w:t xml:space="preserve"> Pay attention to how customers and markets vary in different areas and change your business and marketing plans to fit those areas. (Quelch and Hoff, 2014). </w:t>
      </w:r>
    </w:p>
    <w:p w14:paraId="21750689" w14:textId="77777777" w:rsidR="008A455B" w:rsidRPr="008A455B" w:rsidRDefault="008A455B" w:rsidP="008A455B">
      <w:pPr>
        <w:spacing w:line="480" w:lineRule="auto"/>
        <w:jc w:val="both"/>
        <w:rPr>
          <w:rFonts w:ascii="Arial" w:hAnsi="Arial" w:cs="Arial"/>
        </w:rPr>
      </w:pPr>
      <w:r w:rsidRPr="008A455B">
        <w:rPr>
          <w:rFonts w:ascii="Arial" w:hAnsi="Arial" w:cs="Arial"/>
        </w:rPr>
        <w:br w:type="page"/>
      </w:r>
    </w:p>
    <w:p w14:paraId="21886F04" w14:textId="77777777" w:rsidR="008A455B" w:rsidRPr="008A455B" w:rsidRDefault="008A455B" w:rsidP="008A455B">
      <w:pPr>
        <w:pStyle w:val="Heading1"/>
        <w:spacing w:line="480" w:lineRule="auto"/>
        <w:rPr>
          <w:rFonts w:cs="Arial"/>
        </w:rPr>
      </w:pPr>
      <w:bookmarkStart w:id="9" w:name="_Toc159487694"/>
      <w:r w:rsidRPr="008A455B">
        <w:rPr>
          <w:rFonts w:cs="Arial"/>
        </w:rPr>
        <w:lastRenderedPageBreak/>
        <w:t>Conclusion</w:t>
      </w:r>
      <w:bookmarkEnd w:id="9"/>
    </w:p>
    <w:p w14:paraId="0A17BD9B" w14:textId="77777777" w:rsidR="008A455B" w:rsidRPr="008A455B" w:rsidRDefault="008A455B" w:rsidP="008A455B">
      <w:pPr>
        <w:spacing w:line="480" w:lineRule="auto"/>
        <w:jc w:val="both"/>
        <w:rPr>
          <w:rFonts w:ascii="Arial" w:hAnsi="Arial" w:cs="Arial"/>
          <w:sz w:val="24"/>
          <w:szCs w:val="24"/>
        </w:rPr>
      </w:pPr>
      <w:r w:rsidRPr="008A455B">
        <w:rPr>
          <w:rFonts w:ascii="Arial" w:hAnsi="Arial" w:cs="Arial"/>
          <w:sz w:val="24"/>
          <w:szCs w:val="24"/>
        </w:rPr>
        <w:t>The audit report gives a full picture of how Hyatt Hotel Group works, its attempts to make changes and the overall health of its business. Hyatt can have long-term success in the fast-paced hotel business by putting together a plan that makes the most of its strengths and fixes its flaws.</w:t>
      </w:r>
    </w:p>
    <w:p w14:paraId="4BD18BEB" w14:textId="77777777" w:rsidR="008A455B" w:rsidRPr="008A455B" w:rsidRDefault="008A455B" w:rsidP="008A455B">
      <w:pPr>
        <w:spacing w:line="480" w:lineRule="auto"/>
        <w:jc w:val="both"/>
        <w:rPr>
          <w:rFonts w:ascii="Arial" w:hAnsi="Arial" w:cs="Arial"/>
        </w:rPr>
      </w:pPr>
    </w:p>
    <w:p w14:paraId="40F1A172" w14:textId="77777777" w:rsidR="008A455B" w:rsidRPr="008A455B" w:rsidRDefault="008A455B" w:rsidP="008A455B">
      <w:pPr>
        <w:spacing w:line="480" w:lineRule="auto"/>
        <w:jc w:val="both"/>
        <w:rPr>
          <w:rFonts w:ascii="Arial" w:hAnsi="Arial" w:cs="Arial"/>
        </w:rPr>
      </w:pPr>
      <w:r w:rsidRPr="008A455B">
        <w:rPr>
          <w:rFonts w:ascii="Arial" w:hAnsi="Arial" w:cs="Arial"/>
        </w:rPr>
        <w:br w:type="page"/>
      </w:r>
    </w:p>
    <w:p w14:paraId="10CB5B8C" w14:textId="77777777" w:rsidR="008A455B" w:rsidRPr="008A455B" w:rsidRDefault="008A455B" w:rsidP="008A455B">
      <w:pPr>
        <w:pStyle w:val="Heading1"/>
        <w:spacing w:line="480" w:lineRule="auto"/>
        <w:rPr>
          <w:rFonts w:cs="Arial"/>
        </w:rPr>
      </w:pPr>
      <w:bookmarkStart w:id="10" w:name="_Toc159487695"/>
      <w:r w:rsidRPr="008A455B">
        <w:rPr>
          <w:rFonts w:cs="Arial"/>
        </w:rPr>
        <w:lastRenderedPageBreak/>
        <w:t>Reference list</w:t>
      </w:r>
      <w:bookmarkEnd w:id="10"/>
    </w:p>
    <w:p w14:paraId="6483C81F"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Acropolium</w:t>
      </w:r>
      <w:proofErr w:type="spellEnd"/>
      <w:r w:rsidRPr="008A455B">
        <w:rPr>
          <w:rFonts w:cs="Arial"/>
          <w:szCs w:val="24"/>
        </w:rPr>
        <w:t xml:space="preserve"> (2024). </w:t>
      </w:r>
      <w:r w:rsidRPr="008A455B">
        <w:rPr>
          <w:rFonts w:cs="Arial"/>
          <w:i/>
          <w:iCs/>
          <w:szCs w:val="24"/>
        </w:rPr>
        <w:t xml:space="preserve">Top Hospitality Technology Trends in 2023 | </w:t>
      </w:r>
      <w:proofErr w:type="spellStart"/>
      <w:r w:rsidRPr="008A455B">
        <w:rPr>
          <w:rFonts w:cs="Arial"/>
          <w:i/>
          <w:iCs/>
          <w:szCs w:val="24"/>
        </w:rPr>
        <w:t>Acropolium</w:t>
      </w:r>
      <w:proofErr w:type="spellEnd"/>
      <w:r w:rsidRPr="008A455B">
        <w:rPr>
          <w:rFonts w:cs="Arial"/>
          <w:szCs w:val="24"/>
        </w:rPr>
        <w:t>. [online] acropolium.com. Available at: https://acropolium.com/blog/top-hospitality-technology-trends/.</w:t>
      </w:r>
    </w:p>
    <w:p w14:paraId="2EA14B4B"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Armstrong, M. (2006). </w:t>
      </w:r>
      <w:r w:rsidRPr="008A455B">
        <w:rPr>
          <w:rFonts w:cs="Arial"/>
          <w:i/>
          <w:iCs/>
          <w:szCs w:val="24"/>
        </w:rPr>
        <w:t>A handbook of human resource management practice</w:t>
      </w:r>
      <w:r w:rsidRPr="008A455B">
        <w:rPr>
          <w:rFonts w:cs="Arial"/>
          <w:szCs w:val="24"/>
        </w:rPr>
        <w:t>. 10th ed. London: Kogan Page.</w:t>
      </w:r>
    </w:p>
    <w:p w14:paraId="7CD243A6"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Ayatollahi</w:t>
      </w:r>
      <w:proofErr w:type="spellEnd"/>
      <w:r w:rsidRPr="008A455B">
        <w:rPr>
          <w:rFonts w:cs="Arial"/>
          <w:szCs w:val="24"/>
        </w:rPr>
        <w:t xml:space="preserve">, J. (2014). Mothers’ knowledge, perception and management of fever in children. </w:t>
      </w:r>
      <w:r w:rsidRPr="008A455B">
        <w:rPr>
          <w:rFonts w:cs="Arial"/>
          <w:i/>
          <w:iCs/>
          <w:szCs w:val="24"/>
        </w:rPr>
        <w:t>Paediatrics Today</w:t>
      </w:r>
      <w:r w:rsidRPr="008A455B">
        <w:rPr>
          <w:rFonts w:cs="Arial"/>
          <w:szCs w:val="24"/>
        </w:rPr>
        <w:t xml:space="preserve">, 10(1), pp.14–17. </w:t>
      </w:r>
      <w:proofErr w:type="spellStart"/>
      <w:proofErr w:type="gramStart"/>
      <w:r w:rsidRPr="008A455B">
        <w:rPr>
          <w:rFonts w:cs="Arial"/>
          <w:szCs w:val="24"/>
        </w:rPr>
        <w:t>doi:https</w:t>
      </w:r>
      <w:proofErr w:type="spellEnd"/>
      <w:r w:rsidRPr="008A455B">
        <w:rPr>
          <w:rFonts w:cs="Arial"/>
          <w:szCs w:val="24"/>
        </w:rPr>
        <w:t>://doi.org/10.5457/p2005-114.84</w:t>
      </w:r>
      <w:proofErr w:type="gramEnd"/>
      <w:r w:rsidRPr="008A455B">
        <w:rPr>
          <w:rFonts w:cs="Arial"/>
          <w:szCs w:val="24"/>
        </w:rPr>
        <w:t>.</w:t>
      </w:r>
    </w:p>
    <w:p w14:paraId="297A3B7B"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Bloisi</w:t>
      </w:r>
      <w:proofErr w:type="spellEnd"/>
      <w:r w:rsidRPr="008A455B">
        <w:rPr>
          <w:rFonts w:cs="Arial"/>
          <w:szCs w:val="24"/>
        </w:rPr>
        <w:t xml:space="preserve">, W., Cook, C. and Hunsaker, P.L. (2007). </w:t>
      </w:r>
      <w:r w:rsidRPr="008A455B">
        <w:rPr>
          <w:rFonts w:cs="Arial"/>
          <w:i/>
          <w:iCs/>
          <w:szCs w:val="24"/>
        </w:rPr>
        <w:t xml:space="preserve">Management and organizational </w:t>
      </w:r>
      <w:proofErr w:type="spellStart"/>
      <w:r w:rsidRPr="008A455B">
        <w:rPr>
          <w:rFonts w:cs="Arial"/>
          <w:i/>
          <w:iCs/>
          <w:szCs w:val="24"/>
        </w:rPr>
        <w:t>behavior</w:t>
      </w:r>
      <w:proofErr w:type="spellEnd"/>
      <w:r w:rsidRPr="008A455B">
        <w:rPr>
          <w:rFonts w:cs="Arial"/>
          <w:i/>
          <w:iCs/>
          <w:szCs w:val="24"/>
        </w:rPr>
        <w:t>: second edition</w:t>
      </w:r>
      <w:r w:rsidRPr="008A455B">
        <w:rPr>
          <w:rFonts w:cs="Arial"/>
          <w:szCs w:val="24"/>
        </w:rPr>
        <w:t>. New York: McGraw-Hill, Cop.</w:t>
      </w:r>
    </w:p>
    <w:p w14:paraId="5148A10B"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Boddy, D. (2005). </w:t>
      </w:r>
      <w:r w:rsidRPr="008A455B">
        <w:rPr>
          <w:rFonts w:cs="Arial"/>
          <w:i/>
          <w:iCs/>
          <w:szCs w:val="24"/>
        </w:rPr>
        <w:t>Management</w:t>
      </w:r>
      <w:r w:rsidRPr="008A455B">
        <w:rPr>
          <w:rFonts w:cs="Arial"/>
          <w:szCs w:val="24"/>
        </w:rPr>
        <w:t>. Financial Times/Prentice Hall.</w:t>
      </w:r>
    </w:p>
    <w:p w14:paraId="6A570826"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Gehani</w:t>
      </w:r>
      <w:proofErr w:type="spellEnd"/>
      <w:r w:rsidRPr="008A455B">
        <w:rPr>
          <w:rFonts w:cs="Arial"/>
          <w:szCs w:val="24"/>
        </w:rPr>
        <w:t xml:space="preserve">, R.R. (2011). Individual Creativity and the Influence of Mindful Leaders on Enterprise Innovation. </w:t>
      </w:r>
      <w:r w:rsidRPr="008A455B">
        <w:rPr>
          <w:rFonts w:cs="Arial"/>
          <w:i/>
          <w:iCs/>
          <w:szCs w:val="24"/>
        </w:rPr>
        <w:t>Journal of Technology Management &amp; Innovation</w:t>
      </w:r>
      <w:r w:rsidRPr="008A455B">
        <w:rPr>
          <w:rFonts w:cs="Arial"/>
          <w:szCs w:val="24"/>
        </w:rPr>
        <w:t xml:space="preserve">, [online] 6(3), pp.82–92. </w:t>
      </w:r>
      <w:proofErr w:type="spellStart"/>
      <w:r w:rsidRPr="008A455B">
        <w:rPr>
          <w:rFonts w:cs="Arial"/>
          <w:szCs w:val="24"/>
        </w:rPr>
        <w:t>doi</w:t>
      </w:r>
      <w:proofErr w:type="spellEnd"/>
      <w:r w:rsidRPr="008A455B">
        <w:rPr>
          <w:rFonts w:cs="Arial"/>
          <w:szCs w:val="24"/>
        </w:rPr>
        <w:t xml:space="preserve"> https://doi.org/10.4067/s0718-27242011000300006.</w:t>
      </w:r>
    </w:p>
    <w:p w14:paraId="27E07BE3"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Goldman, S. (2021). </w:t>
      </w:r>
      <w:r w:rsidRPr="008A455B">
        <w:rPr>
          <w:rFonts w:cs="Arial"/>
          <w:i/>
          <w:iCs/>
          <w:szCs w:val="24"/>
        </w:rPr>
        <w:t>The technology innovation behind Hyatt’s pandemic pivot indicates a long-lasting change in the hotel industry</w:t>
      </w:r>
      <w:r w:rsidRPr="008A455B">
        <w:rPr>
          <w:rFonts w:cs="Arial"/>
          <w:szCs w:val="24"/>
        </w:rPr>
        <w:t>. [online] Business Insider. Available at: https://www.businessinsider.com/hyatt-cco-on-how-technology-changed-hotel-business-marketing-model-2021-9.</w:t>
      </w:r>
    </w:p>
    <w:p w14:paraId="69FD8463"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Huston, K. (2021). </w:t>
      </w:r>
      <w:r w:rsidRPr="008A455B">
        <w:rPr>
          <w:rFonts w:cs="Arial"/>
          <w:i/>
          <w:iCs/>
          <w:szCs w:val="24"/>
        </w:rPr>
        <w:t>Integrated Marketing Communications Plan: Hyatt Centric Hotels</w:t>
      </w:r>
      <w:r w:rsidRPr="008A455B">
        <w:rPr>
          <w:rFonts w:cs="Arial"/>
          <w:szCs w:val="24"/>
        </w:rPr>
        <w:t>. [online] Medium. Available at: https://k-huston.medium.com/integrated-marketing-communications-plan-hyatt-centric-hotels-2d61d500a895.</w:t>
      </w:r>
    </w:p>
    <w:p w14:paraId="3DCCAA66"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lastRenderedPageBreak/>
        <w:t xml:space="preserve">Hyatt (2019). </w:t>
      </w:r>
      <w:r w:rsidRPr="008A455B">
        <w:rPr>
          <w:rFonts w:cs="Arial"/>
          <w:i/>
          <w:iCs/>
          <w:szCs w:val="24"/>
        </w:rPr>
        <w:t>ENVIRONMENTAL SUSTAINABILITY</w:t>
      </w:r>
      <w:r w:rsidRPr="008A455B">
        <w:rPr>
          <w:rFonts w:cs="Arial"/>
          <w:szCs w:val="24"/>
        </w:rPr>
        <w:t>. [online] Available at: https://about.hyatt.com/content/dam/HyattStories/thrive/HyattEnvironmentalSustainabilityHighlights20192020.pdf.</w:t>
      </w:r>
    </w:p>
    <w:p w14:paraId="6FB1DC20"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John Eric Adair (2016). </w:t>
      </w:r>
      <w:r w:rsidRPr="008A455B">
        <w:rPr>
          <w:rFonts w:cs="Arial"/>
          <w:i/>
          <w:iCs/>
          <w:szCs w:val="24"/>
        </w:rPr>
        <w:t>Develop your leadership skills</w:t>
      </w:r>
      <w:r w:rsidRPr="008A455B">
        <w:rPr>
          <w:rFonts w:cs="Arial"/>
          <w:szCs w:val="24"/>
        </w:rPr>
        <w:t>. 3rd ed. London: Kogan Page.</w:t>
      </w:r>
    </w:p>
    <w:p w14:paraId="1556A5FF"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Karpenkova</w:t>
      </w:r>
      <w:proofErr w:type="spellEnd"/>
      <w:r w:rsidRPr="008A455B">
        <w:rPr>
          <w:rFonts w:cs="Arial"/>
          <w:szCs w:val="24"/>
        </w:rPr>
        <w:t xml:space="preserve">, A. (2023). </w:t>
      </w:r>
      <w:r w:rsidRPr="008A455B">
        <w:rPr>
          <w:rFonts w:cs="Arial"/>
          <w:i/>
          <w:iCs/>
          <w:szCs w:val="24"/>
        </w:rPr>
        <w:t xml:space="preserve">Change Management Training in the Workplace (+Certifications) | </w:t>
      </w:r>
      <w:proofErr w:type="spellStart"/>
      <w:r w:rsidRPr="008A455B">
        <w:rPr>
          <w:rFonts w:cs="Arial"/>
          <w:i/>
          <w:iCs/>
          <w:szCs w:val="24"/>
        </w:rPr>
        <w:t>Whatfix</w:t>
      </w:r>
      <w:proofErr w:type="spellEnd"/>
      <w:r w:rsidRPr="008A455B">
        <w:rPr>
          <w:rFonts w:cs="Arial"/>
          <w:szCs w:val="24"/>
        </w:rPr>
        <w:t xml:space="preserve">. [online] The </w:t>
      </w:r>
      <w:proofErr w:type="spellStart"/>
      <w:r w:rsidRPr="008A455B">
        <w:rPr>
          <w:rFonts w:cs="Arial"/>
          <w:szCs w:val="24"/>
        </w:rPr>
        <w:t>Whatfix</w:t>
      </w:r>
      <w:proofErr w:type="spellEnd"/>
      <w:r w:rsidRPr="008A455B">
        <w:rPr>
          <w:rFonts w:cs="Arial"/>
          <w:szCs w:val="24"/>
        </w:rPr>
        <w:t xml:space="preserve"> Blog | Drive Digital Adoption. Available at: https://whatfix.com/blog/change-management-training/.</w:t>
      </w:r>
    </w:p>
    <w:p w14:paraId="382AF08B"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Knies</w:t>
      </w:r>
      <w:proofErr w:type="spellEnd"/>
      <w:r w:rsidRPr="008A455B">
        <w:rPr>
          <w:rFonts w:cs="Arial"/>
          <w:szCs w:val="24"/>
        </w:rPr>
        <w:t xml:space="preserve">, E. and </w:t>
      </w:r>
      <w:proofErr w:type="spellStart"/>
      <w:r w:rsidRPr="008A455B">
        <w:rPr>
          <w:rFonts w:cs="Arial"/>
          <w:szCs w:val="24"/>
        </w:rPr>
        <w:t>Leisink</w:t>
      </w:r>
      <w:proofErr w:type="spellEnd"/>
      <w:r w:rsidRPr="008A455B">
        <w:rPr>
          <w:rFonts w:cs="Arial"/>
          <w:szCs w:val="24"/>
        </w:rPr>
        <w:t xml:space="preserve">, P. (2018). Linking people management and extra-role </w:t>
      </w:r>
      <w:proofErr w:type="spellStart"/>
      <w:r w:rsidRPr="008A455B">
        <w:rPr>
          <w:rFonts w:cs="Arial"/>
          <w:szCs w:val="24"/>
        </w:rPr>
        <w:t>behavior</w:t>
      </w:r>
      <w:proofErr w:type="spellEnd"/>
      <w:r w:rsidRPr="008A455B">
        <w:rPr>
          <w:rFonts w:cs="Arial"/>
          <w:szCs w:val="24"/>
        </w:rPr>
        <w:t xml:space="preserve">: results of a longitudinal study. </w:t>
      </w:r>
      <w:r w:rsidRPr="008A455B">
        <w:rPr>
          <w:rFonts w:cs="Arial"/>
          <w:i/>
          <w:iCs/>
          <w:szCs w:val="24"/>
        </w:rPr>
        <w:t>Human Resource Management Journal</w:t>
      </w:r>
      <w:r w:rsidRPr="008A455B">
        <w:rPr>
          <w:rFonts w:cs="Arial"/>
          <w:szCs w:val="24"/>
        </w:rPr>
        <w:t>, 24(1), pp.57–76.</w:t>
      </w:r>
    </w:p>
    <w:p w14:paraId="625AD438"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Loveridge, R., Willman, P. and </w:t>
      </w:r>
      <w:proofErr w:type="spellStart"/>
      <w:r w:rsidRPr="008A455B">
        <w:rPr>
          <w:rFonts w:cs="Arial"/>
          <w:szCs w:val="24"/>
        </w:rPr>
        <w:t>Deery</w:t>
      </w:r>
      <w:proofErr w:type="spellEnd"/>
      <w:r w:rsidRPr="008A455B">
        <w:rPr>
          <w:rFonts w:cs="Arial"/>
          <w:szCs w:val="24"/>
        </w:rPr>
        <w:t xml:space="preserve">, S. (2007). 60 years of Human Relations. </w:t>
      </w:r>
      <w:r w:rsidRPr="008A455B">
        <w:rPr>
          <w:rFonts w:cs="Arial"/>
          <w:i/>
          <w:iCs/>
          <w:szCs w:val="24"/>
        </w:rPr>
        <w:t>Human Relations</w:t>
      </w:r>
      <w:r w:rsidRPr="008A455B">
        <w:rPr>
          <w:rFonts w:cs="Arial"/>
          <w:szCs w:val="24"/>
        </w:rPr>
        <w:t xml:space="preserve">, 60(12), pp.1873–1888. </w:t>
      </w:r>
      <w:proofErr w:type="spellStart"/>
      <w:proofErr w:type="gramStart"/>
      <w:r w:rsidRPr="008A455B">
        <w:rPr>
          <w:rFonts w:cs="Arial"/>
          <w:szCs w:val="24"/>
        </w:rPr>
        <w:t>doi:https</w:t>
      </w:r>
      <w:proofErr w:type="spellEnd"/>
      <w:r w:rsidRPr="008A455B">
        <w:rPr>
          <w:rFonts w:cs="Arial"/>
          <w:szCs w:val="24"/>
        </w:rPr>
        <w:t>://doi.org/10.1177/0018726707084917</w:t>
      </w:r>
      <w:proofErr w:type="gramEnd"/>
      <w:r w:rsidRPr="008A455B">
        <w:rPr>
          <w:rFonts w:cs="Arial"/>
          <w:szCs w:val="24"/>
        </w:rPr>
        <w:t>.</w:t>
      </w:r>
    </w:p>
    <w:p w14:paraId="518C4C5F"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M, J. (2005). </w:t>
      </w:r>
      <w:r w:rsidRPr="008A455B">
        <w:rPr>
          <w:rFonts w:cs="Arial"/>
          <w:i/>
          <w:iCs/>
          <w:szCs w:val="24"/>
        </w:rPr>
        <w:t>Work Psychology: Understanding Human Behaviour in the Workplace</w:t>
      </w:r>
      <w:r w:rsidRPr="008A455B">
        <w:rPr>
          <w:rFonts w:cs="Arial"/>
          <w:szCs w:val="24"/>
        </w:rPr>
        <w:t>. London: Pearson Higher Education.</w:t>
      </w:r>
    </w:p>
    <w:p w14:paraId="0E5AC529"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Mullins, L.J. (2016). </w:t>
      </w:r>
      <w:r w:rsidRPr="008A455B">
        <w:rPr>
          <w:rFonts w:cs="Arial"/>
          <w:i/>
          <w:iCs/>
          <w:szCs w:val="24"/>
        </w:rPr>
        <w:t>Management &amp; Organisational Behaviour</w:t>
      </w:r>
      <w:r w:rsidRPr="008A455B">
        <w:rPr>
          <w:rFonts w:cs="Arial"/>
          <w:szCs w:val="24"/>
        </w:rPr>
        <w:t>. 11th ed. Harlow: Pearson.</w:t>
      </w:r>
    </w:p>
    <w:p w14:paraId="4B4A77E8"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Mullins, L.J. (2019). </w:t>
      </w:r>
      <w:r w:rsidRPr="008A455B">
        <w:rPr>
          <w:rFonts w:cs="Arial"/>
          <w:i/>
          <w:iCs/>
          <w:szCs w:val="24"/>
        </w:rPr>
        <w:t>Organizational Behaviour in the Workplace</w:t>
      </w:r>
      <w:r w:rsidRPr="008A455B">
        <w:rPr>
          <w:rFonts w:cs="Arial"/>
          <w:szCs w:val="24"/>
        </w:rPr>
        <w:t>. 12th ed. Harlow: Pearson.</w:t>
      </w:r>
    </w:p>
    <w:p w14:paraId="02E6DA19"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Mullins, L.J. and </w:t>
      </w:r>
      <w:proofErr w:type="spellStart"/>
      <w:r w:rsidRPr="008A455B">
        <w:rPr>
          <w:rFonts w:cs="Arial"/>
          <w:szCs w:val="24"/>
        </w:rPr>
        <w:t>Dossor</w:t>
      </w:r>
      <w:proofErr w:type="spellEnd"/>
      <w:r w:rsidRPr="008A455B">
        <w:rPr>
          <w:rFonts w:cs="Arial"/>
          <w:szCs w:val="24"/>
        </w:rPr>
        <w:t xml:space="preserve">, P. (2013). </w:t>
      </w:r>
      <w:r w:rsidRPr="008A455B">
        <w:rPr>
          <w:rFonts w:cs="Arial"/>
          <w:i/>
          <w:iCs/>
          <w:szCs w:val="24"/>
        </w:rPr>
        <w:t xml:space="preserve">Hospitality management and organizational </w:t>
      </w:r>
      <w:proofErr w:type="spellStart"/>
      <w:r w:rsidRPr="008A455B">
        <w:rPr>
          <w:rFonts w:cs="Arial"/>
          <w:i/>
          <w:iCs/>
          <w:szCs w:val="24"/>
        </w:rPr>
        <w:t>behavior</w:t>
      </w:r>
      <w:proofErr w:type="spellEnd"/>
      <w:r w:rsidRPr="008A455B">
        <w:rPr>
          <w:rFonts w:cs="Arial"/>
          <w:i/>
          <w:iCs/>
          <w:szCs w:val="24"/>
        </w:rPr>
        <w:t>.</w:t>
      </w:r>
      <w:r w:rsidRPr="008A455B">
        <w:rPr>
          <w:rFonts w:cs="Arial"/>
          <w:szCs w:val="24"/>
        </w:rPr>
        <w:t xml:space="preserve"> Harlow: Pearson.</w:t>
      </w:r>
    </w:p>
    <w:p w14:paraId="6D49AA40"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t xml:space="preserve">Quelch, J. and Hoff, E.J. (2014). </w:t>
      </w:r>
      <w:r w:rsidRPr="008A455B">
        <w:rPr>
          <w:rFonts w:cs="Arial"/>
          <w:i/>
          <w:iCs/>
          <w:szCs w:val="24"/>
        </w:rPr>
        <w:t>Customizing Global Marketing</w:t>
      </w:r>
      <w:r w:rsidRPr="008A455B">
        <w:rPr>
          <w:rFonts w:cs="Arial"/>
          <w:szCs w:val="24"/>
        </w:rPr>
        <w:t>. [online] Harvard Business Review. Available at: https://hbr.org/1986/05/customizing-global-marketing.</w:t>
      </w:r>
    </w:p>
    <w:p w14:paraId="3E1549CC" w14:textId="77777777" w:rsidR="008A455B" w:rsidRPr="008A455B" w:rsidRDefault="008A455B" w:rsidP="008A455B">
      <w:pPr>
        <w:pStyle w:val="ListParagraph"/>
        <w:numPr>
          <w:ilvl w:val="0"/>
          <w:numId w:val="7"/>
        </w:numPr>
        <w:spacing w:line="480" w:lineRule="auto"/>
        <w:rPr>
          <w:rFonts w:cs="Arial"/>
          <w:szCs w:val="24"/>
        </w:rPr>
      </w:pPr>
      <w:r w:rsidRPr="008A455B">
        <w:rPr>
          <w:rFonts w:cs="Arial"/>
          <w:szCs w:val="24"/>
        </w:rPr>
        <w:lastRenderedPageBreak/>
        <w:t xml:space="preserve">Robbins, S.P. and Al, E. (2017). </w:t>
      </w:r>
      <w:r w:rsidRPr="008A455B">
        <w:rPr>
          <w:rFonts w:cs="Arial"/>
          <w:i/>
          <w:iCs/>
          <w:szCs w:val="24"/>
        </w:rPr>
        <w:t xml:space="preserve">Organizational </w:t>
      </w:r>
      <w:proofErr w:type="spellStart"/>
      <w:r w:rsidRPr="008A455B">
        <w:rPr>
          <w:rFonts w:cs="Arial"/>
          <w:i/>
          <w:iCs/>
          <w:szCs w:val="24"/>
        </w:rPr>
        <w:t>behavior</w:t>
      </w:r>
      <w:proofErr w:type="spellEnd"/>
      <w:r w:rsidRPr="008A455B">
        <w:rPr>
          <w:rFonts w:cs="Arial"/>
          <w:szCs w:val="24"/>
        </w:rPr>
        <w:t>. Frenchs Forest, N.S.W.: Pearson Education Australia.</w:t>
      </w:r>
    </w:p>
    <w:p w14:paraId="51BCDAEB" w14:textId="77777777" w:rsidR="008A455B" w:rsidRPr="008A455B" w:rsidRDefault="008A455B" w:rsidP="008A455B">
      <w:pPr>
        <w:pStyle w:val="ListParagraph"/>
        <w:numPr>
          <w:ilvl w:val="0"/>
          <w:numId w:val="7"/>
        </w:numPr>
        <w:spacing w:line="480" w:lineRule="auto"/>
        <w:rPr>
          <w:rFonts w:cs="Arial"/>
          <w:szCs w:val="24"/>
        </w:rPr>
      </w:pPr>
      <w:proofErr w:type="spellStart"/>
      <w:r w:rsidRPr="008A455B">
        <w:rPr>
          <w:rFonts w:cs="Arial"/>
          <w:szCs w:val="24"/>
        </w:rPr>
        <w:t>Uzokwe</w:t>
      </w:r>
      <w:proofErr w:type="spellEnd"/>
      <w:r w:rsidRPr="008A455B">
        <w:rPr>
          <w:rFonts w:cs="Arial"/>
          <w:szCs w:val="24"/>
        </w:rPr>
        <w:t xml:space="preserve">, U.N., </w:t>
      </w:r>
      <w:proofErr w:type="spellStart"/>
      <w:r w:rsidRPr="008A455B">
        <w:rPr>
          <w:rFonts w:cs="Arial"/>
          <w:szCs w:val="24"/>
        </w:rPr>
        <w:t>Ofuoku</w:t>
      </w:r>
      <w:proofErr w:type="spellEnd"/>
      <w:r w:rsidRPr="008A455B">
        <w:rPr>
          <w:rFonts w:cs="Arial"/>
          <w:szCs w:val="24"/>
        </w:rPr>
        <w:t xml:space="preserve">, A.U. and </w:t>
      </w:r>
      <w:proofErr w:type="spellStart"/>
      <w:r w:rsidRPr="008A455B">
        <w:rPr>
          <w:rFonts w:cs="Arial"/>
          <w:szCs w:val="24"/>
        </w:rPr>
        <w:t>Dafe</w:t>
      </w:r>
      <w:proofErr w:type="spellEnd"/>
      <w:r w:rsidRPr="008A455B">
        <w:rPr>
          <w:rFonts w:cs="Arial"/>
          <w:szCs w:val="24"/>
        </w:rPr>
        <w:t xml:space="preserve">, O.D. (2017). Male and Female Participation in Selected Agricultural Development Programmes in Edo State. </w:t>
      </w:r>
      <w:r w:rsidRPr="008A455B">
        <w:rPr>
          <w:rFonts w:cs="Arial"/>
          <w:i/>
          <w:iCs/>
          <w:szCs w:val="24"/>
        </w:rPr>
        <w:t>Journal of Agricultural Extension</w:t>
      </w:r>
      <w:r w:rsidRPr="008A455B">
        <w:rPr>
          <w:rFonts w:cs="Arial"/>
          <w:szCs w:val="24"/>
        </w:rPr>
        <w:t xml:space="preserve">, 21(1), p.15. </w:t>
      </w:r>
      <w:proofErr w:type="spellStart"/>
      <w:proofErr w:type="gramStart"/>
      <w:r w:rsidRPr="008A455B">
        <w:rPr>
          <w:rFonts w:cs="Arial"/>
          <w:szCs w:val="24"/>
        </w:rPr>
        <w:t>doi:https</w:t>
      </w:r>
      <w:proofErr w:type="spellEnd"/>
      <w:r w:rsidRPr="008A455B">
        <w:rPr>
          <w:rFonts w:cs="Arial"/>
          <w:szCs w:val="24"/>
        </w:rPr>
        <w:t>://doi.org/10.4314/jae.v21i1.2</w:t>
      </w:r>
      <w:proofErr w:type="gramEnd"/>
      <w:r w:rsidRPr="008A455B">
        <w:rPr>
          <w:rFonts w:cs="Arial"/>
          <w:szCs w:val="24"/>
        </w:rPr>
        <w:t>.</w:t>
      </w:r>
    </w:p>
    <w:p w14:paraId="552751F8" w14:textId="77777777" w:rsidR="008A455B" w:rsidRPr="008A455B" w:rsidRDefault="008A455B" w:rsidP="008A455B">
      <w:pPr>
        <w:spacing w:line="480" w:lineRule="auto"/>
        <w:jc w:val="both"/>
        <w:rPr>
          <w:rFonts w:ascii="Arial" w:hAnsi="Arial" w:cs="Arial"/>
          <w:sz w:val="24"/>
          <w:szCs w:val="24"/>
        </w:rPr>
      </w:pPr>
    </w:p>
    <w:p w14:paraId="53E0F597" w14:textId="45E271C1" w:rsidR="0019145E" w:rsidRPr="008A455B" w:rsidRDefault="0019145E" w:rsidP="008A455B">
      <w:pPr>
        <w:spacing w:line="480" w:lineRule="auto"/>
        <w:jc w:val="both"/>
        <w:rPr>
          <w:rFonts w:ascii="Arial" w:hAnsi="Arial" w:cs="Arial"/>
          <w:lang w:val="en-US"/>
        </w:rPr>
      </w:pPr>
    </w:p>
    <w:sectPr w:rsidR="0019145E" w:rsidRPr="008A4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45BD0"/>
    <w:multiLevelType w:val="hybridMultilevel"/>
    <w:tmpl w:val="081EE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6874CA"/>
    <w:multiLevelType w:val="hybridMultilevel"/>
    <w:tmpl w:val="8334F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9A6C48"/>
    <w:multiLevelType w:val="hybridMultilevel"/>
    <w:tmpl w:val="AF98F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D210B3"/>
    <w:multiLevelType w:val="multilevel"/>
    <w:tmpl w:val="FFA62A4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3F794B"/>
    <w:multiLevelType w:val="hybridMultilevel"/>
    <w:tmpl w:val="355676C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8C3220C"/>
    <w:multiLevelType w:val="hybridMultilevel"/>
    <w:tmpl w:val="C2386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05036C"/>
    <w:multiLevelType w:val="hybridMultilevel"/>
    <w:tmpl w:val="09D2F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957567"/>
    <w:multiLevelType w:val="hybridMultilevel"/>
    <w:tmpl w:val="5F92D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ED4E6E"/>
    <w:multiLevelType w:val="hybridMultilevel"/>
    <w:tmpl w:val="50B0C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E321B6"/>
    <w:multiLevelType w:val="hybridMultilevel"/>
    <w:tmpl w:val="1A2A1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8"/>
  </w:num>
  <w:num w:numId="4">
    <w:abstractNumId w:val="2"/>
  </w:num>
  <w:num w:numId="5">
    <w:abstractNumId w:val="0"/>
  </w:num>
  <w:num w:numId="6">
    <w:abstractNumId w:val="7"/>
  </w:num>
  <w:num w:numId="7">
    <w:abstractNumId w:val="4"/>
  </w:num>
  <w:num w:numId="8">
    <w:abstractNumId w:val="9"/>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7B5"/>
    <w:rsid w:val="0014411E"/>
    <w:rsid w:val="0019145E"/>
    <w:rsid w:val="005572EF"/>
    <w:rsid w:val="008A455B"/>
    <w:rsid w:val="00C20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8C50D"/>
  <w15:chartTrackingRefBased/>
  <w15:docId w15:val="{10E6B11B-346A-489A-B0F4-9EFC0491C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55B"/>
    <w:pPr>
      <w:keepNext/>
      <w:keepLines/>
      <w:spacing w:before="240" w:after="0" w:line="360" w:lineRule="auto"/>
      <w:jc w:val="both"/>
      <w:outlineLvl w:val="0"/>
    </w:pPr>
    <w:rPr>
      <w:rFonts w:ascii="Arial" w:eastAsiaTheme="majorEastAsia" w:hAnsi="Arial" w:cstheme="majorBidi"/>
      <w:color w:val="2F5496" w:themeColor="accent1" w:themeShade="BF"/>
      <w:kern w:val="2"/>
      <w:sz w:val="3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55B"/>
    <w:rPr>
      <w:rFonts w:ascii="Arial" w:eastAsiaTheme="majorEastAsia" w:hAnsi="Arial" w:cstheme="majorBidi"/>
      <w:color w:val="2F5496" w:themeColor="accent1" w:themeShade="BF"/>
      <w:kern w:val="2"/>
      <w:sz w:val="32"/>
      <w:szCs w:val="32"/>
      <w14:ligatures w14:val="standardContextual"/>
    </w:rPr>
  </w:style>
  <w:style w:type="paragraph" w:styleId="ListParagraph">
    <w:name w:val="List Paragraph"/>
    <w:basedOn w:val="Normal"/>
    <w:uiPriority w:val="34"/>
    <w:qFormat/>
    <w:rsid w:val="008A455B"/>
    <w:pPr>
      <w:spacing w:line="360" w:lineRule="auto"/>
      <w:ind w:left="720"/>
      <w:contextualSpacing/>
      <w:jc w:val="both"/>
    </w:pPr>
    <w:rPr>
      <w:rFonts w:ascii="Arial" w:hAnsi="Arial"/>
      <w:kern w:val="2"/>
      <w:sz w:val="24"/>
      <w14:ligatures w14:val="standardContextual"/>
    </w:rPr>
  </w:style>
  <w:style w:type="paragraph" w:styleId="TOCHeading">
    <w:name w:val="TOC Heading"/>
    <w:basedOn w:val="Heading1"/>
    <w:next w:val="Normal"/>
    <w:uiPriority w:val="39"/>
    <w:unhideWhenUsed/>
    <w:qFormat/>
    <w:rsid w:val="008A455B"/>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8A455B"/>
    <w:pPr>
      <w:spacing w:after="100" w:line="360" w:lineRule="auto"/>
      <w:jc w:val="both"/>
    </w:pPr>
    <w:rPr>
      <w:rFonts w:ascii="Arial" w:hAnsi="Arial"/>
      <w:kern w:val="2"/>
      <w:sz w:val="24"/>
      <w14:ligatures w14:val="standardContextual"/>
    </w:rPr>
  </w:style>
  <w:style w:type="character" w:styleId="Hyperlink">
    <w:name w:val="Hyperlink"/>
    <w:basedOn w:val="DefaultParagraphFont"/>
    <w:uiPriority w:val="99"/>
    <w:unhideWhenUsed/>
    <w:rsid w:val="008A45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20</Pages>
  <Words>2789</Words>
  <Characters>15901</Characters>
  <Application>Microsoft Office Word</Application>
  <DocSecurity>0</DocSecurity>
  <Lines>132</Lines>
  <Paragraphs>37</Paragraphs>
  <ScaleCrop>false</ScaleCrop>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6</cp:revision>
  <dcterms:created xsi:type="dcterms:W3CDTF">2024-02-02T00:24:00Z</dcterms:created>
  <dcterms:modified xsi:type="dcterms:W3CDTF">2024-03-02T21:11:00Z</dcterms:modified>
</cp:coreProperties>
</file>