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5A6CB9" w14:textId="77777777" w:rsidR="008372A2" w:rsidRDefault="008372A2">
      <w:pPr>
        <w:spacing w:after="160" w:line="259" w:lineRule="auto"/>
        <w:jc w:val="center"/>
        <w:rPr>
          <w:b/>
          <w:bCs/>
          <w:color w:val="2F5496"/>
          <w:sz w:val="36"/>
          <w:szCs w:val="36"/>
        </w:rPr>
      </w:pPr>
    </w:p>
    <w:p w14:paraId="3809CD2C" w14:textId="77777777" w:rsidR="008372A2" w:rsidRDefault="008372A2">
      <w:pPr>
        <w:spacing w:after="160" w:line="259" w:lineRule="auto"/>
        <w:jc w:val="center"/>
        <w:rPr>
          <w:b/>
          <w:bCs/>
          <w:color w:val="2F5496"/>
          <w:sz w:val="36"/>
          <w:szCs w:val="36"/>
        </w:rPr>
      </w:pPr>
    </w:p>
    <w:p w14:paraId="6B10F443" w14:textId="77777777" w:rsidR="008372A2" w:rsidRDefault="008372A2">
      <w:pPr>
        <w:spacing w:after="160" w:line="259" w:lineRule="auto"/>
        <w:jc w:val="center"/>
        <w:rPr>
          <w:b/>
          <w:bCs/>
          <w:color w:val="2F5496"/>
          <w:sz w:val="36"/>
          <w:szCs w:val="36"/>
        </w:rPr>
      </w:pPr>
    </w:p>
    <w:p w14:paraId="0477A208" w14:textId="77777777" w:rsidR="008372A2" w:rsidRDefault="00B11DEE">
      <w:pPr>
        <w:spacing w:after="160" w:line="259" w:lineRule="auto"/>
        <w:jc w:val="center"/>
        <w:rPr>
          <w:b/>
          <w:bCs/>
          <w:color w:val="2F5496"/>
          <w:sz w:val="36"/>
          <w:szCs w:val="36"/>
        </w:rPr>
      </w:pPr>
      <w:r>
        <w:rPr>
          <w:b/>
          <w:bCs/>
          <w:color w:val="2F5496"/>
          <w:sz w:val="36"/>
          <w:szCs w:val="36"/>
        </w:rPr>
        <w:t>Module Title: Design Thinking and Innovation</w:t>
      </w:r>
    </w:p>
    <w:p w14:paraId="7C8FD1C3" w14:textId="77777777" w:rsidR="008372A2" w:rsidRDefault="00B11DEE">
      <w:pPr>
        <w:spacing w:after="160" w:line="259" w:lineRule="auto"/>
        <w:jc w:val="center"/>
        <w:rPr>
          <w:b/>
          <w:bCs/>
          <w:color w:val="2F5496"/>
          <w:sz w:val="36"/>
          <w:szCs w:val="36"/>
        </w:rPr>
      </w:pPr>
      <w:r>
        <w:rPr>
          <w:b/>
          <w:bCs/>
          <w:color w:val="2F5496"/>
          <w:sz w:val="36"/>
          <w:szCs w:val="36"/>
        </w:rPr>
        <w:t>Module Code: LCLM 6002</w:t>
      </w:r>
    </w:p>
    <w:p w14:paraId="346F2345" w14:textId="77777777" w:rsidR="008372A2" w:rsidRDefault="00B11DEE">
      <w:pPr>
        <w:spacing w:after="160" w:line="259" w:lineRule="auto"/>
        <w:jc w:val="center"/>
        <w:rPr>
          <w:b/>
          <w:bCs/>
          <w:color w:val="2F5496"/>
          <w:sz w:val="36"/>
          <w:szCs w:val="36"/>
        </w:rPr>
      </w:pPr>
      <w:r>
        <w:rPr>
          <w:b/>
          <w:bCs/>
          <w:color w:val="2F5496"/>
          <w:sz w:val="36"/>
          <w:szCs w:val="36"/>
        </w:rPr>
        <w:t>Assignment Title: Innovation &amp; Customer Journey</w:t>
      </w:r>
    </w:p>
    <w:p w14:paraId="26A8EA74" w14:textId="77777777" w:rsidR="008372A2" w:rsidRDefault="008372A2">
      <w:pPr>
        <w:spacing w:after="160" w:line="259" w:lineRule="auto"/>
        <w:jc w:val="center"/>
        <w:rPr>
          <w:b/>
          <w:bCs/>
          <w:color w:val="2F5496"/>
          <w:sz w:val="36"/>
          <w:szCs w:val="36"/>
        </w:rPr>
      </w:pPr>
    </w:p>
    <w:p w14:paraId="39373C8F" w14:textId="77777777" w:rsidR="008372A2" w:rsidRDefault="008372A2">
      <w:pPr>
        <w:spacing w:after="160" w:line="259" w:lineRule="auto"/>
        <w:jc w:val="center"/>
        <w:rPr>
          <w:b/>
          <w:bCs/>
          <w:color w:val="2F5496"/>
          <w:sz w:val="36"/>
          <w:szCs w:val="36"/>
        </w:rPr>
      </w:pPr>
    </w:p>
    <w:p w14:paraId="171AFA51" w14:textId="77777777" w:rsidR="008372A2" w:rsidRDefault="008372A2">
      <w:pPr>
        <w:spacing w:after="160" w:line="259" w:lineRule="auto"/>
        <w:jc w:val="center"/>
        <w:rPr>
          <w:b/>
          <w:bCs/>
          <w:color w:val="2F5496"/>
          <w:sz w:val="36"/>
          <w:szCs w:val="36"/>
        </w:rPr>
      </w:pPr>
    </w:p>
    <w:p w14:paraId="0101AA08" w14:textId="77777777" w:rsidR="008372A2" w:rsidRDefault="008372A2">
      <w:pPr>
        <w:spacing w:after="160" w:line="259" w:lineRule="auto"/>
        <w:jc w:val="center"/>
        <w:rPr>
          <w:b/>
          <w:bCs/>
          <w:color w:val="2F5496"/>
          <w:sz w:val="36"/>
          <w:szCs w:val="36"/>
        </w:rPr>
      </w:pPr>
    </w:p>
    <w:p w14:paraId="37E495A7" w14:textId="77777777" w:rsidR="008372A2" w:rsidRDefault="00B11DEE">
      <w:pPr>
        <w:spacing w:after="160" w:line="259" w:lineRule="auto"/>
        <w:jc w:val="center"/>
      </w:pPr>
      <w:r>
        <w:rPr>
          <w:noProof/>
        </w:rPr>
        <w:drawing>
          <wp:inline distT="0" distB="0" distL="0" distR="0" wp14:anchorId="5F483218" wp14:editId="6FB6BE33">
            <wp:extent cx="4895049" cy="1368757"/>
            <wp:effectExtent l="0" t="0" r="0" b="0"/>
            <wp:docPr id="154368863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95049" cy="1368757"/>
                    </a:xfrm>
                    <a:prstGeom prst="rect">
                      <a:avLst/>
                    </a:prstGeom>
                    <a:ln/>
                  </pic:spPr>
                </pic:pic>
              </a:graphicData>
            </a:graphic>
          </wp:inline>
        </w:drawing>
      </w:r>
    </w:p>
    <w:p w14:paraId="574DE99B" w14:textId="77777777" w:rsidR="008372A2" w:rsidRDefault="008372A2">
      <w:pPr>
        <w:spacing w:after="160" w:line="259" w:lineRule="auto"/>
        <w:jc w:val="center"/>
      </w:pPr>
    </w:p>
    <w:p w14:paraId="6307BE9E" w14:textId="77777777" w:rsidR="008372A2" w:rsidRDefault="008372A2">
      <w:pPr>
        <w:spacing w:after="160" w:line="259" w:lineRule="auto"/>
        <w:jc w:val="center"/>
      </w:pPr>
    </w:p>
    <w:p w14:paraId="3B288F09" w14:textId="77777777" w:rsidR="008372A2" w:rsidRDefault="008372A2">
      <w:pPr>
        <w:spacing w:after="160" w:line="259" w:lineRule="auto"/>
        <w:jc w:val="center"/>
      </w:pPr>
    </w:p>
    <w:p w14:paraId="1E042BBB" w14:textId="77777777" w:rsidR="008372A2" w:rsidRDefault="008372A2">
      <w:pPr>
        <w:spacing w:after="160" w:line="259" w:lineRule="auto"/>
        <w:jc w:val="center"/>
      </w:pPr>
    </w:p>
    <w:p w14:paraId="210E6826" w14:textId="77777777" w:rsidR="008372A2" w:rsidRDefault="008372A2">
      <w:pPr>
        <w:spacing w:after="160" w:line="259" w:lineRule="auto"/>
        <w:jc w:val="center"/>
      </w:pPr>
    </w:p>
    <w:p w14:paraId="40BE2AA9" w14:textId="5C664030" w:rsidR="008372A2" w:rsidRDefault="00B11DEE">
      <w:pPr>
        <w:spacing w:after="160" w:line="259" w:lineRule="auto"/>
        <w:jc w:val="center"/>
        <w:rPr>
          <w:b/>
          <w:bCs/>
          <w:sz w:val="30"/>
          <w:szCs w:val="30"/>
        </w:rPr>
      </w:pPr>
      <w:r>
        <w:rPr>
          <w:b/>
          <w:bCs/>
          <w:sz w:val="30"/>
          <w:szCs w:val="30"/>
        </w:rPr>
        <w:t>Student Name:</w:t>
      </w:r>
      <w:r w:rsidR="005F271F">
        <w:rPr>
          <w:b/>
          <w:bCs/>
          <w:sz w:val="30"/>
          <w:szCs w:val="30"/>
        </w:rPr>
        <w:t xml:space="preserve"> Ilie Bucur</w:t>
      </w:r>
    </w:p>
    <w:p w14:paraId="4E76BEAB" w14:textId="77777777" w:rsidR="005F271F" w:rsidRDefault="00B11DEE">
      <w:pPr>
        <w:spacing w:after="160" w:line="259" w:lineRule="auto"/>
        <w:jc w:val="center"/>
        <w:rPr>
          <w:b/>
          <w:bCs/>
          <w:sz w:val="30"/>
          <w:szCs w:val="30"/>
        </w:rPr>
      </w:pPr>
      <w:r>
        <w:rPr>
          <w:b/>
          <w:bCs/>
          <w:sz w:val="30"/>
          <w:szCs w:val="30"/>
        </w:rPr>
        <w:t>Student ID</w:t>
      </w:r>
      <w:r w:rsidR="005F271F">
        <w:rPr>
          <w:b/>
          <w:bCs/>
          <w:sz w:val="30"/>
          <w:szCs w:val="30"/>
        </w:rPr>
        <w:t>: 2310918</w:t>
      </w:r>
    </w:p>
    <w:p w14:paraId="309B9BE0" w14:textId="77777777" w:rsidR="00DE3E4D" w:rsidRDefault="005F271F">
      <w:pPr>
        <w:spacing w:after="160" w:line="259" w:lineRule="auto"/>
        <w:jc w:val="center"/>
        <w:rPr>
          <w:b/>
          <w:bCs/>
          <w:sz w:val="30"/>
          <w:szCs w:val="30"/>
        </w:rPr>
      </w:pPr>
      <w:r>
        <w:rPr>
          <w:b/>
          <w:bCs/>
          <w:sz w:val="30"/>
          <w:szCs w:val="30"/>
        </w:rPr>
        <w:t xml:space="preserve">Lecturer Name: </w:t>
      </w:r>
      <w:r w:rsidR="005A4767">
        <w:rPr>
          <w:b/>
          <w:bCs/>
          <w:sz w:val="30"/>
          <w:szCs w:val="30"/>
        </w:rPr>
        <w:t xml:space="preserve"> Akash </w:t>
      </w:r>
      <w:proofErr w:type="spellStart"/>
      <w:r w:rsidR="005A4767">
        <w:rPr>
          <w:b/>
          <w:bCs/>
          <w:sz w:val="30"/>
          <w:szCs w:val="30"/>
        </w:rPr>
        <w:t>Puranik</w:t>
      </w:r>
      <w:proofErr w:type="spellEnd"/>
    </w:p>
    <w:p w14:paraId="0C7E838A" w14:textId="77777777" w:rsidR="00DE3E4D" w:rsidRDefault="00DE3E4D">
      <w:pPr>
        <w:spacing w:after="160" w:line="259" w:lineRule="auto"/>
        <w:jc w:val="center"/>
        <w:rPr>
          <w:b/>
          <w:bCs/>
          <w:sz w:val="30"/>
          <w:szCs w:val="30"/>
        </w:rPr>
      </w:pPr>
    </w:p>
    <w:p w14:paraId="5A77595A" w14:textId="5CB7A695" w:rsidR="008372A2" w:rsidRDefault="00B11DEE">
      <w:pPr>
        <w:spacing w:after="160" w:line="259" w:lineRule="auto"/>
        <w:jc w:val="center"/>
        <w:rPr>
          <w:b/>
          <w:bCs/>
          <w:color w:val="2F5496"/>
          <w:sz w:val="28"/>
          <w:szCs w:val="28"/>
        </w:rPr>
      </w:pPr>
      <w:r>
        <w:br w:type="page"/>
      </w:r>
    </w:p>
    <w:p w14:paraId="2FABC83C" w14:textId="77777777" w:rsidR="008372A2" w:rsidRDefault="00B11DEE">
      <w:pPr>
        <w:keepNext/>
        <w:keepLines/>
        <w:pBdr>
          <w:top w:val="nil"/>
          <w:left w:val="nil"/>
          <w:bottom w:val="nil"/>
          <w:right w:val="nil"/>
          <w:between w:val="nil"/>
        </w:pBdr>
        <w:spacing w:before="240" w:after="0" w:line="259" w:lineRule="auto"/>
        <w:jc w:val="center"/>
        <w:rPr>
          <w:b/>
          <w:bCs/>
          <w:color w:val="2F5496"/>
          <w:sz w:val="28"/>
          <w:szCs w:val="28"/>
        </w:rPr>
      </w:pPr>
      <w:r>
        <w:rPr>
          <w:b/>
          <w:bCs/>
          <w:color w:val="2F5496"/>
          <w:sz w:val="28"/>
          <w:szCs w:val="28"/>
        </w:rPr>
        <w:lastRenderedPageBreak/>
        <w:t>Table of Contents</w:t>
      </w:r>
    </w:p>
    <w:sdt>
      <w:sdtPr>
        <w:id w:val="1577022746"/>
        <w:docPartObj>
          <w:docPartGallery w:val="Table of Contents"/>
          <w:docPartUnique/>
        </w:docPartObj>
      </w:sdtPr>
      <w:sdtEndPr/>
      <w:sdtContent>
        <w:p w14:paraId="6C2D66E8"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eqjinm96a8zt">
            <w:r>
              <w:rPr>
                <w:color w:val="000000"/>
              </w:rPr>
              <w:t>1. Introduction to the chosen organisation</w:t>
            </w:r>
            <w:r>
              <w:rPr>
                <w:color w:val="000000"/>
              </w:rPr>
              <w:tab/>
              <w:t>4</w:t>
            </w:r>
          </w:hyperlink>
        </w:p>
        <w:p w14:paraId="24D1CC91"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l7m0qg14gwtw">
            <w:r>
              <w:rPr>
                <w:color w:val="000000"/>
              </w:rPr>
              <w:t>2. Key consumer and industry trends and data that affect the organisation</w:t>
            </w:r>
            <w:r>
              <w:rPr>
                <w:color w:val="000000"/>
              </w:rPr>
              <w:tab/>
              <w:t>5</w:t>
            </w:r>
          </w:hyperlink>
        </w:p>
        <w:p w14:paraId="1FA19AF0"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avzcmqwm3qcz">
            <w:r>
              <w:rPr>
                <w:color w:val="000000"/>
              </w:rPr>
              <w:t>2.1 Current Industry Trends</w:t>
            </w:r>
            <w:r>
              <w:rPr>
                <w:color w:val="000000"/>
              </w:rPr>
              <w:tab/>
              <w:t>5</w:t>
            </w:r>
          </w:hyperlink>
        </w:p>
        <w:p w14:paraId="15C1AEE0"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x8e4hlrljxwd">
            <w:r>
              <w:rPr>
                <w:color w:val="000000"/>
              </w:rPr>
              <w:t>2.2 Consumer Behaviour Trends Affecting Tesco</w:t>
            </w:r>
            <w:r>
              <w:rPr>
                <w:color w:val="000000"/>
              </w:rPr>
              <w:tab/>
              <w:t>6</w:t>
            </w:r>
          </w:hyperlink>
        </w:p>
        <w:p w14:paraId="425E7801"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x5ex3rsioj8w">
            <w:r>
              <w:rPr>
                <w:color w:val="000000"/>
              </w:rPr>
              <w:t>2.3 Innovation Opportunities and Challenges for Tesco</w:t>
            </w:r>
            <w:r>
              <w:rPr>
                <w:color w:val="000000"/>
              </w:rPr>
              <w:tab/>
              <w:t>7</w:t>
            </w:r>
          </w:hyperlink>
        </w:p>
        <w:p w14:paraId="3D2E93C8"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9wo8b7iawg7b">
            <w:r>
              <w:rPr>
                <w:color w:val="000000"/>
              </w:rPr>
              <w:t>Part 1</w:t>
            </w:r>
            <w:r>
              <w:rPr>
                <w:color w:val="000000"/>
              </w:rPr>
              <w:tab/>
              <w:t>8</w:t>
            </w:r>
          </w:hyperlink>
        </w:p>
        <w:p w14:paraId="3EE83C31"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eyjiq6ksr4fj">
            <w:r>
              <w:rPr>
                <w:color w:val="000000"/>
              </w:rPr>
              <w:t>3. An analysis of the organisation’s approach to innovation including application of the Innovation Ambition Matrix and the current customer journey</w:t>
            </w:r>
            <w:r>
              <w:rPr>
                <w:color w:val="000000"/>
              </w:rPr>
              <w:tab/>
              <w:t>8</w:t>
            </w:r>
          </w:hyperlink>
        </w:p>
        <w:p w14:paraId="6E5A0A26"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v2q07t1tw2k6">
            <w:r>
              <w:rPr>
                <w:color w:val="000000"/>
              </w:rPr>
              <w:t>3.1 Application of the Innovation Ambition Matrix</w:t>
            </w:r>
            <w:r>
              <w:rPr>
                <w:color w:val="000000"/>
              </w:rPr>
              <w:tab/>
              <w:t>8</w:t>
            </w:r>
          </w:hyperlink>
        </w:p>
        <w:p w14:paraId="0F4458A8" w14:textId="77777777" w:rsidR="008372A2" w:rsidRDefault="00B11DEE">
          <w:pPr>
            <w:pBdr>
              <w:top w:val="nil"/>
              <w:left w:val="nil"/>
              <w:bottom w:val="nil"/>
              <w:right w:val="nil"/>
              <w:between w:val="nil"/>
            </w:pBdr>
            <w:tabs>
              <w:tab w:val="right" w:pos="9016"/>
            </w:tabs>
            <w:spacing w:after="100"/>
            <w:ind w:left="480"/>
            <w:rPr>
              <w:rFonts w:ascii="Calibri" w:eastAsia="Calibri" w:hAnsi="Calibri" w:cs="Calibri"/>
              <w:color w:val="000000"/>
            </w:rPr>
          </w:pPr>
          <w:hyperlink w:anchor="_heading=h.x3vjfdp2azud">
            <w:r>
              <w:rPr>
                <w:color w:val="000000"/>
              </w:rPr>
              <w:t>3.2.1 Tesco’s Innovation Portfolio</w:t>
            </w:r>
            <w:r>
              <w:rPr>
                <w:color w:val="000000"/>
              </w:rPr>
              <w:tab/>
              <w:t>8</w:t>
            </w:r>
          </w:hyperlink>
        </w:p>
        <w:p w14:paraId="4C09DA74"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8ysguhhraztq">
            <w:r>
              <w:rPr>
                <w:color w:val="000000"/>
              </w:rPr>
              <w:t>3.2 Customer Journey Mapping</w:t>
            </w:r>
            <w:r>
              <w:rPr>
                <w:color w:val="000000"/>
              </w:rPr>
              <w:tab/>
              <w:t>10</w:t>
            </w:r>
          </w:hyperlink>
        </w:p>
        <w:p w14:paraId="310E818A"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wryjea5wdu61">
            <w:r>
              <w:rPr>
                <w:color w:val="000000"/>
              </w:rPr>
              <w:t>Part 2</w:t>
            </w:r>
            <w:r>
              <w:rPr>
                <w:color w:val="000000"/>
              </w:rPr>
              <w:tab/>
              <w:t>12</w:t>
            </w:r>
          </w:hyperlink>
        </w:p>
        <w:p w14:paraId="148C461B"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n5m91swx0ihw">
            <w:r>
              <w:rPr>
                <w:color w:val="000000"/>
              </w:rPr>
              <w:t>4. Rationale for the Proposed Initiative</w:t>
            </w:r>
            <w:r>
              <w:rPr>
                <w:color w:val="000000"/>
              </w:rPr>
              <w:tab/>
              <w:t>12</w:t>
            </w:r>
          </w:hyperlink>
        </w:p>
        <w:p w14:paraId="646A2B69"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c2ved7dnrigg">
            <w:r>
              <w:rPr>
                <w:color w:val="000000"/>
              </w:rPr>
              <w:t>4.1. Urgent Need for Transformation</w:t>
            </w:r>
            <w:r>
              <w:rPr>
                <w:color w:val="000000"/>
              </w:rPr>
              <w:tab/>
              <w:t>12</w:t>
            </w:r>
          </w:hyperlink>
        </w:p>
        <w:p w14:paraId="58103E6C"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cy1eikv07t5k">
            <w:r>
              <w:rPr>
                <w:color w:val="000000"/>
              </w:rPr>
              <w:t>4.2. Tesco's Readiness</w:t>
            </w:r>
            <w:r>
              <w:rPr>
                <w:color w:val="000000"/>
              </w:rPr>
              <w:tab/>
              <w:t>12</w:t>
            </w:r>
          </w:hyperlink>
        </w:p>
        <w:p w14:paraId="0237A8EE"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k1mmnwxc4x6c">
            <w:r>
              <w:rPr>
                <w:color w:val="000000"/>
              </w:rPr>
              <w:t>5. Description of the Digital Transformation Initiative</w:t>
            </w:r>
            <w:r>
              <w:rPr>
                <w:color w:val="000000"/>
              </w:rPr>
              <w:tab/>
              <w:t>13</w:t>
            </w:r>
          </w:hyperlink>
        </w:p>
        <w:p w14:paraId="2C5850F5"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egeexxcopt1q">
            <w:r>
              <w:rPr>
                <w:color w:val="000000"/>
              </w:rPr>
              <w:t>5.1. Concept and Purpose</w:t>
            </w:r>
            <w:r>
              <w:rPr>
                <w:color w:val="000000"/>
              </w:rPr>
              <w:tab/>
              <w:t>13</w:t>
            </w:r>
          </w:hyperlink>
        </w:p>
        <w:p w14:paraId="53269E12"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yjd6e4y1ubou">
            <w:r>
              <w:rPr>
                <w:color w:val="000000"/>
              </w:rPr>
              <w:t>5.2. Key Features</w:t>
            </w:r>
            <w:r>
              <w:rPr>
                <w:color w:val="000000"/>
              </w:rPr>
              <w:tab/>
              <w:t>13</w:t>
            </w:r>
          </w:hyperlink>
        </w:p>
        <w:p w14:paraId="0B8B0BEF"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s96ftbrifi4g">
            <w:r>
              <w:rPr>
                <w:color w:val="000000"/>
              </w:rPr>
              <w:t>5.3. Supporting Infrastructure and Technology Stack</w:t>
            </w:r>
            <w:r>
              <w:rPr>
                <w:color w:val="000000"/>
              </w:rPr>
              <w:tab/>
              <w:t>14</w:t>
            </w:r>
          </w:hyperlink>
        </w:p>
        <w:p w14:paraId="705578CF"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tplcjixocqav">
            <w:r>
              <w:rPr>
                <w:color w:val="000000"/>
              </w:rPr>
              <w:t>5.4. Expected Benefits</w:t>
            </w:r>
            <w:r>
              <w:rPr>
                <w:color w:val="000000"/>
              </w:rPr>
              <w:tab/>
              <w:t>15</w:t>
            </w:r>
          </w:hyperlink>
        </w:p>
        <w:p w14:paraId="1A0884C1"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rvizsx5ytatz">
            <w:r>
              <w:rPr>
                <w:color w:val="000000"/>
              </w:rPr>
              <w:t>6. Updated and Enhanced Customer Journey Map</w:t>
            </w:r>
            <w:r>
              <w:rPr>
                <w:color w:val="000000"/>
              </w:rPr>
              <w:tab/>
              <w:t>15</w:t>
            </w:r>
          </w:hyperlink>
        </w:p>
        <w:p w14:paraId="53D994A3"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w2rid6sochrs">
            <w:r>
              <w:rPr>
                <w:color w:val="000000"/>
              </w:rPr>
              <w:t>7. Value Creation and Organisational Impact</w:t>
            </w:r>
            <w:r>
              <w:rPr>
                <w:color w:val="000000"/>
              </w:rPr>
              <w:tab/>
              <w:t>16</w:t>
            </w:r>
          </w:hyperlink>
        </w:p>
        <w:p w14:paraId="5D2817B7"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tppo7qm5pe0j">
            <w:r>
              <w:rPr>
                <w:color w:val="000000"/>
              </w:rPr>
              <w:t>7.1. Customer Value (Desirability)</w:t>
            </w:r>
            <w:r>
              <w:rPr>
                <w:color w:val="000000"/>
              </w:rPr>
              <w:tab/>
              <w:t>16</w:t>
            </w:r>
          </w:hyperlink>
        </w:p>
        <w:p w14:paraId="6622B3E6"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e9o333nu88fq">
            <w:r>
              <w:rPr>
                <w:color w:val="000000"/>
              </w:rPr>
              <w:t>7.2. Viability (Business Value)</w:t>
            </w:r>
            <w:r>
              <w:rPr>
                <w:color w:val="000000"/>
              </w:rPr>
              <w:tab/>
              <w:t>16</w:t>
            </w:r>
          </w:hyperlink>
        </w:p>
        <w:p w14:paraId="5C5C7863"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qng97tz3kvc4">
            <w:r>
              <w:rPr>
                <w:color w:val="000000"/>
              </w:rPr>
              <w:t>7.3. Feasibility (Operational Value)</w:t>
            </w:r>
            <w:r>
              <w:rPr>
                <w:color w:val="000000"/>
              </w:rPr>
              <w:tab/>
              <w:t>16</w:t>
            </w:r>
          </w:hyperlink>
        </w:p>
        <w:p w14:paraId="62835524" w14:textId="77777777" w:rsidR="008372A2" w:rsidRDefault="00B11DEE">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ezfzw1vjcnk4">
            <w:r>
              <w:rPr>
                <w:color w:val="000000"/>
              </w:rPr>
              <w:t>7.4. Organisational Impact</w:t>
            </w:r>
            <w:r>
              <w:rPr>
                <w:color w:val="000000"/>
              </w:rPr>
              <w:tab/>
              <w:t>17</w:t>
            </w:r>
          </w:hyperlink>
        </w:p>
        <w:p w14:paraId="6366247C"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ca5dlyjakq77">
            <w:r>
              <w:rPr>
                <w:color w:val="000000"/>
              </w:rPr>
              <w:t>8. Measuring Impact and Success</w:t>
            </w:r>
            <w:r>
              <w:rPr>
                <w:color w:val="000000"/>
              </w:rPr>
              <w:tab/>
              <w:t>17</w:t>
            </w:r>
          </w:hyperlink>
        </w:p>
        <w:p w14:paraId="6092A427"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k5ylprokvrvg">
            <w:r>
              <w:rPr>
                <w:color w:val="000000"/>
              </w:rPr>
              <w:t>9. Potential Challenges and Risk Mitigation</w:t>
            </w:r>
            <w:r>
              <w:rPr>
                <w:color w:val="000000"/>
              </w:rPr>
              <w:tab/>
              <w:t>18</w:t>
            </w:r>
          </w:hyperlink>
        </w:p>
        <w:p w14:paraId="74B056B7"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bcydjhlz9l1k">
            <w:r>
              <w:rPr>
                <w:color w:val="000000"/>
              </w:rPr>
              <w:t>10. Conclusion</w:t>
            </w:r>
            <w:r>
              <w:rPr>
                <w:color w:val="000000"/>
              </w:rPr>
              <w:tab/>
              <w:t>19</w:t>
            </w:r>
          </w:hyperlink>
        </w:p>
        <w:p w14:paraId="2BFB8F8F" w14:textId="77777777" w:rsidR="008372A2" w:rsidRDefault="00B11DEE">
          <w:pPr>
            <w:pBdr>
              <w:top w:val="nil"/>
              <w:left w:val="nil"/>
              <w:bottom w:val="nil"/>
              <w:right w:val="nil"/>
              <w:between w:val="nil"/>
            </w:pBdr>
            <w:tabs>
              <w:tab w:val="right" w:pos="9016"/>
            </w:tabs>
            <w:spacing w:after="100"/>
            <w:rPr>
              <w:rFonts w:ascii="Calibri" w:eastAsia="Calibri" w:hAnsi="Calibri" w:cs="Calibri"/>
              <w:color w:val="000000"/>
            </w:rPr>
          </w:pPr>
          <w:hyperlink w:anchor="_heading=h.jhutg7bmu0mq">
            <w:r>
              <w:rPr>
                <w:color w:val="000000"/>
              </w:rPr>
              <w:t>Reference List</w:t>
            </w:r>
            <w:r>
              <w:rPr>
                <w:color w:val="000000"/>
              </w:rPr>
              <w:tab/>
              <w:t>20</w:t>
            </w:r>
          </w:hyperlink>
        </w:p>
        <w:p w14:paraId="6CBF3C22" w14:textId="77777777" w:rsidR="008372A2" w:rsidRDefault="00B11DEE">
          <w:r>
            <w:fldChar w:fldCharType="end"/>
          </w:r>
        </w:p>
      </w:sdtContent>
    </w:sdt>
    <w:p w14:paraId="7F72E6B9" w14:textId="77777777" w:rsidR="008372A2" w:rsidRDefault="00B11DEE">
      <w:pPr>
        <w:spacing w:after="160" w:line="259" w:lineRule="auto"/>
        <w:jc w:val="left"/>
        <w:rPr>
          <w:b/>
          <w:bCs/>
          <w:color w:val="2F5496"/>
          <w:sz w:val="28"/>
          <w:szCs w:val="28"/>
        </w:rPr>
      </w:pPr>
      <w:r>
        <w:br w:type="page"/>
      </w:r>
    </w:p>
    <w:p w14:paraId="760A4981" w14:textId="77777777" w:rsidR="008372A2" w:rsidRDefault="00B11DEE">
      <w:pPr>
        <w:pStyle w:val="Titlu1"/>
        <w:jc w:val="both"/>
      </w:pPr>
      <w:bookmarkStart w:id="0" w:name="_heading=h.eqjinm96a8zt" w:colFirst="0" w:colLast="0"/>
      <w:bookmarkEnd w:id="0"/>
      <w:r>
        <w:lastRenderedPageBreak/>
        <w:t xml:space="preserve">1. Introduction to the chosen organisation </w:t>
      </w:r>
    </w:p>
    <w:p w14:paraId="03B2D546" w14:textId="77777777" w:rsidR="008372A2" w:rsidRDefault="00B11DEE">
      <w:r>
        <w:t>With a workforce of over 300,000 people and over 3,800 outlets across the country, Tesco Plc is one of the world's largest supermarket and retailing organisations in the UK. Since its establishment in 1919, Tesco has become a major player in grocery and retail, providing a wide range of products and services including food, clothing, banking, and online shopping through its website, Tesco.com. Tesco is the largest food retailer in the UK, competing with Sainsbury's, Asda, and Aldi, and holds a large share o</w:t>
      </w:r>
      <w:r>
        <w:t xml:space="preserve">f the food sector. Tesco's aspiration is to be the most innovative and customer-focused retailer, and its mission states "to serve customers a little better every day." Its values emphasise customer satisfaction, teamwork, continuous improvement, and acting responsibly in all aspects of its business (Meng, 2024). </w:t>
      </w:r>
    </w:p>
    <w:p w14:paraId="7EAC9832" w14:textId="77777777" w:rsidR="008372A2" w:rsidRDefault="00B11DEE">
      <w:r>
        <w:t>Tesco's strategy relies substantially on innovation, particularly to enhance digital transformation; improve the customer experience; and create efficiencies in its operating model through digital solutions, such as home delivery systems, data analytics, and self-service checkouts (Bedford, 2025).  This report will look at Tesco's current innovation strategy through two key frameworks like the Innovation Ambition Matrix and Customer Journey Mapping. It will also recommend a new digital transformation initia</w:t>
      </w:r>
      <w:r>
        <w:t>tive to improve Tesco's competitiveness in an evolving retail market and the customer experience.</w:t>
      </w:r>
    </w:p>
    <w:p w14:paraId="3E57B817" w14:textId="77777777" w:rsidR="008372A2" w:rsidRDefault="00B11DEE">
      <w:pPr>
        <w:pStyle w:val="Titlu1"/>
        <w:jc w:val="both"/>
      </w:pPr>
      <w:bookmarkStart w:id="1" w:name="_heading=h.l7m0qg14gwtw" w:colFirst="0" w:colLast="0"/>
      <w:bookmarkEnd w:id="1"/>
      <w:r>
        <w:t xml:space="preserve">2. Key consumer and industry trends and data that affect the organisation </w:t>
      </w:r>
    </w:p>
    <w:p w14:paraId="463E22D9" w14:textId="77777777" w:rsidR="008372A2" w:rsidRDefault="00B11DEE">
      <w:pPr>
        <w:pStyle w:val="Titlu2"/>
      </w:pPr>
      <w:bookmarkStart w:id="2" w:name="_heading=h.avzcmqwm3qcz" w:colFirst="0" w:colLast="0"/>
      <w:bookmarkEnd w:id="2"/>
      <w:r>
        <w:t>2.1 Current Industry Trends</w:t>
      </w:r>
    </w:p>
    <w:p w14:paraId="58CBA62A" w14:textId="77777777" w:rsidR="008372A2" w:rsidRDefault="00B11DEE">
      <w:pPr>
        <w:rPr>
          <w:b/>
          <w:bCs/>
          <w:i/>
          <w:iCs/>
          <w:u w:val="single"/>
        </w:rPr>
      </w:pPr>
      <w:r>
        <w:rPr>
          <w:b/>
          <w:bCs/>
          <w:i/>
          <w:iCs/>
          <w:u w:val="single"/>
        </w:rPr>
        <w:t xml:space="preserve">Online Grocery and </w:t>
      </w:r>
      <w:proofErr w:type="spellStart"/>
      <w:r>
        <w:rPr>
          <w:b/>
          <w:bCs/>
          <w:i/>
          <w:iCs/>
          <w:u w:val="single"/>
        </w:rPr>
        <w:t>Omnichannel</w:t>
      </w:r>
      <w:proofErr w:type="spellEnd"/>
      <w:r>
        <w:rPr>
          <w:b/>
          <w:bCs/>
          <w:i/>
          <w:iCs/>
          <w:u w:val="single"/>
        </w:rPr>
        <w:t xml:space="preserve"> Growth</w:t>
      </w:r>
    </w:p>
    <w:p w14:paraId="17B2701A" w14:textId="77777777" w:rsidR="008372A2" w:rsidRDefault="00B11DEE">
      <w:r>
        <w:t>The switch to online grocery shopping has accelerated and become a constant in the retail mix. Many UK consumers engaged with online grocery delivery or click-and-collect services during and post-pandemic, and these services have remained after lockdowns were over. Mobile commerce, or m-commerce, is also becoming more dominant: in 2024, m-commerce spending in the UK is expected to be over £100 billion. Smart phones account for nearly 80% of visits to retail sites online and over 70% of orders (</w:t>
      </w:r>
      <w:proofErr w:type="spellStart"/>
      <w:r>
        <w:t>Samadzadeh</w:t>
      </w:r>
      <w:proofErr w:type="spellEnd"/>
      <w:r>
        <w:t xml:space="preserve">, 2024). </w:t>
      </w:r>
    </w:p>
    <w:p w14:paraId="33835CEE" w14:textId="77777777" w:rsidR="008372A2" w:rsidRDefault="00B11DEE">
      <w:pPr>
        <w:rPr>
          <w:b/>
          <w:bCs/>
          <w:i/>
          <w:iCs/>
          <w:u w:val="single"/>
        </w:rPr>
      </w:pPr>
      <w:r>
        <w:rPr>
          <w:b/>
          <w:bCs/>
          <w:i/>
          <w:iCs/>
          <w:u w:val="single"/>
        </w:rPr>
        <w:t>Sustainability and Ethical Consumption</w:t>
      </w:r>
    </w:p>
    <w:p w14:paraId="5190D4E0" w14:textId="77777777" w:rsidR="008372A2" w:rsidRDefault="00B11DEE">
      <w:r>
        <w:lastRenderedPageBreak/>
        <w:t xml:space="preserve">UK consumers are becoming more environmentally aware. Reports say that 61% of UK consumers claim that sustainability is now more important to them than just two years ago. Many are demonstrating more sustainable behaviours, such as reducing food waste, buying locally, buying seasonal produce, and using less plastic (Davis, Stewart and </w:t>
      </w:r>
      <w:proofErr w:type="spellStart"/>
      <w:r>
        <w:t>Papies</w:t>
      </w:r>
      <w:proofErr w:type="spellEnd"/>
      <w:r>
        <w:t>, 2025).</w:t>
      </w:r>
    </w:p>
    <w:p w14:paraId="3C437AFA" w14:textId="77777777" w:rsidR="008372A2" w:rsidRDefault="00B11DEE">
      <w:pPr>
        <w:rPr>
          <w:b/>
          <w:bCs/>
          <w:i/>
          <w:iCs/>
          <w:u w:val="single"/>
        </w:rPr>
      </w:pPr>
      <w:r>
        <w:rPr>
          <w:b/>
          <w:bCs/>
          <w:i/>
          <w:iCs/>
          <w:u w:val="single"/>
        </w:rPr>
        <w:t>Digital Experience and Personalisation</w:t>
      </w:r>
    </w:p>
    <w:p w14:paraId="03D1AE5A" w14:textId="77777777" w:rsidR="008372A2" w:rsidRDefault="00B11DEE">
      <w:r>
        <w:t xml:space="preserve">Retailers are investing heavily in initiatives surrounding the digital experience, like mobile apps, personalised recommendations, loyalty programs, and AI-based insights and recommendations. The UK retail sector is one of the most advanced sectors in the world, from a digital customer experience perspective. The application of AI and automation is also broadening out to inventory planning, prices optimisation, customer engagement, and store operations (Alexander and </w:t>
      </w:r>
      <w:proofErr w:type="spellStart"/>
      <w:r>
        <w:t>Varley</w:t>
      </w:r>
      <w:proofErr w:type="spellEnd"/>
      <w:r>
        <w:t>, 2025).</w:t>
      </w:r>
    </w:p>
    <w:p w14:paraId="1E1A6AE5" w14:textId="77777777" w:rsidR="008372A2" w:rsidRDefault="00B11DEE">
      <w:pPr>
        <w:rPr>
          <w:b/>
          <w:bCs/>
          <w:i/>
          <w:iCs/>
          <w:u w:val="single"/>
        </w:rPr>
      </w:pPr>
      <w:r>
        <w:rPr>
          <w:b/>
          <w:bCs/>
          <w:i/>
          <w:iCs/>
          <w:u w:val="single"/>
        </w:rPr>
        <w:t>Economic Pressures and Value Sensitivity</w:t>
      </w:r>
    </w:p>
    <w:p w14:paraId="76838F81" w14:textId="77777777" w:rsidR="008372A2" w:rsidRDefault="00B11DEE">
      <w:r>
        <w:t xml:space="preserve">Consumers are more conscious of price and value, as a result of inflation, energy prices and the overall cost of living. There is more dependency on promotions, discounts and private label products. Consumers are weighing sustainability and ethical attributes against cost (Alexander and </w:t>
      </w:r>
      <w:proofErr w:type="spellStart"/>
      <w:r>
        <w:t>Varley</w:t>
      </w:r>
      <w:proofErr w:type="spellEnd"/>
      <w:r>
        <w:t>, 2025).</w:t>
      </w:r>
    </w:p>
    <w:p w14:paraId="30255089" w14:textId="77777777" w:rsidR="008372A2" w:rsidRDefault="00B11DEE">
      <w:pPr>
        <w:pStyle w:val="Titlu2"/>
      </w:pPr>
      <w:bookmarkStart w:id="3" w:name="_heading=h.x8e4hlrljxwd" w:colFirst="0" w:colLast="0"/>
      <w:bookmarkEnd w:id="3"/>
      <w:r>
        <w:t>2.2 Consumer Behaviour Trends Affecting Tesco</w:t>
      </w:r>
    </w:p>
    <w:p w14:paraId="228F573C" w14:textId="77777777" w:rsidR="008372A2" w:rsidRDefault="00B11DEE">
      <w:r>
        <w:rPr>
          <w:b/>
          <w:bCs/>
        </w:rPr>
        <w:t>Convenience and Speed:</w:t>
      </w:r>
      <w:r>
        <w:t xml:space="preserve"> Whether making a purchase in-store or online, customers are desiring a seamless, faster experience.</w:t>
      </w:r>
    </w:p>
    <w:p w14:paraId="70126CDD" w14:textId="77777777" w:rsidR="008372A2" w:rsidRDefault="00B11DEE">
      <w:r>
        <w:rPr>
          <w:b/>
          <w:bCs/>
        </w:rPr>
        <w:t xml:space="preserve">Digital </w:t>
      </w:r>
      <w:proofErr w:type="spellStart"/>
      <w:r>
        <w:rPr>
          <w:b/>
          <w:bCs/>
        </w:rPr>
        <w:t>touchpoints</w:t>
      </w:r>
      <w:proofErr w:type="spellEnd"/>
      <w:r>
        <w:rPr>
          <w:b/>
          <w:bCs/>
        </w:rPr>
        <w:t xml:space="preserve"> and mobile-first ordering:</w:t>
      </w:r>
      <w:r>
        <w:t xml:space="preserve"> Because of the prevalence of user owned and used smartphones, users expect a thoughtful app, push notifications, in-app promotions, and loyalty integration (Bradley </w:t>
      </w:r>
      <w:r>
        <w:rPr>
          <w:i/>
          <w:iCs/>
        </w:rPr>
        <w:t>et al.,</w:t>
      </w:r>
      <w:r>
        <w:t xml:space="preserve"> 2025).</w:t>
      </w:r>
    </w:p>
    <w:p w14:paraId="0DE752D9" w14:textId="77777777" w:rsidR="008372A2" w:rsidRDefault="00B11DEE">
      <w:r>
        <w:rPr>
          <w:b/>
          <w:bCs/>
        </w:rPr>
        <w:t>Sustainability Transparency:</w:t>
      </w:r>
      <w:r>
        <w:t xml:space="preserve"> More than reducing packaging, they want clear proof of what is ethically sourced or sustainable while maximising unambiguous labelling.  Unsubstantiated "green claims" are less trusted.</w:t>
      </w:r>
    </w:p>
    <w:p w14:paraId="7E620C58" w14:textId="77777777" w:rsidR="008372A2" w:rsidRDefault="00B11DEE">
      <w:r>
        <w:rPr>
          <w:b/>
          <w:bCs/>
        </w:rPr>
        <w:t>Data-led offers and personalisation:</w:t>
      </w:r>
      <w:r>
        <w:t xml:space="preserve"> Using digital platforms, AI, and loyalty card data to personalise offers, product recommendations, timing, and channel (Bradley </w:t>
      </w:r>
      <w:r>
        <w:rPr>
          <w:i/>
          <w:iCs/>
        </w:rPr>
        <w:t>et al.,</w:t>
      </w:r>
      <w:r>
        <w:t xml:space="preserve"> 2025).</w:t>
      </w:r>
    </w:p>
    <w:p w14:paraId="1280910B" w14:textId="77777777" w:rsidR="008372A2" w:rsidRDefault="00B11DEE">
      <w:pPr>
        <w:pStyle w:val="Titlu2"/>
      </w:pPr>
      <w:bookmarkStart w:id="4" w:name="_heading=h.x5ex3rsioj8w" w:colFirst="0" w:colLast="0"/>
      <w:bookmarkEnd w:id="4"/>
      <w:r>
        <w:t>2.3 Innovation Opportunities and Challenges for Tesco</w:t>
      </w:r>
    </w:p>
    <w:p w14:paraId="69491D3F" w14:textId="77777777" w:rsidR="008372A2" w:rsidRDefault="00B11DEE">
      <w:pPr>
        <w:rPr>
          <w:b/>
          <w:bCs/>
          <w:i/>
          <w:iCs/>
          <w:u w:val="single"/>
        </w:rPr>
      </w:pPr>
      <w:r>
        <w:rPr>
          <w:b/>
          <w:bCs/>
          <w:i/>
          <w:iCs/>
          <w:u w:val="single"/>
        </w:rPr>
        <w:t>Opportunities</w:t>
      </w:r>
    </w:p>
    <w:p w14:paraId="34F3FA51" w14:textId="77777777" w:rsidR="008372A2" w:rsidRDefault="00B11DEE">
      <w:pPr>
        <w:numPr>
          <w:ilvl w:val="0"/>
          <w:numId w:val="4"/>
        </w:numPr>
        <w:pBdr>
          <w:top w:val="nil"/>
          <w:left w:val="nil"/>
          <w:bottom w:val="nil"/>
          <w:right w:val="nil"/>
          <w:between w:val="nil"/>
        </w:pBdr>
        <w:spacing w:after="0"/>
        <w:rPr>
          <w:color w:val="000000"/>
        </w:rPr>
      </w:pPr>
      <w:r>
        <w:rPr>
          <w:color w:val="000000"/>
        </w:rPr>
        <w:lastRenderedPageBreak/>
        <w:t>Tesco could leverage its digital capabilities to support more advanced personalisation.</w:t>
      </w:r>
    </w:p>
    <w:p w14:paraId="0ED6B5A5" w14:textId="77777777" w:rsidR="008372A2" w:rsidRDefault="00B11DEE">
      <w:pPr>
        <w:numPr>
          <w:ilvl w:val="0"/>
          <w:numId w:val="4"/>
        </w:numPr>
        <w:pBdr>
          <w:top w:val="nil"/>
          <w:left w:val="nil"/>
          <w:bottom w:val="nil"/>
          <w:right w:val="nil"/>
          <w:between w:val="nil"/>
        </w:pBdr>
        <w:spacing w:after="0"/>
        <w:rPr>
          <w:color w:val="000000"/>
        </w:rPr>
      </w:pPr>
      <w:r>
        <w:rPr>
          <w:color w:val="000000"/>
        </w:rPr>
        <w:t>There is an opportunity for innovation in sustainability; offering more sustainably packaged products, improved waste reduction, sourcing transparency, “eco” ranges (</w:t>
      </w:r>
      <w:proofErr w:type="spellStart"/>
      <w:r>
        <w:rPr>
          <w:color w:val="000000"/>
        </w:rPr>
        <w:t>Hartfield</w:t>
      </w:r>
      <w:proofErr w:type="spellEnd"/>
      <w:r>
        <w:rPr>
          <w:color w:val="000000"/>
        </w:rPr>
        <w:t>, 2024).</w:t>
      </w:r>
    </w:p>
    <w:p w14:paraId="5E03219A" w14:textId="77777777" w:rsidR="008372A2" w:rsidRDefault="00B11DEE">
      <w:pPr>
        <w:numPr>
          <w:ilvl w:val="0"/>
          <w:numId w:val="4"/>
        </w:numPr>
        <w:pBdr>
          <w:top w:val="nil"/>
          <w:left w:val="nil"/>
          <w:bottom w:val="nil"/>
          <w:right w:val="nil"/>
          <w:between w:val="nil"/>
        </w:pBdr>
        <w:spacing w:after="0"/>
        <w:rPr>
          <w:color w:val="000000"/>
        </w:rPr>
      </w:pPr>
      <w:r>
        <w:rPr>
          <w:color w:val="000000"/>
        </w:rPr>
        <w:t>Leveraging supply chain, inventory, pricing automation and AI could increase efficiency and reduce cost to help absorb economic pressures.</w:t>
      </w:r>
    </w:p>
    <w:p w14:paraId="392D06A9" w14:textId="77777777" w:rsidR="008372A2" w:rsidRDefault="00B11DEE">
      <w:pPr>
        <w:numPr>
          <w:ilvl w:val="0"/>
          <w:numId w:val="4"/>
        </w:numPr>
        <w:pBdr>
          <w:top w:val="nil"/>
          <w:left w:val="nil"/>
          <w:bottom w:val="nil"/>
          <w:right w:val="nil"/>
          <w:between w:val="nil"/>
        </w:pBdr>
        <w:spacing w:after="160"/>
        <w:rPr>
          <w:color w:val="000000"/>
        </w:rPr>
      </w:pPr>
      <w:r>
        <w:rPr>
          <w:color w:val="000000"/>
        </w:rPr>
        <w:t xml:space="preserve">Improving the </w:t>
      </w:r>
      <w:proofErr w:type="spellStart"/>
      <w:r>
        <w:rPr>
          <w:color w:val="000000"/>
        </w:rPr>
        <w:t>omnichannel</w:t>
      </w:r>
      <w:proofErr w:type="spellEnd"/>
      <w:r>
        <w:rPr>
          <w:color w:val="000000"/>
        </w:rPr>
        <w:t xml:space="preserve"> experience: embedding in-store and online </w:t>
      </w:r>
      <w:proofErr w:type="spellStart"/>
      <w:r>
        <w:rPr>
          <w:color w:val="000000"/>
        </w:rPr>
        <w:t>touchpoints</w:t>
      </w:r>
      <w:proofErr w:type="spellEnd"/>
      <w:r>
        <w:rPr>
          <w:color w:val="000000"/>
        </w:rPr>
        <w:t>, seamless transfer, potentially embedding social commerce or other social channels.</w:t>
      </w:r>
    </w:p>
    <w:p w14:paraId="0F654296" w14:textId="77777777" w:rsidR="008372A2" w:rsidRDefault="00B11DEE">
      <w:pPr>
        <w:rPr>
          <w:b/>
          <w:bCs/>
          <w:i/>
          <w:iCs/>
          <w:u w:val="single"/>
        </w:rPr>
      </w:pPr>
      <w:r>
        <w:rPr>
          <w:b/>
          <w:bCs/>
          <w:i/>
          <w:iCs/>
          <w:u w:val="single"/>
        </w:rPr>
        <w:t>Challenges</w:t>
      </w:r>
    </w:p>
    <w:p w14:paraId="3AB82904" w14:textId="77777777" w:rsidR="008372A2" w:rsidRDefault="00B11DEE">
      <w:pPr>
        <w:numPr>
          <w:ilvl w:val="0"/>
          <w:numId w:val="5"/>
        </w:numPr>
        <w:pBdr>
          <w:top w:val="nil"/>
          <w:left w:val="nil"/>
          <w:bottom w:val="nil"/>
          <w:right w:val="nil"/>
          <w:between w:val="nil"/>
        </w:pBdr>
        <w:spacing w:after="0"/>
      </w:pPr>
      <w:r>
        <w:rPr>
          <w:color w:val="000000"/>
        </w:rPr>
        <w:t>Investment in innovation can create margin pressure if consumers or clients are resistant to the higher pricing.</w:t>
      </w:r>
    </w:p>
    <w:p w14:paraId="460A64F4" w14:textId="77777777" w:rsidR="008372A2" w:rsidRDefault="00B11DEE">
      <w:pPr>
        <w:numPr>
          <w:ilvl w:val="0"/>
          <w:numId w:val="5"/>
        </w:numPr>
        <w:pBdr>
          <w:top w:val="nil"/>
          <w:left w:val="nil"/>
          <w:bottom w:val="nil"/>
          <w:right w:val="nil"/>
          <w:between w:val="nil"/>
        </w:pBdr>
        <w:spacing w:after="0"/>
      </w:pPr>
      <w:r>
        <w:rPr>
          <w:color w:val="000000"/>
        </w:rPr>
        <w:t xml:space="preserve">The management of firm supply chains has sustainability challenges that can be complex and expensive (Al </w:t>
      </w:r>
      <w:proofErr w:type="spellStart"/>
      <w:r>
        <w:rPr>
          <w:color w:val="000000"/>
        </w:rPr>
        <w:t>Shurideh</w:t>
      </w:r>
      <w:proofErr w:type="spellEnd"/>
      <w:r>
        <w:rPr>
          <w:color w:val="000000"/>
        </w:rPr>
        <w:t xml:space="preserve"> </w:t>
      </w:r>
      <w:r>
        <w:rPr>
          <w:i/>
          <w:iCs/>
          <w:color w:val="000000"/>
        </w:rPr>
        <w:t>et al.,</w:t>
      </w:r>
      <w:r>
        <w:rPr>
          <w:color w:val="000000"/>
        </w:rPr>
        <w:t xml:space="preserve"> 2025).</w:t>
      </w:r>
    </w:p>
    <w:p w14:paraId="17CFD111" w14:textId="77777777" w:rsidR="008372A2" w:rsidRDefault="00B11DEE">
      <w:pPr>
        <w:numPr>
          <w:ilvl w:val="0"/>
          <w:numId w:val="5"/>
        </w:numPr>
        <w:pBdr>
          <w:top w:val="nil"/>
          <w:left w:val="nil"/>
          <w:bottom w:val="nil"/>
          <w:right w:val="nil"/>
          <w:between w:val="nil"/>
        </w:pBdr>
        <w:spacing w:after="0"/>
      </w:pPr>
      <w:r>
        <w:rPr>
          <w:color w:val="000000"/>
        </w:rPr>
        <w:t>Digital adoption may not reach certain demographic groups, which will limit the reach of advanced mobile and digital innovations for people in those demography groups.</w:t>
      </w:r>
    </w:p>
    <w:p w14:paraId="1A942649" w14:textId="77777777" w:rsidR="008372A2" w:rsidRDefault="00B11DEE">
      <w:pPr>
        <w:numPr>
          <w:ilvl w:val="0"/>
          <w:numId w:val="5"/>
        </w:numPr>
        <w:pBdr>
          <w:top w:val="nil"/>
          <w:left w:val="nil"/>
          <w:bottom w:val="nil"/>
          <w:right w:val="nil"/>
          <w:between w:val="nil"/>
        </w:pBdr>
        <w:spacing w:after="160"/>
      </w:pPr>
      <w:r>
        <w:rPr>
          <w:color w:val="000000"/>
        </w:rPr>
        <w:t xml:space="preserve">Additionally, operational challenges: delivery logistics, managing inventory, adding quality, and speed. Also, data privacy, greenwashing and vague claims (Al </w:t>
      </w:r>
      <w:proofErr w:type="spellStart"/>
      <w:r>
        <w:rPr>
          <w:color w:val="000000"/>
        </w:rPr>
        <w:t>Shurideh</w:t>
      </w:r>
      <w:proofErr w:type="spellEnd"/>
      <w:r>
        <w:rPr>
          <w:color w:val="000000"/>
        </w:rPr>
        <w:t xml:space="preserve"> </w:t>
      </w:r>
      <w:r>
        <w:rPr>
          <w:i/>
          <w:iCs/>
          <w:color w:val="000000"/>
        </w:rPr>
        <w:t>et al.,</w:t>
      </w:r>
      <w:r>
        <w:rPr>
          <w:color w:val="000000"/>
        </w:rPr>
        <w:t xml:space="preserve"> 2025).</w:t>
      </w:r>
    </w:p>
    <w:p w14:paraId="408D7F55" w14:textId="77777777" w:rsidR="008372A2" w:rsidRDefault="00B11DEE">
      <w:pPr>
        <w:pStyle w:val="Titlu1"/>
        <w:jc w:val="both"/>
      </w:pPr>
      <w:bookmarkStart w:id="5" w:name="_heading=h.9wo8b7iawg7b" w:colFirst="0" w:colLast="0"/>
      <w:bookmarkEnd w:id="5"/>
      <w:r>
        <w:t>Part 1</w:t>
      </w:r>
    </w:p>
    <w:p w14:paraId="0F5ABE4B" w14:textId="77777777" w:rsidR="008372A2" w:rsidRDefault="00B11DEE">
      <w:pPr>
        <w:pStyle w:val="Titlu1"/>
        <w:jc w:val="both"/>
      </w:pPr>
      <w:bookmarkStart w:id="6" w:name="_heading=h.eyjiq6ksr4fj" w:colFirst="0" w:colLast="0"/>
      <w:bookmarkEnd w:id="6"/>
      <w:r>
        <w:t xml:space="preserve">3. An analysis of the organisation’s approach to innovation including application of the Innovation Ambition Matrix and the current customer journey </w:t>
      </w:r>
    </w:p>
    <w:p w14:paraId="2742F1A1" w14:textId="77777777" w:rsidR="008372A2" w:rsidRDefault="00B11DEE">
      <w:pPr>
        <w:pStyle w:val="Titlu2"/>
      </w:pPr>
      <w:bookmarkStart w:id="7" w:name="_heading=h.v2q07t1tw2k6" w:colFirst="0" w:colLast="0"/>
      <w:bookmarkEnd w:id="7"/>
      <w:r>
        <w:t>3.1 Application of the Innovation Ambition Matrix</w:t>
      </w:r>
    </w:p>
    <w:p w14:paraId="4E3C71AC" w14:textId="77777777" w:rsidR="008372A2" w:rsidRDefault="00B11DEE">
      <w:pPr>
        <w:spacing w:after="160"/>
      </w:pPr>
      <w:r>
        <w:t>The Innovation Ambition Matrix divides innovation into core, adjacent and transformational categories and encourages organisations to achieve balance in their innovation efforts with 70% focused on core improvement efforts, 20% on adjacent and 10% on transformational initiatives with the aim of providing both short-term performance as well as long-term growth based on differing industry contexts and organisational environments (</w:t>
      </w:r>
      <w:proofErr w:type="spellStart"/>
      <w:r>
        <w:t>Krings</w:t>
      </w:r>
      <w:proofErr w:type="spellEnd"/>
      <w:r>
        <w:t>, 2025).</w:t>
      </w:r>
    </w:p>
    <w:p w14:paraId="7FE1B88F" w14:textId="77777777" w:rsidR="008372A2" w:rsidRDefault="00B11DEE">
      <w:pPr>
        <w:pStyle w:val="Titlu3"/>
      </w:pPr>
      <w:bookmarkStart w:id="8" w:name="_heading=h.x3vjfdp2azud" w:colFirst="0" w:colLast="0"/>
      <w:bookmarkEnd w:id="8"/>
      <w:r>
        <w:t>3.2.1 Tesco’s Innovation Portfolio</w:t>
      </w:r>
    </w:p>
    <w:p w14:paraId="1172476E" w14:textId="77777777" w:rsidR="008372A2" w:rsidRDefault="00B11DEE">
      <w:pPr>
        <w:spacing w:after="160"/>
        <w:rPr>
          <w:b/>
          <w:bCs/>
        </w:rPr>
      </w:pPr>
      <w:r>
        <w:rPr>
          <w:b/>
          <w:bCs/>
        </w:rPr>
        <w:t>Core Innovations (Incremental Improvements)</w:t>
      </w:r>
    </w:p>
    <w:p w14:paraId="682AF5A4" w14:textId="77777777" w:rsidR="008372A2" w:rsidRDefault="00B11DEE">
      <w:pPr>
        <w:spacing w:after="160"/>
      </w:pPr>
      <w:r>
        <w:t xml:space="preserve">Tesco’s main innovations focus on enhancing operational efficiencies and the consumer experience.  AI is used by its </w:t>
      </w:r>
      <w:proofErr w:type="spellStart"/>
      <w:r>
        <w:t>Clubcard</w:t>
      </w:r>
      <w:proofErr w:type="spellEnd"/>
      <w:r>
        <w:t xml:space="preserve"> to reduce waste, recommend healthier alternatives, and personalise promotions, all of which drive engagement and loyalty (Meng, 2024). Click and collect, self-checkouts, and the mobile app all improve speed and convenience in response to digital customers.  Tesco also uses sustainable packaging, reduces greenhouse gas emissions, and funds sustainable agriculture through the Tesco WWF Sustainability Innovation Fund.  These initiatives demonstrate its commitment to sustainability, customer-focused in</w:t>
      </w:r>
      <w:r>
        <w:t>novation, and continuous development, while ensuring effectiveness and environmental sustainability.</w:t>
      </w:r>
    </w:p>
    <w:p w14:paraId="531E74A3" w14:textId="77777777" w:rsidR="008372A2" w:rsidRDefault="00B11DEE">
      <w:pPr>
        <w:rPr>
          <w:b/>
          <w:bCs/>
        </w:rPr>
      </w:pPr>
      <w:r>
        <w:rPr>
          <w:b/>
          <w:bCs/>
        </w:rPr>
        <w:t>Adjacent Innovations (New Services and Channels)</w:t>
      </w:r>
    </w:p>
    <w:p w14:paraId="526D65CF" w14:textId="77777777" w:rsidR="008372A2" w:rsidRDefault="00B11DEE">
      <w:r>
        <w:t>Tesco has extended its core competencies into adjacent areas. The Tesco-WWF Sustainable Innovation Fund develops sustainable product lines and supports organic farming to address customers that care about the environment (Venture Bright, 2025). Tesco engages startups through its Innovative Accelerator Program to launch new products and expand its supplier pool.  Tesco is investing in the retail startup fund W23 Global to access innovative retail technology that includes artificial intelligence and smart log</w:t>
      </w:r>
      <w:r>
        <w:t>istics (Tescoplc.com 2025).  The F&amp;F Fashion Smart Changing Rooms merge digital and physical shopping to enhance customer loyalty.  Collectively, these initiatives enhance Tesco's market penetration and reinforce its objective of innovation-led, sustainable growth.</w:t>
      </w:r>
    </w:p>
    <w:p w14:paraId="49E792CF" w14:textId="77777777" w:rsidR="008372A2" w:rsidRDefault="00B11DEE">
      <w:pPr>
        <w:rPr>
          <w:b/>
          <w:bCs/>
        </w:rPr>
      </w:pPr>
      <w:r>
        <w:rPr>
          <w:b/>
          <w:bCs/>
        </w:rPr>
        <w:t>Transformational Innovations (Radical and Disruptive Initiatives)</w:t>
      </w:r>
    </w:p>
    <w:p w14:paraId="53F7FC85" w14:textId="77777777" w:rsidR="008372A2" w:rsidRDefault="00B11DEE">
      <w:pPr>
        <w:spacing w:after="160"/>
      </w:pPr>
      <w:r>
        <w:t>Tesco's business activities undergo substantial transformation when it leverages its breakthrough innovations. The organisation invests in artificial intelligence (AI) and big data in order to improve forecasting, pricing, inventory management, decision-making, and customer experience (</w:t>
      </w:r>
      <w:proofErr w:type="spellStart"/>
      <w:r>
        <w:t>Hartfield</w:t>
      </w:r>
      <w:proofErr w:type="spellEnd"/>
      <w:r>
        <w:t>, 2024). Tesco, through W23 Global, invests in start-ups enabling next-generation retail innovation regarding supply chain optimisation, autonomous retailing, and circular economy products. It is a Red Door that initiative helps to create systemic change by financing leading-edge ideas in robotics, packaging, and food technology. In the vein of ethical consumer behaviour, Tesco's Plant Chef line represents a further change in its strategy towards sustainable and plant-based products. When combined,</w:t>
      </w:r>
      <w:r>
        <w:t xml:space="preserve"> these efforts position Tesco as a leader in sustainable and digital retail transformation (Venture Bright, 2025).</w:t>
      </w:r>
    </w:p>
    <w:p w14:paraId="6B9F54AD" w14:textId="77777777" w:rsidR="008372A2" w:rsidRDefault="00B11DEE">
      <w:pPr>
        <w:spacing w:after="160"/>
        <w:rPr>
          <w:b/>
          <w:bCs/>
        </w:rPr>
      </w:pPr>
      <w:r>
        <w:rPr>
          <w:b/>
          <w:bCs/>
        </w:rPr>
        <w:t>Critical Evaluation: Balance of Tesco’s Innovation Portfolio</w:t>
      </w:r>
    </w:p>
    <w:p w14:paraId="5A80734C" w14:textId="77777777" w:rsidR="008372A2" w:rsidRDefault="00B11DEE">
      <w:r>
        <w:t xml:space="preserve">Tesco exemplifies a well-rounded innovation strategy across all three levels of ambition. Its deep commitment to core innovation reinforces total cup-of-tea and quality of service continuity. Ongoing development in respect of digital interaction with customers, loyalty programmes, and sustainability improvements help to retain market share and foster loyalty to the brand. Tesco demonstrates a proactive approach to adjacent innovation by launching products in new categories, working with start-up innovation </w:t>
      </w:r>
      <w:r>
        <w:t>companies, and utilising digital suppliers. These innovation methods develop a larger customer base and create incremental revenue. The venture fund and accelerator programmes demonstrate Tesco's commitment to developing the innovation ecosystem, extending beyond inside-out activities to create a culture of open innovation (</w:t>
      </w:r>
      <w:proofErr w:type="spellStart"/>
      <w:r>
        <w:t>Treves</w:t>
      </w:r>
      <w:proofErr w:type="spellEnd"/>
      <w:r>
        <w:t>, 2021). However, transformational innovation is still early-stage innovation, there are transformational innovation-type initiatives such as Red Door, W23 Global investments and u</w:t>
      </w:r>
      <w:r>
        <w:t>sing generative AI, but all are still early in their development and are being tested but not fully scaled up across the business. In contrast to more nimble competitors like Amazon Fresh or Ocado transformational initiatives at Tesco still feel tentative which may hold Tesco back from being a disruptor in the longer term.</w:t>
      </w:r>
    </w:p>
    <w:p w14:paraId="0CD40D98" w14:textId="77777777" w:rsidR="008372A2" w:rsidRDefault="00B11DEE">
      <w:r>
        <w:t>Using the 70-20-10 rule of thumb to analyse the Tesco Innovation Portfolio suggests that innovation initiatives are skewed towards core (70%) and adjacent (20%), with transformational (around 10%) initiatives being developed. This portfolio informs operational stability but presents constraints to a bank of disruptive capabilities for the long-term (</w:t>
      </w:r>
      <w:proofErr w:type="spellStart"/>
      <w:r>
        <w:t>Hartfield</w:t>
      </w:r>
      <w:proofErr w:type="spellEnd"/>
      <w:r>
        <w:t>, 2024). Tesco's challenge is to balance short-term efficiency with long term adaptability, whilst ensuring transformational innovative initiatives have the requisite project resources and senior leadership commitment to scale. Additionally, Tesco will also need to manage the integration challenges of innovations that have been developed externally, as these are being implemented at large scale. The company also faces the challenge of balancing innovation with compliance, data security and operatio</w:t>
      </w:r>
      <w:r>
        <w:t>nal reliability.</w:t>
      </w:r>
    </w:p>
    <w:p w14:paraId="3E1A31AC" w14:textId="77777777" w:rsidR="008372A2" w:rsidRDefault="00B11DEE">
      <w:pPr>
        <w:pStyle w:val="Titlu2"/>
      </w:pPr>
      <w:bookmarkStart w:id="9" w:name="_heading=h.8ysguhhraztq" w:colFirst="0" w:colLast="0"/>
      <w:bookmarkEnd w:id="9"/>
      <w:r>
        <w:t>3.2 Customer Journey Mapping</w:t>
      </w:r>
    </w:p>
    <w:p w14:paraId="0DF068D5" w14:textId="77777777" w:rsidR="008372A2" w:rsidRDefault="00B11DEE">
      <w:pPr>
        <w:spacing w:after="160"/>
      </w:pPr>
      <w:r>
        <w:rPr>
          <w:b/>
          <w:bCs/>
        </w:rPr>
        <w:t>Visualised Customer Journey Map</w:t>
      </w:r>
    </w:p>
    <w:p w14:paraId="5AF26295" w14:textId="77777777" w:rsidR="008372A2" w:rsidRDefault="00B11DEE">
      <w:pPr>
        <w:rPr>
          <w:b/>
          <w:bCs/>
        </w:rPr>
      </w:pPr>
      <w:r>
        <w:rPr>
          <w:b/>
          <w:bCs/>
          <w:noProof/>
        </w:rPr>
        <w:drawing>
          <wp:inline distT="0" distB="0" distL="0" distR="0" wp14:anchorId="50AB918E" wp14:editId="60FBC522">
            <wp:extent cx="5832102" cy="3888068"/>
            <wp:effectExtent l="38100" t="38100" r="38100" b="38100"/>
            <wp:docPr id="154368863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832102" cy="3888068"/>
                    </a:xfrm>
                    <a:prstGeom prst="rect">
                      <a:avLst/>
                    </a:prstGeom>
                    <a:ln w="38100">
                      <a:solidFill>
                        <a:srgbClr val="000000"/>
                      </a:solidFill>
                      <a:prstDash val="solid"/>
                    </a:ln>
                  </pic:spPr>
                </pic:pic>
              </a:graphicData>
            </a:graphic>
          </wp:inline>
        </w:drawing>
      </w:r>
    </w:p>
    <w:p w14:paraId="1FBCD89B" w14:textId="77777777" w:rsidR="008372A2" w:rsidRDefault="00B11DEE">
      <w:pPr>
        <w:jc w:val="center"/>
        <w:rPr>
          <w:b/>
          <w:bCs/>
        </w:rPr>
      </w:pPr>
      <w:r>
        <w:rPr>
          <w:b/>
          <w:bCs/>
        </w:rPr>
        <w:t>Figure: Customer Journey Map</w:t>
      </w:r>
    </w:p>
    <w:p w14:paraId="2ACE6A0F" w14:textId="77777777" w:rsidR="008372A2" w:rsidRDefault="00B11DEE">
      <w:pPr>
        <w:jc w:val="center"/>
      </w:pPr>
      <w:r>
        <w:t>(Source: Self-created)</w:t>
      </w:r>
    </w:p>
    <w:p w14:paraId="4BC77A52" w14:textId="77777777" w:rsidR="008372A2" w:rsidRDefault="00B11DEE">
      <w:pPr>
        <w:spacing w:after="160"/>
      </w:pPr>
      <w:r>
        <w:rPr>
          <w:b/>
          <w:bCs/>
        </w:rPr>
        <w:t>Analysis of the Current Customer Journey</w:t>
      </w:r>
    </w:p>
    <w:p w14:paraId="3EAC7075" w14:textId="77777777" w:rsidR="008372A2" w:rsidRDefault="00B11DEE">
      <w:r>
        <w:t xml:space="preserve">Tesco's customer experience shows strong emphasis on digital connectivity and convenience that today's consumers have come to expect. Their marketing campaigns are geared at raising awareness through their promotional elements from traditional and digital marketing channels, which produced </w:t>
      </w:r>
      <w:proofErr w:type="spellStart"/>
      <w:r>
        <w:t>favorable</w:t>
      </w:r>
      <w:proofErr w:type="spellEnd"/>
      <w:r>
        <w:t xml:space="preserve"> coverage. Similar to their previous marketing materials, the app and website will encourage thinking (</w:t>
      </w:r>
      <w:proofErr w:type="spellStart"/>
      <w:r>
        <w:t>Alhathal</w:t>
      </w:r>
      <w:proofErr w:type="spellEnd"/>
      <w:r>
        <w:t xml:space="preserve">, 2024). </w:t>
      </w:r>
    </w:p>
    <w:p w14:paraId="78631C15" w14:textId="77777777" w:rsidR="008372A2" w:rsidRDefault="00B11DEE">
      <w:r>
        <w:t>The challenges of selecting products and some ethical assertions may injure trust for some customers. They can also trust Tesco, who invests in many forms of delivery, such as click-and-collect, home delivery, and in-store shopping. When combined with self-checkouts and mobile payment options, the potential for speed and convenience through these methods also satisfies customer needs for that aspect. However, delivery option limitations and long lines may be barriers that detract from the customer experienc</w:t>
      </w:r>
      <w:r>
        <w:t>e (</w:t>
      </w:r>
      <w:proofErr w:type="spellStart"/>
      <w:r>
        <w:t>Alhathal</w:t>
      </w:r>
      <w:proofErr w:type="spellEnd"/>
      <w:r>
        <w:t>, 2024).</w:t>
      </w:r>
    </w:p>
    <w:p w14:paraId="0D393AD5" w14:textId="77777777" w:rsidR="008372A2" w:rsidRDefault="00B11DEE">
      <w:r>
        <w:t xml:space="preserve">The post-buying and loyalty stages feature Tesco's </w:t>
      </w:r>
      <w:proofErr w:type="spellStart"/>
      <w:r>
        <w:t>Clubcard</w:t>
      </w:r>
      <w:proofErr w:type="spellEnd"/>
      <w:r>
        <w:t xml:space="preserve"> and personalisation through an app. Both loyalty points, AI-suggested products, and personalised incentives, all encourage genuine engagement that ultimately increases lifetime value and repeat business from customers. </w:t>
      </w:r>
    </w:p>
    <w:p w14:paraId="6792B1C0" w14:textId="77777777" w:rsidR="008372A2" w:rsidRDefault="00B11DEE">
      <w:pPr>
        <w:spacing w:after="160"/>
      </w:pPr>
      <w:r>
        <w:rPr>
          <w:b/>
          <w:bCs/>
        </w:rPr>
        <w:t>Alignment with Design Thinking Principles</w:t>
      </w:r>
    </w:p>
    <w:p w14:paraId="01BA11AF" w14:textId="77777777" w:rsidR="008372A2" w:rsidRDefault="00B11DEE">
      <w:r>
        <w:t>Tesco's consumer journey represents the elements of design thinking. It recognises that shoppers value convenience, speed, and customisation, so the organisation utilises digital platforms and rewards systems to enrich the purchase journey. In the defined phase of design thinking, Tesco identifies the issues and develops focused resolutions, as with issues of delivery time and sustainability. Examples of innovation projects which use prototyping and testing to determine viability prior to wider rollout incl</w:t>
      </w:r>
      <w:r>
        <w:t xml:space="preserve">ude Red Door's experiments, and the app trial functionality, and predictive delivery scheduling. These are all in the aim of creating richer experiences over multiple </w:t>
      </w:r>
      <w:proofErr w:type="spellStart"/>
      <w:r>
        <w:t>touchpoints</w:t>
      </w:r>
      <w:proofErr w:type="spellEnd"/>
      <w:r>
        <w:t xml:space="preserve">. Service updates, from app versions, to self-checkout updates or reward program changes, are all part of iterative approaches to ensure services remain customer-centred (Munshi and </w:t>
      </w:r>
      <w:proofErr w:type="spellStart"/>
      <w:r>
        <w:t>Podder</w:t>
      </w:r>
      <w:proofErr w:type="spellEnd"/>
      <w:r>
        <w:t>, 2025).</w:t>
      </w:r>
    </w:p>
    <w:p w14:paraId="5A450E82" w14:textId="77777777" w:rsidR="008372A2" w:rsidRDefault="00B11DEE">
      <w:pPr>
        <w:rPr>
          <w:b/>
          <w:bCs/>
        </w:rPr>
      </w:pPr>
      <w:r>
        <w:rPr>
          <w:b/>
          <w:bCs/>
        </w:rPr>
        <w:t xml:space="preserve">Pain and Gain Summary </w:t>
      </w:r>
    </w:p>
    <w:p w14:paraId="264A8A51" w14:textId="77777777" w:rsidR="008372A2" w:rsidRDefault="00B11DEE">
      <w:r>
        <w:t>In Tesco's customer journey, there were several downsides, as well as some upsides.  Pain points included delivery limits, long waits, intermittent problems with self-service technology, choice, and, at times, confusing sustainability pledges.  Generic loyalty messaging may also lessen connection (Meng, 2024).</w:t>
      </w:r>
    </w:p>
    <w:p w14:paraId="14A8FDED" w14:textId="77777777" w:rsidR="008372A2" w:rsidRDefault="00B11DEE">
      <w:r>
        <w:t xml:space="preserve">The gain points enhanced the entire experience: transparent product labelling, nutritional information and reducing options anchored responsible, informed purchasing; a smooth multi-channel offer including click- and- collect, home delivery and the app made the offer and access easier and pertinent rewards for purchases added value via promotions, loyalty points and </w:t>
      </w:r>
      <w:proofErr w:type="spellStart"/>
      <w:r>
        <w:t>Clubcard</w:t>
      </w:r>
      <w:proofErr w:type="spellEnd"/>
      <w:r>
        <w:t xml:space="preserve">.  Tesco is using this information to facilitate overcoming pain points and improve loyalty and customer satisfaction (Meng, 2024). </w:t>
      </w:r>
    </w:p>
    <w:p w14:paraId="32221EED" w14:textId="77777777" w:rsidR="008372A2" w:rsidRDefault="00B11DEE">
      <w:pPr>
        <w:pStyle w:val="Titlu1"/>
      </w:pPr>
      <w:bookmarkStart w:id="10" w:name="_heading=h.wryjea5wdu61" w:colFirst="0" w:colLast="0"/>
      <w:bookmarkEnd w:id="10"/>
      <w:r>
        <w:t>Part 2</w:t>
      </w:r>
    </w:p>
    <w:p w14:paraId="62093BEB" w14:textId="77777777" w:rsidR="008372A2" w:rsidRDefault="00B11DEE">
      <w:pPr>
        <w:pStyle w:val="Titlu1"/>
        <w:spacing w:before="0"/>
      </w:pPr>
      <w:bookmarkStart w:id="11" w:name="_heading=h.n5m91swx0ihw" w:colFirst="0" w:colLast="0"/>
      <w:bookmarkEnd w:id="11"/>
      <w:r>
        <w:t>4. Rationale for the Proposed Initiative</w:t>
      </w:r>
    </w:p>
    <w:p w14:paraId="174C8DB3" w14:textId="77777777" w:rsidR="008372A2" w:rsidRDefault="00B11DEE">
      <w:pPr>
        <w:pStyle w:val="Titlu2"/>
      </w:pPr>
      <w:bookmarkStart w:id="12" w:name="_heading=h.c2ved7dnrigg" w:colFirst="0" w:colLast="0"/>
      <w:bookmarkEnd w:id="12"/>
      <w:r>
        <w:t>4.1. Urgent Need for Transformation</w:t>
      </w:r>
    </w:p>
    <w:p w14:paraId="6EE4D202" w14:textId="77777777" w:rsidR="008372A2" w:rsidRDefault="00B11DEE">
      <w:r>
        <w:t xml:space="preserve">Consumers are increasingly seeking more and more seamless </w:t>
      </w:r>
      <w:proofErr w:type="spellStart"/>
      <w:r>
        <w:t>omnichannel</w:t>
      </w:r>
      <w:proofErr w:type="spellEnd"/>
      <w:r>
        <w:t xml:space="preserve"> experiences and that is why they would prefer to shop online, shop in store or both. It has been found that about 88% of consumers want this type of integration (Dawson, 2024). The competitors like Amazon Fresh and Ocado already benefit from predictive delivery and data-driven personalisation. Tesco will run the risk of losing its step unless it has similar capabilities.</w:t>
      </w:r>
    </w:p>
    <w:p w14:paraId="5B598997" w14:textId="77777777" w:rsidR="008372A2" w:rsidRDefault="00B11DEE">
      <w:r>
        <w:t>Tesco has already experienced pain points. A significant number of customers complain about the inability to book a delivery date (Meng, 2024). The company prefers to react to complaints instead of preventing them. Loyalty messages are not customised, but general. Moreover, mobile-first behaviour and online expectations are also increasing (</w:t>
      </w:r>
      <w:proofErr w:type="spellStart"/>
      <w:r>
        <w:t>Ziliani</w:t>
      </w:r>
      <w:proofErr w:type="spellEnd"/>
      <w:r>
        <w:t xml:space="preserve"> and </w:t>
      </w:r>
      <w:proofErr w:type="spellStart"/>
      <w:r>
        <w:t>Ieva</w:t>
      </w:r>
      <w:proofErr w:type="spellEnd"/>
      <w:r>
        <w:t>, 2025). The shoppers are looking forward to apps, notifications, artificial intelligence suggestions, etc., rather than simple loyalty cards.</w:t>
      </w:r>
    </w:p>
    <w:p w14:paraId="1500513B" w14:textId="77777777" w:rsidR="008372A2" w:rsidRDefault="00B11DEE">
      <w:pPr>
        <w:pStyle w:val="Titlu2"/>
      </w:pPr>
      <w:bookmarkStart w:id="13" w:name="_heading=h.cy1eikv07t5k" w:colFirst="0" w:colLast="0"/>
      <w:bookmarkEnd w:id="13"/>
      <w:r>
        <w:t>4.2. Tesco's Readiness</w:t>
      </w:r>
    </w:p>
    <w:p w14:paraId="48390313" w14:textId="77777777" w:rsidR="008372A2" w:rsidRDefault="00B11DEE">
      <w:pPr>
        <w:spacing w:after="0"/>
        <w:rPr>
          <w:b/>
          <w:bCs/>
          <w:u w:val="single"/>
        </w:rPr>
      </w:pPr>
      <w:r>
        <w:rPr>
          <w:b/>
          <w:bCs/>
          <w:u w:val="single"/>
        </w:rPr>
        <w:t>Data Infrastructure</w:t>
      </w:r>
    </w:p>
    <w:p w14:paraId="4E37C40C" w14:textId="77777777" w:rsidR="008372A2" w:rsidRDefault="00B11DEE">
      <w:r>
        <w:t xml:space="preserve">The Tesco </w:t>
      </w:r>
      <w:proofErr w:type="spellStart"/>
      <w:r>
        <w:t>Clubcard</w:t>
      </w:r>
      <w:proofErr w:type="spellEnd"/>
      <w:r>
        <w:t xml:space="preserve"> is highly robust. It has more than 23 million members in households in the UK (Decision Marketing, 2024). It already shares its </w:t>
      </w:r>
      <w:proofErr w:type="spellStart"/>
      <w:r>
        <w:t>Clubcard</w:t>
      </w:r>
      <w:proofErr w:type="spellEnd"/>
      <w:r>
        <w:t xml:space="preserve"> data with partners like </w:t>
      </w:r>
      <w:proofErr w:type="spellStart"/>
      <w:r>
        <w:t>Omnicom</w:t>
      </w:r>
      <w:proofErr w:type="spellEnd"/>
      <w:r>
        <w:t xml:space="preserve"> and </w:t>
      </w:r>
      <w:proofErr w:type="spellStart"/>
      <w:r>
        <w:t>dunnhumby</w:t>
      </w:r>
      <w:proofErr w:type="spellEnd"/>
      <w:r>
        <w:t xml:space="preserve"> on its Media and Insight Platform so that it can target its adverts more precisely in-store and online.</w:t>
      </w:r>
    </w:p>
    <w:p w14:paraId="4C68D986" w14:textId="77777777" w:rsidR="008372A2" w:rsidRDefault="00B11DEE">
      <w:pPr>
        <w:spacing w:after="0"/>
        <w:rPr>
          <w:b/>
          <w:bCs/>
          <w:u w:val="single"/>
        </w:rPr>
      </w:pPr>
      <w:r>
        <w:rPr>
          <w:b/>
          <w:bCs/>
          <w:u w:val="single"/>
        </w:rPr>
        <w:t>Delivery Network and Partnerships</w:t>
      </w:r>
    </w:p>
    <w:p w14:paraId="6D6DC95C" w14:textId="77777777" w:rsidR="008372A2" w:rsidRDefault="00B11DEE">
      <w:r>
        <w:t xml:space="preserve">Tesco also has a previously established rapid-delivery system known as Whoosh. Whoosh had already opened 1000 Express stores, exceeding its initial rollout plans by March 2023. Tesco is also testing Whoosh with the assistance of </w:t>
      </w:r>
      <w:proofErr w:type="spellStart"/>
      <w:r>
        <w:t>Deliveroo</w:t>
      </w:r>
      <w:proofErr w:type="spellEnd"/>
      <w:r>
        <w:t xml:space="preserve"> Express in Ireland (three stores), on-demand delivery in about 45 minutes with a radius of about 4.5 km (Grocery Gazette, 2025).</w:t>
      </w:r>
    </w:p>
    <w:p w14:paraId="27D2CCE7" w14:textId="77777777" w:rsidR="008372A2" w:rsidRDefault="00B11DEE">
      <w:pPr>
        <w:spacing w:after="0"/>
        <w:rPr>
          <w:b/>
          <w:bCs/>
          <w:u w:val="single"/>
        </w:rPr>
      </w:pPr>
      <w:r>
        <w:rPr>
          <w:b/>
          <w:bCs/>
          <w:u w:val="single"/>
        </w:rPr>
        <w:t>Organisational Capacity</w:t>
      </w:r>
    </w:p>
    <w:p w14:paraId="5D0B84C5" w14:textId="77777777" w:rsidR="008372A2" w:rsidRDefault="00B11DEE">
      <w:r>
        <w:t>The firm has been focusing on technology, increasing its AI interests and expanding its online workforce. Tesco has stated that it is going to increase the application of AI to customise the shopping experience, propose healthier options, waste reduction and offer (</w:t>
      </w:r>
      <w:proofErr w:type="spellStart"/>
      <w:r>
        <w:t>Wolniak</w:t>
      </w:r>
      <w:proofErr w:type="spellEnd"/>
      <w:r>
        <w:t xml:space="preserve">, </w:t>
      </w:r>
      <w:proofErr w:type="spellStart"/>
      <w:r>
        <w:t>Stecuła</w:t>
      </w:r>
      <w:proofErr w:type="spellEnd"/>
      <w:r>
        <w:t xml:space="preserve"> and </w:t>
      </w:r>
      <w:proofErr w:type="spellStart"/>
      <w:r>
        <w:t>Aydın</w:t>
      </w:r>
      <w:proofErr w:type="spellEnd"/>
      <w:r>
        <w:t>, 2024). Its infrastructure also already provides large-scale data analysis and logistics, eliminating the possibility of going cold.</w:t>
      </w:r>
    </w:p>
    <w:p w14:paraId="1DF16504" w14:textId="77777777" w:rsidR="008372A2" w:rsidRDefault="00B11DEE">
      <w:pPr>
        <w:spacing w:after="0"/>
        <w:rPr>
          <w:b/>
          <w:bCs/>
          <w:u w:val="single"/>
        </w:rPr>
      </w:pPr>
      <w:r>
        <w:rPr>
          <w:b/>
          <w:bCs/>
          <w:u w:val="single"/>
        </w:rPr>
        <w:t>Alignment with Mission</w:t>
      </w:r>
    </w:p>
    <w:p w14:paraId="50BD1010" w14:textId="77777777" w:rsidR="008372A2" w:rsidRDefault="00B11DEE">
      <w:r>
        <w:t xml:space="preserve">Tesco’s mission </w:t>
      </w:r>
      <w:r>
        <w:rPr>
          <w:b/>
          <w:bCs/>
          <w:i/>
          <w:iCs/>
        </w:rPr>
        <w:t>‘to serve customers a little better every day’</w:t>
      </w:r>
      <w:r>
        <w:t xml:space="preserve"> implies not just reacting to needs but anticipating them. This does not mean only responding to the needs, but also foreseeing them. This is precisely what this proposed initiative can do. Prediction of the delivery requirements, proactive notification and tailoring of the offers would bring Tesco close to its intended mission.</w:t>
      </w:r>
    </w:p>
    <w:p w14:paraId="001E05D7" w14:textId="77777777" w:rsidR="008372A2" w:rsidRDefault="00B11DEE">
      <w:pPr>
        <w:pStyle w:val="Titlu1"/>
      </w:pPr>
      <w:bookmarkStart w:id="14" w:name="_heading=h.k1mmnwxc4x6c" w:colFirst="0" w:colLast="0"/>
      <w:bookmarkEnd w:id="14"/>
      <w:r>
        <w:t>5. Description of the Digital Transformation Initiative</w:t>
      </w:r>
    </w:p>
    <w:p w14:paraId="1AD2BC49" w14:textId="77777777" w:rsidR="008372A2" w:rsidRDefault="00B11DEE">
      <w:pPr>
        <w:pStyle w:val="Titlu2"/>
      </w:pPr>
      <w:bookmarkStart w:id="15" w:name="_heading=h.egeexxcopt1q" w:colFirst="0" w:colLast="0"/>
      <w:bookmarkEnd w:id="15"/>
      <w:r>
        <w:t>5.1. Concept and Purpose</w:t>
      </w:r>
    </w:p>
    <w:p w14:paraId="218DF252" w14:textId="77777777" w:rsidR="008372A2" w:rsidRDefault="00B11DEE">
      <w:r>
        <w:t>Tesco SmartConnect is a unified platform based on artificial intelligence (AI), predictive analytics and Internet of Things (IoT) technologies to create a smart and personalised customer ecosystem (</w:t>
      </w:r>
      <w:proofErr w:type="spellStart"/>
      <w:r>
        <w:t>Bhardwaj</w:t>
      </w:r>
      <w:proofErr w:type="spellEnd"/>
      <w:r>
        <w:t xml:space="preserve">, </w:t>
      </w:r>
      <w:proofErr w:type="spellStart"/>
      <w:r>
        <w:t>Arora</w:t>
      </w:r>
      <w:proofErr w:type="spellEnd"/>
      <w:r>
        <w:t xml:space="preserve"> and </w:t>
      </w:r>
      <w:proofErr w:type="spellStart"/>
      <w:r>
        <w:t>Mahmood</w:t>
      </w:r>
      <w:proofErr w:type="spellEnd"/>
      <w:r>
        <w:t>, 2025). It is to transform the whole shopping process, including the identification of products, ordering, delivery and in-store experience, to be more sensible, quick and responsive to the specific needs.</w:t>
      </w:r>
    </w:p>
    <w:p w14:paraId="5D9605AF" w14:textId="77777777" w:rsidR="008372A2" w:rsidRDefault="00B11DEE">
      <w:pPr>
        <w:pStyle w:val="Titlu2"/>
      </w:pPr>
      <w:bookmarkStart w:id="16" w:name="_heading=h.yjd6e4y1ubou" w:colFirst="0" w:colLast="0"/>
      <w:bookmarkEnd w:id="16"/>
      <w:r>
        <w:t>5.2. Key Features</w:t>
      </w:r>
    </w:p>
    <w:p w14:paraId="5F64F8DE" w14:textId="77777777" w:rsidR="008372A2" w:rsidRDefault="00B11DEE">
      <w:pPr>
        <w:spacing w:after="0"/>
        <w:rPr>
          <w:b/>
          <w:bCs/>
          <w:u w:val="single"/>
        </w:rPr>
      </w:pPr>
      <w:r>
        <w:rPr>
          <w:b/>
          <w:bCs/>
          <w:u w:val="single"/>
        </w:rPr>
        <w:t>Predictive Delivery Engine</w:t>
      </w:r>
    </w:p>
    <w:p w14:paraId="3FAC44E0" w14:textId="77777777" w:rsidR="008372A2" w:rsidRDefault="00B11DEE">
      <w:r>
        <w:t>AI systems examine the past shopping habits, local demand, weather conditions and the ability of logistics to offer the best time to deliver or even pre-reserve slots to customers when they are most likely to make an order (</w:t>
      </w:r>
      <w:proofErr w:type="spellStart"/>
      <w:r>
        <w:t>Razzaq</w:t>
      </w:r>
      <w:proofErr w:type="spellEnd"/>
      <w:r>
        <w:t xml:space="preserve">, </w:t>
      </w:r>
      <w:proofErr w:type="spellStart"/>
      <w:r>
        <w:t>Quach</w:t>
      </w:r>
      <w:proofErr w:type="spellEnd"/>
      <w:r>
        <w:t xml:space="preserve"> and </w:t>
      </w:r>
      <w:proofErr w:type="spellStart"/>
      <w:r>
        <w:t>Thaichon</w:t>
      </w:r>
      <w:proofErr w:type="spellEnd"/>
      <w:r>
        <w:t>, 2022). This eliminates wait time, enhances slot availability and eliminates delivery delays.</w:t>
      </w:r>
    </w:p>
    <w:p w14:paraId="4EDB1240" w14:textId="77777777" w:rsidR="008372A2" w:rsidRDefault="00B11DEE">
      <w:pPr>
        <w:spacing w:after="0"/>
        <w:rPr>
          <w:b/>
          <w:bCs/>
          <w:u w:val="single"/>
        </w:rPr>
      </w:pPr>
      <w:r>
        <w:rPr>
          <w:b/>
          <w:bCs/>
          <w:u w:val="single"/>
        </w:rPr>
        <w:t>Smart Personalisation</w:t>
      </w:r>
    </w:p>
    <w:p w14:paraId="45580907" w14:textId="77777777" w:rsidR="008372A2" w:rsidRDefault="00B11DEE">
      <w:r>
        <w:t xml:space="preserve">Tesco uses the data from the </w:t>
      </w:r>
      <w:proofErr w:type="spellStart"/>
      <w:r>
        <w:t>Clubcard</w:t>
      </w:r>
      <w:proofErr w:type="spellEnd"/>
      <w:r>
        <w:t xml:space="preserve"> and apps, which allows anticipating what every customer will need further (milk or bread, pet supplies, etc., necessities) (Ali, 2024). The system reminds or presents one-click refill options. Ocado and others are using similar features of personalisation, in which records of purchases and AI-assisted smart reordering are used.</w:t>
      </w:r>
    </w:p>
    <w:p w14:paraId="5D5F1AF9" w14:textId="77777777" w:rsidR="008372A2" w:rsidRDefault="00B11DEE">
      <w:pPr>
        <w:spacing w:after="0"/>
        <w:rPr>
          <w:b/>
          <w:bCs/>
          <w:u w:val="single"/>
        </w:rPr>
      </w:pPr>
      <w:r>
        <w:rPr>
          <w:b/>
          <w:bCs/>
          <w:u w:val="single"/>
        </w:rPr>
        <w:t>In-store Smart Navigation</w:t>
      </w:r>
    </w:p>
    <w:p w14:paraId="249A9C99" w14:textId="77777777" w:rsidR="008372A2" w:rsidRDefault="00B11DEE">
      <w:r>
        <w:t>Customers find their way to products in the physical stores by using app-based maps and IoT sensors. When they pass aisles, they see offers or alerts that are pertinent to them. This saves on time that would be used in searching, frustration is lessened and more discovery is increased.</w:t>
      </w:r>
    </w:p>
    <w:p w14:paraId="5A7660C3" w14:textId="77777777" w:rsidR="008372A2" w:rsidRDefault="00B11DEE">
      <w:pPr>
        <w:spacing w:after="0"/>
        <w:rPr>
          <w:b/>
          <w:bCs/>
          <w:u w:val="single"/>
        </w:rPr>
      </w:pPr>
      <w:r>
        <w:rPr>
          <w:b/>
          <w:bCs/>
          <w:u w:val="single"/>
        </w:rPr>
        <w:t>Sustainability Tracker</w:t>
      </w:r>
    </w:p>
    <w:p w14:paraId="0A6B081D" w14:textId="77777777" w:rsidR="008372A2" w:rsidRDefault="00B11DEE">
      <w:r>
        <w:t>The site estimates the carbon footprint of bought products and offers more environmentally friendly options (May and Fearne, 2024). It can also display environmental effects of delivery choices, thereby allowing customers to have the ability to make greener decisions.</w:t>
      </w:r>
    </w:p>
    <w:p w14:paraId="4722E9E5" w14:textId="77777777" w:rsidR="008372A2" w:rsidRDefault="00B11DEE">
      <w:pPr>
        <w:spacing w:after="0"/>
        <w:rPr>
          <w:b/>
          <w:bCs/>
          <w:u w:val="single"/>
        </w:rPr>
      </w:pPr>
      <w:r>
        <w:rPr>
          <w:b/>
          <w:bCs/>
          <w:u w:val="single"/>
        </w:rPr>
        <w:t>Voice-Assistant Integration</w:t>
      </w:r>
    </w:p>
    <w:p w14:paraId="2173DA39" w14:textId="77777777" w:rsidR="008372A2" w:rsidRDefault="00B11DEE">
      <w:r>
        <w:t>Through voice gadgets (Alexa, Google Home), customers can add products to their Tesco basket. An example of this is that Ocado has already introduced an Alexa voice shopping application, where people can use natural voice orders to order groceries.</w:t>
      </w:r>
    </w:p>
    <w:p w14:paraId="748782FD" w14:textId="77777777" w:rsidR="008372A2" w:rsidRDefault="00B11DEE">
      <w:pPr>
        <w:pStyle w:val="Titlu2"/>
      </w:pPr>
      <w:bookmarkStart w:id="17" w:name="_heading=h.s96ftbrifi4g" w:colFirst="0" w:colLast="0"/>
      <w:bookmarkEnd w:id="17"/>
      <w:r>
        <w:t>5.3. Supporting Infrastructure and Technology Stack</w:t>
      </w:r>
    </w:p>
    <w:p w14:paraId="0DB90C4A" w14:textId="77777777" w:rsidR="008372A2" w:rsidRDefault="00B11DEE">
      <w:pPr>
        <w:numPr>
          <w:ilvl w:val="0"/>
          <w:numId w:val="1"/>
        </w:numPr>
        <w:pBdr>
          <w:top w:val="nil"/>
          <w:left w:val="nil"/>
          <w:bottom w:val="nil"/>
          <w:right w:val="nil"/>
          <w:between w:val="nil"/>
        </w:pBdr>
        <w:spacing w:after="0"/>
      </w:pPr>
      <w:r>
        <w:rPr>
          <w:b/>
          <w:bCs/>
          <w:i/>
          <w:iCs/>
          <w:color w:val="000000"/>
        </w:rPr>
        <w:t>AI and Machine Learning:</w:t>
      </w:r>
      <w:r>
        <w:rPr>
          <w:color w:val="000000"/>
        </w:rPr>
        <w:t xml:space="preserve"> Demand forecasting models, models to predict the behaviour of an individual customer, product affinity and many more (Ali, 2024).</w:t>
      </w:r>
    </w:p>
    <w:p w14:paraId="0F192769" w14:textId="77777777" w:rsidR="008372A2" w:rsidRDefault="00B11DEE">
      <w:pPr>
        <w:numPr>
          <w:ilvl w:val="0"/>
          <w:numId w:val="1"/>
        </w:numPr>
        <w:pBdr>
          <w:top w:val="nil"/>
          <w:left w:val="nil"/>
          <w:bottom w:val="nil"/>
          <w:right w:val="nil"/>
          <w:between w:val="nil"/>
        </w:pBdr>
        <w:spacing w:after="0"/>
      </w:pPr>
      <w:r>
        <w:rPr>
          <w:b/>
          <w:bCs/>
          <w:i/>
          <w:iCs/>
          <w:color w:val="000000"/>
        </w:rPr>
        <w:t>Big Data Analytics:</w:t>
      </w:r>
      <w:r>
        <w:rPr>
          <w:color w:val="000000"/>
        </w:rPr>
        <w:t xml:space="preserve"> Processing big data of app, </w:t>
      </w:r>
      <w:proofErr w:type="spellStart"/>
      <w:r>
        <w:rPr>
          <w:color w:val="000000"/>
        </w:rPr>
        <w:t>Clubcard</w:t>
      </w:r>
      <w:proofErr w:type="spellEnd"/>
      <w:r>
        <w:rPr>
          <w:color w:val="000000"/>
        </w:rPr>
        <w:t>, sensors and sales data to make inferences.</w:t>
      </w:r>
    </w:p>
    <w:p w14:paraId="5309A748" w14:textId="77777777" w:rsidR="008372A2" w:rsidRDefault="00B11DEE">
      <w:pPr>
        <w:numPr>
          <w:ilvl w:val="0"/>
          <w:numId w:val="1"/>
        </w:numPr>
        <w:pBdr>
          <w:top w:val="nil"/>
          <w:left w:val="nil"/>
          <w:bottom w:val="nil"/>
          <w:right w:val="nil"/>
          <w:between w:val="nil"/>
        </w:pBdr>
        <w:spacing w:after="0"/>
      </w:pPr>
      <w:r>
        <w:rPr>
          <w:b/>
          <w:bCs/>
          <w:i/>
          <w:iCs/>
          <w:color w:val="000000"/>
        </w:rPr>
        <w:t>IoT Sensors and Smart Shelving:</w:t>
      </w:r>
      <w:r>
        <w:rPr>
          <w:color w:val="000000"/>
        </w:rPr>
        <w:t xml:space="preserve"> IoT sensors can be used to monitor inventory levels, track stock and send real-time notifications to prevent </w:t>
      </w:r>
      <w:proofErr w:type="spellStart"/>
      <w:r>
        <w:rPr>
          <w:color w:val="000000"/>
        </w:rPr>
        <w:t>stockouts</w:t>
      </w:r>
      <w:proofErr w:type="spellEnd"/>
      <w:r>
        <w:rPr>
          <w:color w:val="000000"/>
        </w:rPr>
        <w:t>, such as smart shelves, RFID or weight sensors, stock tracking sensors and more (</w:t>
      </w:r>
      <w:proofErr w:type="spellStart"/>
      <w:r>
        <w:rPr>
          <w:color w:val="000000"/>
        </w:rPr>
        <w:t>Iseal</w:t>
      </w:r>
      <w:proofErr w:type="spellEnd"/>
      <w:r>
        <w:rPr>
          <w:color w:val="000000"/>
        </w:rPr>
        <w:t xml:space="preserve"> </w:t>
      </w:r>
      <w:r>
        <w:rPr>
          <w:i/>
          <w:iCs/>
          <w:color w:val="000000"/>
        </w:rPr>
        <w:t xml:space="preserve">et al., </w:t>
      </w:r>
      <w:r>
        <w:rPr>
          <w:color w:val="000000"/>
        </w:rPr>
        <w:t>2023). The applications of IoT in retail are wide-ranging. They are used to track shelves and replenishment in real-time.</w:t>
      </w:r>
    </w:p>
    <w:p w14:paraId="34636194" w14:textId="77777777" w:rsidR="008372A2" w:rsidRDefault="00B11DEE">
      <w:pPr>
        <w:numPr>
          <w:ilvl w:val="0"/>
          <w:numId w:val="1"/>
        </w:numPr>
        <w:pBdr>
          <w:top w:val="nil"/>
          <w:left w:val="nil"/>
          <w:bottom w:val="nil"/>
          <w:right w:val="nil"/>
          <w:between w:val="nil"/>
        </w:pBdr>
        <w:rPr>
          <w:color w:val="000000"/>
        </w:rPr>
      </w:pPr>
      <w:r>
        <w:rPr>
          <w:b/>
          <w:bCs/>
          <w:i/>
          <w:iCs/>
          <w:color w:val="000000"/>
        </w:rPr>
        <w:t>Cloud Integration:</w:t>
      </w:r>
      <w:r>
        <w:rPr>
          <w:color w:val="000000"/>
        </w:rPr>
        <w:t xml:space="preserve"> Data storage and processing are centrally stored to integrate data on stores, warehouses, deliveries and devices.</w:t>
      </w:r>
    </w:p>
    <w:p w14:paraId="63A33E3C" w14:textId="77777777" w:rsidR="008372A2" w:rsidRDefault="00B11DEE">
      <w:pPr>
        <w:pStyle w:val="Titlu2"/>
      </w:pPr>
      <w:bookmarkStart w:id="18" w:name="_heading=h.tplcjixocqav" w:colFirst="0" w:colLast="0"/>
      <w:bookmarkEnd w:id="18"/>
      <w:r>
        <w:t>5.4. Expected Benefits</w:t>
      </w:r>
    </w:p>
    <w:p w14:paraId="08976AFA" w14:textId="77777777" w:rsidR="008372A2" w:rsidRDefault="00B11DEE">
      <w:pPr>
        <w:numPr>
          <w:ilvl w:val="0"/>
          <w:numId w:val="2"/>
        </w:numPr>
        <w:pBdr>
          <w:top w:val="nil"/>
          <w:left w:val="nil"/>
          <w:bottom w:val="nil"/>
          <w:right w:val="nil"/>
          <w:between w:val="nil"/>
        </w:pBdr>
        <w:spacing w:after="0"/>
      </w:pPr>
      <w:r>
        <w:rPr>
          <w:b/>
          <w:bCs/>
          <w:i/>
          <w:iCs/>
          <w:color w:val="000000"/>
        </w:rPr>
        <w:t>Rapid and Frictionless Experience:</w:t>
      </w:r>
      <w:r>
        <w:rPr>
          <w:color w:val="000000"/>
        </w:rPr>
        <w:t xml:space="preserve"> Shortened waiting time, less effort to find products, simplified checkout.</w:t>
      </w:r>
    </w:p>
    <w:p w14:paraId="33EFB0DE" w14:textId="77777777" w:rsidR="008372A2" w:rsidRDefault="00B11DEE">
      <w:pPr>
        <w:numPr>
          <w:ilvl w:val="0"/>
          <w:numId w:val="2"/>
        </w:numPr>
        <w:pBdr>
          <w:top w:val="nil"/>
          <w:left w:val="nil"/>
          <w:bottom w:val="nil"/>
          <w:right w:val="nil"/>
          <w:between w:val="nil"/>
        </w:pBdr>
        <w:spacing w:after="0"/>
      </w:pPr>
      <w:r>
        <w:rPr>
          <w:b/>
          <w:bCs/>
          <w:i/>
          <w:iCs/>
          <w:color w:val="000000"/>
        </w:rPr>
        <w:t>Fewer Delivery Delays and Basket Abandonment:</w:t>
      </w:r>
      <w:r>
        <w:rPr>
          <w:color w:val="000000"/>
        </w:rPr>
        <w:t xml:space="preserve"> Predicting demand and slot availability results in fewer failed deliveries and personalised cart reminders decrease drop-off (</w:t>
      </w:r>
      <w:proofErr w:type="spellStart"/>
      <w:r>
        <w:rPr>
          <w:color w:val="000000"/>
        </w:rPr>
        <w:t>Trasberg</w:t>
      </w:r>
      <w:proofErr w:type="spellEnd"/>
      <w:r>
        <w:rPr>
          <w:color w:val="000000"/>
        </w:rPr>
        <w:t>, 2022).</w:t>
      </w:r>
    </w:p>
    <w:p w14:paraId="0D610965" w14:textId="77777777" w:rsidR="008372A2" w:rsidRDefault="00B11DEE">
      <w:pPr>
        <w:numPr>
          <w:ilvl w:val="0"/>
          <w:numId w:val="2"/>
        </w:numPr>
        <w:pBdr>
          <w:top w:val="nil"/>
          <w:left w:val="nil"/>
          <w:bottom w:val="nil"/>
          <w:right w:val="nil"/>
          <w:between w:val="nil"/>
        </w:pBdr>
        <w:spacing w:after="0"/>
      </w:pPr>
      <w:r>
        <w:rPr>
          <w:b/>
          <w:bCs/>
          <w:i/>
          <w:iCs/>
          <w:color w:val="000000"/>
        </w:rPr>
        <w:t>More Repeat Purchases and Retentions:</w:t>
      </w:r>
      <w:r>
        <w:rPr>
          <w:color w:val="000000"/>
        </w:rPr>
        <w:t xml:space="preserve"> Personalisation and reorder ease ensure customers remain loyal to Tesco.</w:t>
      </w:r>
    </w:p>
    <w:p w14:paraId="5EB22BE0" w14:textId="77777777" w:rsidR="008372A2" w:rsidRDefault="00B11DEE">
      <w:pPr>
        <w:numPr>
          <w:ilvl w:val="0"/>
          <w:numId w:val="2"/>
        </w:numPr>
        <w:pBdr>
          <w:top w:val="nil"/>
          <w:left w:val="nil"/>
          <w:bottom w:val="nil"/>
          <w:right w:val="nil"/>
          <w:between w:val="nil"/>
        </w:pBdr>
        <w:rPr>
          <w:color w:val="000000"/>
        </w:rPr>
      </w:pPr>
      <w:r>
        <w:rPr>
          <w:b/>
          <w:bCs/>
          <w:i/>
          <w:iCs/>
          <w:color w:val="000000"/>
        </w:rPr>
        <w:t>Increased Sustainability Transparency:</w:t>
      </w:r>
      <w:r>
        <w:rPr>
          <w:color w:val="000000"/>
        </w:rPr>
        <w:t xml:space="preserve"> This increases trust in the customers, who will want to know the impact on the environment. It will enable Tesco to have better ESG (</w:t>
      </w:r>
      <w:proofErr w:type="spellStart"/>
      <w:r>
        <w:rPr>
          <w:color w:val="000000"/>
        </w:rPr>
        <w:t>Jestratijevic</w:t>
      </w:r>
      <w:proofErr w:type="spellEnd"/>
      <w:r>
        <w:rPr>
          <w:color w:val="000000"/>
        </w:rPr>
        <w:t xml:space="preserve">, </w:t>
      </w:r>
      <w:proofErr w:type="spellStart"/>
      <w:r>
        <w:rPr>
          <w:color w:val="000000"/>
        </w:rPr>
        <w:t>Uanhoro</w:t>
      </w:r>
      <w:proofErr w:type="spellEnd"/>
      <w:r>
        <w:rPr>
          <w:color w:val="000000"/>
        </w:rPr>
        <w:t xml:space="preserve"> and Creighton, 2022).</w:t>
      </w:r>
    </w:p>
    <w:p w14:paraId="744A1573" w14:textId="77777777" w:rsidR="008372A2" w:rsidRDefault="00B11DEE">
      <w:pPr>
        <w:pStyle w:val="Titlu1"/>
        <w:rPr>
          <w:rFonts w:ascii="Times New Roman" w:eastAsia="Times New Roman" w:hAnsi="Times New Roman" w:cs="Times New Roman"/>
          <w:color w:val="000000"/>
          <w:sz w:val="27"/>
          <w:szCs w:val="27"/>
        </w:rPr>
      </w:pPr>
      <w:bookmarkStart w:id="19" w:name="_heading=h.rvizsx5ytatz" w:colFirst="0" w:colLast="0"/>
      <w:bookmarkEnd w:id="19"/>
      <w:r>
        <w:t>6. Updated and Enhanced Customer Journey Map</w:t>
      </w:r>
    </w:p>
    <w:p w14:paraId="5925DE41" w14:textId="77777777" w:rsidR="008372A2" w:rsidRDefault="00B11DEE">
      <w:pPr>
        <w:numPr>
          <w:ilvl w:val="0"/>
          <w:numId w:val="3"/>
        </w:numPr>
        <w:pBdr>
          <w:top w:val="nil"/>
          <w:left w:val="nil"/>
          <w:bottom w:val="nil"/>
          <w:right w:val="nil"/>
          <w:between w:val="nil"/>
        </w:pBdr>
        <w:spacing w:after="0"/>
      </w:pPr>
      <w:r>
        <w:rPr>
          <w:b/>
          <w:bCs/>
          <w:i/>
          <w:iCs/>
          <w:color w:val="000000"/>
        </w:rPr>
        <w:t>Before:</w:t>
      </w:r>
      <w:r>
        <w:rPr>
          <w:color w:val="000000"/>
        </w:rPr>
        <w:t xml:space="preserve"> Long queues, manual product search, limited delivery options and generic promotions.</w:t>
      </w:r>
    </w:p>
    <w:p w14:paraId="1CCC38A9" w14:textId="77777777" w:rsidR="008372A2" w:rsidRDefault="00B11DEE">
      <w:pPr>
        <w:numPr>
          <w:ilvl w:val="0"/>
          <w:numId w:val="3"/>
        </w:numPr>
        <w:pBdr>
          <w:top w:val="nil"/>
          <w:left w:val="nil"/>
          <w:bottom w:val="nil"/>
          <w:right w:val="nil"/>
          <w:between w:val="nil"/>
        </w:pBdr>
      </w:pPr>
      <w:r>
        <w:rPr>
          <w:b/>
          <w:bCs/>
          <w:i/>
          <w:iCs/>
          <w:color w:val="000000"/>
        </w:rPr>
        <w:t>After SmartConnect:</w:t>
      </w:r>
      <w:r>
        <w:rPr>
          <w:color w:val="000000"/>
        </w:rPr>
        <w:t xml:space="preserve"> Predictive, connected and personalised experience.</w:t>
      </w:r>
    </w:p>
    <w:p w14:paraId="61A66516" w14:textId="77777777" w:rsidR="008372A2" w:rsidRDefault="00B11DEE">
      <w:pPr>
        <w:spacing w:after="0"/>
        <w:jc w:val="center"/>
      </w:pPr>
      <w:r>
        <w:rPr>
          <w:noProof/>
        </w:rPr>
        <w:drawing>
          <wp:inline distT="0" distB="0" distL="0" distR="0" wp14:anchorId="35C68D4F" wp14:editId="1D27CF04">
            <wp:extent cx="5249822" cy="2926306"/>
            <wp:effectExtent l="0" t="0" r="0" b="0"/>
            <wp:docPr id="154368863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t="7176" b="5065"/>
                    <a:stretch>
                      <a:fillRect/>
                    </a:stretch>
                  </pic:blipFill>
                  <pic:spPr>
                    <a:xfrm>
                      <a:off x="0" y="0"/>
                      <a:ext cx="5249822" cy="2926306"/>
                    </a:xfrm>
                    <a:prstGeom prst="rect">
                      <a:avLst/>
                    </a:prstGeom>
                    <a:ln/>
                  </pic:spPr>
                </pic:pic>
              </a:graphicData>
            </a:graphic>
          </wp:inline>
        </w:drawing>
      </w:r>
    </w:p>
    <w:p w14:paraId="4780F7F3" w14:textId="77777777" w:rsidR="008372A2" w:rsidRDefault="00B11DEE">
      <w:pPr>
        <w:spacing w:after="0"/>
        <w:jc w:val="center"/>
        <w:rPr>
          <w:b/>
          <w:bCs/>
        </w:rPr>
      </w:pPr>
      <w:r>
        <w:rPr>
          <w:b/>
          <w:bCs/>
        </w:rPr>
        <w:t>Figure :</w:t>
      </w:r>
      <w:r>
        <w:t xml:space="preserve"> </w:t>
      </w:r>
      <w:r>
        <w:rPr>
          <w:b/>
          <w:bCs/>
        </w:rPr>
        <w:t>Enhanced Customer Journey Map</w:t>
      </w:r>
    </w:p>
    <w:p w14:paraId="39B501E4" w14:textId="77777777" w:rsidR="008372A2" w:rsidRDefault="00B11DEE">
      <w:pPr>
        <w:jc w:val="center"/>
      </w:pPr>
      <w:bookmarkStart w:id="20" w:name="_heading=h.fpcjnby6pfyt" w:colFirst="0" w:colLast="0"/>
      <w:bookmarkEnd w:id="20"/>
      <w:r>
        <w:t>(Source: Self-created)</w:t>
      </w:r>
    </w:p>
    <w:p w14:paraId="70164EC8" w14:textId="77777777" w:rsidR="008372A2" w:rsidRDefault="00B11DEE">
      <w:pPr>
        <w:pStyle w:val="Titlu1"/>
      </w:pPr>
      <w:bookmarkStart w:id="21" w:name="_heading=h.w2rid6sochrs" w:colFirst="0" w:colLast="0"/>
      <w:bookmarkEnd w:id="21"/>
      <w:r>
        <w:t>7. Value Creation and Organisational Impact</w:t>
      </w:r>
    </w:p>
    <w:p w14:paraId="22D94F63" w14:textId="77777777" w:rsidR="008372A2" w:rsidRDefault="00B11DEE">
      <w:pPr>
        <w:pStyle w:val="Titlu2"/>
      </w:pPr>
      <w:bookmarkStart w:id="22" w:name="_heading=h.tppo7qm5pe0j" w:colFirst="0" w:colLast="0"/>
      <w:bookmarkEnd w:id="22"/>
      <w:r>
        <w:t>7.1. Customer Value (Desirability)</w:t>
      </w:r>
    </w:p>
    <w:p w14:paraId="05C73EB1" w14:textId="77777777" w:rsidR="008372A2" w:rsidRDefault="00B11DEE">
      <w:r>
        <w:t>Tesco SmartConnect directly reacts to the needs of the customers in the modern society, including convenience, speed and individual relevance. Predictive delivery helps customers reduce the waiting time or the slot (Meng, 2024). The repetitive reorder can be eliminated by smart refill functionality. The Sustainability Tracker enhances trust and transparency so that customers get to visualise carbon impacts, which exploits increasing interest in the environment and in ethical consumption. Emotional loyalty i</w:t>
      </w:r>
      <w:r>
        <w:t>s enhanced by the feeling of recognition as an individual, by receiving personalised notifications and offers (Mason and Jarvis, 2023). Research proves that personalised experiences result in customer satisfaction and loyalty. Customers are more active when they believe that the content is relevant to them.</w:t>
      </w:r>
    </w:p>
    <w:p w14:paraId="47BCC8D8" w14:textId="77777777" w:rsidR="008372A2" w:rsidRDefault="00B11DEE">
      <w:pPr>
        <w:pStyle w:val="Titlu2"/>
      </w:pPr>
      <w:bookmarkStart w:id="23" w:name="_heading=h.e9o333nu88fq" w:colFirst="0" w:colLast="0"/>
      <w:bookmarkEnd w:id="23"/>
      <w:r>
        <w:t>7.2. Viability (Business Value)</w:t>
      </w:r>
    </w:p>
    <w:p w14:paraId="3071D751" w14:textId="77777777" w:rsidR="008372A2" w:rsidRDefault="00B11DEE">
      <w:r>
        <w:t xml:space="preserve">Business-wise, SmartConnect has a good chance of increasing revenues and efficiency. Personalisation will result in repeat purchases and higher numbers of basket sizes because it promotes cross-selling and upselling (Haas and </w:t>
      </w:r>
      <w:proofErr w:type="spellStart"/>
      <w:r>
        <w:t>Morschett</w:t>
      </w:r>
      <w:proofErr w:type="spellEnd"/>
      <w:r>
        <w:t>, 2023). Predictive delivery minimises waste (</w:t>
      </w:r>
      <w:proofErr w:type="spellStart"/>
      <w:r>
        <w:t>unutilised</w:t>
      </w:r>
      <w:proofErr w:type="spellEnd"/>
      <w:r>
        <w:t xml:space="preserve"> slots, failed deliveries), thus resulting in cost reductions. Having a reputation for being technology-advanced and eco-friendly raises brand equity. It is important in the competitive UK grocery retail market. It can serve as a point of distinction between Tesco and discounters or more pure online grocery stores. Additionally, incorporating digital and physical distribution is a closer connection between digital and physical channels, helpin</w:t>
      </w:r>
      <w:r>
        <w:t xml:space="preserve">g Tesco to enhance its </w:t>
      </w:r>
      <w:proofErr w:type="spellStart"/>
      <w:r>
        <w:t>omnichannel</w:t>
      </w:r>
      <w:proofErr w:type="spellEnd"/>
      <w:r>
        <w:t xml:space="preserve"> model (</w:t>
      </w:r>
      <w:proofErr w:type="spellStart"/>
      <w:r>
        <w:t>Saghiri</w:t>
      </w:r>
      <w:proofErr w:type="spellEnd"/>
      <w:r>
        <w:t xml:space="preserve"> and </w:t>
      </w:r>
      <w:proofErr w:type="spellStart"/>
      <w:r>
        <w:t>Mirzabeiki</w:t>
      </w:r>
      <w:proofErr w:type="spellEnd"/>
      <w:r>
        <w:t xml:space="preserve">, 2021). Shoppers who pack multiple channels (app, online, in-store) will spend more and be loyal. The studies conducted in the grocery industry confirm that effective </w:t>
      </w:r>
      <w:proofErr w:type="spellStart"/>
      <w:r>
        <w:t>omnichannel</w:t>
      </w:r>
      <w:proofErr w:type="spellEnd"/>
      <w:r>
        <w:t xml:space="preserve"> commerce increases customer retention and sales.</w:t>
      </w:r>
    </w:p>
    <w:p w14:paraId="1A5E17E5" w14:textId="77777777" w:rsidR="008372A2" w:rsidRDefault="00B11DEE">
      <w:pPr>
        <w:pStyle w:val="Titlu2"/>
      </w:pPr>
      <w:bookmarkStart w:id="24" w:name="_heading=h.qng97tz3kvc4" w:colFirst="0" w:colLast="0"/>
      <w:bookmarkEnd w:id="24"/>
      <w:r>
        <w:t>7.3. Feasibility (Operational Value)</w:t>
      </w:r>
    </w:p>
    <w:p w14:paraId="26C75B06" w14:textId="77777777" w:rsidR="008372A2" w:rsidRDefault="00B11DEE">
      <w:r>
        <w:t xml:space="preserve">Tesco is in a good position to provide SmartConnect. It already has an extensive database through </w:t>
      </w:r>
      <w:proofErr w:type="spellStart"/>
      <w:r>
        <w:t>Clubcard</w:t>
      </w:r>
      <w:proofErr w:type="spellEnd"/>
      <w:r>
        <w:t xml:space="preserve"> and its shopping app, which gathers behaviour, preferences and purchase history. The logistics are supported by its delivery network, which also provides same-day services like Whoosh and the partnerships already in place (Ciabatta, 2023). The digital technologies and collaborations (with technology partners) are present or scalable based on the organisational investment in them. The implementation of SmartConnect can be done in stages, like initially, the pilot areas (urban, with high usage) shoul</w:t>
      </w:r>
      <w:r>
        <w:t>d be introduced and then gradually extended (Tesco, 2025). The current cybersecurity, privacy and data governance systems can mitigate threats of data abuse or customer outrage.</w:t>
      </w:r>
    </w:p>
    <w:p w14:paraId="48FBBCD0" w14:textId="77777777" w:rsidR="008372A2" w:rsidRDefault="00B11DEE">
      <w:pPr>
        <w:pStyle w:val="Titlu2"/>
      </w:pPr>
      <w:bookmarkStart w:id="25" w:name="_heading=h.ezfzw1vjcnk4" w:colFirst="0" w:colLast="0"/>
      <w:bookmarkEnd w:id="25"/>
      <w:r>
        <w:t>7.4. Organisational Impact</w:t>
      </w:r>
    </w:p>
    <w:p w14:paraId="7C8743E9" w14:textId="77777777" w:rsidR="008372A2" w:rsidRDefault="00B11DEE">
      <w:r>
        <w:t>SmartConnect would make Tesco quicker to go digital and create a culture that would be more based on using data to make a decision (</w:t>
      </w:r>
      <w:proofErr w:type="spellStart"/>
      <w:r>
        <w:t>Soltanifar</w:t>
      </w:r>
      <w:proofErr w:type="spellEnd"/>
      <w:r>
        <w:t xml:space="preserve"> and </w:t>
      </w:r>
      <w:proofErr w:type="spellStart"/>
      <w:r>
        <w:t>Smailhodżić</w:t>
      </w:r>
      <w:proofErr w:type="spellEnd"/>
      <w:r>
        <w:t>, 2021). It would make the teamwork across the departments closer, such as IT, logistics, marketing and sustainability, all of which must collaborate. Through automation (delivery optimisation, inventory tracking), operational efficiency would be enhanced through reduced waste and cost (</w:t>
      </w:r>
      <w:proofErr w:type="spellStart"/>
      <w:r>
        <w:t>Nikolicic</w:t>
      </w:r>
      <w:proofErr w:type="spellEnd"/>
      <w:r>
        <w:t xml:space="preserve"> </w:t>
      </w:r>
      <w:r>
        <w:rPr>
          <w:i/>
          <w:iCs/>
        </w:rPr>
        <w:t xml:space="preserve">et al., </w:t>
      </w:r>
      <w:r>
        <w:t>2021). On the brand side, Tesco would solidify its strong performance in ESG (environmental, social governance) and tech innovation among UK grocers, which has some benefits on rep</w:t>
      </w:r>
      <w:r>
        <w:t>utation, ability to attract talent and attract socially conscious consumers.</w:t>
      </w:r>
    </w:p>
    <w:p w14:paraId="6C45455E" w14:textId="77777777" w:rsidR="008372A2" w:rsidRDefault="00B11DEE">
      <w:pPr>
        <w:pStyle w:val="Titlu1"/>
      </w:pPr>
      <w:bookmarkStart w:id="26" w:name="_heading=h.ca5dlyjakq77" w:colFirst="0" w:colLast="0"/>
      <w:bookmarkEnd w:id="26"/>
      <w:r>
        <w:t>8. Measuring Impact and Success</w:t>
      </w:r>
    </w:p>
    <w:tbl>
      <w:tblPr>
        <w:tblStyle w:val="a1"/>
        <w:tblW w:w="9016" w:type="dxa"/>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Layout w:type="fixed"/>
        <w:tblLook w:val="04A0" w:firstRow="1" w:lastRow="0" w:firstColumn="1" w:lastColumn="0" w:noHBand="0" w:noVBand="1"/>
      </w:tblPr>
      <w:tblGrid>
        <w:gridCol w:w="2122"/>
        <w:gridCol w:w="2835"/>
        <w:gridCol w:w="4059"/>
      </w:tblGrid>
      <w:tr w:rsidR="008372A2" w14:paraId="07CB5418" w14:textId="77777777" w:rsidTr="008372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Borders>
              <w:top w:val="nil"/>
              <w:left w:val="nil"/>
            </w:tcBorders>
          </w:tcPr>
          <w:p w14:paraId="38830D6D" w14:textId="77777777" w:rsidR="008372A2" w:rsidRDefault="00B11DEE">
            <w:pPr>
              <w:jc w:val="center"/>
            </w:pPr>
            <w:r>
              <w:t>Metric Category</w:t>
            </w:r>
          </w:p>
        </w:tc>
        <w:tc>
          <w:tcPr>
            <w:tcW w:w="2835" w:type="dxa"/>
            <w:tcBorders>
              <w:top w:val="nil"/>
            </w:tcBorders>
          </w:tcPr>
          <w:p w14:paraId="16A6E631" w14:textId="77777777" w:rsidR="008372A2" w:rsidRDefault="00B11DEE">
            <w:pPr>
              <w:jc w:val="center"/>
              <w:cnfStyle w:val="100000000000" w:firstRow="1" w:lastRow="0" w:firstColumn="0" w:lastColumn="0" w:oddVBand="0" w:evenVBand="0" w:oddHBand="0" w:evenHBand="0" w:firstRowFirstColumn="0" w:firstRowLastColumn="0" w:lastRowFirstColumn="0" w:lastRowLastColumn="0"/>
            </w:pPr>
            <w:r>
              <w:t>Key Indicators</w:t>
            </w:r>
          </w:p>
        </w:tc>
        <w:tc>
          <w:tcPr>
            <w:tcW w:w="4059" w:type="dxa"/>
            <w:tcBorders>
              <w:top w:val="nil"/>
              <w:right w:val="nil"/>
            </w:tcBorders>
          </w:tcPr>
          <w:p w14:paraId="1BD9A63E" w14:textId="77777777" w:rsidR="008372A2" w:rsidRDefault="00B11DEE">
            <w:pPr>
              <w:jc w:val="center"/>
              <w:cnfStyle w:val="100000000000" w:firstRow="1" w:lastRow="0" w:firstColumn="0" w:lastColumn="0" w:oddVBand="0" w:evenVBand="0" w:oddHBand="0" w:evenHBand="0" w:firstRowFirstColumn="0" w:firstRowLastColumn="0" w:lastRowFirstColumn="0" w:lastRowLastColumn="0"/>
            </w:pPr>
            <w:r>
              <w:t>Purpose / Insight</w:t>
            </w:r>
          </w:p>
        </w:tc>
      </w:tr>
      <w:tr w:rsidR="008372A2" w14:paraId="14BC368D" w14:textId="77777777" w:rsidTr="008372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vMerge w:val="restart"/>
            <w:tcBorders>
              <w:left w:val="nil"/>
            </w:tcBorders>
            <w:vAlign w:val="center"/>
          </w:tcPr>
          <w:p w14:paraId="1E65DFB5" w14:textId="77777777" w:rsidR="008372A2" w:rsidRDefault="00B11DEE">
            <w:pPr>
              <w:jc w:val="center"/>
              <w:rPr>
                <w:i/>
                <w:iCs/>
              </w:rPr>
            </w:pPr>
            <w:r>
              <w:rPr>
                <w:i/>
                <w:iCs/>
              </w:rPr>
              <w:t>Customer Experience KPIs</w:t>
            </w:r>
          </w:p>
        </w:tc>
        <w:tc>
          <w:tcPr>
            <w:tcW w:w="2835" w:type="dxa"/>
          </w:tcPr>
          <w:p w14:paraId="4543E511" w14:textId="77777777" w:rsidR="008372A2" w:rsidRDefault="00B11DEE">
            <w:pPr>
              <w:cnfStyle w:val="000000100000" w:firstRow="0" w:lastRow="0" w:firstColumn="0" w:lastColumn="0" w:oddVBand="0" w:evenVBand="0" w:oddHBand="1" w:evenHBand="0" w:firstRowFirstColumn="0" w:firstRowLastColumn="0" w:lastRowFirstColumn="0" w:lastRowLastColumn="0"/>
            </w:pPr>
            <w:r>
              <w:t>NPS (Net Promoter Score)</w:t>
            </w:r>
          </w:p>
        </w:tc>
        <w:tc>
          <w:tcPr>
            <w:tcW w:w="4059" w:type="dxa"/>
          </w:tcPr>
          <w:p w14:paraId="58B78D7F" w14:textId="77777777" w:rsidR="008372A2" w:rsidRDefault="00B11DEE">
            <w:pPr>
              <w:cnfStyle w:val="000000100000" w:firstRow="0" w:lastRow="0" w:firstColumn="0" w:lastColumn="0" w:oddVBand="0" w:evenVBand="0" w:oddHBand="1" w:evenHBand="0" w:firstRowFirstColumn="0" w:firstRowLastColumn="0" w:lastRowFirstColumn="0" w:lastRowLastColumn="0"/>
            </w:pPr>
            <w:r>
              <w:t>Captures overall customer advocacy and sentiment after using SmartConnect (</w:t>
            </w:r>
            <w:proofErr w:type="spellStart"/>
            <w:r>
              <w:t>Shukla</w:t>
            </w:r>
            <w:proofErr w:type="spellEnd"/>
            <w:r>
              <w:t xml:space="preserve"> </w:t>
            </w:r>
            <w:r>
              <w:rPr>
                <w:i/>
                <w:iCs/>
              </w:rPr>
              <w:t xml:space="preserve">et al., </w:t>
            </w:r>
            <w:r>
              <w:t>2024).</w:t>
            </w:r>
          </w:p>
        </w:tc>
      </w:tr>
      <w:tr w:rsidR="008372A2" w14:paraId="10368298" w14:textId="77777777" w:rsidTr="008372A2">
        <w:tc>
          <w:tcPr>
            <w:cnfStyle w:val="001000000000" w:firstRow="0" w:lastRow="0" w:firstColumn="1" w:lastColumn="0" w:oddVBand="0" w:evenVBand="0" w:oddHBand="0" w:evenHBand="0" w:firstRowFirstColumn="0" w:firstRowLastColumn="0" w:lastRowFirstColumn="0" w:lastRowLastColumn="0"/>
            <w:tcW w:w="2122" w:type="dxa"/>
            <w:vMerge/>
            <w:tcBorders>
              <w:left w:val="nil"/>
            </w:tcBorders>
            <w:vAlign w:val="center"/>
          </w:tcPr>
          <w:p w14:paraId="13858AE7" w14:textId="77777777" w:rsidR="008372A2" w:rsidRDefault="008372A2">
            <w:pPr>
              <w:widowControl w:val="0"/>
              <w:pBdr>
                <w:top w:val="nil"/>
                <w:left w:val="nil"/>
                <w:bottom w:val="nil"/>
                <w:right w:val="nil"/>
                <w:between w:val="nil"/>
              </w:pBdr>
              <w:spacing w:line="276" w:lineRule="auto"/>
              <w:jc w:val="left"/>
            </w:pPr>
          </w:p>
        </w:tc>
        <w:tc>
          <w:tcPr>
            <w:tcW w:w="2835" w:type="dxa"/>
          </w:tcPr>
          <w:p w14:paraId="052E84EE" w14:textId="77777777" w:rsidR="008372A2" w:rsidRDefault="00B11DEE">
            <w:pPr>
              <w:cnfStyle w:val="000000000000" w:firstRow="0" w:lastRow="0" w:firstColumn="0" w:lastColumn="0" w:oddVBand="0" w:evenVBand="0" w:oddHBand="0" w:evenHBand="0" w:firstRowFirstColumn="0" w:firstRowLastColumn="0" w:lastRowFirstColumn="0" w:lastRowLastColumn="0"/>
            </w:pPr>
            <w:r>
              <w:t>Delivery satisfaction rate</w:t>
            </w:r>
          </w:p>
        </w:tc>
        <w:tc>
          <w:tcPr>
            <w:tcW w:w="4059" w:type="dxa"/>
          </w:tcPr>
          <w:p w14:paraId="64AE5D19" w14:textId="77777777" w:rsidR="008372A2" w:rsidRDefault="00B11DEE">
            <w:pPr>
              <w:cnfStyle w:val="000000000000" w:firstRow="0" w:lastRow="0" w:firstColumn="0" w:lastColumn="0" w:oddVBand="0" w:evenVBand="0" w:oddHBand="0" w:evenHBand="0" w:firstRowFirstColumn="0" w:firstRowLastColumn="0" w:lastRowFirstColumn="0" w:lastRowLastColumn="0"/>
            </w:pPr>
            <w:r>
              <w:t>Measures how happy customers are with delivery (timing, condition).</w:t>
            </w:r>
          </w:p>
        </w:tc>
      </w:tr>
      <w:tr w:rsidR="008372A2" w14:paraId="5B8F0140" w14:textId="77777777" w:rsidTr="008372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vMerge/>
            <w:tcBorders>
              <w:left w:val="nil"/>
            </w:tcBorders>
            <w:vAlign w:val="center"/>
          </w:tcPr>
          <w:p w14:paraId="163CB406" w14:textId="77777777" w:rsidR="008372A2" w:rsidRDefault="008372A2">
            <w:pPr>
              <w:widowControl w:val="0"/>
              <w:pBdr>
                <w:top w:val="nil"/>
                <w:left w:val="nil"/>
                <w:bottom w:val="nil"/>
                <w:right w:val="nil"/>
                <w:between w:val="nil"/>
              </w:pBdr>
              <w:spacing w:line="276" w:lineRule="auto"/>
              <w:jc w:val="left"/>
            </w:pPr>
          </w:p>
        </w:tc>
        <w:tc>
          <w:tcPr>
            <w:tcW w:w="2835" w:type="dxa"/>
          </w:tcPr>
          <w:p w14:paraId="31D30380" w14:textId="77777777" w:rsidR="008372A2" w:rsidRDefault="00B11DEE">
            <w:pPr>
              <w:cnfStyle w:val="000000100000" w:firstRow="0" w:lastRow="0" w:firstColumn="0" w:lastColumn="0" w:oddVBand="0" w:evenVBand="0" w:oddHBand="1" w:evenHBand="0" w:firstRowFirstColumn="0" w:firstRowLastColumn="0" w:lastRowFirstColumn="0" w:lastRowLastColumn="0"/>
            </w:pPr>
            <w:r>
              <w:t>Average response time for support</w:t>
            </w:r>
          </w:p>
        </w:tc>
        <w:tc>
          <w:tcPr>
            <w:tcW w:w="4059" w:type="dxa"/>
          </w:tcPr>
          <w:p w14:paraId="073A1D9F" w14:textId="77777777" w:rsidR="008372A2" w:rsidRDefault="00B11DEE">
            <w:pPr>
              <w:cnfStyle w:val="000000100000" w:firstRow="0" w:lastRow="0" w:firstColumn="0" w:lastColumn="0" w:oddVBand="0" w:evenVBand="0" w:oddHBand="1" w:evenHBand="0" w:firstRowFirstColumn="0" w:firstRowLastColumn="0" w:lastRowFirstColumn="0" w:lastRowLastColumn="0"/>
            </w:pPr>
            <w:r>
              <w:t>Shows speed of issue resolution via chat, email and phone.</w:t>
            </w:r>
          </w:p>
        </w:tc>
      </w:tr>
      <w:tr w:rsidR="008372A2" w14:paraId="2020D9B4" w14:textId="77777777" w:rsidTr="008372A2">
        <w:tc>
          <w:tcPr>
            <w:cnfStyle w:val="001000000000" w:firstRow="0" w:lastRow="0" w:firstColumn="1" w:lastColumn="0" w:oddVBand="0" w:evenVBand="0" w:oddHBand="0" w:evenHBand="0" w:firstRowFirstColumn="0" w:firstRowLastColumn="0" w:lastRowFirstColumn="0" w:lastRowLastColumn="0"/>
            <w:tcW w:w="2122" w:type="dxa"/>
            <w:vMerge/>
            <w:tcBorders>
              <w:left w:val="nil"/>
            </w:tcBorders>
            <w:vAlign w:val="center"/>
          </w:tcPr>
          <w:p w14:paraId="182FDFB3" w14:textId="77777777" w:rsidR="008372A2" w:rsidRDefault="008372A2">
            <w:pPr>
              <w:widowControl w:val="0"/>
              <w:pBdr>
                <w:top w:val="nil"/>
                <w:left w:val="nil"/>
                <w:bottom w:val="nil"/>
                <w:right w:val="nil"/>
                <w:between w:val="nil"/>
              </w:pBdr>
              <w:spacing w:line="276" w:lineRule="auto"/>
              <w:jc w:val="left"/>
            </w:pPr>
          </w:p>
        </w:tc>
        <w:tc>
          <w:tcPr>
            <w:tcW w:w="2835" w:type="dxa"/>
          </w:tcPr>
          <w:p w14:paraId="7FA59BA2" w14:textId="77777777" w:rsidR="008372A2" w:rsidRDefault="00B11DEE">
            <w:pPr>
              <w:cnfStyle w:val="000000000000" w:firstRow="0" w:lastRow="0" w:firstColumn="0" w:lastColumn="0" w:oddVBand="0" w:evenVBand="0" w:oddHBand="0" w:evenHBand="0" w:firstRowFirstColumn="0" w:firstRowLastColumn="0" w:lastRowFirstColumn="0" w:lastRowLastColumn="0"/>
            </w:pPr>
            <w:r>
              <w:t>Mobile app engagement (session length, frequency, conversions)</w:t>
            </w:r>
          </w:p>
        </w:tc>
        <w:tc>
          <w:tcPr>
            <w:tcW w:w="4059" w:type="dxa"/>
          </w:tcPr>
          <w:p w14:paraId="0F508C3E" w14:textId="77777777" w:rsidR="008372A2" w:rsidRDefault="00B11DEE">
            <w:pPr>
              <w:cnfStyle w:val="000000000000" w:firstRow="0" w:lastRow="0" w:firstColumn="0" w:lastColumn="0" w:oddVBand="0" w:evenVBand="0" w:oddHBand="0" w:evenHBand="0" w:firstRowFirstColumn="0" w:firstRowLastColumn="0" w:lastRowFirstColumn="0" w:lastRowLastColumn="0"/>
            </w:pPr>
            <w:r>
              <w:t>Indicates how much customers use the app, how often and how well it converts behaviour into orders (</w:t>
            </w:r>
            <w:proofErr w:type="spellStart"/>
            <w:r>
              <w:t>Tunc</w:t>
            </w:r>
            <w:proofErr w:type="spellEnd"/>
            <w:r>
              <w:t>, 2025).</w:t>
            </w:r>
          </w:p>
        </w:tc>
      </w:tr>
      <w:tr w:rsidR="008372A2" w14:paraId="3858EB39" w14:textId="77777777" w:rsidTr="008372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vMerge w:val="restart"/>
            <w:tcBorders>
              <w:left w:val="nil"/>
            </w:tcBorders>
            <w:vAlign w:val="center"/>
          </w:tcPr>
          <w:p w14:paraId="274C8431" w14:textId="77777777" w:rsidR="008372A2" w:rsidRDefault="00B11DEE">
            <w:pPr>
              <w:jc w:val="center"/>
              <w:rPr>
                <w:i/>
                <w:iCs/>
              </w:rPr>
            </w:pPr>
            <w:r>
              <w:rPr>
                <w:i/>
                <w:iCs/>
              </w:rPr>
              <w:t>Operational Metrics</w:t>
            </w:r>
          </w:p>
        </w:tc>
        <w:tc>
          <w:tcPr>
            <w:tcW w:w="2835" w:type="dxa"/>
          </w:tcPr>
          <w:p w14:paraId="3D780F50" w14:textId="77777777" w:rsidR="008372A2" w:rsidRDefault="00B11DEE">
            <w:pPr>
              <w:cnfStyle w:val="000000100000" w:firstRow="0" w:lastRow="0" w:firstColumn="0" w:lastColumn="0" w:oddVBand="0" w:evenVBand="0" w:oddHBand="1" w:evenHBand="0" w:firstRowFirstColumn="0" w:firstRowLastColumn="0" w:lastRowFirstColumn="0" w:lastRowLastColumn="0"/>
            </w:pPr>
            <w:r>
              <w:t>Delivery efficiency (on-time rate, slot utilisation)</w:t>
            </w:r>
          </w:p>
        </w:tc>
        <w:tc>
          <w:tcPr>
            <w:tcW w:w="4059" w:type="dxa"/>
          </w:tcPr>
          <w:p w14:paraId="41F03CCA" w14:textId="77777777" w:rsidR="008372A2" w:rsidRDefault="00B11DEE">
            <w:pPr>
              <w:cnfStyle w:val="000000100000" w:firstRow="0" w:lastRow="0" w:firstColumn="0" w:lastColumn="0" w:oddVBand="0" w:evenVBand="0" w:oddHBand="1" w:evenHBand="0" w:firstRowFirstColumn="0" w:firstRowLastColumn="0" w:lastRowFirstColumn="0" w:lastRowLastColumn="0"/>
            </w:pPr>
            <w:r>
              <w:t>Evaluates how well delivery slots are used and how many are delivered on schedule (</w:t>
            </w:r>
            <w:proofErr w:type="spellStart"/>
            <w:r>
              <w:t>Owusu</w:t>
            </w:r>
            <w:proofErr w:type="spellEnd"/>
            <w:r>
              <w:t>, 2022).</w:t>
            </w:r>
          </w:p>
        </w:tc>
      </w:tr>
      <w:tr w:rsidR="008372A2" w14:paraId="4330473C" w14:textId="77777777" w:rsidTr="008372A2">
        <w:tc>
          <w:tcPr>
            <w:cnfStyle w:val="001000000000" w:firstRow="0" w:lastRow="0" w:firstColumn="1" w:lastColumn="0" w:oddVBand="0" w:evenVBand="0" w:oddHBand="0" w:evenHBand="0" w:firstRowFirstColumn="0" w:firstRowLastColumn="0" w:lastRowFirstColumn="0" w:lastRowLastColumn="0"/>
            <w:tcW w:w="2122" w:type="dxa"/>
            <w:vMerge/>
            <w:tcBorders>
              <w:left w:val="nil"/>
            </w:tcBorders>
            <w:vAlign w:val="center"/>
          </w:tcPr>
          <w:p w14:paraId="4644BB61" w14:textId="77777777" w:rsidR="008372A2" w:rsidRDefault="008372A2">
            <w:pPr>
              <w:widowControl w:val="0"/>
              <w:pBdr>
                <w:top w:val="nil"/>
                <w:left w:val="nil"/>
                <w:bottom w:val="nil"/>
                <w:right w:val="nil"/>
                <w:between w:val="nil"/>
              </w:pBdr>
              <w:spacing w:line="276" w:lineRule="auto"/>
              <w:jc w:val="left"/>
            </w:pPr>
          </w:p>
        </w:tc>
        <w:tc>
          <w:tcPr>
            <w:tcW w:w="2835" w:type="dxa"/>
          </w:tcPr>
          <w:p w14:paraId="55D551A0" w14:textId="77777777" w:rsidR="008372A2" w:rsidRDefault="00B11DEE">
            <w:pPr>
              <w:cnfStyle w:val="000000000000" w:firstRow="0" w:lastRow="0" w:firstColumn="0" w:lastColumn="0" w:oddVBand="0" w:evenVBand="0" w:oddHBand="0" w:evenHBand="0" w:firstRowFirstColumn="0" w:firstRowLastColumn="0" w:lastRowFirstColumn="0" w:lastRowLastColumn="0"/>
            </w:pPr>
            <w:r>
              <w:t>Inventory turnover improvements</w:t>
            </w:r>
          </w:p>
        </w:tc>
        <w:tc>
          <w:tcPr>
            <w:tcW w:w="4059" w:type="dxa"/>
          </w:tcPr>
          <w:p w14:paraId="73A95BB6" w14:textId="77777777" w:rsidR="008372A2" w:rsidRDefault="00B11DEE">
            <w:pPr>
              <w:cnfStyle w:val="000000000000" w:firstRow="0" w:lastRow="0" w:firstColumn="0" w:lastColumn="0" w:oddVBand="0" w:evenVBand="0" w:oddHBand="0" w:evenHBand="0" w:firstRowFirstColumn="0" w:firstRowLastColumn="0" w:lastRowFirstColumn="0" w:lastRowLastColumn="0"/>
            </w:pPr>
            <w:r>
              <w:t xml:space="preserve">Tracks how fast stock moves and how often shelves restock, reducing overstock or </w:t>
            </w:r>
            <w:proofErr w:type="spellStart"/>
            <w:r>
              <w:t>stockouts</w:t>
            </w:r>
            <w:proofErr w:type="spellEnd"/>
            <w:r>
              <w:t>.</w:t>
            </w:r>
          </w:p>
        </w:tc>
      </w:tr>
      <w:tr w:rsidR="008372A2" w14:paraId="158C1B7A" w14:textId="77777777" w:rsidTr="008372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vMerge/>
            <w:tcBorders>
              <w:left w:val="nil"/>
            </w:tcBorders>
            <w:vAlign w:val="center"/>
          </w:tcPr>
          <w:p w14:paraId="2E2994DA" w14:textId="77777777" w:rsidR="008372A2" w:rsidRDefault="008372A2">
            <w:pPr>
              <w:widowControl w:val="0"/>
              <w:pBdr>
                <w:top w:val="nil"/>
                <w:left w:val="nil"/>
                <w:bottom w:val="nil"/>
                <w:right w:val="nil"/>
                <w:between w:val="nil"/>
              </w:pBdr>
              <w:spacing w:line="276" w:lineRule="auto"/>
              <w:jc w:val="left"/>
            </w:pPr>
          </w:p>
        </w:tc>
        <w:tc>
          <w:tcPr>
            <w:tcW w:w="2835" w:type="dxa"/>
          </w:tcPr>
          <w:p w14:paraId="0C4030B0" w14:textId="77777777" w:rsidR="008372A2" w:rsidRDefault="00B11DEE">
            <w:pPr>
              <w:cnfStyle w:val="000000100000" w:firstRow="0" w:lastRow="0" w:firstColumn="0" w:lastColumn="0" w:oddVBand="0" w:evenVBand="0" w:oddHBand="1" w:evenHBand="0" w:firstRowFirstColumn="0" w:firstRowLastColumn="0" w:lastRowFirstColumn="0" w:lastRowLastColumn="0"/>
            </w:pPr>
            <w:r>
              <w:t>AI accuracy in product recommendation</w:t>
            </w:r>
          </w:p>
        </w:tc>
        <w:tc>
          <w:tcPr>
            <w:tcW w:w="4059" w:type="dxa"/>
          </w:tcPr>
          <w:p w14:paraId="159879FA" w14:textId="77777777" w:rsidR="008372A2" w:rsidRDefault="00B11DEE">
            <w:pPr>
              <w:cnfStyle w:val="000000100000" w:firstRow="0" w:lastRow="0" w:firstColumn="0" w:lastColumn="0" w:oddVBand="0" w:evenVBand="0" w:oddHBand="1" w:evenHBand="0" w:firstRowFirstColumn="0" w:firstRowLastColumn="0" w:lastRowFirstColumn="0" w:lastRowLastColumn="0"/>
            </w:pPr>
            <w:r>
              <w:t>Monitors how often recommendation suggestions are clicked/accepted vs ignored.</w:t>
            </w:r>
          </w:p>
        </w:tc>
      </w:tr>
      <w:tr w:rsidR="008372A2" w14:paraId="75C687EC" w14:textId="77777777" w:rsidTr="008372A2">
        <w:tc>
          <w:tcPr>
            <w:cnfStyle w:val="001000000000" w:firstRow="0" w:lastRow="0" w:firstColumn="1" w:lastColumn="0" w:oddVBand="0" w:evenVBand="0" w:oddHBand="0" w:evenHBand="0" w:firstRowFirstColumn="0" w:firstRowLastColumn="0" w:lastRowFirstColumn="0" w:lastRowLastColumn="0"/>
            <w:tcW w:w="2122" w:type="dxa"/>
            <w:vMerge w:val="restart"/>
            <w:tcBorders>
              <w:left w:val="nil"/>
            </w:tcBorders>
            <w:vAlign w:val="center"/>
          </w:tcPr>
          <w:p w14:paraId="3B06DEE1" w14:textId="77777777" w:rsidR="008372A2" w:rsidRDefault="00B11DEE">
            <w:pPr>
              <w:jc w:val="center"/>
              <w:rPr>
                <w:i/>
                <w:iCs/>
              </w:rPr>
            </w:pPr>
            <w:r>
              <w:rPr>
                <w:i/>
                <w:iCs/>
              </w:rPr>
              <w:t>Financial Metrics</w:t>
            </w:r>
          </w:p>
        </w:tc>
        <w:tc>
          <w:tcPr>
            <w:tcW w:w="2835" w:type="dxa"/>
          </w:tcPr>
          <w:p w14:paraId="11A12320" w14:textId="77777777" w:rsidR="008372A2" w:rsidRDefault="00B11DEE">
            <w:pPr>
              <w:cnfStyle w:val="000000000000" w:firstRow="0" w:lastRow="0" w:firstColumn="0" w:lastColumn="0" w:oddVBand="0" w:evenVBand="0" w:oddHBand="0" w:evenHBand="0" w:firstRowFirstColumn="0" w:firstRowLastColumn="0" w:lastRowFirstColumn="0" w:lastRowLastColumn="0"/>
            </w:pPr>
            <w:r>
              <w:t>Revenue per customer</w:t>
            </w:r>
          </w:p>
        </w:tc>
        <w:tc>
          <w:tcPr>
            <w:tcW w:w="4059" w:type="dxa"/>
          </w:tcPr>
          <w:p w14:paraId="6DCD3DBE" w14:textId="77777777" w:rsidR="008372A2" w:rsidRDefault="00B11DEE">
            <w:pPr>
              <w:cnfStyle w:val="000000000000" w:firstRow="0" w:lastRow="0" w:firstColumn="0" w:lastColumn="0" w:oddVBand="0" w:evenVBand="0" w:oddHBand="0" w:evenHBand="0" w:firstRowFirstColumn="0" w:firstRowLastColumn="0" w:lastRowFirstColumn="0" w:lastRowLastColumn="0"/>
            </w:pPr>
            <w:r>
              <w:t>Measures average spend per user before and after SmartConnect rollout.</w:t>
            </w:r>
          </w:p>
        </w:tc>
      </w:tr>
      <w:tr w:rsidR="008372A2" w14:paraId="5EC3356C" w14:textId="77777777" w:rsidTr="008372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vMerge/>
            <w:tcBorders>
              <w:left w:val="nil"/>
            </w:tcBorders>
            <w:vAlign w:val="center"/>
          </w:tcPr>
          <w:p w14:paraId="5C596A22" w14:textId="77777777" w:rsidR="008372A2" w:rsidRDefault="008372A2">
            <w:pPr>
              <w:widowControl w:val="0"/>
              <w:pBdr>
                <w:top w:val="nil"/>
                <w:left w:val="nil"/>
                <w:bottom w:val="nil"/>
                <w:right w:val="nil"/>
                <w:between w:val="nil"/>
              </w:pBdr>
              <w:spacing w:line="276" w:lineRule="auto"/>
              <w:jc w:val="left"/>
            </w:pPr>
          </w:p>
        </w:tc>
        <w:tc>
          <w:tcPr>
            <w:tcW w:w="2835" w:type="dxa"/>
          </w:tcPr>
          <w:p w14:paraId="6D498EDD" w14:textId="77777777" w:rsidR="008372A2" w:rsidRDefault="00B11DEE">
            <w:pPr>
              <w:cnfStyle w:val="000000100000" w:firstRow="0" w:lastRow="0" w:firstColumn="0" w:lastColumn="0" w:oddVBand="0" w:evenVBand="0" w:oddHBand="1" w:evenHBand="0" w:firstRowFirstColumn="0" w:firstRowLastColumn="0" w:lastRowFirstColumn="0" w:lastRowLastColumn="0"/>
            </w:pPr>
            <w:r>
              <w:t>Retention rate improvement</w:t>
            </w:r>
          </w:p>
        </w:tc>
        <w:tc>
          <w:tcPr>
            <w:tcW w:w="4059" w:type="dxa"/>
          </w:tcPr>
          <w:p w14:paraId="39FA9F6F" w14:textId="77777777" w:rsidR="008372A2" w:rsidRDefault="00B11DEE">
            <w:pPr>
              <w:cnfStyle w:val="000000100000" w:firstRow="0" w:lastRow="0" w:firstColumn="0" w:lastColumn="0" w:oddVBand="0" w:evenVBand="0" w:oddHBand="1" w:evenHBand="0" w:firstRowFirstColumn="0" w:firstRowLastColumn="0" w:lastRowFirstColumn="0" w:lastRowLastColumn="0"/>
            </w:pPr>
            <w:r>
              <w:t>Compare how many customers keep returning vs before (</w:t>
            </w:r>
            <w:proofErr w:type="spellStart"/>
            <w:r>
              <w:t>Azan</w:t>
            </w:r>
            <w:proofErr w:type="spellEnd"/>
            <w:r>
              <w:t xml:space="preserve"> and </w:t>
            </w:r>
            <w:proofErr w:type="spellStart"/>
            <w:r>
              <w:t>Karimah</w:t>
            </w:r>
            <w:proofErr w:type="spellEnd"/>
            <w:r>
              <w:t>, 2022).</w:t>
            </w:r>
          </w:p>
        </w:tc>
      </w:tr>
      <w:tr w:rsidR="008372A2" w14:paraId="18B77F06" w14:textId="77777777" w:rsidTr="008372A2">
        <w:tc>
          <w:tcPr>
            <w:cnfStyle w:val="001000000000" w:firstRow="0" w:lastRow="0" w:firstColumn="1" w:lastColumn="0" w:oddVBand="0" w:evenVBand="0" w:oddHBand="0" w:evenHBand="0" w:firstRowFirstColumn="0" w:firstRowLastColumn="0" w:lastRowFirstColumn="0" w:lastRowLastColumn="0"/>
            <w:tcW w:w="2122" w:type="dxa"/>
            <w:vMerge/>
            <w:tcBorders>
              <w:left w:val="nil"/>
            </w:tcBorders>
            <w:vAlign w:val="center"/>
          </w:tcPr>
          <w:p w14:paraId="01E550BF" w14:textId="77777777" w:rsidR="008372A2" w:rsidRDefault="008372A2">
            <w:pPr>
              <w:widowControl w:val="0"/>
              <w:pBdr>
                <w:top w:val="nil"/>
                <w:left w:val="nil"/>
                <w:bottom w:val="nil"/>
                <w:right w:val="nil"/>
                <w:between w:val="nil"/>
              </w:pBdr>
              <w:spacing w:line="276" w:lineRule="auto"/>
              <w:jc w:val="left"/>
            </w:pPr>
          </w:p>
        </w:tc>
        <w:tc>
          <w:tcPr>
            <w:tcW w:w="2835" w:type="dxa"/>
          </w:tcPr>
          <w:p w14:paraId="55576110" w14:textId="77777777" w:rsidR="008372A2" w:rsidRDefault="00B11DEE">
            <w:pPr>
              <w:cnfStyle w:val="000000000000" w:firstRow="0" w:lastRow="0" w:firstColumn="0" w:lastColumn="0" w:oddVBand="0" w:evenVBand="0" w:oddHBand="0" w:evenHBand="0" w:firstRowFirstColumn="0" w:firstRowLastColumn="0" w:lastRowFirstColumn="0" w:lastRowLastColumn="0"/>
            </w:pPr>
            <w:r>
              <w:t>Cost savings from delivery inefficiencies</w:t>
            </w:r>
          </w:p>
        </w:tc>
        <w:tc>
          <w:tcPr>
            <w:tcW w:w="4059" w:type="dxa"/>
          </w:tcPr>
          <w:p w14:paraId="14338D11" w14:textId="77777777" w:rsidR="008372A2" w:rsidRDefault="00B11DEE">
            <w:pPr>
              <w:cnfStyle w:val="000000000000" w:firstRow="0" w:lastRow="0" w:firstColumn="0" w:lastColumn="0" w:oddVBand="0" w:evenVBand="0" w:oddHBand="0" w:evenHBand="0" w:firstRowFirstColumn="0" w:firstRowLastColumn="0" w:lastRowFirstColumn="0" w:lastRowLastColumn="0"/>
            </w:pPr>
            <w:r>
              <w:t>Quantifies reduced waste, failed deliveries and unused slots.</w:t>
            </w:r>
          </w:p>
        </w:tc>
      </w:tr>
      <w:tr w:rsidR="008372A2" w14:paraId="7DED0691" w14:textId="77777777" w:rsidTr="008372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vMerge w:val="restart"/>
            <w:tcBorders>
              <w:left w:val="nil"/>
            </w:tcBorders>
            <w:vAlign w:val="center"/>
          </w:tcPr>
          <w:p w14:paraId="5290C559" w14:textId="77777777" w:rsidR="008372A2" w:rsidRDefault="008372A2">
            <w:pPr>
              <w:widowControl w:val="0"/>
              <w:pBdr>
                <w:top w:val="nil"/>
                <w:left w:val="nil"/>
                <w:bottom w:val="nil"/>
                <w:right w:val="nil"/>
                <w:between w:val="nil"/>
              </w:pBdr>
              <w:spacing w:line="276" w:lineRule="auto"/>
              <w:jc w:val="left"/>
            </w:pPr>
          </w:p>
          <w:tbl>
            <w:tblPr>
              <w:tblStyle w:val="a2"/>
              <w:tblW w:w="96" w:type="dxa"/>
              <w:tblLayout w:type="fixed"/>
              <w:tblLook w:val="0400" w:firstRow="0" w:lastRow="0" w:firstColumn="0" w:lastColumn="0" w:noHBand="0" w:noVBand="1"/>
            </w:tblPr>
            <w:tblGrid>
              <w:gridCol w:w="96"/>
            </w:tblGrid>
            <w:tr w:rsidR="008372A2" w14:paraId="0600B01A" w14:textId="77777777">
              <w:tc>
                <w:tcPr>
                  <w:tcW w:w="96" w:type="dxa"/>
                  <w:vAlign w:val="center"/>
                </w:tcPr>
                <w:p w14:paraId="16EFBBB4" w14:textId="77777777" w:rsidR="008372A2" w:rsidRDefault="008372A2">
                  <w:pPr>
                    <w:spacing w:after="0"/>
                    <w:jc w:val="center"/>
                    <w:rPr>
                      <w:b/>
                      <w:bCs/>
                      <w:i/>
                      <w:iCs/>
                    </w:rPr>
                  </w:pPr>
                </w:p>
              </w:tc>
            </w:tr>
          </w:tbl>
          <w:p w14:paraId="63708267" w14:textId="77777777" w:rsidR="008372A2" w:rsidRDefault="00B11DEE">
            <w:pPr>
              <w:jc w:val="center"/>
              <w:rPr>
                <w:i/>
                <w:iCs/>
              </w:rPr>
            </w:pPr>
            <w:r>
              <w:rPr>
                <w:i/>
                <w:iCs/>
              </w:rPr>
              <w:t>Sustainability Metrics</w:t>
            </w:r>
          </w:p>
        </w:tc>
        <w:tc>
          <w:tcPr>
            <w:tcW w:w="2835" w:type="dxa"/>
          </w:tcPr>
          <w:p w14:paraId="6E4782A8" w14:textId="77777777" w:rsidR="008372A2" w:rsidRDefault="00B11DEE">
            <w:pPr>
              <w:cnfStyle w:val="000000100000" w:firstRow="0" w:lastRow="0" w:firstColumn="0" w:lastColumn="0" w:oddVBand="0" w:evenVBand="0" w:oddHBand="1" w:evenHBand="0" w:firstRowFirstColumn="0" w:firstRowLastColumn="0" w:lastRowFirstColumn="0" w:lastRowLastColumn="0"/>
            </w:pPr>
            <w:r>
              <w:t>Reduction in CO2 per delivery</w:t>
            </w:r>
          </w:p>
        </w:tc>
        <w:tc>
          <w:tcPr>
            <w:tcW w:w="4059" w:type="dxa"/>
          </w:tcPr>
          <w:p w14:paraId="486C4DAF" w14:textId="77777777" w:rsidR="008372A2" w:rsidRDefault="00B11DEE">
            <w:pPr>
              <w:cnfStyle w:val="000000100000" w:firstRow="0" w:lastRow="0" w:firstColumn="0" w:lastColumn="0" w:oddVBand="0" w:evenVBand="0" w:oddHBand="1" w:evenHBand="0" w:firstRowFirstColumn="0" w:firstRowLastColumn="0" w:lastRowFirstColumn="0" w:lastRowLastColumn="0"/>
            </w:pPr>
            <w:r>
              <w:t>Tracks carbon emissions per delivery before vs after optimisation (</w:t>
            </w:r>
            <w:proofErr w:type="spellStart"/>
            <w:r>
              <w:t>Mazidi</w:t>
            </w:r>
            <w:proofErr w:type="spellEnd"/>
            <w:r>
              <w:t>, 2025).</w:t>
            </w:r>
          </w:p>
        </w:tc>
      </w:tr>
      <w:tr w:rsidR="008372A2" w14:paraId="7C187874" w14:textId="77777777" w:rsidTr="008372A2">
        <w:tc>
          <w:tcPr>
            <w:cnfStyle w:val="001000000000" w:firstRow="0" w:lastRow="0" w:firstColumn="1" w:lastColumn="0" w:oddVBand="0" w:evenVBand="0" w:oddHBand="0" w:evenHBand="0" w:firstRowFirstColumn="0" w:firstRowLastColumn="0" w:lastRowFirstColumn="0" w:lastRowLastColumn="0"/>
            <w:tcW w:w="2122" w:type="dxa"/>
            <w:vMerge/>
            <w:tcBorders>
              <w:left w:val="nil"/>
            </w:tcBorders>
            <w:vAlign w:val="center"/>
          </w:tcPr>
          <w:p w14:paraId="0921DA45" w14:textId="77777777" w:rsidR="008372A2" w:rsidRDefault="008372A2">
            <w:pPr>
              <w:widowControl w:val="0"/>
              <w:pBdr>
                <w:top w:val="nil"/>
                <w:left w:val="nil"/>
                <w:bottom w:val="nil"/>
                <w:right w:val="nil"/>
                <w:between w:val="nil"/>
              </w:pBdr>
              <w:spacing w:line="276" w:lineRule="auto"/>
              <w:jc w:val="left"/>
            </w:pPr>
          </w:p>
        </w:tc>
        <w:tc>
          <w:tcPr>
            <w:tcW w:w="2835" w:type="dxa"/>
          </w:tcPr>
          <w:p w14:paraId="72BF4AA0" w14:textId="77777777" w:rsidR="008372A2" w:rsidRDefault="00B11DEE">
            <w:pPr>
              <w:cnfStyle w:val="000000000000" w:firstRow="0" w:lastRow="0" w:firstColumn="0" w:lastColumn="0" w:oddVBand="0" w:evenVBand="0" w:oddHBand="0" w:evenHBand="0" w:firstRowFirstColumn="0" w:firstRowLastColumn="0" w:lastRowFirstColumn="0" w:lastRowLastColumn="0"/>
            </w:pPr>
            <w:r>
              <w:t>Percentage of customers choosing sustainable options</w:t>
            </w:r>
          </w:p>
        </w:tc>
        <w:tc>
          <w:tcPr>
            <w:tcW w:w="4059" w:type="dxa"/>
          </w:tcPr>
          <w:p w14:paraId="2F9ED9DB" w14:textId="77777777" w:rsidR="008372A2" w:rsidRDefault="00B11DEE">
            <w:pPr>
              <w:cnfStyle w:val="000000000000" w:firstRow="0" w:lastRow="0" w:firstColumn="0" w:lastColumn="0" w:oddVBand="0" w:evenVBand="0" w:oddHBand="0" w:evenHBand="0" w:firstRowFirstColumn="0" w:firstRowLastColumn="0" w:lastRowFirstColumn="0" w:lastRowLastColumn="0"/>
            </w:pPr>
            <w:r>
              <w:t>Percentage of orders where customers selected eco alternatives or cleaner delivery options.</w:t>
            </w:r>
          </w:p>
        </w:tc>
      </w:tr>
    </w:tbl>
    <w:p w14:paraId="51D1E86F" w14:textId="77777777" w:rsidR="008372A2" w:rsidRDefault="00B11DEE">
      <w:pPr>
        <w:spacing w:after="0"/>
        <w:jc w:val="center"/>
        <w:rPr>
          <w:b/>
          <w:bCs/>
        </w:rPr>
      </w:pPr>
      <w:r>
        <w:rPr>
          <w:b/>
          <w:bCs/>
        </w:rPr>
        <w:t>Table : Purpose / Insight of KPIs</w:t>
      </w:r>
    </w:p>
    <w:p w14:paraId="7CCED28C" w14:textId="77777777" w:rsidR="008372A2" w:rsidRDefault="00B11DEE">
      <w:pPr>
        <w:jc w:val="center"/>
      </w:pPr>
      <w:r>
        <w:t>(Source: Self-created)</w:t>
      </w:r>
    </w:p>
    <w:p w14:paraId="2570381A" w14:textId="77777777" w:rsidR="008372A2" w:rsidRDefault="00B11DEE">
      <w:pPr>
        <w:pStyle w:val="Titlu1"/>
      </w:pPr>
      <w:bookmarkStart w:id="27" w:name="_heading=h.k5ylprokvrvg" w:colFirst="0" w:colLast="0"/>
      <w:bookmarkEnd w:id="27"/>
      <w:r>
        <w:t>9. Potential Challenges and Risk Mitigation</w:t>
      </w:r>
    </w:p>
    <w:p w14:paraId="5D24FEDB" w14:textId="77777777" w:rsidR="008372A2" w:rsidRDefault="00B11DEE">
      <w:pPr>
        <w:numPr>
          <w:ilvl w:val="0"/>
          <w:numId w:val="3"/>
        </w:numPr>
        <w:pBdr>
          <w:top w:val="nil"/>
          <w:left w:val="nil"/>
          <w:bottom w:val="nil"/>
          <w:right w:val="nil"/>
          <w:between w:val="nil"/>
        </w:pBdr>
        <w:spacing w:after="0"/>
      </w:pPr>
      <w:r>
        <w:rPr>
          <w:b/>
          <w:bCs/>
          <w:i/>
          <w:iCs/>
          <w:color w:val="000000"/>
        </w:rPr>
        <w:t>Data Privacy Concerns:</w:t>
      </w:r>
      <w:r>
        <w:rPr>
          <w:color w:val="000000"/>
        </w:rPr>
        <w:t xml:space="preserve"> Customers might be concerned with data abuse and invasion of their privacy. Tesco should also make sure that it adheres to the GDPR strictly, has clear opt-in processes and uses data anonymisation methods to protect the customer data and earn trust (</w:t>
      </w:r>
      <w:proofErr w:type="spellStart"/>
      <w:r>
        <w:rPr>
          <w:color w:val="000000"/>
        </w:rPr>
        <w:t>Amama</w:t>
      </w:r>
      <w:proofErr w:type="spellEnd"/>
      <w:r>
        <w:rPr>
          <w:color w:val="000000"/>
        </w:rPr>
        <w:t xml:space="preserve"> </w:t>
      </w:r>
      <w:r>
        <w:rPr>
          <w:i/>
          <w:iCs/>
          <w:color w:val="000000"/>
        </w:rPr>
        <w:t xml:space="preserve">et al., </w:t>
      </w:r>
      <w:r>
        <w:rPr>
          <w:color w:val="000000"/>
        </w:rPr>
        <w:t>2024).</w:t>
      </w:r>
    </w:p>
    <w:p w14:paraId="6F520759" w14:textId="77777777" w:rsidR="008372A2" w:rsidRDefault="00B11DEE">
      <w:pPr>
        <w:numPr>
          <w:ilvl w:val="0"/>
          <w:numId w:val="3"/>
        </w:numPr>
        <w:pBdr>
          <w:top w:val="nil"/>
          <w:left w:val="nil"/>
          <w:bottom w:val="nil"/>
          <w:right w:val="nil"/>
          <w:between w:val="nil"/>
        </w:pBdr>
        <w:spacing w:after="0"/>
      </w:pPr>
      <w:r>
        <w:rPr>
          <w:b/>
          <w:bCs/>
          <w:i/>
          <w:iCs/>
          <w:color w:val="000000"/>
        </w:rPr>
        <w:t>Implementation Costs:</w:t>
      </w:r>
      <w:r>
        <w:rPr>
          <w:color w:val="000000"/>
        </w:rPr>
        <w:t xml:space="preserve"> Initial AI infrastructure and the incorporation of digital systems may be costly. Tesco can offset these costs with the long-term operational efficiencies, as well as waste reduction and more revenues, by doing so with increased personalisation and predictive analytics (Hassan and </w:t>
      </w:r>
      <w:proofErr w:type="spellStart"/>
      <w:r>
        <w:rPr>
          <w:color w:val="000000"/>
        </w:rPr>
        <w:t>Taiariol</w:t>
      </w:r>
      <w:proofErr w:type="spellEnd"/>
      <w:r>
        <w:rPr>
          <w:color w:val="000000"/>
        </w:rPr>
        <w:t>, 2025).</w:t>
      </w:r>
    </w:p>
    <w:p w14:paraId="38F0E1D6" w14:textId="77777777" w:rsidR="008372A2" w:rsidRDefault="00B11DEE">
      <w:pPr>
        <w:numPr>
          <w:ilvl w:val="0"/>
          <w:numId w:val="3"/>
        </w:numPr>
        <w:pBdr>
          <w:top w:val="nil"/>
          <w:left w:val="nil"/>
          <w:bottom w:val="nil"/>
          <w:right w:val="nil"/>
          <w:between w:val="nil"/>
        </w:pBdr>
        <w:spacing w:after="0"/>
      </w:pPr>
      <w:r>
        <w:rPr>
          <w:b/>
          <w:bCs/>
          <w:i/>
          <w:iCs/>
          <w:color w:val="000000"/>
        </w:rPr>
        <w:t>Digital Divide:</w:t>
      </w:r>
      <w:r>
        <w:rPr>
          <w:color w:val="000000"/>
        </w:rPr>
        <w:t xml:space="preserve"> Customers who are older or rural may be unable to use digital apps, which may make them ineligible to enjoy the fruits of transformation. Tesco can solve this by installing an in-store kiosk and offering digital literacy support to allow adoption.</w:t>
      </w:r>
    </w:p>
    <w:p w14:paraId="0C149601" w14:textId="77777777" w:rsidR="008372A2" w:rsidRDefault="00B11DEE">
      <w:pPr>
        <w:numPr>
          <w:ilvl w:val="0"/>
          <w:numId w:val="3"/>
        </w:numPr>
        <w:pBdr>
          <w:top w:val="nil"/>
          <w:left w:val="nil"/>
          <w:bottom w:val="nil"/>
          <w:right w:val="nil"/>
          <w:between w:val="nil"/>
        </w:pBdr>
        <w:spacing w:after="0"/>
      </w:pPr>
      <w:r>
        <w:rPr>
          <w:b/>
          <w:bCs/>
          <w:i/>
          <w:iCs/>
          <w:color w:val="000000"/>
        </w:rPr>
        <w:t>Operational Disruptions:</w:t>
      </w:r>
      <w:r>
        <w:rPr>
          <w:color w:val="000000"/>
        </w:rPr>
        <w:t xml:space="preserve"> The addition of AI and new technologies can interfere with the current processes. Tesco can reduce the risks through the gradual implementation of the transformation and carrying out extensive cross-departmental training to facilitate seamless integration (</w:t>
      </w:r>
      <w:proofErr w:type="spellStart"/>
      <w:r>
        <w:rPr>
          <w:color w:val="000000"/>
        </w:rPr>
        <w:t>Mendonça</w:t>
      </w:r>
      <w:proofErr w:type="spellEnd"/>
      <w:r>
        <w:rPr>
          <w:color w:val="000000"/>
        </w:rPr>
        <w:t>, 2025).</w:t>
      </w:r>
    </w:p>
    <w:p w14:paraId="0CCB4DE1" w14:textId="77777777" w:rsidR="008372A2" w:rsidRDefault="00B11DEE">
      <w:pPr>
        <w:numPr>
          <w:ilvl w:val="0"/>
          <w:numId w:val="3"/>
        </w:numPr>
        <w:pBdr>
          <w:top w:val="nil"/>
          <w:left w:val="nil"/>
          <w:bottom w:val="nil"/>
          <w:right w:val="nil"/>
          <w:between w:val="nil"/>
        </w:pBdr>
        <w:rPr>
          <w:color w:val="000000"/>
        </w:rPr>
      </w:pPr>
      <w:r>
        <w:rPr>
          <w:b/>
          <w:bCs/>
          <w:i/>
          <w:iCs/>
          <w:color w:val="000000"/>
        </w:rPr>
        <w:t>Cybersecurity Risks:</w:t>
      </w:r>
      <w:r>
        <w:rPr>
          <w:color w:val="000000"/>
        </w:rPr>
        <w:t xml:space="preserve"> Cyber threats are becoming a big problem as the digital dependence grows (</w:t>
      </w:r>
      <w:proofErr w:type="spellStart"/>
      <w:r>
        <w:rPr>
          <w:color w:val="000000"/>
        </w:rPr>
        <w:t>Rasner</w:t>
      </w:r>
      <w:proofErr w:type="spellEnd"/>
      <w:r>
        <w:rPr>
          <w:color w:val="000000"/>
        </w:rPr>
        <w:t>, 2021). Tesco needs to align with major technology suppliers, conduct frequent security audits and design strong defences to achieve resiliency of the system and data security of the customers.</w:t>
      </w:r>
    </w:p>
    <w:p w14:paraId="6E7755FA" w14:textId="77777777" w:rsidR="008372A2" w:rsidRDefault="00B11DEE">
      <w:pPr>
        <w:pStyle w:val="Titlu1"/>
      </w:pPr>
      <w:bookmarkStart w:id="28" w:name="_heading=h.bcydjhlz9l1k" w:colFirst="0" w:colLast="0"/>
      <w:bookmarkEnd w:id="28"/>
      <w:r>
        <w:t>10. Conclusion</w:t>
      </w:r>
    </w:p>
    <w:p w14:paraId="732A3C39" w14:textId="77777777" w:rsidR="008372A2" w:rsidRDefault="00B11DEE">
      <w:pPr>
        <w:spacing w:after="160"/>
      </w:pPr>
      <w:r>
        <w:t xml:space="preserve">The innovation process at Tesco indicates a flexible, balanced program of core, adjacent and transformational investments in altering the efficiency, sustainability and customer-focused operational processes. Through its digital infrastructure and data analytics, the company uses the platform of its </w:t>
      </w:r>
      <w:proofErr w:type="spellStart"/>
      <w:r>
        <w:t>Clubcard</w:t>
      </w:r>
      <w:proofErr w:type="spellEnd"/>
      <w:r>
        <w:t xml:space="preserve"> and its delivery networks to combine AI-driven personalisation and predictive delivery to meet the modern consumer demands of convenience, speed and ethical transparency. Where Tesco is highly mature regarding innovation in incremental and adjacent innovation, transformational innovation is only nascent but has potential with the use of artificial intelligence, autonomous retail and sustainable products. This maturity will allow Tesco to respond to the shifting trends in the industry, such as the d</w:t>
      </w:r>
      <w:r>
        <w:t xml:space="preserve">evelopment of the </w:t>
      </w:r>
      <w:proofErr w:type="spellStart"/>
      <w:r>
        <w:t>omnichannel</w:t>
      </w:r>
      <w:proofErr w:type="spellEnd"/>
      <w:r>
        <w:t xml:space="preserve"> and the increasing demands of sustainability and overcome such issues as the digital divide and threats of cybersecurity. Tesco should follow the rules of design thinking and customer journey mapping so that new ideas can grow. In a retail world that keeps changing, the way to keep shoppers happy and keep the business strong over time is to stay focused on what customers need, test new ideas without fear and move quickly when plans must change.</w:t>
      </w:r>
      <w:r>
        <w:br w:type="page"/>
      </w:r>
    </w:p>
    <w:p w14:paraId="36553FD5" w14:textId="77777777" w:rsidR="008372A2" w:rsidRDefault="00B11DEE">
      <w:pPr>
        <w:pStyle w:val="Titlu1"/>
      </w:pPr>
      <w:bookmarkStart w:id="29" w:name="_heading=h.jhutg7bmu0mq" w:colFirst="0" w:colLast="0"/>
      <w:bookmarkEnd w:id="29"/>
      <w:r>
        <w:t>Reference List</w:t>
      </w:r>
    </w:p>
    <w:p w14:paraId="7F7EA238" w14:textId="77777777" w:rsidR="008372A2" w:rsidRDefault="00B11DEE">
      <w:bookmarkStart w:id="30" w:name="_heading=h.ewh4ebwjwurf" w:colFirst="0" w:colLast="0"/>
      <w:bookmarkEnd w:id="30"/>
      <w:r>
        <w:t xml:space="preserve">Al </w:t>
      </w:r>
      <w:proofErr w:type="spellStart"/>
      <w:r>
        <w:t>Shurideh</w:t>
      </w:r>
      <w:proofErr w:type="spellEnd"/>
      <w:r>
        <w:t xml:space="preserve">, M., </w:t>
      </w:r>
      <w:proofErr w:type="spellStart"/>
      <w:r>
        <w:t>Alzoubi</w:t>
      </w:r>
      <w:proofErr w:type="spellEnd"/>
      <w:r>
        <w:t xml:space="preserve">, H.M., Al </w:t>
      </w:r>
      <w:proofErr w:type="spellStart"/>
      <w:r>
        <w:t>Kurdi</w:t>
      </w:r>
      <w:proofErr w:type="spellEnd"/>
      <w:r>
        <w:t xml:space="preserve">, B., </w:t>
      </w:r>
      <w:proofErr w:type="spellStart"/>
      <w:r>
        <w:t>Hamadneh</w:t>
      </w:r>
      <w:proofErr w:type="spellEnd"/>
      <w:r>
        <w:t xml:space="preserve">, S., Ahmed, G., </w:t>
      </w:r>
      <w:proofErr w:type="spellStart"/>
      <w:r>
        <w:t>Al-Sulaiti</w:t>
      </w:r>
      <w:proofErr w:type="spellEnd"/>
      <w:r>
        <w:t xml:space="preserve">, K., </w:t>
      </w:r>
      <w:proofErr w:type="spellStart"/>
      <w:r>
        <w:t>Bataineh</w:t>
      </w:r>
      <w:proofErr w:type="spellEnd"/>
      <w:r>
        <w:t xml:space="preserve">, A.Q., </w:t>
      </w:r>
      <w:proofErr w:type="spellStart"/>
      <w:r>
        <w:t>Alquqa</w:t>
      </w:r>
      <w:proofErr w:type="spellEnd"/>
      <w:r>
        <w:t xml:space="preserve">, E.K. and </w:t>
      </w:r>
      <w:proofErr w:type="spellStart"/>
      <w:r>
        <w:t>Ozturk</w:t>
      </w:r>
      <w:proofErr w:type="spellEnd"/>
      <w:r>
        <w:t>, I., 2025. Consumer and economic influences on electric vehicle adoption: the mediating role of attitudes and the moderating effect of demographics. </w:t>
      </w:r>
      <w:r>
        <w:rPr>
          <w:i/>
          <w:iCs/>
        </w:rPr>
        <w:t>International Journal of Energy Economics and Policy</w:t>
      </w:r>
      <w:r>
        <w:t>, </w:t>
      </w:r>
      <w:r>
        <w:rPr>
          <w:i/>
          <w:iCs/>
        </w:rPr>
        <w:t>15</w:t>
      </w:r>
      <w:r>
        <w:t xml:space="preserve">. </w:t>
      </w:r>
      <w:hyperlink r:id="rId11">
        <w:r>
          <w:rPr>
            <w:color w:val="0563C1"/>
            <w:u w:val="single"/>
          </w:rPr>
          <w:t>https://savearchive.zbw.eu/bitstream/11159/709423/1/1931392471_0.pdf</w:t>
        </w:r>
      </w:hyperlink>
    </w:p>
    <w:p w14:paraId="3822485D" w14:textId="77777777" w:rsidR="008372A2" w:rsidRDefault="00B11DEE">
      <w:r>
        <w:t xml:space="preserve">Alexander, B. and </w:t>
      </w:r>
      <w:proofErr w:type="spellStart"/>
      <w:r>
        <w:t>Varley</w:t>
      </w:r>
      <w:proofErr w:type="spellEnd"/>
      <w:r>
        <w:t xml:space="preserve">, R., 2025. Retail futures: Customer experience, </w:t>
      </w:r>
      <w:proofErr w:type="spellStart"/>
      <w:r>
        <w:t>phygital</w:t>
      </w:r>
      <w:proofErr w:type="spellEnd"/>
      <w:r>
        <w:t xml:space="preserve"> retailing, and the Experiential Retail Territories perspective. </w:t>
      </w:r>
      <w:r>
        <w:rPr>
          <w:i/>
          <w:iCs/>
        </w:rPr>
        <w:t>Journal of Retailing and Consumer Services</w:t>
      </w:r>
      <w:r>
        <w:t>, </w:t>
      </w:r>
      <w:r>
        <w:rPr>
          <w:i/>
          <w:iCs/>
        </w:rPr>
        <w:t>82</w:t>
      </w:r>
      <w:r>
        <w:t xml:space="preserve">, p.104108. </w:t>
      </w:r>
      <w:hyperlink r:id="rId12">
        <w:r>
          <w:rPr>
            <w:color w:val="0563C1"/>
            <w:u w:val="single"/>
          </w:rPr>
          <w:t>https://www.sciencedirect.com/science/article/pii/S0969698924004041</w:t>
        </w:r>
      </w:hyperlink>
    </w:p>
    <w:p w14:paraId="163EE198" w14:textId="77777777" w:rsidR="008372A2" w:rsidRDefault="00B11DEE">
      <w:proofErr w:type="spellStart"/>
      <w:r>
        <w:t>Alhathal</w:t>
      </w:r>
      <w:proofErr w:type="spellEnd"/>
      <w:r>
        <w:t>, F.I., 2024. </w:t>
      </w:r>
      <w:r>
        <w:rPr>
          <w:i/>
          <w:iCs/>
        </w:rPr>
        <w:t>Enhancing the grocery shopping experience of customers aged 65 and above in the UK by using emerging technologies</w:t>
      </w:r>
      <w:r>
        <w:t xml:space="preserve"> (Doctoral dissertation, University of Southampton). </w:t>
      </w:r>
      <w:hyperlink r:id="rId13">
        <w:r>
          <w:rPr>
            <w:color w:val="0563C1"/>
            <w:u w:val="single"/>
          </w:rPr>
          <w:t>https://eprints.soton.ac.uk/487330/</w:t>
        </w:r>
      </w:hyperlink>
    </w:p>
    <w:p w14:paraId="0561347A" w14:textId="77777777" w:rsidR="008372A2" w:rsidRDefault="00B11DEE">
      <w:r>
        <w:t>Ali, S., 2024. </w:t>
      </w:r>
      <w:r>
        <w:rPr>
          <w:i/>
          <w:iCs/>
        </w:rPr>
        <w:t>Investigating the impact of business analytics on consumer experience and loyalty in the supermarket industry of Ireland</w:t>
      </w:r>
      <w:r>
        <w:t xml:space="preserve"> (Doctoral dissertation, Dublin Business School). </w:t>
      </w:r>
      <w:hyperlink r:id="rId14">
        <w:r>
          <w:rPr>
            <w:color w:val="0563C1"/>
            <w:u w:val="single"/>
          </w:rPr>
          <w:t>https://esource.dbs.ie/bitstreams/788a63e6-7f25-435b-a3f3-4235454d84e5/download</w:t>
        </w:r>
      </w:hyperlink>
    </w:p>
    <w:p w14:paraId="7D26DEE5" w14:textId="77777777" w:rsidR="008372A2" w:rsidRDefault="00B11DEE">
      <w:proofErr w:type="spellStart"/>
      <w:r>
        <w:t>Amama</w:t>
      </w:r>
      <w:proofErr w:type="spellEnd"/>
      <w:r>
        <w:t xml:space="preserve">, U.D., </w:t>
      </w:r>
      <w:proofErr w:type="spellStart"/>
      <w:r>
        <w:t>Talgatuly</w:t>
      </w:r>
      <w:proofErr w:type="spellEnd"/>
      <w:r>
        <w:t xml:space="preserve">, F., </w:t>
      </w:r>
      <w:proofErr w:type="spellStart"/>
      <w:r>
        <w:t>Kolawole</w:t>
      </w:r>
      <w:proofErr w:type="spellEnd"/>
      <w:r>
        <w:t xml:space="preserve">, A.F. and </w:t>
      </w:r>
      <w:proofErr w:type="spellStart"/>
      <w:r>
        <w:t>Oluwatobi</w:t>
      </w:r>
      <w:proofErr w:type="spellEnd"/>
      <w:r>
        <w:t>, O., 2024. Data Engineering and Privacy Challenges in Loyalty Card Programs: Insights from Retail, Banking, and Hospitality. </w:t>
      </w:r>
      <w:r>
        <w:rPr>
          <w:i/>
          <w:iCs/>
        </w:rPr>
        <w:t>Asian Journal of Advanced Research and Reports</w:t>
      </w:r>
      <w:r>
        <w:t>, </w:t>
      </w:r>
      <w:r>
        <w:rPr>
          <w:i/>
          <w:iCs/>
        </w:rPr>
        <w:t>18</w:t>
      </w:r>
      <w:r>
        <w:t xml:space="preserve">(11), pp.340-357. </w:t>
      </w:r>
      <w:hyperlink r:id="rId15">
        <w:r>
          <w:rPr>
            <w:color w:val="0563C1"/>
            <w:u w:val="single"/>
          </w:rPr>
          <w:t>http://archive.go4subs.com/id/eprint/2041/1/Amama18112024AJARR125647.pdf</w:t>
        </w:r>
      </w:hyperlink>
    </w:p>
    <w:p w14:paraId="5741E855" w14:textId="77777777" w:rsidR="008372A2" w:rsidRDefault="00B11DEE">
      <w:proofErr w:type="spellStart"/>
      <w:r>
        <w:t>Azan</w:t>
      </w:r>
      <w:proofErr w:type="spellEnd"/>
      <w:r>
        <w:t xml:space="preserve">, M.E.M. and </w:t>
      </w:r>
      <w:proofErr w:type="spellStart"/>
      <w:r>
        <w:t>Karimah</w:t>
      </w:r>
      <w:proofErr w:type="spellEnd"/>
      <w:r>
        <w:t>, W.N., 2022. The Relationship between Customer Loyalty Program and Customer Retention at Tesco. </w:t>
      </w:r>
      <w:r>
        <w:rPr>
          <w:i/>
          <w:iCs/>
        </w:rPr>
        <w:t>Research in Management of Technology and Business</w:t>
      </w:r>
      <w:r>
        <w:t>, </w:t>
      </w:r>
      <w:r>
        <w:rPr>
          <w:i/>
          <w:iCs/>
        </w:rPr>
        <w:t>3</w:t>
      </w:r>
      <w:r>
        <w:t xml:space="preserve">(2), pp.174-184. </w:t>
      </w:r>
      <w:hyperlink r:id="rId16">
        <w:r>
          <w:rPr>
            <w:color w:val="0563C1"/>
            <w:u w:val="single"/>
          </w:rPr>
          <w:t>https://publisher.uthm.edu.my/periodicals/index.php/rmtb/article/download/9730/2951</w:t>
        </w:r>
      </w:hyperlink>
    </w:p>
    <w:p w14:paraId="167AE95C" w14:textId="77777777" w:rsidR="008372A2" w:rsidRDefault="00B11DEE">
      <w:r>
        <w:t>Bedford, E. 2025. </w:t>
      </w:r>
      <w:r>
        <w:rPr>
          <w:i/>
          <w:iCs/>
        </w:rPr>
        <w:t>Tesco’s number of stores worldwide from 2008 to 2024</w:t>
      </w:r>
      <w:r>
        <w:t xml:space="preserve">. [online] </w:t>
      </w:r>
      <w:proofErr w:type="spellStart"/>
      <w:r>
        <w:t>Statista</w:t>
      </w:r>
      <w:proofErr w:type="spellEnd"/>
      <w:r>
        <w:t xml:space="preserve">. Available at: </w:t>
      </w:r>
      <w:hyperlink r:id="rId17">
        <w:r>
          <w:rPr>
            <w:color w:val="0563C1"/>
            <w:u w:val="single"/>
          </w:rPr>
          <w:t>https://www.statista.com/statistics/238667/tesco-plc-number-of-outlets-worldwide/</w:t>
        </w:r>
      </w:hyperlink>
      <w:r>
        <w:t>. [Accessed Date: 11</w:t>
      </w:r>
      <w:r>
        <w:rPr>
          <w:vertAlign w:val="superscript"/>
        </w:rPr>
        <w:t>th</w:t>
      </w:r>
      <w:r>
        <w:t xml:space="preserve"> Oct, 2025] </w:t>
      </w:r>
    </w:p>
    <w:p w14:paraId="04573828" w14:textId="77777777" w:rsidR="008372A2" w:rsidRDefault="00B11DEE">
      <w:bookmarkStart w:id="31" w:name="_heading=h.r0zkioj5ybba" w:colFirst="0" w:colLast="0"/>
      <w:bookmarkEnd w:id="31"/>
      <w:proofErr w:type="spellStart"/>
      <w:r>
        <w:t>Bhardwaj</w:t>
      </w:r>
      <w:proofErr w:type="spellEnd"/>
      <w:r>
        <w:t xml:space="preserve">, H., </w:t>
      </w:r>
      <w:proofErr w:type="spellStart"/>
      <w:r>
        <w:t>Arora</w:t>
      </w:r>
      <w:proofErr w:type="spellEnd"/>
      <w:r>
        <w:t xml:space="preserve">, M. and </w:t>
      </w:r>
      <w:proofErr w:type="spellStart"/>
      <w:r>
        <w:t>Mahmood</w:t>
      </w:r>
      <w:proofErr w:type="spellEnd"/>
      <w:r>
        <w:t xml:space="preserve">, S.M.J., 2025. The Role of Internet of Things (IoT), Smart Devices, and Data Integration in Transforming Business Operations. </w:t>
      </w:r>
      <w:hyperlink r:id="rId18">
        <w:r>
          <w:rPr>
            <w:color w:val="0563C1"/>
            <w:u w:val="single"/>
          </w:rPr>
          <w:t>https://www.researchgate.net/profile/Monika-Arora-9/publication/392165982_The_Role_of_Internet_of_Things_IoT_Smart_Devices_and_Data_Integration_in_Transforming_Business_Operations/links/6837b0be6b5a287c304735ca/The-Role-of-Internet-of-Things-IoT-Smart-Devices-and-Data-Integration-in-Transforming-Business-Operations.pdf</w:t>
        </w:r>
      </w:hyperlink>
    </w:p>
    <w:p w14:paraId="2111FFD2" w14:textId="77777777" w:rsidR="008372A2" w:rsidRDefault="00B11DEE">
      <w:r>
        <w:t xml:space="preserve">Bradley, C.G., Corsini, L., Baird, H.M. and </w:t>
      </w:r>
      <w:proofErr w:type="spellStart"/>
      <w:r>
        <w:t>Ceschin</w:t>
      </w:r>
      <w:proofErr w:type="spellEnd"/>
      <w:r>
        <w:t>, F., 2025, June. Reusable Packaging Systems: Design Recommendations for fostering and sustaining consumer adoption. In </w:t>
      </w:r>
      <w:r>
        <w:rPr>
          <w:i/>
          <w:iCs/>
        </w:rPr>
        <w:t>Proceedings of the 6th Product Lifetimes and the Environment Conference (PLATE2025)</w:t>
      </w:r>
      <w:r>
        <w:t xml:space="preserve"> (No. 6). </w:t>
      </w:r>
      <w:hyperlink r:id="rId19">
        <w:r>
          <w:rPr>
            <w:color w:val="0563C1"/>
            <w:u w:val="single"/>
          </w:rPr>
          <w:t>https://journals.aau.dk/index.php/plate2025/article/download/10349/8259</w:t>
        </w:r>
      </w:hyperlink>
    </w:p>
    <w:p w14:paraId="4A8FD1FD" w14:textId="77777777" w:rsidR="008372A2" w:rsidRDefault="00B11DEE">
      <w:r>
        <w:t>Ciabatta, G., 2023. </w:t>
      </w:r>
      <w:r>
        <w:rPr>
          <w:i/>
          <w:iCs/>
        </w:rPr>
        <w:t>Equity Research on Ocado Group-Fee Based Long Term Value</w:t>
      </w:r>
      <w:r>
        <w:t xml:space="preserve"> (Master's thesis, </w:t>
      </w:r>
      <w:proofErr w:type="spellStart"/>
      <w:r>
        <w:t>Universidade</w:t>
      </w:r>
      <w:proofErr w:type="spellEnd"/>
      <w:r>
        <w:t xml:space="preserve"> NOVA de Lisboa (Portugal)). </w:t>
      </w:r>
      <w:hyperlink r:id="rId20">
        <w:r>
          <w:rPr>
            <w:color w:val="0563C1"/>
            <w:u w:val="single"/>
          </w:rPr>
          <w:t>https://run.unl.pt/bitstream/10362/171090/1/Giulio_Ciabatta_45330.pdf</w:t>
        </w:r>
      </w:hyperlink>
    </w:p>
    <w:p w14:paraId="0A77A151" w14:textId="77777777" w:rsidR="008372A2" w:rsidRDefault="00B11DEE">
      <w:bookmarkStart w:id="32" w:name="_heading=h.vxxy4cge99vz" w:colFirst="0" w:colLast="0"/>
      <w:bookmarkEnd w:id="32"/>
      <w:r>
        <w:t xml:space="preserve">Davis, T., Stewart, C. and </w:t>
      </w:r>
      <w:proofErr w:type="spellStart"/>
      <w:r>
        <w:t>Papies</w:t>
      </w:r>
      <w:proofErr w:type="spellEnd"/>
      <w:r>
        <w:t>, E.K., 2025. How Can Communication about Plant-based Foods Support Sustainable Food System Transformation? Nine Recommendations for Government, Industry and Citizens. </w:t>
      </w:r>
      <w:r>
        <w:rPr>
          <w:i/>
          <w:iCs/>
        </w:rPr>
        <w:t>Current Environmental Health Reports</w:t>
      </w:r>
      <w:r>
        <w:t>, </w:t>
      </w:r>
      <w:r>
        <w:rPr>
          <w:i/>
          <w:iCs/>
        </w:rPr>
        <w:t>12</w:t>
      </w:r>
      <w:r>
        <w:t xml:space="preserve">(1), pp.1-12. </w:t>
      </w:r>
      <w:hyperlink r:id="rId21">
        <w:r>
          <w:rPr>
            <w:color w:val="0563C1"/>
            <w:u w:val="single"/>
          </w:rPr>
          <w:t>https://link.springer.com/article/10.1007/s40572-025-00489-4</w:t>
        </w:r>
      </w:hyperlink>
    </w:p>
    <w:p w14:paraId="2A746211" w14:textId="77777777" w:rsidR="008372A2" w:rsidRDefault="00B11DEE">
      <w:r>
        <w:t xml:space="preserve">Dawson, C. 2024. </w:t>
      </w:r>
      <w:r>
        <w:rPr>
          <w:i/>
          <w:iCs/>
        </w:rPr>
        <w:t xml:space="preserve">88% of shoppers want an </w:t>
      </w:r>
      <w:proofErr w:type="spellStart"/>
      <w:r>
        <w:rPr>
          <w:i/>
          <w:iCs/>
        </w:rPr>
        <w:t>omnichannel</w:t>
      </w:r>
      <w:proofErr w:type="spellEnd"/>
      <w:r>
        <w:rPr>
          <w:i/>
          <w:iCs/>
        </w:rPr>
        <w:t xml:space="preserve"> shopping experience - ChannelX</w:t>
      </w:r>
      <w:r>
        <w:t xml:space="preserve">. [online] ChannelX. Available at: </w:t>
      </w:r>
      <w:hyperlink r:id="rId22">
        <w:r>
          <w:rPr>
            <w:color w:val="0563C1"/>
            <w:u w:val="single"/>
          </w:rPr>
          <w:t>https://channelx.world/2024/11/88-of-shoppers-want-an-omnichannel-shopping-experience</w:t>
        </w:r>
      </w:hyperlink>
      <w:r>
        <w:t xml:space="preserve"> [Accessed 11 Oct. 2025].</w:t>
      </w:r>
    </w:p>
    <w:p w14:paraId="4DE2DE26" w14:textId="77777777" w:rsidR="008372A2" w:rsidRDefault="00B11DEE">
      <w:r>
        <w:t xml:space="preserve">Decision Marketing, 2024. </w:t>
      </w:r>
      <w:proofErr w:type="spellStart"/>
      <w:r>
        <w:rPr>
          <w:i/>
          <w:iCs/>
        </w:rPr>
        <w:t>Clubcard</w:t>
      </w:r>
      <w:proofErr w:type="spellEnd"/>
      <w:r>
        <w:rPr>
          <w:i/>
          <w:iCs/>
        </w:rPr>
        <w:t xml:space="preserve"> data in the driving seat as Tesco profits surge - DecisionMarketing</w:t>
      </w:r>
      <w:r>
        <w:t xml:space="preserve">. [online] Decisionmarketing.co.uk. Available at: </w:t>
      </w:r>
      <w:hyperlink r:id="rId23">
        <w:r>
          <w:rPr>
            <w:color w:val="0563C1"/>
            <w:u w:val="single"/>
          </w:rPr>
          <w:t>https://www.decisionmarketing.co.uk/news/clubcard-data-in-the-driving-seat-as-tesco-profits-surge</w:t>
        </w:r>
      </w:hyperlink>
      <w:r>
        <w:t xml:space="preserve"> [Accessed 11 Oct. 2025].</w:t>
      </w:r>
    </w:p>
    <w:p w14:paraId="13712595" w14:textId="77777777" w:rsidR="008372A2" w:rsidRDefault="00B11DEE">
      <w:r>
        <w:t xml:space="preserve">Grocery Gazette, 2025. </w:t>
      </w:r>
      <w:proofErr w:type="spellStart"/>
      <w:r>
        <w:rPr>
          <w:i/>
          <w:iCs/>
        </w:rPr>
        <w:t>Deliveroo</w:t>
      </w:r>
      <w:proofErr w:type="spellEnd"/>
      <w:r>
        <w:rPr>
          <w:i/>
          <w:iCs/>
        </w:rPr>
        <w:t xml:space="preserve"> launches white label service with Tesco Whoosh</w:t>
      </w:r>
      <w:r>
        <w:t xml:space="preserve">. [online] Grocery Gazette - Latest Grocery Industry News. Available at: </w:t>
      </w:r>
      <w:hyperlink r:id="rId24">
        <w:r>
          <w:rPr>
            <w:color w:val="0563C1"/>
            <w:u w:val="single"/>
          </w:rPr>
          <w:t>https://www.grocerygazette.co.uk/2025/04/10/deliveroo-white-label-tesco</w:t>
        </w:r>
      </w:hyperlink>
      <w:r>
        <w:t xml:space="preserve"> [Accessed 11 Oct. 2025].</w:t>
      </w:r>
    </w:p>
    <w:p w14:paraId="76BB8D6F" w14:textId="77777777" w:rsidR="008372A2" w:rsidRDefault="00B11DEE">
      <w:r>
        <w:t xml:space="preserve">Haas, G. and </w:t>
      </w:r>
      <w:proofErr w:type="spellStart"/>
      <w:r>
        <w:t>Morschett</w:t>
      </w:r>
      <w:proofErr w:type="spellEnd"/>
      <w:r>
        <w:t>, D., 2023. </w:t>
      </w:r>
      <w:r>
        <w:rPr>
          <w:i/>
          <w:iCs/>
        </w:rPr>
        <w:t>Personalisation in Retail Marketing: Effects and Examples</w:t>
      </w:r>
      <w:r>
        <w:t xml:space="preserve"> [online] </w:t>
      </w:r>
      <w:hyperlink r:id="rId25">
        <w:r>
          <w:rPr>
            <w:color w:val="0563C1"/>
            <w:u w:val="single"/>
          </w:rPr>
          <w:t>https://www.unifr.ch/intman/en/assets/public/intman/files/news/2023-07-13_HaasGuillaume_Personalisation_in_Retail_Marketing_(Master%20Thesis%20Uni%20Fribourg).pdf</w:t>
        </w:r>
      </w:hyperlink>
    </w:p>
    <w:p w14:paraId="142DC008" w14:textId="77777777" w:rsidR="008372A2" w:rsidRDefault="00B11DEE">
      <w:bookmarkStart w:id="33" w:name="_heading=h.uukcrk1hcgc9" w:colFirst="0" w:colLast="0"/>
      <w:bookmarkEnd w:id="33"/>
      <w:proofErr w:type="spellStart"/>
      <w:r>
        <w:t>Hartfield</w:t>
      </w:r>
      <w:proofErr w:type="spellEnd"/>
      <w:r>
        <w:t>, T.R., 2024. Overcoming Data Barriers: Strategies for New Entrants to Achieve Differentiation in the UK Food Retail Market. </w:t>
      </w:r>
      <w:r>
        <w:rPr>
          <w:i/>
          <w:iCs/>
        </w:rPr>
        <w:t>Journal of World Economy</w:t>
      </w:r>
      <w:r>
        <w:t>, </w:t>
      </w:r>
      <w:r>
        <w:rPr>
          <w:i/>
          <w:iCs/>
        </w:rPr>
        <w:t>3</w:t>
      </w:r>
      <w:r>
        <w:t xml:space="preserve">(3), pp.68-83. </w:t>
      </w:r>
      <w:hyperlink r:id="rId26">
        <w:r>
          <w:rPr>
            <w:color w:val="0563C1"/>
            <w:u w:val="single"/>
          </w:rPr>
          <w:t>https://www.pioneerpublisher.com/jwe/article/view/992</w:t>
        </w:r>
      </w:hyperlink>
    </w:p>
    <w:p w14:paraId="3A2CAB2E" w14:textId="77777777" w:rsidR="008372A2" w:rsidRDefault="00B11DEE">
      <w:r>
        <w:t xml:space="preserve">Hassan, T. and </w:t>
      </w:r>
      <w:proofErr w:type="spellStart"/>
      <w:r>
        <w:t>Taiariol</w:t>
      </w:r>
      <w:proofErr w:type="spellEnd"/>
      <w:r>
        <w:t>, E., 2025. SUSTAINABLE BUSINESS INTELLIGENCE THROUGH IOT DATA UNLOCKING NEW POSSIBILITIES FOR CARBON TRACKING AND WASTE REDUCTION. </w:t>
      </w:r>
      <w:r>
        <w:rPr>
          <w:i/>
          <w:iCs/>
        </w:rPr>
        <w:t>Available at SSRN 5318488</w:t>
      </w:r>
      <w:r>
        <w:t xml:space="preserve">. </w:t>
      </w:r>
      <w:hyperlink r:id="rId27">
        <w:r>
          <w:rPr>
            <w:color w:val="0563C1"/>
            <w:u w:val="single"/>
          </w:rPr>
          <w:t>https://papers.ssrn.com/sol3/Delivery.cfm?abstractid=5318488</w:t>
        </w:r>
      </w:hyperlink>
    </w:p>
    <w:p w14:paraId="5EAFC6FF" w14:textId="77777777" w:rsidR="008372A2" w:rsidRDefault="00B11DEE">
      <w:proofErr w:type="spellStart"/>
      <w:r>
        <w:t>Iseal</w:t>
      </w:r>
      <w:proofErr w:type="spellEnd"/>
      <w:r>
        <w:t xml:space="preserve">, S., Praise, A., Luz, A. and </w:t>
      </w:r>
      <w:proofErr w:type="spellStart"/>
      <w:r>
        <w:t>Sheriffdeen</w:t>
      </w:r>
      <w:proofErr w:type="spellEnd"/>
      <w:r>
        <w:t xml:space="preserve">, K., 2023. Internet of Things (IoT) Applications in Grocery Retail: Smart Stores and Inventory Management. </w:t>
      </w:r>
      <w:hyperlink r:id="rId28">
        <w:r>
          <w:rPr>
            <w:color w:val="0563C1"/>
            <w:u w:val="single"/>
          </w:rPr>
          <w:t>https://www.researchgate.net/profile/Sheed-Iseal/publication/385079814_Internet_of_Things_IoT_Applications_in_Grocery_Retail_Smart_Stores_and_Inventory_Management/links/67144b58069cb92a8122a886/Internet-of-Things-IoT-Applications-in-Grocery-Retail-Smart-Stores-and-Inventory-Management.pdf</w:t>
        </w:r>
      </w:hyperlink>
    </w:p>
    <w:p w14:paraId="187202D3" w14:textId="77777777" w:rsidR="008372A2" w:rsidRDefault="00B11DEE">
      <w:proofErr w:type="spellStart"/>
      <w:r>
        <w:t>Jestratijevic</w:t>
      </w:r>
      <w:proofErr w:type="spellEnd"/>
      <w:r>
        <w:t xml:space="preserve">, I., </w:t>
      </w:r>
      <w:proofErr w:type="spellStart"/>
      <w:r>
        <w:t>Uanhoro</w:t>
      </w:r>
      <w:proofErr w:type="spellEnd"/>
      <w:r>
        <w:t>, J.O. and Creighton, R., 2022. To disclose or not to disclose? Fashion brands' strategies for transparency in sustainability reporting. </w:t>
      </w:r>
      <w:r>
        <w:rPr>
          <w:i/>
          <w:iCs/>
        </w:rPr>
        <w:t>Journal of Fashion Marketing and Management: An International Journal</w:t>
      </w:r>
      <w:r>
        <w:t>, </w:t>
      </w:r>
      <w:r>
        <w:rPr>
          <w:i/>
          <w:iCs/>
        </w:rPr>
        <w:t>26</w:t>
      </w:r>
      <w:r>
        <w:t xml:space="preserve">(1), pp.36-50. </w:t>
      </w:r>
      <w:hyperlink r:id="rId29">
        <w:r>
          <w:rPr>
            <w:color w:val="0563C1"/>
            <w:u w:val="single"/>
          </w:rPr>
          <w:t>https://www.iastatedigitalpress.com/itaa/article/13591/galley/14132/download/</w:t>
        </w:r>
      </w:hyperlink>
    </w:p>
    <w:p w14:paraId="68E3187D" w14:textId="77777777" w:rsidR="008372A2" w:rsidRDefault="00B11DEE">
      <w:proofErr w:type="spellStart"/>
      <w:r>
        <w:t>Krings</w:t>
      </w:r>
      <w:proofErr w:type="spellEnd"/>
      <w:r>
        <w:t>, W., 2025. Empowering Innovation: A Novel Startup in Educational Advisory. </w:t>
      </w:r>
      <w:r>
        <w:rPr>
          <w:i/>
          <w:iCs/>
        </w:rPr>
        <w:t>Journal of Next-Generation Research 5.0</w:t>
      </w:r>
      <w:r>
        <w:t xml:space="preserve">. </w:t>
      </w:r>
      <w:hyperlink r:id="rId30">
        <w:r>
          <w:rPr>
            <w:color w:val="0563C1"/>
            <w:u w:val="single"/>
          </w:rPr>
          <w:t>https://jngr5.com/index.php/journal-of-next-generation-resea/article/view/105</w:t>
        </w:r>
      </w:hyperlink>
    </w:p>
    <w:p w14:paraId="6B2F6A52" w14:textId="77777777" w:rsidR="008372A2" w:rsidRDefault="00B11DEE">
      <w:r>
        <w:t xml:space="preserve">May, C. and Fearne, A., 2024. Sustainable purchasing </w:t>
      </w:r>
      <w:proofErr w:type="spellStart"/>
      <w:r>
        <w:t>behavior</w:t>
      </w:r>
      <w:proofErr w:type="spellEnd"/>
      <w:r>
        <w:t xml:space="preserve"> and the consumer: Pre-and in-store interventions to facilitate the use of carbon labelling. </w:t>
      </w:r>
      <w:r>
        <w:rPr>
          <w:i/>
          <w:iCs/>
        </w:rPr>
        <w:t>European Journal of Sustainable Development Research</w:t>
      </w:r>
      <w:r>
        <w:t>, </w:t>
      </w:r>
      <w:r>
        <w:rPr>
          <w:i/>
          <w:iCs/>
        </w:rPr>
        <w:t>8</w:t>
      </w:r>
      <w:r>
        <w:t xml:space="preserve">(4), p.em0267. </w:t>
      </w:r>
      <w:hyperlink r:id="rId31">
        <w:r>
          <w:rPr>
            <w:color w:val="0563C1"/>
            <w:u w:val="single"/>
          </w:rPr>
          <w:t>https://repository.lincoln.ac.uk/ndownloader/files/51866057</w:t>
        </w:r>
      </w:hyperlink>
    </w:p>
    <w:p w14:paraId="150EAFBF" w14:textId="77777777" w:rsidR="008372A2" w:rsidRDefault="00B11DEE">
      <w:proofErr w:type="spellStart"/>
      <w:r>
        <w:t>Mazidi</w:t>
      </w:r>
      <w:proofErr w:type="spellEnd"/>
      <w:r>
        <w:t xml:space="preserve">, S., 2025. The Digital Shift: An Overview of the Retail and Delivery Sectors Post-Covid-19. </w:t>
      </w:r>
      <w:hyperlink r:id="rId32">
        <w:r>
          <w:rPr>
            <w:color w:val="0563C1"/>
            <w:u w:val="single"/>
          </w:rPr>
          <w:t>https://thesis.unipd.it/bitstream/20.500.12608/89519/1/Mazidi_Soheil.pdf</w:t>
        </w:r>
      </w:hyperlink>
    </w:p>
    <w:p w14:paraId="6F78F1B3" w14:textId="77777777" w:rsidR="008372A2" w:rsidRDefault="00B11DEE">
      <w:proofErr w:type="spellStart"/>
      <w:r>
        <w:t>Mendonça</w:t>
      </w:r>
      <w:proofErr w:type="spellEnd"/>
      <w:r>
        <w:t>, L.B., 2025. </w:t>
      </w:r>
      <w:r>
        <w:rPr>
          <w:i/>
          <w:iCs/>
        </w:rPr>
        <w:t>The Impact of Green Human Resource Management Practices on Environmental and Economic Performance in the UK Retail Sector: The Human Resource Perspective</w:t>
      </w:r>
      <w:r>
        <w:t xml:space="preserve"> (Doctoral dissertation, Dublin, National College of Ireland). </w:t>
      </w:r>
      <w:hyperlink r:id="rId33">
        <w:r>
          <w:rPr>
            <w:color w:val="0563C1"/>
            <w:u w:val="single"/>
          </w:rPr>
          <w:t>https://norma.ncirl.ie/7706/1/lisabrendamendonca.pdf</w:t>
        </w:r>
      </w:hyperlink>
    </w:p>
    <w:p w14:paraId="0DDD4C87" w14:textId="77777777" w:rsidR="008372A2" w:rsidRDefault="00B11DEE">
      <w:r>
        <w:t>Meng, S., 2024. Operation Management of Grocery Retailer in the UK: A Case of Tesco. </w:t>
      </w:r>
      <w:r>
        <w:rPr>
          <w:i/>
          <w:iCs/>
        </w:rPr>
        <w:t>Pacific International Journal</w:t>
      </w:r>
      <w:r>
        <w:t>, </w:t>
      </w:r>
      <w:r>
        <w:rPr>
          <w:i/>
          <w:iCs/>
        </w:rPr>
        <w:t>7</w:t>
      </w:r>
      <w:r>
        <w:t xml:space="preserve">(2), pp.136-142. </w:t>
      </w:r>
      <w:hyperlink r:id="rId34">
        <w:r>
          <w:rPr>
            <w:color w:val="0563C1"/>
            <w:u w:val="single"/>
          </w:rPr>
          <w:t>https://rclss.com/pij/article/view/586</w:t>
        </w:r>
      </w:hyperlink>
    </w:p>
    <w:p w14:paraId="7DCD8B1D" w14:textId="77777777" w:rsidR="008372A2" w:rsidRDefault="00B11DEE">
      <w:r>
        <w:t xml:space="preserve">Munshi, J.D. and </w:t>
      </w:r>
      <w:proofErr w:type="spellStart"/>
      <w:r>
        <w:t>Podder</w:t>
      </w:r>
      <w:proofErr w:type="spellEnd"/>
      <w:r>
        <w:t>, D., 2025. Leveraging Design Thinking for Optimised Retail Store Layouts: Addressing Marketing Challenges Through Consumer-Centric Solutions. </w:t>
      </w:r>
      <w:r>
        <w:rPr>
          <w:i/>
          <w:iCs/>
        </w:rPr>
        <w:t>International Journal of Engineering and Information Management</w:t>
      </w:r>
      <w:r>
        <w:t>, </w:t>
      </w:r>
      <w:r>
        <w:rPr>
          <w:i/>
          <w:iCs/>
        </w:rPr>
        <w:t>1</w:t>
      </w:r>
      <w:r>
        <w:t xml:space="preserve">(3), pp.21-33. </w:t>
      </w:r>
      <w:hyperlink r:id="rId35">
        <w:r>
          <w:rPr>
            <w:color w:val="0563C1"/>
            <w:u w:val="single"/>
          </w:rPr>
          <w:t>https://ijeim.in/index.php/IJEIM/article/view/36</w:t>
        </w:r>
      </w:hyperlink>
    </w:p>
    <w:p w14:paraId="515EE0F4" w14:textId="77777777" w:rsidR="008372A2" w:rsidRDefault="00B11DEE">
      <w:proofErr w:type="spellStart"/>
      <w:r>
        <w:t>Nikolicic</w:t>
      </w:r>
      <w:proofErr w:type="spellEnd"/>
      <w:r>
        <w:t xml:space="preserve">, S., </w:t>
      </w:r>
      <w:proofErr w:type="spellStart"/>
      <w:r>
        <w:t>Kilibarda</w:t>
      </w:r>
      <w:proofErr w:type="spellEnd"/>
      <w:r>
        <w:t xml:space="preserve">, M., </w:t>
      </w:r>
      <w:proofErr w:type="spellStart"/>
      <w:r>
        <w:t>Maslaric</w:t>
      </w:r>
      <w:proofErr w:type="spellEnd"/>
      <w:r>
        <w:t xml:space="preserve">, M., </w:t>
      </w:r>
      <w:proofErr w:type="spellStart"/>
      <w:r>
        <w:t>Mircetic</w:t>
      </w:r>
      <w:proofErr w:type="spellEnd"/>
      <w:r>
        <w:t xml:space="preserve">, D. and </w:t>
      </w:r>
      <w:proofErr w:type="spellStart"/>
      <w:r>
        <w:t>Bojic</w:t>
      </w:r>
      <w:proofErr w:type="spellEnd"/>
      <w:r>
        <w:t>, S., 2021. Reducing food waste in the retail supply chains by improving efficiency of logistics operations. </w:t>
      </w:r>
      <w:r>
        <w:rPr>
          <w:i/>
          <w:iCs/>
        </w:rPr>
        <w:t>Sustainability</w:t>
      </w:r>
      <w:r>
        <w:t>, </w:t>
      </w:r>
      <w:r>
        <w:rPr>
          <w:i/>
          <w:iCs/>
        </w:rPr>
        <w:t>13</w:t>
      </w:r>
      <w:r>
        <w:t xml:space="preserve">(12), p.6511. </w:t>
      </w:r>
      <w:hyperlink r:id="rId36">
        <w:r>
          <w:rPr>
            <w:color w:val="0563C1"/>
            <w:u w:val="single"/>
          </w:rPr>
          <w:t>https://www.mdpi.com/2071-1050/13/12/6511</w:t>
        </w:r>
      </w:hyperlink>
    </w:p>
    <w:p w14:paraId="3FE8CF6D" w14:textId="77777777" w:rsidR="008372A2" w:rsidRDefault="00B11DEE">
      <w:bookmarkStart w:id="34" w:name="_heading=h.f3gjs267q1rs" w:colFirst="0" w:colLast="0"/>
      <w:bookmarkEnd w:id="34"/>
      <w:proofErr w:type="spellStart"/>
      <w:r>
        <w:t>Saghiri</w:t>
      </w:r>
      <w:proofErr w:type="spellEnd"/>
      <w:r>
        <w:t xml:space="preserve">, S. and </w:t>
      </w:r>
      <w:proofErr w:type="spellStart"/>
      <w:r>
        <w:t>Mirzabeiki</w:t>
      </w:r>
      <w:proofErr w:type="spellEnd"/>
      <w:r>
        <w:t>, V., 2021. Omni-channel integration: the matter of information and digital technology. </w:t>
      </w:r>
      <w:r>
        <w:rPr>
          <w:i/>
          <w:iCs/>
        </w:rPr>
        <w:t>International journal of operations &amp; production management</w:t>
      </w:r>
      <w:r>
        <w:t>, </w:t>
      </w:r>
      <w:r>
        <w:rPr>
          <w:i/>
          <w:iCs/>
        </w:rPr>
        <w:t>41</w:t>
      </w:r>
      <w:r>
        <w:t xml:space="preserve">(11), pp.1660-1710. </w:t>
      </w:r>
      <w:hyperlink r:id="rId37">
        <w:r>
          <w:rPr>
            <w:color w:val="0563C1"/>
            <w:u w:val="single"/>
          </w:rPr>
          <w:t>https://openresearch.surrey.ac.uk/esploro/fulltext/journalArticle/Omni-channel-integration-the-matter-of-information/99602920902346?repId=12154080560002346&amp;mId=13154080550002346&amp;institution=44SUR_INST</w:t>
        </w:r>
      </w:hyperlink>
      <w:r>
        <w:t xml:space="preserve"> </w:t>
      </w:r>
    </w:p>
    <w:p w14:paraId="616A59D1" w14:textId="77777777" w:rsidR="008372A2" w:rsidRDefault="00B11DEE">
      <w:proofErr w:type="spellStart"/>
      <w:r>
        <w:t>Samadzadeh</w:t>
      </w:r>
      <w:proofErr w:type="spellEnd"/>
      <w:r>
        <w:t xml:space="preserve">, M., 2024. Investigating Successful E-Commerce and Digital Marketing Strategies for Major Supermarkets in the UK. </w:t>
      </w:r>
      <w:hyperlink r:id="rId38">
        <w:r>
          <w:rPr>
            <w:color w:val="0563C1"/>
            <w:u w:val="single"/>
          </w:rPr>
          <w: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w:t>
        </w:r>
      </w:hyperlink>
    </w:p>
    <w:p w14:paraId="4804A33B" w14:textId="77777777" w:rsidR="008372A2" w:rsidRDefault="00B11DEE">
      <w:proofErr w:type="spellStart"/>
      <w:r>
        <w:t>Shukla</w:t>
      </w:r>
      <w:proofErr w:type="spellEnd"/>
      <w:r>
        <w:t xml:space="preserve">, P., Gupta, A., KL, M. and </w:t>
      </w:r>
      <w:proofErr w:type="spellStart"/>
      <w:r>
        <w:t>Agarwal</w:t>
      </w:r>
      <w:proofErr w:type="spellEnd"/>
      <w:r>
        <w:t>, R., 2024. Data Driven Customer Relationship Management and Its Impact on Consumers' Net Promotors Score (NPS): An Empirical Investigation. </w:t>
      </w:r>
      <w:r>
        <w:rPr>
          <w:i/>
          <w:iCs/>
        </w:rPr>
        <w:t>Library of Progress-Library Science, Information Technology &amp; Computer</w:t>
      </w:r>
      <w:r>
        <w:t>, </w:t>
      </w:r>
      <w:r>
        <w:rPr>
          <w:i/>
          <w:iCs/>
        </w:rPr>
        <w:t>44</w:t>
      </w:r>
      <w:r>
        <w:t xml:space="preserve">(3). </w:t>
      </w:r>
      <w:hyperlink r:id="rId39">
        <w:r>
          <w:rPr>
            <w:color w:val="0563C1"/>
            <w:u w:val="single"/>
          </w:rPr>
          <w:t>https://www.researchgate.net/profile/Meera-K-L-2/publication/385241298_Data_Driven_Customer_Relationship_Management_and_Its_Impact_on_Consumers'_Net_Promotors_Score_NPS_An_Empirical_Investigation/links/671b5bd955a5271cded953be/Data-Driven-Customer-Relationship-Management-and-Its-Impact-on-Consumers-Net-Promotors-Score-NPS-An-Empirical-Investigation.pdf</w:t>
        </w:r>
      </w:hyperlink>
    </w:p>
    <w:p w14:paraId="74F6F562" w14:textId="77777777" w:rsidR="008372A2" w:rsidRDefault="00B11DEE">
      <w:proofErr w:type="spellStart"/>
      <w:r>
        <w:t>Soltanifar</w:t>
      </w:r>
      <w:proofErr w:type="spellEnd"/>
      <w:r>
        <w:t xml:space="preserve">, M. and </w:t>
      </w:r>
      <w:proofErr w:type="spellStart"/>
      <w:r>
        <w:t>Smailhodżić</w:t>
      </w:r>
      <w:proofErr w:type="spellEnd"/>
      <w:r>
        <w:t>, E., 2021. Developing a digital entrepreneurial mindset for data-driven, cloud-enabled, and platform-centric business activities: practical implications and the impact on society. </w:t>
      </w:r>
      <w:r>
        <w:rPr>
          <w:i/>
          <w:iCs/>
        </w:rPr>
        <w:t>Digital entrepreneurship</w:t>
      </w:r>
      <w:r>
        <w:t>, </w:t>
      </w:r>
      <w:r>
        <w:rPr>
          <w:i/>
          <w:iCs/>
        </w:rPr>
        <w:t>3</w:t>
      </w:r>
      <w:r>
        <w:t xml:space="preserve">(5), pp.3-21. </w:t>
      </w:r>
      <w:hyperlink r:id="rId40" w:anchor="page=24">
        <w:r>
          <w:rPr>
            <w:color w:val="0563C1"/>
            <w:u w:val="single"/>
          </w:rPr>
          <w:t>https://library.oapen.org/bitstream/handle/20.500.12657/43282/1/2021_Book_DigitalEntrepreneurship.pdf#page=24</w:t>
        </w:r>
      </w:hyperlink>
    </w:p>
    <w:p w14:paraId="4130A078" w14:textId="77777777" w:rsidR="008372A2" w:rsidRDefault="00B11DEE">
      <w:r>
        <w:t xml:space="preserve">Tesco, 2025. </w:t>
      </w:r>
      <w:r>
        <w:rPr>
          <w:i/>
          <w:iCs/>
        </w:rPr>
        <w:t>Jura Smart Connect</w:t>
      </w:r>
      <w:r>
        <w:t xml:space="preserve">. [online] Tesco.com. Available at: </w:t>
      </w:r>
      <w:hyperlink r:id="rId41">
        <w:r>
          <w:rPr>
            <w:color w:val="0563C1"/>
            <w:u w:val="single"/>
          </w:rPr>
          <w:t>https://www.tesco.com/groceries/en-GB/products/325384729</w:t>
        </w:r>
      </w:hyperlink>
      <w:r>
        <w:t xml:space="preserve"> [Accessed 11 Oct. 2025].</w:t>
      </w:r>
    </w:p>
    <w:p w14:paraId="0188FCC8" w14:textId="77777777" w:rsidR="008372A2" w:rsidRDefault="00B11DEE">
      <w:r>
        <w:t>Tescoplc.com 2025. </w:t>
      </w:r>
      <w:r>
        <w:rPr>
          <w:i/>
          <w:iCs/>
        </w:rPr>
        <w:t>Tesco champions developing brands with innovation-led Accelerator Programme</w:t>
      </w:r>
      <w:r>
        <w:t xml:space="preserve">. [online] Available at: </w:t>
      </w:r>
      <w:hyperlink r:id="rId42">
        <w:r>
          <w:rPr>
            <w:color w:val="0563C1"/>
            <w:u w:val="single"/>
          </w:rPr>
          <w:t>https://www.tescoplc.com/tesco-champions-developing-brands-with-innovation-led-accelerator-programme/</w:t>
        </w:r>
      </w:hyperlink>
      <w:r>
        <w:t>. [Accessed Date: 11</w:t>
      </w:r>
      <w:r>
        <w:rPr>
          <w:vertAlign w:val="superscript"/>
        </w:rPr>
        <w:t>th</w:t>
      </w:r>
      <w:r>
        <w:t xml:space="preserve"> Oct, 2025]</w:t>
      </w:r>
    </w:p>
    <w:p w14:paraId="7F562852" w14:textId="77777777" w:rsidR="008372A2" w:rsidRDefault="00B11DEE">
      <w:proofErr w:type="spellStart"/>
      <w:r>
        <w:t>Trasberg</w:t>
      </w:r>
      <w:proofErr w:type="spellEnd"/>
      <w:r>
        <w:t>, T., 2022. </w:t>
      </w:r>
      <w:r>
        <w:rPr>
          <w:i/>
          <w:iCs/>
        </w:rPr>
        <w:t>Exploring Britain’s Retail Landscape Using New Forms of Data</w:t>
      </w:r>
      <w:r>
        <w:t xml:space="preserve"> (Doctoral dissertation, UCL (University College London)). </w:t>
      </w:r>
      <w:hyperlink r:id="rId43">
        <w:r>
          <w:rPr>
            <w:color w:val="0563C1"/>
            <w:u w:val="single"/>
          </w:rPr>
          <w:t>https://discovery.ucl.ac.uk/id/eprint/10160876/2/TRASBERG_T_PhD.pdf</w:t>
        </w:r>
      </w:hyperlink>
    </w:p>
    <w:p w14:paraId="2755BD50" w14:textId="77777777" w:rsidR="008372A2" w:rsidRDefault="00B11DEE">
      <w:proofErr w:type="spellStart"/>
      <w:r>
        <w:t>Treves</w:t>
      </w:r>
      <w:proofErr w:type="spellEnd"/>
      <w:r>
        <w:t>, L., 2021. Business Models in the Digital Age: The Internet of Things. </w:t>
      </w:r>
      <w:r>
        <w:rPr>
          <w:i/>
          <w:iCs/>
        </w:rPr>
        <w:t>Contemporary Issues in International Business and Entrepreneurship</w:t>
      </w:r>
      <w:r>
        <w:t xml:space="preserve">. </w:t>
      </w:r>
      <w:hyperlink r:id="rId44">
        <w:r>
          <w:rPr>
            <w:color w:val="0563C1"/>
            <w:u w:val="single"/>
          </w:rPr>
          <w:t>https://lutpub.lut.fi/handle/10024/163317</w:t>
        </w:r>
      </w:hyperlink>
    </w:p>
    <w:p w14:paraId="1F4C7E1B" w14:textId="77777777" w:rsidR="008372A2" w:rsidRDefault="00B11DEE">
      <w:proofErr w:type="spellStart"/>
      <w:r>
        <w:t>Tunc</w:t>
      </w:r>
      <w:proofErr w:type="spellEnd"/>
      <w:r>
        <w:t>, S., 2025. </w:t>
      </w:r>
      <w:r>
        <w:rPr>
          <w:i/>
          <w:iCs/>
        </w:rPr>
        <w:t>An Analysis of The Impact of Digital Marketing Strategies on Customer Loyalty: The Supermarket Sector in Ireland</w:t>
      </w:r>
      <w:r>
        <w:t xml:space="preserve"> (Doctoral dissertation, Dublin, National College of Ireland). </w:t>
      </w:r>
      <w:hyperlink r:id="rId45">
        <w:r>
          <w:rPr>
            <w:color w:val="0563C1"/>
            <w:u w:val="single"/>
          </w:rPr>
          <w:t>https://norma.ncirl.ie/8493/1/semihtunc.PDF</w:t>
        </w:r>
      </w:hyperlink>
    </w:p>
    <w:p w14:paraId="548E95B1" w14:textId="77777777" w:rsidR="008372A2" w:rsidRDefault="00B11DEE">
      <w:r>
        <w:t xml:space="preserve">Venture Bright, 2025. </w:t>
      </w:r>
      <w:r>
        <w:rPr>
          <w:i/>
          <w:iCs/>
        </w:rPr>
        <w:t xml:space="preserve">Working Together </w:t>
      </w:r>
      <w:r>
        <w:t xml:space="preserve">[Online] Available at: </w:t>
      </w:r>
      <w:hyperlink r:id="rId46">
        <w:r>
          <w:rPr>
            <w:color w:val="0563C1"/>
            <w:u w:val="single"/>
          </w:rPr>
          <w:t>https://tesco-wwf.venturebright.com/</w:t>
        </w:r>
      </w:hyperlink>
      <w:r>
        <w:t xml:space="preserve"> [Accessed Date: 11</w:t>
      </w:r>
      <w:r>
        <w:rPr>
          <w:vertAlign w:val="superscript"/>
        </w:rPr>
        <w:t>th</w:t>
      </w:r>
      <w:r>
        <w:t xml:space="preserve"> Oct, 2025]</w:t>
      </w:r>
    </w:p>
    <w:p w14:paraId="7D1196DE" w14:textId="77777777" w:rsidR="008372A2" w:rsidRDefault="00B11DEE">
      <w:proofErr w:type="spellStart"/>
      <w:r>
        <w:t>Wolniak</w:t>
      </w:r>
      <w:proofErr w:type="spellEnd"/>
      <w:r>
        <w:t xml:space="preserve">, R., </w:t>
      </w:r>
      <w:proofErr w:type="spellStart"/>
      <w:r>
        <w:t>Stecuła</w:t>
      </w:r>
      <w:proofErr w:type="spellEnd"/>
      <w:r>
        <w:t xml:space="preserve">, K. and </w:t>
      </w:r>
      <w:proofErr w:type="spellStart"/>
      <w:r>
        <w:t>Aydın</w:t>
      </w:r>
      <w:proofErr w:type="spellEnd"/>
      <w:r>
        <w:t>, B., 2024. Digital transformation of grocery in-store shopping-scanners, artificial intelligence, augmented reality and beyond: A review. </w:t>
      </w:r>
      <w:r>
        <w:rPr>
          <w:i/>
          <w:iCs/>
        </w:rPr>
        <w:t>Foods</w:t>
      </w:r>
      <w:r>
        <w:t>, </w:t>
      </w:r>
      <w:r>
        <w:rPr>
          <w:i/>
          <w:iCs/>
        </w:rPr>
        <w:t>13</w:t>
      </w:r>
      <w:r>
        <w:t xml:space="preserve">(18), p.2948. </w:t>
      </w:r>
      <w:hyperlink r:id="rId47">
        <w:r>
          <w:rPr>
            <w:color w:val="0563C1"/>
            <w:u w:val="single"/>
          </w:rPr>
          <w:t>https://www.mdpi.com/2304-8158/13/18/2948</w:t>
        </w:r>
      </w:hyperlink>
    </w:p>
    <w:p w14:paraId="26D5AE3F" w14:textId="77777777" w:rsidR="008372A2" w:rsidRDefault="008372A2"/>
    <w:p w14:paraId="6E8A7A6E" w14:textId="77777777" w:rsidR="008372A2" w:rsidRDefault="008372A2"/>
    <w:p w14:paraId="5187BC1B" w14:textId="77777777" w:rsidR="008372A2" w:rsidRDefault="008372A2"/>
    <w:sectPr w:rsidR="008372A2">
      <w:footerReference w:type="default" r:id="rId48"/>
      <w:pgSz w:w="11906" w:h="16838"/>
      <w:pgMar w:top="1440" w:right="1440" w:bottom="1440" w:left="1440" w:header="708" w:footer="708"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136D7" w14:textId="77777777" w:rsidR="00B11DEE" w:rsidRDefault="00B11DEE">
      <w:pPr>
        <w:spacing w:after="0" w:line="240" w:lineRule="auto"/>
      </w:pPr>
      <w:r>
        <w:separator/>
      </w:r>
    </w:p>
  </w:endnote>
  <w:endnote w:type="continuationSeparator" w:id="0">
    <w:p w14:paraId="78636421" w14:textId="77777777" w:rsidR="00B11DEE" w:rsidRDefault="00B11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5CDF12D1-3607-3243-A9A9-D4B2E9120A55}"/>
    <w:embedBold r:id="rId2" w:fontKey="{E8D11C6A-3F57-0047-BAC9-67E366E9F3E2}"/>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20024" w14:textId="7D5BA93C" w:rsidR="008372A2" w:rsidRDefault="00B11DEE">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F636E">
      <w:rPr>
        <w:noProof/>
        <w:color w:val="000000"/>
      </w:rPr>
      <w:t>2</w:t>
    </w:r>
    <w:r>
      <w:rPr>
        <w:color w:val="000000"/>
      </w:rPr>
      <w:fldChar w:fldCharType="end"/>
    </w:r>
    <w:r>
      <w:rPr>
        <w:color w:val="000000"/>
      </w:rPr>
      <w:t xml:space="preserve"> | </w:t>
    </w:r>
    <w:r>
      <w:rPr>
        <w:color w:val="7F7F7F"/>
      </w:rPr>
      <w:t>Page</w:t>
    </w:r>
  </w:p>
  <w:p w14:paraId="0DEC1FAD" w14:textId="77777777" w:rsidR="008372A2" w:rsidRDefault="008372A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9FB383" w14:textId="77777777" w:rsidR="00B11DEE" w:rsidRDefault="00B11DEE">
      <w:pPr>
        <w:spacing w:after="0" w:line="240" w:lineRule="auto"/>
      </w:pPr>
      <w:r>
        <w:separator/>
      </w:r>
    </w:p>
  </w:footnote>
  <w:footnote w:type="continuationSeparator" w:id="0">
    <w:p w14:paraId="5333FCF5" w14:textId="77777777" w:rsidR="00B11DEE" w:rsidRDefault="00B11D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924A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6F97E27"/>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2D615A4"/>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2EB3002"/>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63D0DE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08094362">
    <w:abstractNumId w:val="0"/>
  </w:num>
  <w:num w:numId="2" w16cid:durableId="911043425">
    <w:abstractNumId w:val="4"/>
  </w:num>
  <w:num w:numId="3" w16cid:durableId="562372456">
    <w:abstractNumId w:val="1"/>
  </w:num>
  <w:num w:numId="4" w16cid:durableId="1586766950">
    <w:abstractNumId w:val="2"/>
  </w:num>
  <w:num w:numId="5" w16cid:durableId="6008405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2A2"/>
    <w:rsid w:val="000F636E"/>
    <w:rsid w:val="003E6175"/>
    <w:rsid w:val="005A4767"/>
    <w:rsid w:val="005F271F"/>
    <w:rsid w:val="008372A2"/>
    <w:rsid w:val="0097313F"/>
    <w:rsid w:val="00B11DEE"/>
    <w:rsid w:val="00DE3E4D"/>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724E1CC9"/>
  <w15:docId w15:val="{DF5D0006-E1BF-FE4C-9823-FD04297A4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ro-RO"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120" w:after="0"/>
      <w:jc w:val="left"/>
      <w:outlineLvl w:val="0"/>
    </w:pPr>
    <w:rPr>
      <w:b/>
      <w:bCs/>
      <w:color w:val="2F5496"/>
      <w:sz w:val="28"/>
      <w:szCs w:val="28"/>
    </w:rPr>
  </w:style>
  <w:style w:type="paragraph" w:styleId="Titlu2">
    <w:name w:val="heading 2"/>
    <w:basedOn w:val="Normal"/>
    <w:next w:val="Normal"/>
    <w:link w:val="Titlu2Caracter"/>
    <w:uiPriority w:val="9"/>
    <w:unhideWhenUsed/>
    <w:qFormat/>
    <w:pPr>
      <w:keepNext/>
      <w:keepLines/>
      <w:spacing w:after="0"/>
      <w:jc w:val="left"/>
      <w:outlineLvl w:val="1"/>
    </w:pPr>
    <w:rPr>
      <w:b/>
      <w:bCs/>
      <w:color w:val="385623"/>
      <w:sz w:val="26"/>
      <w:szCs w:val="26"/>
    </w:rPr>
  </w:style>
  <w:style w:type="paragraph" w:styleId="Titlu3">
    <w:name w:val="heading 3"/>
    <w:basedOn w:val="Normal"/>
    <w:next w:val="Normal"/>
    <w:link w:val="Titlu3Caracter"/>
    <w:uiPriority w:val="9"/>
    <w:unhideWhenUsed/>
    <w:qFormat/>
    <w:pPr>
      <w:keepNext/>
      <w:keepLines/>
      <w:spacing w:after="0"/>
      <w:jc w:val="left"/>
      <w:outlineLvl w:val="2"/>
    </w:pPr>
    <w:rPr>
      <w:b/>
      <w:bCs/>
      <w:color w:val="660066"/>
    </w:rPr>
  </w:style>
  <w:style w:type="paragraph" w:styleId="Titlu4">
    <w:name w:val="heading 4"/>
    <w:basedOn w:val="Normal"/>
    <w:next w:val="Normal"/>
    <w:link w:val="Titlu4Caracter"/>
    <w:uiPriority w:val="9"/>
    <w:semiHidden/>
    <w:unhideWhenUsed/>
    <w:qFormat/>
    <w:pPr>
      <w:keepNext/>
      <w:keepLines/>
      <w:spacing w:before="80" w:after="40"/>
      <w:outlineLvl w:val="3"/>
    </w:pPr>
    <w:rPr>
      <w:rFonts w:ascii="Calibri" w:eastAsia="Calibri" w:hAnsi="Calibri" w:cs="Calibri"/>
      <w:i/>
      <w:iCs/>
      <w:color w:val="2F5496"/>
    </w:rPr>
  </w:style>
  <w:style w:type="paragraph" w:styleId="Titlu5">
    <w:name w:val="heading 5"/>
    <w:basedOn w:val="Normal"/>
    <w:next w:val="Normal"/>
    <w:link w:val="Titlu5Caracter"/>
    <w:uiPriority w:val="9"/>
    <w:semiHidden/>
    <w:unhideWhenUsed/>
    <w:qFormat/>
    <w:pPr>
      <w:keepNext/>
      <w:keepLines/>
      <w:spacing w:before="80" w:after="40"/>
      <w:outlineLvl w:val="4"/>
    </w:pPr>
    <w:rPr>
      <w:rFonts w:ascii="Calibri" w:eastAsia="Calibri" w:hAnsi="Calibri" w:cs="Calibri"/>
      <w:color w:val="2F5496"/>
    </w:rPr>
  </w:style>
  <w:style w:type="paragraph" w:styleId="Titlu6">
    <w:name w:val="heading 6"/>
    <w:basedOn w:val="Normal"/>
    <w:next w:val="Normal"/>
    <w:link w:val="Titlu6Caracter"/>
    <w:uiPriority w:val="9"/>
    <w:semiHidden/>
    <w:unhideWhenUsed/>
    <w:qFormat/>
    <w:pPr>
      <w:keepNext/>
      <w:keepLines/>
      <w:spacing w:before="40" w:after="0"/>
      <w:outlineLvl w:val="5"/>
    </w:pPr>
    <w:rPr>
      <w:rFonts w:ascii="Calibri" w:eastAsia="Calibri" w:hAnsi="Calibri" w:cs="Calibri"/>
      <w:i/>
      <w:iCs/>
      <w:color w:val="595959"/>
    </w:rPr>
  </w:style>
  <w:style w:type="paragraph" w:styleId="Titlu7">
    <w:name w:val="heading 7"/>
    <w:basedOn w:val="Normal"/>
    <w:next w:val="Normal"/>
    <w:link w:val="Titlu7Caracter"/>
    <w:uiPriority w:val="9"/>
    <w:semiHidden/>
    <w:unhideWhenUsed/>
    <w:qFormat/>
    <w:rsid w:val="003B3DEB"/>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3B3DEB"/>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3B3DEB"/>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link w:val="TitluCaracter"/>
    <w:uiPriority w:val="10"/>
    <w:qFormat/>
    <w:pPr>
      <w:spacing w:after="80" w:line="240" w:lineRule="auto"/>
    </w:pPr>
    <w:rPr>
      <w:rFonts w:ascii="Calibri" w:eastAsia="Calibri" w:hAnsi="Calibri" w:cs="Calibri"/>
      <w:color w:val="000000"/>
      <w:sz w:val="56"/>
      <w:szCs w:val="56"/>
    </w:rPr>
  </w:style>
  <w:style w:type="table" w:customStyle="1" w:styleId="TableNormal0">
    <w:name w:val="TableNormal"/>
    <w:tblPr>
      <w:tblCellMar>
        <w:top w:w="100" w:type="dxa"/>
        <w:left w:w="100" w:type="dxa"/>
        <w:bottom w:w="100" w:type="dxa"/>
        <w:right w:w="100" w:type="dxa"/>
      </w:tblCellMar>
    </w:tblPr>
  </w:style>
  <w:style w:type="character" w:customStyle="1" w:styleId="Titlu1Caracter">
    <w:name w:val="Titlu 1 Caracter"/>
    <w:basedOn w:val="Fontdeparagrafimplicit"/>
    <w:link w:val="Titlu1"/>
    <w:uiPriority w:val="9"/>
    <w:rsid w:val="00DF76D4"/>
    <w:rPr>
      <w:rFonts w:ascii="Arial" w:eastAsiaTheme="majorEastAsia" w:hAnsi="Arial" w:cstheme="majorBidi"/>
      <w:b/>
      <w:color w:val="2F5496" w:themeColor="accent1" w:themeShade="BF"/>
      <w:sz w:val="28"/>
      <w:szCs w:val="32"/>
    </w:rPr>
  </w:style>
  <w:style w:type="character" w:customStyle="1" w:styleId="Titlu2Caracter">
    <w:name w:val="Titlu 2 Caracter"/>
    <w:basedOn w:val="Fontdeparagrafimplicit"/>
    <w:link w:val="Titlu2"/>
    <w:uiPriority w:val="9"/>
    <w:rsid w:val="00AB3601"/>
    <w:rPr>
      <w:rFonts w:ascii="Arial" w:eastAsiaTheme="majorEastAsia" w:hAnsi="Arial" w:cstheme="majorBidi"/>
      <w:b/>
      <w:color w:val="385623" w:themeColor="accent6" w:themeShade="80"/>
      <w:sz w:val="26"/>
      <w:szCs w:val="32"/>
    </w:rPr>
  </w:style>
  <w:style w:type="character" w:customStyle="1" w:styleId="Titlu3Caracter">
    <w:name w:val="Titlu 3 Caracter"/>
    <w:basedOn w:val="Fontdeparagrafimplicit"/>
    <w:link w:val="Titlu3"/>
    <w:uiPriority w:val="9"/>
    <w:rsid w:val="00EF72F4"/>
    <w:rPr>
      <w:rFonts w:ascii="Arial" w:eastAsiaTheme="majorEastAsia" w:hAnsi="Arial" w:cstheme="majorBidi"/>
      <w:b/>
      <w:bCs/>
      <w:color w:val="660066"/>
      <w:sz w:val="24"/>
      <w:lang w:val="en-GB"/>
    </w:rPr>
  </w:style>
  <w:style w:type="character" w:customStyle="1" w:styleId="Titlu4Caracter">
    <w:name w:val="Titlu 4 Caracter"/>
    <w:basedOn w:val="Fontdeparagrafimplicit"/>
    <w:link w:val="Titlu4"/>
    <w:uiPriority w:val="9"/>
    <w:semiHidden/>
    <w:rsid w:val="003B3DEB"/>
    <w:rPr>
      <w:rFonts w:eastAsiaTheme="majorEastAsia" w:cstheme="majorBidi"/>
      <w:i/>
      <w:iCs/>
      <w:color w:val="2F5496" w:themeColor="accent1" w:themeShade="BF"/>
      <w:sz w:val="24"/>
      <w:lang w:val="en-GB"/>
    </w:rPr>
  </w:style>
  <w:style w:type="character" w:customStyle="1" w:styleId="Titlu5Caracter">
    <w:name w:val="Titlu 5 Caracter"/>
    <w:basedOn w:val="Fontdeparagrafimplicit"/>
    <w:link w:val="Titlu5"/>
    <w:uiPriority w:val="9"/>
    <w:semiHidden/>
    <w:rsid w:val="003B3DEB"/>
    <w:rPr>
      <w:rFonts w:eastAsiaTheme="majorEastAsia" w:cstheme="majorBidi"/>
      <w:color w:val="2F5496" w:themeColor="accent1" w:themeShade="BF"/>
      <w:sz w:val="24"/>
      <w:lang w:val="en-GB"/>
    </w:rPr>
  </w:style>
  <w:style w:type="character" w:customStyle="1" w:styleId="Titlu6Caracter">
    <w:name w:val="Titlu 6 Caracter"/>
    <w:basedOn w:val="Fontdeparagrafimplicit"/>
    <w:link w:val="Titlu6"/>
    <w:uiPriority w:val="9"/>
    <w:semiHidden/>
    <w:rsid w:val="003B3DEB"/>
    <w:rPr>
      <w:rFonts w:eastAsiaTheme="majorEastAsia" w:cstheme="majorBidi"/>
      <w:i/>
      <w:iCs/>
      <w:color w:val="595959" w:themeColor="text1" w:themeTint="A6"/>
      <w:sz w:val="24"/>
      <w:lang w:val="en-GB"/>
    </w:rPr>
  </w:style>
  <w:style w:type="character" w:customStyle="1" w:styleId="Titlu7Caracter">
    <w:name w:val="Titlu 7 Caracter"/>
    <w:basedOn w:val="Fontdeparagrafimplicit"/>
    <w:link w:val="Titlu7"/>
    <w:uiPriority w:val="9"/>
    <w:semiHidden/>
    <w:rsid w:val="003B3DEB"/>
    <w:rPr>
      <w:rFonts w:eastAsiaTheme="majorEastAsia" w:cstheme="majorBidi"/>
      <w:color w:val="595959" w:themeColor="text1" w:themeTint="A6"/>
      <w:sz w:val="24"/>
      <w:lang w:val="en-GB"/>
    </w:rPr>
  </w:style>
  <w:style w:type="character" w:customStyle="1" w:styleId="Titlu8Caracter">
    <w:name w:val="Titlu 8 Caracter"/>
    <w:basedOn w:val="Fontdeparagrafimplicit"/>
    <w:link w:val="Titlu8"/>
    <w:uiPriority w:val="9"/>
    <w:semiHidden/>
    <w:rsid w:val="003B3DEB"/>
    <w:rPr>
      <w:rFonts w:eastAsiaTheme="majorEastAsia" w:cstheme="majorBidi"/>
      <w:i/>
      <w:iCs/>
      <w:color w:val="272727" w:themeColor="text1" w:themeTint="D8"/>
      <w:sz w:val="24"/>
      <w:lang w:val="en-GB"/>
    </w:rPr>
  </w:style>
  <w:style w:type="character" w:customStyle="1" w:styleId="Titlu9Caracter">
    <w:name w:val="Titlu 9 Caracter"/>
    <w:basedOn w:val="Fontdeparagrafimplicit"/>
    <w:link w:val="Titlu9"/>
    <w:uiPriority w:val="9"/>
    <w:semiHidden/>
    <w:rsid w:val="003B3DEB"/>
    <w:rPr>
      <w:rFonts w:eastAsiaTheme="majorEastAsia" w:cstheme="majorBidi"/>
      <w:color w:val="272727" w:themeColor="text1" w:themeTint="D8"/>
      <w:sz w:val="24"/>
      <w:lang w:val="en-GB"/>
    </w:rPr>
  </w:style>
  <w:style w:type="character" w:customStyle="1" w:styleId="TitluCaracter">
    <w:name w:val="Titlu Caracter"/>
    <w:basedOn w:val="Fontdeparagrafimplicit"/>
    <w:link w:val="Titlu"/>
    <w:uiPriority w:val="10"/>
    <w:rsid w:val="003B3DEB"/>
    <w:rPr>
      <w:rFonts w:asciiTheme="majorHAnsi" w:eastAsiaTheme="majorEastAsia" w:hAnsiTheme="majorHAnsi" w:cstheme="majorBidi"/>
      <w:spacing w:val="-10"/>
      <w:kern w:val="28"/>
      <w:sz w:val="56"/>
      <w:szCs w:val="56"/>
      <w:lang w:val="en-GB"/>
    </w:rPr>
  </w:style>
  <w:style w:type="character" w:customStyle="1" w:styleId="SubtitluCaracter">
    <w:name w:val="Subtitlu Caracter"/>
    <w:basedOn w:val="Fontdeparagrafimplicit"/>
    <w:link w:val="Subtitlu"/>
    <w:uiPriority w:val="11"/>
    <w:rsid w:val="003B3DEB"/>
    <w:rPr>
      <w:rFonts w:eastAsiaTheme="majorEastAsia" w:cstheme="majorBidi"/>
      <w:color w:val="595959" w:themeColor="text1" w:themeTint="A6"/>
      <w:spacing w:val="15"/>
      <w:sz w:val="28"/>
      <w:szCs w:val="28"/>
      <w:lang w:val="en-GB"/>
    </w:rPr>
  </w:style>
  <w:style w:type="paragraph" w:styleId="Citat">
    <w:name w:val="Quote"/>
    <w:basedOn w:val="Normal"/>
    <w:next w:val="Normal"/>
    <w:link w:val="CitatCaracter"/>
    <w:uiPriority w:val="29"/>
    <w:qFormat/>
    <w:rsid w:val="003B3DEB"/>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3B3DEB"/>
    <w:rPr>
      <w:rFonts w:ascii="Arial" w:hAnsi="Arial"/>
      <w:i/>
      <w:iCs/>
      <w:color w:val="404040" w:themeColor="text1" w:themeTint="BF"/>
      <w:sz w:val="24"/>
      <w:lang w:val="en-GB"/>
    </w:rPr>
  </w:style>
  <w:style w:type="paragraph" w:styleId="Listparagraf">
    <w:name w:val="List Paragraph"/>
    <w:basedOn w:val="Normal"/>
    <w:uiPriority w:val="34"/>
    <w:qFormat/>
    <w:rsid w:val="003B3DEB"/>
    <w:pPr>
      <w:ind w:left="720"/>
      <w:contextualSpacing/>
    </w:pPr>
  </w:style>
  <w:style w:type="character" w:styleId="Accentuareintens">
    <w:name w:val="Intense Emphasis"/>
    <w:basedOn w:val="Fontdeparagrafimplicit"/>
    <w:uiPriority w:val="21"/>
    <w:qFormat/>
    <w:rsid w:val="003B3DEB"/>
    <w:rPr>
      <w:i/>
      <w:iCs/>
      <w:color w:val="2F5496" w:themeColor="accent1" w:themeShade="BF"/>
    </w:rPr>
  </w:style>
  <w:style w:type="paragraph" w:styleId="Citatintens">
    <w:name w:val="Intense Quote"/>
    <w:basedOn w:val="Normal"/>
    <w:next w:val="Normal"/>
    <w:link w:val="CitatintensCaracter"/>
    <w:uiPriority w:val="30"/>
    <w:qFormat/>
    <w:rsid w:val="003B3D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3B3DEB"/>
    <w:rPr>
      <w:rFonts w:ascii="Arial" w:hAnsi="Arial"/>
      <w:i/>
      <w:iCs/>
      <w:color w:val="2F5496" w:themeColor="accent1" w:themeShade="BF"/>
      <w:sz w:val="24"/>
      <w:lang w:val="en-GB"/>
    </w:rPr>
  </w:style>
  <w:style w:type="character" w:styleId="Referireintens">
    <w:name w:val="Intense Reference"/>
    <w:basedOn w:val="Fontdeparagrafimplicit"/>
    <w:uiPriority w:val="32"/>
    <w:qFormat/>
    <w:rsid w:val="003B3DEB"/>
    <w:rPr>
      <w:b/>
      <w:bCs/>
      <w:smallCaps/>
      <w:color w:val="2F5496" w:themeColor="accent1" w:themeShade="BF"/>
      <w:spacing w:val="5"/>
    </w:rPr>
  </w:style>
  <w:style w:type="character" w:styleId="Robust">
    <w:name w:val="Strong"/>
    <w:basedOn w:val="Fontdeparagrafimplicit"/>
    <w:uiPriority w:val="22"/>
    <w:qFormat/>
    <w:rsid w:val="00AE7B3B"/>
    <w:rPr>
      <w:b/>
      <w:bCs/>
    </w:rPr>
  </w:style>
  <w:style w:type="paragraph" w:styleId="NormalWeb">
    <w:name w:val="Normal (Web)"/>
    <w:basedOn w:val="Normal"/>
    <w:uiPriority w:val="99"/>
    <w:semiHidden/>
    <w:unhideWhenUsed/>
    <w:rsid w:val="00AE7B3B"/>
    <w:pPr>
      <w:spacing w:before="100" w:beforeAutospacing="1" w:after="100" w:afterAutospacing="1" w:line="240" w:lineRule="auto"/>
      <w:jc w:val="left"/>
    </w:pPr>
    <w:rPr>
      <w:rFonts w:ascii="Times New Roman" w:eastAsia="Times New Roman" w:hAnsi="Times New Roman" w:cs="Times New Roman"/>
      <w:lang w:val="en-IN"/>
    </w:rPr>
  </w:style>
  <w:style w:type="table" w:styleId="Tabelgril">
    <w:name w:val="Table Grid"/>
    <w:basedOn w:val="TabelNormal"/>
    <w:uiPriority w:val="39"/>
    <w:rsid w:val="009C2C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5ntunecat-Accentuare5">
    <w:name w:val="Grid Table 5 Dark Accent 5"/>
    <w:basedOn w:val="TabelNormal"/>
    <w:uiPriority w:val="50"/>
    <w:rsid w:val="009C2C7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Hyperlink">
    <w:name w:val="Hyperlink"/>
    <w:basedOn w:val="Fontdeparagrafimplicit"/>
    <w:uiPriority w:val="99"/>
    <w:unhideWhenUsed/>
    <w:rsid w:val="00D54DA3"/>
    <w:rPr>
      <w:color w:val="0563C1" w:themeColor="hyperlink"/>
      <w:u w:val="single"/>
    </w:rPr>
  </w:style>
  <w:style w:type="paragraph" w:styleId="Titlucuprins">
    <w:name w:val="TOC Heading"/>
    <w:basedOn w:val="Titlu1"/>
    <w:next w:val="Normal"/>
    <w:uiPriority w:val="39"/>
    <w:unhideWhenUsed/>
    <w:qFormat/>
    <w:rsid w:val="00DB4326"/>
    <w:pPr>
      <w:spacing w:before="240" w:line="259" w:lineRule="auto"/>
      <w:outlineLvl w:val="9"/>
    </w:pPr>
    <w:rPr>
      <w:rFonts w:asciiTheme="majorHAnsi" w:hAnsiTheme="majorHAnsi"/>
      <w:b w:val="0"/>
      <w:sz w:val="32"/>
      <w:lang w:val="en-US"/>
    </w:rPr>
  </w:style>
  <w:style w:type="paragraph" w:styleId="Cuprins1">
    <w:name w:val="toc 1"/>
    <w:basedOn w:val="Normal"/>
    <w:next w:val="Normal"/>
    <w:autoRedefine/>
    <w:uiPriority w:val="39"/>
    <w:unhideWhenUsed/>
    <w:rsid w:val="00DB4326"/>
    <w:pPr>
      <w:spacing w:after="100"/>
    </w:pPr>
  </w:style>
  <w:style w:type="paragraph" w:styleId="Cuprins2">
    <w:name w:val="toc 2"/>
    <w:basedOn w:val="Normal"/>
    <w:next w:val="Normal"/>
    <w:autoRedefine/>
    <w:uiPriority w:val="39"/>
    <w:unhideWhenUsed/>
    <w:rsid w:val="00DB4326"/>
    <w:pPr>
      <w:spacing w:after="100"/>
      <w:ind w:left="240"/>
    </w:pPr>
  </w:style>
  <w:style w:type="paragraph" w:styleId="Antet">
    <w:name w:val="header"/>
    <w:basedOn w:val="Normal"/>
    <w:link w:val="AntetCaracter"/>
    <w:uiPriority w:val="99"/>
    <w:unhideWhenUsed/>
    <w:rsid w:val="00DB432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B4326"/>
    <w:rPr>
      <w:rFonts w:ascii="Arial" w:hAnsi="Arial"/>
      <w:color w:val="000000" w:themeColor="text1"/>
      <w:sz w:val="24"/>
      <w:lang w:val="en-GB"/>
    </w:rPr>
  </w:style>
  <w:style w:type="paragraph" w:styleId="Subsol">
    <w:name w:val="footer"/>
    <w:basedOn w:val="Normal"/>
    <w:link w:val="SubsolCaracter"/>
    <w:uiPriority w:val="99"/>
    <w:unhideWhenUsed/>
    <w:rsid w:val="00DB432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B4326"/>
    <w:rPr>
      <w:rFonts w:ascii="Arial" w:hAnsi="Arial"/>
      <w:color w:val="000000" w:themeColor="text1"/>
      <w:sz w:val="24"/>
      <w:lang w:val="en-GB"/>
    </w:rPr>
  </w:style>
  <w:style w:type="paragraph" w:styleId="Cuprins3">
    <w:name w:val="toc 3"/>
    <w:basedOn w:val="Normal"/>
    <w:next w:val="Normal"/>
    <w:autoRedefine/>
    <w:uiPriority w:val="39"/>
    <w:unhideWhenUsed/>
    <w:rsid w:val="003B7342"/>
    <w:pPr>
      <w:spacing w:after="100"/>
      <w:ind w:left="480"/>
    </w:pPr>
  </w:style>
  <w:style w:type="table" w:customStyle="1" w:styleId="a">
    <w:basedOn w:val="TabelNormal"/>
    <w:pPr>
      <w:spacing w:after="0" w:line="240" w:lineRule="auto"/>
    </w:pPr>
    <w:tblPr>
      <w:tblStyleRowBandSize w:val="1"/>
      <w:tblStyleColBandSize w:val="1"/>
      <w:tblCellMar>
        <w:left w:w="115" w:type="dxa"/>
        <w:right w:w="115" w:type="dxa"/>
      </w:tblCellMar>
    </w:tblPr>
    <w:tcPr>
      <w:shd w:val="clear" w:color="auto" w:fill="DEEBF6"/>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7EE"/>
      </w:tcPr>
    </w:tblStylePr>
    <w:tblStylePr w:type="band1Horz">
      <w:tblPr/>
      <w:tcPr>
        <w:shd w:val="clear" w:color="auto" w:fill="BDD7EE"/>
      </w:tcPr>
    </w:tblStylePr>
  </w:style>
  <w:style w:type="table" w:customStyle="1" w:styleId="a0">
    <w:basedOn w:val="TabelNormal"/>
    <w:tblPr>
      <w:tblStyleRowBandSize w:val="1"/>
      <w:tblStyleColBandSize w:val="1"/>
      <w:tblCellMar>
        <w:top w:w="15" w:type="dxa"/>
        <w:left w:w="15" w:type="dxa"/>
        <w:bottom w:w="15" w:type="dxa"/>
        <w:right w:w="15" w:type="dxa"/>
      </w:tblCellMar>
    </w:tblPr>
  </w:style>
  <w:style w:type="character" w:styleId="MeniuneNerezolvat">
    <w:name w:val="Unresolved Mention"/>
    <w:basedOn w:val="Fontdeparagrafimplicit"/>
    <w:uiPriority w:val="99"/>
    <w:semiHidden/>
    <w:unhideWhenUsed/>
    <w:rsid w:val="00F9021D"/>
    <w:rPr>
      <w:color w:val="605E5C"/>
      <w:shd w:val="clear" w:color="auto" w:fill="E1DFDD"/>
    </w:rPr>
  </w:style>
  <w:style w:type="paragraph" w:styleId="Subtitlu">
    <w:name w:val="Subtitle"/>
    <w:basedOn w:val="Normal"/>
    <w:next w:val="Normal"/>
    <w:link w:val="SubtitluCaracter"/>
    <w:uiPriority w:val="11"/>
    <w:qFormat/>
    <w:pPr>
      <w:spacing w:after="160"/>
    </w:pPr>
    <w:rPr>
      <w:rFonts w:ascii="Calibri" w:eastAsia="Calibri" w:hAnsi="Calibri" w:cs="Calibri"/>
      <w:color w:val="595959"/>
      <w:sz w:val="28"/>
      <w:szCs w:val="28"/>
    </w:rPr>
  </w:style>
  <w:style w:type="table" w:customStyle="1" w:styleId="a1">
    <w:basedOn w:val="TabelNormal"/>
    <w:pPr>
      <w:spacing w:after="0" w:line="240" w:lineRule="auto"/>
    </w:pPr>
    <w:tblPr>
      <w:tblStyleRowBandSize w:val="1"/>
      <w:tblStyleColBandSize w:val="1"/>
      <w:tblCellMar>
        <w:left w:w="115" w:type="dxa"/>
        <w:right w:w="115" w:type="dxa"/>
      </w:tblCellMar>
    </w:tblPr>
    <w:tcPr>
      <w:shd w:val="clear" w:color="auto" w:fill="DEEB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7EE"/>
      </w:tcPr>
    </w:tblStylePr>
    <w:tblStylePr w:type="band1Horz">
      <w:tblPr/>
      <w:tcPr>
        <w:shd w:val="clear" w:color="auto" w:fill="BDD7EE"/>
      </w:tcPr>
    </w:tblStylePr>
  </w:style>
  <w:style w:type="table" w:customStyle="1" w:styleId="a2">
    <w:basedOn w:val="Tabel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eprints.soton.ac.uk/487330/" TargetMode="External"/><Relationship Id="rId18" Type="http://schemas.openxmlformats.org/officeDocument/2006/relationships/hyperlink" Target="https://www.researchgate.net/profile/Monika-Arora-9/publication/392165982_The_Role_of_Internet_of_Things_IoT_Smart_Devices_and_Data_Integration_in_Transforming_Business_Operations/links/6837b0be6b5a287c304735ca/The-Role-of-Internet-of-Things-IoT-Smart-Devices-and-Data-Integration-in-Transforming-Business-Operations.pdf" TargetMode="External"/><Relationship Id="rId26" Type="http://schemas.openxmlformats.org/officeDocument/2006/relationships/hyperlink" Target="https://www.pioneerpublisher.com/jwe/article/view/992" TargetMode="External"/><Relationship Id="rId39" Type="http://schemas.openxmlformats.org/officeDocument/2006/relationships/hyperlink" Target="https://www.researchgate.net/profile/Meera-K-L-2/publication/385241298_Data_Driven_Customer_Relationship_Management_and_Its_Impact_on_Consumers'_Net_Promotors_Score_NPS_An_Empirical_Investigation/links/671b5bd955a5271cded953be/Data-Driven-Customer-Relationship-Management-and-Its-Impact-on-Consumers-Net-Promotors-Score-NPS-An-Empirical-Investigation.pdf" TargetMode="External"/><Relationship Id="rId21" Type="http://schemas.openxmlformats.org/officeDocument/2006/relationships/hyperlink" Target="https://link.springer.com/article/10.1007/s40572-025-00489-4" TargetMode="External"/><Relationship Id="rId34" Type="http://schemas.openxmlformats.org/officeDocument/2006/relationships/hyperlink" Target="https://rclss.com/pij/article/view/586" TargetMode="External"/><Relationship Id="rId42" Type="http://schemas.openxmlformats.org/officeDocument/2006/relationships/hyperlink" Target="https://www.tescoplc.com/tesco-champions-developing-brands-with-innovation-led-accelerator-programme/" TargetMode="External"/><Relationship Id="rId47" Type="http://schemas.openxmlformats.org/officeDocument/2006/relationships/hyperlink" Target="https://www.mdpi.com/2304-8158/13/18/2948"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ublisher.uthm.edu.my/periodicals/index.php/rmtb/article/download/9730/2951" TargetMode="External"/><Relationship Id="rId29" Type="http://schemas.openxmlformats.org/officeDocument/2006/relationships/hyperlink" Target="https://www.iastatedigitalpress.com/itaa/article/13591/galley/14132/download/" TargetMode="External"/><Relationship Id="rId11" Type="http://schemas.openxmlformats.org/officeDocument/2006/relationships/hyperlink" Target="https://savearchive.zbw.eu/bitstream/11159/709423/1/1931392471_0.pdf" TargetMode="External"/><Relationship Id="rId24" Type="http://schemas.openxmlformats.org/officeDocument/2006/relationships/hyperlink" Target="https://www.grocerygazette.co.uk/2025/04/10/deliveroo-white-label-tesco" TargetMode="External"/><Relationship Id="rId32" Type="http://schemas.openxmlformats.org/officeDocument/2006/relationships/hyperlink" Target="https://thesis.unipd.it/bitstream/20.500.12608/89519/1/Mazidi_Soheil.pdf" TargetMode="External"/><Relationship Id="rId37" Type="http://schemas.openxmlformats.org/officeDocument/2006/relationships/hyperlink" Target="https://openresearch.surrey.ac.uk/esploro/fulltext/journalArticle/Omni-channel-integration-the-matter-of-information/99602920902346?repId=12154080560002346&amp;mId=13154080550002346&amp;institution=44SUR_INST" TargetMode="External"/><Relationship Id="rId40" Type="http://schemas.openxmlformats.org/officeDocument/2006/relationships/hyperlink" Target="https://library.oapen.org/bitstream/handle/20.500.12657/43282/1/2021_Book_DigitalEntrepreneurship.pdf" TargetMode="External"/><Relationship Id="rId45" Type="http://schemas.openxmlformats.org/officeDocument/2006/relationships/hyperlink" Target="https://norma.ncirl.ie/8493/1/semihtunc.PDF" TargetMode="External"/><Relationship Id="rId5" Type="http://schemas.openxmlformats.org/officeDocument/2006/relationships/webSettings" Target="webSettings.xml"/><Relationship Id="rId15" Type="http://schemas.openxmlformats.org/officeDocument/2006/relationships/hyperlink" Target="http://archive.go4subs.com/id/eprint/2041/1/Amama18112024AJARR125647.pdf" TargetMode="External"/><Relationship Id="rId23" Type="http://schemas.openxmlformats.org/officeDocument/2006/relationships/hyperlink" Target="https://www.decisionmarketing.co.uk/news/clubcard-data-in-the-driving-seat-as-tesco-profits-surge" TargetMode="External"/><Relationship Id="rId28" Type="http://schemas.openxmlformats.org/officeDocument/2006/relationships/hyperlink" Target="https://www.researchgate.net/profile/Sheed-Iseal/publication/385079814_Internet_of_Things_IoT_Applications_in_Grocery_Retail_Smart_Stores_and_Inventory_Management/links/67144b58069cb92a8122a886/Internet-of-Things-IoT-Applications-in-Grocery-Retail-Smart-Stores-and-Inventory-Management.pdf" TargetMode="External"/><Relationship Id="rId36" Type="http://schemas.openxmlformats.org/officeDocument/2006/relationships/hyperlink" Target="https://www.mdpi.com/2071-1050/13/12/6511"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journals.aau.dk/index.php/plate2025/article/download/10349/8259" TargetMode="External"/><Relationship Id="rId31" Type="http://schemas.openxmlformats.org/officeDocument/2006/relationships/hyperlink" Target="https://repository.lincoln.ac.uk/ndownloader/files/51866057" TargetMode="External"/><Relationship Id="rId44" Type="http://schemas.openxmlformats.org/officeDocument/2006/relationships/hyperlink" Target="https://lutpub.lut.fi/handle/10024/16331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source.dbs.ie/bitstreams/788a63e6-7f25-435b-a3f3-4235454d84e5/download" TargetMode="External"/><Relationship Id="rId22" Type="http://schemas.openxmlformats.org/officeDocument/2006/relationships/hyperlink" Target="https://channelx.world/2024/11/88-of-shoppers-want-an-omnichannel-shopping-experience" TargetMode="External"/><Relationship Id="rId27" Type="http://schemas.openxmlformats.org/officeDocument/2006/relationships/hyperlink" Target="https://papers.ssrn.com/sol3/Delivery.cfm?abstractid=5318488" TargetMode="External"/><Relationship Id="rId30" Type="http://schemas.openxmlformats.org/officeDocument/2006/relationships/hyperlink" Target="https://jngr5.com/index.php/journal-of-next-generation-resea/article/view/105" TargetMode="External"/><Relationship Id="rId35" Type="http://schemas.openxmlformats.org/officeDocument/2006/relationships/hyperlink" Target="https://ijeim.in/index.php/IJEIM/article/view/36" TargetMode="External"/><Relationship Id="rId43" Type="http://schemas.openxmlformats.org/officeDocument/2006/relationships/hyperlink" Target="https://discovery.ucl.ac.uk/id/eprint/10160876/2/TRASBERG_T_PhD.pdf"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sciencedirect.com/science/article/pii/S0969698924004041" TargetMode="External"/><Relationship Id="rId17" Type="http://schemas.openxmlformats.org/officeDocument/2006/relationships/hyperlink" Target="https://www.statista.com/statistics/238667/tesco-plc-number-of-outlets-worldwide/" TargetMode="External"/><Relationship Id="rId25" Type="http://schemas.openxmlformats.org/officeDocument/2006/relationships/hyperlink" Target="https://www.unifr.ch/intman/en/assets/public/intman/files/news/2023-07-13_HaasGuillaume_Personalisation_in_Retail_Marketing_(Master%20Thesis%20Uni%20Fribourg).pdf" TargetMode="External"/><Relationship Id="rId33" Type="http://schemas.openxmlformats.org/officeDocument/2006/relationships/hyperlink" Target="https://norma.ncirl.ie/7706/1/lisabrendamendonca.pdf" TargetMode="External"/><Relationship Id="rId38" Type="http://schemas.openxmlformats.org/officeDocument/2006/relationships/hyperlink" Targe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 TargetMode="External"/><Relationship Id="rId46" Type="http://schemas.openxmlformats.org/officeDocument/2006/relationships/hyperlink" Target="https://tesco-wwf.venturebright.com/" TargetMode="External"/><Relationship Id="rId20" Type="http://schemas.openxmlformats.org/officeDocument/2006/relationships/hyperlink" Target="https://run.unl.pt/bitstream/10362/171090/1/Giulio_Ciabatta_45330.pdf" TargetMode="External"/><Relationship Id="rId41" Type="http://schemas.openxmlformats.org/officeDocument/2006/relationships/hyperlink" Target="https://www.tesco.com/groceries/en-GB/products/325384729"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5pySEr7+XFBTc1hXOYhnuzkUuw==">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6826</Words>
  <Characters>39595</Characters>
  <Application>Microsoft Office Word</Application>
  <DocSecurity>0</DocSecurity>
  <Lines>329</Lines>
  <Paragraphs>92</Paragraphs>
  <ScaleCrop>false</ScaleCrop>
  <Company/>
  <LinksUpToDate>false</LinksUpToDate>
  <CharactersWithSpaces>46329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Petronela-Claudia Bucur (2240860)</cp:lastModifiedBy>
  <cp:revision>2</cp:revision>
  <dcterms:created xsi:type="dcterms:W3CDTF">2025-11-15T23:15:00Z</dcterms:created>
  <dcterms:modified xsi:type="dcterms:W3CDTF">2025-11-15T23:15:00Z</dcterms:modified>
</cp:coreProperties>
</file>