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F83BFB" w:rsidRDefault="00860325">
      <w:pPr>
        <w:wordWrap w:val="0"/>
        <w:rPr>
          <w:rFonts w:cs="Arial"/>
        </w:rPr>
      </w:pPr>
      <w:r>
        <w:rPr>
          <w:rFonts w:ascii="Calibri" w:eastAsia="Calibri" w:hAnsi="Calibri" w:cs="Calibri"/>
        </w:rPr>
        <w:t>The role of a teaching assistant was created to help support the inclusion of pupils within all educational settings whether mainstream, special needs or inclusion centres.  Primarily, Teaching Assistants  were designed to work alongside an individual lear</w:t>
      </w:r>
      <w:r>
        <w:rPr>
          <w:rFonts w:ascii="Calibri" w:eastAsia="Calibri" w:hAnsi="Calibri" w:cs="Calibri"/>
        </w:rPr>
        <w:t>ner with a statement. Meanwhile, through further investigations , it has shown TA's more often than not, take on additional responsibilities which are natural to their character. "There is a complex mix of TA responsibilities; contrasting roles and an over</w:t>
      </w:r>
      <w:r>
        <w:rPr>
          <w:rFonts w:ascii="Calibri" w:eastAsia="Calibri" w:hAnsi="Calibri" w:cs="Calibri"/>
        </w:rPr>
        <w:t xml:space="preserve">lap between pastoral, pedagogic and administraitive duties" (Unison, 2013) which demonstrates the </w:t>
      </w:r>
      <w:r>
        <w:rPr>
          <w:rFonts w:ascii="Calibri" w:eastAsia="Calibri" w:hAnsi="Calibri" w:cs="Calibri"/>
        </w:rPr>
        <w:t>Teaching Assistants roles do not have a defining job structure, they can tend to either support Teacher</w:t>
      </w:r>
      <w:r>
        <w:rPr>
          <w:rFonts w:cs="Arial"/>
        </w:rPr>
        <w:t xml:space="preserve">s </w:t>
      </w:r>
      <w:r>
        <w:rPr>
          <w:rFonts w:cs="Arial"/>
        </w:rPr>
        <w:t xml:space="preserve">with preparing clerical work or tidying a classroom, </w:t>
      </w:r>
      <w:r>
        <w:rPr>
          <w:rFonts w:cs="Arial"/>
        </w:rPr>
        <w:t xml:space="preserve">to supporting pupils who need more individual support with their learning. </w:t>
      </w:r>
    </w:p>
    <w:p w:rsidR="00F83BFB" w:rsidRDefault="00860325">
      <w:pPr>
        <w:wordWrap w:val="0"/>
        <w:rPr>
          <w:rFonts w:cs="Arial"/>
        </w:rPr>
      </w:pPr>
      <w:r>
        <w:rPr>
          <w:rFonts w:cs="Arial"/>
        </w:rPr>
        <w:t>While researching the role of a Teaching Assistant, it allowed me to consider the core skills which are looked for when employing a member of staff suitable to that role. Groom and</w:t>
      </w:r>
      <w:r>
        <w:rPr>
          <w:rFonts w:cs="Arial"/>
        </w:rPr>
        <w:t xml:space="preserve"> Rose, (2005) highlight the importance of the role of a teaching assistant, "The role.... has undergone a transformation.. once seen as an extra pair of hands....in the present day, has more of a professional role". however, O'brien, (2006) argues the code</w:t>
      </w:r>
      <w:r>
        <w:rPr>
          <w:rFonts w:cs="Arial"/>
        </w:rPr>
        <w:t xml:space="preserve">pendency of teaching staff on the assistant ,"though the TA may manage an individual, the overall responsibilty must remain with the teacher", </w:t>
      </w:r>
      <w:r>
        <w:rPr>
          <w:rFonts w:cs="Arial"/>
        </w:rPr>
        <w:t>this suggests,  the teaching asssitan</w:t>
      </w:r>
      <w:r>
        <w:rPr>
          <w:rFonts w:cs="Arial"/>
        </w:rPr>
        <w:t>t in some school settings, are found to relate easier with pupils who tend t</w:t>
      </w:r>
      <w:r>
        <w:rPr>
          <w:rFonts w:cs="Arial"/>
        </w:rPr>
        <w:t>o have a more empathetic character as they work closer with them, via building a continual positive relationship. The TA will have usually identified what support the individual might need, where as, that pupil may look upon the teacher as an over authorat</w:t>
      </w:r>
      <w:r>
        <w:rPr>
          <w:rFonts w:cs="Arial"/>
        </w:rPr>
        <w:t>itive person with judgement who does not relate (Roaf,C. 2003).</w:t>
      </w:r>
    </w:p>
    <w:p w:rsidR="00F83BFB" w:rsidRDefault="00860325">
      <w:pPr>
        <w:wordWrap w:val="0"/>
        <w:rPr>
          <w:rFonts w:cs="Arial"/>
        </w:rPr>
      </w:pPr>
      <w:r>
        <w:rPr>
          <w:rFonts w:cs="Arial"/>
        </w:rPr>
        <w:t xml:space="preserve">It is important to identify that Teaching Assitants have many extended roles, including being deployed for particular positions which are inconsistent across many educational settings. </w:t>
      </w:r>
      <w:r>
        <w:rPr>
          <w:rFonts w:cs="Arial"/>
        </w:rPr>
        <w:t>For exa</w:t>
      </w:r>
      <w:r>
        <w:rPr>
          <w:rFonts w:cs="Arial"/>
        </w:rPr>
        <w:t>mple, some schools have different job titles for TA's, called Learning Support Assistants(LSA) with another inconsistency, including the variations in how they are managed (Unison, 2013).</w:t>
      </w:r>
      <w:r>
        <w:rPr>
          <w:rFonts w:cs="Arial"/>
        </w:rPr>
        <w:t xml:space="preserve">  </w:t>
      </w:r>
    </w:p>
    <w:p w:rsidR="00F83BFB" w:rsidRDefault="00860325">
      <w:pPr>
        <w:wordWrap w:val="0"/>
        <w:rPr>
          <w:rFonts w:cs="Arial"/>
        </w:rPr>
      </w:pPr>
      <w:r>
        <w:rPr>
          <w:rFonts w:cs="Arial"/>
        </w:rPr>
        <w:t>In contrast Tucker (2009), investigates the perceptions of the tea</w:t>
      </w:r>
      <w:r>
        <w:rPr>
          <w:rFonts w:cs="Arial"/>
        </w:rPr>
        <w:t>ching assistant and how it is defined by parents, teaching staff and the student.  Parents tend to have mixed views due to the required need of the Teaching Assistant. In most secondary settings, the TA or LSA (usually named in secondary education), will h</w:t>
      </w:r>
      <w:r>
        <w:rPr>
          <w:rFonts w:cs="Arial"/>
        </w:rPr>
        <w:t>ave a more of an empathetic role in regards to working with an individual, whether with SPLD or SEBD . It is suggested in some research reports "the attention of a TA can in fact cocoon, sheilding pupils from both learning challenges and integration with p</w:t>
      </w:r>
      <w:r>
        <w:rPr>
          <w:rFonts w:cs="Arial"/>
        </w:rPr>
        <w:t>eers" (Tucker, 2009). This statement tries to explain the support given by a teaching assistant could affect their social interaction, preventing them from wanting to learn, however, it is argued some parents reinforce the importance of the TA, as they can</w:t>
      </w:r>
      <w:r>
        <w:rPr>
          <w:rFonts w:cs="Arial"/>
        </w:rPr>
        <w:t xml:space="preserve"> build the bridge of communication, allowing their child to integrate into school, giving parents information on their child's progression, creating a vital link from home to school. (Tucker, 2009. Vol. 27, p296).</w:t>
      </w:r>
    </w:p>
    <w:p w:rsidR="00F83BFB" w:rsidRDefault="00F83BFB">
      <w:pPr>
        <w:wordWrap w:val="0"/>
        <w:rPr>
          <w:rFonts w:cs="Arial"/>
        </w:rPr>
      </w:pPr>
    </w:p>
    <w:p w:rsidR="009473D6" w:rsidRDefault="00860325">
      <w:pPr>
        <w:wordWrap w:val="0"/>
        <w:rPr>
          <w:rFonts w:cs="Arial"/>
        </w:rPr>
      </w:pPr>
      <w:r>
        <w:rPr>
          <w:rFonts w:cs="Arial"/>
        </w:rPr>
        <w:lastRenderedPageBreak/>
        <w:t xml:space="preserve">In my experience, the relationship built </w:t>
      </w:r>
      <w:r>
        <w:rPr>
          <w:rFonts w:cs="Arial"/>
        </w:rPr>
        <w:t xml:space="preserve">up between a student and TA, tends to be created through their character and how relateable it is. Pupils tend to look towards a TA as more of a friend, who they can chat to and build a trust to help them, rather than feeling like they are under pressure. </w:t>
      </w:r>
      <w:r>
        <w:rPr>
          <w:rFonts w:cs="Arial"/>
        </w:rPr>
        <w:t xml:space="preserve">The pupil, as described by Tucker (2009), defines the needs of a TA to be "caring, happy, friendly.....helpful, kind and a good listener" , illustrating the importance of, their (pupils), emotional needs wanting to be met, before emphasisng the importance </w:t>
      </w:r>
      <w:r>
        <w:rPr>
          <w:rFonts w:cs="Arial"/>
        </w:rPr>
        <w:t xml:space="preserve">of doing well in school.   </w:t>
      </w:r>
    </w:p>
    <w:p w:rsidR="007C37FC" w:rsidRDefault="00860325" w:rsidP="007C37FC">
      <w:pPr>
        <w:wordWrap w:val="0"/>
        <w:rPr>
          <w:rFonts w:cs="Arial"/>
        </w:rPr>
      </w:pPr>
      <w:r>
        <w:rPr>
          <w:rFonts w:cs="Arial"/>
        </w:rPr>
        <w:t>Teaching Assistants in some schools will at times have very different roles, which suggests their particular skills should be utilised to support in that area of need. In my school setting an LSA can have different levels of expe</w:t>
      </w:r>
      <w:r>
        <w:rPr>
          <w:rFonts w:cs="Arial"/>
        </w:rPr>
        <w:t xml:space="preserve">rtise or may be more academic to a suited subject (Department for Education and Skills, 2003a), for example, my role developed through recognition of my pastoral support offerered in the classroom. </w:t>
      </w:r>
      <w:r w:rsidR="009473D6">
        <w:rPr>
          <w:rFonts w:cs="Arial"/>
        </w:rPr>
        <w:t xml:space="preserve"> </w:t>
      </w:r>
      <w:r>
        <w:rPr>
          <w:rFonts w:cs="Arial"/>
        </w:rPr>
        <w:t>It was identified how my skills were able to support a pup</w:t>
      </w:r>
      <w:r>
        <w:rPr>
          <w:rFonts w:cs="Arial"/>
        </w:rPr>
        <w:t>ils fundamental emotional needs, which in turn helped build up their confidence in wanting to try, learn new skills in class and improving their social skills.</w:t>
      </w:r>
      <w:r w:rsidR="007C37FC">
        <w:rPr>
          <w:rFonts w:cs="Arial"/>
        </w:rPr>
        <w:t xml:space="preserve"> </w:t>
      </w:r>
      <w:r>
        <w:rPr>
          <w:rFonts w:cs="Arial"/>
        </w:rPr>
        <w:t xml:space="preserve"> </w:t>
      </w:r>
      <w:r w:rsidR="007C37FC">
        <w:rPr>
          <w:rFonts w:cs="Arial"/>
        </w:rPr>
        <w:t>ESTYN collaborated with educational settings to promote the need of good communication, how it would benefit the child and the community</w:t>
      </w:r>
      <w:r>
        <w:rPr>
          <w:rFonts w:cs="Arial"/>
        </w:rPr>
        <w:t xml:space="preserve"> </w:t>
      </w:r>
      <w:r w:rsidR="007C37FC">
        <w:rPr>
          <w:rFonts w:cs="Arial"/>
        </w:rPr>
        <w:t>“</w:t>
      </w:r>
      <w:r w:rsidR="007C37FC">
        <w:t>This research project was commissioned by DfES from the Mental Health Foundation to explore joint working between schools and CAMHS in England</w:t>
      </w:r>
      <w:r w:rsidR="007C37FC">
        <w:t xml:space="preserve"> and Wales to</w:t>
      </w:r>
      <w:r w:rsidR="007C37FC">
        <w:t xml:space="preserve"> identify ways in which this might be improved.</w:t>
      </w:r>
      <w:r w:rsidR="007C37FC">
        <w:t>”  This shows the department of Education and CAMHS, through research</w:t>
      </w:r>
      <w:r w:rsidR="00D409DF">
        <w:t>,</w:t>
      </w:r>
      <w:r w:rsidR="007C37FC">
        <w:t xml:space="preserve"> recognize the importance of </w:t>
      </w:r>
      <w:r w:rsidR="00D409DF">
        <w:t xml:space="preserve">interventions being put in place within schools to help support. </w:t>
      </w:r>
    </w:p>
    <w:p w:rsidR="007C37FC" w:rsidRDefault="007C37FC" w:rsidP="007C37FC">
      <w:pPr>
        <w:wordWrap w:val="0"/>
        <w:rPr>
          <w:rFonts w:cs="Arial"/>
        </w:rPr>
      </w:pPr>
      <w:r>
        <w:rPr>
          <w:rFonts w:cs="Arial"/>
        </w:rPr>
        <w:t>The Local Educational Authorities and Local Educational Psychologist</w:t>
      </w:r>
      <w:r w:rsidR="00860325">
        <w:rPr>
          <w:rFonts w:cs="Arial"/>
        </w:rPr>
        <w:t xml:space="preserve"> </w:t>
      </w:r>
      <w:r w:rsidR="00860325">
        <w:rPr>
          <w:rFonts w:cs="Arial"/>
        </w:rPr>
        <w:t>in Wales</w:t>
      </w:r>
      <w:r>
        <w:rPr>
          <w:rFonts w:cs="Arial"/>
        </w:rPr>
        <w:t xml:space="preserve"> </w:t>
      </w:r>
      <w:r>
        <w:rPr>
          <w:rFonts w:cs="Arial"/>
        </w:rPr>
        <w:t xml:space="preserve">devised a programme,  that could be manageable to meet the needs of pupils, while taking into account the ESTYN requirements of multi- agency working providing pastoral support to individuals in Education. The Programme called ELSA, Emotional Literacy Support Assistant was funded, creating the opportunity to develop the skills of </w:t>
      </w:r>
      <w:r w:rsidR="00D409DF">
        <w:rPr>
          <w:rFonts w:cs="Arial"/>
        </w:rPr>
        <w:t>some of the schools</w:t>
      </w:r>
      <w:r>
        <w:rPr>
          <w:rFonts w:cs="Arial"/>
        </w:rPr>
        <w:t xml:space="preserve"> Teaching Assi</w:t>
      </w:r>
      <w:r w:rsidR="00D409DF">
        <w:rPr>
          <w:rFonts w:cs="Arial"/>
        </w:rPr>
        <w:t xml:space="preserve">stants, </w:t>
      </w:r>
      <w:r>
        <w:rPr>
          <w:rFonts w:cs="Arial"/>
        </w:rPr>
        <w:t>Pri</w:t>
      </w:r>
      <w:r w:rsidR="00D409DF">
        <w:rPr>
          <w:rFonts w:cs="Arial"/>
        </w:rPr>
        <w:t xml:space="preserve">mary and Secondary, who tend to work in pastoral type roles or have the character that would create opportunities of supporting a child with Social, Emotional and Behavioral Difficulties  </w:t>
      </w:r>
      <w:r>
        <w:rPr>
          <w:rFonts w:cs="Arial"/>
        </w:rPr>
        <w:t>.  Many programme’s have been created in schoo</w:t>
      </w:r>
      <w:r w:rsidR="00D409DF">
        <w:rPr>
          <w:rFonts w:cs="Arial"/>
        </w:rPr>
        <w:t xml:space="preserve">ls  for example SEAL and  Nurture. Unfortunately due potential risks of  multi linking with schools and agencies, it creates a break down and the loss of funding in education, sometimes causing a detrimental effect on the children’s </w:t>
      </w:r>
      <w:r w:rsidR="00860325">
        <w:rPr>
          <w:rFonts w:cs="Arial"/>
        </w:rPr>
        <w:t>well-being</w:t>
      </w:r>
      <w:r w:rsidR="00D409DF">
        <w:rPr>
          <w:rFonts w:cs="Arial"/>
        </w:rPr>
        <w:t xml:space="preserve">. </w:t>
      </w:r>
      <w:r w:rsidR="00860325">
        <w:rPr>
          <w:rFonts w:cs="Arial"/>
        </w:rPr>
        <w:t xml:space="preserve"> </w:t>
      </w:r>
      <w:bookmarkStart w:id="0" w:name="_GoBack"/>
      <w:bookmarkEnd w:id="0"/>
    </w:p>
    <w:p w:rsidR="00860325" w:rsidRDefault="00860325" w:rsidP="00D409DF"/>
    <w:p w:rsidR="00860325" w:rsidRDefault="00860325" w:rsidP="00D409DF"/>
    <w:p w:rsidR="00860325" w:rsidRDefault="00860325" w:rsidP="00D409DF"/>
    <w:p w:rsidR="00860325" w:rsidRDefault="00860325" w:rsidP="00D409DF"/>
    <w:p w:rsidR="00860325" w:rsidRDefault="00860325" w:rsidP="00D409DF"/>
    <w:p w:rsidR="00D409DF" w:rsidRDefault="00D409DF" w:rsidP="00D409DF">
      <w:r>
        <w:t>Department for Education and Skills (2003a) Every Child Matters. London: DfEs</w:t>
      </w:r>
    </w:p>
    <w:p w:rsidR="00D409DF" w:rsidRDefault="00D409DF" w:rsidP="00D409DF">
      <w:r>
        <w:rPr>
          <w:rFonts w:cs="Arial"/>
        </w:rPr>
        <w:t xml:space="preserve">ESTYN.  </w:t>
      </w:r>
      <w:r>
        <w:rPr>
          <w:i/>
        </w:rPr>
        <w:t>Theme 5: Developing community partnerships and multi-agency working Resources 1–2</w:t>
      </w:r>
      <w:r>
        <w:rPr>
          <w:rFonts w:cs="Arial"/>
        </w:rPr>
        <w:t>.                   WALES: Learning.gov.</w:t>
      </w:r>
    </w:p>
    <w:p w:rsidR="00D409DF" w:rsidRDefault="00D409DF" w:rsidP="00D409DF">
      <w:pPr>
        <w:wordWrap w:val="0"/>
        <w:rPr>
          <w:rFonts w:cs="Arial"/>
          <w:i/>
        </w:rPr>
      </w:pPr>
      <w:r>
        <w:rPr>
          <w:rFonts w:cs="Arial"/>
        </w:rPr>
        <w:t xml:space="preserve">Groom, B. &amp; Rose, R. (2005) Supporting the inclusion of students with social, emotional and behavioural difficulties in the primary school: The role of Teaching Assistants. </w:t>
      </w:r>
      <w:r>
        <w:rPr>
          <w:rFonts w:cs="Arial"/>
          <w:i/>
        </w:rPr>
        <w:t>Journal of Research in Special Educationl Needs 5 (1), 20-30.</w:t>
      </w:r>
    </w:p>
    <w:p w:rsidR="00D409DF" w:rsidRDefault="00D409DF" w:rsidP="00D409DF">
      <w:pPr>
        <w:wordWrap w:val="0"/>
        <w:rPr>
          <w:rFonts w:cs="Arial"/>
        </w:rPr>
      </w:pPr>
      <w:r>
        <w:rPr>
          <w:rFonts w:cs="Arial"/>
        </w:rPr>
        <w:t xml:space="preserve">O'brien, T. (1998) </w:t>
      </w:r>
      <w:r>
        <w:rPr>
          <w:rFonts w:cs="Arial"/>
          <w:i/>
        </w:rPr>
        <w:t xml:space="preserve">Promoting Positive Behaviour. </w:t>
      </w:r>
      <w:r>
        <w:rPr>
          <w:rFonts w:cs="Arial"/>
        </w:rPr>
        <w:t>London: David Fulton</w:t>
      </w:r>
    </w:p>
    <w:p w:rsidR="00D409DF" w:rsidRDefault="00D409DF" w:rsidP="00D409DF">
      <w:pPr>
        <w:rPr>
          <w:rFonts w:ascii="Umpush" w:eastAsia="Umpush" w:hAnsi="Umpush" w:cs="Umpush"/>
        </w:rPr>
      </w:pPr>
      <w:r>
        <w:t xml:space="preserve">Roaf, C. (2003) ‘Learning support assistants talk about inclusion.’ In Nind, M., Rix, J., Sheehy, K. &amp; Simmons, K. (eds) Inclusive Education: Diverse Perspectives, pp. 221–40. London: David Fulton. </w:t>
      </w:r>
    </w:p>
    <w:p w:rsidR="00D409DF" w:rsidRDefault="00D409DF" w:rsidP="00D409DF">
      <w:pPr>
        <w:rPr>
          <w:rFonts w:ascii="Umpush" w:eastAsia="Umpush" w:hAnsi="Umpush" w:cs="Umpush"/>
        </w:rPr>
      </w:pPr>
      <w:r>
        <w:t>Tucker, S. (2009) Perceptions and reflections on the role of the teaching assistant in the classroom environment. Birmingham: Newman University College.</w:t>
      </w:r>
    </w:p>
    <w:p w:rsidR="00D409DF" w:rsidRDefault="00D409DF" w:rsidP="00D409DF">
      <w:pPr>
        <w:wordWrap w:val="0"/>
        <w:rPr>
          <w:rFonts w:cs="Arial"/>
          <w:i/>
        </w:rPr>
      </w:pPr>
      <w:r>
        <w:rPr>
          <w:rFonts w:cs="Arial"/>
        </w:rPr>
        <w:t>UNISON (2013)</w:t>
      </w:r>
      <w:r>
        <w:rPr>
          <w:rFonts w:cs="Arial"/>
          <w:i/>
        </w:rPr>
        <w:t xml:space="preserve"> The Evident Value of Teaching Assistants. Report of a UNISON survey.</w:t>
      </w:r>
    </w:p>
    <w:p w:rsidR="00F83BFB" w:rsidRDefault="00F83BFB">
      <w:pPr>
        <w:wordWrap w:val="0"/>
        <w:rPr>
          <w:rFonts w:cs="Arial"/>
        </w:rPr>
      </w:pPr>
    </w:p>
    <w:p w:rsidR="00F83BFB" w:rsidRDefault="00F83BFB">
      <w:pPr>
        <w:wordWrap w:val="0"/>
        <w:rPr>
          <w:rFonts w:cs="Arial"/>
        </w:rPr>
      </w:pPr>
    </w:p>
    <w:p w:rsidR="00F83BFB" w:rsidRDefault="00F83BFB">
      <w:pPr>
        <w:wordWrap w:val="0"/>
        <w:rPr>
          <w:rFonts w:cs="Arial"/>
        </w:rPr>
      </w:pPr>
    </w:p>
    <w:sectPr w:rsidR="00F83BF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860325">
      <w:pPr>
        <w:spacing w:after="0" w:line="240" w:lineRule="auto"/>
      </w:pPr>
      <w:r>
        <w:separator/>
      </w:r>
    </w:p>
  </w:endnote>
  <w:endnote w:type="continuationSeparator" w:id="0">
    <w:p w:rsidR="00000000" w:rsidRDefault="00860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함초롬돋움">
    <w:altName w:val="Adobe Fangsong Std R"/>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Umpush">
    <w:altName w:val="Microsoft Sans Serif"/>
    <w:panose1 w:val="00000000000000000000"/>
    <w:charset w:val="00"/>
    <w:family w:val="auto"/>
    <w:notTrueType/>
    <w:pitch w:val="default"/>
    <w:sig w:usb0="01000000" w:usb1="50002001" w:usb2="00000001" w:usb3="00000001" w:csb0="00010000" w:csb1="00000001"/>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860325">
      <w:pPr>
        <w:spacing w:after="0" w:line="240" w:lineRule="auto"/>
      </w:pPr>
      <w:r>
        <w:separator/>
      </w:r>
    </w:p>
  </w:footnote>
  <w:footnote w:type="continuationSeparator" w:id="0">
    <w:p w:rsidR="00000000" w:rsidRDefault="008603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3BFB" w:rsidRDefault="00860325">
    <w:pPr>
      <w:rPr>
        <w:rFonts w:ascii="Umpush" w:eastAsia="Umpush" w:hAnsi="Umpush" w:cs="Umpush"/>
      </w:rPr>
    </w:pPr>
    <w:r>
      <w:fldChar w:fldCharType="begin"/>
    </w:r>
    <w:r>
      <w:instrText xml:space="preserve"> PAGE </w:instrText>
    </w:r>
    <w:r>
      <w:fldChar w:fldCharType="separate"/>
    </w:r>
    <w:r>
      <w:rPr>
        <w:noProof/>
      </w:rPr>
      <w:t>3</w:t>
    </w:r>
    <w:r>
      <w:fldChar w:fldCharType="end"/>
    </w:r>
  </w:p>
  <w:p w:rsidR="00F83BFB" w:rsidRDefault="00860325">
    <w:pPr>
      <w:rPr>
        <w:rFonts w:ascii="Umpush" w:eastAsia="Umpush" w:hAnsi="Umpush" w:cs="Umpush"/>
      </w:rPr>
    </w:pPr>
    <w:r>
      <w:t>Suzanne Cu</w:t>
    </w:r>
    <w:r>
      <w:t>rtis                                                                                                                           Assignment SJIE4002</w:t>
    </w:r>
  </w:p>
  <w:p w:rsidR="00F83BFB" w:rsidRDefault="00860325">
    <w:pPr>
      <w:rPr>
        <w:rFonts w:ascii="Umpush" w:eastAsia="Umpush" w:hAnsi="Umpush" w:cs="Umpush"/>
      </w:rPr>
    </w:pPr>
    <w:r>
      <w:t xml:space="preserve">1503099 /p148430                            </w:t>
    </w:r>
  </w:p>
  <w:p w:rsidR="00F83BFB" w:rsidRDefault="00F83BF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hideGrammaticalErrors/>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BFB"/>
    <w:rsid w:val="007C37FC"/>
    <w:rsid w:val="00860325"/>
    <w:rsid w:val="009473D6"/>
    <w:rsid w:val="00D409DF"/>
    <w:rsid w:val="00F83BFB"/>
  </w:rsids>
  <m:mathPr>
    <m:mathFont m:val="Cambria Math"/>
    <m:brkBin m:val="before"/>
    <m:brkBinSub m:val="--"/>
    <m:smallFrac m:val="0"/>
    <m:dispDef/>
    <m:lMargin m:val="0"/>
    <m:rMargin m:val="0"/>
    <m:defJc m:val="centerGroup"/>
    <m:wrapIndent m:val="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F0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ko-KR"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03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032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969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함초롬돋움"/>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
      </a:majorFont>
      <a:minorFont>
        <a:latin typeface="Calibri"/>
        <a:ea typeface=""/>
        <a:cs typeface=""/>
        <a:font script="Jpan" typeface="ＭＳ 明朝"/>
        <a:font script="Hang" typeface="함초롬돋움"/>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a:solidFill>
            <a:schemeClr val="phClr">
              <a:shade val="95000"/>
              <a:satMod val="104999"/>
            </a:schemeClr>
          </a:solidFill>
        </a:ln>
        <a:ln w="25400">
          <a:solidFill>
            <a:schemeClr val="phClr"/>
          </a:solidFill>
        </a:ln>
        <a:ln w="38100">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1031</Words>
  <Characters>5880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2018-01-17T15:07:00Z</dcterms:created>
  <dcterms:modified xsi:type="dcterms:W3CDTF">2018-01-17T15:07:00Z</dcterms:modified>
</cp:coreProperties>
</file>