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AC8F" w14:textId="5A8B7C2A" w:rsidR="00A05314" w:rsidRPr="007F1B5E" w:rsidRDefault="00A05314" w:rsidP="007F1B5E">
      <w:pPr>
        <w:spacing w:line="360" w:lineRule="auto"/>
        <w:rPr>
          <w:rFonts w:ascii="Arial" w:hAnsi="Arial" w:cs="Arial"/>
          <w:b/>
          <w:bCs/>
          <w:u w:val="single"/>
        </w:rPr>
      </w:pPr>
      <w:r w:rsidRPr="007F1B5E">
        <w:rPr>
          <w:rFonts w:ascii="Arial" w:hAnsi="Arial" w:cs="Arial"/>
          <w:b/>
          <w:bCs/>
          <w:u w:val="single"/>
        </w:rPr>
        <w:t xml:space="preserve">An evaluation on techniques used to conduct both traditional and digital storytelling activities. </w:t>
      </w:r>
    </w:p>
    <w:p w14:paraId="68BC4418" w14:textId="77777777" w:rsidR="00A05314" w:rsidRPr="007F1B5E" w:rsidRDefault="00A05314" w:rsidP="007F1B5E">
      <w:pPr>
        <w:spacing w:line="360" w:lineRule="auto"/>
        <w:rPr>
          <w:rFonts w:ascii="Arial" w:hAnsi="Arial" w:cs="Arial"/>
          <w:b/>
          <w:bCs/>
          <w:u w:val="single"/>
        </w:rPr>
      </w:pPr>
    </w:p>
    <w:p w14:paraId="30FA9D0F" w14:textId="41022E74" w:rsidR="00A05314" w:rsidRPr="007F1B5E" w:rsidRDefault="00016A12" w:rsidP="007F1B5E">
      <w:pPr>
        <w:spacing w:line="360" w:lineRule="auto"/>
        <w:rPr>
          <w:rFonts w:ascii="Arial" w:hAnsi="Arial" w:cs="Arial"/>
          <w:b/>
          <w:bCs/>
        </w:rPr>
      </w:pPr>
      <w:r w:rsidRPr="007F1B5E">
        <w:rPr>
          <w:rFonts w:ascii="Arial" w:hAnsi="Arial" w:cs="Arial"/>
          <w:b/>
          <w:bCs/>
        </w:rPr>
        <w:t>Intro</w:t>
      </w:r>
      <w:r w:rsidR="00A05314" w:rsidRPr="007F1B5E">
        <w:rPr>
          <w:rFonts w:ascii="Arial" w:hAnsi="Arial" w:cs="Arial"/>
          <w:b/>
          <w:bCs/>
        </w:rPr>
        <w:t>duction</w:t>
      </w:r>
    </w:p>
    <w:p w14:paraId="5F632D14" w14:textId="3A4D4484" w:rsidR="00A05314" w:rsidRPr="007F1B5E" w:rsidRDefault="00A05314" w:rsidP="007F1B5E">
      <w:pPr>
        <w:spacing w:line="360" w:lineRule="auto"/>
        <w:rPr>
          <w:rFonts w:ascii="Arial" w:hAnsi="Arial" w:cs="Arial"/>
        </w:rPr>
      </w:pPr>
      <w:r w:rsidRPr="007F1B5E">
        <w:rPr>
          <w:rFonts w:ascii="Arial" w:hAnsi="Arial" w:cs="Arial"/>
        </w:rPr>
        <w:t xml:space="preserve">The purpose of this evaluation is to discuss the techniques used by the early years practitioner in the videos to tell a story. Moreover, this evaluation will focus on how </w:t>
      </w:r>
      <w:r w:rsidRPr="007F1B5E">
        <w:rPr>
          <w:rFonts w:ascii="Arial" w:hAnsi="Arial" w:cs="Arial"/>
        </w:rPr>
        <w:t>the early years</w:t>
      </w:r>
      <w:r w:rsidRPr="007F1B5E">
        <w:rPr>
          <w:rFonts w:ascii="Arial" w:hAnsi="Arial" w:cs="Arial"/>
        </w:rPr>
        <w:t xml:space="preserve"> practitioner uses actions, rhyming and questions when telling the story to develop literacy skills. Furthermore, </w:t>
      </w:r>
      <w:r w:rsidRPr="007F1B5E">
        <w:rPr>
          <w:rFonts w:ascii="Arial" w:hAnsi="Arial" w:cs="Arial"/>
          <w:color w:val="000000" w:themeColor="text1"/>
        </w:rPr>
        <w:t xml:space="preserve">theorist such as </w:t>
      </w:r>
      <w:r w:rsidRPr="007F1B5E">
        <w:rPr>
          <w:rFonts w:ascii="Arial" w:hAnsi="Arial" w:cs="Arial"/>
          <w:color w:val="000000" w:themeColor="text1"/>
        </w:rPr>
        <w:t>David Crystal</w:t>
      </w:r>
      <w:r w:rsidRPr="007F1B5E">
        <w:rPr>
          <w:rFonts w:ascii="Arial" w:hAnsi="Arial" w:cs="Arial"/>
          <w:color w:val="000000" w:themeColor="text1"/>
        </w:rPr>
        <w:t xml:space="preserve">, </w:t>
      </w:r>
      <w:r w:rsidRPr="007F1B5E">
        <w:rPr>
          <w:rFonts w:ascii="Arial" w:hAnsi="Arial" w:cs="Arial"/>
          <w:color w:val="000000" w:themeColor="text1"/>
        </w:rPr>
        <w:t xml:space="preserve">Vygotsky </w:t>
      </w:r>
      <w:r w:rsidRPr="007F1B5E">
        <w:rPr>
          <w:rFonts w:ascii="Arial" w:hAnsi="Arial" w:cs="Arial"/>
          <w:color w:val="000000" w:themeColor="text1"/>
        </w:rPr>
        <w:t xml:space="preserve">and </w:t>
      </w:r>
      <w:r w:rsidRPr="007F1B5E">
        <w:rPr>
          <w:rFonts w:ascii="Arial" w:hAnsi="Arial" w:cs="Arial"/>
          <w:color w:val="000000" w:themeColor="text1"/>
        </w:rPr>
        <w:t>Bruner</w:t>
      </w:r>
      <w:r w:rsidRPr="007F1B5E">
        <w:rPr>
          <w:rFonts w:ascii="Arial" w:hAnsi="Arial" w:cs="Arial"/>
          <w:color w:val="000000" w:themeColor="text1"/>
        </w:rPr>
        <w:t xml:space="preserve"> </w:t>
      </w:r>
      <w:r w:rsidRPr="007F1B5E">
        <w:rPr>
          <w:rFonts w:ascii="Arial" w:hAnsi="Arial" w:cs="Arial"/>
        </w:rPr>
        <w:t>will be explored and how their theory links to storytelling</w:t>
      </w:r>
      <w:r w:rsidRPr="007F1B5E">
        <w:rPr>
          <w:rFonts w:ascii="Arial" w:hAnsi="Arial" w:cs="Arial"/>
        </w:rPr>
        <w:t xml:space="preserve"> techniques</w:t>
      </w:r>
      <w:r w:rsidRPr="007F1B5E">
        <w:rPr>
          <w:rFonts w:ascii="Arial" w:hAnsi="Arial" w:cs="Arial"/>
        </w:rPr>
        <w:t xml:space="preserve"> and language development.  </w:t>
      </w:r>
    </w:p>
    <w:p w14:paraId="7AC54642" w14:textId="77777777" w:rsidR="00A05314" w:rsidRPr="007F1B5E" w:rsidRDefault="00A05314" w:rsidP="007F1B5E">
      <w:pPr>
        <w:spacing w:line="360" w:lineRule="auto"/>
        <w:rPr>
          <w:rFonts w:ascii="Arial" w:hAnsi="Arial" w:cs="Arial"/>
        </w:rPr>
      </w:pPr>
      <w:r w:rsidRPr="007F1B5E">
        <w:rPr>
          <w:rFonts w:ascii="Arial" w:hAnsi="Arial" w:cs="Arial"/>
        </w:rPr>
        <w:t> </w:t>
      </w:r>
    </w:p>
    <w:p w14:paraId="4982935E" w14:textId="45D4E6FE" w:rsidR="00A05314" w:rsidRPr="007F1B5E" w:rsidRDefault="00A05314" w:rsidP="007F1B5E">
      <w:pPr>
        <w:spacing w:line="360" w:lineRule="auto"/>
        <w:rPr>
          <w:rFonts w:ascii="Arial" w:hAnsi="Arial" w:cs="Arial"/>
          <w:color w:val="000000" w:themeColor="text1"/>
        </w:rPr>
      </w:pPr>
      <w:r w:rsidRPr="007F1B5E">
        <w:rPr>
          <w:rFonts w:ascii="Arial" w:hAnsi="Arial" w:cs="Arial"/>
        </w:rPr>
        <w:t xml:space="preserve">According to National Storytelling Network (no date) storytelling is an interactive activity which uses actions and words to reveal elements and images of the story and encourage individuals to use their imagination. Moreover, Irwin et al. (2012) claims storytelling is essential for young children to develop pre-literacy skills. Further to this, Fredericks (no date) suggests stories expose children to new words and help children develop understand and meaning by hearing words through </w:t>
      </w:r>
      <w:r w:rsidRPr="007F1B5E">
        <w:rPr>
          <w:rFonts w:ascii="Arial" w:hAnsi="Arial" w:cs="Arial"/>
          <w:color w:val="000000" w:themeColor="text1"/>
        </w:rPr>
        <w:t xml:space="preserve">context. Likewise, Denis and Horn (2011) suggest that storytelling develops children's literacy skills </w:t>
      </w:r>
      <w:proofErr w:type="gramStart"/>
      <w:r w:rsidRPr="007F1B5E">
        <w:rPr>
          <w:rFonts w:ascii="Arial" w:hAnsi="Arial" w:cs="Arial"/>
          <w:color w:val="000000" w:themeColor="text1"/>
        </w:rPr>
        <w:t>through the use of</w:t>
      </w:r>
      <w:proofErr w:type="gramEnd"/>
      <w:r w:rsidRPr="007F1B5E">
        <w:rPr>
          <w:rFonts w:ascii="Arial" w:hAnsi="Arial" w:cs="Arial"/>
          <w:color w:val="000000" w:themeColor="text1"/>
        </w:rPr>
        <w:t xml:space="preserve"> new vocabulary, rhymes and metaphors and subsequently expands a child's oracy skills.  </w:t>
      </w:r>
      <w:r w:rsidRPr="007F1B5E">
        <w:rPr>
          <w:rFonts w:ascii="Arial" w:hAnsi="Arial" w:cs="Arial"/>
          <w:color w:val="000000" w:themeColor="text1"/>
        </w:rPr>
        <w:t>In addition to this</w:t>
      </w:r>
      <w:r w:rsidRPr="007F1B5E">
        <w:rPr>
          <w:rFonts w:ascii="Arial" w:hAnsi="Arial" w:cs="Arial"/>
          <w:color w:val="000000" w:themeColor="text1"/>
        </w:rPr>
        <w:t>, BBC (no date) argue that storytelling develops more than just a child's literacy skills, stories encourage children to develop social, emotional and empathy skills.</w:t>
      </w:r>
    </w:p>
    <w:p w14:paraId="5EEF8DBE" w14:textId="77777777" w:rsidR="00A05314" w:rsidRPr="007F1B5E" w:rsidRDefault="00A05314" w:rsidP="007F1B5E">
      <w:pPr>
        <w:spacing w:line="360" w:lineRule="auto"/>
        <w:rPr>
          <w:rFonts w:ascii="Arial" w:hAnsi="Arial" w:cs="Arial"/>
          <w:color w:val="000000" w:themeColor="text1"/>
        </w:rPr>
      </w:pPr>
    </w:p>
    <w:p w14:paraId="23448426" w14:textId="7CA58381" w:rsidR="00A05314" w:rsidRPr="007F1B5E" w:rsidRDefault="00A05314" w:rsidP="007F1B5E">
      <w:pPr>
        <w:spacing w:line="360" w:lineRule="auto"/>
        <w:rPr>
          <w:rFonts w:ascii="Arial" w:hAnsi="Arial" w:cs="Arial"/>
          <w:color w:val="000000" w:themeColor="text1"/>
        </w:rPr>
      </w:pPr>
      <w:r w:rsidRPr="007F1B5E">
        <w:rPr>
          <w:rFonts w:ascii="Arial" w:hAnsi="Arial" w:cs="Arial"/>
          <w:color w:val="000000" w:themeColor="text1"/>
        </w:rPr>
        <w:t>According to NHS England (no date) digital literacy refers to the skills which are needed for an individual to live, learn, participate in a digital world. Moreover, UNICEF (no date) highlights that the skills and attitudes on how children keep themselves safe in a digital world are as important as technical knowledge.</w:t>
      </w:r>
      <w:r w:rsidRPr="007F1B5E">
        <w:rPr>
          <w:rFonts w:ascii="Arial" w:hAnsi="Arial" w:cs="Arial"/>
          <w:color w:val="000000" w:themeColor="text1"/>
        </w:rPr>
        <w:t xml:space="preserve"> Furthermore</w:t>
      </w:r>
      <w:r w:rsidRPr="007F1B5E">
        <w:rPr>
          <w:rFonts w:ascii="Arial" w:hAnsi="Arial" w:cs="Arial"/>
          <w:color w:val="000000" w:themeColor="text1"/>
        </w:rPr>
        <w:t>, as digital technologies advance and schools and educators rely more heavily on technology it is crucial children develop digital literacy skills to benefit from the new way of learning and to become lifelong learners (Blue, 2022).  Further to this, Gundogmus (2024) states that 70 per cent of individuals aged between 5 and 24 are online.  </w:t>
      </w:r>
    </w:p>
    <w:p w14:paraId="0EEEDBBD" w14:textId="77777777" w:rsidR="00A05314" w:rsidRPr="007F1B5E" w:rsidRDefault="00A05314" w:rsidP="007F1B5E">
      <w:pPr>
        <w:spacing w:line="360" w:lineRule="auto"/>
        <w:rPr>
          <w:rFonts w:ascii="Arial" w:hAnsi="Arial" w:cs="Arial"/>
          <w:color w:val="000000" w:themeColor="text1"/>
        </w:rPr>
      </w:pPr>
    </w:p>
    <w:p w14:paraId="1BF46FAE" w14:textId="77777777" w:rsidR="007F1B5E" w:rsidRDefault="00A05314" w:rsidP="007F1B5E">
      <w:pPr>
        <w:spacing w:line="360" w:lineRule="auto"/>
        <w:rPr>
          <w:rFonts w:ascii="Arial" w:hAnsi="Arial" w:cs="Arial"/>
          <w:b/>
          <w:bCs/>
        </w:rPr>
      </w:pPr>
      <w:r w:rsidRPr="007F1B5E">
        <w:rPr>
          <w:rFonts w:ascii="Arial" w:hAnsi="Arial" w:cs="Arial"/>
          <w:b/>
          <w:bCs/>
        </w:rPr>
        <w:t>Actions</w:t>
      </w:r>
    </w:p>
    <w:p w14:paraId="6EB27D23" w14:textId="73082EB3" w:rsidR="00A05314" w:rsidRPr="007F1B5E" w:rsidRDefault="00A05314" w:rsidP="007F1B5E">
      <w:pPr>
        <w:spacing w:line="360" w:lineRule="auto"/>
        <w:rPr>
          <w:rFonts w:ascii="Arial" w:hAnsi="Arial" w:cs="Arial"/>
          <w:b/>
          <w:bCs/>
        </w:rPr>
      </w:pPr>
      <w:r w:rsidRPr="007F1B5E">
        <w:rPr>
          <w:rFonts w:ascii="Arial" w:hAnsi="Arial" w:cs="Arial"/>
          <w:color w:val="000000" w:themeColor="text1"/>
        </w:rPr>
        <w:lastRenderedPageBreak/>
        <w:t xml:space="preserve">In the digital story clip the early years practitioner can be seen using hand actions heavily throughout the story, particularly during the repetitive parts of the book. The purpose of the hand actions is to involve the children with the story and create a playful activity which the children enjoy.  Hand actions were only used during the nursery rhyme in the traditional reading story due to the early </w:t>
      </w:r>
      <w:proofErr w:type="gramStart"/>
      <w:r w:rsidRPr="007F1B5E">
        <w:rPr>
          <w:rFonts w:ascii="Arial" w:hAnsi="Arial" w:cs="Arial"/>
          <w:color w:val="000000" w:themeColor="text1"/>
        </w:rPr>
        <w:t>years</w:t>
      </w:r>
      <w:proofErr w:type="gramEnd"/>
      <w:r w:rsidRPr="007F1B5E">
        <w:rPr>
          <w:rFonts w:ascii="Arial" w:hAnsi="Arial" w:cs="Arial"/>
          <w:color w:val="000000" w:themeColor="text1"/>
        </w:rPr>
        <w:t xml:space="preserve"> practitioner having to hold the book. </w:t>
      </w:r>
    </w:p>
    <w:p w14:paraId="1F9BEB2A" w14:textId="77777777" w:rsidR="00A05314" w:rsidRPr="007F1B5E" w:rsidRDefault="00A05314" w:rsidP="007F1B5E">
      <w:pPr>
        <w:spacing w:line="360" w:lineRule="auto"/>
        <w:rPr>
          <w:rFonts w:ascii="Arial" w:hAnsi="Arial" w:cs="Arial"/>
          <w:color w:val="FF0000"/>
        </w:rPr>
      </w:pPr>
    </w:p>
    <w:p w14:paraId="79EB9241" w14:textId="34272C9A" w:rsidR="00A05314" w:rsidRPr="007F1B5E" w:rsidRDefault="00A05314" w:rsidP="007F1B5E">
      <w:pPr>
        <w:spacing w:line="360" w:lineRule="auto"/>
        <w:rPr>
          <w:rFonts w:ascii="Arial" w:hAnsi="Arial" w:cs="Arial"/>
          <w:color w:val="000000" w:themeColor="text1"/>
        </w:rPr>
      </w:pPr>
      <w:r w:rsidRPr="007F1B5E">
        <w:rPr>
          <w:rFonts w:ascii="Arial" w:hAnsi="Arial" w:cs="Arial"/>
          <w:color w:val="000000" w:themeColor="text1"/>
        </w:rPr>
        <w:t>Hand actions and gestures are a way an individual communicates in a non-verbal way (Seeds for Change, no date). According to Demir, Levine and Goldin-Meadow (2015) actions improve both a child's understanding and the production of a story. Similarly, Beaumont (2022) argues that playful, physical activities such as actions have positive benefits in stimulating children's language and cognitive development. Moreover, Clough and Hilverman (2018) hand actions and gestures play an important part in helping children learn and recall information. Likewise, Kartalkanat and Goksun (2020) claim actions support children to remember details of a story as well as key words or terms and therefore enhance children's language abilities.</w:t>
      </w:r>
    </w:p>
    <w:p w14:paraId="65D4C7BE" w14:textId="77777777" w:rsidR="00A05314" w:rsidRPr="007F1B5E" w:rsidRDefault="00A05314" w:rsidP="007F1B5E">
      <w:pPr>
        <w:spacing w:line="360" w:lineRule="auto"/>
        <w:rPr>
          <w:rFonts w:ascii="Arial" w:hAnsi="Arial" w:cs="Arial"/>
          <w:color w:val="000000" w:themeColor="text1"/>
        </w:rPr>
      </w:pPr>
    </w:p>
    <w:p w14:paraId="054ACA1C" w14:textId="3A421B49" w:rsidR="00016A12" w:rsidRPr="007F1B5E" w:rsidRDefault="00A05314" w:rsidP="007F1B5E">
      <w:pPr>
        <w:spacing w:line="360" w:lineRule="auto"/>
        <w:rPr>
          <w:rFonts w:ascii="Arial" w:hAnsi="Arial" w:cs="Arial"/>
          <w:color w:val="000000" w:themeColor="text1"/>
        </w:rPr>
      </w:pPr>
      <w:r w:rsidRPr="007F1B5E">
        <w:rPr>
          <w:rFonts w:ascii="Arial" w:hAnsi="Arial" w:cs="Arial"/>
          <w:color w:val="000000" w:themeColor="text1"/>
        </w:rPr>
        <w:t>According to Duncan, Cunningham, Eyre (2017)</w:t>
      </w:r>
      <w:r w:rsidRPr="007F1B5E">
        <w:rPr>
          <w:rFonts w:ascii="Arial" w:hAnsi="Arial" w:cs="Arial"/>
          <w:color w:val="000000" w:themeColor="text1"/>
        </w:rPr>
        <w:t xml:space="preserve"> early years</w:t>
      </w:r>
      <w:r w:rsidRPr="007F1B5E">
        <w:rPr>
          <w:rFonts w:ascii="Arial" w:hAnsi="Arial" w:cs="Arial"/>
          <w:color w:val="000000" w:themeColor="text1"/>
        </w:rPr>
        <w:t xml:space="preserve"> practitioners who read stories and encourage children to participate in actions promote children's motor competence.  Moreover, Sutapa et al. (2021) suggests that body actions trigger the movement of muscles which helps children develop strength which subsequently improves a child's motor skills. Similarly, Department for Education (2024)</w:t>
      </w:r>
      <w:r w:rsidRPr="007F1B5E">
        <w:rPr>
          <w:rFonts w:ascii="Arial" w:hAnsi="Arial" w:cs="Arial"/>
          <w:color w:val="000000" w:themeColor="text1"/>
        </w:rPr>
        <w:t xml:space="preserve"> and Mullen (2017) highlight</w:t>
      </w:r>
      <w:r w:rsidRPr="007F1B5E">
        <w:rPr>
          <w:rFonts w:ascii="Arial" w:hAnsi="Arial" w:cs="Arial"/>
          <w:color w:val="000000" w:themeColor="text1"/>
        </w:rPr>
        <w:t xml:space="preserve"> that body movements and actions encourage children to develop their fine motor skills which is essential for a child to write.</w:t>
      </w:r>
      <w:r w:rsidRPr="007F1B5E">
        <w:rPr>
          <w:rFonts w:ascii="Arial" w:hAnsi="Arial" w:cs="Arial"/>
          <w:color w:val="000000" w:themeColor="text1"/>
        </w:rPr>
        <w:t xml:space="preserve"> This suggests that fun, meaningful actions during storytelling activities can support children to develop literacy and motor skills simultaneously.  In addition to this, </w:t>
      </w:r>
      <w:r w:rsidRPr="007F1B5E">
        <w:rPr>
          <w:rFonts w:ascii="Arial" w:hAnsi="Arial" w:cs="Arial"/>
          <w:color w:val="000000" w:themeColor="text1"/>
        </w:rPr>
        <w:t>University of York (2016)</w:t>
      </w:r>
      <w:r w:rsidRPr="007F1B5E">
        <w:rPr>
          <w:rFonts w:ascii="Arial" w:hAnsi="Arial" w:cs="Arial"/>
          <w:color w:val="000000" w:themeColor="text1"/>
        </w:rPr>
        <w:t xml:space="preserve"> and Hysein and Goksun (2023) suggests that</w:t>
      </w:r>
      <w:r w:rsidRPr="007F1B5E">
        <w:rPr>
          <w:rFonts w:ascii="Arial" w:hAnsi="Arial" w:cs="Arial"/>
          <w:color w:val="000000" w:themeColor="text1"/>
        </w:rPr>
        <w:t xml:space="preserve"> children are more creative</w:t>
      </w:r>
      <w:r w:rsidRPr="007F1B5E">
        <w:rPr>
          <w:rFonts w:ascii="Arial" w:hAnsi="Arial" w:cs="Arial"/>
          <w:color w:val="000000" w:themeColor="text1"/>
        </w:rPr>
        <w:t>, divergent thinks when</w:t>
      </w:r>
      <w:r w:rsidRPr="007F1B5E">
        <w:rPr>
          <w:rFonts w:ascii="Arial" w:hAnsi="Arial" w:cs="Arial"/>
          <w:color w:val="000000" w:themeColor="text1"/>
        </w:rPr>
        <w:t xml:space="preserve"> they move their hands. </w:t>
      </w:r>
      <w:r w:rsidRPr="007F1B5E">
        <w:rPr>
          <w:rFonts w:ascii="Arial" w:hAnsi="Arial" w:cs="Arial"/>
          <w:color w:val="000000" w:themeColor="text1"/>
        </w:rPr>
        <w:t xml:space="preserve">Thus, children have deeper understanding of the language and meaning of stories which include hand actions and movements. </w:t>
      </w:r>
    </w:p>
    <w:p w14:paraId="6E2944D9" w14:textId="77777777" w:rsidR="00A05314" w:rsidRPr="007F1B5E" w:rsidRDefault="00A05314" w:rsidP="007F1B5E">
      <w:pPr>
        <w:spacing w:line="360" w:lineRule="auto"/>
        <w:rPr>
          <w:rFonts w:ascii="Arial" w:hAnsi="Arial" w:cs="Arial"/>
          <w:b/>
          <w:bCs/>
        </w:rPr>
      </w:pPr>
    </w:p>
    <w:p w14:paraId="5087DF51" w14:textId="414A4FA6" w:rsidR="00A05314" w:rsidRPr="007F1B5E" w:rsidRDefault="00A05314" w:rsidP="007F1B5E">
      <w:pPr>
        <w:spacing w:line="360" w:lineRule="auto"/>
        <w:rPr>
          <w:rFonts w:ascii="Arial" w:hAnsi="Arial" w:cs="Arial"/>
          <w:b/>
          <w:bCs/>
        </w:rPr>
      </w:pPr>
      <w:r w:rsidRPr="007F1B5E">
        <w:rPr>
          <w:rFonts w:ascii="Arial" w:hAnsi="Arial" w:cs="Arial"/>
          <w:b/>
          <w:bCs/>
        </w:rPr>
        <w:t xml:space="preserve">Rhyming </w:t>
      </w:r>
    </w:p>
    <w:p w14:paraId="3176C298" w14:textId="3CA975A2" w:rsidR="00A05314" w:rsidRPr="007F1B5E" w:rsidRDefault="00A05314" w:rsidP="007F1B5E">
      <w:pPr>
        <w:spacing w:line="360" w:lineRule="auto"/>
        <w:rPr>
          <w:rFonts w:ascii="Arial" w:hAnsi="Arial" w:cs="Arial"/>
        </w:rPr>
      </w:pPr>
      <w:r w:rsidRPr="007F1B5E">
        <w:rPr>
          <w:rFonts w:ascii="Arial" w:hAnsi="Arial" w:cs="Arial"/>
        </w:rPr>
        <w:t>In both storytelling activities the</w:t>
      </w:r>
      <w:r w:rsidRPr="007F1B5E">
        <w:rPr>
          <w:rFonts w:ascii="Arial" w:hAnsi="Arial" w:cs="Arial"/>
        </w:rPr>
        <w:t xml:space="preserve"> early years</w:t>
      </w:r>
      <w:r w:rsidRPr="007F1B5E">
        <w:rPr>
          <w:rFonts w:ascii="Arial" w:hAnsi="Arial" w:cs="Arial"/>
        </w:rPr>
        <w:t xml:space="preserve"> practitioner chose to use stories which rhymed. Both ‘We’re going on a bear hunt’ and ‘twinkle, twinkle little star’ have </w:t>
      </w:r>
      <w:r w:rsidRPr="007F1B5E">
        <w:rPr>
          <w:rFonts w:ascii="Arial" w:hAnsi="Arial" w:cs="Arial"/>
        </w:rPr>
        <w:lastRenderedPageBreak/>
        <w:t>rhymes which repeat throughout the story, the</w:t>
      </w:r>
      <w:r w:rsidRPr="007F1B5E">
        <w:rPr>
          <w:rFonts w:ascii="Arial" w:hAnsi="Arial" w:cs="Arial"/>
        </w:rPr>
        <w:t xml:space="preserve"> early years</w:t>
      </w:r>
      <w:r w:rsidRPr="007F1B5E">
        <w:rPr>
          <w:rFonts w:ascii="Arial" w:hAnsi="Arial" w:cs="Arial"/>
        </w:rPr>
        <w:t xml:space="preserve"> practitioner believed this would support the children in following the rhymes pattern. During the digital story telling activity the </w:t>
      </w:r>
      <w:r w:rsidRPr="007F1B5E">
        <w:rPr>
          <w:rFonts w:ascii="Arial" w:hAnsi="Arial" w:cs="Arial"/>
        </w:rPr>
        <w:t xml:space="preserve">early years </w:t>
      </w:r>
      <w:r w:rsidRPr="007F1B5E">
        <w:rPr>
          <w:rFonts w:ascii="Arial" w:hAnsi="Arial" w:cs="Arial"/>
        </w:rPr>
        <w:t xml:space="preserve">practitioner would not finish the rhyme which subsequently encouraged the children to participate in the story telling and recite the rhyme themselves. </w:t>
      </w:r>
    </w:p>
    <w:p w14:paraId="341410DE" w14:textId="77777777" w:rsidR="00A05314" w:rsidRPr="007F1B5E" w:rsidRDefault="00A05314" w:rsidP="007F1B5E">
      <w:pPr>
        <w:spacing w:line="360" w:lineRule="auto"/>
        <w:rPr>
          <w:rFonts w:ascii="Arial" w:hAnsi="Arial" w:cs="Arial"/>
        </w:rPr>
      </w:pPr>
      <w:r w:rsidRPr="007F1B5E">
        <w:rPr>
          <w:rFonts w:ascii="Arial" w:hAnsi="Arial" w:cs="Arial"/>
        </w:rPr>
        <w:t> </w:t>
      </w:r>
    </w:p>
    <w:p w14:paraId="71B65344" w14:textId="16411938" w:rsidR="00A05314" w:rsidRPr="007F1B5E" w:rsidRDefault="00A05314" w:rsidP="007F1B5E">
      <w:pPr>
        <w:spacing w:line="360" w:lineRule="auto"/>
        <w:rPr>
          <w:rFonts w:ascii="Arial" w:hAnsi="Arial" w:cs="Arial"/>
        </w:rPr>
      </w:pPr>
      <w:r w:rsidRPr="007F1B5E">
        <w:rPr>
          <w:rFonts w:ascii="Arial" w:hAnsi="Arial" w:cs="Arial"/>
        </w:rPr>
        <w:t>A rhyme consists of words that sound the same or have similar endings (Biespiel, 2019).  According to Crystal (1996) repeated rhymes and words have positive benefits on a child's language development from 7 months old</w:t>
      </w:r>
      <w:r w:rsidRPr="007F1B5E">
        <w:rPr>
          <w:rFonts w:ascii="Arial" w:hAnsi="Arial" w:cs="Arial"/>
        </w:rPr>
        <w:t xml:space="preserve"> due to their playful nature</w:t>
      </w:r>
      <w:r w:rsidRPr="007F1B5E">
        <w:rPr>
          <w:rFonts w:ascii="Arial" w:hAnsi="Arial" w:cs="Arial"/>
        </w:rPr>
        <w:t xml:space="preserve">. </w:t>
      </w:r>
      <w:r w:rsidRPr="007F1B5E">
        <w:rPr>
          <w:rFonts w:ascii="Arial" w:hAnsi="Arial" w:cs="Arial"/>
        </w:rPr>
        <w:t>Moreover, University of Cambridge (2023) suggests that this is because babies learn a language from rhythmic information during their first months rather than phonetic information. Furthermore</w:t>
      </w:r>
      <w:r w:rsidRPr="007F1B5E">
        <w:rPr>
          <w:rFonts w:ascii="Arial" w:hAnsi="Arial" w:cs="Arial"/>
        </w:rPr>
        <w:t xml:space="preserve">, Beaumont (2022) claims rhymes support children to recognise letters and learn phonemes and morphemes, thus developing language acquisition. </w:t>
      </w:r>
      <w:r w:rsidRPr="007F1B5E">
        <w:rPr>
          <w:rFonts w:ascii="Arial" w:hAnsi="Arial" w:cs="Arial"/>
        </w:rPr>
        <w:t xml:space="preserve">Additionally, </w:t>
      </w:r>
      <w:r w:rsidRPr="007F1B5E">
        <w:rPr>
          <w:rFonts w:ascii="Arial" w:hAnsi="Arial" w:cs="Arial"/>
        </w:rPr>
        <w:t xml:space="preserve">rhymes support children to develop language and communication skills and prepare children to read and write (National Literacy Trust, </w:t>
      </w:r>
      <w:r w:rsidR="007F1B5E" w:rsidRPr="007F1B5E">
        <w:rPr>
          <w:rFonts w:ascii="Arial" w:hAnsi="Arial" w:cs="Arial"/>
        </w:rPr>
        <w:t>2024</w:t>
      </w:r>
      <w:r w:rsidR="007F1B5E">
        <w:rPr>
          <w:rFonts w:ascii="Arial" w:hAnsi="Arial" w:cs="Arial"/>
        </w:rPr>
        <w:t>, a</w:t>
      </w:r>
      <w:r w:rsidRPr="007F1B5E">
        <w:rPr>
          <w:rFonts w:ascii="Arial" w:hAnsi="Arial" w:cs="Arial"/>
        </w:rPr>
        <w:t>).  </w:t>
      </w:r>
      <w:r w:rsidRPr="007F1B5E">
        <w:rPr>
          <w:rFonts w:ascii="Arial" w:hAnsi="Arial" w:cs="Arial"/>
        </w:rPr>
        <w:t xml:space="preserve">Likewise, Early Childhood Education (no date) argues that rhymes support children in identifying sounds and patterns and lay a solid foundation for writing and reading. </w:t>
      </w:r>
    </w:p>
    <w:p w14:paraId="7EB4082D" w14:textId="77777777" w:rsidR="00A05314" w:rsidRPr="007F1B5E" w:rsidRDefault="00A05314" w:rsidP="007F1B5E">
      <w:pPr>
        <w:spacing w:line="360" w:lineRule="auto"/>
        <w:rPr>
          <w:rFonts w:ascii="Arial" w:hAnsi="Arial" w:cs="Arial"/>
        </w:rPr>
      </w:pPr>
    </w:p>
    <w:p w14:paraId="3A4EBD38" w14:textId="2ECA2442" w:rsidR="00A05314" w:rsidRPr="007F1B5E" w:rsidRDefault="00A05314" w:rsidP="007F1B5E">
      <w:pPr>
        <w:spacing w:line="360" w:lineRule="auto"/>
        <w:rPr>
          <w:rFonts w:ascii="Arial" w:hAnsi="Arial" w:cs="Arial"/>
        </w:rPr>
      </w:pPr>
      <w:r w:rsidRPr="007F1B5E">
        <w:rPr>
          <w:rFonts w:ascii="Arial" w:hAnsi="Arial" w:cs="Arial"/>
        </w:rPr>
        <w:t>According to University of Northampton (2023) rhymes are short, interactive, fun activity which have countless benefits. Likewise, Mullen</w:t>
      </w:r>
      <w:r w:rsidRPr="007F1B5E">
        <w:rPr>
          <w:rFonts w:ascii="Arial" w:hAnsi="Arial" w:cs="Arial"/>
        </w:rPr>
        <w:t xml:space="preserve"> (2017</w:t>
      </w:r>
      <w:r w:rsidRPr="007F1B5E">
        <w:rPr>
          <w:rFonts w:ascii="Arial" w:hAnsi="Arial" w:cs="Arial"/>
        </w:rPr>
        <w:t xml:space="preserve">) highlights </w:t>
      </w:r>
      <w:r w:rsidRPr="007F1B5E">
        <w:rPr>
          <w:rFonts w:ascii="Arial" w:hAnsi="Arial" w:cs="Arial"/>
        </w:rPr>
        <w:t>rhymes promote positive, playful experiences</w:t>
      </w:r>
      <w:r w:rsidRPr="007F1B5E">
        <w:rPr>
          <w:rFonts w:ascii="Arial" w:hAnsi="Arial" w:cs="Arial"/>
        </w:rPr>
        <w:t xml:space="preserve"> with early years practitioners and peers, </w:t>
      </w:r>
      <w:r w:rsidRPr="007F1B5E">
        <w:rPr>
          <w:rFonts w:ascii="Arial" w:hAnsi="Arial" w:cs="Arial"/>
        </w:rPr>
        <w:t xml:space="preserve">and therefore children have positive experiences and enjoy participating in the activity and subsequently develop literacy skills. </w:t>
      </w:r>
      <w:r w:rsidRPr="007F1B5E">
        <w:rPr>
          <w:rFonts w:ascii="Arial" w:hAnsi="Arial" w:cs="Arial"/>
        </w:rPr>
        <w:t xml:space="preserve">Moreover, Hamilton and Wood (2020) suggest that children learn holistically from meaningful, fun activities which they enjoy.  This is supported by Vygotsky theory that children learn though playful experiences with the more knowledgeable other (Gowrie, no date). </w:t>
      </w:r>
    </w:p>
    <w:p w14:paraId="34EBC7D2" w14:textId="24CE4736" w:rsidR="00A05314" w:rsidRPr="007F1B5E" w:rsidRDefault="00A05314" w:rsidP="007F1B5E">
      <w:pPr>
        <w:spacing w:line="360" w:lineRule="auto"/>
        <w:rPr>
          <w:rFonts w:ascii="Arial" w:hAnsi="Arial" w:cs="Arial"/>
        </w:rPr>
      </w:pPr>
      <w:r w:rsidRPr="007F1B5E">
        <w:rPr>
          <w:rFonts w:ascii="Arial" w:hAnsi="Arial" w:cs="Arial"/>
        </w:rPr>
        <w:t>According to Elkind (2016) rhymes can simultaneously enhance children's language development and digital literacy skills due to the variety of nursery rhymes and audio books that can be accessed online during school time or at home.  Further to this, Early Education (2020) states that technology gives children access to new nursery rhymes and stories which encourages children to develop their literacy skills by introducing new expressions and phrases.  Moreover, National Literacy Trust (2024</w:t>
      </w:r>
      <w:r w:rsidR="007F1B5E">
        <w:rPr>
          <w:rFonts w:ascii="Arial" w:hAnsi="Arial" w:cs="Arial"/>
        </w:rPr>
        <w:t>, b</w:t>
      </w:r>
      <w:r w:rsidRPr="007F1B5E">
        <w:rPr>
          <w:rFonts w:ascii="Arial" w:hAnsi="Arial" w:cs="Arial"/>
        </w:rPr>
        <w:t xml:space="preserve">) highlights that during November there is a world nursery rhyme week which is an </w:t>
      </w:r>
      <w:r w:rsidRPr="007F1B5E">
        <w:rPr>
          <w:rFonts w:ascii="Arial" w:hAnsi="Arial" w:cs="Arial"/>
        </w:rPr>
        <w:lastRenderedPageBreak/>
        <w:t>opportunity to celebrate nursery rhymes and educate parents on the importance of nursery rhymes.  World Nursery Rhyme Week (no date) states that there are various nursery rhyme resources and apps available for children online.</w:t>
      </w:r>
      <w:r w:rsidRPr="007F1B5E">
        <w:rPr>
          <w:rFonts w:ascii="Arial" w:hAnsi="Arial" w:cs="Arial"/>
        </w:rPr>
        <w:t xml:space="preserve"> Celebration weeks such as these allow children to access a variety of new resources and experiences </w:t>
      </w:r>
      <w:proofErr w:type="gramStart"/>
      <w:r w:rsidRPr="007F1B5E">
        <w:rPr>
          <w:rFonts w:ascii="Arial" w:hAnsi="Arial" w:cs="Arial"/>
        </w:rPr>
        <w:t>and also</w:t>
      </w:r>
      <w:proofErr w:type="gramEnd"/>
      <w:r w:rsidRPr="007F1B5E">
        <w:rPr>
          <w:rFonts w:ascii="Arial" w:hAnsi="Arial" w:cs="Arial"/>
        </w:rPr>
        <w:t xml:space="preserve"> educate schools, early years practitioners and parents on the importance of rhymes and the benefits. </w:t>
      </w:r>
    </w:p>
    <w:p w14:paraId="232E9185" w14:textId="77777777" w:rsidR="00A05314" w:rsidRPr="007F1B5E" w:rsidRDefault="00A05314" w:rsidP="007F1B5E">
      <w:pPr>
        <w:spacing w:line="360" w:lineRule="auto"/>
        <w:rPr>
          <w:rFonts w:ascii="Arial" w:hAnsi="Arial" w:cs="Arial"/>
        </w:rPr>
      </w:pPr>
    </w:p>
    <w:p w14:paraId="7949B1AB" w14:textId="3D3E7A96" w:rsidR="00A05314" w:rsidRPr="007F1B5E" w:rsidRDefault="00A05314" w:rsidP="007F1B5E">
      <w:pPr>
        <w:spacing w:line="360" w:lineRule="auto"/>
        <w:rPr>
          <w:rFonts w:ascii="Arial" w:hAnsi="Arial" w:cs="Arial"/>
          <w:b/>
          <w:bCs/>
        </w:rPr>
      </w:pPr>
      <w:r w:rsidRPr="007F1B5E">
        <w:rPr>
          <w:rFonts w:ascii="Arial" w:hAnsi="Arial" w:cs="Arial"/>
          <w:b/>
          <w:bCs/>
        </w:rPr>
        <w:t>Questioning</w:t>
      </w:r>
    </w:p>
    <w:p w14:paraId="6DA276BE" w14:textId="47945C3B" w:rsidR="00A05314" w:rsidRPr="007F1B5E" w:rsidRDefault="00A05314" w:rsidP="007F1B5E">
      <w:pPr>
        <w:spacing w:line="360" w:lineRule="auto"/>
        <w:rPr>
          <w:rFonts w:ascii="Arial" w:hAnsi="Arial" w:cs="Arial"/>
        </w:rPr>
      </w:pPr>
      <w:r w:rsidRPr="007F1B5E">
        <w:rPr>
          <w:rFonts w:ascii="Arial" w:hAnsi="Arial" w:cs="Arial"/>
        </w:rPr>
        <w:t>both the traditional storytelling activity and digital storytelling activity the early years practitioner can be seen asking the children questions regarding the book as well as their predictions as to what they thought may happen next. The purpose of the early years practitioner asking the children questions about the story was to ensure the children were engaged with the story</w:t>
      </w:r>
      <w:r w:rsidRPr="007F1B5E">
        <w:rPr>
          <w:rFonts w:ascii="Arial" w:hAnsi="Arial" w:cs="Arial"/>
        </w:rPr>
        <w:t xml:space="preserve"> and develop literacy skills such as prediction, creative </w:t>
      </w:r>
      <w:proofErr w:type="gramStart"/>
      <w:r w:rsidRPr="007F1B5E">
        <w:rPr>
          <w:rFonts w:ascii="Arial" w:hAnsi="Arial" w:cs="Arial"/>
        </w:rPr>
        <w:t>thinking</w:t>
      </w:r>
      <w:proofErr w:type="gramEnd"/>
      <w:r w:rsidRPr="007F1B5E">
        <w:rPr>
          <w:rFonts w:ascii="Arial" w:hAnsi="Arial" w:cs="Arial"/>
        </w:rPr>
        <w:t xml:space="preserve"> and enriched vocabulary. </w:t>
      </w:r>
    </w:p>
    <w:p w14:paraId="085E6EE6" w14:textId="77777777" w:rsidR="00A05314" w:rsidRPr="007F1B5E" w:rsidRDefault="00A05314" w:rsidP="007F1B5E">
      <w:pPr>
        <w:spacing w:line="360" w:lineRule="auto"/>
        <w:rPr>
          <w:rFonts w:ascii="Arial" w:hAnsi="Arial" w:cs="Arial"/>
        </w:rPr>
      </w:pPr>
    </w:p>
    <w:p w14:paraId="24DEF023" w14:textId="33504BEB" w:rsidR="00A05314" w:rsidRPr="007F1B5E" w:rsidRDefault="00A05314" w:rsidP="007F1B5E">
      <w:pPr>
        <w:spacing w:line="360" w:lineRule="auto"/>
        <w:rPr>
          <w:rFonts w:ascii="Arial" w:hAnsi="Arial" w:cs="Arial"/>
        </w:rPr>
      </w:pPr>
      <w:r w:rsidRPr="007F1B5E">
        <w:rPr>
          <w:rFonts w:ascii="Arial" w:hAnsi="Arial" w:cs="Arial"/>
        </w:rPr>
        <w:t xml:space="preserve">According to action for Children (no date) asking questions and receiving an answer is an important aspect of communication which gives us knowledge on an individual’s thoughts and understanding. Moreover, Cornell University (no date) suggests that effective questions are meaningful and purposeful and are understandable to children.  Furthermore, West Wycombe School (no date) highlights that early year’s practitioners who ask a variety of questions during a storytelling activity allow children to use the knowledge they have learnt from the book and give early years practitioners an idea of the child's progress and understanding. </w:t>
      </w:r>
    </w:p>
    <w:p w14:paraId="24375713" w14:textId="77777777" w:rsidR="00A05314" w:rsidRPr="007F1B5E" w:rsidRDefault="00A05314" w:rsidP="007F1B5E">
      <w:pPr>
        <w:spacing w:line="360" w:lineRule="auto"/>
        <w:rPr>
          <w:rFonts w:ascii="Arial" w:hAnsi="Arial" w:cs="Arial"/>
        </w:rPr>
      </w:pPr>
    </w:p>
    <w:p w14:paraId="3F2C0DC5" w14:textId="7841F1C8" w:rsidR="00A05314" w:rsidRPr="007F1B5E" w:rsidRDefault="00A05314" w:rsidP="007F1B5E">
      <w:pPr>
        <w:spacing w:line="360" w:lineRule="auto"/>
        <w:rPr>
          <w:rFonts w:ascii="Arial" w:hAnsi="Arial" w:cs="Arial"/>
        </w:rPr>
      </w:pPr>
      <w:r w:rsidRPr="007F1B5E">
        <w:rPr>
          <w:rFonts w:ascii="Arial" w:hAnsi="Arial" w:cs="Arial"/>
        </w:rPr>
        <w:t xml:space="preserve">According to Bell Foundation (no date) questioning provides children the opportunity to develop their language skills and engage in academic thinking.  Similarly, Questions during a storytelling activity can stimulate discussions which are filled with rich, new vocabulary (Cornell University, no date) Moreover, Action for Children (no date) highlights that questions encourage children to express their thoughts and share their knowledge using appropriate, academic language. </w:t>
      </w:r>
    </w:p>
    <w:p w14:paraId="6A28EBD2" w14:textId="77777777" w:rsidR="00A05314" w:rsidRPr="007F1B5E" w:rsidRDefault="00A05314" w:rsidP="007F1B5E">
      <w:pPr>
        <w:spacing w:line="360" w:lineRule="auto"/>
        <w:rPr>
          <w:rFonts w:ascii="Arial" w:hAnsi="Arial" w:cs="Arial"/>
        </w:rPr>
      </w:pPr>
    </w:p>
    <w:p w14:paraId="527EA277" w14:textId="5B9BCC67" w:rsidR="00A05314" w:rsidRPr="007F1B5E" w:rsidRDefault="00A05314" w:rsidP="007F1B5E">
      <w:pPr>
        <w:spacing w:line="360" w:lineRule="auto"/>
        <w:rPr>
          <w:rFonts w:ascii="Arial" w:hAnsi="Arial" w:cs="Arial"/>
        </w:rPr>
      </w:pPr>
      <w:r w:rsidRPr="007F1B5E">
        <w:rPr>
          <w:rFonts w:ascii="Arial" w:hAnsi="Arial" w:cs="Arial"/>
        </w:rPr>
        <w:t xml:space="preserve">Further to this, Davies (2022) suggests asking children questions is one technique early years practitioners use to scaffold children's learning as it encourages children </w:t>
      </w:r>
      <w:r w:rsidRPr="007F1B5E">
        <w:rPr>
          <w:rFonts w:ascii="Arial" w:hAnsi="Arial" w:cs="Arial"/>
        </w:rPr>
        <w:lastRenderedPageBreak/>
        <w:t xml:space="preserve">to think for themselves and to utilise their knowledge independently. </w:t>
      </w:r>
      <w:r w:rsidRPr="007F1B5E">
        <w:rPr>
          <w:rFonts w:ascii="Arial" w:hAnsi="Arial" w:cs="Arial"/>
        </w:rPr>
        <w:t xml:space="preserve"> This links to Bruner’s scaffolding theory that children learn overtime through guided support from early years practitioners and open-ended questions which encourages children to become more independent, competent learners (Read, no date).</w:t>
      </w:r>
    </w:p>
    <w:p w14:paraId="1067079D" w14:textId="77777777" w:rsidR="00A05314" w:rsidRPr="007F1B5E" w:rsidRDefault="00A05314" w:rsidP="007F1B5E">
      <w:pPr>
        <w:spacing w:line="360" w:lineRule="auto"/>
        <w:rPr>
          <w:rFonts w:ascii="Arial" w:hAnsi="Arial" w:cs="Arial"/>
        </w:rPr>
      </w:pPr>
    </w:p>
    <w:p w14:paraId="30AB1A6C" w14:textId="77777777" w:rsidR="00A05314" w:rsidRPr="007F1B5E" w:rsidRDefault="00016A12" w:rsidP="007F1B5E">
      <w:pPr>
        <w:spacing w:line="360" w:lineRule="auto"/>
        <w:rPr>
          <w:rFonts w:ascii="Arial" w:hAnsi="Arial" w:cs="Arial"/>
          <w:b/>
          <w:bCs/>
        </w:rPr>
      </w:pPr>
      <w:r w:rsidRPr="007F1B5E">
        <w:rPr>
          <w:rFonts w:ascii="Arial" w:hAnsi="Arial" w:cs="Arial"/>
          <w:b/>
          <w:bCs/>
        </w:rPr>
        <w:t xml:space="preserve">Conclusion </w:t>
      </w:r>
    </w:p>
    <w:p w14:paraId="6C3067A5" w14:textId="39A68752" w:rsidR="00A05314" w:rsidRPr="007F1B5E" w:rsidRDefault="00A05314" w:rsidP="007F1B5E">
      <w:pPr>
        <w:spacing w:line="360" w:lineRule="auto"/>
        <w:rPr>
          <w:rFonts w:ascii="Arial" w:hAnsi="Arial" w:cs="Arial"/>
          <w:b/>
          <w:bCs/>
          <w:u w:val="single"/>
        </w:rPr>
      </w:pPr>
      <w:r w:rsidRPr="007F1B5E">
        <w:rPr>
          <w:rFonts w:ascii="Arial" w:hAnsi="Arial" w:cs="Arial"/>
        </w:rPr>
        <w:t xml:space="preserve">To conclude, based upon the strong evidence within this evaluation it is evident that in both digital and traditional storytelling activities actions, rhyming and questions play an important part in developing children's literacy skills. Moreover, it is apparent that there are many qualities which storytellers need for children to develop their reading, </w:t>
      </w:r>
      <w:r w:rsidRPr="007F1B5E">
        <w:rPr>
          <w:rFonts w:ascii="Arial" w:hAnsi="Arial" w:cs="Arial"/>
        </w:rPr>
        <w:t>oracy,</w:t>
      </w:r>
      <w:r w:rsidRPr="007F1B5E">
        <w:rPr>
          <w:rFonts w:ascii="Arial" w:hAnsi="Arial" w:cs="Arial"/>
        </w:rPr>
        <w:t xml:space="preserve"> and language skills through both digital and traditional storytelling activities. </w:t>
      </w:r>
      <w:r w:rsidRPr="007F1B5E">
        <w:rPr>
          <w:rFonts w:ascii="Arial" w:hAnsi="Arial" w:cs="Arial"/>
        </w:rPr>
        <w:t xml:space="preserve">Furthermore, </w:t>
      </w:r>
      <w:proofErr w:type="gramStart"/>
      <w:r w:rsidRPr="007F1B5E">
        <w:rPr>
          <w:rFonts w:ascii="Arial" w:hAnsi="Arial" w:cs="Arial"/>
        </w:rPr>
        <w:t>it is clear that children</w:t>
      </w:r>
      <w:proofErr w:type="gramEnd"/>
      <w:r w:rsidRPr="007F1B5E">
        <w:rPr>
          <w:rFonts w:ascii="Arial" w:hAnsi="Arial" w:cs="Arial"/>
        </w:rPr>
        <w:t xml:space="preserve"> need to have good digital literacy skills to enable safe, competent learning when using technology in school and at home. </w:t>
      </w:r>
    </w:p>
    <w:p w14:paraId="1B8B01C3" w14:textId="77777777" w:rsidR="00A05314" w:rsidRPr="007F1B5E" w:rsidRDefault="00A05314" w:rsidP="007F1B5E">
      <w:pPr>
        <w:pStyle w:val="NormalWeb"/>
        <w:spacing w:line="360" w:lineRule="auto"/>
        <w:rPr>
          <w:rFonts w:ascii="Arial" w:hAnsi="Arial" w:cs="Arial"/>
        </w:rPr>
      </w:pPr>
      <w:r w:rsidRPr="007F1B5E">
        <w:rPr>
          <w:rFonts w:ascii="Arial" w:hAnsi="Arial" w:cs="Arial"/>
        </w:rPr>
        <w:t>During the traditional storytelling activity, the early years practitioner emphasised the rhyme well and asked the children questions throughout. However, the early years practitioner could have improved their traditional story telling activity by adding more actions to the nursery rhyme which could have subsequently encouraged more children to participate in the singing and rhyming. Moreover, the early years practitioner included a good variety of actions in the digital story telling activity and encouraged the children to engage. However, he early years practitioner could have asked more children to participate in the changing of screens during the digital storytelling activity, enhancing the children's digital literacy skills.</w:t>
      </w:r>
      <w:r w:rsidRPr="007F1B5E">
        <w:rPr>
          <w:rFonts w:ascii="Arial" w:hAnsi="Arial" w:cs="Arial"/>
        </w:rPr>
        <w:t xml:space="preserve"> </w:t>
      </w:r>
    </w:p>
    <w:p w14:paraId="58461145" w14:textId="4D613062" w:rsidR="00A05314" w:rsidRPr="007F1B5E" w:rsidRDefault="00A05314" w:rsidP="007F1B5E">
      <w:pPr>
        <w:pStyle w:val="NormalWeb"/>
        <w:spacing w:line="360" w:lineRule="auto"/>
        <w:rPr>
          <w:rFonts w:ascii="Arial" w:hAnsi="Arial" w:cs="Arial"/>
        </w:rPr>
      </w:pPr>
      <w:r w:rsidRPr="007F1B5E">
        <w:rPr>
          <w:rFonts w:ascii="Arial" w:hAnsi="Arial" w:cs="Arial"/>
        </w:rPr>
        <w:t>Overall, I think I have used good credible sources which clearly state the importance of storytellers using actions, rhymes, and questions to enhance children's learning to develop literacy skills. However, I do believe that my reference list is mainly made up of websites and journal articles and could be improved</w:t>
      </w:r>
      <w:r w:rsidRPr="007F1B5E">
        <w:rPr>
          <w:rFonts w:ascii="Arial" w:hAnsi="Arial" w:cs="Arial"/>
        </w:rPr>
        <w:t xml:space="preserve"> my knowledge and reference list </w:t>
      </w:r>
      <w:r w:rsidRPr="007F1B5E">
        <w:rPr>
          <w:rFonts w:ascii="Arial" w:hAnsi="Arial" w:cs="Arial"/>
        </w:rPr>
        <w:t>by including a variety of books.</w:t>
      </w:r>
    </w:p>
    <w:p w14:paraId="66FB204D" w14:textId="776AD3A3" w:rsidR="00A05314" w:rsidRPr="007F1B5E" w:rsidRDefault="00A05314" w:rsidP="007F1B5E">
      <w:pPr>
        <w:pStyle w:val="NormalWeb"/>
        <w:spacing w:line="360" w:lineRule="auto"/>
        <w:rPr>
          <w:rFonts w:ascii="Arial" w:hAnsi="Arial" w:cs="Arial"/>
        </w:rPr>
      </w:pPr>
      <w:r w:rsidRPr="007F1B5E">
        <w:rPr>
          <w:rFonts w:ascii="Arial" w:hAnsi="Arial" w:cs="Arial"/>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as evidence. </w:t>
      </w:r>
    </w:p>
    <w:p w14:paraId="18B94702" w14:textId="0B648FF3" w:rsidR="00A05314" w:rsidRDefault="007F1B5E" w:rsidP="00A05314">
      <w:pPr>
        <w:pStyle w:val="NormalWeb"/>
        <w:rPr>
          <w:rFonts w:ascii="ArialMT" w:hAnsi="ArialMT"/>
          <w:b/>
          <w:bCs/>
        </w:rPr>
      </w:pPr>
      <w:r w:rsidRPr="007F1B5E">
        <w:rPr>
          <w:rFonts w:ascii="ArialMT" w:hAnsi="ArialMT"/>
          <w:b/>
          <w:bCs/>
        </w:rPr>
        <w:lastRenderedPageBreak/>
        <w:t>Reference List</w:t>
      </w:r>
    </w:p>
    <w:p w14:paraId="017AD11F" w14:textId="77777777" w:rsidR="007F1B5E" w:rsidRDefault="007F1B5E" w:rsidP="007F1B5E">
      <w:pPr>
        <w:pStyle w:val="NormalWeb"/>
        <w:spacing w:line="360" w:lineRule="auto"/>
        <w:rPr>
          <w:rFonts w:ascii="Arial" w:hAnsi="Arial" w:cs="Arial"/>
        </w:rPr>
      </w:pPr>
      <w:r w:rsidRPr="00766C9A">
        <w:rPr>
          <w:rFonts w:ascii="Arial" w:hAnsi="Arial" w:cs="Arial"/>
        </w:rPr>
        <w:t>Action for Children (no date</w:t>
      </w:r>
      <w:r w:rsidRPr="00766C9A">
        <w:rPr>
          <w:rFonts w:ascii="Arial" w:hAnsi="Arial" w:cs="Arial"/>
          <w:i/>
          <w:iCs/>
        </w:rPr>
        <w:t>) How to use Questions to help your Child Learn</w:t>
      </w:r>
      <w:r w:rsidRPr="00766C9A">
        <w:rPr>
          <w:rFonts w:ascii="Arial" w:hAnsi="Arial" w:cs="Arial"/>
        </w:rPr>
        <w:t xml:space="preserve">. Available: </w:t>
      </w:r>
      <w:hyperlink r:id="rId6" w:history="1">
        <w:r w:rsidRPr="00766C9A">
          <w:rPr>
            <w:rStyle w:val="Hyperlink"/>
            <w:rFonts w:ascii="Arial" w:hAnsi="Arial" w:cs="Arial"/>
          </w:rPr>
          <w:t>https://parents.actionforchildren.org.uk/development-additional-needs/speech-communication/questions-to-help-your-child-learn/</w:t>
        </w:r>
      </w:hyperlink>
      <w:r w:rsidRPr="00766C9A">
        <w:rPr>
          <w:rFonts w:ascii="Arial" w:hAnsi="Arial" w:cs="Arial"/>
        </w:rPr>
        <w:t xml:space="preserve"> (Accessed: 3 November 2024).</w:t>
      </w:r>
    </w:p>
    <w:p w14:paraId="5FB54D14" w14:textId="77777777" w:rsidR="007F1B5E" w:rsidRPr="00766C9A" w:rsidRDefault="007F1B5E" w:rsidP="007F1B5E">
      <w:pPr>
        <w:pStyle w:val="NormalWeb"/>
        <w:spacing w:line="360" w:lineRule="auto"/>
        <w:rPr>
          <w:rFonts w:ascii="Arial" w:hAnsi="Arial" w:cs="Arial"/>
        </w:rPr>
      </w:pPr>
    </w:p>
    <w:p w14:paraId="495AE8A9" w14:textId="77777777" w:rsidR="007F1B5E" w:rsidRDefault="007F1B5E" w:rsidP="007F1B5E">
      <w:pPr>
        <w:spacing w:line="360" w:lineRule="auto"/>
        <w:rPr>
          <w:rFonts w:ascii="Arial" w:hAnsi="Arial" w:cs="Arial"/>
        </w:rPr>
      </w:pPr>
      <w:r w:rsidRPr="00766C9A">
        <w:rPr>
          <w:rFonts w:ascii="Arial" w:hAnsi="Arial" w:cs="Arial"/>
        </w:rPr>
        <w:t xml:space="preserve">BBC (no date) </w:t>
      </w:r>
      <w:r w:rsidRPr="00766C9A">
        <w:rPr>
          <w:rFonts w:ascii="Arial" w:hAnsi="Arial" w:cs="Arial"/>
          <w:i/>
          <w:iCs/>
        </w:rPr>
        <w:t>Why is Storytelling Important to Children?</w:t>
      </w:r>
      <w:r w:rsidRPr="00766C9A">
        <w:rPr>
          <w:rFonts w:ascii="Arial" w:hAnsi="Arial" w:cs="Arial"/>
        </w:rPr>
        <w:t xml:space="preserve"> Available: </w:t>
      </w:r>
      <w:hyperlink r:id="rId7" w:history="1">
        <w:r w:rsidRPr="00766C9A">
          <w:rPr>
            <w:rStyle w:val="Hyperlink"/>
            <w:rFonts w:ascii="Arial" w:hAnsi="Arial" w:cs="Arial"/>
          </w:rPr>
          <w:t>https://www.bbc.co.uk/teach/articles/zvqcnrd#:~:text=The%20stories%20we%20hear%20as%20children%20shape%20our%20view%20of%20the%20world.&amp;text=Reading%20stories%20to%20children%20can,need%20help%20to%20deal%20with</w:t>
        </w:r>
      </w:hyperlink>
      <w:r w:rsidRPr="00766C9A">
        <w:rPr>
          <w:rFonts w:ascii="Arial" w:hAnsi="Arial" w:cs="Arial"/>
        </w:rPr>
        <w:t>. (Accessed: 2November 2024).</w:t>
      </w:r>
    </w:p>
    <w:p w14:paraId="3F9C6C05" w14:textId="77777777" w:rsidR="007F1B5E" w:rsidRPr="00766C9A" w:rsidRDefault="007F1B5E" w:rsidP="007F1B5E">
      <w:pPr>
        <w:spacing w:line="360" w:lineRule="auto"/>
        <w:rPr>
          <w:rFonts w:ascii="Arial" w:hAnsi="Arial" w:cs="Arial"/>
        </w:rPr>
      </w:pPr>
    </w:p>
    <w:p w14:paraId="6EE8C060" w14:textId="77777777" w:rsidR="007F1B5E" w:rsidRDefault="007F1B5E" w:rsidP="007F1B5E">
      <w:pPr>
        <w:spacing w:line="360" w:lineRule="auto"/>
        <w:rPr>
          <w:rFonts w:ascii="Arial" w:hAnsi="Arial" w:cs="Arial"/>
        </w:rPr>
      </w:pPr>
      <w:r w:rsidRPr="00766C9A">
        <w:rPr>
          <w:rFonts w:ascii="Arial" w:hAnsi="Arial" w:cs="Arial"/>
        </w:rPr>
        <w:t xml:space="preserve">Beaumont, N.E. (2022) ‘Poetry and Motion: Rhythm, Rhyme and Embodiment as Oral Literacy Pedagogy for Young Additional Language Learners’, </w:t>
      </w:r>
      <w:r w:rsidRPr="00766C9A">
        <w:rPr>
          <w:rFonts w:ascii="Arial" w:hAnsi="Arial" w:cs="Arial"/>
          <w:i/>
          <w:iCs/>
        </w:rPr>
        <w:t>Education Science</w:t>
      </w:r>
      <w:r w:rsidRPr="00766C9A">
        <w:rPr>
          <w:rFonts w:ascii="Arial" w:hAnsi="Arial" w:cs="Arial"/>
        </w:rPr>
        <w:t xml:space="preserve">, 12(12). </w:t>
      </w:r>
      <w:hyperlink r:id="rId8" w:history="1">
        <w:r w:rsidRPr="00766C9A">
          <w:rPr>
            <w:rStyle w:val="Hyperlink"/>
            <w:rFonts w:ascii="Arial" w:hAnsi="Arial" w:cs="Arial"/>
          </w:rPr>
          <w:t>https://doi.org/10.3390/educsci12120905</w:t>
        </w:r>
      </w:hyperlink>
      <w:r w:rsidRPr="00766C9A">
        <w:rPr>
          <w:rFonts w:ascii="Arial" w:hAnsi="Arial" w:cs="Arial"/>
        </w:rPr>
        <w:t xml:space="preserve"> </w:t>
      </w:r>
    </w:p>
    <w:p w14:paraId="7229046E" w14:textId="77777777" w:rsidR="007F1B5E" w:rsidRPr="00766C9A" w:rsidRDefault="007F1B5E" w:rsidP="007F1B5E">
      <w:pPr>
        <w:spacing w:line="360" w:lineRule="auto"/>
        <w:rPr>
          <w:rFonts w:ascii="Arial" w:hAnsi="Arial" w:cs="Arial"/>
        </w:rPr>
      </w:pPr>
    </w:p>
    <w:p w14:paraId="2A9BDCD5" w14:textId="77777777" w:rsidR="007F1B5E" w:rsidRDefault="007F1B5E" w:rsidP="007F1B5E">
      <w:pPr>
        <w:pStyle w:val="NormalWeb"/>
        <w:spacing w:line="360" w:lineRule="auto"/>
        <w:rPr>
          <w:rFonts w:ascii="Arial" w:hAnsi="Arial" w:cs="Arial"/>
        </w:rPr>
      </w:pPr>
      <w:r w:rsidRPr="00766C9A">
        <w:rPr>
          <w:rFonts w:ascii="Arial" w:hAnsi="Arial" w:cs="Arial"/>
        </w:rPr>
        <w:t xml:space="preserve">Bell Foundation (no date) </w:t>
      </w:r>
      <w:r w:rsidRPr="00766C9A">
        <w:rPr>
          <w:rFonts w:ascii="Arial" w:hAnsi="Arial" w:cs="Arial"/>
          <w:i/>
          <w:iCs/>
        </w:rPr>
        <w:t>Great Idea: Questioning Strategies</w:t>
      </w:r>
      <w:r w:rsidRPr="00766C9A">
        <w:rPr>
          <w:rFonts w:ascii="Arial" w:hAnsi="Arial" w:cs="Arial"/>
        </w:rPr>
        <w:t xml:space="preserve">. Available: </w:t>
      </w:r>
      <w:hyperlink r:id="rId9" w:history="1">
        <w:r w:rsidRPr="00766C9A">
          <w:rPr>
            <w:rStyle w:val="Hyperlink"/>
            <w:rFonts w:ascii="Arial" w:hAnsi="Arial" w:cs="Arial"/>
          </w:rPr>
          <w:t>https://www.bell-foundation.org.uk/resources/great-ideas/questioning-strategies/#:~:text=Questioning%20is%20a%20powerful%20tool,and%20participate%20in%20academic%20thinking</w:t>
        </w:r>
      </w:hyperlink>
      <w:r w:rsidRPr="00766C9A">
        <w:rPr>
          <w:rFonts w:ascii="Arial" w:hAnsi="Arial" w:cs="Arial"/>
        </w:rPr>
        <w:t>. (Accessed: 3 November 2024).</w:t>
      </w:r>
    </w:p>
    <w:p w14:paraId="3873AE5F" w14:textId="77777777" w:rsidR="007F1B5E" w:rsidRPr="00766C9A" w:rsidRDefault="007F1B5E" w:rsidP="007F1B5E">
      <w:pPr>
        <w:pStyle w:val="NormalWeb"/>
        <w:spacing w:line="360" w:lineRule="auto"/>
        <w:rPr>
          <w:rFonts w:ascii="Arial" w:hAnsi="Arial" w:cs="Arial"/>
        </w:rPr>
      </w:pPr>
    </w:p>
    <w:p w14:paraId="48F547EE" w14:textId="77777777" w:rsidR="007F1B5E" w:rsidRDefault="007F1B5E" w:rsidP="007F1B5E">
      <w:pPr>
        <w:spacing w:line="360" w:lineRule="auto"/>
        <w:rPr>
          <w:rFonts w:ascii="Arial" w:hAnsi="Arial" w:cs="Arial"/>
        </w:rPr>
      </w:pPr>
      <w:r w:rsidRPr="00766C9A">
        <w:rPr>
          <w:rFonts w:ascii="Arial" w:hAnsi="Arial" w:cs="Arial"/>
        </w:rPr>
        <w:t xml:space="preserve">Biespiel, D. (2019) </w:t>
      </w:r>
      <w:r w:rsidRPr="00766C9A">
        <w:rPr>
          <w:rFonts w:ascii="Arial" w:hAnsi="Arial" w:cs="Arial"/>
          <w:i/>
          <w:iCs/>
        </w:rPr>
        <w:t xml:space="preserve">What is a Rhyme? </w:t>
      </w:r>
      <w:r w:rsidRPr="00766C9A">
        <w:rPr>
          <w:rFonts w:ascii="Arial" w:hAnsi="Arial" w:cs="Arial"/>
        </w:rPr>
        <w:t xml:space="preserve">Available: </w:t>
      </w:r>
      <w:hyperlink r:id="rId10" w:history="1">
        <w:r w:rsidRPr="00766C9A">
          <w:rPr>
            <w:rStyle w:val="Hyperlink"/>
            <w:rFonts w:ascii="Arial" w:hAnsi="Arial" w:cs="Arial"/>
          </w:rPr>
          <w:t>https://liberalarts.oregonstate.edu/wlf/what-rhyme</w:t>
        </w:r>
      </w:hyperlink>
      <w:r w:rsidRPr="00766C9A">
        <w:rPr>
          <w:rFonts w:ascii="Arial" w:hAnsi="Arial" w:cs="Arial"/>
        </w:rPr>
        <w:t xml:space="preserve"> (Accessed: 3 November 2024).</w:t>
      </w:r>
    </w:p>
    <w:p w14:paraId="04D55200" w14:textId="77777777" w:rsidR="007F1B5E" w:rsidRPr="00766C9A" w:rsidRDefault="007F1B5E" w:rsidP="007F1B5E">
      <w:pPr>
        <w:spacing w:line="360" w:lineRule="auto"/>
        <w:rPr>
          <w:rFonts w:ascii="Arial" w:hAnsi="Arial" w:cs="Arial"/>
        </w:rPr>
      </w:pPr>
    </w:p>
    <w:p w14:paraId="06B789FE" w14:textId="77777777" w:rsidR="007F1B5E" w:rsidRDefault="007F1B5E" w:rsidP="007F1B5E">
      <w:pPr>
        <w:pStyle w:val="NormalWeb"/>
        <w:spacing w:line="360" w:lineRule="auto"/>
        <w:rPr>
          <w:rFonts w:ascii="Arial" w:hAnsi="Arial" w:cs="Arial"/>
        </w:rPr>
      </w:pPr>
      <w:r w:rsidRPr="00766C9A">
        <w:rPr>
          <w:rFonts w:ascii="Arial" w:hAnsi="Arial" w:cs="Arial"/>
        </w:rPr>
        <w:t xml:space="preserve">Blue, J. (2022) </w:t>
      </w:r>
      <w:r w:rsidRPr="00766C9A">
        <w:rPr>
          <w:rFonts w:ascii="Arial" w:hAnsi="Arial" w:cs="Arial"/>
          <w:i/>
          <w:iCs/>
        </w:rPr>
        <w:t>More Than Just Using Computers: Understanding and Developing Digital Literacy with Our New Guide.</w:t>
      </w:r>
      <w:r w:rsidRPr="00766C9A">
        <w:rPr>
          <w:rFonts w:ascii="Arial" w:hAnsi="Arial" w:cs="Arial"/>
        </w:rPr>
        <w:t xml:space="preserve"> Available: </w:t>
      </w:r>
      <w:hyperlink r:id="rId11" w:history="1">
        <w:r w:rsidRPr="00766C9A">
          <w:rPr>
            <w:rStyle w:val="Hyperlink"/>
            <w:rFonts w:ascii="Arial" w:hAnsi="Arial" w:cs="Arial"/>
          </w:rPr>
          <w:t>https://www.cambridge.org/elt/blog/2022/04/07/understanding-developing-digital-literacy/</w:t>
        </w:r>
      </w:hyperlink>
      <w:r w:rsidRPr="00766C9A">
        <w:rPr>
          <w:rFonts w:ascii="Arial" w:hAnsi="Arial" w:cs="Arial"/>
        </w:rPr>
        <w:t xml:space="preserve"> (Accessed: 3 November 2024).</w:t>
      </w:r>
    </w:p>
    <w:p w14:paraId="4A358D65" w14:textId="77777777" w:rsidR="007F1B5E" w:rsidRPr="00766C9A" w:rsidRDefault="007F1B5E" w:rsidP="007F1B5E">
      <w:pPr>
        <w:pStyle w:val="NormalWeb"/>
        <w:spacing w:line="360" w:lineRule="auto"/>
        <w:rPr>
          <w:rFonts w:ascii="Arial" w:hAnsi="Arial" w:cs="Arial"/>
        </w:rPr>
      </w:pPr>
    </w:p>
    <w:p w14:paraId="037E3768" w14:textId="77777777" w:rsidR="007F1B5E" w:rsidRDefault="007F1B5E" w:rsidP="007F1B5E">
      <w:pPr>
        <w:spacing w:line="360" w:lineRule="auto"/>
        <w:rPr>
          <w:rFonts w:ascii="Arial" w:hAnsi="Arial" w:cs="Arial"/>
        </w:rPr>
      </w:pPr>
      <w:r w:rsidRPr="00766C9A">
        <w:rPr>
          <w:rFonts w:ascii="Arial" w:hAnsi="Arial" w:cs="Arial"/>
        </w:rPr>
        <w:t xml:space="preserve">Clough, S., and Hilverman, C. (2018) ‘Han Gestures and How They Help Children Learn’, </w:t>
      </w:r>
      <w:r w:rsidRPr="00766C9A">
        <w:rPr>
          <w:rFonts w:ascii="Arial" w:hAnsi="Arial" w:cs="Arial"/>
          <w:i/>
          <w:iCs/>
        </w:rPr>
        <w:t>Frontiers for Young Minds</w:t>
      </w:r>
      <w:r w:rsidRPr="00766C9A">
        <w:rPr>
          <w:rFonts w:ascii="Arial" w:hAnsi="Arial" w:cs="Arial"/>
        </w:rPr>
        <w:t xml:space="preserve">, 6, PP2-11. </w:t>
      </w:r>
      <w:r w:rsidRPr="00766C9A">
        <w:rPr>
          <w:rFonts w:ascii="Arial" w:hAnsi="Arial" w:cs="Arial"/>
          <w:color w:val="1B1B1B"/>
          <w:shd w:val="clear" w:color="auto" w:fill="FFFFFF"/>
        </w:rPr>
        <w:t>Doi:</w:t>
      </w:r>
      <w:r w:rsidRPr="00766C9A">
        <w:rPr>
          <w:rStyle w:val="apple-converted-space"/>
          <w:rFonts w:ascii="Arial" w:hAnsi="Arial" w:cs="Arial"/>
          <w:color w:val="1B1B1B"/>
          <w:shd w:val="clear" w:color="auto" w:fill="FFFFFF"/>
        </w:rPr>
        <w:t> </w:t>
      </w:r>
      <w:hyperlink r:id="rId12" w:tgtFrame="_blank" w:history="1">
        <w:r w:rsidRPr="00766C9A">
          <w:rPr>
            <w:rStyle w:val="Hyperlink"/>
            <w:rFonts w:ascii="Arial" w:hAnsi="Arial" w:cs="Arial"/>
            <w:color w:val="54278F"/>
          </w:rPr>
          <w:t>10.3389/frym.2018.00029</w:t>
        </w:r>
      </w:hyperlink>
    </w:p>
    <w:p w14:paraId="1C2050D9" w14:textId="77777777" w:rsidR="007F1B5E" w:rsidRPr="00766C9A" w:rsidRDefault="007F1B5E" w:rsidP="007F1B5E">
      <w:pPr>
        <w:spacing w:line="360" w:lineRule="auto"/>
        <w:rPr>
          <w:rFonts w:ascii="Arial" w:hAnsi="Arial" w:cs="Arial"/>
        </w:rPr>
      </w:pPr>
    </w:p>
    <w:p w14:paraId="1ECA53ED" w14:textId="77777777" w:rsidR="007F1B5E" w:rsidRDefault="007F1B5E" w:rsidP="007F1B5E">
      <w:pPr>
        <w:pStyle w:val="NormalWeb"/>
        <w:spacing w:line="360" w:lineRule="auto"/>
        <w:rPr>
          <w:rFonts w:ascii="Arial" w:hAnsi="Arial" w:cs="Arial"/>
        </w:rPr>
      </w:pPr>
      <w:r w:rsidRPr="00766C9A">
        <w:rPr>
          <w:rFonts w:ascii="Arial" w:hAnsi="Arial" w:cs="Arial"/>
        </w:rPr>
        <w:t xml:space="preserve">Cornell University (no date) </w:t>
      </w:r>
      <w:r w:rsidRPr="00766C9A">
        <w:rPr>
          <w:rFonts w:ascii="Arial" w:hAnsi="Arial" w:cs="Arial"/>
          <w:i/>
          <w:iCs/>
        </w:rPr>
        <w:t>Using Effective Questions to Engage Students</w:t>
      </w:r>
      <w:r w:rsidRPr="00766C9A">
        <w:rPr>
          <w:rFonts w:ascii="Arial" w:hAnsi="Arial" w:cs="Arial"/>
        </w:rPr>
        <w:t xml:space="preserve">. Available: </w:t>
      </w:r>
      <w:hyperlink r:id="rId13" w:history="1">
        <w:r w:rsidRPr="00766C9A">
          <w:rPr>
            <w:rStyle w:val="Hyperlink"/>
            <w:rFonts w:ascii="Arial" w:hAnsi="Arial" w:cs="Arial"/>
          </w:rPr>
          <w:t>https://teaching.cornell.edu/teaching-resources/engaging-students/using-effective-questions-engage-students#:~:text=Questions%20stimulate%20discussion%20and%20creative,into%20words%20otherwise%20unarticulated%20thoughts</w:t>
        </w:r>
      </w:hyperlink>
      <w:r w:rsidRPr="00766C9A">
        <w:rPr>
          <w:rFonts w:ascii="Arial" w:hAnsi="Arial" w:cs="Arial"/>
        </w:rPr>
        <w:t>. (Accessed: 3 November 2024).</w:t>
      </w:r>
    </w:p>
    <w:p w14:paraId="53025C53" w14:textId="77777777" w:rsidR="007F1B5E" w:rsidRPr="00766C9A" w:rsidRDefault="007F1B5E" w:rsidP="007F1B5E">
      <w:pPr>
        <w:pStyle w:val="NormalWeb"/>
        <w:spacing w:line="360" w:lineRule="auto"/>
        <w:rPr>
          <w:rFonts w:ascii="Arial" w:hAnsi="Arial" w:cs="Arial"/>
        </w:rPr>
      </w:pPr>
    </w:p>
    <w:p w14:paraId="1C9CC2F5" w14:textId="77777777" w:rsidR="007F1B5E" w:rsidRDefault="007F1B5E" w:rsidP="007F1B5E">
      <w:pPr>
        <w:spacing w:line="360" w:lineRule="auto"/>
        <w:rPr>
          <w:rFonts w:ascii="Arial" w:hAnsi="Arial" w:cs="Arial"/>
          <w:kern w:val="0"/>
        </w:rPr>
      </w:pPr>
      <w:r w:rsidRPr="00766C9A">
        <w:rPr>
          <w:rFonts w:ascii="Arial" w:hAnsi="Arial" w:cs="Arial"/>
          <w:kern w:val="0"/>
        </w:rPr>
        <w:t>Crystal, D. (1996</w:t>
      </w:r>
      <w:r w:rsidRPr="00766C9A">
        <w:rPr>
          <w:rFonts w:ascii="Arial" w:hAnsi="Arial" w:cs="Arial"/>
          <w:i/>
          <w:iCs/>
          <w:kern w:val="0"/>
        </w:rPr>
        <w:t>) Language Play and Linguistic Intervention.</w:t>
      </w:r>
      <w:r w:rsidRPr="00766C9A">
        <w:rPr>
          <w:rFonts w:ascii="Arial" w:hAnsi="Arial" w:cs="Arial"/>
          <w:kern w:val="0"/>
        </w:rPr>
        <w:t xml:space="preserve"> Available: </w:t>
      </w:r>
      <w:hyperlink r:id="rId14" w:history="1">
        <w:r w:rsidRPr="00766C9A">
          <w:rPr>
            <w:rStyle w:val="Hyperlink"/>
            <w:rFonts w:ascii="Arial" w:hAnsi="Arial" w:cs="Arial"/>
            <w:kern w:val="0"/>
          </w:rPr>
          <w:t>https://www.davidcrystal.com/Files/BooksAndArticles/-3930.pdf</w:t>
        </w:r>
      </w:hyperlink>
      <w:r w:rsidRPr="00766C9A">
        <w:rPr>
          <w:rFonts w:ascii="Arial" w:hAnsi="Arial" w:cs="Arial"/>
          <w:kern w:val="0"/>
        </w:rPr>
        <w:t xml:space="preserve"> (Accessed: 3 November 2024).</w:t>
      </w:r>
    </w:p>
    <w:p w14:paraId="44EFEC92" w14:textId="77777777" w:rsidR="007F1B5E" w:rsidRPr="00766C9A" w:rsidRDefault="007F1B5E" w:rsidP="007F1B5E">
      <w:pPr>
        <w:spacing w:line="360" w:lineRule="auto"/>
        <w:rPr>
          <w:rFonts w:ascii="Arial" w:hAnsi="Arial" w:cs="Arial"/>
        </w:rPr>
      </w:pPr>
    </w:p>
    <w:p w14:paraId="43538663" w14:textId="77777777" w:rsidR="007F1B5E" w:rsidRDefault="007F1B5E" w:rsidP="007F1B5E">
      <w:pPr>
        <w:pStyle w:val="NormalWeb"/>
        <w:spacing w:line="360" w:lineRule="auto"/>
        <w:rPr>
          <w:rFonts w:ascii="Arial" w:hAnsi="Arial" w:cs="Arial"/>
        </w:rPr>
      </w:pPr>
      <w:r w:rsidRPr="00766C9A">
        <w:rPr>
          <w:rFonts w:ascii="Arial" w:hAnsi="Arial" w:cs="Arial"/>
        </w:rPr>
        <w:t xml:space="preserve">Davies, D. (2022) </w:t>
      </w:r>
      <w:r w:rsidRPr="00766C9A">
        <w:rPr>
          <w:rFonts w:ascii="Arial" w:hAnsi="Arial" w:cs="Arial"/>
          <w:i/>
          <w:iCs/>
        </w:rPr>
        <w:t>Scaffolding: What is and what it isn’t.</w:t>
      </w:r>
      <w:r w:rsidRPr="00766C9A">
        <w:rPr>
          <w:rFonts w:ascii="Arial" w:hAnsi="Arial" w:cs="Arial"/>
        </w:rPr>
        <w:t xml:space="preserve"> Available: </w:t>
      </w:r>
      <w:hyperlink r:id="rId15" w:history="1">
        <w:r w:rsidRPr="00766C9A">
          <w:rPr>
            <w:rStyle w:val="Hyperlink"/>
            <w:rFonts w:ascii="Arial" w:hAnsi="Arial" w:cs="Arial"/>
          </w:rPr>
          <w:t>https://primary.bedrocklearning.org/literacy-blogs/rosenshine-principle-of-scaffolding/</w:t>
        </w:r>
      </w:hyperlink>
      <w:r w:rsidRPr="00766C9A">
        <w:rPr>
          <w:rFonts w:ascii="Arial" w:hAnsi="Arial" w:cs="Arial"/>
        </w:rPr>
        <w:t xml:space="preserve"> (Accessed: 3 November 2024).</w:t>
      </w:r>
    </w:p>
    <w:p w14:paraId="76576CA3" w14:textId="77777777" w:rsidR="007F1B5E" w:rsidRPr="00766C9A" w:rsidRDefault="007F1B5E" w:rsidP="007F1B5E">
      <w:pPr>
        <w:pStyle w:val="NormalWeb"/>
        <w:spacing w:line="360" w:lineRule="auto"/>
        <w:rPr>
          <w:rFonts w:ascii="Arial" w:hAnsi="Arial" w:cs="Arial"/>
        </w:rPr>
      </w:pPr>
    </w:p>
    <w:p w14:paraId="12EF9FE8" w14:textId="77777777" w:rsidR="007F1B5E" w:rsidRDefault="007F1B5E" w:rsidP="007F1B5E">
      <w:pPr>
        <w:spacing w:line="360" w:lineRule="auto"/>
        <w:rPr>
          <w:rFonts w:ascii="Arial" w:hAnsi="Arial" w:cs="Arial"/>
        </w:rPr>
      </w:pPr>
      <w:r w:rsidRPr="00766C9A">
        <w:rPr>
          <w:rFonts w:ascii="Arial" w:hAnsi="Arial" w:cs="Arial"/>
        </w:rPr>
        <w:t>Demir, O.E., Levine, S.C., and Goldin-Meadow, S. (2015) ‘A Tale of Two Hands: Children's Early Gesture Use in Narrative Production Predicts Later Narrative Structure in Speech’</w:t>
      </w:r>
      <w:r w:rsidRPr="00766C9A">
        <w:rPr>
          <w:rFonts w:ascii="Arial" w:hAnsi="Arial" w:cs="Arial"/>
          <w:i/>
          <w:iCs/>
        </w:rPr>
        <w:t>, J Child Lang,</w:t>
      </w:r>
      <w:r w:rsidRPr="00766C9A">
        <w:rPr>
          <w:rFonts w:ascii="Arial" w:hAnsi="Arial" w:cs="Arial"/>
        </w:rPr>
        <w:t xml:space="preserve"> 42(3) PP.662-681. </w:t>
      </w:r>
      <w:r w:rsidRPr="00766C9A">
        <w:rPr>
          <w:rFonts w:ascii="Arial" w:hAnsi="Arial" w:cs="Arial"/>
          <w:color w:val="1B1B1B"/>
          <w:shd w:val="clear" w:color="auto" w:fill="FFFFFF"/>
        </w:rPr>
        <w:t>Doi:</w:t>
      </w:r>
      <w:r w:rsidRPr="00766C9A">
        <w:rPr>
          <w:rStyle w:val="apple-converted-space"/>
          <w:rFonts w:ascii="Arial" w:hAnsi="Arial" w:cs="Arial"/>
          <w:color w:val="1B1B1B"/>
          <w:shd w:val="clear" w:color="auto" w:fill="FFFFFF"/>
        </w:rPr>
        <w:t> </w:t>
      </w:r>
      <w:hyperlink r:id="rId16" w:tgtFrame="_blank" w:history="1">
        <w:r w:rsidRPr="00766C9A">
          <w:rPr>
            <w:rStyle w:val="Hyperlink"/>
            <w:rFonts w:ascii="Arial" w:hAnsi="Arial" w:cs="Arial"/>
            <w:color w:val="54278F"/>
          </w:rPr>
          <w:t>10.1017/S0305000914000415</w:t>
        </w:r>
      </w:hyperlink>
    </w:p>
    <w:p w14:paraId="0DD62FF9" w14:textId="77777777" w:rsidR="007F1B5E" w:rsidRPr="00766C9A" w:rsidRDefault="007F1B5E" w:rsidP="007F1B5E">
      <w:pPr>
        <w:spacing w:line="360" w:lineRule="auto"/>
        <w:rPr>
          <w:rFonts w:ascii="Arial" w:hAnsi="Arial" w:cs="Arial"/>
        </w:rPr>
      </w:pPr>
    </w:p>
    <w:p w14:paraId="6CFB08C5" w14:textId="77777777" w:rsidR="007F1B5E" w:rsidRDefault="007F1B5E" w:rsidP="007F1B5E">
      <w:pPr>
        <w:spacing w:line="360" w:lineRule="auto"/>
        <w:rPr>
          <w:rFonts w:ascii="Arial" w:hAnsi="Arial" w:cs="Arial"/>
          <w:kern w:val="0"/>
        </w:rPr>
      </w:pPr>
      <w:r w:rsidRPr="00766C9A">
        <w:rPr>
          <w:rFonts w:ascii="Arial" w:hAnsi="Arial" w:cs="Arial"/>
          <w:kern w:val="0"/>
        </w:rPr>
        <w:t xml:space="preserve">Dennis, L. and Horn, E. (2011) ‘Strategies for Supporting Early Literacy Development’, </w:t>
      </w:r>
      <w:r w:rsidRPr="00766C9A">
        <w:rPr>
          <w:rFonts w:ascii="Arial" w:hAnsi="Arial" w:cs="Arial"/>
          <w:i/>
          <w:iCs/>
          <w:kern w:val="0"/>
        </w:rPr>
        <w:t>Young Exceptional Children</w:t>
      </w:r>
      <w:r w:rsidRPr="00766C9A">
        <w:rPr>
          <w:rFonts w:ascii="Arial" w:hAnsi="Arial" w:cs="Arial"/>
          <w:kern w:val="0"/>
        </w:rPr>
        <w:t xml:space="preserve">, 14(3), PP. 29-40. </w:t>
      </w:r>
      <w:hyperlink r:id="rId17" w:history="1">
        <w:r w:rsidRPr="00750073">
          <w:rPr>
            <w:rStyle w:val="Hyperlink"/>
            <w:rFonts w:ascii="Arial" w:hAnsi="Arial" w:cs="Arial"/>
            <w:kern w:val="0"/>
          </w:rPr>
          <w:t>https://doi.org/10.1177/1096250611420553</w:t>
        </w:r>
      </w:hyperlink>
    </w:p>
    <w:p w14:paraId="758C58F0" w14:textId="77777777" w:rsidR="007F1B5E" w:rsidRDefault="007F1B5E" w:rsidP="007F1B5E">
      <w:pPr>
        <w:spacing w:line="360" w:lineRule="auto"/>
        <w:rPr>
          <w:rFonts w:ascii="Arial" w:hAnsi="Arial" w:cs="Arial"/>
          <w:kern w:val="0"/>
        </w:rPr>
      </w:pPr>
    </w:p>
    <w:p w14:paraId="243CD445" w14:textId="77777777" w:rsidR="007F1B5E" w:rsidRDefault="007F1B5E" w:rsidP="007F1B5E">
      <w:pPr>
        <w:spacing w:line="360" w:lineRule="auto"/>
        <w:rPr>
          <w:rFonts w:ascii="Arial" w:hAnsi="Arial" w:cs="Arial"/>
        </w:rPr>
      </w:pPr>
      <w:r w:rsidRPr="00766C9A">
        <w:rPr>
          <w:rFonts w:ascii="Arial" w:hAnsi="Arial" w:cs="Arial"/>
        </w:rPr>
        <w:lastRenderedPageBreak/>
        <w:t xml:space="preserve">Department For Education (2024) </w:t>
      </w:r>
      <w:r w:rsidRPr="00766C9A">
        <w:rPr>
          <w:rFonts w:ascii="Arial" w:hAnsi="Arial" w:cs="Arial"/>
          <w:i/>
          <w:iCs/>
        </w:rPr>
        <w:t>Fine Motor Skill</w:t>
      </w:r>
      <w:r w:rsidRPr="00766C9A">
        <w:rPr>
          <w:rFonts w:ascii="Arial" w:hAnsi="Arial" w:cs="Arial"/>
        </w:rPr>
        <w:t xml:space="preserve">. Available: </w:t>
      </w:r>
      <w:hyperlink r:id="rId18" w:history="1">
        <w:r w:rsidRPr="00766C9A">
          <w:rPr>
            <w:rStyle w:val="Hyperlink"/>
            <w:rFonts w:ascii="Arial" w:hAnsi="Arial" w:cs="Arial"/>
          </w:rPr>
          <w:t>https://help-for-early-years-providers.education.gov.uk/physical-development/fine-motor-skills</w:t>
        </w:r>
      </w:hyperlink>
      <w:r w:rsidRPr="00766C9A">
        <w:rPr>
          <w:rFonts w:ascii="Arial" w:hAnsi="Arial" w:cs="Arial"/>
        </w:rPr>
        <w:t xml:space="preserve"> (Accessed: 3 November 2024).</w:t>
      </w:r>
    </w:p>
    <w:p w14:paraId="4CA80FE4" w14:textId="77777777" w:rsidR="007F1B5E" w:rsidRPr="00766C9A" w:rsidRDefault="007F1B5E" w:rsidP="007F1B5E">
      <w:pPr>
        <w:spacing w:line="360" w:lineRule="auto"/>
        <w:rPr>
          <w:rFonts w:ascii="Arial" w:hAnsi="Arial" w:cs="Arial"/>
        </w:rPr>
      </w:pPr>
    </w:p>
    <w:p w14:paraId="667679D7" w14:textId="77777777" w:rsidR="007F1B5E" w:rsidRDefault="007F1B5E" w:rsidP="007F1B5E">
      <w:pPr>
        <w:spacing w:line="360" w:lineRule="auto"/>
        <w:rPr>
          <w:rFonts w:ascii="Arial" w:hAnsi="Arial" w:cs="Arial"/>
        </w:rPr>
      </w:pPr>
      <w:r w:rsidRPr="00766C9A">
        <w:rPr>
          <w:rFonts w:ascii="Arial" w:hAnsi="Arial" w:cs="Arial"/>
        </w:rPr>
        <w:t xml:space="preserve">Duncan, M., Cunningham, A., and Eyre, E. (2017) ‘A Combined Movement and Story-telling Intervention Enhances Motor Competence and Language Ability in Pre-Schoolers to a Greater Extent Than Movement or Story Telling Alone’, </w:t>
      </w:r>
      <w:r w:rsidRPr="00766C9A">
        <w:rPr>
          <w:rFonts w:ascii="Arial" w:hAnsi="Arial" w:cs="Arial"/>
          <w:i/>
          <w:iCs/>
        </w:rPr>
        <w:t xml:space="preserve">European Physical Educational Review, </w:t>
      </w:r>
      <w:r w:rsidRPr="00766C9A">
        <w:rPr>
          <w:rFonts w:ascii="Arial" w:hAnsi="Arial" w:cs="Arial"/>
        </w:rPr>
        <w:t xml:space="preserve">25(1), PP. 221-235. </w:t>
      </w:r>
      <w:hyperlink r:id="rId19" w:history="1">
        <w:r w:rsidRPr="00766C9A">
          <w:rPr>
            <w:rStyle w:val="Hyperlink"/>
            <w:rFonts w:ascii="Arial" w:hAnsi="Arial" w:cs="Arial"/>
          </w:rPr>
          <w:t>https://doi.org/10.1177/1356336X17715772</w:t>
        </w:r>
      </w:hyperlink>
    </w:p>
    <w:p w14:paraId="6A2D090A" w14:textId="77777777" w:rsidR="007F1B5E" w:rsidRPr="00766C9A" w:rsidRDefault="007F1B5E" w:rsidP="007F1B5E">
      <w:pPr>
        <w:spacing w:line="360" w:lineRule="auto"/>
        <w:rPr>
          <w:rFonts w:ascii="Arial" w:hAnsi="Arial" w:cs="Arial"/>
        </w:rPr>
      </w:pPr>
    </w:p>
    <w:p w14:paraId="5CC0BFF7" w14:textId="77777777" w:rsidR="007F1B5E" w:rsidRDefault="007F1B5E" w:rsidP="007F1B5E">
      <w:pPr>
        <w:spacing w:line="360" w:lineRule="auto"/>
        <w:rPr>
          <w:rFonts w:ascii="Arial" w:hAnsi="Arial" w:cs="Arial"/>
        </w:rPr>
      </w:pPr>
      <w:r w:rsidRPr="00766C9A">
        <w:rPr>
          <w:rFonts w:ascii="Arial" w:hAnsi="Arial" w:cs="Arial"/>
        </w:rPr>
        <w:t>Early Childhood Education (no date</w:t>
      </w:r>
      <w:r w:rsidRPr="00766C9A">
        <w:rPr>
          <w:rFonts w:ascii="Arial" w:hAnsi="Arial" w:cs="Arial"/>
          <w:i/>
          <w:iCs/>
        </w:rPr>
        <w:t>) The Benefits of Nursery Rhymes for Children.</w:t>
      </w:r>
      <w:r w:rsidRPr="00766C9A">
        <w:rPr>
          <w:rFonts w:ascii="Arial" w:hAnsi="Arial" w:cs="Arial"/>
        </w:rPr>
        <w:t xml:space="preserve"> Available: </w:t>
      </w:r>
      <w:hyperlink r:id="rId20" w:history="1">
        <w:r w:rsidRPr="00766C9A">
          <w:rPr>
            <w:rStyle w:val="Hyperlink"/>
            <w:rFonts w:ascii="Arial" w:hAnsi="Arial" w:cs="Arial"/>
          </w:rPr>
          <w:t>https://practicaloutcomes.edu.au/benefits-nursery-rhymes-children/</w:t>
        </w:r>
      </w:hyperlink>
      <w:r w:rsidRPr="00766C9A">
        <w:rPr>
          <w:rFonts w:ascii="Arial" w:hAnsi="Arial" w:cs="Arial"/>
        </w:rPr>
        <w:t xml:space="preserve"> (Accessed: 3 November 2024).</w:t>
      </w:r>
    </w:p>
    <w:p w14:paraId="69913FD1" w14:textId="77777777" w:rsidR="007F1B5E" w:rsidRPr="00766C9A" w:rsidRDefault="007F1B5E" w:rsidP="007F1B5E">
      <w:pPr>
        <w:spacing w:line="360" w:lineRule="auto"/>
        <w:rPr>
          <w:rFonts w:ascii="Arial" w:hAnsi="Arial" w:cs="Arial"/>
        </w:rPr>
      </w:pPr>
    </w:p>
    <w:p w14:paraId="044A3402" w14:textId="77777777" w:rsidR="007F1B5E" w:rsidRPr="00766C9A" w:rsidRDefault="007F1B5E" w:rsidP="007F1B5E">
      <w:pPr>
        <w:pStyle w:val="NormalWeb"/>
        <w:spacing w:line="360" w:lineRule="auto"/>
        <w:rPr>
          <w:rFonts w:ascii="Arial" w:hAnsi="Arial" w:cs="Arial"/>
        </w:rPr>
      </w:pPr>
      <w:r w:rsidRPr="00766C9A">
        <w:rPr>
          <w:rFonts w:ascii="Arial" w:hAnsi="Arial" w:cs="Arial"/>
        </w:rPr>
        <w:t xml:space="preserve">Early Years Education (2022) </w:t>
      </w:r>
      <w:r w:rsidRPr="00766C9A">
        <w:rPr>
          <w:rFonts w:ascii="Arial" w:hAnsi="Arial" w:cs="Arial"/>
          <w:i/>
          <w:iCs/>
        </w:rPr>
        <w:t>Young Children and Technology</w:t>
      </w:r>
      <w:r w:rsidRPr="00766C9A">
        <w:rPr>
          <w:rFonts w:ascii="Arial" w:hAnsi="Arial" w:cs="Arial"/>
        </w:rPr>
        <w:t xml:space="preserve">. Available: </w:t>
      </w:r>
      <w:hyperlink r:id="rId21" w:history="1">
        <w:r w:rsidRPr="00766C9A">
          <w:rPr>
            <w:rStyle w:val="Hyperlink"/>
            <w:rFonts w:ascii="Arial" w:hAnsi="Arial" w:cs="Arial"/>
          </w:rPr>
          <w:t>https://early-education.org.uk/young-children-and-technology/</w:t>
        </w:r>
      </w:hyperlink>
      <w:r w:rsidRPr="00766C9A">
        <w:rPr>
          <w:rFonts w:ascii="Arial" w:hAnsi="Arial" w:cs="Arial"/>
        </w:rPr>
        <w:t xml:space="preserve"> (Accessed: 3 November 2024).</w:t>
      </w:r>
    </w:p>
    <w:p w14:paraId="2DB9E69A" w14:textId="77777777" w:rsidR="007F1B5E" w:rsidRDefault="007F1B5E" w:rsidP="007F1B5E">
      <w:pPr>
        <w:pStyle w:val="NormalWeb"/>
        <w:spacing w:line="360" w:lineRule="auto"/>
        <w:rPr>
          <w:rFonts w:ascii="Arial" w:hAnsi="Arial" w:cs="Arial"/>
          <w:color w:val="000000"/>
          <w:spacing w:val="-5"/>
        </w:rPr>
      </w:pPr>
      <w:r w:rsidRPr="00766C9A">
        <w:rPr>
          <w:rFonts w:ascii="Arial" w:hAnsi="Arial" w:cs="Arial"/>
          <w:color w:val="000000"/>
          <w:spacing w:val="-5"/>
        </w:rPr>
        <w:t>Elkind, D. (2016)</w:t>
      </w:r>
      <w:r>
        <w:rPr>
          <w:rFonts w:ascii="Arial" w:hAnsi="Arial" w:cs="Arial"/>
          <w:color w:val="000000"/>
          <w:spacing w:val="-5"/>
        </w:rPr>
        <w:t xml:space="preserve"> ‘</w:t>
      </w:r>
      <w:r w:rsidRPr="00766C9A">
        <w:rPr>
          <w:rFonts w:ascii="Arial" w:hAnsi="Arial" w:cs="Arial"/>
          <w:color w:val="000000"/>
          <w:spacing w:val="-5"/>
        </w:rPr>
        <w:t>Touchscreens and Young Children: Benefits and Risks</w:t>
      </w:r>
      <w:r>
        <w:rPr>
          <w:rFonts w:ascii="Arial" w:hAnsi="Arial" w:cs="Arial"/>
          <w:color w:val="000000"/>
          <w:spacing w:val="-5"/>
        </w:rPr>
        <w:t>’,</w:t>
      </w:r>
      <w:r w:rsidRPr="00766C9A">
        <w:rPr>
          <w:rStyle w:val="apple-converted-space"/>
          <w:rFonts w:ascii="Arial" w:eastAsiaTheme="majorEastAsia" w:hAnsi="Arial" w:cs="Arial"/>
          <w:color w:val="000000"/>
          <w:spacing w:val="-5"/>
        </w:rPr>
        <w:t> </w:t>
      </w:r>
      <w:r w:rsidRPr="00766C9A">
        <w:rPr>
          <w:rFonts w:ascii="Arial" w:hAnsi="Arial" w:cs="Arial"/>
          <w:i/>
          <w:iCs/>
          <w:color w:val="000000"/>
          <w:spacing w:val="-5"/>
        </w:rPr>
        <w:t>YC Young Children</w:t>
      </w:r>
      <w:r w:rsidRPr="00766C9A">
        <w:rPr>
          <w:rFonts w:ascii="Arial" w:hAnsi="Arial" w:cs="Arial"/>
          <w:color w:val="000000"/>
          <w:spacing w:val="-5"/>
        </w:rPr>
        <w:t>,</w:t>
      </w:r>
      <w:r w:rsidRPr="00766C9A">
        <w:rPr>
          <w:rStyle w:val="apple-converted-space"/>
          <w:rFonts w:ascii="Arial" w:eastAsiaTheme="majorEastAsia" w:hAnsi="Arial" w:cs="Arial"/>
          <w:color w:val="000000"/>
          <w:spacing w:val="-5"/>
        </w:rPr>
        <w:t> </w:t>
      </w:r>
      <w:r w:rsidRPr="00766C9A">
        <w:rPr>
          <w:rFonts w:ascii="Arial" w:hAnsi="Arial" w:cs="Arial"/>
          <w:i/>
          <w:iCs/>
          <w:color w:val="000000"/>
          <w:spacing w:val="-5"/>
        </w:rPr>
        <w:t>71</w:t>
      </w:r>
      <w:r w:rsidRPr="00766C9A">
        <w:rPr>
          <w:rFonts w:ascii="Arial" w:hAnsi="Arial" w:cs="Arial"/>
          <w:color w:val="000000"/>
          <w:spacing w:val="-5"/>
        </w:rPr>
        <w:t xml:space="preserve">(1), 90–93. </w:t>
      </w:r>
      <w:hyperlink r:id="rId22" w:history="1">
        <w:r w:rsidRPr="00766C9A">
          <w:rPr>
            <w:rStyle w:val="Hyperlink"/>
            <w:rFonts w:ascii="Arial" w:hAnsi="Arial" w:cs="Arial"/>
            <w:spacing w:val="-5"/>
          </w:rPr>
          <w:t>http://www.jstor.org/stable/ycyoungchildren.71.1.90</w:t>
        </w:r>
      </w:hyperlink>
    </w:p>
    <w:p w14:paraId="4FD06C6C" w14:textId="77777777" w:rsidR="007F1B5E" w:rsidRPr="00766C9A" w:rsidRDefault="007F1B5E" w:rsidP="007F1B5E">
      <w:pPr>
        <w:pStyle w:val="NormalWeb"/>
        <w:spacing w:line="360" w:lineRule="auto"/>
        <w:rPr>
          <w:rFonts w:ascii="Arial" w:hAnsi="Arial" w:cs="Arial"/>
        </w:rPr>
      </w:pPr>
    </w:p>
    <w:p w14:paraId="09DC5A35" w14:textId="77777777" w:rsidR="007F1B5E" w:rsidRDefault="007F1B5E" w:rsidP="007F1B5E">
      <w:pPr>
        <w:spacing w:line="360" w:lineRule="auto"/>
        <w:rPr>
          <w:rFonts w:ascii="Arial" w:hAnsi="Arial" w:cs="Arial"/>
        </w:rPr>
      </w:pPr>
      <w:r w:rsidRPr="00766C9A">
        <w:rPr>
          <w:rFonts w:ascii="Arial" w:hAnsi="Arial" w:cs="Arial"/>
        </w:rPr>
        <w:t xml:space="preserve">Fredericks, L. (no date) </w:t>
      </w:r>
      <w:r w:rsidRPr="00766C9A">
        <w:rPr>
          <w:rFonts w:ascii="Arial" w:hAnsi="Arial" w:cs="Arial"/>
          <w:i/>
          <w:iCs/>
        </w:rPr>
        <w:t>Developing Literacy Skills Through Storytelling</w:t>
      </w:r>
      <w:r w:rsidRPr="00766C9A">
        <w:rPr>
          <w:rFonts w:ascii="Arial" w:hAnsi="Arial" w:cs="Arial"/>
        </w:rPr>
        <w:t xml:space="preserve">. Available: </w:t>
      </w:r>
      <w:hyperlink r:id="rId23" w:history="1">
        <w:r w:rsidRPr="00766C9A">
          <w:rPr>
            <w:rStyle w:val="Hyperlink"/>
            <w:rFonts w:ascii="Arial" w:hAnsi="Arial" w:cs="Arial"/>
          </w:rPr>
          <w:t>https://library.ecu.edu/wp-content/pv-uploads/sites/267/2018/06/2011-Developing-Literacy-Skills-Through-Storytelling-2.pdf</w:t>
        </w:r>
      </w:hyperlink>
      <w:r w:rsidRPr="00766C9A">
        <w:rPr>
          <w:rFonts w:ascii="Arial" w:hAnsi="Arial" w:cs="Arial"/>
        </w:rPr>
        <w:t xml:space="preserve"> (Accessed: 2 November 2024).</w:t>
      </w:r>
    </w:p>
    <w:p w14:paraId="657D571A" w14:textId="77777777" w:rsidR="007F1B5E" w:rsidRPr="00766C9A" w:rsidRDefault="007F1B5E" w:rsidP="007F1B5E">
      <w:pPr>
        <w:spacing w:line="360" w:lineRule="auto"/>
        <w:rPr>
          <w:rFonts w:ascii="Arial" w:hAnsi="Arial" w:cs="Arial"/>
        </w:rPr>
      </w:pPr>
    </w:p>
    <w:p w14:paraId="148374F6" w14:textId="77777777" w:rsidR="007F1B5E" w:rsidRDefault="007F1B5E" w:rsidP="007F1B5E">
      <w:pPr>
        <w:spacing w:after="9" w:line="360" w:lineRule="auto"/>
        <w:rPr>
          <w:rFonts w:ascii="Arial" w:hAnsi="Arial" w:cs="Arial"/>
        </w:rPr>
      </w:pPr>
      <w:r w:rsidRPr="00766C9A">
        <w:rPr>
          <w:rFonts w:ascii="Arial" w:hAnsi="Arial" w:cs="Arial"/>
        </w:rPr>
        <w:t xml:space="preserve">Gowrie (no date) </w:t>
      </w:r>
      <w:r w:rsidRPr="00766C9A">
        <w:rPr>
          <w:rFonts w:ascii="Arial" w:hAnsi="Arial" w:cs="Arial"/>
          <w:i/>
          <w:iCs/>
        </w:rPr>
        <w:t xml:space="preserve">Lev Vygotsky’s Theory of Child Development. </w:t>
      </w:r>
      <w:r w:rsidRPr="00766C9A">
        <w:rPr>
          <w:rFonts w:ascii="Arial" w:hAnsi="Arial" w:cs="Arial"/>
        </w:rPr>
        <w:t xml:space="preserve">Available: </w:t>
      </w:r>
      <w:hyperlink r:id="rId24" w:anchor=":~:text=Vygotsky%27s%20theory%20places%20importance%20on,trying%20to%20complete%20or%20learn" w:history="1">
        <w:r w:rsidRPr="00766C9A">
          <w:rPr>
            <w:rStyle w:val="Hyperlink"/>
            <w:rFonts w:ascii="Arial" w:hAnsi="Arial" w:cs="Arial"/>
          </w:rPr>
          <w:t>https://www.gowriensw.com.au/thought-leadership/vygotsky-theory#:~:text=Vygotsky%27s%20theory%20places%20importance%20on,trying%20to%20complete%20or%20learn</w:t>
        </w:r>
      </w:hyperlink>
      <w:r w:rsidRPr="00766C9A">
        <w:rPr>
          <w:rFonts w:ascii="Arial" w:hAnsi="Arial" w:cs="Arial"/>
        </w:rPr>
        <w:t>. (Accessed: 3 November 2024).</w:t>
      </w:r>
    </w:p>
    <w:p w14:paraId="122AC628" w14:textId="77777777" w:rsidR="007F1B5E" w:rsidRPr="00766C9A" w:rsidRDefault="007F1B5E" w:rsidP="007F1B5E">
      <w:pPr>
        <w:spacing w:after="9" w:line="360" w:lineRule="auto"/>
        <w:rPr>
          <w:rFonts w:ascii="Arial" w:hAnsi="Arial" w:cs="Arial"/>
        </w:rPr>
      </w:pPr>
    </w:p>
    <w:p w14:paraId="0E009645" w14:textId="77777777" w:rsidR="007F1B5E" w:rsidRPr="00766C9A" w:rsidRDefault="007F1B5E" w:rsidP="007F1B5E">
      <w:pPr>
        <w:pStyle w:val="NormalWeb"/>
        <w:spacing w:line="360" w:lineRule="auto"/>
        <w:rPr>
          <w:rFonts w:ascii="Arial" w:hAnsi="Arial" w:cs="Arial"/>
        </w:rPr>
      </w:pPr>
      <w:r w:rsidRPr="00766C9A">
        <w:rPr>
          <w:rFonts w:ascii="Arial" w:hAnsi="Arial" w:cs="Arial"/>
        </w:rPr>
        <w:lastRenderedPageBreak/>
        <w:t xml:space="preserve">Gundogmus, H.D. (2024) ‘Digital Literacy for Children: An Overview’, </w:t>
      </w:r>
      <w:r w:rsidRPr="00766C9A">
        <w:rPr>
          <w:rFonts w:ascii="Arial" w:hAnsi="Arial" w:cs="Arial"/>
          <w:i/>
          <w:iCs/>
        </w:rPr>
        <w:t>African Educational Research Journal</w:t>
      </w:r>
      <w:r w:rsidRPr="00766C9A">
        <w:rPr>
          <w:rFonts w:ascii="Arial" w:hAnsi="Arial" w:cs="Arial"/>
        </w:rPr>
        <w:t>, 12(2), PP85-88. DOI: 10.30918/AERJ.122.24.018 ISSN: 2354-2160</w:t>
      </w:r>
    </w:p>
    <w:p w14:paraId="47918F36" w14:textId="77777777" w:rsidR="007F1B5E" w:rsidRDefault="007F1B5E" w:rsidP="007F1B5E">
      <w:pPr>
        <w:pStyle w:val="NormalWeb"/>
        <w:spacing w:line="360" w:lineRule="auto"/>
        <w:rPr>
          <w:rFonts w:ascii="Arial" w:hAnsi="Arial" w:cs="Arial"/>
        </w:rPr>
      </w:pPr>
      <w:r w:rsidRPr="00766C9A">
        <w:rPr>
          <w:rFonts w:ascii="Arial" w:hAnsi="Arial" w:cs="Arial"/>
        </w:rPr>
        <w:t xml:space="preserve">Hamilton, J., and Wood, J. (2020) </w:t>
      </w:r>
      <w:r w:rsidRPr="00766C9A">
        <w:rPr>
          <w:rFonts w:ascii="Arial" w:hAnsi="Arial" w:cs="Arial"/>
          <w:i/>
          <w:iCs/>
        </w:rPr>
        <w:t>Playful Pedagogy</w:t>
      </w:r>
      <w:r w:rsidRPr="00766C9A">
        <w:rPr>
          <w:rFonts w:ascii="Arial" w:hAnsi="Arial" w:cs="Arial"/>
        </w:rPr>
        <w:t xml:space="preserve">. Available: </w:t>
      </w:r>
      <w:hyperlink r:id="rId25" w:history="1">
        <w:r w:rsidRPr="00766C9A">
          <w:rPr>
            <w:rStyle w:val="Hyperlink"/>
            <w:rFonts w:ascii="Arial" w:hAnsi="Arial" w:cs="Arial"/>
          </w:rPr>
          <w:t>http://www.playscotland.org/wp-content/uploads/Playful-Pedagogy-Toolkit.pdf</w:t>
        </w:r>
      </w:hyperlink>
      <w:r w:rsidRPr="00766C9A">
        <w:rPr>
          <w:rFonts w:ascii="Arial" w:hAnsi="Arial" w:cs="Arial"/>
        </w:rPr>
        <w:t xml:space="preserve"> (Accessed: 3 November 2024).</w:t>
      </w:r>
    </w:p>
    <w:p w14:paraId="362FE2A9" w14:textId="77777777" w:rsidR="007F1B5E" w:rsidRPr="00766C9A" w:rsidRDefault="007F1B5E" w:rsidP="007F1B5E">
      <w:pPr>
        <w:pStyle w:val="NormalWeb"/>
        <w:spacing w:line="360" w:lineRule="auto"/>
        <w:rPr>
          <w:rFonts w:ascii="Arial" w:hAnsi="Arial" w:cs="Arial"/>
        </w:rPr>
      </w:pPr>
    </w:p>
    <w:p w14:paraId="66173147" w14:textId="77777777" w:rsidR="007F1B5E" w:rsidRDefault="007F1B5E" w:rsidP="007F1B5E">
      <w:pPr>
        <w:spacing w:line="360" w:lineRule="auto"/>
        <w:rPr>
          <w:rFonts w:ascii="Arial" w:hAnsi="Arial" w:cs="Arial"/>
        </w:rPr>
      </w:pPr>
      <w:proofErr w:type="spellStart"/>
      <w:r w:rsidRPr="00766C9A">
        <w:rPr>
          <w:rFonts w:ascii="Arial" w:hAnsi="Arial" w:cs="Arial"/>
        </w:rPr>
        <w:t>Hyusein</w:t>
      </w:r>
      <w:proofErr w:type="spellEnd"/>
      <w:r w:rsidRPr="00766C9A">
        <w:rPr>
          <w:rFonts w:ascii="Arial" w:hAnsi="Arial" w:cs="Arial"/>
        </w:rPr>
        <w:t xml:space="preserve">, G., and Goksun, T. (2023) ‘The Creative Interplay Between Hand Gestures, Convergent Thinking and Mental Imagery’, </w:t>
      </w:r>
      <w:proofErr w:type="spellStart"/>
      <w:r w:rsidRPr="00766C9A">
        <w:rPr>
          <w:rFonts w:ascii="Arial" w:hAnsi="Arial" w:cs="Arial"/>
          <w:i/>
          <w:iCs/>
        </w:rPr>
        <w:t>PLos</w:t>
      </w:r>
      <w:proofErr w:type="spellEnd"/>
      <w:r w:rsidRPr="00766C9A">
        <w:rPr>
          <w:rFonts w:ascii="Arial" w:hAnsi="Arial" w:cs="Arial"/>
          <w:i/>
          <w:iCs/>
        </w:rPr>
        <w:t xml:space="preserve"> One,</w:t>
      </w:r>
      <w:r w:rsidRPr="00766C9A">
        <w:rPr>
          <w:rFonts w:ascii="Arial" w:hAnsi="Arial" w:cs="Arial"/>
        </w:rPr>
        <w:t xml:space="preserve"> 18(4). </w:t>
      </w:r>
      <w:hyperlink r:id="rId26" w:history="1">
        <w:r w:rsidRPr="00766C9A">
          <w:rPr>
            <w:rStyle w:val="Hyperlink"/>
            <w:rFonts w:ascii="Arial" w:hAnsi="Arial" w:cs="Arial"/>
          </w:rPr>
          <w:t>https://doi.org/10.1371/journal.pone.0283859</w:t>
        </w:r>
      </w:hyperlink>
      <w:r w:rsidRPr="00766C9A">
        <w:rPr>
          <w:rFonts w:ascii="Arial" w:hAnsi="Arial" w:cs="Arial"/>
        </w:rPr>
        <w:t xml:space="preserve"> </w:t>
      </w:r>
    </w:p>
    <w:p w14:paraId="22CA605D" w14:textId="77777777" w:rsidR="007F1B5E" w:rsidRPr="00766C9A" w:rsidRDefault="007F1B5E" w:rsidP="007F1B5E">
      <w:pPr>
        <w:spacing w:line="360" w:lineRule="auto"/>
        <w:rPr>
          <w:rFonts w:ascii="Arial" w:hAnsi="Arial" w:cs="Arial"/>
        </w:rPr>
      </w:pPr>
    </w:p>
    <w:p w14:paraId="48DF9505" w14:textId="77777777" w:rsidR="007F1B5E" w:rsidRDefault="007F1B5E" w:rsidP="007F1B5E">
      <w:pPr>
        <w:spacing w:line="360" w:lineRule="auto"/>
        <w:rPr>
          <w:rFonts w:ascii="Arial" w:hAnsi="Arial" w:cs="Arial"/>
        </w:rPr>
      </w:pPr>
      <w:r w:rsidRPr="00766C9A">
        <w:rPr>
          <w:rFonts w:ascii="Arial" w:hAnsi="Arial" w:cs="Arial"/>
        </w:rPr>
        <w:t xml:space="preserve">Irwin, J. </w:t>
      </w:r>
      <w:r w:rsidRPr="00766C9A">
        <w:rPr>
          <w:rFonts w:ascii="Arial" w:hAnsi="Arial" w:cs="Arial"/>
          <w:i/>
          <w:iCs/>
        </w:rPr>
        <w:t>et al.</w:t>
      </w:r>
      <w:r w:rsidRPr="00766C9A">
        <w:rPr>
          <w:rFonts w:ascii="Arial" w:hAnsi="Arial" w:cs="Arial"/>
        </w:rPr>
        <w:t xml:space="preserve"> (2012) ‘Promoting Emerging Language and Literacy During Storytime’, </w:t>
      </w:r>
      <w:r w:rsidRPr="00766C9A">
        <w:rPr>
          <w:rFonts w:ascii="Arial" w:hAnsi="Arial" w:cs="Arial"/>
          <w:i/>
          <w:iCs/>
        </w:rPr>
        <w:t>Child Libr</w:t>
      </w:r>
      <w:r w:rsidRPr="00766C9A">
        <w:rPr>
          <w:rFonts w:ascii="Arial" w:hAnsi="Arial" w:cs="Arial"/>
        </w:rPr>
        <w:t xml:space="preserve">, 10(2), PP.20-23. Available: </w:t>
      </w:r>
    </w:p>
    <w:p w14:paraId="4464B45D" w14:textId="77777777" w:rsidR="007F1B5E" w:rsidRDefault="007F1B5E" w:rsidP="007F1B5E">
      <w:pPr>
        <w:spacing w:line="360" w:lineRule="auto"/>
        <w:rPr>
          <w:rFonts w:ascii="Arial" w:hAnsi="Arial" w:cs="Arial"/>
        </w:rPr>
      </w:pPr>
      <w:hyperlink r:id="rId27" w:history="1">
        <w:r w:rsidRPr="00750073">
          <w:rPr>
            <w:rStyle w:val="Hyperlink"/>
            <w:rFonts w:ascii="Arial" w:hAnsi="Arial" w:cs="Arial"/>
          </w:rPr>
          <w:t>https://pmc.ncbi.nlm.nih.gov/articles/PMC3953558/</w:t>
        </w:r>
      </w:hyperlink>
      <w:r w:rsidRPr="00766C9A">
        <w:rPr>
          <w:rFonts w:ascii="Arial" w:hAnsi="Arial" w:cs="Arial"/>
        </w:rPr>
        <w:t xml:space="preserve"> (Accessed: 2 November 2024). </w:t>
      </w:r>
    </w:p>
    <w:p w14:paraId="66681B90" w14:textId="77777777" w:rsidR="007F1B5E" w:rsidRPr="00766C9A" w:rsidRDefault="007F1B5E" w:rsidP="007F1B5E">
      <w:pPr>
        <w:spacing w:line="360" w:lineRule="auto"/>
        <w:rPr>
          <w:rFonts w:ascii="Arial" w:hAnsi="Arial" w:cs="Arial"/>
        </w:rPr>
      </w:pPr>
    </w:p>
    <w:p w14:paraId="42F663F7" w14:textId="77777777" w:rsidR="007F1B5E" w:rsidRDefault="007F1B5E" w:rsidP="007F1B5E">
      <w:pPr>
        <w:spacing w:line="360" w:lineRule="auto"/>
        <w:rPr>
          <w:rFonts w:ascii="Arial" w:hAnsi="Arial" w:cs="Arial"/>
        </w:rPr>
      </w:pPr>
      <w:r w:rsidRPr="00766C9A">
        <w:rPr>
          <w:rFonts w:ascii="Arial" w:hAnsi="Arial" w:cs="Arial"/>
        </w:rPr>
        <w:t xml:space="preserve">Kartalkanat, H., and Goksun, T. (2020)’The Effects of Observing Different Gestures During Storytelling on the Recall of Path and Event Information in 5-Year-Olds and adults’, </w:t>
      </w:r>
      <w:r w:rsidRPr="00766C9A">
        <w:rPr>
          <w:rFonts w:ascii="Arial" w:hAnsi="Arial" w:cs="Arial"/>
          <w:i/>
          <w:iCs/>
        </w:rPr>
        <w:t>Journal of Experimental Child Psychology,</w:t>
      </w:r>
      <w:r w:rsidRPr="00766C9A">
        <w:rPr>
          <w:rFonts w:ascii="Arial" w:hAnsi="Arial" w:cs="Arial"/>
        </w:rPr>
        <w:t xml:space="preserve"> 189. </w:t>
      </w:r>
      <w:hyperlink r:id="rId28" w:history="1">
        <w:r w:rsidRPr="00766C9A">
          <w:rPr>
            <w:rStyle w:val="Hyperlink"/>
            <w:rFonts w:ascii="Arial" w:hAnsi="Arial" w:cs="Arial"/>
          </w:rPr>
          <w:t>https://doi.org/10.1016/j.jecp.2019.104725</w:t>
        </w:r>
      </w:hyperlink>
    </w:p>
    <w:p w14:paraId="0165CFDA" w14:textId="77777777" w:rsidR="007F1B5E" w:rsidRPr="00766C9A" w:rsidRDefault="007F1B5E" w:rsidP="007F1B5E">
      <w:pPr>
        <w:spacing w:line="360" w:lineRule="auto"/>
        <w:rPr>
          <w:rFonts w:ascii="Arial" w:hAnsi="Arial" w:cs="Arial"/>
        </w:rPr>
      </w:pPr>
    </w:p>
    <w:p w14:paraId="39E39EDC" w14:textId="77777777" w:rsidR="007F1B5E" w:rsidRDefault="007F1B5E" w:rsidP="007F1B5E">
      <w:pPr>
        <w:pStyle w:val="NormalWeb"/>
        <w:spacing w:line="360" w:lineRule="auto"/>
        <w:rPr>
          <w:rStyle w:val="value"/>
          <w:rFonts w:ascii="Arial" w:eastAsiaTheme="majorEastAsia" w:hAnsi="Arial" w:cs="Arial"/>
        </w:rPr>
      </w:pPr>
      <w:r w:rsidRPr="00766C9A">
        <w:rPr>
          <w:rFonts w:ascii="Arial" w:hAnsi="Arial" w:cs="Arial"/>
        </w:rPr>
        <w:t xml:space="preserve">Mullen, G. (2017) ‘More Than Words: Using Nursery Rhymes and Songs to Support Domains of Child Development’, </w:t>
      </w:r>
      <w:r w:rsidRPr="00766C9A">
        <w:rPr>
          <w:rFonts w:ascii="Arial" w:hAnsi="Arial" w:cs="Arial"/>
          <w:i/>
          <w:iCs/>
        </w:rPr>
        <w:t>Journal of Childhood Studies</w:t>
      </w:r>
      <w:r w:rsidRPr="00766C9A">
        <w:rPr>
          <w:rFonts w:ascii="Arial" w:hAnsi="Arial" w:cs="Arial"/>
        </w:rPr>
        <w:t xml:space="preserve">, 42(2), </w:t>
      </w:r>
      <w:r w:rsidRPr="00766C9A">
        <w:rPr>
          <w:rStyle w:val="label"/>
          <w:rFonts w:ascii="Arial" w:eastAsiaTheme="majorEastAsia" w:hAnsi="Arial" w:cs="Arial"/>
          <w:b/>
          <w:bCs/>
        </w:rPr>
        <w:t>DOI:</w:t>
      </w:r>
      <w:r w:rsidRPr="00766C9A">
        <w:rPr>
          <w:rStyle w:val="apple-converted-space"/>
          <w:rFonts w:ascii="Arial" w:eastAsiaTheme="majorEastAsia" w:hAnsi="Arial" w:cs="Arial"/>
          <w:b/>
          <w:bCs/>
        </w:rPr>
        <w:t> </w:t>
      </w:r>
      <w:hyperlink r:id="rId29" w:history="1">
        <w:r w:rsidRPr="00766C9A">
          <w:rPr>
            <w:rStyle w:val="Hyperlink"/>
            <w:rFonts w:ascii="Arial" w:eastAsiaTheme="majorEastAsia" w:hAnsi="Arial" w:cs="Arial"/>
            <w:color w:val="007AB2"/>
          </w:rPr>
          <w:t>https://doi.org/10.18357/jcs.v42i2.17841</w:t>
        </w:r>
      </w:hyperlink>
    </w:p>
    <w:p w14:paraId="6C522E65" w14:textId="77777777" w:rsidR="007F1B5E" w:rsidRPr="00766C9A" w:rsidRDefault="007F1B5E" w:rsidP="007F1B5E">
      <w:pPr>
        <w:pStyle w:val="NormalWeb"/>
        <w:spacing w:line="360" w:lineRule="auto"/>
        <w:rPr>
          <w:rStyle w:val="value"/>
          <w:rFonts w:ascii="Arial" w:hAnsi="Arial" w:cs="Arial"/>
        </w:rPr>
      </w:pPr>
    </w:p>
    <w:p w14:paraId="27CAC125" w14:textId="77777777" w:rsidR="007F1B5E" w:rsidRDefault="007F1B5E" w:rsidP="007F1B5E">
      <w:pPr>
        <w:spacing w:line="360" w:lineRule="auto"/>
        <w:rPr>
          <w:rFonts w:ascii="Arial" w:hAnsi="Arial" w:cs="Arial"/>
        </w:rPr>
      </w:pPr>
      <w:r w:rsidRPr="00766C9A">
        <w:rPr>
          <w:rFonts w:ascii="Arial" w:hAnsi="Arial" w:cs="Arial"/>
        </w:rPr>
        <w:t>National Literacy Trust (2024</w:t>
      </w:r>
      <w:r>
        <w:rPr>
          <w:rFonts w:ascii="Arial" w:hAnsi="Arial" w:cs="Arial"/>
        </w:rPr>
        <w:t>, a</w:t>
      </w:r>
      <w:r w:rsidRPr="00766C9A">
        <w:rPr>
          <w:rFonts w:ascii="Arial" w:hAnsi="Arial" w:cs="Arial"/>
        </w:rPr>
        <w:t xml:space="preserve">) </w:t>
      </w:r>
      <w:r w:rsidRPr="00766C9A">
        <w:rPr>
          <w:rFonts w:ascii="Arial" w:hAnsi="Arial" w:cs="Arial"/>
          <w:i/>
          <w:iCs/>
        </w:rPr>
        <w:t>Nursery Rhymes in the Early years.</w:t>
      </w:r>
      <w:r w:rsidRPr="00766C9A">
        <w:rPr>
          <w:rFonts w:ascii="Arial" w:hAnsi="Arial" w:cs="Arial"/>
        </w:rPr>
        <w:t xml:space="preserve"> Available: </w:t>
      </w:r>
      <w:hyperlink r:id="rId30" w:history="1">
        <w:r w:rsidRPr="00766C9A">
          <w:rPr>
            <w:rStyle w:val="Hyperlink"/>
            <w:rFonts w:ascii="Arial" w:hAnsi="Arial" w:cs="Arial"/>
          </w:rPr>
          <w:t>https://literacytrust.org.uk/resources/nursery-rhymes-in-the-early-years/</w:t>
        </w:r>
      </w:hyperlink>
      <w:r w:rsidRPr="00766C9A">
        <w:rPr>
          <w:rFonts w:ascii="Arial" w:hAnsi="Arial" w:cs="Arial"/>
        </w:rPr>
        <w:t xml:space="preserve"> (Accessed 3 November 2024).</w:t>
      </w:r>
    </w:p>
    <w:p w14:paraId="286063DC" w14:textId="77777777" w:rsidR="007F1B5E" w:rsidRPr="00766C9A" w:rsidRDefault="007F1B5E" w:rsidP="007F1B5E">
      <w:pPr>
        <w:spacing w:line="360" w:lineRule="auto"/>
        <w:rPr>
          <w:rFonts w:ascii="Arial" w:hAnsi="Arial" w:cs="Arial"/>
        </w:rPr>
      </w:pPr>
    </w:p>
    <w:p w14:paraId="14E3CA56" w14:textId="77777777" w:rsidR="007F1B5E" w:rsidRPr="00766C9A" w:rsidRDefault="007F1B5E" w:rsidP="007F1B5E">
      <w:pPr>
        <w:pStyle w:val="NormalWeb"/>
        <w:spacing w:line="360" w:lineRule="auto"/>
        <w:rPr>
          <w:rFonts w:ascii="Arial" w:hAnsi="Arial" w:cs="Arial"/>
        </w:rPr>
      </w:pPr>
      <w:r w:rsidRPr="00766C9A">
        <w:rPr>
          <w:rFonts w:ascii="Arial" w:hAnsi="Arial" w:cs="Arial"/>
        </w:rPr>
        <w:lastRenderedPageBreak/>
        <w:t>National Literacy Trust (2024</w:t>
      </w:r>
      <w:r>
        <w:rPr>
          <w:rFonts w:ascii="Arial" w:hAnsi="Arial" w:cs="Arial"/>
        </w:rPr>
        <w:t>, b</w:t>
      </w:r>
      <w:r w:rsidRPr="00766C9A">
        <w:rPr>
          <w:rFonts w:ascii="Arial" w:hAnsi="Arial" w:cs="Arial"/>
          <w:i/>
          <w:iCs/>
        </w:rPr>
        <w:t>) World Nursery Rhyme Week</w:t>
      </w:r>
      <w:r w:rsidRPr="00766C9A">
        <w:rPr>
          <w:rFonts w:ascii="Arial" w:hAnsi="Arial" w:cs="Arial"/>
        </w:rPr>
        <w:t xml:space="preserve"> 2024. Available: </w:t>
      </w:r>
      <w:hyperlink r:id="rId31" w:history="1">
        <w:r w:rsidRPr="00766C9A">
          <w:rPr>
            <w:rStyle w:val="Hyperlink"/>
            <w:rFonts w:ascii="Arial" w:hAnsi="Arial" w:cs="Arial"/>
          </w:rPr>
          <w:t>https://literacytrust.org.uk/resources/nursery-rhymes-in-the-early-years/#:~:text=World%20Nursery%20Rhyme%20Week%20(11,and%20songs%20in%20your%20setting</w:t>
        </w:r>
      </w:hyperlink>
      <w:r w:rsidRPr="00766C9A">
        <w:rPr>
          <w:rFonts w:ascii="Arial" w:hAnsi="Arial" w:cs="Arial"/>
        </w:rPr>
        <w:t>. (Accessed: 3 November 2024).</w:t>
      </w:r>
    </w:p>
    <w:p w14:paraId="01D60FCD" w14:textId="77777777" w:rsidR="007F1B5E" w:rsidRDefault="007F1B5E" w:rsidP="007F1B5E">
      <w:pPr>
        <w:spacing w:line="360" w:lineRule="auto"/>
        <w:rPr>
          <w:rFonts w:ascii="Arial" w:hAnsi="Arial" w:cs="Arial"/>
        </w:rPr>
      </w:pPr>
      <w:r w:rsidRPr="00766C9A">
        <w:rPr>
          <w:rFonts w:ascii="Arial" w:hAnsi="Arial" w:cs="Arial"/>
        </w:rPr>
        <w:t xml:space="preserve">National Storytelling Network (no date) </w:t>
      </w:r>
      <w:r w:rsidRPr="00766C9A">
        <w:rPr>
          <w:rFonts w:ascii="Arial" w:hAnsi="Arial" w:cs="Arial"/>
          <w:i/>
          <w:iCs/>
        </w:rPr>
        <w:t>What is Story Telling?</w:t>
      </w:r>
      <w:r w:rsidRPr="00766C9A">
        <w:rPr>
          <w:rFonts w:ascii="Arial" w:hAnsi="Arial" w:cs="Arial"/>
        </w:rPr>
        <w:t xml:space="preserve"> Available: </w:t>
      </w:r>
      <w:hyperlink r:id="rId32" w:history="1">
        <w:r w:rsidRPr="00766C9A">
          <w:rPr>
            <w:rStyle w:val="Hyperlink"/>
            <w:rFonts w:ascii="Arial" w:hAnsi="Arial" w:cs="Arial"/>
          </w:rPr>
          <w:t>https://storynet.org/what-is-storytelling/</w:t>
        </w:r>
      </w:hyperlink>
      <w:r w:rsidRPr="00766C9A">
        <w:rPr>
          <w:rFonts w:ascii="Arial" w:hAnsi="Arial" w:cs="Arial"/>
        </w:rPr>
        <w:t xml:space="preserve"> (Accessed: </w:t>
      </w:r>
      <w:r>
        <w:rPr>
          <w:rFonts w:ascii="Arial" w:hAnsi="Arial" w:cs="Arial"/>
        </w:rPr>
        <w:t xml:space="preserve">3 November </w:t>
      </w:r>
      <w:r w:rsidRPr="00766C9A">
        <w:rPr>
          <w:rFonts w:ascii="Arial" w:hAnsi="Arial" w:cs="Arial"/>
        </w:rPr>
        <w:t>2024).</w:t>
      </w:r>
    </w:p>
    <w:p w14:paraId="0C28D4B0" w14:textId="77777777" w:rsidR="007F1B5E" w:rsidRPr="00766C9A" w:rsidRDefault="007F1B5E" w:rsidP="007F1B5E">
      <w:pPr>
        <w:spacing w:line="360" w:lineRule="auto"/>
        <w:rPr>
          <w:rFonts w:ascii="Arial" w:hAnsi="Arial" w:cs="Arial"/>
        </w:rPr>
      </w:pPr>
    </w:p>
    <w:p w14:paraId="157413AC" w14:textId="77777777" w:rsidR="007F1B5E" w:rsidRDefault="007F1B5E" w:rsidP="007F1B5E">
      <w:pPr>
        <w:spacing w:line="360" w:lineRule="auto"/>
        <w:rPr>
          <w:rFonts w:ascii="Arial" w:hAnsi="Arial" w:cs="Arial"/>
        </w:rPr>
      </w:pPr>
      <w:r w:rsidRPr="00766C9A">
        <w:rPr>
          <w:rFonts w:ascii="Arial" w:hAnsi="Arial" w:cs="Arial"/>
        </w:rPr>
        <w:t xml:space="preserve">NHS England (no date) </w:t>
      </w:r>
      <w:r w:rsidRPr="00766C9A">
        <w:rPr>
          <w:rFonts w:ascii="Arial" w:hAnsi="Arial" w:cs="Arial"/>
          <w:i/>
          <w:iCs/>
        </w:rPr>
        <w:t>What is Digital Literacy?</w:t>
      </w:r>
      <w:r w:rsidRPr="00766C9A">
        <w:rPr>
          <w:rFonts w:ascii="Arial" w:hAnsi="Arial" w:cs="Arial"/>
        </w:rPr>
        <w:t xml:space="preserve"> Available: </w:t>
      </w:r>
      <w:hyperlink r:id="rId33" w:history="1">
        <w:r w:rsidRPr="00766C9A">
          <w:rPr>
            <w:rStyle w:val="Hyperlink"/>
            <w:rFonts w:ascii="Arial" w:hAnsi="Arial" w:cs="Arial"/>
          </w:rPr>
          <w:t>https://digital-transformation.hee.nhs.uk/building-a-digital-workforce/digital-literacy/what-is-digital-literacy</w:t>
        </w:r>
      </w:hyperlink>
      <w:r w:rsidRPr="00766C9A">
        <w:rPr>
          <w:rFonts w:ascii="Arial" w:hAnsi="Arial" w:cs="Arial"/>
        </w:rPr>
        <w:t xml:space="preserve"> (Accessed: 3 November 2024).</w:t>
      </w:r>
    </w:p>
    <w:p w14:paraId="21236CA4" w14:textId="77777777" w:rsidR="007F1B5E" w:rsidRPr="00766C9A" w:rsidRDefault="007F1B5E" w:rsidP="007F1B5E">
      <w:pPr>
        <w:spacing w:line="360" w:lineRule="auto"/>
        <w:rPr>
          <w:rFonts w:ascii="Arial" w:hAnsi="Arial" w:cs="Arial"/>
        </w:rPr>
      </w:pPr>
    </w:p>
    <w:p w14:paraId="670B9EE3" w14:textId="77777777" w:rsidR="007F1B5E" w:rsidRDefault="007F1B5E" w:rsidP="007F1B5E">
      <w:pPr>
        <w:pStyle w:val="NormalWeb"/>
        <w:spacing w:line="360" w:lineRule="auto"/>
        <w:rPr>
          <w:rFonts w:ascii="Arial" w:hAnsi="Arial" w:cs="Arial"/>
        </w:rPr>
      </w:pPr>
      <w:r w:rsidRPr="00766C9A">
        <w:rPr>
          <w:rFonts w:ascii="Arial" w:hAnsi="Arial" w:cs="Arial"/>
        </w:rPr>
        <w:t xml:space="preserve">Read, C. (no date) </w:t>
      </w:r>
      <w:r w:rsidRPr="00766C9A">
        <w:rPr>
          <w:rFonts w:ascii="Arial" w:hAnsi="Arial" w:cs="Arial"/>
          <w:i/>
          <w:iCs/>
        </w:rPr>
        <w:t>Scaffolding and Children's Talk and Learning</w:t>
      </w:r>
      <w:r w:rsidRPr="00766C9A">
        <w:rPr>
          <w:rFonts w:ascii="Arial" w:hAnsi="Arial" w:cs="Arial"/>
        </w:rPr>
        <w:t xml:space="preserve">. Available: </w:t>
      </w:r>
      <w:hyperlink r:id="rId34" w:history="1">
        <w:r w:rsidRPr="00766C9A">
          <w:rPr>
            <w:rStyle w:val="Hyperlink"/>
            <w:rFonts w:ascii="Arial" w:hAnsi="Arial" w:cs="Arial"/>
          </w:rPr>
          <w:t>https://citeseerx.ist.psu.edu/document?repid=rep1&amp;type=pdf&amp;doi=e8a66473dd65b9470347e1a0b55b2ec8f1c54a3b</w:t>
        </w:r>
      </w:hyperlink>
      <w:r w:rsidRPr="00766C9A">
        <w:rPr>
          <w:rFonts w:ascii="Arial" w:hAnsi="Arial" w:cs="Arial"/>
        </w:rPr>
        <w:t xml:space="preserve"> (Accessed: 3 November 2024).</w:t>
      </w:r>
    </w:p>
    <w:p w14:paraId="43DB61B7" w14:textId="77777777" w:rsidR="007F1B5E" w:rsidRPr="00766C9A" w:rsidRDefault="007F1B5E" w:rsidP="007F1B5E">
      <w:pPr>
        <w:pStyle w:val="NormalWeb"/>
        <w:spacing w:line="360" w:lineRule="auto"/>
        <w:rPr>
          <w:rFonts w:ascii="Arial" w:hAnsi="Arial" w:cs="Arial"/>
        </w:rPr>
      </w:pPr>
    </w:p>
    <w:p w14:paraId="52407349" w14:textId="77777777" w:rsidR="007F1B5E" w:rsidRDefault="007F1B5E" w:rsidP="007F1B5E">
      <w:pPr>
        <w:spacing w:line="360" w:lineRule="auto"/>
        <w:rPr>
          <w:rFonts w:ascii="Arial" w:hAnsi="Arial" w:cs="Arial"/>
        </w:rPr>
      </w:pPr>
      <w:r w:rsidRPr="00766C9A">
        <w:rPr>
          <w:rFonts w:ascii="Arial" w:hAnsi="Arial" w:cs="Arial"/>
        </w:rPr>
        <w:t xml:space="preserve">Seeds For Change (no date) </w:t>
      </w:r>
      <w:r w:rsidRPr="00766C9A">
        <w:rPr>
          <w:rFonts w:ascii="Arial" w:hAnsi="Arial" w:cs="Arial"/>
          <w:i/>
          <w:iCs/>
        </w:rPr>
        <w:t>Hand Signals</w:t>
      </w:r>
      <w:r w:rsidRPr="00766C9A">
        <w:rPr>
          <w:rFonts w:ascii="Arial" w:hAnsi="Arial" w:cs="Arial"/>
        </w:rPr>
        <w:t xml:space="preserve">. Available: </w:t>
      </w:r>
      <w:hyperlink r:id="rId35" w:history="1">
        <w:r w:rsidRPr="00766C9A">
          <w:rPr>
            <w:rStyle w:val="Hyperlink"/>
            <w:rFonts w:ascii="Arial" w:hAnsi="Arial" w:cs="Arial"/>
          </w:rPr>
          <w:t>https://www.seedsforchange.org.uk/downloads/handsig.pdf</w:t>
        </w:r>
      </w:hyperlink>
      <w:r w:rsidRPr="00766C9A">
        <w:rPr>
          <w:rFonts w:ascii="Arial" w:hAnsi="Arial" w:cs="Arial"/>
        </w:rPr>
        <w:t xml:space="preserve"> (Accessed: 3 November 2024).</w:t>
      </w:r>
    </w:p>
    <w:p w14:paraId="0D938E24" w14:textId="77777777" w:rsidR="007F1B5E" w:rsidRPr="00766C9A" w:rsidRDefault="007F1B5E" w:rsidP="007F1B5E">
      <w:pPr>
        <w:spacing w:line="360" w:lineRule="auto"/>
        <w:rPr>
          <w:rFonts w:ascii="Arial" w:hAnsi="Arial" w:cs="Arial"/>
        </w:rPr>
      </w:pPr>
    </w:p>
    <w:p w14:paraId="70C0ADA7" w14:textId="77777777" w:rsidR="007F1B5E" w:rsidRDefault="007F1B5E" w:rsidP="007F1B5E">
      <w:pPr>
        <w:spacing w:line="360" w:lineRule="auto"/>
        <w:rPr>
          <w:rFonts w:ascii="Arial" w:hAnsi="Arial" w:cs="Arial"/>
        </w:rPr>
      </w:pPr>
      <w:r w:rsidRPr="00766C9A">
        <w:rPr>
          <w:rFonts w:ascii="Arial" w:hAnsi="Arial" w:cs="Arial"/>
        </w:rPr>
        <w:t xml:space="preserve">Sutapa, P. </w:t>
      </w:r>
      <w:r w:rsidRPr="00766C9A">
        <w:rPr>
          <w:rFonts w:ascii="Arial" w:hAnsi="Arial" w:cs="Arial"/>
          <w:i/>
          <w:iCs/>
        </w:rPr>
        <w:t>et al.</w:t>
      </w:r>
      <w:r w:rsidRPr="00766C9A">
        <w:rPr>
          <w:rFonts w:ascii="Arial" w:hAnsi="Arial" w:cs="Arial"/>
        </w:rPr>
        <w:t xml:space="preserve"> (2021) ‘Improving Motor Skills in Early Childhood Through Goal-Oriented Play Activity’, </w:t>
      </w:r>
      <w:r w:rsidRPr="00766C9A">
        <w:rPr>
          <w:rFonts w:ascii="Arial" w:hAnsi="Arial" w:cs="Arial"/>
          <w:i/>
          <w:iCs/>
        </w:rPr>
        <w:t>Children (Basel, Switzerland</w:t>
      </w:r>
      <w:r w:rsidRPr="00766C9A">
        <w:rPr>
          <w:rFonts w:ascii="Arial" w:hAnsi="Arial" w:cs="Arial"/>
        </w:rPr>
        <w:t>), 8(11), PP.1-11.</w:t>
      </w:r>
      <w:hyperlink r:id="rId36" w:history="1">
        <w:r w:rsidRPr="00766C9A">
          <w:rPr>
            <w:rStyle w:val="Hyperlink"/>
            <w:rFonts w:ascii="Arial" w:hAnsi="Arial" w:cs="Arial"/>
          </w:rPr>
          <w:t>https://doi.org/10.3390/children8110994</w:t>
        </w:r>
      </w:hyperlink>
      <w:r w:rsidRPr="00766C9A">
        <w:rPr>
          <w:rFonts w:ascii="Arial" w:hAnsi="Arial" w:cs="Arial"/>
        </w:rPr>
        <w:t xml:space="preserve"> </w:t>
      </w:r>
    </w:p>
    <w:p w14:paraId="2AD2D0D0" w14:textId="77777777" w:rsidR="007F1B5E" w:rsidRPr="00766C9A" w:rsidRDefault="007F1B5E" w:rsidP="007F1B5E">
      <w:pPr>
        <w:spacing w:line="360" w:lineRule="auto"/>
        <w:rPr>
          <w:rFonts w:ascii="Arial" w:hAnsi="Arial" w:cs="Arial"/>
        </w:rPr>
      </w:pPr>
    </w:p>
    <w:p w14:paraId="74A179AD" w14:textId="77777777" w:rsidR="007F1B5E" w:rsidRDefault="007F1B5E" w:rsidP="007F1B5E">
      <w:pPr>
        <w:spacing w:line="360" w:lineRule="auto"/>
        <w:rPr>
          <w:rFonts w:ascii="Arial" w:hAnsi="Arial" w:cs="Arial"/>
        </w:rPr>
      </w:pPr>
      <w:r w:rsidRPr="00766C9A">
        <w:rPr>
          <w:rFonts w:ascii="Arial" w:hAnsi="Arial" w:cs="Arial"/>
        </w:rPr>
        <w:t xml:space="preserve">UNICEF (no date) </w:t>
      </w:r>
      <w:r w:rsidRPr="00766C9A">
        <w:rPr>
          <w:rFonts w:ascii="Arial" w:hAnsi="Arial" w:cs="Arial"/>
          <w:i/>
          <w:iCs/>
        </w:rPr>
        <w:t>Digital Literacy for Children: 10 Things you Need to Know.</w:t>
      </w:r>
      <w:r w:rsidRPr="00766C9A">
        <w:rPr>
          <w:rFonts w:ascii="Arial" w:hAnsi="Arial" w:cs="Arial"/>
        </w:rPr>
        <w:t xml:space="preserve"> Available: </w:t>
      </w:r>
      <w:hyperlink r:id="rId37" w:history="1">
        <w:r w:rsidRPr="00766C9A">
          <w:rPr>
            <w:rStyle w:val="Hyperlink"/>
            <w:rFonts w:ascii="Arial" w:hAnsi="Arial" w:cs="Arial"/>
          </w:rPr>
          <w:t>https://www.unicef.org/innocenti/documents/digital-literacy-children-10-things-you-need-know#:~:text=Digital%20literacy%20goes%20beyond%20technical,and%20learning%20through%20digital%20technologies</w:t>
        </w:r>
      </w:hyperlink>
      <w:r w:rsidRPr="00766C9A">
        <w:rPr>
          <w:rFonts w:ascii="Arial" w:hAnsi="Arial" w:cs="Arial"/>
        </w:rPr>
        <w:t>. (Accessed:  November 2024).</w:t>
      </w:r>
    </w:p>
    <w:p w14:paraId="71C5D1F0" w14:textId="77777777" w:rsidR="007F1B5E" w:rsidRPr="00766C9A" w:rsidRDefault="007F1B5E" w:rsidP="007F1B5E">
      <w:pPr>
        <w:spacing w:line="360" w:lineRule="auto"/>
        <w:rPr>
          <w:rFonts w:ascii="Arial" w:hAnsi="Arial" w:cs="Arial"/>
        </w:rPr>
      </w:pPr>
    </w:p>
    <w:p w14:paraId="4D13DA33" w14:textId="77777777" w:rsidR="007F1B5E" w:rsidRDefault="007F1B5E" w:rsidP="007F1B5E">
      <w:pPr>
        <w:spacing w:line="360" w:lineRule="auto"/>
        <w:rPr>
          <w:rFonts w:ascii="Arial" w:hAnsi="Arial" w:cs="Arial"/>
        </w:rPr>
      </w:pPr>
      <w:r w:rsidRPr="00766C9A">
        <w:rPr>
          <w:rFonts w:ascii="Arial" w:hAnsi="Arial" w:cs="Arial"/>
        </w:rPr>
        <w:t xml:space="preserve">University of Cambridge (2023) </w:t>
      </w:r>
      <w:r w:rsidRPr="00766C9A">
        <w:rPr>
          <w:rFonts w:ascii="Arial" w:hAnsi="Arial" w:cs="Arial"/>
          <w:i/>
          <w:iCs/>
        </w:rPr>
        <w:t xml:space="preserve">Why Reading Nursery Rhymes and Singing to Babies May Help Them to Learn Language. </w:t>
      </w:r>
      <w:r w:rsidRPr="00766C9A">
        <w:rPr>
          <w:rFonts w:ascii="Arial" w:hAnsi="Arial" w:cs="Arial"/>
        </w:rPr>
        <w:t xml:space="preserve">Available: </w:t>
      </w:r>
      <w:hyperlink r:id="rId38" w:history="1">
        <w:r w:rsidRPr="00766C9A">
          <w:rPr>
            <w:rStyle w:val="Hyperlink"/>
            <w:rFonts w:ascii="Arial" w:hAnsi="Arial" w:cs="Arial"/>
          </w:rPr>
          <w:t>https://www.cam.ac.uk/research/news/why-reading-nursery-rhymes-and-singing-to-babies-may-help-them-to-learn-language</w:t>
        </w:r>
      </w:hyperlink>
      <w:r w:rsidRPr="00766C9A">
        <w:rPr>
          <w:rFonts w:ascii="Arial" w:hAnsi="Arial" w:cs="Arial"/>
        </w:rPr>
        <w:t xml:space="preserve"> (Accessed: 3 November 2024).</w:t>
      </w:r>
    </w:p>
    <w:p w14:paraId="0DA6B3AB" w14:textId="77777777" w:rsidR="007F1B5E" w:rsidRPr="00766C9A" w:rsidRDefault="007F1B5E" w:rsidP="007F1B5E">
      <w:pPr>
        <w:spacing w:line="360" w:lineRule="auto"/>
        <w:rPr>
          <w:rFonts w:ascii="Arial" w:hAnsi="Arial" w:cs="Arial"/>
        </w:rPr>
      </w:pPr>
    </w:p>
    <w:p w14:paraId="4F475221" w14:textId="77777777" w:rsidR="007F1B5E" w:rsidRDefault="007F1B5E" w:rsidP="007F1B5E">
      <w:pPr>
        <w:pStyle w:val="NormalWeb"/>
        <w:spacing w:line="360" w:lineRule="auto"/>
        <w:rPr>
          <w:rFonts w:ascii="Arial" w:hAnsi="Arial" w:cs="Arial"/>
        </w:rPr>
      </w:pPr>
      <w:r w:rsidRPr="00766C9A">
        <w:rPr>
          <w:rFonts w:ascii="Arial" w:hAnsi="Arial" w:cs="Arial"/>
        </w:rPr>
        <w:t xml:space="preserve">University of Northampton (2023) </w:t>
      </w:r>
      <w:r w:rsidRPr="00766C9A">
        <w:rPr>
          <w:rFonts w:ascii="Arial" w:hAnsi="Arial" w:cs="Arial"/>
          <w:i/>
          <w:iCs/>
        </w:rPr>
        <w:t>But I Can’t sing! The Importance of Nursery Rhymes When Working with Children.</w:t>
      </w:r>
      <w:r w:rsidRPr="00766C9A">
        <w:rPr>
          <w:rFonts w:ascii="Arial" w:hAnsi="Arial" w:cs="Arial"/>
        </w:rPr>
        <w:t xml:space="preserve"> Available: </w:t>
      </w:r>
      <w:hyperlink r:id="rId39" w:history="1">
        <w:r w:rsidRPr="00766C9A">
          <w:rPr>
            <w:rStyle w:val="Hyperlink"/>
            <w:rFonts w:ascii="Arial" w:hAnsi="Arial" w:cs="Arial"/>
          </w:rPr>
          <w:t>https://www.northampton.ac.uk/blog/but-i-cant-sing-the-importance-of-nursery-rhymes-when-working-with-children/</w:t>
        </w:r>
      </w:hyperlink>
      <w:r w:rsidRPr="00766C9A">
        <w:rPr>
          <w:rFonts w:ascii="Arial" w:hAnsi="Arial" w:cs="Arial"/>
        </w:rPr>
        <w:t xml:space="preserve"> (Accessed: 3 November 2024).</w:t>
      </w:r>
    </w:p>
    <w:p w14:paraId="7E269FDD" w14:textId="77777777" w:rsidR="007F1B5E" w:rsidRPr="00766C9A" w:rsidRDefault="007F1B5E" w:rsidP="007F1B5E">
      <w:pPr>
        <w:pStyle w:val="NormalWeb"/>
        <w:spacing w:line="360" w:lineRule="auto"/>
        <w:rPr>
          <w:rFonts w:ascii="Arial" w:hAnsi="Arial" w:cs="Arial"/>
        </w:rPr>
      </w:pPr>
    </w:p>
    <w:p w14:paraId="2ACFE65C" w14:textId="77777777" w:rsidR="007F1B5E" w:rsidRDefault="007F1B5E" w:rsidP="007F1B5E">
      <w:pPr>
        <w:spacing w:line="360" w:lineRule="auto"/>
        <w:rPr>
          <w:rFonts w:ascii="Arial" w:hAnsi="Arial" w:cs="Arial"/>
        </w:rPr>
      </w:pPr>
      <w:r w:rsidRPr="00766C9A">
        <w:rPr>
          <w:rFonts w:ascii="Arial" w:hAnsi="Arial" w:cs="Arial"/>
        </w:rPr>
        <w:t xml:space="preserve">University of York (2016) </w:t>
      </w:r>
      <w:r w:rsidRPr="00766C9A">
        <w:rPr>
          <w:rFonts w:ascii="Arial" w:hAnsi="Arial" w:cs="Arial"/>
          <w:i/>
          <w:iCs/>
        </w:rPr>
        <w:t>Thinking with your hands: Gesturing Boosts Children’s creative Ideas</w:t>
      </w:r>
      <w:r w:rsidRPr="00766C9A">
        <w:rPr>
          <w:rFonts w:ascii="Arial" w:hAnsi="Arial" w:cs="Arial"/>
        </w:rPr>
        <w:t xml:space="preserve">. Available: </w:t>
      </w:r>
      <w:hyperlink r:id="rId40" w:history="1">
        <w:r w:rsidRPr="00766C9A">
          <w:rPr>
            <w:rStyle w:val="Hyperlink"/>
            <w:rFonts w:ascii="Arial" w:hAnsi="Arial" w:cs="Arial"/>
          </w:rPr>
          <w:t>https://www.york.ac.uk/news-and-events/news/2016/research/gesture-childrens-ideas/</w:t>
        </w:r>
      </w:hyperlink>
      <w:r w:rsidRPr="00766C9A">
        <w:rPr>
          <w:rFonts w:ascii="Arial" w:hAnsi="Arial" w:cs="Arial"/>
        </w:rPr>
        <w:t xml:space="preserve"> (Accessed: 3 November 2024).</w:t>
      </w:r>
    </w:p>
    <w:p w14:paraId="04C521AE" w14:textId="77777777" w:rsidR="007F1B5E" w:rsidRPr="00766C9A" w:rsidRDefault="007F1B5E" w:rsidP="007F1B5E">
      <w:pPr>
        <w:spacing w:line="360" w:lineRule="auto"/>
        <w:rPr>
          <w:rFonts w:ascii="Arial" w:hAnsi="Arial" w:cs="Arial"/>
        </w:rPr>
      </w:pPr>
    </w:p>
    <w:p w14:paraId="19A9C3EA" w14:textId="77777777" w:rsidR="007F1B5E" w:rsidRDefault="007F1B5E" w:rsidP="007F1B5E">
      <w:pPr>
        <w:pStyle w:val="NormalWeb"/>
        <w:spacing w:line="360" w:lineRule="auto"/>
        <w:rPr>
          <w:rFonts w:ascii="Arial" w:hAnsi="Arial" w:cs="Arial"/>
        </w:rPr>
      </w:pPr>
      <w:r w:rsidRPr="00766C9A">
        <w:rPr>
          <w:rFonts w:ascii="Arial" w:hAnsi="Arial" w:cs="Arial"/>
        </w:rPr>
        <w:t>West Wycombe School (no date</w:t>
      </w:r>
      <w:r w:rsidRPr="00766C9A">
        <w:rPr>
          <w:rFonts w:ascii="Arial" w:hAnsi="Arial" w:cs="Arial"/>
          <w:i/>
          <w:iCs/>
        </w:rPr>
        <w:t xml:space="preserve">) Asking Questions While Reading with your </w:t>
      </w:r>
      <w:r>
        <w:rPr>
          <w:rFonts w:ascii="Arial" w:hAnsi="Arial" w:cs="Arial"/>
          <w:i/>
          <w:iCs/>
        </w:rPr>
        <w:t>C</w:t>
      </w:r>
      <w:r w:rsidRPr="00766C9A">
        <w:rPr>
          <w:rFonts w:ascii="Arial" w:hAnsi="Arial" w:cs="Arial"/>
          <w:i/>
          <w:iCs/>
        </w:rPr>
        <w:t>hild</w:t>
      </w:r>
      <w:r w:rsidRPr="00766C9A">
        <w:rPr>
          <w:rFonts w:ascii="Arial" w:hAnsi="Arial" w:cs="Arial"/>
        </w:rPr>
        <w:t xml:space="preserve">. Available: </w:t>
      </w:r>
      <w:hyperlink r:id="rId41" w:history="1">
        <w:r w:rsidRPr="00766C9A">
          <w:rPr>
            <w:rStyle w:val="Hyperlink"/>
            <w:rFonts w:ascii="Arial" w:hAnsi="Arial" w:cs="Arial"/>
          </w:rPr>
          <w:t>https://www.westwycombe.bucks.sch.uk/asking-questions-while-reading-with-your-child/</w:t>
        </w:r>
      </w:hyperlink>
      <w:r w:rsidRPr="00766C9A">
        <w:rPr>
          <w:rFonts w:ascii="Arial" w:hAnsi="Arial" w:cs="Arial"/>
        </w:rPr>
        <w:t xml:space="preserve"> (Accessed: 3 November 2024).</w:t>
      </w:r>
    </w:p>
    <w:p w14:paraId="20CDA839" w14:textId="77777777" w:rsidR="007F1B5E" w:rsidRPr="00766C9A" w:rsidRDefault="007F1B5E" w:rsidP="007F1B5E">
      <w:pPr>
        <w:pStyle w:val="NormalWeb"/>
        <w:spacing w:line="360" w:lineRule="auto"/>
        <w:rPr>
          <w:rFonts w:ascii="Arial" w:hAnsi="Arial" w:cs="Arial"/>
        </w:rPr>
      </w:pPr>
    </w:p>
    <w:p w14:paraId="0CBB5FBD" w14:textId="77777777" w:rsidR="007F1B5E" w:rsidRPr="00766C9A" w:rsidRDefault="007F1B5E" w:rsidP="007F1B5E">
      <w:pPr>
        <w:pStyle w:val="NormalWeb"/>
        <w:spacing w:line="360" w:lineRule="auto"/>
        <w:rPr>
          <w:rFonts w:ascii="Arial" w:hAnsi="Arial" w:cs="Arial"/>
        </w:rPr>
      </w:pPr>
      <w:r w:rsidRPr="00766C9A">
        <w:rPr>
          <w:rFonts w:ascii="Arial" w:hAnsi="Arial" w:cs="Arial"/>
        </w:rPr>
        <w:t xml:space="preserve">World Nursery Rhyme Week (no date) </w:t>
      </w:r>
      <w:r w:rsidRPr="00766C9A">
        <w:rPr>
          <w:rFonts w:ascii="Arial" w:hAnsi="Arial" w:cs="Arial"/>
          <w:i/>
          <w:iCs/>
        </w:rPr>
        <w:t>Nursery Rhyme Resources</w:t>
      </w:r>
      <w:r w:rsidRPr="00766C9A">
        <w:rPr>
          <w:rFonts w:ascii="Arial" w:hAnsi="Arial" w:cs="Arial"/>
        </w:rPr>
        <w:t xml:space="preserve">. Available: </w:t>
      </w:r>
      <w:hyperlink r:id="rId42" w:history="1">
        <w:r w:rsidRPr="00766C9A">
          <w:rPr>
            <w:rStyle w:val="Hyperlink"/>
            <w:rFonts w:ascii="Arial" w:hAnsi="Arial" w:cs="Arial"/>
          </w:rPr>
          <w:t>https://www.worl</w:t>
        </w:r>
        <w:r w:rsidRPr="00766C9A">
          <w:rPr>
            <w:rStyle w:val="Hyperlink"/>
            <w:rFonts w:ascii="Arial" w:hAnsi="Arial" w:cs="Arial"/>
          </w:rPr>
          <w:t>d</w:t>
        </w:r>
        <w:r w:rsidRPr="00766C9A">
          <w:rPr>
            <w:rStyle w:val="Hyperlink"/>
            <w:rFonts w:ascii="Arial" w:hAnsi="Arial" w:cs="Arial"/>
          </w:rPr>
          <w:t>nurseryrhymeweek.com/resources/</w:t>
        </w:r>
      </w:hyperlink>
      <w:r w:rsidRPr="00766C9A">
        <w:rPr>
          <w:rFonts w:ascii="Arial" w:hAnsi="Arial" w:cs="Arial"/>
        </w:rPr>
        <w:t xml:space="preserve"> (Accessed: 3 November 2024).</w:t>
      </w:r>
    </w:p>
    <w:p w14:paraId="3F06C330" w14:textId="77777777" w:rsidR="007F1B5E" w:rsidRPr="007F1B5E" w:rsidRDefault="007F1B5E" w:rsidP="00A05314">
      <w:pPr>
        <w:pStyle w:val="NormalWeb"/>
        <w:rPr>
          <w:rFonts w:ascii="ArialMT" w:hAnsi="ArialMT"/>
          <w:b/>
          <w:bCs/>
        </w:rPr>
      </w:pPr>
    </w:p>
    <w:p w14:paraId="1F158C6F" w14:textId="77777777" w:rsidR="00A05314" w:rsidRDefault="00A05314" w:rsidP="00A05314">
      <w:pPr>
        <w:pStyle w:val="NormalWeb"/>
        <w:rPr>
          <w:rFonts w:ascii="ArialMT" w:hAnsi="ArialMT"/>
        </w:rPr>
      </w:pPr>
    </w:p>
    <w:p w14:paraId="3A35DC3C" w14:textId="77777777" w:rsidR="00A05314" w:rsidRDefault="00A05314" w:rsidP="00A05314">
      <w:pPr>
        <w:pStyle w:val="NormalWeb"/>
        <w:rPr>
          <w:rFonts w:ascii="ArialMT" w:hAnsi="ArialMT"/>
        </w:rPr>
      </w:pPr>
    </w:p>
    <w:p w14:paraId="4AFEFE09" w14:textId="77777777" w:rsidR="00A05314" w:rsidRDefault="00A05314" w:rsidP="00A05314">
      <w:pPr>
        <w:pStyle w:val="NormalWeb"/>
        <w:rPr>
          <w:rFonts w:ascii="ArialMT" w:hAnsi="ArialMT"/>
        </w:rPr>
      </w:pPr>
    </w:p>
    <w:p w14:paraId="3F07E2EA" w14:textId="4E43C26B" w:rsidR="00016A12" w:rsidRPr="00016A12" w:rsidRDefault="00016A12" w:rsidP="00A05314">
      <w:pPr>
        <w:pStyle w:val="NormalWeb"/>
      </w:pPr>
    </w:p>
    <w:p w14:paraId="21DFB224" w14:textId="75D34E66" w:rsidR="00016A12" w:rsidRPr="00016A12" w:rsidRDefault="00016A12">
      <w:r w:rsidRPr="00016A12">
        <w:t xml:space="preserve"> </w:t>
      </w:r>
    </w:p>
    <w:sectPr w:rsidR="00016A12" w:rsidRPr="00016A12">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ED4EC" w14:textId="77777777" w:rsidR="00A87E83" w:rsidRDefault="00A87E83" w:rsidP="007F1B5E">
      <w:r>
        <w:separator/>
      </w:r>
    </w:p>
  </w:endnote>
  <w:endnote w:type="continuationSeparator" w:id="0">
    <w:p w14:paraId="58A53DC9" w14:textId="77777777" w:rsidR="00A87E83" w:rsidRDefault="00A87E83" w:rsidP="007F1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89B99" w14:textId="77777777" w:rsidR="00A87E83" w:rsidRDefault="00A87E83" w:rsidP="007F1B5E">
      <w:r>
        <w:separator/>
      </w:r>
    </w:p>
  </w:footnote>
  <w:footnote w:type="continuationSeparator" w:id="0">
    <w:p w14:paraId="6C5387B3" w14:textId="77777777" w:rsidR="00A87E83" w:rsidRDefault="00A87E83" w:rsidP="007F1B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A85DF" w14:textId="598E0C47" w:rsidR="007F1B5E" w:rsidRDefault="007F1B5E">
    <w:pPr>
      <w:pStyle w:val="Header"/>
    </w:pPr>
    <w:r>
      <w:t>ECEY5004</w:t>
    </w:r>
    <w:r>
      <w:tab/>
      <w:t>2305354</w:t>
    </w:r>
    <w:r>
      <w:tab/>
      <w:t>Words:1703</w:t>
    </w:r>
  </w:p>
  <w:p w14:paraId="5DE0086E" w14:textId="77777777" w:rsidR="007F1B5E" w:rsidRDefault="007F1B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A12"/>
    <w:rsid w:val="00016A12"/>
    <w:rsid w:val="000A60CD"/>
    <w:rsid w:val="00446D97"/>
    <w:rsid w:val="006D6601"/>
    <w:rsid w:val="007A1DAD"/>
    <w:rsid w:val="007F1B5E"/>
    <w:rsid w:val="00A05314"/>
    <w:rsid w:val="00A10BCE"/>
    <w:rsid w:val="00A87E83"/>
    <w:rsid w:val="00B76522"/>
    <w:rsid w:val="00E21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55F209"/>
  <w15:chartTrackingRefBased/>
  <w15:docId w15:val="{3B2EFDF2-7161-6546-9AB1-C1C8705E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A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A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A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A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A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A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A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A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A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A12"/>
    <w:rPr>
      <w:rFonts w:eastAsiaTheme="majorEastAsia" w:cstheme="majorBidi"/>
      <w:color w:val="272727" w:themeColor="text1" w:themeTint="D8"/>
    </w:rPr>
  </w:style>
  <w:style w:type="paragraph" w:styleId="Title">
    <w:name w:val="Title"/>
    <w:basedOn w:val="Normal"/>
    <w:next w:val="Normal"/>
    <w:link w:val="TitleChar"/>
    <w:uiPriority w:val="10"/>
    <w:qFormat/>
    <w:rsid w:val="00016A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A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A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A12"/>
    <w:rPr>
      <w:i/>
      <w:iCs/>
      <w:color w:val="404040" w:themeColor="text1" w:themeTint="BF"/>
    </w:rPr>
  </w:style>
  <w:style w:type="paragraph" w:styleId="ListParagraph">
    <w:name w:val="List Paragraph"/>
    <w:basedOn w:val="Normal"/>
    <w:uiPriority w:val="34"/>
    <w:qFormat/>
    <w:rsid w:val="00016A12"/>
    <w:pPr>
      <w:ind w:left="720"/>
      <w:contextualSpacing/>
    </w:pPr>
  </w:style>
  <w:style w:type="character" w:styleId="IntenseEmphasis">
    <w:name w:val="Intense Emphasis"/>
    <w:basedOn w:val="DefaultParagraphFont"/>
    <w:uiPriority w:val="21"/>
    <w:qFormat/>
    <w:rsid w:val="00016A12"/>
    <w:rPr>
      <w:i/>
      <w:iCs/>
      <w:color w:val="0F4761" w:themeColor="accent1" w:themeShade="BF"/>
    </w:rPr>
  </w:style>
  <w:style w:type="paragraph" w:styleId="IntenseQuote">
    <w:name w:val="Intense Quote"/>
    <w:basedOn w:val="Normal"/>
    <w:next w:val="Normal"/>
    <w:link w:val="IntenseQuoteChar"/>
    <w:uiPriority w:val="30"/>
    <w:qFormat/>
    <w:rsid w:val="00016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A12"/>
    <w:rPr>
      <w:i/>
      <w:iCs/>
      <w:color w:val="0F4761" w:themeColor="accent1" w:themeShade="BF"/>
    </w:rPr>
  </w:style>
  <w:style w:type="character" w:styleId="IntenseReference">
    <w:name w:val="Intense Reference"/>
    <w:basedOn w:val="DefaultParagraphFont"/>
    <w:uiPriority w:val="32"/>
    <w:qFormat/>
    <w:rsid w:val="00016A12"/>
    <w:rPr>
      <w:b/>
      <w:bCs/>
      <w:smallCaps/>
      <w:color w:val="0F4761" w:themeColor="accent1" w:themeShade="BF"/>
      <w:spacing w:val="5"/>
    </w:rPr>
  </w:style>
  <w:style w:type="paragraph" w:styleId="NormalWeb">
    <w:name w:val="Normal (Web)"/>
    <w:basedOn w:val="Normal"/>
    <w:uiPriority w:val="99"/>
    <w:unhideWhenUsed/>
    <w:rsid w:val="00A0531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F1B5E"/>
    <w:rPr>
      <w:color w:val="467886" w:themeColor="hyperlink"/>
      <w:u w:val="single"/>
    </w:rPr>
  </w:style>
  <w:style w:type="character" w:customStyle="1" w:styleId="apple-converted-space">
    <w:name w:val="apple-converted-space"/>
    <w:basedOn w:val="DefaultParagraphFont"/>
    <w:rsid w:val="007F1B5E"/>
  </w:style>
  <w:style w:type="character" w:customStyle="1" w:styleId="label">
    <w:name w:val="label"/>
    <w:basedOn w:val="DefaultParagraphFont"/>
    <w:rsid w:val="007F1B5E"/>
  </w:style>
  <w:style w:type="character" w:customStyle="1" w:styleId="value">
    <w:name w:val="value"/>
    <w:basedOn w:val="DefaultParagraphFont"/>
    <w:rsid w:val="007F1B5E"/>
  </w:style>
  <w:style w:type="character" w:styleId="FollowedHyperlink">
    <w:name w:val="FollowedHyperlink"/>
    <w:basedOn w:val="DefaultParagraphFont"/>
    <w:uiPriority w:val="99"/>
    <w:semiHidden/>
    <w:unhideWhenUsed/>
    <w:rsid w:val="007F1B5E"/>
    <w:rPr>
      <w:color w:val="96607D" w:themeColor="followedHyperlink"/>
      <w:u w:val="single"/>
    </w:rPr>
  </w:style>
  <w:style w:type="paragraph" w:styleId="Header">
    <w:name w:val="header"/>
    <w:basedOn w:val="Normal"/>
    <w:link w:val="HeaderChar"/>
    <w:uiPriority w:val="99"/>
    <w:unhideWhenUsed/>
    <w:rsid w:val="007F1B5E"/>
    <w:pPr>
      <w:tabs>
        <w:tab w:val="center" w:pos="4513"/>
        <w:tab w:val="right" w:pos="9026"/>
      </w:tabs>
    </w:pPr>
  </w:style>
  <w:style w:type="character" w:customStyle="1" w:styleId="HeaderChar">
    <w:name w:val="Header Char"/>
    <w:basedOn w:val="DefaultParagraphFont"/>
    <w:link w:val="Header"/>
    <w:uiPriority w:val="99"/>
    <w:rsid w:val="007F1B5E"/>
  </w:style>
  <w:style w:type="paragraph" w:styleId="Footer">
    <w:name w:val="footer"/>
    <w:basedOn w:val="Normal"/>
    <w:link w:val="FooterChar"/>
    <w:uiPriority w:val="99"/>
    <w:unhideWhenUsed/>
    <w:rsid w:val="007F1B5E"/>
    <w:pPr>
      <w:tabs>
        <w:tab w:val="center" w:pos="4513"/>
        <w:tab w:val="right" w:pos="9026"/>
      </w:tabs>
    </w:pPr>
  </w:style>
  <w:style w:type="character" w:customStyle="1" w:styleId="FooterChar">
    <w:name w:val="Footer Char"/>
    <w:basedOn w:val="DefaultParagraphFont"/>
    <w:link w:val="Footer"/>
    <w:uiPriority w:val="99"/>
    <w:rsid w:val="007F1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75848">
      <w:bodyDiv w:val="1"/>
      <w:marLeft w:val="0"/>
      <w:marRight w:val="0"/>
      <w:marTop w:val="0"/>
      <w:marBottom w:val="0"/>
      <w:divBdr>
        <w:top w:val="none" w:sz="0" w:space="0" w:color="auto"/>
        <w:left w:val="none" w:sz="0" w:space="0" w:color="auto"/>
        <w:bottom w:val="none" w:sz="0" w:space="0" w:color="auto"/>
        <w:right w:val="none" w:sz="0" w:space="0" w:color="auto"/>
      </w:divBdr>
      <w:divsChild>
        <w:div w:id="1185172862">
          <w:marLeft w:val="0"/>
          <w:marRight w:val="0"/>
          <w:marTop w:val="0"/>
          <w:marBottom w:val="0"/>
          <w:divBdr>
            <w:top w:val="none" w:sz="0" w:space="0" w:color="auto"/>
            <w:left w:val="none" w:sz="0" w:space="0" w:color="auto"/>
            <w:bottom w:val="none" w:sz="0" w:space="0" w:color="auto"/>
            <w:right w:val="none" w:sz="0" w:space="0" w:color="auto"/>
          </w:divBdr>
          <w:divsChild>
            <w:div w:id="1628124699">
              <w:marLeft w:val="0"/>
              <w:marRight w:val="0"/>
              <w:marTop w:val="0"/>
              <w:marBottom w:val="0"/>
              <w:divBdr>
                <w:top w:val="none" w:sz="0" w:space="0" w:color="auto"/>
                <w:left w:val="none" w:sz="0" w:space="0" w:color="auto"/>
                <w:bottom w:val="none" w:sz="0" w:space="0" w:color="auto"/>
                <w:right w:val="none" w:sz="0" w:space="0" w:color="auto"/>
              </w:divBdr>
              <w:divsChild>
                <w:div w:id="27139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85672">
      <w:bodyDiv w:val="1"/>
      <w:marLeft w:val="0"/>
      <w:marRight w:val="0"/>
      <w:marTop w:val="0"/>
      <w:marBottom w:val="0"/>
      <w:divBdr>
        <w:top w:val="none" w:sz="0" w:space="0" w:color="auto"/>
        <w:left w:val="none" w:sz="0" w:space="0" w:color="auto"/>
        <w:bottom w:val="none" w:sz="0" w:space="0" w:color="auto"/>
        <w:right w:val="none" w:sz="0" w:space="0" w:color="auto"/>
      </w:divBdr>
      <w:divsChild>
        <w:div w:id="1540236713">
          <w:marLeft w:val="0"/>
          <w:marRight w:val="0"/>
          <w:marTop w:val="0"/>
          <w:marBottom w:val="0"/>
          <w:divBdr>
            <w:top w:val="none" w:sz="0" w:space="0" w:color="auto"/>
            <w:left w:val="none" w:sz="0" w:space="0" w:color="auto"/>
            <w:bottom w:val="none" w:sz="0" w:space="0" w:color="auto"/>
            <w:right w:val="none" w:sz="0" w:space="0" w:color="auto"/>
          </w:divBdr>
          <w:divsChild>
            <w:div w:id="1023703174">
              <w:marLeft w:val="0"/>
              <w:marRight w:val="0"/>
              <w:marTop w:val="0"/>
              <w:marBottom w:val="0"/>
              <w:divBdr>
                <w:top w:val="none" w:sz="0" w:space="0" w:color="auto"/>
                <w:left w:val="none" w:sz="0" w:space="0" w:color="auto"/>
                <w:bottom w:val="none" w:sz="0" w:space="0" w:color="auto"/>
                <w:right w:val="none" w:sz="0" w:space="0" w:color="auto"/>
              </w:divBdr>
              <w:divsChild>
                <w:div w:id="12435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ching.cornell.edu/teaching-resources/engaging-students/using-effective-questions-engage-students#:~:text=Questions%20stimulate%20discussion%20and%20creative,into%20words%20otherwise%20unarticulated%20thoughts" TargetMode="External"/><Relationship Id="rId18" Type="http://schemas.openxmlformats.org/officeDocument/2006/relationships/hyperlink" Target="https://help-for-early-years-providers.education.gov.uk/physical-development/fine-motor-skills" TargetMode="External"/><Relationship Id="rId26" Type="http://schemas.openxmlformats.org/officeDocument/2006/relationships/hyperlink" Target="https://doi.org/10.1371/journal.pone.0283859" TargetMode="External"/><Relationship Id="rId39" Type="http://schemas.openxmlformats.org/officeDocument/2006/relationships/hyperlink" Target="https://www.northampton.ac.uk/blog/but-i-cant-sing-the-importance-of-nursery-rhymes-when-working-with-children/" TargetMode="External"/><Relationship Id="rId21" Type="http://schemas.openxmlformats.org/officeDocument/2006/relationships/hyperlink" Target="https://early-education.org.uk/young-children-and-technology/" TargetMode="External"/><Relationship Id="rId34" Type="http://schemas.openxmlformats.org/officeDocument/2006/relationships/hyperlink" Target="https://citeseerx.ist.psu.edu/document?repid=rep1&amp;type=pdf&amp;doi=e8a66473dd65b9470347e1a0b55b2ec8f1c54a3b" TargetMode="External"/><Relationship Id="rId42" Type="http://schemas.openxmlformats.org/officeDocument/2006/relationships/hyperlink" Target="https://www.worldnurseryrhymeweek.com/resources/" TargetMode="External"/><Relationship Id="rId7" Type="http://schemas.openxmlformats.org/officeDocument/2006/relationships/hyperlink" Target="https://www.bbc.co.uk/teach/articles/zvqcnrd#:~:text=The%20stories%20we%20hear%20as%20children%20shape%20our%20view%20of%20the%20world.&amp;text=Reading%20stories%20to%20children%20can,need%20help%20to%20deal%20with" TargetMode="External"/><Relationship Id="rId2" Type="http://schemas.openxmlformats.org/officeDocument/2006/relationships/settings" Target="settings.xml"/><Relationship Id="rId16" Type="http://schemas.openxmlformats.org/officeDocument/2006/relationships/hyperlink" Target="https://doi.org/10.1017/S0305000914000415" TargetMode="External"/><Relationship Id="rId29" Type="http://schemas.openxmlformats.org/officeDocument/2006/relationships/hyperlink" Target="https://doi.org/10.18357/jcs.v42i2.17841" TargetMode="External"/><Relationship Id="rId1" Type="http://schemas.openxmlformats.org/officeDocument/2006/relationships/styles" Target="styles.xml"/><Relationship Id="rId6" Type="http://schemas.openxmlformats.org/officeDocument/2006/relationships/hyperlink" Target="https://parents.actionforchildren.org.uk/development-additional-needs/speech-communication/questions-to-help-your-child-learn/" TargetMode="External"/><Relationship Id="rId11" Type="http://schemas.openxmlformats.org/officeDocument/2006/relationships/hyperlink" Target="https://www.cambridge.org/elt/blog/2022/04/07/understanding-developing-digital-literacy/" TargetMode="External"/><Relationship Id="rId24" Type="http://schemas.openxmlformats.org/officeDocument/2006/relationships/hyperlink" Target="https://www.gowriensw.com.au/thought-leadership/vygotsky-theory" TargetMode="External"/><Relationship Id="rId32" Type="http://schemas.openxmlformats.org/officeDocument/2006/relationships/hyperlink" Target="https://storynet.org/what-is-storytelling/" TargetMode="External"/><Relationship Id="rId37" Type="http://schemas.openxmlformats.org/officeDocument/2006/relationships/hyperlink" Target="https://www.unicef.org/innocenti/documents/digital-literacy-children-10-things-you-need-know#:~:text=Digital%20literacy%20goes%20beyond%20technical,and%20learning%20through%20digital%20technologies" TargetMode="External"/><Relationship Id="rId40" Type="http://schemas.openxmlformats.org/officeDocument/2006/relationships/hyperlink" Target="https://www.york.ac.uk/news-and-events/news/2016/research/gesture-childrens-ideas/"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primary.bedrocklearning.org/literacy-blogs/rosenshine-principle-of-scaffolding/" TargetMode="External"/><Relationship Id="rId23" Type="http://schemas.openxmlformats.org/officeDocument/2006/relationships/hyperlink" Target="https://library.ecu.edu/wp-content/pv-uploads/sites/267/2018/06/2011-Developing-Literacy-Skills-Through-Storytelling-2.pdf" TargetMode="External"/><Relationship Id="rId28" Type="http://schemas.openxmlformats.org/officeDocument/2006/relationships/hyperlink" Target="https://doi.org/10.1016/j.jecp.2019.104725" TargetMode="External"/><Relationship Id="rId36" Type="http://schemas.openxmlformats.org/officeDocument/2006/relationships/hyperlink" Target="https://doi.org/10.3390/children8110994" TargetMode="External"/><Relationship Id="rId10" Type="http://schemas.openxmlformats.org/officeDocument/2006/relationships/hyperlink" Target="https://liberalarts.oregonstate.edu/wlf/what-rhyme" TargetMode="External"/><Relationship Id="rId19" Type="http://schemas.openxmlformats.org/officeDocument/2006/relationships/hyperlink" Target="https://doi.org/10.1177/1356336X17715772" TargetMode="External"/><Relationship Id="rId31" Type="http://schemas.openxmlformats.org/officeDocument/2006/relationships/hyperlink" Target="https://literacytrust.org.uk/resources/nursery-rhymes-in-the-early-years/#:~:text=World%20Nursery%20Rhyme%20Week%20(11,and%20songs%20in%20your%20setting"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ell-foundation.org.uk/resources/great-ideas/questioning-strategies/#:~:text=Questioning%20is%20a%20powerful%20tool,and%20participate%20in%20academic%20thinking" TargetMode="External"/><Relationship Id="rId14" Type="http://schemas.openxmlformats.org/officeDocument/2006/relationships/hyperlink" Target="https://www.davidcrystal.com/Files/BooksAndArticles/-3930.pdf" TargetMode="External"/><Relationship Id="rId22" Type="http://schemas.openxmlformats.org/officeDocument/2006/relationships/hyperlink" Target="http://www.jstor.org/stable/ycyoungchildren.71.1.90" TargetMode="External"/><Relationship Id="rId27" Type="http://schemas.openxmlformats.org/officeDocument/2006/relationships/hyperlink" Target="https://pmc.ncbi.nlm.nih.gov/articles/PMC3953558/" TargetMode="External"/><Relationship Id="rId30" Type="http://schemas.openxmlformats.org/officeDocument/2006/relationships/hyperlink" Target="https://literacytrust.org.uk/resources/nursery-rhymes-in-the-early-years/" TargetMode="External"/><Relationship Id="rId35" Type="http://schemas.openxmlformats.org/officeDocument/2006/relationships/hyperlink" Target="https://www.seedsforchange.org.uk/downloads/handsig.pdf" TargetMode="External"/><Relationship Id="rId43" Type="http://schemas.openxmlformats.org/officeDocument/2006/relationships/header" Target="header1.xml"/><Relationship Id="rId8" Type="http://schemas.openxmlformats.org/officeDocument/2006/relationships/hyperlink" Target="https://doi.org/10.3390/educsci12120905" TargetMode="External"/><Relationship Id="rId3" Type="http://schemas.openxmlformats.org/officeDocument/2006/relationships/webSettings" Target="webSettings.xml"/><Relationship Id="rId12" Type="http://schemas.openxmlformats.org/officeDocument/2006/relationships/hyperlink" Target="https://doi.org/10.3389/frym.2018.00029" TargetMode="External"/><Relationship Id="rId17" Type="http://schemas.openxmlformats.org/officeDocument/2006/relationships/hyperlink" Target="https://doi.org/10.1177/1096250611420553" TargetMode="External"/><Relationship Id="rId25" Type="http://schemas.openxmlformats.org/officeDocument/2006/relationships/hyperlink" Target="http://www.playscotland.org/wp-content/uploads/Playful-Pedagogy-Toolkit.pdf" TargetMode="External"/><Relationship Id="rId33" Type="http://schemas.openxmlformats.org/officeDocument/2006/relationships/hyperlink" Target="https://digital-transformation.hee.nhs.uk/building-a-digital-workforce/digital-literacy/what-is-digital-literacy" TargetMode="External"/><Relationship Id="rId38" Type="http://schemas.openxmlformats.org/officeDocument/2006/relationships/hyperlink" Target="https://www.cam.ac.uk/research/news/why-reading-nursery-rhymes-and-singing-to-babies-may-help-them-to-learn-language" TargetMode="External"/><Relationship Id="rId20" Type="http://schemas.openxmlformats.org/officeDocument/2006/relationships/hyperlink" Target="https://practicaloutcomes.edu.au/benefits-nursery-rhymes-children/" TargetMode="External"/><Relationship Id="rId41" Type="http://schemas.openxmlformats.org/officeDocument/2006/relationships/hyperlink" Target="https://www.westwycombe.bucks.sch.uk/asking-questions-while-reading-with-your-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11</Pages>
  <Words>3508</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3</cp:revision>
  <dcterms:created xsi:type="dcterms:W3CDTF">2024-10-21T15:54:00Z</dcterms:created>
  <dcterms:modified xsi:type="dcterms:W3CDTF">2024-11-03T22:42:00Z</dcterms:modified>
</cp:coreProperties>
</file>