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Marketing Plan - Honda</w:t>
      </w:r>
    </w:p>
    <w:p>
      <w:pPr>
        <w:spacing w:line="480" w:lineRule="auto"/>
        <w:jc w:val="center"/>
        <w:rPr>
          <w:rFonts w:ascii="Times New Roman" w:hAnsi="Times New Roman" w:eastAsia="Times New Roman" w:cs="Times New Roman"/>
          <w:sz w:val="24"/>
          <w:szCs w:val="24"/>
        </w:rPr>
      </w:pPr>
    </w:p>
    <w:p>
      <w:pPr>
        <w:spacing w:line="480" w:lineRule="auto"/>
        <w:jc w:val="center"/>
        <w:rPr>
          <w:rFonts w:hint="default" w:ascii="Times New Roman" w:hAnsi="Times New Roman" w:eastAsia="宋体" w:cs="Times New Roman"/>
          <w:sz w:val="24"/>
          <w:szCs w:val="24"/>
          <w:lang w:val="en-US" w:eastAsia="zh-CN"/>
        </w:rPr>
      </w:pPr>
      <w:r>
        <w:rPr>
          <w:rFonts w:ascii="Times New Roman" w:hAnsi="Times New Roman" w:eastAsia="Times New Roman" w:cs="Times New Roman"/>
          <w:sz w:val="24"/>
          <w:szCs w:val="24"/>
          <w:rtl w:val="0"/>
        </w:rPr>
        <w:t>Student Name</w:t>
      </w:r>
      <w:r>
        <w:rPr>
          <w:rFonts w:hint="eastAsia" w:ascii="Times New Roman" w:hAnsi="Times New Roman" w:eastAsia="宋体" w:cs="Times New Roman"/>
          <w:sz w:val="24"/>
          <w:szCs w:val="24"/>
          <w:rtl w:val="0"/>
          <w:lang w:val="en-US" w:eastAsia="zh-CN"/>
        </w:rPr>
        <w:t>:QingHao Meng</w:t>
      </w:r>
    </w:p>
    <w:p>
      <w:pPr>
        <w:spacing w:line="480" w:lineRule="auto"/>
        <w:jc w:val="center"/>
        <w:rPr>
          <w:rFonts w:hint="default" w:ascii="Times New Roman" w:hAnsi="Times New Roman" w:eastAsia="宋体" w:cs="Times New Roman"/>
          <w:sz w:val="24"/>
          <w:szCs w:val="24"/>
          <w:lang w:val="en-US" w:eastAsia="zh-CN"/>
        </w:rPr>
      </w:pPr>
      <w:r>
        <w:rPr>
          <w:rFonts w:ascii="Times New Roman" w:hAnsi="Times New Roman" w:eastAsia="Times New Roman" w:cs="Times New Roman"/>
          <w:sz w:val="24"/>
          <w:szCs w:val="24"/>
          <w:rtl w:val="0"/>
        </w:rPr>
        <w:t>Student ID</w:t>
      </w:r>
      <w:r>
        <w:rPr>
          <w:rFonts w:hint="eastAsia" w:ascii="Times New Roman" w:hAnsi="Times New Roman" w:eastAsia="宋体" w:cs="Times New Roman"/>
          <w:sz w:val="24"/>
          <w:szCs w:val="24"/>
          <w:rtl w:val="0"/>
          <w:lang w:eastAsia="zh-CN"/>
        </w:rPr>
        <w:t>：</w:t>
      </w:r>
      <w:r>
        <w:rPr>
          <w:rFonts w:hint="eastAsia" w:ascii="Times New Roman" w:hAnsi="Times New Roman" w:eastAsia="宋体" w:cs="Times New Roman"/>
          <w:sz w:val="24"/>
          <w:szCs w:val="24"/>
          <w:rtl w:val="0"/>
          <w:lang w:val="en-US" w:eastAsia="zh-CN"/>
        </w:rPr>
        <w:t>1900502</w:t>
      </w:r>
    </w:p>
    <w:p>
      <w:pPr>
        <w:spacing w:line="480" w:lineRule="auto"/>
        <w:rPr>
          <w:rFonts w:ascii="Times New Roman" w:hAnsi="Times New Roman" w:eastAsia="Times New Roman" w:cs="Times New Roman"/>
          <w:sz w:val="24"/>
          <w:szCs w:val="24"/>
        </w:rPr>
      </w:pPr>
      <w:r>
        <w:br w:type="page"/>
      </w:r>
    </w:p>
    <w:p>
      <w:pPr>
        <w:spacing w:line="480" w:lineRule="auto"/>
        <w:rPr>
          <w:rFonts w:ascii="Times New Roman" w:hAnsi="Times New Roman" w:eastAsia="Times New Roman" w:cs="Times New Roman"/>
          <w:b/>
          <w:sz w:val="24"/>
          <w:szCs w:val="24"/>
        </w:rPr>
      </w:pPr>
      <w:bookmarkStart w:id="52" w:name="_GoBack"/>
      <w:bookmarkEnd w:id="52"/>
    </w:p>
    <w:sdt>
      <w:sdtPr>
        <w:id w:val="0"/>
        <w:docPartObj>
          <w:docPartGallery w:val="Table of Contents"/>
          <w:docPartUnique/>
        </w:docPartObj>
      </w:sdtPr>
      <w:sdtContent>
        <w:p>
          <w:pPr>
            <w:spacing w:line="480" w:lineRule="auto"/>
            <w:rPr>
              <w:rFonts w:ascii="Arial" w:hAnsi="Arial" w:eastAsia="Arial" w:cs="Arial"/>
              <w:sz w:val="22"/>
              <w:szCs w:val="22"/>
            </w:rPr>
          </w:pPr>
          <w:r>
            <w:rPr>
              <w:rFonts w:ascii="Times New Roman" w:hAnsi="Times New Roman" w:eastAsia="Times New Roman" w:cs="Times New Roman"/>
              <w:b/>
              <w:sz w:val="24"/>
              <w:szCs w:val="24"/>
              <w:rtl w:val="0"/>
            </w:rPr>
            <w:t>Table of contents</w:t>
          </w:r>
          <w:r>
            <w:fldChar w:fldCharType="begin"/>
          </w:r>
          <w:r>
            <w:instrText xml:space="preserve"> TOC \h \u \z </w:instrText>
          </w:r>
          <w:r>
            <w:fldChar w:fldCharType="separate"/>
          </w:r>
        </w:p>
        <w:p>
          <w:pPr>
            <w:pStyle w:val="10"/>
            <w:tabs>
              <w:tab w:val="right" w:leader="dot" w:pos="9360"/>
            </w:tabs>
          </w:pPr>
          <w:r>
            <w:fldChar w:fldCharType="begin"/>
          </w:r>
          <w:r>
            <w:instrText xml:space="preserve"> HYPERLINK \l _Toc26632 </w:instrText>
          </w:r>
          <w:r>
            <w:fldChar w:fldCharType="separate"/>
          </w:r>
          <w:r>
            <w:rPr>
              <w:rtl w:val="0"/>
            </w:rPr>
            <w:t>Executive summary</w:t>
          </w:r>
          <w:r>
            <w:tab/>
          </w:r>
          <w:r>
            <w:fldChar w:fldCharType="begin"/>
          </w:r>
          <w:r>
            <w:instrText xml:space="preserve"> PAGEREF _Toc26632 </w:instrText>
          </w:r>
          <w:r>
            <w:fldChar w:fldCharType="separate"/>
          </w:r>
          <w:r>
            <w:t>1</w:t>
          </w:r>
          <w:r>
            <w:fldChar w:fldCharType="end"/>
          </w:r>
          <w:r>
            <w:fldChar w:fldCharType="end"/>
          </w:r>
        </w:p>
        <w:p>
          <w:pPr>
            <w:pStyle w:val="10"/>
            <w:tabs>
              <w:tab w:val="right" w:leader="dot" w:pos="9360"/>
            </w:tabs>
          </w:pPr>
          <w:r>
            <w:fldChar w:fldCharType="begin"/>
          </w:r>
          <w:r>
            <w:instrText xml:space="preserve"> HYPERLINK \l _Toc6607 </w:instrText>
          </w:r>
          <w:r>
            <w:fldChar w:fldCharType="separate"/>
          </w:r>
          <w:r>
            <w:rPr>
              <w:rtl w:val="0"/>
            </w:rPr>
            <w:t>1.0 Introduction</w:t>
          </w:r>
          <w:r>
            <w:tab/>
          </w:r>
          <w:r>
            <w:fldChar w:fldCharType="begin"/>
          </w:r>
          <w:r>
            <w:instrText xml:space="preserve"> PAGEREF _Toc6607 </w:instrText>
          </w:r>
          <w:r>
            <w:fldChar w:fldCharType="separate"/>
          </w:r>
          <w:r>
            <w:t>1</w:t>
          </w:r>
          <w:r>
            <w:fldChar w:fldCharType="end"/>
          </w:r>
          <w:r>
            <w:fldChar w:fldCharType="end"/>
          </w:r>
        </w:p>
        <w:p>
          <w:pPr>
            <w:pStyle w:val="12"/>
            <w:tabs>
              <w:tab w:val="right" w:leader="dot" w:pos="9360"/>
            </w:tabs>
          </w:pPr>
          <w:r>
            <w:fldChar w:fldCharType="begin"/>
          </w:r>
          <w:r>
            <w:instrText xml:space="preserve"> HYPERLINK \l _Toc8184 </w:instrText>
          </w:r>
          <w:r>
            <w:fldChar w:fldCharType="separate"/>
          </w:r>
          <w:r>
            <w:rPr>
              <w:rtl w:val="0"/>
            </w:rPr>
            <w:t>1.1 Intro SOSTAC</w:t>
          </w:r>
          <w:r>
            <w:tab/>
          </w:r>
          <w:r>
            <w:fldChar w:fldCharType="begin"/>
          </w:r>
          <w:r>
            <w:instrText xml:space="preserve"> PAGEREF _Toc8184 </w:instrText>
          </w:r>
          <w:r>
            <w:fldChar w:fldCharType="separate"/>
          </w:r>
          <w:r>
            <w:t>2</w:t>
          </w:r>
          <w:r>
            <w:fldChar w:fldCharType="end"/>
          </w:r>
          <w:r>
            <w:fldChar w:fldCharType="end"/>
          </w:r>
        </w:p>
        <w:p>
          <w:pPr>
            <w:pStyle w:val="12"/>
            <w:tabs>
              <w:tab w:val="right" w:leader="dot" w:pos="9360"/>
            </w:tabs>
          </w:pPr>
          <w:r>
            <w:fldChar w:fldCharType="begin"/>
          </w:r>
          <w:r>
            <w:instrText xml:space="preserve"> HYPERLINK \l _Toc21748 </w:instrText>
          </w:r>
          <w:r>
            <w:fldChar w:fldCharType="separate"/>
          </w:r>
          <w:r>
            <w:rPr>
              <w:rtl w:val="0"/>
            </w:rPr>
            <w:t>1.2 Background of organisation</w:t>
          </w:r>
          <w:r>
            <w:tab/>
          </w:r>
          <w:r>
            <w:fldChar w:fldCharType="begin"/>
          </w:r>
          <w:r>
            <w:instrText xml:space="preserve"> PAGEREF _Toc21748 </w:instrText>
          </w:r>
          <w:r>
            <w:fldChar w:fldCharType="separate"/>
          </w:r>
          <w:r>
            <w:t>2</w:t>
          </w:r>
          <w:r>
            <w:fldChar w:fldCharType="end"/>
          </w:r>
          <w:r>
            <w:fldChar w:fldCharType="end"/>
          </w:r>
        </w:p>
        <w:p>
          <w:pPr>
            <w:pStyle w:val="10"/>
            <w:tabs>
              <w:tab w:val="right" w:leader="dot" w:pos="9360"/>
            </w:tabs>
          </w:pPr>
          <w:r>
            <w:fldChar w:fldCharType="begin"/>
          </w:r>
          <w:r>
            <w:instrText xml:space="preserve"> HYPERLINK \l _Toc20940 </w:instrText>
          </w:r>
          <w:r>
            <w:fldChar w:fldCharType="separate"/>
          </w:r>
          <w:r>
            <w:rPr>
              <w:rtl w:val="0"/>
            </w:rPr>
            <w:t>2.0 Situational Analysis</w:t>
          </w:r>
          <w:r>
            <w:tab/>
          </w:r>
          <w:r>
            <w:fldChar w:fldCharType="begin"/>
          </w:r>
          <w:r>
            <w:instrText xml:space="preserve"> PAGEREF _Toc20940 </w:instrText>
          </w:r>
          <w:r>
            <w:fldChar w:fldCharType="separate"/>
          </w:r>
          <w:r>
            <w:t>2</w:t>
          </w:r>
          <w:r>
            <w:fldChar w:fldCharType="end"/>
          </w:r>
          <w:r>
            <w:fldChar w:fldCharType="end"/>
          </w:r>
        </w:p>
        <w:p>
          <w:pPr>
            <w:pStyle w:val="12"/>
            <w:tabs>
              <w:tab w:val="right" w:leader="dot" w:pos="9360"/>
            </w:tabs>
          </w:pPr>
          <w:r>
            <w:fldChar w:fldCharType="begin"/>
          </w:r>
          <w:r>
            <w:instrText xml:space="preserve"> HYPERLINK \l _Toc29009 </w:instrText>
          </w:r>
          <w:r>
            <w:fldChar w:fldCharType="separate"/>
          </w:r>
          <w:r>
            <w:rPr>
              <w:rtl w:val="0"/>
            </w:rPr>
            <w:t>2.1 SWOT</w:t>
          </w:r>
          <w:r>
            <w:tab/>
          </w:r>
          <w:r>
            <w:fldChar w:fldCharType="begin"/>
          </w:r>
          <w:r>
            <w:instrText xml:space="preserve"> PAGEREF _Toc29009 </w:instrText>
          </w:r>
          <w:r>
            <w:fldChar w:fldCharType="separate"/>
          </w:r>
          <w:r>
            <w:t>3</w:t>
          </w:r>
          <w:r>
            <w:fldChar w:fldCharType="end"/>
          </w:r>
          <w:r>
            <w:fldChar w:fldCharType="end"/>
          </w:r>
        </w:p>
        <w:p>
          <w:pPr>
            <w:pStyle w:val="12"/>
            <w:tabs>
              <w:tab w:val="right" w:leader="dot" w:pos="9360"/>
            </w:tabs>
          </w:pPr>
          <w:r>
            <w:fldChar w:fldCharType="begin"/>
          </w:r>
          <w:r>
            <w:instrText xml:space="preserve"> HYPERLINK \l _Toc21577 </w:instrText>
          </w:r>
          <w:r>
            <w:fldChar w:fldCharType="separate"/>
          </w:r>
          <w:r>
            <w:rPr>
              <w:rtl w:val="0"/>
            </w:rPr>
            <w:t>2.1.1 Strengths</w:t>
          </w:r>
          <w:r>
            <w:tab/>
          </w:r>
          <w:r>
            <w:fldChar w:fldCharType="begin"/>
          </w:r>
          <w:r>
            <w:instrText xml:space="preserve"> PAGEREF _Toc21577 </w:instrText>
          </w:r>
          <w:r>
            <w:fldChar w:fldCharType="separate"/>
          </w:r>
          <w:r>
            <w:t>3</w:t>
          </w:r>
          <w:r>
            <w:fldChar w:fldCharType="end"/>
          </w:r>
          <w:r>
            <w:fldChar w:fldCharType="end"/>
          </w:r>
        </w:p>
        <w:p>
          <w:pPr>
            <w:pStyle w:val="12"/>
            <w:tabs>
              <w:tab w:val="right" w:leader="dot" w:pos="9360"/>
            </w:tabs>
          </w:pPr>
          <w:r>
            <w:fldChar w:fldCharType="begin"/>
          </w:r>
          <w:r>
            <w:instrText xml:space="preserve"> HYPERLINK \l _Toc7095 </w:instrText>
          </w:r>
          <w:r>
            <w:fldChar w:fldCharType="separate"/>
          </w:r>
          <w:r>
            <w:rPr>
              <w:rtl w:val="0"/>
            </w:rPr>
            <w:t>2.1.2 Weaknesses</w:t>
          </w:r>
          <w:r>
            <w:tab/>
          </w:r>
          <w:r>
            <w:fldChar w:fldCharType="begin"/>
          </w:r>
          <w:r>
            <w:instrText xml:space="preserve"> PAGEREF _Toc7095 </w:instrText>
          </w:r>
          <w:r>
            <w:fldChar w:fldCharType="separate"/>
          </w:r>
          <w:r>
            <w:t>3</w:t>
          </w:r>
          <w:r>
            <w:fldChar w:fldCharType="end"/>
          </w:r>
          <w:r>
            <w:fldChar w:fldCharType="end"/>
          </w:r>
        </w:p>
        <w:p>
          <w:pPr>
            <w:pStyle w:val="12"/>
            <w:tabs>
              <w:tab w:val="right" w:leader="dot" w:pos="9360"/>
            </w:tabs>
          </w:pPr>
          <w:r>
            <w:fldChar w:fldCharType="begin"/>
          </w:r>
          <w:r>
            <w:instrText xml:space="preserve"> HYPERLINK \l _Toc5529 </w:instrText>
          </w:r>
          <w:r>
            <w:fldChar w:fldCharType="separate"/>
          </w:r>
          <w:r>
            <w:rPr>
              <w:rtl w:val="0"/>
            </w:rPr>
            <w:t>2.1.3 Opportunities</w:t>
          </w:r>
          <w:r>
            <w:tab/>
          </w:r>
          <w:r>
            <w:fldChar w:fldCharType="begin"/>
          </w:r>
          <w:r>
            <w:instrText xml:space="preserve"> PAGEREF _Toc5529 </w:instrText>
          </w:r>
          <w:r>
            <w:fldChar w:fldCharType="separate"/>
          </w:r>
          <w:r>
            <w:t>3</w:t>
          </w:r>
          <w:r>
            <w:fldChar w:fldCharType="end"/>
          </w:r>
          <w:r>
            <w:fldChar w:fldCharType="end"/>
          </w:r>
        </w:p>
        <w:p>
          <w:pPr>
            <w:pStyle w:val="12"/>
            <w:tabs>
              <w:tab w:val="right" w:leader="dot" w:pos="9360"/>
            </w:tabs>
          </w:pPr>
          <w:r>
            <w:fldChar w:fldCharType="begin"/>
          </w:r>
          <w:r>
            <w:instrText xml:space="preserve"> HYPERLINK \l _Toc5086 </w:instrText>
          </w:r>
          <w:r>
            <w:fldChar w:fldCharType="separate"/>
          </w:r>
          <w:r>
            <w:rPr>
              <w:rtl w:val="0"/>
            </w:rPr>
            <w:t>2.1.4 Threats</w:t>
          </w:r>
          <w:r>
            <w:tab/>
          </w:r>
          <w:r>
            <w:fldChar w:fldCharType="begin"/>
          </w:r>
          <w:r>
            <w:instrText xml:space="preserve"> PAGEREF _Toc5086 </w:instrText>
          </w:r>
          <w:r>
            <w:fldChar w:fldCharType="separate"/>
          </w:r>
          <w:r>
            <w:t>3</w:t>
          </w:r>
          <w:r>
            <w:fldChar w:fldCharType="end"/>
          </w:r>
          <w:r>
            <w:fldChar w:fldCharType="end"/>
          </w:r>
        </w:p>
        <w:p>
          <w:pPr>
            <w:pStyle w:val="10"/>
            <w:tabs>
              <w:tab w:val="right" w:leader="dot" w:pos="9360"/>
            </w:tabs>
          </w:pPr>
          <w:r>
            <w:fldChar w:fldCharType="begin"/>
          </w:r>
          <w:r>
            <w:instrText xml:space="preserve"> HYPERLINK \l _Toc1 </w:instrText>
          </w:r>
          <w:r>
            <w:fldChar w:fldCharType="separate"/>
          </w:r>
          <w:r>
            <w:rPr>
              <w:rtl w:val="0"/>
            </w:rPr>
            <w:t>2.2 PEST</w:t>
          </w:r>
          <w:r>
            <w:tab/>
          </w:r>
          <w:r>
            <w:fldChar w:fldCharType="begin"/>
          </w:r>
          <w:r>
            <w:instrText xml:space="preserve"> PAGEREF _Toc1 </w:instrText>
          </w:r>
          <w:r>
            <w:fldChar w:fldCharType="separate"/>
          </w:r>
          <w:r>
            <w:t>3</w:t>
          </w:r>
          <w:r>
            <w:fldChar w:fldCharType="end"/>
          </w:r>
          <w:r>
            <w:fldChar w:fldCharType="end"/>
          </w:r>
        </w:p>
        <w:p>
          <w:pPr>
            <w:pStyle w:val="12"/>
            <w:tabs>
              <w:tab w:val="right" w:leader="dot" w:pos="9360"/>
            </w:tabs>
          </w:pPr>
          <w:r>
            <w:fldChar w:fldCharType="begin"/>
          </w:r>
          <w:r>
            <w:instrText xml:space="preserve"> HYPERLINK \l _Toc18106 </w:instrText>
          </w:r>
          <w:r>
            <w:fldChar w:fldCharType="separate"/>
          </w:r>
          <w:r>
            <w:rPr>
              <w:rtl w:val="0"/>
            </w:rPr>
            <w:t>2.2.1 Political</w:t>
          </w:r>
          <w:r>
            <w:tab/>
          </w:r>
          <w:r>
            <w:fldChar w:fldCharType="begin"/>
          </w:r>
          <w:r>
            <w:instrText xml:space="preserve"> PAGEREF _Toc18106 </w:instrText>
          </w:r>
          <w:r>
            <w:fldChar w:fldCharType="separate"/>
          </w:r>
          <w:r>
            <w:t>4</w:t>
          </w:r>
          <w:r>
            <w:fldChar w:fldCharType="end"/>
          </w:r>
          <w:r>
            <w:fldChar w:fldCharType="end"/>
          </w:r>
        </w:p>
        <w:p>
          <w:pPr>
            <w:pStyle w:val="12"/>
            <w:tabs>
              <w:tab w:val="right" w:leader="dot" w:pos="9360"/>
            </w:tabs>
          </w:pPr>
          <w:r>
            <w:fldChar w:fldCharType="begin"/>
          </w:r>
          <w:r>
            <w:instrText xml:space="preserve"> HYPERLINK \l _Toc20823 </w:instrText>
          </w:r>
          <w:r>
            <w:fldChar w:fldCharType="separate"/>
          </w:r>
          <w:r>
            <w:rPr>
              <w:rtl w:val="0"/>
            </w:rPr>
            <w:t>2.2.2 Economical</w:t>
          </w:r>
          <w:r>
            <w:tab/>
          </w:r>
          <w:r>
            <w:fldChar w:fldCharType="begin"/>
          </w:r>
          <w:r>
            <w:instrText xml:space="preserve"> PAGEREF _Toc20823 </w:instrText>
          </w:r>
          <w:r>
            <w:fldChar w:fldCharType="separate"/>
          </w:r>
          <w:r>
            <w:t>4</w:t>
          </w:r>
          <w:r>
            <w:fldChar w:fldCharType="end"/>
          </w:r>
          <w:r>
            <w:fldChar w:fldCharType="end"/>
          </w:r>
        </w:p>
        <w:p>
          <w:pPr>
            <w:pStyle w:val="12"/>
            <w:tabs>
              <w:tab w:val="right" w:leader="dot" w:pos="9360"/>
            </w:tabs>
          </w:pPr>
          <w:r>
            <w:fldChar w:fldCharType="begin"/>
          </w:r>
          <w:r>
            <w:instrText xml:space="preserve"> HYPERLINK \l _Toc21654 </w:instrText>
          </w:r>
          <w:r>
            <w:fldChar w:fldCharType="separate"/>
          </w:r>
          <w:r>
            <w:rPr>
              <w:rtl w:val="0"/>
            </w:rPr>
            <w:t>2.2.3 Social</w:t>
          </w:r>
          <w:r>
            <w:tab/>
          </w:r>
          <w:r>
            <w:fldChar w:fldCharType="begin"/>
          </w:r>
          <w:r>
            <w:instrText xml:space="preserve"> PAGEREF _Toc21654 </w:instrText>
          </w:r>
          <w:r>
            <w:fldChar w:fldCharType="separate"/>
          </w:r>
          <w:r>
            <w:t>4</w:t>
          </w:r>
          <w:r>
            <w:fldChar w:fldCharType="end"/>
          </w:r>
          <w:r>
            <w:fldChar w:fldCharType="end"/>
          </w:r>
        </w:p>
        <w:p>
          <w:pPr>
            <w:pStyle w:val="12"/>
            <w:tabs>
              <w:tab w:val="right" w:leader="dot" w:pos="9360"/>
            </w:tabs>
          </w:pPr>
          <w:r>
            <w:fldChar w:fldCharType="begin"/>
          </w:r>
          <w:r>
            <w:instrText xml:space="preserve"> HYPERLINK \l _Toc25418 </w:instrText>
          </w:r>
          <w:r>
            <w:fldChar w:fldCharType="separate"/>
          </w:r>
          <w:r>
            <w:rPr>
              <w:rtl w:val="0"/>
            </w:rPr>
            <w:t>2.2.4 Technological</w:t>
          </w:r>
          <w:r>
            <w:tab/>
          </w:r>
          <w:r>
            <w:fldChar w:fldCharType="begin"/>
          </w:r>
          <w:r>
            <w:instrText xml:space="preserve"> PAGEREF _Toc25418 </w:instrText>
          </w:r>
          <w:r>
            <w:fldChar w:fldCharType="separate"/>
          </w:r>
          <w:r>
            <w:t>4</w:t>
          </w:r>
          <w:r>
            <w:fldChar w:fldCharType="end"/>
          </w:r>
          <w:r>
            <w:fldChar w:fldCharType="end"/>
          </w:r>
        </w:p>
        <w:p>
          <w:pPr>
            <w:pStyle w:val="10"/>
            <w:tabs>
              <w:tab w:val="right" w:leader="dot" w:pos="9360"/>
            </w:tabs>
          </w:pPr>
          <w:r>
            <w:fldChar w:fldCharType="begin"/>
          </w:r>
          <w:r>
            <w:instrText xml:space="preserve"> HYPERLINK \l _Toc10438 </w:instrText>
          </w:r>
          <w:r>
            <w:fldChar w:fldCharType="separate"/>
          </w:r>
          <w:r>
            <w:rPr>
              <w:rtl w:val="0"/>
            </w:rPr>
            <w:t>2.3 Customer Insights</w:t>
          </w:r>
          <w:r>
            <w:tab/>
          </w:r>
          <w:r>
            <w:fldChar w:fldCharType="begin"/>
          </w:r>
          <w:r>
            <w:instrText xml:space="preserve"> PAGEREF _Toc10438 </w:instrText>
          </w:r>
          <w:r>
            <w:fldChar w:fldCharType="separate"/>
          </w:r>
          <w:r>
            <w:t>5</w:t>
          </w:r>
          <w:r>
            <w:fldChar w:fldCharType="end"/>
          </w:r>
          <w:r>
            <w:fldChar w:fldCharType="end"/>
          </w:r>
        </w:p>
        <w:p>
          <w:pPr>
            <w:pStyle w:val="10"/>
            <w:tabs>
              <w:tab w:val="right" w:leader="dot" w:pos="9360"/>
            </w:tabs>
          </w:pPr>
          <w:r>
            <w:fldChar w:fldCharType="begin"/>
          </w:r>
          <w:r>
            <w:instrText xml:space="preserve"> HYPERLINK \l _Toc4788 </w:instrText>
          </w:r>
          <w:r>
            <w:fldChar w:fldCharType="separate"/>
          </w:r>
          <w:r>
            <w:rPr>
              <w:rtl w:val="0"/>
            </w:rPr>
            <w:t>2.4 Competitors</w:t>
          </w:r>
          <w:r>
            <w:tab/>
          </w:r>
          <w:r>
            <w:fldChar w:fldCharType="begin"/>
          </w:r>
          <w:r>
            <w:instrText xml:space="preserve"> PAGEREF _Toc4788 </w:instrText>
          </w:r>
          <w:r>
            <w:fldChar w:fldCharType="separate"/>
          </w:r>
          <w:r>
            <w:t>5</w:t>
          </w:r>
          <w:r>
            <w:fldChar w:fldCharType="end"/>
          </w:r>
          <w:r>
            <w:fldChar w:fldCharType="end"/>
          </w:r>
        </w:p>
        <w:p>
          <w:pPr>
            <w:pStyle w:val="10"/>
            <w:tabs>
              <w:tab w:val="right" w:leader="dot" w:pos="9360"/>
            </w:tabs>
          </w:pPr>
          <w:r>
            <w:fldChar w:fldCharType="begin"/>
          </w:r>
          <w:r>
            <w:instrText xml:space="preserve"> HYPERLINK \l _Toc14390 </w:instrText>
          </w:r>
          <w:r>
            <w:fldChar w:fldCharType="separate"/>
          </w:r>
          <w:r>
            <w:rPr>
              <w:rtl w:val="0"/>
            </w:rPr>
            <w:t>3.0 Objectives</w:t>
          </w:r>
          <w:r>
            <w:tab/>
          </w:r>
          <w:r>
            <w:fldChar w:fldCharType="begin"/>
          </w:r>
          <w:r>
            <w:instrText xml:space="preserve"> PAGEREF _Toc14390 </w:instrText>
          </w:r>
          <w:r>
            <w:fldChar w:fldCharType="separate"/>
          </w:r>
          <w:r>
            <w:t>6</w:t>
          </w:r>
          <w:r>
            <w:fldChar w:fldCharType="end"/>
          </w:r>
          <w:r>
            <w:fldChar w:fldCharType="end"/>
          </w:r>
        </w:p>
        <w:p>
          <w:pPr>
            <w:pStyle w:val="12"/>
            <w:tabs>
              <w:tab w:val="right" w:leader="dot" w:pos="9360"/>
            </w:tabs>
          </w:pPr>
          <w:r>
            <w:fldChar w:fldCharType="begin"/>
          </w:r>
          <w:r>
            <w:instrText xml:space="preserve"> HYPERLINK \l _Toc9857 </w:instrText>
          </w:r>
          <w:r>
            <w:fldChar w:fldCharType="separate"/>
          </w:r>
          <w:r>
            <w:rPr>
              <w:rtl w:val="0"/>
            </w:rPr>
            <w:t>3.1 Sell – customer acquisition</w:t>
          </w:r>
          <w:r>
            <w:tab/>
          </w:r>
          <w:r>
            <w:fldChar w:fldCharType="begin"/>
          </w:r>
          <w:r>
            <w:instrText xml:space="preserve"> PAGEREF _Toc9857 </w:instrText>
          </w:r>
          <w:r>
            <w:fldChar w:fldCharType="separate"/>
          </w:r>
          <w:r>
            <w:t>6</w:t>
          </w:r>
          <w:r>
            <w:fldChar w:fldCharType="end"/>
          </w:r>
          <w:r>
            <w:fldChar w:fldCharType="end"/>
          </w:r>
        </w:p>
        <w:p>
          <w:pPr>
            <w:pStyle w:val="12"/>
            <w:tabs>
              <w:tab w:val="right" w:leader="dot" w:pos="9360"/>
            </w:tabs>
          </w:pPr>
          <w:r>
            <w:fldChar w:fldCharType="begin"/>
          </w:r>
          <w:r>
            <w:instrText xml:space="preserve"> HYPERLINK \l _Toc25884 </w:instrText>
          </w:r>
          <w:r>
            <w:fldChar w:fldCharType="separate"/>
          </w:r>
          <w:r>
            <w:rPr>
              <w:rtl w:val="0"/>
            </w:rPr>
            <w:t>3.2 Serve – Customer satisfaction</w:t>
          </w:r>
          <w:r>
            <w:tab/>
          </w:r>
          <w:r>
            <w:fldChar w:fldCharType="begin"/>
          </w:r>
          <w:r>
            <w:instrText xml:space="preserve"> PAGEREF _Toc25884 </w:instrText>
          </w:r>
          <w:r>
            <w:fldChar w:fldCharType="separate"/>
          </w:r>
          <w:r>
            <w:t>6</w:t>
          </w:r>
          <w:r>
            <w:fldChar w:fldCharType="end"/>
          </w:r>
          <w:r>
            <w:fldChar w:fldCharType="end"/>
          </w:r>
        </w:p>
        <w:p>
          <w:pPr>
            <w:pStyle w:val="12"/>
            <w:tabs>
              <w:tab w:val="right" w:leader="dot" w:pos="9360"/>
            </w:tabs>
          </w:pPr>
          <w:r>
            <w:fldChar w:fldCharType="begin"/>
          </w:r>
          <w:r>
            <w:instrText xml:space="preserve"> HYPERLINK \l _Toc23299 </w:instrText>
          </w:r>
          <w:r>
            <w:fldChar w:fldCharType="separate"/>
          </w:r>
          <w:r>
            <w:rPr>
              <w:rtl w:val="0"/>
            </w:rPr>
            <w:t>3.3 Sizzle – The wow factor</w:t>
          </w:r>
          <w:r>
            <w:tab/>
          </w:r>
          <w:r>
            <w:fldChar w:fldCharType="begin"/>
          </w:r>
          <w:r>
            <w:instrText xml:space="preserve"> PAGEREF _Toc23299 </w:instrText>
          </w:r>
          <w:r>
            <w:fldChar w:fldCharType="separate"/>
          </w:r>
          <w:r>
            <w:t>6</w:t>
          </w:r>
          <w:r>
            <w:fldChar w:fldCharType="end"/>
          </w:r>
          <w:r>
            <w:fldChar w:fldCharType="end"/>
          </w:r>
        </w:p>
        <w:p>
          <w:pPr>
            <w:pStyle w:val="12"/>
            <w:tabs>
              <w:tab w:val="right" w:leader="dot" w:pos="9360"/>
            </w:tabs>
          </w:pPr>
          <w:r>
            <w:fldChar w:fldCharType="begin"/>
          </w:r>
          <w:r>
            <w:instrText xml:space="preserve"> HYPERLINK \l _Toc14745 </w:instrText>
          </w:r>
          <w:r>
            <w:fldChar w:fldCharType="separate"/>
          </w:r>
          <w:r>
            <w:rPr>
              <w:rtl w:val="0"/>
            </w:rPr>
            <w:t>3.4 Speak – Engaging customers</w:t>
          </w:r>
          <w:r>
            <w:tab/>
          </w:r>
          <w:r>
            <w:fldChar w:fldCharType="begin"/>
          </w:r>
          <w:r>
            <w:instrText xml:space="preserve"> PAGEREF _Toc14745 </w:instrText>
          </w:r>
          <w:r>
            <w:fldChar w:fldCharType="separate"/>
          </w:r>
          <w:r>
            <w:t>7</w:t>
          </w:r>
          <w:r>
            <w:fldChar w:fldCharType="end"/>
          </w:r>
          <w:r>
            <w:fldChar w:fldCharType="end"/>
          </w:r>
        </w:p>
        <w:p>
          <w:pPr>
            <w:pStyle w:val="12"/>
            <w:tabs>
              <w:tab w:val="right" w:leader="dot" w:pos="9360"/>
            </w:tabs>
          </w:pPr>
          <w:r>
            <w:fldChar w:fldCharType="begin"/>
          </w:r>
          <w:r>
            <w:instrText xml:space="preserve"> HYPERLINK \l _Toc7331 </w:instrText>
          </w:r>
          <w:r>
            <w:fldChar w:fldCharType="separate"/>
          </w:r>
          <w:r>
            <w:rPr>
              <w:rtl w:val="0"/>
            </w:rPr>
            <w:t>3.5 Save – Cost effective</w:t>
          </w:r>
          <w:r>
            <w:tab/>
          </w:r>
          <w:r>
            <w:fldChar w:fldCharType="begin"/>
          </w:r>
          <w:r>
            <w:instrText xml:space="preserve"> PAGEREF _Toc7331 </w:instrText>
          </w:r>
          <w:r>
            <w:fldChar w:fldCharType="separate"/>
          </w:r>
          <w:r>
            <w:t>7</w:t>
          </w:r>
          <w:r>
            <w:fldChar w:fldCharType="end"/>
          </w:r>
          <w:r>
            <w:fldChar w:fldCharType="end"/>
          </w:r>
        </w:p>
        <w:p>
          <w:pPr>
            <w:pStyle w:val="12"/>
            <w:tabs>
              <w:tab w:val="right" w:leader="dot" w:pos="9360"/>
            </w:tabs>
          </w:pPr>
          <w:r>
            <w:fldChar w:fldCharType="begin"/>
          </w:r>
          <w:r>
            <w:instrText xml:space="preserve"> HYPERLINK \l _Toc30739 </w:instrText>
          </w:r>
          <w:r>
            <w:fldChar w:fldCharType="separate"/>
          </w:r>
          <w:r>
            <w:rPr>
              <w:rtl w:val="0"/>
            </w:rPr>
            <w:t>4.1 Segments</w:t>
          </w:r>
          <w:r>
            <w:tab/>
          </w:r>
          <w:r>
            <w:fldChar w:fldCharType="begin"/>
          </w:r>
          <w:r>
            <w:instrText xml:space="preserve"> PAGEREF _Toc30739 </w:instrText>
          </w:r>
          <w:r>
            <w:fldChar w:fldCharType="separate"/>
          </w:r>
          <w:r>
            <w:t>7</w:t>
          </w:r>
          <w:r>
            <w:fldChar w:fldCharType="end"/>
          </w:r>
          <w:r>
            <w:fldChar w:fldCharType="end"/>
          </w:r>
        </w:p>
        <w:p>
          <w:pPr>
            <w:pStyle w:val="12"/>
            <w:tabs>
              <w:tab w:val="right" w:leader="dot" w:pos="9360"/>
            </w:tabs>
          </w:pPr>
          <w:r>
            <w:fldChar w:fldCharType="begin"/>
          </w:r>
          <w:r>
            <w:instrText xml:space="preserve"> HYPERLINK \l _Toc5450 </w:instrText>
          </w:r>
          <w:r>
            <w:fldChar w:fldCharType="separate"/>
          </w:r>
          <w:r>
            <w:rPr>
              <w:rtl w:val="0"/>
            </w:rPr>
            <w:t>4.1.1 Geographic Segmentation</w:t>
          </w:r>
          <w:r>
            <w:tab/>
          </w:r>
          <w:r>
            <w:fldChar w:fldCharType="begin"/>
          </w:r>
          <w:r>
            <w:instrText xml:space="preserve"> PAGEREF _Toc5450 </w:instrText>
          </w:r>
          <w:r>
            <w:fldChar w:fldCharType="separate"/>
          </w:r>
          <w:r>
            <w:t>8</w:t>
          </w:r>
          <w:r>
            <w:fldChar w:fldCharType="end"/>
          </w:r>
          <w:r>
            <w:fldChar w:fldCharType="end"/>
          </w:r>
        </w:p>
        <w:p>
          <w:pPr>
            <w:pStyle w:val="12"/>
            <w:tabs>
              <w:tab w:val="right" w:leader="dot" w:pos="9360"/>
            </w:tabs>
          </w:pPr>
          <w:r>
            <w:fldChar w:fldCharType="begin"/>
          </w:r>
          <w:r>
            <w:instrText xml:space="preserve"> HYPERLINK \l _Toc14207 </w:instrText>
          </w:r>
          <w:r>
            <w:fldChar w:fldCharType="separate"/>
          </w:r>
          <w:r>
            <w:rPr>
              <w:rtl w:val="0"/>
            </w:rPr>
            <w:t>4.1.2 Psychographic Segmentation</w:t>
          </w:r>
          <w:r>
            <w:tab/>
          </w:r>
          <w:r>
            <w:fldChar w:fldCharType="begin"/>
          </w:r>
          <w:r>
            <w:instrText xml:space="preserve"> PAGEREF _Toc14207 </w:instrText>
          </w:r>
          <w:r>
            <w:fldChar w:fldCharType="separate"/>
          </w:r>
          <w:r>
            <w:t>8</w:t>
          </w:r>
          <w:r>
            <w:fldChar w:fldCharType="end"/>
          </w:r>
          <w:r>
            <w:fldChar w:fldCharType="end"/>
          </w:r>
        </w:p>
        <w:p>
          <w:pPr>
            <w:pStyle w:val="12"/>
            <w:tabs>
              <w:tab w:val="right" w:leader="dot" w:pos="9360"/>
            </w:tabs>
          </w:pPr>
          <w:r>
            <w:fldChar w:fldCharType="begin"/>
          </w:r>
          <w:r>
            <w:instrText xml:space="preserve"> HYPERLINK \l _Toc2562 </w:instrText>
          </w:r>
          <w:r>
            <w:fldChar w:fldCharType="separate"/>
          </w:r>
          <w:r>
            <w:rPr>
              <w:rtl w:val="0"/>
            </w:rPr>
            <w:t>4.1.3 Demographic Segmentation</w:t>
          </w:r>
          <w:r>
            <w:tab/>
          </w:r>
          <w:r>
            <w:fldChar w:fldCharType="begin"/>
          </w:r>
          <w:r>
            <w:instrText xml:space="preserve"> PAGEREF _Toc2562 </w:instrText>
          </w:r>
          <w:r>
            <w:fldChar w:fldCharType="separate"/>
          </w:r>
          <w:r>
            <w:t>8</w:t>
          </w:r>
          <w:r>
            <w:fldChar w:fldCharType="end"/>
          </w:r>
          <w:r>
            <w:fldChar w:fldCharType="end"/>
          </w:r>
        </w:p>
        <w:p>
          <w:pPr>
            <w:pStyle w:val="12"/>
            <w:tabs>
              <w:tab w:val="right" w:leader="dot" w:pos="9360"/>
            </w:tabs>
          </w:pPr>
          <w:r>
            <w:fldChar w:fldCharType="begin"/>
          </w:r>
          <w:r>
            <w:instrText xml:space="preserve"> HYPERLINK \l _Toc13058 </w:instrText>
          </w:r>
          <w:r>
            <w:fldChar w:fldCharType="separate"/>
          </w:r>
          <w:r>
            <w:rPr>
              <w:rtl w:val="0"/>
            </w:rPr>
            <w:t>4.2 Target Markets</w:t>
          </w:r>
          <w:r>
            <w:tab/>
          </w:r>
          <w:r>
            <w:fldChar w:fldCharType="begin"/>
          </w:r>
          <w:r>
            <w:instrText xml:space="preserve"> PAGEREF _Toc13058 </w:instrText>
          </w:r>
          <w:r>
            <w:fldChar w:fldCharType="separate"/>
          </w:r>
          <w:r>
            <w:t>9</w:t>
          </w:r>
          <w:r>
            <w:fldChar w:fldCharType="end"/>
          </w:r>
          <w:r>
            <w:fldChar w:fldCharType="end"/>
          </w:r>
        </w:p>
        <w:p>
          <w:pPr>
            <w:pStyle w:val="12"/>
            <w:tabs>
              <w:tab w:val="right" w:leader="dot" w:pos="9360"/>
            </w:tabs>
          </w:pPr>
          <w:r>
            <w:fldChar w:fldCharType="begin"/>
          </w:r>
          <w:r>
            <w:instrText xml:space="preserve"> HYPERLINK \l _Toc12950 </w:instrText>
          </w:r>
          <w:r>
            <w:fldChar w:fldCharType="separate"/>
          </w:r>
          <w:r>
            <w:rPr>
              <w:rtl w:val="0"/>
            </w:rPr>
            <w:t>4.3 Objectives</w:t>
          </w:r>
          <w:r>
            <w:tab/>
          </w:r>
          <w:r>
            <w:fldChar w:fldCharType="begin"/>
          </w:r>
          <w:r>
            <w:instrText xml:space="preserve"> PAGEREF _Toc12950 </w:instrText>
          </w:r>
          <w:r>
            <w:fldChar w:fldCharType="separate"/>
          </w:r>
          <w:r>
            <w:t>9</w:t>
          </w:r>
          <w:r>
            <w:fldChar w:fldCharType="end"/>
          </w:r>
          <w:r>
            <w:fldChar w:fldCharType="end"/>
          </w:r>
        </w:p>
        <w:p>
          <w:pPr>
            <w:pStyle w:val="12"/>
            <w:tabs>
              <w:tab w:val="right" w:leader="dot" w:pos="9360"/>
            </w:tabs>
          </w:pPr>
          <w:r>
            <w:fldChar w:fldCharType="begin"/>
          </w:r>
          <w:r>
            <w:instrText xml:space="preserve"> HYPERLINK \l _Toc28558 </w:instrText>
          </w:r>
          <w:r>
            <w:fldChar w:fldCharType="separate"/>
          </w:r>
          <w:r>
            <w:rPr>
              <w:rtl w:val="0"/>
            </w:rPr>
            <w:t>4.4 Positioning</w:t>
          </w:r>
          <w:r>
            <w:tab/>
          </w:r>
          <w:r>
            <w:fldChar w:fldCharType="begin"/>
          </w:r>
          <w:r>
            <w:instrText xml:space="preserve"> PAGEREF _Toc28558 </w:instrText>
          </w:r>
          <w:r>
            <w:fldChar w:fldCharType="separate"/>
          </w:r>
          <w:r>
            <w:t>9</w:t>
          </w:r>
          <w:r>
            <w:fldChar w:fldCharType="end"/>
          </w:r>
          <w:r>
            <w:fldChar w:fldCharType="end"/>
          </w:r>
        </w:p>
        <w:p>
          <w:pPr>
            <w:pStyle w:val="10"/>
            <w:tabs>
              <w:tab w:val="right" w:leader="dot" w:pos="9360"/>
            </w:tabs>
          </w:pPr>
          <w:r>
            <w:fldChar w:fldCharType="begin"/>
          </w:r>
          <w:r>
            <w:instrText xml:space="preserve"> HYPERLINK \l _Toc17213 </w:instrText>
          </w:r>
          <w:r>
            <w:fldChar w:fldCharType="separate"/>
          </w:r>
          <w:r>
            <w:rPr>
              <w:rtl w:val="0"/>
            </w:rPr>
            <w:t>5.0 Tactics</w:t>
          </w:r>
          <w:r>
            <w:tab/>
          </w:r>
          <w:r>
            <w:fldChar w:fldCharType="begin"/>
          </w:r>
          <w:r>
            <w:instrText xml:space="preserve"> PAGEREF _Toc17213 </w:instrText>
          </w:r>
          <w:r>
            <w:fldChar w:fldCharType="separate"/>
          </w:r>
          <w:r>
            <w:t>9</w:t>
          </w:r>
          <w:r>
            <w:fldChar w:fldCharType="end"/>
          </w:r>
          <w:r>
            <w:fldChar w:fldCharType="end"/>
          </w:r>
        </w:p>
        <w:p>
          <w:pPr>
            <w:pStyle w:val="12"/>
            <w:tabs>
              <w:tab w:val="right" w:leader="dot" w:pos="9360"/>
            </w:tabs>
          </w:pPr>
          <w:r>
            <w:fldChar w:fldCharType="begin"/>
          </w:r>
          <w:r>
            <w:instrText xml:space="preserve"> HYPERLINK \l _Toc12128 </w:instrText>
          </w:r>
          <w:r>
            <w:fldChar w:fldCharType="separate"/>
          </w:r>
          <w:r>
            <w:rPr>
              <w:rtl w:val="0"/>
            </w:rPr>
            <w:t>5.1 Marketing Mix</w:t>
          </w:r>
          <w:r>
            <w:tab/>
          </w:r>
          <w:r>
            <w:fldChar w:fldCharType="begin"/>
          </w:r>
          <w:r>
            <w:instrText xml:space="preserve"> PAGEREF _Toc12128 </w:instrText>
          </w:r>
          <w:r>
            <w:fldChar w:fldCharType="separate"/>
          </w:r>
          <w:r>
            <w:t>9</w:t>
          </w:r>
          <w:r>
            <w:fldChar w:fldCharType="end"/>
          </w:r>
          <w:r>
            <w:fldChar w:fldCharType="end"/>
          </w:r>
        </w:p>
        <w:p>
          <w:pPr>
            <w:pStyle w:val="12"/>
            <w:tabs>
              <w:tab w:val="right" w:leader="dot" w:pos="9360"/>
            </w:tabs>
          </w:pPr>
          <w:r>
            <w:fldChar w:fldCharType="begin"/>
          </w:r>
          <w:r>
            <w:instrText xml:space="preserve"> HYPERLINK \l _Toc24722 </w:instrText>
          </w:r>
          <w:r>
            <w:fldChar w:fldCharType="separate"/>
          </w:r>
          <w:r>
            <w:rPr>
              <w:rtl w:val="0"/>
            </w:rPr>
            <w:t>5.1.1 Product</w:t>
          </w:r>
          <w:r>
            <w:tab/>
          </w:r>
          <w:r>
            <w:fldChar w:fldCharType="begin"/>
          </w:r>
          <w:r>
            <w:instrText xml:space="preserve"> PAGEREF _Toc24722 </w:instrText>
          </w:r>
          <w:r>
            <w:fldChar w:fldCharType="separate"/>
          </w:r>
          <w:r>
            <w:t>9</w:t>
          </w:r>
          <w:r>
            <w:fldChar w:fldCharType="end"/>
          </w:r>
          <w:r>
            <w:fldChar w:fldCharType="end"/>
          </w:r>
        </w:p>
        <w:p>
          <w:pPr>
            <w:pStyle w:val="12"/>
            <w:tabs>
              <w:tab w:val="right" w:leader="dot" w:pos="9360"/>
            </w:tabs>
          </w:pPr>
          <w:r>
            <w:fldChar w:fldCharType="begin"/>
          </w:r>
          <w:r>
            <w:instrText xml:space="preserve"> HYPERLINK \l _Toc10902 </w:instrText>
          </w:r>
          <w:r>
            <w:fldChar w:fldCharType="separate"/>
          </w:r>
          <w:r>
            <w:rPr>
              <w:rtl w:val="0"/>
            </w:rPr>
            <w:t>5.1.2 Price</w:t>
          </w:r>
          <w:r>
            <w:tab/>
          </w:r>
          <w:r>
            <w:fldChar w:fldCharType="begin"/>
          </w:r>
          <w:r>
            <w:instrText xml:space="preserve"> PAGEREF _Toc10902 </w:instrText>
          </w:r>
          <w:r>
            <w:fldChar w:fldCharType="separate"/>
          </w:r>
          <w:r>
            <w:t>10</w:t>
          </w:r>
          <w:r>
            <w:fldChar w:fldCharType="end"/>
          </w:r>
          <w:r>
            <w:fldChar w:fldCharType="end"/>
          </w:r>
        </w:p>
        <w:p>
          <w:pPr>
            <w:pStyle w:val="12"/>
            <w:tabs>
              <w:tab w:val="right" w:leader="dot" w:pos="9360"/>
            </w:tabs>
          </w:pPr>
          <w:r>
            <w:fldChar w:fldCharType="begin"/>
          </w:r>
          <w:r>
            <w:instrText xml:space="preserve"> HYPERLINK \l _Toc14446 </w:instrText>
          </w:r>
          <w:r>
            <w:fldChar w:fldCharType="separate"/>
          </w:r>
          <w:r>
            <w:rPr>
              <w:rtl w:val="0"/>
            </w:rPr>
            <w:t>5.1.3 Placement</w:t>
          </w:r>
          <w:r>
            <w:tab/>
          </w:r>
          <w:r>
            <w:fldChar w:fldCharType="begin"/>
          </w:r>
          <w:r>
            <w:instrText xml:space="preserve"> PAGEREF _Toc14446 </w:instrText>
          </w:r>
          <w:r>
            <w:fldChar w:fldCharType="separate"/>
          </w:r>
          <w:r>
            <w:t>10</w:t>
          </w:r>
          <w:r>
            <w:fldChar w:fldCharType="end"/>
          </w:r>
          <w:r>
            <w:fldChar w:fldCharType="end"/>
          </w:r>
        </w:p>
        <w:p>
          <w:pPr>
            <w:pStyle w:val="12"/>
            <w:tabs>
              <w:tab w:val="right" w:leader="dot" w:pos="9360"/>
            </w:tabs>
          </w:pPr>
          <w:r>
            <w:fldChar w:fldCharType="begin"/>
          </w:r>
          <w:r>
            <w:instrText xml:space="preserve"> HYPERLINK \l _Toc32042 </w:instrText>
          </w:r>
          <w:r>
            <w:fldChar w:fldCharType="separate"/>
          </w:r>
          <w:r>
            <w:rPr>
              <w:rtl w:val="0"/>
            </w:rPr>
            <w:t>5.1.4 Promotion</w:t>
          </w:r>
          <w:r>
            <w:tab/>
          </w:r>
          <w:r>
            <w:fldChar w:fldCharType="begin"/>
          </w:r>
          <w:r>
            <w:instrText xml:space="preserve"> PAGEREF _Toc32042 </w:instrText>
          </w:r>
          <w:r>
            <w:fldChar w:fldCharType="separate"/>
          </w:r>
          <w:r>
            <w:t>10</w:t>
          </w:r>
          <w:r>
            <w:fldChar w:fldCharType="end"/>
          </w:r>
          <w:r>
            <w:fldChar w:fldCharType="end"/>
          </w:r>
        </w:p>
        <w:p>
          <w:pPr>
            <w:pStyle w:val="10"/>
            <w:tabs>
              <w:tab w:val="right" w:leader="dot" w:pos="9360"/>
            </w:tabs>
          </w:pPr>
          <w:r>
            <w:fldChar w:fldCharType="begin"/>
          </w:r>
          <w:r>
            <w:instrText xml:space="preserve"> HYPERLINK \l _Toc3672 </w:instrText>
          </w:r>
          <w:r>
            <w:fldChar w:fldCharType="separate"/>
          </w:r>
          <w:r>
            <w:rPr>
              <w:rtl w:val="0"/>
            </w:rPr>
            <w:t>6.0 actions</w:t>
          </w:r>
          <w:r>
            <w:tab/>
          </w:r>
          <w:r>
            <w:fldChar w:fldCharType="begin"/>
          </w:r>
          <w:r>
            <w:instrText xml:space="preserve"> PAGEREF _Toc3672 </w:instrText>
          </w:r>
          <w:r>
            <w:fldChar w:fldCharType="separate"/>
          </w:r>
          <w:r>
            <w:t>10</w:t>
          </w:r>
          <w:r>
            <w:fldChar w:fldCharType="end"/>
          </w:r>
          <w:r>
            <w:fldChar w:fldCharType="end"/>
          </w:r>
        </w:p>
        <w:p>
          <w:pPr>
            <w:pStyle w:val="12"/>
            <w:tabs>
              <w:tab w:val="right" w:leader="dot" w:pos="9360"/>
            </w:tabs>
          </w:pPr>
          <w:r>
            <w:fldChar w:fldCharType="begin"/>
          </w:r>
          <w:r>
            <w:instrText xml:space="preserve"> HYPERLINK \l _Toc32281 </w:instrText>
          </w:r>
          <w:r>
            <w:fldChar w:fldCharType="separate"/>
          </w:r>
          <w:r>
            <w:rPr>
              <w:rtl w:val="0"/>
            </w:rPr>
            <w:t>6.1 responsibilities and structures</w:t>
          </w:r>
          <w:r>
            <w:tab/>
          </w:r>
          <w:r>
            <w:fldChar w:fldCharType="begin"/>
          </w:r>
          <w:r>
            <w:instrText xml:space="preserve"> PAGEREF _Toc32281 </w:instrText>
          </w:r>
          <w:r>
            <w:fldChar w:fldCharType="separate"/>
          </w:r>
          <w:r>
            <w:t>10</w:t>
          </w:r>
          <w:r>
            <w:fldChar w:fldCharType="end"/>
          </w:r>
          <w:r>
            <w:fldChar w:fldCharType="end"/>
          </w:r>
        </w:p>
        <w:p>
          <w:pPr>
            <w:pStyle w:val="12"/>
            <w:tabs>
              <w:tab w:val="right" w:leader="dot" w:pos="9360"/>
            </w:tabs>
          </w:pPr>
          <w:r>
            <w:fldChar w:fldCharType="begin"/>
          </w:r>
          <w:r>
            <w:instrText xml:space="preserve"> HYPERLINK \l _Toc16549 </w:instrText>
          </w:r>
          <w:r>
            <w:fldChar w:fldCharType="separate"/>
          </w:r>
          <w:r>
            <w:rPr>
              <w:rtl w:val="0"/>
            </w:rPr>
            <w:t>6.2 Processes and Systems</w:t>
          </w:r>
          <w:r>
            <w:tab/>
          </w:r>
          <w:r>
            <w:fldChar w:fldCharType="begin"/>
          </w:r>
          <w:r>
            <w:instrText xml:space="preserve"> PAGEREF _Toc16549 </w:instrText>
          </w:r>
          <w:r>
            <w:fldChar w:fldCharType="separate"/>
          </w:r>
          <w:r>
            <w:t>11</w:t>
          </w:r>
          <w:r>
            <w:fldChar w:fldCharType="end"/>
          </w:r>
          <w:r>
            <w:fldChar w:fldCharType="end"/>
          </w:r>
        </w:p>
        <w:p>
          <w:pPr>
            <w:pStyle w:val="12"/>
            <w:tabs>
              <w:tab w:val="right" w:leader="dot" w:pos="9360"/>
            </w:tabs>
          </w:pPr>
          <w:r>
            <w:fldChar w:fldCharType="begin"/>
          </w:r>
          <w:r>
            <w:instrText xml:space="preserve"> HYPERLINK \l _Toc4229 </w:instrText>
          </w:r>
          <w:r>
            <w:fldChar w:fldCharType="separate"/>
          </w:r>
          <w:r>
            <w:rPr>
              <w:rtl w:val="0"/>
            </w:rPr>
            <w:t>6.4 External Agencies</w:t>
          </w:r>
          <w:r>
            <w:tab/>
          </w:r>
          <w:r>
            <w:fldChar w:fldCharType="begin"/>
          </w:r>
          <w:r>
            <w:instrText xml:space="preserve"> PAGEREF _Toc4229 </w:instrText>
          </w:r>
          <w:r>
            <w:fldChar w:fldCharType="separate"/>
          </w:r>
          <w:r>
            <w:t>11</w:t>
          </w:r>
          <w:r>
            <w:fldChar w:fldCharType="end"/>
          </w:r>
          <w:r>
            <w:fldChar w:fldCharType="end"/>
          </w:r>
        </w:p>
        <w:p>
          <w:pPr>
            <w:pStyle w:val="10"/>
            <w:tabs>
              <w:tab w:val="right" w:leader="dot" w:pos="9360"/>
            </w:tabs>
          </w:pPr>
          <w:r>
            <w:fldChar w:fldCharType="begin"/>
          </w:r>
          <w:r>
            <w:instrText xml:space="preserve"> HYPERLINK \l _Toc13191 </w:instrText>
          </w:r>
          <w:r>
            <w:fldChar w:fldCharType="separate"/>
          </w:r>
          <w:r>
            <w:rPr>
              <w:rtl w:val="0"/>
            </w:rPr>
            <w:t>7.0 Control</w:t>
          </w:r>
          <w:r>
            <w:tab/>
          </w:r>
          <w:r>
            <w:fldChar w:fldCharType="begin"/>
          </w:r>
          <w:r>
            <w:instrText xml:space="preserve"> PAGEREF _Toc13191 </w:instrText>
          </w:r>
          <w:r>
            <w:fldChar w:fldCharType="separate"/>
          </w:r>
          <w:r>
            <w:t>12</w:t>
          </w:r>
          <w:r>
            <w:fldChar w:fldCharType="end"/>
          </w:r>
          <w:r>
            <w:fldChar w:fldCharType="end"/>
          </w:r>
        </w:p>
        <w:p>
          <w:pPr>
            <w:pStyle w:val="12"/>
            <w:tabs>
              <w:tab w:val="right" w:leader="dot" w:pos="9360"/>
            </w:tabs>
          </w:pPr>
          <w:r>
            <w:fldChar w:fldCharType="begin"/>
          </w:r>
          <w:r>
            <w:instrText xml:space="preserve"> HYPERLINK \l _Toc18187 </w:instrText>
          </w:r>
          <w:r>
            <w:fldChar w:fldCharType="separate"/>
          </w:r>
          <w:r>
            <w:rPr>
              <w:rtl w:val="0"/>
            </w:rPr>
            <w:t>7.1 KPIS (key performance indicators)</w:t>
          </w:r>
          <w:r>
            <w:tab/>
          </w:r>
          <w:r>
            <w:fldChar w:fldCharType="begin"/>
          </w:r>
          <w:r>
            <w:instrText xml:space="preserve"> PAGEREF _Toc18187 </w:instrText>
          </w:r>
          <w:r>
            <w:fldChar w:fldCharType="separate"/>
          </w:r>
          <w:r>
            <w:t>12</w:t>
          </w:r>
          <w:r>
            <w:fldChar w:fldCharType="end"/>
          </w:r>
          <w:r>
            <w:fldChar w:fldCharType="end"/>
          </w:r>
        </w:p>
        <w:p>
          <w:pPr>
            <w:pStyle w:val="12"/>
            <w:tabs>
              <w:tab w:val="right" w:leader="dot" w:pos="9360"/>
            </w:tabs>
          </w:pPr>
          <w:r>
            <w:fldChar w:fldCharType="begin"/>
          </w:r>
          <w:r>
            <w:instrText xml:space="preserve"> HYPERLINK \l _Toc14742 </w:instrText>
          </w:r>
          <w:r>
            <w:fldChar w:fldCharType="separate"/>
          </w:r>
          <w:r>
            <w:rPr>
              <w:rtl w:val="0"/>
            </w:rPr>
            <w:t>7.2 Web analytics</w:t>
          </w:r>
          <w:r>
            <w:tab/>
          </w:r>
          <w:r>
            <w:fldChar w:fldCharType="begin"/>
          </w:r>
          <w:r>
            <w:instrText xml:space="preserve"> PAGEREF _Toc14742 </w:instrText>
          </w:r>
          <w:r>
            <w:fldChar w:fldCharType="separate"/>
          </w:r>
          <w:r>
            <w:t>12</w:t>
          </w:r>
          <w:r>
            <w:fldChar w:fldCharType="end"/>
          </w:r>
          <w:r>
            <w:fldChar w:fldCharType="end"/>
          </w:r>
        </w:p>
        <w:p>
          <w:pPr>
            <w:pStyle w:val="12"/>
            <w:tabs>
              <w:tab w:val="right" w:leader="dot" w:pos="9360"/>
            </w:tabs>
          </w:pPr>
          <w:r>
            <w:fldChar w:fldCharType="begin"/>
          </w:r>
          <w:r>
            <w:instrText xml:space="preserve"> HYPERLINK \l _Toc12965 </w:instrText>
          </w:r>
          <w:r>
            <w:fldChar w:fldCharType="separate"/>
          </w:r>
          <w:r>
            <w:rPr>
              <w:rtl w:val="0"/>
            </w:rPr>
            <w:t>7.3 User experience reviews</w:t>
          </w:r>
          <w:r>
            <w:tab/>
          </w:r>
          <w:r>
            <w:fldChar w:fldCharType="begin"/>
          </w:r>
          <w:r>
            <w:instrText xml:space="preserve"> PAGEREF _Toc12965 </w:instrText>
          </w:r>
          <w:r>
            <w:fldChar w:fldCharType="separate"/>
          </w:r>
          <w:r>
            <w:t>12</w:t>
          </w:r>
          <w:r>
            <w:fldChar w:fldCharType="end"/>
          </w:r>
          <w:r>
            <w:fldChar w:fldCharType="end"/>
          </w:r>
        </w:p>
        <w:p>
          <w:pPr>
            <w:pStyle w:val="12"/>
            <w:tabs>
              <w:tab w:val="right" w:leader="dot" w:pos="9360"/>
            </w:tabs>
          </w:pPr>
          <w:r>
            <w:fldChar w:fldCharType="begin"/>
          </w:r>
          <w:r>
            <w:instrText xml:space="preserve"> HYPERLINK \l _Toc3478 </w:instrText>
          </w:r>
          <w:r>
            <w:fldChar w:fldCharType="separate"/>
          </w:r>
          <w:r>
            <w:rPr>
              <w:rtl w:val="0"/>
            </w:rPr>
            <w:t>7.4 Conversion rates</w:t>
          </w:r>
          <w:r>
            <w:tab/>
          </w:r>
          <w:r>
            <w:fldChar w:fldCharType="begin"/>
          </w:r>
          <w:r>
            <w:instrText xml:space="preserve"> PAGEREF _Toc3478 </w:instrText>
          </w:r>
          <w:r>
            <w:fldChar w:fldCharType="separate"/>
          </w:r>
          <w:r>
            <w:t>13</w:t>
          </w:r>
          <w:r>
            <w:fldChar w:fldCharType="end"/>
          </w:r>
          <w:r>
            <w:fldChar w:fldCharType="end"/>
          </w:r>
        </w:p>
        <w:p>
          <w:pPr>
            <w:pStyle w:val="12"/>
            <w:tabs>
              <w:tab w:val="right" w:leader="dot" w:pos="9360"/>
            </w:tabs>
          </w:pPr>
          <w:r>
            <w:fldChar w:fldCharType="begin"/>
          </w:r>
          <w:r>
            <w:instrText xml:space="preserve"> HYPERLINK \l _Toc16854 </w:instrText>
          </w:r>
          <w:r>
            <w:fldChar w:fldCharType="separate"/>
          </w:r>
          <w:r>
            <w:rPr>
              <w:rtl w:val="0"/>
            </w:rPr>
            <w:t>7.5 Reporting</w:t>
          </w:r>
          <w:r>
            <w:tab/>
          </w:r>
          <w:r>
            <w:fldChar w:fldCharType="begin"/>
          </w:r>
          <w:r>
            <w:instrText xml:space="preserve"> PAGEREF _Toc16854 </w:instrText>
          </w:r>
          <w:r>
            <w:fldChar w:fldCharType="separate"/>
          </w:r>
          <w:r>
            <w:t>13</w:t>
          </w:r>
          <w:r>
            <w:fldChar w:fldCharType="end"/>
          </w:r>
          <w:r>
            <w:fldChar w:fldCharType="end"/>
          </w:r>
        </w:p>
        <w:p>
          <w:pPr>
            <w:pStyle w:val="10"/>
            <w:tabs>
              <w:tab w:val="right" w:leader="dot" w:pos="9360"/>
            </w:tabs>
          </w:pPr>
          <w:r>
            <w:fldChar w:fldCharType="begin"/>
          </w:r>
          <w:r>
            <w:instrText xml:space="preserve"> HYPERLINK \l _Toc20366 </w:instrText>
          </w:r>
          <w:r>
            <w:fldChar w:fldCharType="separate"/>
          </w:r>
          <w:r>
            <w:rPr>
              <w:rtl w:val="0"/>
            </w:rPr>
            <w:t>8.0 Conclusion</w:t>
          </w:r>
          <w:r>
            <w:tab/>
          </w:r>
          <w:r>
            <w:fldChar w:fldCharType="begin"/>
          </w:r>
          <w:r>
            <w:instrText xml:space="preserve"> PAGEREF _Toc20366 </w:instrText>
          </w:r>
          <w:r>
            <w:fldChar w:fldCharType="separate"/>
          </w:r>
          <w:r>
            <w:t>13</w:t>
          </w:r>
          <w:r>
            <w:fldChar w:fldCharType="end"/>
          </w:r>
          <w:r>
            <w:fldChar w:fldCharType="end"/>
          </w:r>
        </w:p>
        <w:p>
          <w:pPr>
            <w:pStyle w:val="10"/>
            <w:tabs>
              <w:tab w:val="right" w:leader="dot" w:pos="9360"/>
            </w:tabs>
          </w:pPr>
          <w:r>
            <w:fldChar w:fldCharType="begin"/>
          </w:r>
          <w:r>
            <w:instrText xml:space="preserve"> HYPERLINK \l _Toc31213 </w:instrText>
          </w:r>
          <w:r>
            <w:fldChar w:fldCharType="separate"/>
          </w:r>
          <w:r>
            <w:rPr>
              <w:rtl w:val="0"/>
            </w:rPr>
            <w:t>9.0 Recommendations</w:t>
          </w:r>
          <w:r>
            <w:tab/>
          </w:r>
          <w:r>
            <w:fldChar w:fldCharType="begin"/>
          </w:r>
          <w:r>
            <w:instrText xml:space="preserve"> PAGEREF _Toc31213 </w:instrText>
          </w:r>
          <w:r>
            <w:fldChar w:fldCharType="separate"/>
          </w:r>
          <w:r>
            <w:t>14</w:t>
          </w:r>
          <w:r>
            <w:fldChar w:fldCharType="end"/>
          </w:r>
          <w:r>
            <w:fldChar w:fldCharType="end"/>
          </w:r>
        </w:p>
        <w:p>
          <w:pPr>
            <w:pStyle w:val="10"/>
            <w:tabs>
              <w:tab w:val="right" w:leader="dot" w:pos="9360"/>
            </w:tabs>
          </w:pPr>
          <w:r>
            <w:fldChar w:fldCharType="begin"/>
          </w:r>
          <w:r>
            <w:instrText xml:space="preserve"> HYPERLINK \l _Toc18280 </w:instrText>
          </w:r>
          <w:r>
            <w:fldChar w:fldCharType="separate"/>
          </w:r>
          <w:r>
            <w:rPr>
              <w:rtl w:val="0"/>
            </w:rPr>
            <w:t>10.0 References</w:t>
          </w:r>
          <w:r>
            <w:tab/>
          </w:r>
          <w:r>
            <w:fldChar w:fldCharType="begin"/>
          </w:r>
          <w:r>
            <w:instrText xml:space="preserve"> PAGEREF _Toc18280 </w:instrText>
          </w:r>
          <w:r>
            <w:fldChar w:fldCharType="separate"/>
          </w:r>
          <w:r>
            <w:t>15</w:t>
          </w:r>
          <w:r>
            <w:fldChar w:fldCharType="end"/>
          </w:r>
          <w:r>
            <w:fldChar w:fldCharType="end"/>
          </w:r>
        </w:p>
        <w:p>
          <w:pPr>
            <w:tabs>
              <w:tab w:val="right" w:pos="9360"/>
            </w:tabs>
            <w:spacing w:before="80" w:after="80" w:line="480" w:lineRule="auto"/>
            <w:rPr>
              <w:rFonts w:ascii="Times New Roman" w:hAnsi="Times New Roman" w:eastAsia="Times New Roman" w:cs="Times New Roman"/>
              <w:b/>
              <w:color w:val="000000"/>
              <w:sz w:val="24"/>
              <w:szCs w:val="24"/>
            </w:rPr>
          </w:pPr>
          <w:r>
            <w:fldChar w:fldCharType="end"/>
          </w:r>
        </w:p>
      </w:sdtContent>
    </w:sdt>
    <w:p>
      <w:pPr>
        <w:spacing w:line="480" w:lineRule="auto"/>
        <w:rPr>
          <w:rFonts w:ascii="Times New Roman" w:hAnsi="Times New Roman" w:eastAsia="Times New Roman" w:cs="Times New Roman"/>
          <w:b/>
          <w:sz w:val="24"/>
          <w:szCs w:val="24"/>
        </w:rPr>
      </w:pPr>
    </w:p>
    <w:p>
      <w:pPr>
        <w:spacing w:line="480" w:lineRule="auto"/>
        <w:rPr>
          <w:rFonts w:ascii="Times New Roman" w:hAnsi="Times New Roman" w:eastAsia="Times New Roman" w:cs="Times New Roman"/>
          <w:b/>
          <w:sz w:val="24"/>
          <w:szCs w:val="24"/>
        </w:rPr>
      </w:pP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pStyle w:val="2"/>
        <w:spacing w:line="480" w:lineRule="auto"/>
        <w:rPr>
          <w:rtl w:val="0"/>
        </w:rPr>
        <w:sectPr>
          <w:pgSz w:w="12240" w:h="15840"/>
          <w:pgMar w:top="1440" w:right="1440" w:bottom="1440" w:left="1440" w:header="720" w:footer="720" w:gutter="0"/>
          <w:pgNumType w:start="1"/>
        </w:sectPr>
      </w:pPr>
      <w:bookmarkStart w:id="0" w:name="_gjdgxs" w:colFirst="0" w:colLast="0"/>
      <w:bookmarkEnd w:id="0"/>
      <w:bookmarkStart w:id="1" w:name="_Toc26632"/>
    </w:p>
    <w:p>
      <w:pPr>
        <w:pStyle w:val="2"/>
        <w:spacing w:line="480" w:lineRule="auto"/>
      </w:pPr>
      <w:r>
        <w:rPr>
          <w:rtl w:val="0"/>
        </w:rPr>
        <w:t>Executive summary</w:t>
      </w:r>
      <w:bookmarkEnd w:id="1"/>
      <w:r>
        <w:rPr>
          <w:rtl w:val="0"/>
        </w:rPr>
        <w:t xml:space="preserve">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following report is based on Honda Motor Company. The report will provide an in depth analysis of the external environment and the internal environment of Honda in the United Kingdom. The report will be considered as a marketing report for the future marketing plan of Honda as well as promotion of a new product line, the fully electric car. The report summarizes the following findings that there is a high demand of Honda Cars as well as good brand image which means that Honda has high chances of success if it enters the electric vehicle category There is only one other major competitor in the market which is Tesla. The market for the UK is shifting to energy saving options as far as cars and other ideas are concerned. Also,With considerable market research and monitoring the results of a new product launch, Honda can have a successful new product strategy implemented within the market of the UK. </w:t>
      </w:r>
    </w:p>
    <w:p>
      <w:pPr>
        <w:spacing w:line="480" w:lineRule="auto"/>
        <w:rPr>
          <w:rFonts w:ascii="Times New Roman" w:hAnsi="Times New Roman" w:eastAsia="Times New Roman" w:cs="Times New Roman"/>
          <w:sz w:val="24"/>
          <w:szCs w:val="24"/>
        </w:rPr>
      </w:pPr>
    </w:p>
    <w:p>
      <w:pPr>
        <w:pStyle w:val="2"/>
        <w:spacing w:line="480" w:lineRule="auto"/>
      </w:pPr>
      <w:bookmarkStart w:id="2" w:name="_Toc6607"/>
      <w:r>
        <w:rPr>
          <w:rtl w:val="0"/>
        </w:rPr>
        <w:t>1.0 Introduction</w:t>
      </w:r>
      <w:bookmarkEnd w:id="2"/>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presents itself to be “The Power of Dreams” while it has a vision to serve different people by expanding life’s full potential. Honda has made a good brand image and reputation over the past many years and aims to stay at the top of the industry. The company has a mission of supplying products at a high quality while staying competitive in a way to achieve maximum worldwide customer satisfaction (Weinstein, 2016). </w:t>
      </w:r>
    </w:p>
    <w:p>
      <w:pPr>
        <w:spacing w:line="480" w:lineRule="auto"/>
        <w:rPr>
          <w:rFonts w:ascii="Times New Roman" w:hAnsi="Times New Roman" w:eastAsia="Times New Roman" w:cs="Times New Roman"/>
          <w:sz w:val="24"/>
          <w:szCs w:val="24"/>
        </w:rPr>
      </w:pPr>
    </w:p>
    <w:p>
      <w:pPr>
        <w:rPr>
          <w:rFonts w:ascii="Times New Roman" w:hAnsi="Times New Roman" w:eastAsia="Times New Roman" w:cs="Times New Roman"/>
          <w:b/>
          <w:sz w:val="24"/>
          <w:szCs w:val="24"/>
          <w:u w:val="single"/>
        </w:rPr>
      </w:pPr>
      <w:r>
        <w:br w:type="page"/>
      </w:r>
    </w:p>
    <w:p>
      <w:pPr>
        <w:spacing w:line="480" w:lineRule="auto"/>
        <w:rPr>
          <w:rFonts w:ascii="Times New Roman" w:hAnsi="Times New Roman" w:eastAsia="Times New Roman" w:cs="Times New Roman"/>
          <w:b/>
          <w:sz w:val="24"/>
          <w:szCs w:val="24"/>
          <w:u w:val="single"/>
        </w:rPr>
      </w:pPr>
      <w:r>
        <w:rPr>
          <w:rFonts w:ascii="Times New Roman" w:hAnsi="Times New Roman" w:eastAsia="Times New Roman" w:cs="Times New Roman"/>
          <w:b/>
          <w:sz w:val="24"/>
          <w:szCs w:val="24"/>
          <w:u w:val="single"/>
          <w:rtl w:val="0"/>
        </w:rPr>
        <w:t xml:space="preserve">The following marketing plan is for Honda UK and focuses on Honda developing and selling their electric car in a well developed economy. </w:t>
      </w:r>
    </w:p>
    <w:p>
      <w:pPr>
        <w:pStyle w:val="3"/>
        <w:bidi w:val="0"/>
      </w:pPr>
      <w:bookmarkStart w:id="3" w:name="_Toc8184"/>
      <w:r>
        <w:rPr>
          <w:rtl w:val="0"/>
        </w:rPr>
        <w:t>1.1 Intro SOSTAC</w:t>
      </w:r>
      <w:bookmarkEnd w:id="3"/>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SOSTAC Model is a planning model which acts as a basis for the perfect marketing plan of a particular company. It comprises Situation, Objectives, Tactics, Action, and Control. It was initially developed by P.R Smith in 1990 (Holub and Isakova, 2018).</w:t>
      </w:r>
    </w:p>
    <w:p>
      <w:pPr>
        <w:spacing w:line="480" w:lineRule="auto"/>
        <w:rPr>
          <w:rFonts w:ascii="Times New Roman" w:hAnsi="Times New Roman" w:eastAsia="Times New Roman" w:cs="Times New Roman"/>
          <w:sz w:val="24"/>
          <w:szCs w:val="24"/>
        </w:rPr>
      </w:pPr>
    </w:p>
    <w:p>
      <w:pPr>
        <w:pStyle w:val="3"/>
        <w:bidi w:val="0"/>
      </w:pPr>
      <w:bookmarkStart w:id="4" w:name="_Toc21748"/>
      <w:r>
        <w:rPr>
          <w:rtl w:val="0"/>
        </w:rPr>
        <w:t>1.2 Background of organisation</w:t>
      </w:r>
      <w:bookmarkEnd w:id="4"/>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Motor Company is a multinational conglomerate organization having its headquarters in Japan. The company deals in the manufacturing of different types of cars, bikes, and associated power equipment and engines. As of 2019, Honda’s Global production was 400 million. Honda is considered to be the largest motorcycle manufacturer in the world as well as the largest manufacturer of power engines and combustion engines by producing more than 14 million engines. Honda is a global brand with its presence in more than 150 countries each with their own manufacturing plants. For Fiscal year 2019, Honda has reported total revenues to be $143 billion while the net income was $5493 million. Primarily, Honda focuses more on the automobile sector rather than motorcycles and combustion engines due to high demand of cars which is on a constant rise as well. Some of the cars offered by the company include Honda Accord, Honda Civic, Honda City, Honda BRV, Honda Rush, and others.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Honda has been in the UK for the past 45 years.</w:t>
      </w:r>
    </w:p>
    <w:p>
      <w:pPr>
        <w:pStyle w:val="2"/>
        <w:bidi w:val="0"/>
      </w:pPr>
      <w:bookmarkStart w:id="5" w:name="_Toc20940"/>
      <w:r>
        <w:rPr>
          <w:rtl w:val="0"/>
        </w:rPr>
        <w:t>2.0 Situational Analysis</w:t>
      </w:r>
      <w:bookmarkEnd w:id="5"/>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situational analysis will answer the question as to where the business is right now and considers the different forms of internal and external marketing factors. </w:t>
      </w:r>
    </w:p>
    <w:p>
      <w:pPr>
        <w:spacing w:line="480" w:lineRule="auto"/>
        <w:rPr>
          <w:rFonts w:ascii="Times New Roman" w:hAnsi="Times New Roman" w:eastAsia="Times New Roman" w:cs="Times New Roman"/>
          <w:sz w:val="24"/>
          <w:szCs w:val="24"/>
        </w:rPr>
      </w:pPr>
    </w:p>
    <w:p>
      <w:pPr>
        <w:pStyle w:val="3"/>
        <w:bidi w:val="0"/>
      </w:pPr>
      <w:bookmarkStart w:id="6" w:name="_Toc29009"/>
      <w:r>
        <w:rPr>
          <w:rtl w:val="0"/>
        </w:rPr>
        <w:t>2.1 SWOT</w:t>
      </w:r>
      <w:bookmarkEnd w:id="6"/>
      <w:r>
        <w:rPr>
          <w:rtl w:val="0"/>
        </w:rPr>
        <w:t xml:space="preserve"> </w:t>
      </w:r>
    </w:p>
    <w:p>
      <w:pPr>
        <w:pStyle w:val="3"/>
        <w:bidi w:val="0"/>
      </w:pPr>
      <w:bookmarkStart w:id="7" w:name="_Toc21577"/>
      <w:r>
        <w:rPr>
          <w:rtl w:val="0"/>
        </w:rPr>
        <w:t>2.1.1 Strengths</w:t>
      </w:r>
      <w:bookmarkEnd w:id="7"/>
    </w:p>
    <w:p>
      <w:pPr>
        <w:numPr>
          <w:ilvl w:val="0"/>
          <w:numId w:val="1"/>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Honda has a good brand image of the company</w:t>
      </w:r>
    </w:p>
    <w:p>
      <w:pPr>
        <w:numPr>
          <w:ilvl w:val="0"/>
          <w:numId w:val="1"/>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been in a profitable situation with a good liquidity position as well. </w:t>
      </w:r>
    </w:p>
    <w:p>
      <w:pPr>
        <w:numPr>
          <w:ilvl w:val="0"/>
          <w:numId w:val="1"/>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company has been in the market for a long time with a secure customer base. </w:t>
      </w:r>
    </w:p>
    <w:p>
      <w:pPr>
        <w:keepNext/>
        <w:keepLines/>
        <w:widowControl/>
        <w:pBdr>
          <w:top w:val="none" w:color="auto" w:sz="0" w:space="0"/>
          <w:left w:val="none" w:color="auto" w:sz="0" w:space="0"/>
          <w:bottom w:val="none" w:color="auto" w:sz="0" w:space="0"/>
          <w:right w:val="none" w:color="auto" w:sz="0" w:space="0"/>
          <w:between w:val="none" w:color="auto" w:sz="0" w:space="0"/>
        </w:pBdr>
        <w:shd w:val="clear" w:fill="auto"/>
        <w:spacing w:before="200" w:after="0" w:line="276" w:lineRule="auto"/>
        <w:ind w:left="0" w:right="0" w:firstLine="0"/>
        <w:jc w:val="left"/>
        <w:rPr>
          <w:rFonts w:ascii="Times New Roman" w:hAnsi="Times New Roman" w:eastAsia="Times New Roman" w:cs="Times New Roman"/>
          <w:i/>
          <w:smallCaps w:val="0"/>
          <w:strike w:val="0"/>
          <w:color w:val="404040"/>
          <w:sz w:val="24"/>
          <w:szCs w:val="24"/>
          <w:u w:val="none"/>
          <w:shd w:val="clear" w:fill="auto"/>
          <w:vertAlign w:val="baseline"/>
        </w:rPr>
      </w:pPr>
    </w:p>
    <w:p>
      <w:pPr>
        <w:pStyle w:val="3"/>
        <w:bidi w:val="0"/>
      </w:pPr>
      <w:bookmarkStart w:id="8" w:name="_Toc7095"/>
      <w:r>
        <w:rPr>
          <w:rtl w:val="0"/>
        </w:rPr>
        <w:t>2.1.2 Weaknesses</w:t>
      </w:r>
      <w:bookmarkEnd w:id="8"/>
    </w:p>
    <w:p>
      <w:pPr>
        <w:numPr>
          <w:ilvl w:val="0"/>
          <w:numId w:val="2"/>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some problems of suspension in its cars. </w:t>
      </w:r>
    </w:p>
    <w:p>
      <w:pPr>
        <w:numPr>
          <w:ilvl w:val="0"/>
          <w:numId w:val="2"/>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some internal management and employee related issues which need to be addressed otherwise it could lead to problems. </w:t>
      </w:r>
    </w:p>
    <w:p>
      <w:pPr>
        <w:numPr>
          <w:ilvl w:val="0"/>
          <w:numId w:val="2"/>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company has less focus on new product development rather it always modifies the existing products so that they are relaunched in the market.</w:t>
      </w:r>
    </w:p>
    <w:p>
      <w:pPr>
        <w:spacing w:line="480" w:lineRule="auto"/>
        <w:rPr>
          <w:rFonts w:ascii="Times New Roman" w:hAnsi="Times New Roman" w:eastAsia="Times New Roman" w:cs="Times New Roman"/>
          <w:sz w:val="24"/>
          <w:szCs w:val="24"/>
        </w:rPr>
      </w:pPr>
    </w:p>
    <w:p>
      <w:pPr>
        <w:pStyle w:val="3"/>
        <w:bidi w:val="0"/>
      </w:pPr>
      <w:bookmarkStart w:id="9" w:name="_Toc5529"/>
      <w:r>
        <w:rPr>
          <w:rtl w:val="0"/>
        </w:rPr>
        <w:t>2.1.3 Opportunities</w:t>
      </w:r>
      <w:bookmarkEnd w:id="9"/>
    </w:p>
    <w:p>
      <w:pPr>
        <w:numPr>
          <w:ilvl w:val="0"/>
          <w:numId w:val="3"/>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Honda has opportunities by coming into the electric vehicle industry</w:t>
      </w:r>
    </w:p>
    <w:p>
      <w:pPr>
        <w:numPr>
          <w:ilvl w:val="0"/>
          <w:numId w:val="3"/>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the opportunity to advance out to newer markets. </w:t>
      </w:r>
    </w:p>
    <w:p>
      <w:pPr>
        <w:spacing w:line="480" w:lineRule="auto"/>
        <w:rPr>
          <w:rFonts w:ascii="Times New Roman" w:hAnsi="Times New Roman" w:eastAsia="Times New Roman" w:cs="Times New Roman"/>
          <w:sz w:val="24"/>
          <w:szCs w:val="24"/>
        </w:rPr>
      </w:pPr>
    </w:p>
    <w:p>
      <w:pPr>
        <w:pStyle w:val="3"/>
        <w:bidi w:val="0"/>
      </w:pPr>
      <w:bookmarkStart w:id="10" w:name="_Toc5086"/>
      <w:r>
        <w:rPr>
          <w:rtl w:val="0"/>
        </w:rPr>
        <w:t>2.1.4 Threats</w:t>
      </w:r>
      <w:bookmarkEnd w:id="10"/>
    </w:p>
    <w:p>
      <w:pPr>
        <w:numPr>
          <w:ilvl w:val="0"/>
          <w:numId w:val="4"/>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Honda has high threat of competition from Toyota as well as other competitors such as Nissan, Renault, and other such companies</w:t>
      </w:r>
    </w:p>
    <w:p>
      <w:pPr>
        <w:numPr>
          <w:ilvl w:val="0"/>
          <w:numId w:val="4"/>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has a high threat from increasing restrictions from foreing economies such as Brexit (Van Reenen, 2016).  </w:t>
      </w:r>
    </w:p>
    <w:p>
      <w:pPr>
        <w:spacing w:line="480" w:lineRule="auto"/>
        <w:rPr>
          <w:rFonts w:ascii="Times New Roman" w:hAnsi="Times New Roman" w:eastAsia="Times New Roman" w:cs="Times New Roman"/>
          <w:sz w:val="24"/>
          <w:szCs w:val="24"/>
        </w:rPr>
      </w:pPr>
    </w:p>
    <w:p>
      <w:pPr>
        <w:pStyle w:val="2"/>
        <w:bidi w:val="0"/>
      </w:pPr>
      <w:bookmarkStart w:id="11" w:name="_Toc1"/>
      <w:r>
        <w:rPr>
          <w:rtl w:val="0"/>
        </w:rPr>
        <w:t>2.2 PEST</w:t>
      </w:r>
      <w:bookmarkEnd w:id="11"/>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following PEST analysis is for Honda for the case of the United Kingdom.</w:t>
      </w:r>
    </w:p>
    <w:p>
      <w:pPr>
        <w:pStyle w:val="3"/>
        <w:bidi w:val="0"/>
      </w:pPr>
      <w:bookmarkStart w:id="12" w:name="_Toc18106"/>
      <w:r>
        <w:rPr>
          <w:rtl w:val="0"/>
        </w:rPr>
        <w:t>2.2.1 Political</w:t>
      </w:r>
      <w:bookmarkEnd w:id="12"/>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As far as Honda is concerned, it does not have any type of major political problems around the globe. However, the case of the UK is quite different. This is due to the fact that with Brexit being put into practice, there are chances that Honda has to exit the UK market. On the other hand, it faces many uncertainties over in the UK due to a consistent unstable political situation owing to Brexit as well as increasing opposition for Prime Minister Boris Johnson within the country. Unstable conditions in the UK could be a potential threat for Honda. </w:t>
      </w:r>
    </w:p>
    <w:p>
      <w:pPr>
        <w:pStyle w:val="3"/>
        <w:bidi w:val="0"/>
      </w:pPr>
      <w:bookmarkStart w:id="13" w:name="_Toc20823"/>
      <w:r>
        <w:rPr>
          <w:rtl w:val="0"/>
        </w:rPr>
        <w:t>2.2.2 Economical</w:t>
      </w:r>
      <w:bookmarkEnd w:id="13"/>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economy of the UK is a highly developed and stable one which has a GDP of 2.7 trillion as of FY 2019. The GDP growth rate is 1.4% and the economy is 80% reliant on the tertiary and the services sector, It has the ease of doing business rank at 8 which means that many automobile companies find it easier to settle in the UK economy. The economy is a growing one which is an opportunity for automobile manufacturers like Honda (Davis and Walsh, 2016). </w:t>
      </w:r>
    </w:p>
    <w:p>
      <w:pPr>
        <w:pStyle w:val="3"/>
        <w:bidi w:val="0"/>
      </w:pPr>
      <w:bookmarkStart w:id="14" w:name="_Toc21654"/>
      <w:r>
        <w:rPr>
          <w:rtl w:val="0"/>
        </w:rPr>
        <w:t>2.2.3 Social</w:t>
      </w:r>
      <w:bookmarkEnd w:id="14"/>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social trend for energy saving and fuel efficient cars is on a rise (Herman, 2019). Since only TESLA is producing fully electric cars at a mass scale at the moment, people are preferring those over traditional cars. This could be a potential threat for Honda as the company does not have any fully electric vehicle openly marketed (Lorusso and Pieroni, 2018). Other than that, an increase in the number of working women has also led to an increase in demand for automobiles in the UK. Therefore, this factor is a positive one for Honda. </w:t>
      </w:r>
    </w:p>
    <w:p>
      <w:pPr>
        <w:pStyle w:val="3"/>
        <w:bidi w:val="0"/>
      </w:pPr>
      <w:bookmarkStart w:id="15" w:name="_Toc25418"/>
      <w:r>
        <w:rPr>
          <w:rtl w:val="0"/>
        </w:rPr>
        <w:t>2.2.4 Technological</w:t>
      </w:r>
      <w:bookmarkEnd w:id="15"/>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UK is considered to be a service-sector based economy. Being one of the top economies of the world, it also has huge investments in research and development as well as welcomes newer technology. With new technology being put into practice, many automobile manufacturers are able to have production on a much higher and efficient scale which leads to reduction in the costs. Better efficiency and an increased productivity is also achieved. However, due to constantly changing technology, many companies are unable to stay up to the mark. Many foreign firms such as TESLA enter the market with a much more innovative product (Horn et al., 2019). </w:t>
      </w:r>
    </w:p>
    <w:p>
      <w:pPr>
        <w:pStyle w:val="2"/>
        <w:bidi w:val="0"/>
      </w:pPr>
      <w:bookmarkStart w:id="16" w:name="_Toc10438"/>
      <w:r>
        <w:rPr>
          <w:rtl w:val="0"/>
        </w:rPr>
        <w:t>2.3 Customer Insights</w:t>
      </w:r>
      <w:bookmarkEnd w:id="16"/>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Consumers of Honda have a mixed positive and negative response for Honda vehicles. Many customers claim that Honda does not produce commercial vehicles on a large scale. Considering the top performance of their engines, Honda can definitely have better commercial vehicles produced too. Some customers believe that Honda is one of the best brands when it comes to automobiles and delivers performance. Many customers consider Honda to have their cars overpriced which means that Honda needs to consider this factor before having any new kind of product development. Some customers also believe that Honda is constantly manufacturing a similar product line with minor changes after a few years. They believe that Honda should adapt to the quick changing market standards and focus on a new product development such as an electric vehicle. </w:t>
      </w:r>
    </w:p>
    <w:p>
      <w:pPr>
        <w:pStyle w:val="2"/>
        <w:bidi w:val="0"/>
      </w:pPr>
      <w:bookmarkStart w:id="17" w:name="_Toc4788"/>
      <w:r>
        <w:rPr>
          <w:rtl w:val="0"/>
        </w:rPr>
        <w:t>2.4 Competitors</w:t>
      </w:r>
      <w:bookmarkEnd w:id="17"/>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current situation of the market is that the primary competitor of Honda has been offering a range of vehicles to the consumers including Corolla, Yaris, Hiace, Camry, CHR, and other such vehicles which are a direct competitor of the Honda cars mentioned above. Other than that, there are no major vehicles made by Honda for commercial purposes while Toyota and others are focusing on this market segment as well. Other than that, Toyota is the biggest competitor of Honda and is present in almost all countries where Honda exists. Moreover, there are various other competitors such as Nissan, Tesla, Suzuki, and Renault etc. These companies are also operating globally but due to differences in product line or scale of production, they are not at the exact level of Honda (Long et al., 2019.).  </w:t>
      </w:r>
    </w:p>
    <w:p>
      <w:pPr>
        <w:pStyle w:val="2"/>
        <w:bidi w:val="0"/>
      </w:pPr>
      <w:bookmarkStart w:id="18" w:name="_Toc14390"/>
      <w:r>
        <w:rPr>
          <w:rtl w:val="0"/>
        </w:rPr>
        <w:t>3.0 Objectives</w:t>
      </w:r>
      <w:bookmarkEnd w:id="18"/>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 general, Honda aims to stay at the top while being competitive in the market and offering the best experience to the customer. However, for the specific new electric vehicle to be launched by Honda, the following objectives are to be considered. </w:t>
      </w:r>
    </w:p>
    <w:p>
      <w:pPr>
        <w:pStyle w:val="3"/>
        <w:bidi w:val="0"/>
      </w:pPr>
      <w:r>
        <w:rPr>
          <w:rtl w:val="0"/>
        </w:rPr>
        <w:t xml:space="preserve">  </w:t>
      </w:r>
      <w:bookmarkStart w:id="19" w:name="_Toc9857"/>
      <w:r>
        <w:rPr>
          <w:rtl w:val="0"/>
        </w:rPr>
        <w:t>3.1 Sell – customer acquisition</w:t>
      </w:r>
      <w:bookmarkEnd w:id="19"/>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primary objective of Honda for its electric cars would be to capture the market of the UK. Honda would want the new product to be sold in the UK market. It would have to engage maximum customers while devising policies so as to maintain an effective selling within the country. Honda needs to acquire new customers for its electric car since it is a totally new product to be launched in the market. </w:t>
      </w:r>
    </w:p>
    <w:p>
      <w:pPr>
        <w:pStyle w:val="3"/>
        <w:bidi w:val="0"/>
      </w:pPr>
      <w:bookmarkStart w:id="20" w:name="_Toc25884"/>
      <w:r>
        <w:rPr>
          <w:rtl w:val="0"/>
        </w:rPr>
        <w:t>3.2 Serve – Customer satisfaction</w:t>
      </w:r>
      <w:bookmarkEnd w:id="20"/>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Launching is not the only part of a new product development. Assessing the response of customers and satisfying their queries and complaints is also an integral part. If Honda launches its new car in the market, it should be based on the customer requirements as well as the customers should be having a good experience overall which will lead to customer satisfaction (Milev et al., 2019). Most businesses are unable to accomplish the “serve” objective as it is one of the most difficult ones. </w:t>
      </w:r>
    </w:p>
    <w:p>
      <w:pPr>
        <w:spacing w:line="480" w:lineRule="auto"/>
        <w:rPr>
          <w:rFonts w:ascii="Times New Roman" w:hAnsi="Times New Roman" w:eastAsia="Times New Roman" w:cs="Times New Roman"/>
          <w:sz w:val="24"/>
          <w:szCs w:val="24"/>
        </w:rPr>
      </w:pPr>
    </w:p>
    <w:p>
      <w:pPr>
        <w:pStyle w:val="3"/>
        <w:bidi w:val="0"/>
      </w:pPr>
      <w:bookmarkStart w:id="21" w:name="_Toc23299"/>
      <w:r>
        <w:rPr>
          <w:rtl w:val="0"/>
        </w:rPr>
        <w:t>3.3 Sizzle – The wow factor</w:t>
      </w:r>
      <w:bookmarkEnd w:id="21"/>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term “sizzle” relates to having some kind of unique value proposition or offering a value to the customers due to which the customer should buy a particular product. For the case of Honda’s electric car, the wow factor could be a unique innovation in Honda’s product line as well as the fact that one of the market leaders has brought a new kind of product quite different from its existing product line. As mentioned above, customers believe that any new kind of product would be quite beneficial for Honda. In addition to that, the wow factor could be offering an electric car in a market competitive price as well as offering one-year free tunings and checkups so that customers are convinced of purchasing the car (Eisler, 2016). </w:t>
      </w:r>
    </w:p>
    <w:p>
      <w:pPr>
        <w:pStyle w:val="3"/>
        <w:bidi w:val="0"/>
      </w:pPr>
      <w:bookmarkStart w:id="22" w:name="_Toc14745"/>
      <w:r>
        <w:rPr>
          <w:rtl w:val="0"/>
        </w:rPr>
        <w:t>3.4 Speak – Engaging customers</w:t>
      </w:r>
      <w:bookmarkEnd w:id="22"/>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One of the most difficult objectives to achieve is to keep the customers engaged within the product. Once the product is launched, Honda will want the customers to be focused and engaged in the new product while the “word of mouth” promotion strategy is also being followed. Other than that, Honda could engage the customers by giving free test drives, early-bird discount, and some sort of release on registration of the car. Through these policies, Honda will be focusing on speaking to the customers that their new product is worth buying. Such differentiated policies will provide maximum customer engagement to Honda. </w:t>
      </w:r>
    </w:p>
    <w:p>
      <w:pPr>
        <w:pStyle w:val="3"/>
        <w:bidi w:val="0"/>
      </w:pPr>
      <w:r>
        <w:rPr>
          <w:rtl w:val="0"/>
        </w:rPr>
        <w:t xml:space="preserve">  </w:t>
      </w:r>
      <w:bookmarkStart w:id="23" w:name="_Toc7331"/>
      <w:r>
        <w:rPr>
          <w:rtl w:val="0"/>
        </w:rPr>
        <w:t>3.5 Save – Cost effective</w:t>
      </w:r>
      <w:bookmarkEnd w:id="23"/>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One of the important management objectives for any company is to control the costs of the company by offering the right kind of product. Honda needs to design this new car in a way that it is most cost effective such that it is able to produce it on a price lower than a Tesla Class S. This is because Tesla is the sole manufacturer as of now. However, being cost effective should not be a goal over quality. The firm needs to have the right kind of procurement and supplies so that it is having a focus on quality while being cost-effective as well. This is also due to the fact that development costs are usually quite high and take some time to cover. </w:t>
      </w:r>
    </w:p>
    <w:p>
      <w:pPr>
        <w:keepNext/>
        <w:keepLines/>
        <w:widowControl/>
        <w:pBdr>
          <w:top w:val="none" w:color="auto" w:sz="0" w:space="0"/>
          <w:left w:val="none" w:color="auto" w:sz="0" w:space="0"/>
          <w:bottom w:val="none" w:color="auto" w:sz="0" w:space="0"/>
          <w:right w:val="none" w:color="auto" w:sz="0" w:space="0"/>
          <w:between w:val="none" w:color="auto" w:sz="0" w:space="0"/>
        </w:pBdr>
        <w:shd w:val="clear" w:fill="auto"/>
        <w:spacing w:before="200" w:after="0" w:line="276" w:lineRule="auto"/>
        <w:ind w:left="0" w:right="0" w:firstLine="0"/>
        <w:jc w:val="left"/>
        <w:rPr>
          <w:rFonts w:ascii="Times New Roman" w:hAnsi="Times New Roman" w:eastAsia="Times New Roman" w:cs="Times New Roman"/>
          <w:b/>
          <w:i w:val="0"/>
          <w:smallCaps w:val="0"/>
          <w:strike w:val="0"/>
          <w:color w:val="404040"/>
          <w:sz w:val="24"/>
          <w:szCs w:val="24"/>
          <w:u w:val="none"/>
          <w:shd w:val="clear" w:fill="auto"/>
          <w:vertAlign w:val="baseline"/>
        </w:rPr>
      </w:pPr>
      <w:r>
        <w:rPr>
          <w:rStyle w:val="18"/>
          <w:rtl w:val="0"/>
        </w:rPr>
        <w:t xml:space="preserve">4.0 Strategy </w:t>
      </w:r>
      <w:r>
        <w:rPr>
          <w:rFonts w:ascii="Times New Roman" w:hAnsi="Times New Roman" w:eastAsia="Times New Roman" w:cs="Times New Roman"/>
          <w:b/>
          <w:i w:val="0"/>
          <w:smallCaps w:val="0"/>
          <w:strike w:val="0"/>
          <w:color w:val="404040"/>
          <w:sz w:val="24"/>
          <w:szCs w:val="24"/>
          <w:u w:val="none"/>
          <w:shd w:val="clear" w:fill="auto"/>
          <w:vertAlign w:val="baseline"/>
          <w:rtl w:val="0"/>
        </w:rPr>
        <w:t xml:space="preserve"> </w:t>
      </w:r>
    </w:p>
    <w:p>
      <w:pPr>
        <w:pStyle w:val="3"/>
        <w:bidi w:val="0"/>
      </w:pPr>
      <w:bookmarkStart w:id="24" w:name="_Toc30739"/>
      <w:r>
        <w:rPr>
          <w:rtl w:val="0"/>
        </w:rPr>
        <w:t>4.1 Segments</w:t>
      </w:r>
      <w:bookmarkEnd w:id="24"/>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firm has done a geographic segmentation as it offers some cars in some specific countries only such as Honda NSX which is directly available in US and UK while it is not present in Asian market. The firm has also done demographic segmentation which includes people who are aged 30 and above and have a high income as well. The demographic segmentation also includes consumers with average income aged 27 and above. From psychographic segmentation, Honda has segmented the market among people who have a particular preference about executive travel as Honda offers performance as well as luxury experience, both for its top cars such as Honda Civic, and Honda Accord. The other segment includes people who are not having high income neither want an ultra high performance car and prefer to keep it on a low end. Cars segmented in this sector include Honda City, Honda Rush.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For the case of Honda’s Electric Car, the following segmentation strategy could be used. </w:t>
      </w:r>
    </w:p>
    <w:p>
      <w:pPr>
        <w:pStyle w:val="3"/>
        <w:bidi w:val="0"/>
      </w:pPr>
      <w:bookmarkStart w:id="25" w:name="_Toc5450"/>
      <w:r>
        <w:rPr>
          <w:rtl w:val="0"/>
        </w:rPr>
        <w:t>4.1.1 Geographic Segmentation</w:t>
      </w:r>
      <w:bookmarkEnd w:id="25"/>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should produce its electric car in the UK at first and launch it. The reason why Honda should not directly introduce its electric car in the USA or other top economies is the fact that it should test its product and the customer response first. This is known as targeting a niche market at first and then focusing on the bigger market in the long run. This will also be a part of conducting a test in the start. Any errors in production will be fixed while the customer response will be assessed to make the product even better.    </w:t>
      </w:r>
    </w:p>
    <w:p>
      <w:pPr>
        <w:spacing w:line="480" w:lineRule="auto"/>
        <w:rPr>
          <w:rFonts w:ascii="Times New Roman" w:hAnsi="Times New Roman" w:eastAsia="Times New Roman" w:cs="Times New Roman"/>
          <w:sz w:val="24"/>
          <w:szCs w:val="24"/>
        </w:rPr>
      </w:pPr>
    </w:p>
    <w:p>
      <w:pPr>
        <w:pStyle w:val="3"/>
        <w:bidi w:val="0"/>
      </w:pPr>
      <w:bookmarkStart w:id="26" w:name="_Toc14207"/>
      <w:r>
        <w:rPr>
          <w:rtl w:val="0"/>
        </w:rPr>
        <w:t>4.1.2 Psychographic Segmentation</w:t>
      </w:r>
      <w:bookmarkEnd w:id="26"/>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electric vehicle will be specifically targeted towards people who belong to the mediocre socio-economic group who cannot afford cars of higher prices. The vehicle will be targeted to those who have a preference for saving the overall environment. This market segment will include customers not willing to spend a lot on fuel and those who have special interest ini innovative designs as well as technologically advanced vehicles (Boblett et al., 2017). </w:t>
      </w:r>
    </w:p>
    <w:p>
      <w:pPr>
        <w:pStyle w:val="3"/>
        <w:bidi w:val="0"/>
      </w:pPr>
      <w:bookmarkStart w:id="27" w:name="_Toc2562"/>
      <w:r>
        <w:rPr>
          <w:rtl w:val="0"/>
        </w:rPr>
        <w:t>4.1.3 Demographic Segmentation</w:t>
      </w:r>
      <w:bookmarkEnd w:id="27"/>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As far as demographic segmentation is concerned, initially it will be including those who are aged over 30 and above having good jobs. The vehicle would be targeted to both males and females. There is no specific preference for religion, race or nationality for these kinds of vehicles.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4.1.4 Behavioral Segmentation</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This segment for the case of an electric vehicle would be those customers who have already owned an electric vehicle such as Tesla. The potential customers or existing customers of Tesla as well as other companies who have been manufacturing electric vehicles will be targeted here.</w:t>
      </w:r>
    </w:p>
    <w:p>
      <w:pPr>
        <w:pStyle w:val="3"/>
        <w:bidi w:val="0"/>
      </w:pPr>
      <w:r>
        <w:rPr>
          <w:rtl w:val="0"/>
        </w:rPr>
        <w:t xml:space="preserve"> </w:t>
      </w:r>
      <w:bookmarkStart w:id="28" w:name="_Toc13058"/>
      <w:r>
        <w:rPr>
          <w:rtl w:val="0"/>
        </w:rPr>
        <w:t>4.2 Target Markets</w:t>
      </w:r>
      <w:bookmarkEnd w:id="28"/>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target market for Honda’s electric car could be the existing target market for Honda. Other than that, it could also include the target markets where Tesla is already offering its cars because these are the markets where the electric cars are already in demand. </w:t>
      </w:r>
    </w:p>
    <w:p>
      <w:pPr>
        <w:pStyle w:val="3"/>
        <w:bidi w:val="0"/>
      </w:pPr>
      <w:bookmarkStart w:id="29" w:name="_Toc12950"/>
      <w:r>
        <w:rPr>
          <w:rtl w:val="0"/>
        </w:rPr>
        <w:t>4.3 Objectives</w:t>
      </w:r>
      <w:bookmarkEnd w:id="29"/>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primary objective of Honda would be to launch a new electric vehicle so as to have a new type of product and enter a different type of market as well. By launching an electric vehicle, Honda will be much more diversified and will be at a lower risk. It will also be one of the pioneers of launching the car.   </w:t>
      </w:r>
    </w:p>
    <w:p>
      <w:pPr>
        <w:pStyle w:val="3"/>
        <w:bidi w:val="0"/>
      </w:pPr>
      <w:bookmarkStart w:id="30" w:name="_Toc28558"/>
      <w:r>
        <w:rPr>
          <w:rtl w:val="0"/>
        </w:rPr>
        <w:t>4.4 Positioning</w:t>
      </w:r>
      <w:bookmarkEnd w:id="30"/>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perception of the product to be given by Honda would be a high quality car which offers added savings by reduced fuel costs. Honda will also be positioning itself as a brand that is socially responsible and focusing on cars that are environment friendly (Holland et al., 2017). </w:t>
      </w:r>
    </w:p>
    <w:p>
      <w:pPr>
        <w:pStyle w:val="2"/>
        <w:bidi w:val="0"/>
      </w:pPr>
      <w:bookmarkStart w:id="31" w:name="_Toc17213"/>
      <w:r>
        <w:rPr>
          <w:rtl w:val="0"/>
        </w:rPr>
        <w:t>5.0 Tactics</w:t>
      </w:r>
      <w:bookmarkEnd w:id="31"/>
      <w:r>
        <w:rPr>
          <w:rtl w:val="0"/>
        </w:rPr>
        <w:t xml:space="preserve">  </w:t>
      </w:r>
    </w:p>
    <w:p>
      <w:pPr>
        <w:spacing w:line="480" w:lineRule="auto"/>
        <w:rPr>
          <w:rFonts w:ascii="Times New Roman" w:hAnsi="Times New Roman" w:eastAsia="Times New Roman" w:cs="Times New Roman"/>
          <w:sz w:val="24"/>
          <w:szCs w:val="24"/>
        </w:rPr>
      </w:pPr>
      <w:bookmarkStart w:id="32" w:name="_49x2ik5" w:colFirst="0" w:colLast="0"/>
      <w:bookmarkEnd w:id="32"/>
      <w:r>
        <w:rPr>
          <w:rFonts w:ascii="Times New Roman" w:hAnsi="Times New Roman" w:eastAsia="Times New Roman" w:cs="Times New Roman"/>
          <w:sz w:val="24"/>
          <w:szCs w:val="24"/>
          <w:rtl w:val="0"/>
        </w:rPr>
        <w:t xml:space="preserve">The following are the tactics that can be used by Honda in launching the new electric car. </w:t>
      </w:r>
    </w:p>
    <w:p>
      <w:pPr>
        <w:pStyle w:val="3"/>
        <w:bidi w:val="0"/>
      </w:pPr>
      <w:bookmarkStart w:id="33" w:name="_Toc12128"/>
      <w:r>
        <w:rPr>
          <w:rtl w:val="0"/>
        </w:rPr>
        <w:t>5.1 Marketing Mix</w:t>
      </w:r>
      <w:bookmarkEnd w:id="33"/>
      <w:r>
        <w:rPr>
          <w:rtl w:val="0"/>
        </w:rPr>
        <w:t xml:space="preserve"> </w:t>
      </w:r>
    </w:p>
    <w:p>
      <w:pPr>
        <w:pStyle w:val="3"/>
        <w:bidi w:val="0"/>
      </w:pPr>
      <w:bookmarkStart w:id="34" w:name="_Toc24722"/>
      <w:r>
        <w:rPr>
          <w:rtl w:val="0"/>
        </w:rPr>
        <w:t>5.1.1 Product</w:t>
      </w:r>
      <w:bookmarkEnd w:id="34"/>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product in this case is a fully electric vehicle being produced by Honda. The vehicle will be offering as much power as a Honda City on a 1.5L Variant. The vehicle will be based on two batteries simultaneously working for internal air conditioning as well as running of the car. These batteries will be dry batteries and will be free from all maintenance (Uitz et al., 2016). The base model will comprise a fully electric vehicle with no extra features. The top of the line variant would include a fully electric vehicle with extra features such as Panoramic sunroof, Climate Control, Fast Charging, and Vehicle Stability Assist (Thomas and Maine, 2019). </w:t>
      </w:r>
    </w:p>
    <w:p>
      <w:pPr>
        <w:pStyle w:val="3"/>
        <w:bidi w:val="0"/>
      </w:pPr>
      <w:bookmarkStart w:id="35" w:name="_Toc10902"/>
      <w:r>
        <w:rPr>
          <w:rtl w:val="0"/>
        </w:rPr>
        <w:t>5.1.2 Price</w:t>
      </w:r>
      <w:bookmarkEnd w:id="35"/>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price of the Honda Electric Vehicle could start from 29,000 Pounds.</w:t>
      </w:r>
    </w:p>
    <w:p>
      <w:pPr>
        <w:pStyle w:val="3"/>
        <w:bidi w:val="0"/>
      </w:pPr>
      <w:bookmarkStart w:id="36" w:name="_Toc14446"/>
      <w:r>
        <w:rPr>
          <w:rtl w:val="0"/>
        </w:rPr>
        <w:t>5.1.3 Placement</w:t>
      </w:r>
      <w:bookmarkEnd w:id="36"/>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Honda Electric Vehicle will be placed nationwide in showrooms of Honda in the UK. Initially, the product will only be launched in the United Kingdom. </w:t>
      </w:r>
    </w:p>
    <w:p>
      <w:pPr>
        <w:pStyle w:val="3"/>
        <w:bidi w:val="0"/>
      </w:pPr>
      <w:bookmarkStart w:id="37" w:name="_Toc32042"/>
      <w:r>
        <w:rPr>
          <w:rtl w:val="0"/>
        </w:rPr>
        <w:t>5.1.4 Promotion</w:t>
      </w:r>
      <w:bookmarkEnd w:id="37"/>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promotion of Honda Electric Vehicles could be at the social media pages of Honda as well as it could take help of influencers. This will create a high class image of the car being offered while it will help in the maximum promotion as well (Rudolph, 2016). Other than that, Honda can also promote its car through direct marketing by placement of ads on billboards as well as in the commercial malls located in the UK.</w:t>
      </w:r>
    </w:p>
    <w:p>
      <w:pPr>
        <w:pStyle w:val="2"/>
        <w:bidi w:val="0"/>
      </w:pPr>
      <w:bookmarkStart w:id="38" w:name="_Toc3672"/>
      <w:r>
        <w:rPr>
          <w:rtl w:val="0"/>
        </w:rPr>
        <w:t>6.0 actions</w:t>
      </w:r>
      <w:bookmarkEnd w:id="38"/>
      <w:r>
        <w:rPr>
          <w:rtl w:val="0"/>
        </w:rPr>
        <w:t xml:space="preserve"> </w:t>
      </w:r>
    </w:p>
    <w:p>
      <w:pPr>
        <w:pStyle w:val="3"/>
        <w:bidi w:val="0"/>
      </w:pPr>
      <w:bookmarkStart w:id="39" w:name="_Toc32281"/>
      <w:r>
        <w:rPr>
          <w:rtl w:val="0"/>
        </w:rPr>
        <w:t>6.1 responsibilities and structures</w:t>
      </w:r>
      <w:bookmarkEnd w:id="39"/>
      <w:r>
        <w:rPr>
          <w:rtl w:val="0"/>
        </w:rPr>
        <w:t xml:space="preserve">  </w:t>
      </w:r>
    </w:p>
    <w:p>
      <w:pPr>
        <w:spacing w:line="480" w:lineRule="auto"/>
        <w:ind w:firstLine="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 order to have the ideal kind of marketing as well as proper execution of Honda’s Electric Vehicle, the following responsibilities should be taken into consideration. </w:t>
      </w:r>
    </w:p>
    <w:p>
      <w:pPr>
        <w:numPr>
          <w:ilvl w:val="0"/>
          <w:numId w:val="5"/>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CMO - Chief Marketing Officer should be approving all the desired marketing strategies and appropriately monitoring the progress from time to time</w:t>
      </w:r>
    </w:p>
    <w:p>
      <w:pPr>
        <w:numPr>
          <w:ilvl w:val="0"/>
          <w:numId w:val="5"/>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CSO - Chief Strategic Officer should be devising other according strategies which need to be considered. He will be overall monitoring marketing, sales, and cost strategies of the company</w:t>
      </w:r>
    </w:p>
    <w:p>
      <w:pPr>
        <w:numPr>
          <w:ilvl w:val="0"/>
          <w:numId w:val="5"/>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Departmental Heads - Monitor progress and report to the management for the case of Honda Electric Car</w:t>
      </w:r>
    </w:p>
    <w:p>
      <w:pPr>
        <w:numPr>
          <w:ilvl w:val="0"/>
          <w:numId w:val="5"/>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Organizational Managers - Ensure appropriate goals based on SMART criteria and achievable by the workers. </w:t>
      </w:r>
    </w:p>
    <w:p>
      <w:pPr>
        <w:pStyle w:val="3"/>
        <w:bidi w:val="0"/>
      </w:pPr>
      <w:bookmarkStart w:id="40" w:name="_Toc16549"/>
      <w:r>
        <w:rPr>
          <w:rtl w:val="0"/>
        </w:rPr>
        <w:t>6.2 Processes and Systems</w:t>
      </w:r>
      <w:bookmarkEnd w:id="40"/>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needs to have the entire manufacturing process altered and modified within the manufacturing plant of Honda in the UK. This is due to the fact that at the current stage, Honda does not have the manufacturing plant fit for manufacturing the electric cars. Honda needs to get additional machinery as well as devise SOP’s in order to have the processes related to new product development updated. </w:t>
      </w:r>
    </w:p>
    <w:p>
      <w:pPr>
        <w:keepNext/>
        <w:keepLines/>
        <w:widowControl/>
        <w:pBdr>
          <w:top w:val="none" w:color="auto" w:sz="0" w:space="0"/>
          <w:left w:val="none" w:color="auto" w:sz="0" w:space="0"/>
          <w:bottom w:val="none" w:color="auto" w:sz="0" w:space="0"/>
          <w:right w:val="none" w:color="auto" w:sz="0" w:space="0"/>
          <w:between w:val="none" w:color="auto" w:sz="0" w:space="0"/>
        </w:pBdr>
        <w:shd w:val="clear" w:fill="auto"/>
        <w:spacing w:before="200" w:after="0" w:line="276" w:lineRule="auto"/>
        <w:ind w:left="0" w:right="0" w:firstLine="0"/>
        <w:jc w:val="left"/>
        <w:rPr>
          <w:rFonts w:ascii="Times New Roman" w:hAnsi="Times New Roman" w:eastAsia="Times New Roman" w:cs="Times New Roman"/>
          <w:i/>
          <w:smallCaps w:val="0"/>
          <w:strike w:val="0"/>
          <w:color w:val="404040"/>
          <w:sz w:val="24"/>
          <w:szCs w:val="24"/>
          <w:u w:val="none"/>
          <w:shd w:val="clear" w:fill="auto"/>
          <w:vertAlign w:val="baseline"/>
        </w:rPr>
      </w:pPr>
      <w:r>
        <w:rPr>
          <w:rStyle w:val="19"/>
          <w:rtl w:val="0"/>
        </w:rPr>
        <w:t>6.3 Internal resources and skills</w:t>
      </w:r>
      <w:r>
        <w:rPr>
          <w:rFonts w:ascii="Times New Roman" w:hAnsi="Times New Roman" w:eastAsia="Times New Roman" w:cs="Times New Roman"/>
          <w:i/>
          <w:smallCaps w:val="0"/>
          <w:strike w:val="0"/>
          <w:color w:val="404040"/>
          <w:sz w:val="24"/>
          <w:szCs w:val="24"/>
          <w:u w:val="none"/>
          <w:shd w:val="clear" w:fill="auto"/>
          <w:vertAlign w:val="baseline"/>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internal resources and skills include different types of knowledge and wisdom as well as tacit knowledge that will be residing in the firm essential for the right kinds of actions of Honda. Honda needs to consider the existing intangible resources such as Goodwill, manager and employee skills, brand image, and then act accordingly in order to have a successful product launch within the market of the UK.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Other than that, internal managers and workers would need to be trained for assembly of the new electric vehicle. Multiple tests of these workers will need to be taken before they are finally sent to the production line (Ferreira, 2019). </w:t>
      </w:r>
    </w:p>
    <w:p>
      <w:pPr>
        <w:pStyle w:val="3"/>
        <w:bidi w:val="0"/>
      </w:pPr>
      <w:bookmarkStart w:id="41" w:name="_Toc4229"/>
      <w:r>
        <w:rPr>
          <w:rtl w:val="0"/>
        </w:rPr>
        <w:t>6.4 External Agencies</w:t>
      </w:r>
      <w:bookmarkEnd w:id="41"/>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External agencies include suppliers of Honda. Honda will either need to find a new supplier who can provide the supplies to the company for the electric vehicle or it will need to request existing suppliers on a change of supply schedule (Patt et al., 2019). These suppliers will need to be provided by the new types of quality standards to be adopted within the supplies. If Honda does not consider the external agencies in the right manner, there are chances that a new product may develop issues in no time. </w:t>
      </w:r>
    </w:p>
    <w:p>
      <w:pPr>
        <w:pStyle w:val="2"/>
        <w:bidi w:val="0"/>
      </w:pPr>
      <w:bookmarkStart w:id="42" w:name="_Toc13191"/>
      <w:r>
        <w:rPr>
          <w:rtl w:val="0"/>
        </w:rPr>
        <w:t>7.0 Control</w:t>
      </w:r>
      <w:bookmarkEnd w:id="42"/>
      <w:r>
        <w:rPr>
          <w:rtl w:val="0"/>
        </w:rPr>
        <w:t xml:space="preserve">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Control over marketing as well as new product selling is essential for the company.</w:t>
      </w:r>
    </w:p>
    <w:p>
      <w:pPr>
        <w:pStyle w:val="3"/>
        <w:bidi w:val="0"/>
      </w:pPr>
      <w:bookmarkStart w:id="43" w:name="_Toc18187"/>
      <w:r>
        <w:rPr>
          <w:rtl w:val="0"/>
        </w:rPr>
        <w:t>7.1 KPIS (key performance indicators)</w:t>
      </w:r>
      <w:bookmarkEnd w:id="43"/>
      <w:r>
        <w:rPr>
          <w:rtl w:val="0"/>
        </w:rPr>
        <w:t xml:space="preserve"> </w:t>
      </w:r>
    </w:p>
    <w:p>
      <w:pPr>
        <w:rPr>
          <w:rFonts w:ascii="Times New Roman" w:hAnsi="Times New Roman" w:eastAsia="Times New Roman" w:cs="Times New Roman"/>
          <w:sz w:val="24"/>
          <w:szCs w:val="24"/>
        </w:rPr>
      </w:pPr>
    </w:p>
    <w:tbl>
      <w:tblPr>
        <w:tblStyle w:val="17"/>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15" w:type="dxa"/>
          <w:bottom w:w="0" w:type="dxa"/>
          <w:right w:w="115" w:type="dxa"/>
        </w:tblCellMar>
      </w:tblPr>
      <w:tblGrid>
        <w:gridCol w:w="4680"/>
        <w:gridCol w:w="468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Performance</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Indicator</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Sales</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Increase in Sales by 20% within 6 months.</w:t>
            </w:r>
          </w:p>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10,000 Units of Electric Car Sold Within 6 Months for UK</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Profits</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Increase in annual Profits by 20%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Brand Image</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Increased customer satisfaction through questionnaires.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15" w:type="dxa"/>
            <w:bottom w:w="0" w:type="dxa"/>
            <w:right w:w="115" w:type="dxa"/>
          </w:tblCellMar>
        </w:tblPrEx>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Customer Engagement</w:t>
            </w:r>
          </w:p>
        </w:tc>
        <w:tc>
          <w:tcPr>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20% higher customer engagement rate and retention for Social Media Pages</w:t>
            </w:r>
          </w:p>
        </w:tc>
      </w:tr>
    </w:tbl>
    <w:p>
      <w:pPr>
        <w:rPr>
          <w:rFonts w:ascii="Times New Roman" w:hAnsi="Times New Roman" w:eastAsia="Times New Roman" w:cs="Times New Roman"/>
          <w:sz w:val="24"/>
          <w:szCs w:val="24"/>
        </w:rPr>
      </w:pPr>
    </w:p>
    <w:p>
      <w:pPr>
        <w:rPr>
          <w:rFonts w:ascii="Times New Roman" w:hAnsi="Times New Roman" w:eastAsia="Times New Roman" w:cs="Times New Roman"/>
          <w:sz w:val="24"/>
          <w:szCs w:val="24"/>
        </w:rPr>
      </w:pPr>
    </w:p>
    <w:p>
      <w:pPr>
        <w:pStyle w:val="3"/>
        <w:bidi w:val="0"/>
      </w:pPr>
      <w:bookmarkStart w:id="44" w:name="_Toc14742"/>
      <w:r>
        <w:rPr>
          <w:rtl w:val="0"/>
        </w:rPr>
        <w:t>7.2 Web analytics</w:t>
      </w:r>
      <w:bookmarkEnd w:id="44"/>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should also begin direct bookings for Honda Electric Vehicles. These vehicles could be booked online and the payment could be made through a wire transfer. Other than that, Honda should monitor the online campaigns being run at the social media as well as the website of Honda. The user comments from the different types of social media networks should be considered by the marketing team which might provide the company with valuable suggestions and will let the company be aware of what the market perception about the new product is. </w:t>
      </w:r>
    </w:p>
    <w:p>
      <w:pPr>
        <w:pStyle w:val="3"/>
        <w:bidi w:val="0"/>
      </w:pPr>
      <w:bookmarkStart w:id="45" w:name="_4f1mdlm" w:colFirst="0" w:colLast="0"/>
      <w:bookmarkEnd w:id="45"/>
      <w:bookmarkStart w:id="46" w:name="_Toc12965"/>
      <w:r>
        <w:rPr>
          <w:rtl w:val="0"/>
        </w:rPr>
        <w:t>7.3 User experience reviews</w:t>
      </w:r>
      <w:bookmarkEnd w:id="46"/>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term user experience reviews means that once users try out a new product, they give out their review as to what they think about the new product. For the case of Honda, user experience reviews will be in two ways. Primarily, Honda can take assistance from reviewers and online influencers which will not only provide accurate input to Honda but will also assist Honda in how to improve their product. On the other hand, Honda can take reviews from those potential customers who will just be taking their test drives for the product which will provide valuable feedback to the company. Honda can also do it in the initial stage before actually launching the product as it will give them initial responses and this would allow the company to change before a full scale launch (Jones, 2019). Lastly, customers who actually use Honda’s electric car could provide reviews after a long term. </w:t>
      </w:r>
    </w:p>
    <w:p>
      <w:pPr>
        <w:pStyle w:val="3"/>
        <w:bidi w:val="0"/>
      </w:pPr>
      <w:bookmarkStart w:id="47" w:name="_Toc3478"/>
      <w:r>
        <w:rPr>
          <w:rtl w:val="0"/>
        </w:rPr>
        <w:t>7.4 Conversion rates</w:t>
      </w:r>
      <w:bookmarkEnd w:id="47"/>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term “conversion rate” is the percentage of visitors to your website that complete a desired goal out of the total number of visitors. A high conversion rate is indicative of successful marketing and web design. Honda needs to have a high conversion rate for their electric vehicle so that they are able to have high sales in the long run. Honda will also need to have a high conversion rate because this will ensure the fact that the company will be having an improved level of sales in the long run (Vyncke et al., 2019). </w:t>
      </w:r>
    </w:p>
    <w:p>
      <w:pPr>
        <w:pStyle w:val="3"/>
        <w:bidi w:val="0"/>
      </w:pPr>
      <w:bookmarkStart w:id="48" w:name="_Toc16854"/>
      <w:r>
        <w:rPr>
          <w:rtl w:val="0"/>
        </w:rPr>
        <w:t>7.5 Reporting</w:t>
      </w:r>
      <w:bookmarkEnd w:id="48"/>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Accurate reporting of Honda will need to be ensured because Honda needs to have the appropriate measurement of Costs, Sales, Development costs, marketing costs, and other types of miscellaneous revenues and costs of the company related to the electric vehicle. With proper reporting to the top management, the Board of Directors will then be taking some of the most important strategic decisions for the company. Reporting of the company will also be required for the proper management of electric vehicles in the long run. </w:t>
      </w:r>
    </w:p>
    <w:p>
      <w:pPr>
        <w:pStyle w:val="2"/>
        <w:bidi w:val="0"/>
      </w:pPr>
      <w:bookmarkStart w:id="49" w:name="_Toc20366"/>
      <w:r>
        <w:rPr>
          <w:rtl w:val="0"/>
        </w:rPr>
        <w:t>8.0 Conclusion</w:t>
      </w:r>
      <w:bookmarkEnd w:id="49"/>
      <w:r>
        <w:rPr>
          <w:rtl w:val="0"/>
        </w:rPr>
        <w:t xml:space="preserv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 general, it can be said that considering the newer product in terms of electric vehicles will be quite successful for Honda because most of the consumer markets are now worried due to the increasing fuel prices as well as declining resources. Honda will also be successful in having the new vehicle sold in high volumes because it is going to be the second major company selling Electric Vehicles after Tesla. There are chances that Honda will need to face some competition for which some strategies need to be defined in order to avoid any problems. </w:t>
      </w:r>
    </w:p>
    <w:p>
      <w:pPr>
        <w:spacing w:line="480" w:lineRule="auto"/>
        <w:rPr>
          <w:rFonts w:ascii="Times New Roman" w:hAnsi="Times New Roman" w:eastAsia="Times New Roman" w:cs="Times New Roman"/>
          <w:sz w:val="24"/>
          <w:szCs w:val="24"/>
        </w:rPr>
      </w:pPr>
    </w:p>
    <w:p>
      <w:pPr>
        <w:pStyle w:val="2"/>
        <w:bidi w:val="0"/>
      </w:pPr>
      <w:bookmarkStart w:id="50" w:name="_Toc31213"/>
      <w:r>
        <w:rPr>
          <w:rtl w:val="0"/>
        </w:rPr>
        <w:t>9.0 Recommendations</w:t>
      </w:r>
      <w:bookmarkEnd w:id="50"/>
      <w:r>
        <w:rPr>
          <w:rtl w:val="0"/>
        </w:rPr>
        <w:t xml:space="preserve"> </w:t>
      </w:r>
    </w:p>
    <w:p>
      <w:pPr>
        <w:numPr>
          <w:ilvl w:val="0"/>
          <w:numId w:val="6"/>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needs to focus on competitive market position. Honda needs to devise appropriate strategies to have the competition tackled in the right manner for the company. </w:t>
      </w:r>
    </w:p>
    <w:p>
      <w:pPr>
        <w:numPr>
          <w:ilvl w:val="0"/>
          <w:numId w:val="6"/>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Honda should also focus on having a proper research market before launching the electric vehicle otherwise it would face major problems as run time problems and customer experiences will affect the company later on (Vaughan, 2017). </w:t>
      </w:r>
    </w:p>
    <w:p>
      <w:pPr>
        <w:numPr>
          <w:ilvl w:val="0"/>
          <w:numId w:val="6"/>
        </w:numPr>
        <w:spacing w:line="480" w:lineRule="auto"/>
        <w:ind w:left="720" w:hanging="36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It is also recommended to Honda that they should focus on process innovation so as to make their new cars on a much efficient scale and also have it developed at a lower cost.</w:t>
      </w:r>
    </w:p>
    <w:p>
      <w:pPr>
        <w:pStyle w:val="2"/>
        <w:spacing w:line="480" w:lineRule="auto"/>
        <w:rPr>
          <w:highlight w:val="white"/>
        </w:rPr>
      </w:pPr>
      <w:r>
        <w:br w:type="page"/>
      </w:r>
      <w:bookmarkStart w:id="51" w:name="_Toc18280"/>
      <w:r>
        <w:rPr>
          <w:rtl w:val="0"/>
        </w:rPr>
        <w:t>10.0 References</w:t>
      </w:r>
      <w:bookmarkEnd w:id="51"/>
    </w:p>
    <w:p>
      <w:pPr>
        <w:spacing w:line="480" w:lineRule="auto"/>
        <w:ind w:left="0" w:firstLine="0"/>
        <w:rPr>
          <w:rFonts w:ascii="Times New Roman" w:hAnsi="Times New Roman" w:eastAsia="Times New Roman" w:cs="Times New Roman"/>
          <w:color w:val="222222"/>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Boblett, B., Penke, N., Vu, M., Hsieh, K., Goldman, R., Hayer, T. and Kohn, S.I., Tesla Inc, 2017. </w:t>
      </w:r>
      <w:r>
        <w:rPr>
          <w:rFonts w:ascii="Times New Roman" w:hAnsi="Times New Roman" w:eastAsia="Times New Roman" w:cs="Times New Roman"/>
          <w:i/>
          <w:sz w:val="24"/>
          <w:szCs w:val="24"/>
          <w:highlight w:val="white"/>
          <w:rtl w:val="0"/>
        </w:rPr>
        <w:t>Location based charging control of electric vehicles</w:t>
      </w:r>
      <w:r>
        <w:rPr>
          <w:rFonts w:ascii="Times New Roman" w:hAnsi="Times New Roman" w:eastAsia="Times New Roman" w:cs="Times New Roman"/>
          <w:sz w:val="24"/>
          <w:szCs w:val="24"/>
          <w:highlight w:val="white"/>
          <w:rtl w:val="0"/>
        </w:rPr>
        <w:t>. U.S. Patent 9,637,020.</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Davis, A. and Walsh, C., 2016. The Role of the State in the Financialisation of the UK Economy. </w:t>
      </w:r>
      <w:r>
        <w:rPr>
          <w:rFonts w:ascii="Times New Roman" w:hAnsi="Times New Roman" w:eastAsia="Times New Roman" w:cs="Times New Roman"/>
          <w:i/>
          <w:sz w:val="24"/>
          <w:szCs w:val="24"/>
          <w:highlight w:val="white"/>
          <w:rtl w:val="0"/>
        </w:rPr>
        <w:t>Political Studies</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64</w:t>
      </w:r>
      <w:r>
        <w:rPr>
          <w:rFonts w:ascii="Times New Roman" w:hAnsi="Times New Roman" w:eastAsia="Times New Roman" w:cs="Times New Roman"/>
          <w:sz w:val="24"/>
          <w:szCs w:val="24"/>
          <w:highlight w:val="white"/>
          <w:rtl w:val="0"/>
        </w:rPr>
        <w:t>(3), pp.666-682.</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Eisler, M.N., 2016. A Tesla in every garage?. </w:t>
      </w:r>
      <w:r>
        <w:rPr>
          <w:rFonts w:ascii="Times New Roman" w:hAnsi="Times New Roman" w:eastAsia="Times New Roman" w:cs="Times New Roman"/>
          <w:i/>
          <w:sz w:val="24"/>
          <w:szCs w:val="24"/>
          <w:highlight w:val="white"/>
          <w:rtl w:val="0"/>
        </w:rPr>
        <w:t>IEEE Spectrum</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53</w:t>
      </w:r>
      <w:r>
        <w:rPr>
          <w:rFonts w:ascii="Times New Roman" w:hAnsi="Times New Roman" w:eastAsia="Times New Roman" w:cs="Times New Roman"/>
          <w:sz w:val="24"/>
          <w:szCs w:val="24"/>
          <w:highlight w:val="white"/>
          <w:rtl w:val="0"/>
        </w:rPr>
        <w:t>(2), pp.34-55.</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Ferreira, M., 2019. </w:t>
      </w:r>
      <w:r>
        <w:rPr>
          <w:rFonts w:ascii="Times New Roman" w:hAnsi="Times New Roman" w:eastAsia="Times New Roman" w:cs="Times New Roman"/>
          <w:i/>
          <w:sz w:val="24"/>
          <w:szCs w:val="24"/>
          <w:highlight w:val="white"/>
          <w:rtl w:val="0"/>
        </w:rPr>
        <w:t>Tesla and the electric vehicle market in 2018</w:t>
      </w:r>
      <w:r>
        <w:rPr>
          <w:rFonts w:ascii="Times New Roman" w:hAnsi="Times New Roman" w:eastAsia="Times New Roman" w:cs="Times New Roman"/>
          <w:sz w:val="24"/>
          <w:szCs w:val="24"/>
          <w:highlight w:val="white"/>
          <w:rtl w:val="0"/>
        </w:rPr>
        <w:t xml:space="preserve"> (Doctoral dissertation).</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 xml:space="preserve">Herman, R., 2019. </w:t>
      </w:r>
      <w:r>
        <w:rPr>
          <w:rFonts w:ascii="Times New Roman" w:hAnsi="Times New Roman" w:eastAsia="Times New Roman" w:cs="Times New Roman"/>
          <w:i/>
          <w:color w:val="222222"/>
          <w:sz w:val="24"/>
          <w:szCs w:val="24"/>
          <w:highlight w:val="white"/>
          <w:rtl w:val="0"/>
        </w:rPr>
        <w:t>How the introduction of electric cars is disrupting the car industry?</w:t>
      </w:r>
      <w:r>
        <w:rPr>
          <w:rFonts w:ascii="Times New Roman" w:hAnsi="Times New Roman" w:eastAsia="Times New Roman" w:cs="Times New Roman"/>
          <w:color w:val="222222"/>
          <w:sz w:val="24"/>
          <w:szCs w:val="24"/>
          <w:highlight w:val="white"/>
          <w:rtl w:val="0"/>
        </w:rPr>
        <w:t xml:space="preserve"> (Master's thesis, UHasselt).</w:t>
      </w:r>
    </w:p>
    <w:p>
      <w:pPr>
        <w:spacing w:line="480" w:lineRule="auto"/>
        <w:ind w:left="720" w:hanging="720"/>
        <w:rPr>
          <w:rFonts w:ascii="Times New Roman" w:hAnsi="Times New Roman" w:eastAsia="Times New Roman" w:cs="Times New Roman"/>
          <w:color w:val="222222"/>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Holub, O. and Isakova, M.L., 2018. What is the future of electric cars?.</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Horn, M., MacLeod, J., Liu, M., Webb, J. and Motta, N., 2019. Supercapacitors: A new source of power for electric cars?. </w:t>
      </w:r>
      <w:r>
        <w:rPr>
          <w:rFonts w:ascii="Times New Roman" w:hAnsi="Times New Roman" w:eastAsia="Times New Roman" w:cs="Times New Roman"/>
          <w:i/>
          <w:sz w:val="24"/>
          <w:szCs w:val="24"/>
          <w:highlight w:val="white"/>
          <w:rtl w:val="0"/>
        </w:rPr>
        <w:t>Economic Analysis and Policy</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61</w:t>
      </w:r>
      <w:r>
        <w:rPr>
          <w:rFonts w:ascii="Times New Roman" w:hAnsi="Times New Roman" w:eastAsia="Times New Roman" w:cs="Times New Roman"/>
          <w:sz w:val="24"/>
          <w:szCs w:val="24"/>
          <w:highlight w:val="white"/>
          <w:rtl w:val="0"/>
        </w:rPr>
        <w:t>, pp.93-103.</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Holland, S.P., Mansur, E.T., Muller, N.Z. and Yates, A.J., 2017. Why electric cars aren’t always environmentally sound. </w:t>
      </w:r>
      <w:r>
        <w:rPr>
          <w:rFonts w:ascii="Times New Roman" w:hAnsi="Times New Roman" w:eastAsia="Times New Roman" w:cs="Times New Roman"/>
          <w:i/>
          <w:sz w:val="24"/>
          <w:szCs w:val="24"/>
          <w:highlight w:val="white"/>
          <w:rtl w:val="0"/>
        </w:rPr>
        <w:t>LSE Business Review</w:t>
      </w:r>
      <w:r>
        <w:rPr>
          <w:rFonts w:ascii="Times New Roman" w:hAnsi="Times New Roman" w:eastAsia="Times New Roman" w:cs="Times New Roman"/>
          <w:sz w:val="24"/>
          <w:szCs w:val="24"/>
          <w:highlight w:val="white"/>
          <w:rtl w:val="0"/>
        </w:rPr>
        <w:t>.</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color w:val="222222"/>
          <w:sz w:val="24"/>
          <w:szCs w:val="24"/>
          <w:highlight w:val="white"/>
          <w:rtl w:val="0"/>
        </w:rPr>
        <w:t xml:space="preserve">Jones, S.J., 2019. If electric cars are the answer, what was the question?. </w:t>
      </w:r>
      <w:r>
        <w:rPr>
          <w:rFonts w:ascii="Times New Roman" w:hAnsi="Times New Roman" w:eastAsia="Times New Roman" w:cs="Times New Roman"/>
          <w:i/>
          <w:color w:val="222222"/>
          <w:sz w:val="24"/>
          <w:szCs w:val="24"/>
          <w:highlight w:val="white"/>
          <w:rtl w:val="0"/>
        </w:rPr>
        <w:t>British medical bulletin</w:t>
      </w:r>
      <w:r>
        <w:rPr>
          <w:rFonts w:ascii="Times New Roman" w:hAnsi="Times New Roman" w:eastAsia="Times New Roman" w:cs="Times New Roman"/>
          <w:color w:val="222222"/>
          <w:sz w:val="24"/>
          <w:szCs w:val="24"/>
          <w:highlight w:val="white"/>
          <w:rtl w:val="0"/>
        </w:rPr>
        <w:t xml:space="preserve">, </w:t>
      </w:r>
      <w:r>
        <w:rPr>
          <w:rFonts w:ascii="Times New Roman" w:hAnsi="Times New Roman" w:eastAsia="Times New Roman" w:cs="Times New Roman"/>
          <w:i/>
          <w:color w:val="222222"/>
          <w:sz w:val="24"/>
          <w:szCs w:val="24"/>
          <w:highlight w:val="white"/>
          <w:rtl w:val="0"/>
        </w:rPr>
        <w:t>129</w:t>
      </w:r>
      <w:r>
        <w:rPr>
          <w:rFonts w:ascii="Times New Roman" w:hAnsi="Times New Roman" w:eastAsia="Times New Roman" w:cs="Times New Roman"/>
          <w:color w:val="222222"/>
          <w:sz w:val="24"/>
          <w:szCs w:val="24"/>
          <w:highlight w:val="white"/>
          <w:rtl w:val="0"/>
        </w:rPr>
        <w:t>(1), pp.13-23.</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Lorusso, M. and Pieroni, L., 2018. Causes and consequences of oil price shocks on the UK economy. </w:t>
      </w:r>
      <w:r>
        <w:rPr>
          <w:rFonts w:ascii="Times New Roman" w:hAnsi="Times New Roman" w:eastAsia="Times New Roman" w:cs="Times New Roman"/>
          <w:i/>
          <w:sz w:val="24"/>
          <w:szCs w:val="24"/>
          <w:highlight w:val="white"/>
          <w:rtl w:val="0"/>
        </w:rPr>
        <w:t>Economic Modelling</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72</w:t>
      </w:r>
      <w:r>
        <w:rPr>
          <w:rFonts w:ascii="Times New Roman" w:hAnsi="Times New Roman" w:eastAsia="Times New Roman" w:cs="Times New Roman"/>
          <w:sz w:val="24"/>
          <w:szCs w:val="24"/>
          <w:highlight w:val="white"/>
          <w:rtl w:val="0"/>
        </w:rPr>
        <w:t>, pp.223-236.</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Long, Z., Axsen, J., Miller, I. and Kormos, C., 2019. What does Tesla mean to car buyers? Exploring the role of automotive brands in perceptions of battery electric vehicles. </w:t>
      </w:r>
      <w:r>
        <w:rPr>
          <w:rFonts w:ascii="Times New Roman" w:hAnsi="Times New Roman" w:eastAsia="Times New Roman" w:cs="Times New Roman"/>
          <w:i/>
          <w:sz w:val="24"/>
          <w:szCs w:val="24"/>
          <w:highlight w:val="white"/>
          <w:rtl w:val="0"/>
        </w:rPr>
        <w:t>Transportation Research Part A: Policy and Practice</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129</w:t>
      </w:r>
      <w:r>
        <w:rPr>
          <w:rFonts w:ascii="Times New Roman" w:hAnsi="Times New Roman" w:eastAsia="Times New Roman" w:cs="Times New Roman"/>
          <w:sz w:val="24"/>
          <w:szCs w:val="24"/>
          <w:highlight w:val="white"/>
          <w:rtl w:val="0"/>
        </w:rPr>
        <w:t>, pp.185-204.</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Milev, G., Hastings, A. and Al-Habaibeh, A., 2019. Investigating The Effect of Expanding The Use of Electric Cars On The Environment: A Case Study From Scotland.</w:t>
      </w:r>
    </w:p>
    <w:p>
      <w:pPr>
        <w:spacing w:line="480" w:lineRule="auto"/>
        <w:ind w:left="720" w:hanging="720"/>
        <w:rPr>
          <w:rFonts w:ascii="Times New Roman" w:hAnsi="Times New Roman" w:eastAsia="Times New Roman" w:cs="Times New Roman"/>
          <w:color w:val="222222"/>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tl w:val="0"/>
        </w:rPr>
        <w:t xml:space="preserve">Patt, A., Aplyn, D., Weyrich, P. and van Vliet, O., 2019. Availability of private charging infrastructure influences readiness to buy electric cars. </w:t>
      </w:r>
      <w:r>
        <w:rPr>
          <w:rFonts w:ascii="Times New Roman" w:hAnsi="Times New Roman" w:eastAsia="Times New Roman" w:cs="Times New Roman"/>
          <w:i/>
          <w:color w:val="222222"/>
          <w:sz w:val="24"/>
          <w:szCs w:val="24"/>
          <w:highlight w:val="white"/>
          <w:rtl w:val="0"/>
        </w:rPr>
        <w:t>Transportation Research Part A: Policy and Practice</w:t>
      </w:r>
      <w:r>
        <w:rPr>
          <w:rFonts w:ascii="Times New Roman" w:hAnsi="Times New Roman" w:eastAsia="Times New Roman" w:cs="Times New Roman"/>
          <w:color w:val="222222"/>
          <w:sz w:val="24"/>
          <w:szCs w:val="24"/>
          <w:highlight w:val="white"/>
          <w:rtl w:val="0"/>
        </w:rPr>
        <w:t xml:space="preserve">, </w:t>
      </w:r>
      <w:r>
        <w:rPr>
          <w:rFonts w:ascii="Times New Roman" w:hAnsi="Times New Roman" w:eastAsia="Times New Roman" w:cs="Times New Roman"/>
          <w:i/>
          <w:color w:val="222222"/>
          <w:sz w:val="24"/>
          <w:szCs w:val="24"/>
          <w:highlight w:val="white"/>
          <w:rtl w:val="0"/>
        </w:rPr>
        <w:t>125</w:t>
      </w:r>
      <w:r>
        <w:rPr>
          <w:rFonts w:ascii="Times New Roman" w:hAnsi="Times New Roman" w:eastAsia="Times New Roman" w:cs="Times New Roman"/>
          <w:color w:val="222222"/>
          <w:sz w:val="24"/>
          <w:szCs w:val="24"/>
          <w:highlight w:val="white"/>
          <w:rtl w:val="0"/>
        </w:rPr>
        <w:t>, pp.1-7.</w:t>
      </w:r>
    </w:p>
    <w:p>
      <w:pPr>
        <w:spacing w:line="480" w:lineRule="auto"/>
        <w:ind w:left="720"/>
        <w:rPr>
          <w:rFonts w:ascii="Times New Roman" w:hAnsi="Times New Roman" w:eastAsia="Times New Roman" w:cs="Times New Roman"/>
          <w:color w:val="222222"/>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Rudolph, C., 2016. How may incentives for electric cars affect purchase decisions?. </w:t>
      </w:r>
      <w:r>
        <w:rPr>
          <w:rFonts w:ascii="Times New Roman" w:hAnsi="Times New Roman" w:eastAsia="Times New Roman" w:cs="Times New Roman"/>
          <w:i/>
          <w:sz w:val="24"/>
          <w:szCs w:val="24"/>
          <w:highlight w:val="white"/>
          <w:rtl w:val="0"/>
        </w:rPr>
        <w:t>Transport Policy</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52</w:t>
      </w:r>
      <w:r>
        <w:rPr>
          <w:rFonts w:ascii="Times New Roman" w:hAnsi="Times New Roman" w:eastAsia="Times New Roman" w:cs="Times New Roman"/>
          <w:sz w:val="24"/>
          <w:szCs w:val="24"/>
          <w:highlight w:val="white"/>
          <w:rtl w:val="0"/>
        </w:rPr>
        <w:t>, pp.113-120.</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Thomas, V.J. and Maine, E., 2019. Market entry strategies for electric vehicle start-ups in the automotive industry–Lessons from Tesla Motors. </w:t>
      </w:r>
      <w:r>
        <w:rPr>
          <w:rFonts w:ascii="Times New Roman" w:hAnsi="Times New Roman" w:eastAsia="Times New Roman" w:cs="Times New Roman"/>
          <w:i/>
          <w:sz w:val="24"/>
          <w:szCs w:val="24"/>
          <w:highlight w:val="white"/>
          <w:rtl w:val="0"/>
        </w:rPr>
        <w:t>Journal of Cleaner Production</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235</w:t>
      </w:r>
      <w:r>
        <w:rPr>
          <w:rFonts w:ascii="Times New Roman" w:hAnsi="Times New Roman" w:eastAsia="Times New Roman" w:cs="Times New Roman"/>
          <w:sz w:val="24"/>
          <w:szCs w:val="24"/>
          <w:highlight w:val="white"/>
          <w:rtl w:val="0"/>
        </w:rPr>
        <w:t>, pp.653-663.</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Uitz, M., Sternad, M., Taeubert, C., Traußnig, T., Hennige, V. and Wilkening, M., 2016, June. Ageing of Commercial 18650 Batteries Used in Tesla Model S Electric Vehicles. In </w:t>
      </w:r>
      <w:r>
        <w:rPr>
          <w:rFonts w:ascii="Times New Roman" w:hAnsi="Times New Roman" w:eastAsia="Times New Roman" w:cs="Times New Roman"/>
          <w:i/>
          <w:sz w:val="24"/>
          <w:szCs w:val="24"/>
          <w:highlight w:val="white"/>
          <w:rtl w:val="0"/>
        </w:rPr>
        <w:t>Meeting Abstracts</w:t>
      </w:r>
      <w:r>
        <w:rPr>
          <w:rFonts w:ascii="Times New Roman" w:hAnsi="Times New Roman" w:eastAsia="Times New Roman" w:cs="Times New Roman"/>
          <w:sz w:val="24"/>
          <w:szCs w:val="24"/>
          <w:highlight w:val="white"/>
          <w:rtl w:val="0"/>
        </w:rPr>
        <w:t xml:space="preserve"> (No. 2, pp. 1207-1207). The Electrochemical Society.</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Vaughan, A., 2017. All Volvo cars to be electric or hybrid from 2019. </w:t>
      </w:r>
      <w:r>
        <w:rPr>
          <w:rFonts w:ascii="Times New Roman" w:hAnsi="Times New Roman" w:eastAsia="Times New Roman" w:cs="Times New Roman"/>
          <w:i/>
          <w:sz w:val="24"/>
          <w:szCs w:val="24"/>
          <w:highlight w:val="white"/>
          <w:rtl w:val="0"/>
        </w:rPr>
        <w:t>The Guardian</w:t>
      </w:r>
      <w:r>
        <w:rPr>
          <w:rFonts w:ascii="Times New Roman" w:hAnsi="Times New Roman" w:eastAsia="Times New Roman" w:cs="Times New Roman"/>
          <w:sz w:val="24"/>
          <w:szCs w:val="24"/>
          <w:highlight w:val="white"/>
          <w:rtl w:val="0"/>
        </w:rPr>
        <w:t xml:space="preserve">, </w:t>
      </w:r>
      <w:r>
        <w:rPr>
          <w:rFonts w:ascii="Times New Roman" w:hAnsi="Times New Roman" w:eastAsia="Times New Roman" w:cs="Times New Roman"/>
          <w:i/>
          <w:sz w:val="24"/>
          <w:szCs w:val="24"/>
          <w:highlight w:val="white"/>
          <w:rtl w:val="0"/>
        </w:rPr>
        <w:t>5</w:t>
      </w:r>
      <w:r>
        <w:rPr>
          <w:rFonts w:ascii="Times New Roman" w:hAnsi="Times New Roman" w:eastAsia="Times New Roman" w:cs="Times New Roman"/>
          <w:sz w:val="24"/>
          <w:szCs w:val="24"/>
          <w:highlight w:val="white"/>
          <w:rtl w:val="0"/>
        </w:rPr>
        <w:t>.</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Vyncke, F., Van Hove, L. and Brengman, M., 2019. Cultural congruence of Websites: conscious, unconscious or coincidental? The case of Honda Cars.</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 xml:space="preserve">Van Reenen, J., 2016. Brexit’s Long-run Effects on the UK economy. </w:t>
      </w:r>
      <w:r>
        <w:rPr>
          <w:rFonts w:ascii="Times New Roman" w:hAnsi="Times New Roman" w:eastAsia="Times New Roman" w:cs="Times New Roman"/>
          <w:i/>
          <w:sz w:val="24"/>
          <w:szCs w:val="24"/>
          <w:highlight w:val="white"/>
          <w:rtl w:val="0"/>
        </w:rPr>
        <w:t>Brookings Papers on Economic Activity</w:t>
      </w:r>
      <w:r>
        <w:rPr>
          <w:rFonts w:ascii="Times New Roman" w:hAnsi="Times New Roman" w:eastAsia="Times New Roman" w:cs="Times New Roman"/>
          <w:sz w:val="24"/>
          <w:szCs w:val="24"/>
          <w:highlight w:val="white"/>
          <w:rtl w:val="0"/>
        </w:rPr>
        <w:t>, pp.367-383.</w:t>
      </w:r>
    </w:p>
    <w:p>
      <w:pPr>
        <w:spacing w:line="480" w:lineRule="auto"/>
        <w:ind w:left="720" w:hanging="720"/>
        <w:rPr>
          <w:rFonts w:ascii="Times New Roman" w:hAnsi="Times New Roman" w:eastAsia="Times New Roman" w:cs="Times New Roman"/>
          <w:sz w:val="24"/>
          <w:szCs w:val="24"/>
          <w:highlight w:val="white"/>
        </w:rPr>
      </w:pPr>
    </w:p>
    <w:p>
      <w:pPr>
        <w:numPr>
          <w:ilvl w:val="0"/>
          <w:numId w:val="7"/>
        </w:numPr>
        <w:spacing w:line="480" w:lineRule="auto"/>
        <w:ind w:left="425" w:leftChars="0" w:hanging="425" w:firstLineChars="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tl w:val="0"/>
        </w:rPr>
        <w:t>Weinstein, M.D., 2016. Industrial Design Students Envision Future Honda Cars.</w:t>
      </w: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highlight w:val="white"/>
        </w:rPr>
      </w:pPr>
    </w:p>
    <w:p>
      <w:pPr>
        <w:spacing w:line="480" w:lineRule="auto"/>
        <w:ind w:left="720" w:hanging="720"/>
        <w:rPr>
          <w:rFonts w:ascii="Times New Roman" w:hAnsi="Times New Roman" w:eastAsia="Times New Roman" w:cs="Times New Roman"/>
          <w:sz w:val="24"/>
          <w:szCs w:val="24"/>
        </w:rPr>
      </w:pPr>
    </w:p>
    <w:sectPr>
      <w:footerReference r:id="rId3" w:type="default"/>
      <w:pgSz w:w="12240" w:h="15840"/>
      <w:pgMar w:top="1440" w:right="1440" w:bottom="1440" w:left="1440" w:header="720" w:footer="720" w:gutter="0"/>
      <w:pgNumType w:fmt="decimal"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86"/>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8"/>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8"/>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5E306ED"/>
    <w:multiLevelType w:val="multilevel"/>
    <w:tmpl w:val="B5E306E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BF205925"/>
    <w:multiLevelType w:val="multilevel"/>
    <w:tmpl w:val="BF20592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CF092B84"/>
    <w:multiLevelType w:val="multilevel"/>
    <w:tmpl w:val="CF092B84"/>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0053208E"/>
    <w:multiLevelType w:val="multilevel"/>
    <w:tmpl w:val="0053208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03D62ECE"/>
    <w:multiLevelType w:val="multilevel"/>
    <w:tmpl w:val="03D62EC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4753BD1C"/>
    <w:multiLevelType w:val="singleLevel"/>
    <w:tmpl w:val="4753BD1C"/>
    <w:lvl w:ilvl="0" w:tentative="0">
      <w:start w:val="1"/>
      <w:numFmt w:val="decimal"/>
      <w:lvlText w:val="%1."/>
      <w:lvlJc w:val="left"/>
      <w:pPr>
        <w:ind w:left="425" w:hanging="425"/>
      </w:pPr>
      <w:rPr>
        <w:rFonts w:hint="default"/>
      </w:rPr>
    </w:lvl>
  </w:abstractNum>
  <w:abstractNum w:abstractNumId="6">
    <w:nsid w:val="59ADCABA"/>
    <w:multiLevelType w:val="multilevel"/>
    <w:tmpl w:val="59ADCAB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3"/>
  </w:num>
  <w:num w:numId="2">
    <w:abstractNumId w:val="2"/>
  </w:num>
  <w:num w:numId="3">
    <w:abstractNumId w:val="6"/>
  </w:num>
  <w:num w:numId="4">
    <w:abstractNumId w:val="1"/>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cumentProtection w:enforcement="0"/>
  <w:defaultTabStop w:val="720"/>
  <w:compat>
    <w:useFELayout/>
    <w:compatSetting w:name="compatibilityMode" w:uri="http://schemas.microsoft.com/office/word" w:val="15"/>
  </w:compat>
  <w:rsids>
    <w:rsidRoot w:val="00000000"/>
    <w:rsid w:val="252D0B8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rPr>
  </w:style>
  <w:style w:type="paragraph" w:styleId="2">
    <w:name w:val="heading 1"/>
    <w:basedOn w:val="1"/>
    <w:next w:val="1"/>
    <w:link w:val="18"/>
    <w:qFormat/>
    <w:uiPriority w:val="0"/>
    <w:pPr>
      <w:keepNext/>
      <w:keepLines/>
    </w:pPr>
    <w:rPr>
      <w:rFonts w:ascii="Times New Roman" w:hAnsi="Times New Roman" w:eastAsia="Times New Roman" w:cs="Times New Roman"/>
      <w:b/>
      <w:sz w:val="24"/>
      <w:szCs w:val="24"/>
    </w:rPr>
  </w:style>
  <w:style w:type="paragraph" w:styleId="3">
    <w:name w:val="heading 2"/>
    <w:basedOn w:val="1"/>
    <w:next w:val="1"/>
    <w:link w:val="19"/>
    <w:qFormat/>
    <w:uiPriority w:val="0"/>
    <w:pPr>
      <w:keepNext/>
      <w:keepLines/>
    </w:pPr>
    <w:rPr>
      <w:rFonts w:ascii="Times New Roman" w:hAnsi="Times New Roman" w:eastAsia="Times New Roman" w:cs="Times New Roman"/>
      <w:sz w:val="24"/>
      <w:szCs w:val="24"/>
      <w:u w:val="single"/>
    </w:rPr>
  </w:style>
  <w:style w:type="paragraph" w:styleId="4">
    <w:name w:val="heading 3"/>
    <w:basedOn w:val="1"/>
    <w:next w:val="1"/>
    <w:uiPriority w:val="0"/>
    <w:pPr>
      <w:keepNext/>
      <w:keepLines/>
    </w:pPr>
    <w:rPr>
      <w:rFonts w:ascii="Times New Roman" w:hAnsi="Times New Roman" w:eastAsia="Times New Roman" w:cs="Times New Roman"/>
      <w:sz w:val="24"/>
      <w:szCs w:val="24"/>
    </w:rPr>
  </w:style>
  <w:style w:type="paragraph" w:styleId="5">
    <w:name w:val="heading 4"/>
    <w:basedOn w:val="1"/>
    <w:next w:val="1"/>
    <w:uiPriority w:val="0"/>
    <w:pPr>
      <w:keepNext/>
      <w:keepLines/>
      <w:spacing w:before="280" w:after="80"/>
    </w:pPr>
    <w:rPr>
      <w:color w:val="666666"/>
      <w:sz w:val="24"/>
      <w:szCs w:val="24"/>
    </w:rPr>
  </w:style>
  <w:style w:type="paragraph" w:styleId="6">
    <w:name w:val="heading 5"/>
    <w:basedOn w:val="1"/>
    <w:next w:val="1"/>
    <w:uiPriority w:val="0"/>
    <w:pPr>
      <w:keepNext/>
      <w:keepLines/>
      <w:spacing w:before="240" w:after="80"/>
    </w:pPr>
    <w:rPr>
      <w:color w:val="666666"/>
    </w:rPr>
  </w:style>
  <w:style w:type="paragraph" w:styleId="7">
    <w:name w:val="heading 6"/>
    <w:basedOn w:val="1"/>
    <w:next w:val="1"/>
    <w:uiPriority w:val="0"/>
    <w:pPr>
      <w:keepNext/>
      <w:keepLines/>
      <w:spacing w:before="240" w:after="80"/>
    </w:pPr>
    <w:rPr>
      <w:i/>
      <w:color w:val="666666"/>
    </w:rPr>
  </w:style>
  <w:style w:type="character" w:default="1" w:styleId="15">
    <w:name w:val="Default Paragraph Font"/>
    <w:semiHidden/>
    <w:uiPriority w:val="0"/>
  </w:style>
  <w:style w:type="table" w:default="1" w:styleId="14">
    <w:name w:val="Normal Table"/>
    <w:semiHidden/>
    <w:uiPriority w:val="0"/>
    <w:tblPr>
      <w:tblCellMar>
        <w:top w:w="0" w:type="dxa"/>
        <w:left w:w="108" w:type="dxa"/>
        <w:bottom w:w="0" w:type="dxa"/>
        <w:right w:w="108" w:type="dxa"/>
      </w:tblCellMar>
    </w:tblPr>
  </w:style>
  <w:style w:type="paragraph" w:styleId="8">
    <w:name w:val="footer"/>
    <w:basedOn w:val="1"/>
    <w:uiPriority w:val="0"/>
    <w:pPr>
      <w:tabs>
        <w:tab w:val="center" w:pos="4153"/>
        <w:tab w:val="right" w:pos="8306"/>
      </w:tabs>
      <w:snapToGrid w:val="0"/>
      <w:jc w:val="left"/>
    </w:pPr>
    <w:rPr>
      <w:sz w:val="18"/>
    </w:rPr>
  </w:style>
  <w:style w:type="paragraph" w:styleId="9">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uiPriority w:val="0"/>
  </w:style>
  <w:style w:type="paragraph" w:styleId="11">
    <w:name w:val="Subtitle"/>
    <w:basedOn w:val="1"/>
    <w:next w:val="1"/>
    <w:uiPriority w:val="0"/>
    <w:pPr>
      <w:keepNext/>
      <w:keepLines/>
      <w:spacing w:after="320"/>
    </w:pPr>
    <w:rPr>
      <w:color w:val="666666"/>
      <w:sz w:val="30"/>
      <w:szCs w:val="30"/>
    </w:rPr>
  </w:style>
  <w:style w:type="paragraph" w:styleId="12">
    <w:name w:val="toc 2"/>
    <w:basedOn w:val="1"/>
    <w:next w:val="1"/>
    <w:uiPriority w:val="0"/>
    <w:pPr>
      <w:ind w:left="420" w:leftChars="200"/>
    </w:pPr>
  </w:style>
  <w:style w:type="paragraph" w:styleId="13">
    <w:name w:val="Title"/>
    <w:basedOn w:val="1"/>
    <w:next w:val="1"/>
    <w:uiPriority w:val="0"/>
    <w:pPr>
      <w:keepNext/>
      <w:keepLines/>
      <w:spacing w:after="60"/>
    </w:pPr>
    <w:rPr>
      <w:sz w:val="52"/>
      <w:szCs w:val="52"/>
    </w:rPr>
  </w:style>
  <w:style w:type="table" w:customStyle="1" w:styleId="16">
    <w:name w:val="Table Normal"/>
    <w:uiPriority w:val="0"/>
  </w:style>
  <w:style w:type="table" w:customStyle="1" w:styleId="17">
    <w:name w:val="_Style 10"/>
    <w:basedOn w:val="16"/>
    <w:uiPriority w:val="0"/>
    <w:tblPr>
      <w:tblCellMar>
        <w:top w:w="0" w:type="dxa"/>
        <w:left w:w="115" w:type="dxa"/>
        <w:bottom w:w="0" w:type="dxa"/>
        <w:right w:w="115" w:type="dxa"/>
      </w:tblCellMar>
    </w:tblPr>
  </w:style>
  <w:style w:type="character" w:customStyle="1" w:styleId="18">
    <w:name w:val="标题 1 Char"/>
    <w:link w:val="2"/>
    <w:uiPriority w:val="0"/>
    <w:rPr>
      <w:rFonts w:ascii="Times New Roman" w:hAnsi="Times New Roman" w:eastAsia="Times New Roman" w:cs="Times New Roman"/>
      <w:b/>
      <w:sz w:val="24"/>
      <w:szCs w:val="24"/>
    </w:rPr>
  </w:style>
  <w:style w:type="character" w:customStyle="1" w:styleId="19">
    <w:name w:val="标题 2 Char"/>
    <w:link w:val="3"/>
    <w:uiPriority w:val="0"/>
    <w:rPr>
      <w:rFonts w:ascii="Times New Roman" w:hAnsi="Times New Roman" w:eastAsia="Times New Roman" w:cs="Times New Roman"/>
      <w:sz w:val="24"/>
      <w:szCs w:val="24"/>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1</TotalTime>
  <ScaleCrop>false</ScaleCrop>
  <LinksUpToDate>false</LinksUpToDate>
  <Application>WPS Office_11.1.0.9584_F1E327BC-269C-435d-A152-05C5408002CA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2020-05-14T17:05:28Z</dcterms:created>
  <dc:creator>Andy</dc:creator>
  <cp:lastModifiedBy>Andy</cp:lastModifiedBy>
  <dcterms:modified xsi:type="dcterms:W3CDTF">2020-05-14T17:10:34Z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