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12714390"/>
        <w:docPartObj>
          <w:docPartGallery w:val="Cover Pages"/>
          <w:docPartUnique/>
        </w:docPartObj>
      </w:sdtPr>
      <w:sdtEndPr>
        <w:rPr>
          <w:b/>
          <w:bCs/>
          <w:noProof/>
        </w:rPr>
      </w:sdtEndPr>
      <w:sdtContent>
        <w:p w14:paraId="3716FBFB" w14:textId="6A5C6C2D" w:rsidR="008E526C" w:rsidRDefault="008E526C">
          <w:r>
            <w:rPr>
              <w:noProof/>
            </w:rPr>
            <mc:AlternateContent>
              <mc:Choice Requires="wpg">
                <w:drawing>
                  <wp:anchor distT="0" distB="0" distL="114300" distR="114300" simplePos="0" relativeHeight="251661312" behindDoc="0" locked="0" layoutInCell="1" allowOverlap="1" wp14:anchorId="07CD8BF4" wp14:editId="737EB2D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28EE609" w14:textId="45C1CE37" w:rsidR="008E526C" w:rsidRDefault="008E526C">
                                      <w:pPr>
                                        <w:pStyle w:val="NoSpacing"/>
                                        <w:spacing w:after="240"/>
                                        <w:jc w:val="right"/>
                                        <w:rPr>
                                          <w:color w:val="44546A" w:themeColor="text2"/>
                                          <w:spacing w:val="10"/>
                                          <w:sz w:val="36"/>
                                          <w:szCs w:val="36"/>
                                        </w:rPr>
                                      </w:pPr>
                                      <w:r>
                                        <w:rPr>
                                          <w:color w:val="44546A" w:themeColor="text2"/>
                                          <w:spacing w:val="10"/>
                                          <w:sz w:val="36"/>
                                          <w:szCs w:val="36"/>
                                        </w:rPr>
                                        <w:t>Student Name:</w:t>
                                      </w:r>
                                    </w:p>
                                  </w:sdtContent>
                                </w:sdt>
                                <w:p w14:paraId="6F1BD33D" w14:textId="43CE86EC" w:rsidR="008E526C" w:rsidRDefault="00CC225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E526C">
                                        <w:rPr>
                                          <w:color w:val="44546A" w:themeColor="text2"/>
                                          <w:spacing w:val="10"/>
                                          <w:sz w:val="28"/>
                                          <w:szCs w:val="28"/>
                                        </w:rPr>
                                        <w:t>Student 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CD8BF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28EE609" w14:textId="45C1CE37" w:rsidR="008E526C" w:rsidRDefault="008E526C">
                                <w:pPr>
                                  <w:pStyle w:val="NoSpacing"/>
                                  <w:spacing w:after="240"/>
                                  <w:jc w:val="right"/>
                                  <w:rPr>
                                    <w:color w:val="44546A" w:themeColor="text2"/>
                                    <w:spacing w:val="10"/>
                                    <w:sz w:val="36"/>
                                    <w:szCs w:val="36"/>
                                  </w:rPr>
                                </w:pPr>
                                <w:r>
                                  <w:rPr>
                                    <w:color w:val="44546A" w:themeColor="text2"/>
                                    <w:spacing w:val="10"/>
                                    <w:sz w:val="36"/>
                                    <w:szCs w:val="36"/>
                                  </w:rPr>
                                  <w:t>Student Name:</w:t>
                                </w:r>
                              </w:p>
                            </w:sdtContent>
                          </w:sdt>
                          <w:p w14:paraId="6F1BD33D" w14:textId="43CE86EC" w:rsidR="008E526C" w:rsidRDefault="008E526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EA063A2" wp14:editId="4A1B233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983C1A0" w14:textId="53B24C67" w:rsidR="008E526C" w:rsidRDefault="008E526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Leader: Tushara Balendran</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EA7D157" w14:textId="05FBD755" w:rsidR="008E526C" w:rsidRPr="008E526C" w:rsidRDefault="008E526C">
                                      <w:pPr>
                                        <w:pStyle w:val="NoSpacing"/>
                                        <w:spacing w:line="216" w:lineRule="auto"/>
                                        <w:rPr>
                                          <w:rFonts w:asciiTheme="majorHAnsi" w:hAnsiTheme="majorHAnsi"/>
                                          <w:caps/>
                                          <w:color w:val="44546A" w:themeColor="text2"/>
                                          <w:sz w:val="72"/>
                                          <w:szCs w:val="72"/>
                                        </w:rPr>
                                      </w:pPr>
                                      <w:r w:rsidRPr="008E526C">
                                        <w:rPr>
                                          <w:rFonts w:asciiTheme="majorHAnsi" w:hAnsiTheme="majorHAnsi"/>
                                          <w:caps/>
                                          <w:color w:val="44546A" w:themeColor="text2"/>
                                          <w:sz w:val="72"/>
                                          <w:szCs w:val="72"/>
                                        </w:rPr>
                                        <w:t>LCBB4004 Marketing Fundamentals A2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A063A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983C1A0" w14:textId="53B24C67" w:rsidR="008E526C" w:rsidRDefault="008E526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Module Leader: </w:t>
                                </w:r>
                                <w:proofErr w:type="spellStart"/>
                                <w:r>
                                  <w:rPr>
                                    <w:rFonts w:asciiTheme="majorHAnsi" w:hAnsiTheme="majorHAnsi"/>
                                    <w:color w:val="44546A" w:themeColor="text2"/>
                                    <w:spacing w:val="10"/>
                                    <w:sz w:val="36"/>
                                    <w:szCs w:val="36"/>
                                  </w:rPr>
                                  <w:t>Tushara</w:t>
                                </w:r>
                                <w:proofErr w:type="spellEnd"/>
                                <w:r>
                                  <w:rPr>
                                    <w:rFonts w:asciiTheme="majorHAnsi" w:hAnsiTheme="majorHAnsi"/>
                                    <w:color w:val="44546A" w:themeColor="text2"/>
                                    <w:spacing w:val="10"/>
                                    <w:sz w:val="36"/>
                                    <w:szCs w:val="36"/>
                                  </w:rPr>
                                  <w:t xml:space="preserve"> </w:t>
                                </w:r>
                                <w:proofErr w:type="spellStart"/>
                                <w:r>
                                  <w:rPr>
                                    <w:rFonts w:asciiTheme="majorHAnsi" w:hAnsiTheme="majorHAnsi"/>
                                    <w:color w:val="44546A" w:themeColor="text2"/>
                                    <w:spacing w:val="10"/>
                                    <w:sz w:val="36"/>
                                    <w:szCs w:val="36"/>
                                  </w:rPr>
                                  <w:t>Balendran</w:t>
                                </w:r>
                                <w:proofErr w:type="spellEnd"/>
                              </w:p>
                            </w:sdtContent>
                          </w:sdt>
                          <w:bookmarkStart w:id="1" w:name="_GoBack" w:displacedByCustomXml="nex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EA7D157" w14:textId="05FBD755" w:rsidR="008E526C" w:rsidRPr="008E526C" w:rsidRDefault="008E526C">
                                <w:pPr>
                                  <w:pStyle w:val="NoSpacing"/>
                                  <w:spacing w:line="216" w:lineRule="auto"/>
                                  <w:rPr>
                                    <w:rFonts w:asciiTheme="majorHAnsi" w:hAnsiTheme="majorHAnsi"/>
                                    <w:caps/>
                                    <w:color w:val="44546A" w:themeColor="text2"/>
                                    <w:sz w:val="72"/>
                                    <w:szCs w:val="72"/>
                                  </w:rPr>
                                </w:pPr>
                                <w:r w:rsidRPr="008E526C">
                                  <w:rPr>
                                    <w:rFonts w:asciiTheme="majorHAnsi" w:hAnsiTheme="majorHAnsi"/>
                                    <w:caps/>
                                    <w:color w:val="44546A" w:themeColor="text2"/>
                                    <w:sz w:val="72"/>
                                    <w:szCs w:val="72"/>
                                  </w:rPr>
                                  <w:t>LCBB4004 Marketing Fundamentals A2</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E235F0F" wp14:editId="7E02870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F416E3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8702D84" w14:textId="42023949" w:rsidR="008E526C" w:rsidRDefault="008E526C">
          <w:pPr>
            <w:spacing w:after="0" w:line="240" w:lineRule="auto"/>
            <w:rPr>
              <w:noProof/>
            </w:rPr>
          </w:pPr>
          <w:r>
            <w:rPr>
              <w:b/>
              <w:bCs/>
              <w:noProof/>
            </w:rPr>
            <w:br w:type="page"/>
          </w:r>
        </w:p>
      </w:sdtContent>
    </w:sdt>
    <w:sdt>
      <w:sdtPr>
        <w:rPr>
          <w:rFonts w:ascii="Arial" w:eastAsiaTheme="minorHAnsi" w:hAnsi="Arial" w:cstheme="minorBidi"/>
          <w:b w:val="0"/>
          <w:bCs w:val="0"/>
          <w:color w:val="auto"/>
          <w:sz w:val="24"/>
          <w:szCs w:val="22"/>
          <w:lang w:val="en-GB"/>
        </w:rPr>
        <w:id w:val="1622343685"/>
        <w:docPartObj>
          <w:docPartGallery w:val="Table of Contents"/>
          <w:docPartUnique/>
        </w:docPartObj>
      </w:sdtPr>
      <w:sdtEndPr>
        <w:rPr>
          <w:noProof/>
        </w:rPr>
      </w:sdtEndPr>
      <w:sdtContent>
        <w:p w14:paraId="7032134F" w14:textId="1DD250BD" w:rsidR="008E526C" w:rsidRDefault="008E526C">
          <w:pPr>
            <w:pStyle w:val="TOCHeading"/>
          </w:pPr>
          <w:r>
            <w:t>Table of Contents</w:t>
          </w:r>
        </w:p>
        <w:p w14:paraId="74A11C42" w14:textId="602D65E5" w:rsidR="008E526C" w:rsidRDefault="008E526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0684222" w:history="1">
            <w:r w:rsidRPr="009A52AA">
              <w:rPr>
                <w:rStyle w:val="Hyperlink"/>
                <w:noProof/>
              </w:rPr>
              <w:t>Introduction</w:t>
            </w:r>
            <w:r>
              <w:rPr>
                <w:noProof/>
                <w:webHidden/>
              </w:rPr>
              <w:tab/>
            </w:r>
            <w:r>
              <w:rPr>
                <w:noProof/>
                <w:webHidden/>
              </w:rPr>
              <w:fldChar w:fldCharType="begin"/>
            </w:r>
            <w:r>
              <w:rPr>
                <w:noProof/>
                <w:webHidden/>
              </w:rPr>
              <w:instrText xml:space="preserve"> PAGEREF _Toc70684222 \h </w:instrText>
            </w:r>
            <w:r>
              <w:rPr>
                <w:noProof/>
                <w:webHidden/>
              </w:rPr>
            </w:r>
            <w:r>
              <w:rPr>
                <w:noProof/>
                <w:webHidden/>
              </w:rPr>
              <w:fldChar w:fldCharType="separate"/>
            </w:r>
            <w:r>
              <w:rPr>
                <w:noProof/>
                <w:webHidden/>
              </w:rPr>
              <w:t>2</w:t>
            </w:r>
            <w:r>
              <w:rPr>
                <w:noProof/>
                <w:webHidden/>
              </w:rPr>
              <w:fldChar w:fldCharType="end"/>
            </w:r>
          </w:hyperlink>
        </w:p>
        <w:p w14:paraId="63C60CBB" w14:textId="023DFD9A" w:rsidR="008E526C" w:rsidRDefault="00CC2250">
          <w:pPr>
            <w:pStyle w:val="TOC1"/>
            <w:tabs>
              <w:tab w:val="right" w:leader="dot" w:pos="9016"/>
            </w:tabs>
            <w:rPr>
              <w:noProof/>
            </w:rPr>
          </w:pPr>
          <w:hyperlink w:anchor="_Toc70684223" w:history="1">
            <w:r w:rsidR="008E526C" w:rsidRPr="009A52AA">
              <w:rPr>
                <w:rStyle w:val="Hyperlink"/>
                <w:noProof/>
              </w:rPr>
              <w:t>Customer Values and Marketing</w:t>
            </w:r>
            <w:r w:rsidR="008E526C">
              <w:rPr>
                <w:noProof/>
                <w:webHidden/>
              </w:rPr>
              <w:tab/>
            </w:r>
            <w:r w:rsidR="008E526C">
              <w:rPr>
                <w:noProof/>
                <w:webHidden/>
              </w:rPr>
              <w:fldChar w:fldCharType="begin"/>
            </w:r>
            <w:r w:rsidR="008E526C">
              <w:rPr>
                <w:noProof/>
                <w:webHidden/>
              </w:rPr>
              <w:instrText xml:space="preserve"> PAGEREF _Toc70684223 \h </w:instrText>
            </w:r>
            <w:r w:rsidR="008E526C">
              <w:rPr>
                <w:noProof/>
                <w:webHidden/>
              </w:rPr>
            </w:r>
            <w:r w:rsidR="008E526C">
              <w:rPr>
                <w:noProof/>
                <w:webHidden/>
              </w:rPr>
              <w:fldChar w:fldCharType="separate"/>
            </w:r>
            <w:r w:rsidR="008E526C">
              <w:rPr>
                <w:noProof/>
                <w:webHidden/>
              </w:rPr>
              <w:t>2</w:t>
            </w:r>
            <w:r w:rsidR="008E526C">
              <w:rPr>
                <w:noProof/>
                <w:webHidden/>
              </w:rPr>
              <w:fldChar w:fldCharType="end"/>
            </w:r>
          </w:hyperlink>
        </w:p>
        <w:p w14:paraId="3FE34C68" w14:textId="3D2399B2" w:rsidR="008E526C" w:rsidRDefault="00CC2250">
          <w:pPr>
            <w:pStyle w:val="TOC2"/>
            <w:tabs>
              <w:tab w:val="right" w:leader="dot" w:pos="9016"/>
            </w:tabs>
            <w:rPr>
              <w:noProof/>
            </w:rPr>
          </w:pPr>
          <w:hyperlink w:anchor="_Toc70684224" w:history="1">
            <w:r w:rsidR="008E526C" w:rsidRPr="009A52AA">
              <w:rPr>
                <w:rStyle w:val="Hyperlink"/>
                <w:noProof/>
              </w:rPr>
              <w:t>Overview</w:t>
            </w:r>
            <w:r w:rsidR="008E526C">
              <w:rPr>
                <w:noProof/>
                <w:webHidden/>
              </w:rPr>
              <w:tab/>
            </w:r>
            <w:r w:rsidR="008E526C">
              <w:rPr>
                <w:noProof/>
                <w:webHidden/>
              </w:rPr>
              <w:fldChar w:fldCharType="begin"/>
            </w:r>
            <w:r w:rsidR="008E526C">
              <w:rPr>
                <w:noProof/>
                <w:webHidden/>
              </w:rPr>
              <w:instrText xml:space="preserve"> PAGEREF _Toc70684224 \h </w:instrText>
            </w:r>
            <w:r w:rsidR="008E526C">
              <w:rPr>
                <w:noProof/>
                <w:webHidden/>
              </w:rPr>
            </w:r>
            <w:r w:rsidR="008E526C">
              <w:rPr>
                <w:noProof/>
                <w:webHidden/>
              </w:rPr>
              <w:fldChar w:fldCharType="separate"/>
            </w:r>
            <w:r w:rsidR="008E526C">
              <w:rPr>
                <w:noProof/>
                <w:webHidden/>
              </w:rPr>
              <w:t>2</w:t>
            </w:r>
            <w:r w:rsidR="008E526C">
              <w:rPr>
                <w:noProof/>
                <w:webHidden/>
              </w:rPr>
              <w:fldChar w:fldCharType="end"/>
            </w:r>
          </w:hyperlink>
        </w:p>
        <w:p w14:paraId="0DF70FE5" w14:textId="5AD1AA82" w:rsidR="008E526C" w:rsidRDefault="00CC2250">
          <w:pPr>
            <w:pStyle w:val="TOC2"/>
            <w:tabs>
              <w:tab w:val="right" w:leader="dot" w:pos="9016"/>
            </w:tabs>
            <w:rPr>
              <w:noProof/>
            </w:rPr>
          </w:pPr>
          <w:hyperlink w:anchor="_Toc70684225" w:history="1">
            <w:r w:rsidR="008E526C" w:rsidRPr="009A52AA">
              <w:rPr>
                <w:rStyle w:val="Hyperlink"/>
                <w:noProof/>
              </w:rPr>
              <w:t>SWOT investigation</w:t>
            </w:r>
            <w:r w:rsidR="008E526C">
              <w:rPr>
                <w:noProof/>
                <w:webHidden/>
              </w:rPr>
              <w:tab/>
            </w:r>
            <w:r w:rsidR="008E526C">
              <w:rPr>
                <w:noProof/>
                <w:webHidden/>
              </w:rPr>
              <w:fldChar w:fldCharType="begin"/>
            </w:r>
            <w:r w:rsidR="008E526C">
              <w:rPr>
                <w:noProof/>
                <w:webHidden/>
              </w:rPr>
              <w:instrText xml:space="preserve"> PAGEREF _Toc70684225 \h </w:instrText>
            </w:r>
            <w:r w:rsidR="008E526C">
              <w:rPr>
                <w:noProof/>
                <w:webHidden/>
              </w:rPr>
            </w:r>
            <w:r w:rsidR="008E526C">
              <w:rPr>
                <w:noProof/>
                <w:webHidden/>
              </w:rPr>
              <w:fldChar w:fldCharType="separate"/>
            </w:r>
            <w:r w:rsidR="008E526C">
              <w:rPr>
                <w:noProof/>
                <w:webHidden/>
              </w:rPr>
              <w:t>3</w:t>
            </w:r>
            <w:r w:rsidR="008E526C">
              <w:rPr>
                <w:noProof/>
                <w:webHidden/>
              </w:rPr>
              <w:fldChar w:fldCharType="end"/>
            </w:r>
          </w:hyperlink>
        </w:p>
        <w:p w14:paraId="5A297D10" w14:textId="2595FE91" w:rsidR="008E526C" w:rsidRDefault="00CC2250">
          <w:pPr>
            <w:pStyle w:val="TOC1"/>
            <w:tabs>
              <w:tab w:val="right" w:leader="dot" w:pos="9016"/>
            </w:tabs>
            <w:rPr>
              <w:noProof/>
            </w:rPr>
          </w:pPr>
          <w:hyperlink w:anchor="_Toc70684226" w:history="1">
            <w:r w:rsidR="008E526C" w:rsidRPr="009A52AA">
              <w:rPr>
                <w:rStyle w:val="Hyperlink"/>
                <w:noProof/>
              </w:rPr>
              <w:t>Stakeholder Engagement and Marketing</w:t>
            </w:r>
            <w:r w:rsidR="008E526C">
              <w:rPr>
                <w:noProof/>
                <w:webHidden/>
              </w:rPr>
              <w:tab/>
            </w:r>
            <w:r w:rsidR="008E526C">
              <w:rPr>
                <w:noProof/>
                <w:webHidden/>
              </w:rPr>
              <w:fldChar w:fldCharType="begin"/>
            </w:r>
            <w:r w:rsidR="008E526C">
              <w:rPr>
                <w:noProof/>
                <w:webHidden/>
              </w:rPr>
              <w:instrText xml:space="preserve"> PAGEREF _Toc70684226 \h </w:instrText>
            </w:r>
            <w:r w:rsidR="008E526C">
              <w:rPr>
                <w:noProof/>
                <w:webHidden/>
              </w:rPr>
            </w:r>
            <w:r w:rsidR="008E526C">
              <w:rPr>
                <w:noProof/>
                <w:webHidden/>
              </w:rPr>
              <w:fldChar w:fldCharType="separate"/>
            </w:r>
            <w:r w:rsidR="008E526C">
              <w:rPr>
                <w:noProof/>
                <w:webHidden/>
              </w:rPr>
              <w:t>6</w:t>
            </w:r>
            <w:r w:rsidR="008E526C">
              <w:rPr>
                <w:noProof/>
                <w:webHidden/>
              </w:rPr>
              <w:fldChar w:fldCharType="end"/>
            </w:r>
          </w:hyperlink>
        </w:p>
        <w:p w14:paraId="04AFA37C" w14:textId="67F182F1" w:rsidR="008E526C" w:rsidRDefault="00CC2250">
          <w:pPr>
            <w:pStyle w:val="TOC1"/>
            <w:tabs>
              <w:tab w:val="right" w:leader="dot" w:pos="9016"/>
            </w:tabs>
            <w:rPr>
              <w:noProof/>
            </w:rPr>
          </w:pPr>
          <w:hyperlink w:anchor="_Toc70684227" w:history="1">
            <w:r w:rsidR="008E526C" w:rsidRPr="009A52AA">
              <w:rPr>
                <w:rStyle w:val="Hyperlink"/>
                <w:noProof/>
              </w:rPr>
              <w:t>References</w:t>
            </w:r>
            <w:r w:rsidR="008E526C">
              <w:rPr>
                <w:noProof/>
                <w:webHidden/>
              </w:rPr>
              <w:tab/>
            </w:r>
            <w:r w:rsidR="008E526C">
              <w:rPr>
                <w:noProof/>
                <w:webHidden/>
              </w:rPr>
              <w:fldChar w:fldCharType="begin"/>
            </w:r>
            <w:r w:rsidR="008E526C">
              <w:rPr>
                <w:noProof/>
                <w:webHidden/>
              </w:rPr>
              <w:instrText xml:space="preserve"> PAGEREF _Toc70684227 \h </w:instrText>
            </w:r>
            <w:r w:rsidR="008E526C">
              <w:rPr>
                <w:noProof/>
                <w:webHidden/>
              </w:rPr>
            </w:r>
            <w:r w:rsidR="008E526C">
              <w:rPr>
                <w:noProof/>
                <w:webHidden/>
              </w:rPr>
              <w:fldChar w:fldCharType="separate"/>
            </w:r>
            <w:r w:rsidR="008E526C">
              <w:rPr>
                <w:noProof/>
                <w:webHidden/>
              </w:rPr>
              <w:t>9</w:t>
            </w:r>
            <w:r w:rsidR="008E526C">
              <w:rPr>
                <w:noProof/>
                <w:webHidden/>
              </w:rPr>
              <w:fldChar w:fldCharType="end"/>
            </w:r>
          </w:hyperlink>
        </w:p>
        <w:p w14:paraId="4C1BA3FA" w14:textId="373948B2" w:rsidR="008E526C" w:rsidRDefault="008E526C">
          <w:r>
            <w:rPr>
              <w:b/>
              <w:bCs/>
              <w:noProof/>
            </w:rPr>
            <w:fldChar w:fldCharType="end"/>
          </w:r>
        </w:p>
      </w:sdtContent>
    </w:sdt>
    <w:p w14:paraId="71C92D01" w14:textId="0DC9967D" w:rsidR="00FE6EE1" w:rsidRDefault="00CC2250"/>
    <w:p w14:paraId="099EF881" w14:textId="32B01E18" w:rsidR="00931623" w:rsidRDefault="00931623"/>
    <w:p w14:paraId="297F3F29" w14:textId="11A6C377" w:rsidR="00931623" w:rsidRDefault="00931623"/>
    <w:p w14:paraId="45A56F37" w14:textId="76A879A7" w:rsidR="00931623" w:rsidRDefault="00931623"/>
    <w:p w14:paraId="384FF25B" w14:textId="6E115C1B" w:rsidR="00931623" w:rsidRDefault="00931623"/>
    <w:p w14:paraId="2B0769DA" w14:textId="5674955A" w:rsidR="00931623" w:rsidRDefault="00931623"/>
    <w:p w14:paraId="519290A2" w14:textId="7EC3891D" w:rsidR="00931623" w:rsidRDefault="00931623"/>
    <w:p w14:paraId="2E701DD0" w14:textId="1E348D34" w:rsidR="00931623" w:rsidRDefault="00931623"/>
    <w:p w14:paraId="6119D928" w14:textId="37ACC87F" w:rsidR="00931623" w:rsidRDefault="00931623"/>
    <w:p w14:paraId="7A94785D" w14:textId="2CDA8BE3" w:rsidR="00931623" w:rsidRDefault="00931623"/>
    <w:p w14:paraId="57353FEE" w14:textId="30E27DB4" w:rsidR="00931623" w:rsidRDefault="00931623"/>
    <w:p w14:paraId="7BFD3FF9" w14:textId="3D8C2EA4" w:rsidR="00931623" w:rsidRDefault="00931623"/>
    <w:p w14:paraId="45E614BB" w14:textId="26B62AE5" w:rsidR="00931623" w:rsidRDefault="00931623"/>
    <w:p w14:paraId="35984851" w14:textId="2E1B1CF3" w:rsidR="00931623" w:rsidRDefault="00931623"/>
    <w:p w14:paraId="613261BA" w14:textId="64DC1966" w:rsidR="00931623" w:rsidRDefault="00931623"/>
    <w:p w14:paraId="6AC74F6B" w14:textId="7B3EB540" w:rsidR="00931623" w:rsidRDefault="00931623"/>
    <w:p w14:paraId="2FBC6258" w14:textId="69159AD0" w:rsidR="00931623" w:rsidRDefault="00931623"/>
    <w:p w14:paraId="7CE11D63" w14:textId="63315A85" w:rsidR="00931623" w:rsidRDefault="00931623"/>
    <w:p w14:paraId="776A8E62" w14:textId="4DE53F49" w:rsidR="00931623" w:rsidRDefault="00931623"/>
    <w:p w14:paraId="4E9FD952" w14:textId="6560F45B" w:rsidR="00931623" w:rsidRDefault="00931623"/>
    <w:p w14:paraId="538B3188" w14:textId="00740559" w:rsidR="00931623" w:rsidRDefault="00931623" w:rsidP="00931623">
      <w:pPr>
        <w:pStyle w:val="Heading1"/>
      </w:pPr>
      <w:bookmarkStart w:id="0" w:name="_Toc70684222"/>
      <w:r>
        <w:lastRenderedPageBreak/>
        <w:t>Introduction</w:t>
      </w:r>
      <w:bookmarkEnd w:id="0"/>
    </w:p>
    <w:p w14:paraId="7DFDE153" w14:textId="588865FA" w:rsidR="00D118A1" w:rsidRPr="00D118A1" w:rsidRDefault="00D118A1" w:rsidP="00D118A1">
      <w:r w:rsidRPr="00D118A1">
        <w:t>Most customers who use a MacBook are between twenty and thirty years old. The client base of millennia includes students and experts working in various associations (Yang, 2020). The machine includes new chips that provide many times faster CPU execution and illustrations with 80% faster execution. The article offers customers value by ensuring that accents are viable for people in a variety of conversations, including visualization and video</w:t>
      </w:r>
      <w:r w:rsidR="008E526C">
        <w:t>. This h</w:t>
      </w:r>
      <w:r w:rsidRPr="00D118A1">
        <w:t>elps students in schools easily access and download learning materials. Another value of the Macintosh MacBook is the amazing plan, exclusive console and less hunger (Omer, 2019). The device is friendly to different people, regardless of their mechanical requirements. It helps people who need to refresh their current computers to get the highlights of the MacBook.</w:t>
      </w:r>
    </w:p>
    <w:p w14:paraId="10AA9D8E" w14:textId="067DFF6D" w:rsidR="00A54CF9" w:rsidRDefault="00A54CF9" w:rsidP="008E526C">
      <w:pPr>
        <w:pStyle w:val="Heading1"/>
      </w:pPr>
      <w:bookmarkStart w:id="1" w:name="_Toc70684223"/>
      <w:r>
        <w:t>Customer Value</w:t>
      </w:r>
      <w:r w:rsidR="008E526C">
        <w:t>s and Marketing</w:t>
      </w:r>
      <w:bookmarkEnd w:id="1"/>
    </w:p>
    <w:p w14:paraId="5FB3DBD8" w14:textId="01CD302C" w:rsidR="008E526C" w:rsidRDefault="008E526C" w:rsidP="008E526C">
      <w:pPr>
        <w:pStyle w:val="Heading2"/>
      </w:pPr>
      <w:bookmarkStart w:id="2" w:name="_Toc70684224"/>
      <w:r>
        <w:t>Overview</w:t>
      </w:r>
      <w:bookmarkEnd w:id="2"/>
    </w:p>
    <w:p w14:paraId="250DAEA5" w14:textId="77777777" w:rsidR="00424F59" w:rsidRDefault="00424F59" w:rsidP="00424F59">
      <w:r>
        <w:t xml:space="preserve">The organization makes an incentive for organizations by distinguishing the requirements of the clients (Yan, 2020). The association gathers input from the clients on the best inclinations for the Mac MacBook. For example, the input sets up what drives the clients and their offer. It creates client fragments and their particular necessities. Another methodology is to make a mutually advantageous cost and an incentive for the clients. Worth includes making one of a kind items and viable advances (Kotler and Armstrong, 2018). For instance, Macintosh MacBook Air 2020 is strong and innovation well disposed. The organization guarantees its clients that every one of their requirements in regards to the item will be tended to viably and effectively. </w:t>
      </w:r>
    </w:p>
    <w:p w14:paraId="5E3EFF80" w14:textId="77777777" w:rsidR="00424F59" w:rsidRDefault="00424F59" w:rsidP="00424F59">
      <w:r>
        <w:t>The association gives a motivating force to associations by perceiving the requirements of clients. The affiliation gathered analysis from clients about the best tendencies for the product. For instance, analysis figures out what drives clients and their motivating force. He makes client segments and their particular requirements. Another strategy is to make commonly advantageous expenses and motivating forces for clients. It merits making unique things and suitable</w:t>
      </w:r>
      <w:r>
        <w:t xml:space="preserve"> </w:t>
      </w:r>
      <w:r>
        <w:t xml:space="preserve">enhancements (Kotler and Armstrong, 2018). For instance, the the product is strong and genuine for advancement. The association guarantees its clients that every one of their requirements for the thing will be centered around feasibility and productivity. </w:t>
      </w:r>
    </w:p>
    <w:p w14:paraId="31DCADF6" w14:textId="77777777" w:rsidR="00424F59" w:rsidRDefault="00424F59" w:rsidP="00424F59">
      <w:r>
        <w:t xml:space="preserve">The company corporate mission is to give the best altered processing things and backing for understudies, teachers, planners, scientists, originators, money managers and purchasers in more than 150 nations all throughout the planet. The focal point of the association is on clients (Clarke and Boersma, 2017). As expressed in the mission statement, the association has customers at its middle, including understudies, teachers, creators, scientists, planners, finance managers and customers. The corporate mission of the association centers around the customer on </w:t>
      </w:r>
      <w:r>
        <w:lastRenderedPageBreak/>
        <w:t xml:space="preserve">their procedure (Marrero, 2018). The middle is to give the best modified registering components and backing. This is the solitary objective assertion of its sort in the scene. Consideration regarding the client shows that client faithfulness is significant in business exercises. The justification its reality is to make enduring authoritative relationship with customers. </w:t>
      </w:r>
    </w:p>
    <w:p w14:paraId="6EF56B47" w14:textId="14461F2E" w:rsidR="00D118A1" w:rsidRDefault="00424F59" w:rsidP="00424F59">
      <w:r>
        <w:t>Execution is higher than other worldwide</w:t>
      </w:r>
      <w:r>
        <w:t xml:space="preserve"> </w:t>
      </w:r>
      <w:r w:rsidRPr="00424F59">
        <w:t>brands like Samsung, which have 80%. Clients show that battery life and inventive advancement are maybe the best hotspot for execution. The association focuses on clients as it offers uncommon worth to clients (Etzel, Walker and Stanton, 2007). For instance, a solid battery, a smooth format and imaginative advances meet client prerequisites.</w:t>
      </w:r>
    </w:p>
    <w:p w14:paraId="582186AA" w14:textId="77777777" w:rsidR="00D118A1" w:rsidRDefault="00D118A1" w:rsidP="008E526C">
      <w:pPr>
        <w:pStyle w:val="Heading2"/>
      </w:pPr>
      <w:bookmarkStart w:id="3" w:name="_Toc70684225"/>
      <w:r>
        <w:t>SWOT investigation</w:t>
      </w:r>
      <w:bookmarkEnd w:id="3"/>
    </w:p>
    <w:p w14:paraId="283D914A" w14:textId="77777777" w:rsidR="00424F59" w:rsidRDefault="00424F59" w:rsidP="00424F59">
      <w:r>
        <w:t xml:space="preserve">The SWOT examination incorporates characteristics, deficiencies, openings and threats. The characteristics of the company for this report with the aim to incorporate a strong brand picture, high absolute income and a fast improvement measure (Etzel, Walker and Stanton, 2007). The segments make the association perhaps the most all around established and notable associations in the world. It is hard to conquer the characteristics of the association, and in this way guarantee that we will proceed with the activity on the world market and feel. </w:t>
      </w:r>
    </w:p>
    <w:p w14:paraId="5CFB9CAC" w14:textId="77777777" w:rsidR="00424F59" w:rsidRDefault="00424F59" w:rsidP="00424F59">
      <w:r>
        <w:t xml:space="preserve">Hindrances of the company assignment association, high selling expenses and dependence on exchanges in a generally excellent quality market. The inadequacies are major in the exhibition of the association, particularly in the new business. For instance, the association's entrance into rural nations is poor because of over the top expenses. Devices are bought only by individuals who need to put assets in devices that will keep their correspondence, view and take pictures (Yun et al., 2019). </w:t>
      </w:r>
    </w:p>
    <w:p w14:paraId="3BB655B1" w14:textId="77777777" w:rsidR="00424F59" w:rsidRDefault="00424F59" w:rsidP="00424F59">
      <w:r>
        <w:t xml:space="preserve">The chances of Apple Inc. incorporate extending the dissemination market, expanding the volume of exchanges and improving the stock of new items. The association may grow its dispersion organization to non-modern nations or low-wage organizations. For instance, transmission is poor in numerous metropolitan networks because of unnecessary expenses. The association can configuration expenses to expand the dissemination of things. </w:t>
      </w:r>
    </w:p>
    <w:p w14:paraId="5A76D356" w14:textId="5D022DA8" w:rsidR="00D118A1" w:rsidRDefault="00424F59" w:rsidP="00424F59">
      <w:r>
        <w:t>The association faces different threats that can subvert the association's accomplishments (Yun et al., 2019). A portion of the threats incorporate solid contention, self-show and rising work costs in various countries. Different perils can disrupt an association's accomplishments later (Yun et al., 2019). For instance, solid competition from other worldwide brands, for instance, Samsung can beat the association's openness. Nokia was a worldwide brand until it was outperformed by other solid associations. The company should avoid any and all risks to guarantee that it doesn't lose market validity for other solid associations.</w:t>
      </w:r>
    </w:p>
    <w:p w14:paraId="1B966415" w14:textId="77777777" w:rsidR="00D118A1" w:rsidRPr="008E526C" w:rsidRDefault="00D118A1" w:rsidP="00D118A1">
      <w:pPr>
        <w:rPr>
          <w:b/>
          <w:bCs/>
        </w:rPr>
      </w:pPr>
      <w:r w:rsidRPr="008E526C">
        <w:rPr>
          <w:b/>
          <w:bCs/>
        </w:rPr>
        <w:t>Strengths:</w:t>
      </w:r>
    </w:p>
    <w:p w14:paraId="738A4B4C" w14:textId="77777777" w:rsidR="00D118A1" w:rsidRDefault="00D118A1" w:rsidP="00D118A1">
      <w:r>
        <w:lastRenderedPageBreak/>
        <w:t>• Solid brand picture</w:t>
      </w:r>
    </w:p>
    <w:p w14:paraId="1B77A25D" w14:textId="77777777" w:rsidR="00D118A1" w:rsidRDefault="00D118A1" w:rsidP="00D118A1">
      <w:r>
        <w:t>• Picture with high benefit</w:t>
      </w:r>
    </w:p>
    <w:p w14:paraId="579C9816" w14:textId="77777777" w:rsidR="00D118A1" w:rsidRDefault="00D118A1" w:rsidP="00D118A1">
      <w:r>
        <w:t>• Rapid development</w:t>
      </w:r>
    </w:p>
    <w:p w14:paraId="2D8356B7" w14:textId="77777777" w:rsidR="00D118A1" w:rsidRPr="008E526C" w:rsidRDefault="00D118A1" w:rsidP="00D118A1">
      <w:pPr>
        <w:rPr>
          <w:b/>
          <w:bCs/>
        </w:rPr>
      </w:pPr>
      <w:r w:rsidRPr="008E526C">
        <w:rPr>
          <w:b/>
          <w:bCs/>
        </w:rPr>
        <w:t>Opportunities:</w:t>
      </w:r>
    </w:p>
    <w:p w14:paraId="22A27257" w14:textId="77777777" w:rsidR="00D118A1" w:rsidRDefault="00D118A1" w:rsidP="00D118A1">
      <w:r>
        <w:t>• Increasing circulation</w:t>
      </w:r>
    </w:p>
    <w:p w14:paraId="4D092E80" w14:textId="6EC46022" w:rsidR="00D118A1" w:rsidRDefault="00D118A1" w:rsidP="00D118A1">
      <w:r>
        <w:t>• Growing new products</w:t>
      </w:r>
    </w:p>
    <w:p w14:paraId="7EA8DE67" w14:textId="77777777" w:rsidR="008E526C" w:rsidRDefault="008E526C" w:rsidP="00D118A1"/>
    <w:p w14:paraId="7449B57F" w14:textId="77777777" w:rsidR="00D118A1" w:rsidRPr="008E526C" w:rsidRDefault="00D118A1" w:rsidP="00D118A1">
      <w:pPr>
        <w:rPr>
          <w:b/>
          <w:bCs/>
        </w:rPr>
      </w:pPr>
      <w:r w:rsidRPr="008E526C">
        <w:rPr>
          <w:b/>
          <w:bCs/>
        </w:rPr>
        <w:t>Weaknesses:</w:t>
      </w:r>
    </w:p>
    <w:p w14:paraId="4AC4B08A" w14:textId="77777777" w:rsidR="00D118A1" w:rsidRDefault="00D118A1" w:rsidP="00D118A1">
      <w:r>
        <w:t>• Limited distribution</w:t>
      </w:r>
    </w:p>
    <w:p w14:paraId="76B56B15" w14:textId="77777777" w:rsidR="00D118A1" w:rsidRDefault="00D118A1" w:rsidP="00D118A1">
      <w:r>
        <w:t>• Excessive costs</w:t>
      </w:r>
    </w:p>
    <w:p w14:paraId="28D9F360" w14:textId="77777777" w:rsidR="00D118A1" w:rsidRDefault="00D118A1" w:rsidP="00D118A1">
      <w:r>
        <w:t>• Reliance on the market with very good quality</w:t>
      </w:r>
    </w:p>
    <w:p w14:paraId="4C5A6F55" w14:textId="77777777" w:rsidR="00D118A1" w:rsidRPr="008E526C" w:rsidRDefault="00D118A1" w:rsidP="00D118A1">
      <w:pPr>
        <w:rPr>
          <w:b/>
          <w:bCs/>
        </w:rPr>
      </w:pPr>
      <w:r w:rsidRPr="008E526C">
        <w:rPr>
          <w:b/>
          <w:bCs/>
        </w:rPr>
        <w:t>Threats:</w:t>
      </w:r>
    </w:p>
    <w:p w14:paraId="446DF854" w14:textId="77777777" w:rsidR="00D118A1" w:rsidRDefault="00D118A1" w:rsidP="00D118A1">
      <w:r>
        <w:t>• Strong rivalry</w:t>
      </w:r>
    </w:p>
    <w:p w14:paraId="49DC904C" w14:textId="77777777" w:rsidR="00D118A1" w:rsidRDefault="00D118A1" w:rsidP="00D118A1">
      <w:r>
        <w:t>• Personification</w:t>
      </w:r>
    </w:p>
    <w:p w14:paraId="2D988F06" w14:textId="77777777" w:rsidR="00D118A1" w:rsidRDefault="00D118A1" w:rsidP="00D118A1">
      <w:r>
        <w:t>• Rising labor costs</w:t>
      </w:r>
    </w:p>
    <w:p w14:paraId="35F8B5BE" w14:textId="77777777" w:rsidR="00424F59" w:rsidRDefault="00424F59" w:rsidP="00424F59">
      <w:r>
        <w:t xml:space="preserve">Critical competitors for the technological company are Samsung Inc. just as The Hewlett-Packard Association. The two associations have down to earth insight in selling cell phones, PCs and other mechanical gadgets, according to Zhang (2017). </w:t>
      </w:r>
    </w:p>
    <w:p w14:paraId="169D32E0" w14:textId="21611151" w:rsidR="00D118A1" w:rsidRDefault="00424F59" w:rsidP="00424F59">
      <w:r>
        <w:t>Clients adhere to the buy decision, depending on three significant factors. Norms incorporate worth, unequivocal accents and organization. Cost is one of the significant elements deciding the acquisition of mechanical things. Numerous clients don't acknowledge contraptions that are excessively costly. Points have incited associations to design things that are sensible for clients.</w:t>
      </w:r>
    </w:p>
    <w:p w14:paraId="27B56B1B" w14:textId="430D42B1" w:rsidR="00D118A1" w:rsidRDefault="00D118A1" w:rsidP="00D118A1">
      <w:r>
        <w:t xml:space="preserve">How organizations </w:t>
      </w:r>
      <w:r w:rsidR="008E526C">
        <w:t>fulfil</w:t>
      </w:r>
      <w:r>
        <w:t xml:space="preserve"> the principles of marketing</w:t>
      </w:r>
    </w:p>
    <w:p w14:paraId="68DD21BC" w14:textId="77777777" w:rsidR="00424F59" w:rsidRDefault="00424F59" w:rsidP="00424F59">
      <w:r>
        <w:t xml:space="preserve">The second associations set up a showing method, they adhere to the decision about the course that the association and their special undertakings will take. Associations can reset the client, thing, exchange or creation. As the business environment changes over the long haul, so does the manner in which associations focus their publicizing attempts (Baines, Fill and Rosengren, 2017). </w:t>
      </w:r>
    </w:p>
    <w:p w14:paraId="066418CB" w14:textId="77777777" w:rsidR="00424F59" w:rsidRDefault="00424F59" w:rsidP="00424F59">
      <w:r>
        <w:t xml:space="preserve">The affiliation finds out about advancement when it figures out how to learn however much as could reasonably be expected about the client, as may be normal, joined with a decision dependent on the selection of exhibits, articles and surprisingly an </w:t>
      </w:r>
      <w:r>
        <w:lastRenderedPageBreak/>
        <w:t xml:space="preserve">approach of this information. These affiliations start with the requirements of the customers and work on the opposite side to assess them, rather than beginning with some other factor like a limitation on creation or nonexistent turn of events (Baines, Fill and Rosengren, 2017). They work with the arrangement that accomplishment depends on showing improvement over challengers in getting, making, communicating, and esteeming their goal clients. </w:t>
      </w:r>
    </w:p>
    <w:p w14:paraId="4917E203" w14:textId="77777777" w:rsidR="00424F59" w:rsidRDefault="00424F59" w:rsidP="00424F59">
      <w:r>
        <w:t xml:space="preserve">As irrefutable, numerous associations don't right now follow promoting. For quite a while, associations, for example, Texas Instruments and Otis Lift have been following a position where advancement and improvement are the primary progressive communities (Akramov, 2012). All pieces of these affiliations are overwhelmingly put resources into building and uncovering noteworthy accents and propelling the places that are the areas where these associations like to battle. This approach is generally called the possibility of the article. Maybe, instead of going to a more profound comprehension of client needs, these associations expect that truth be told an overwhelming or more reasonable item will sell itself (Akramov, 2012). While this approach can be truly valuable, there is an incredible risk of making some distance between what clients truly need. This leaves the destinations situated in the association defenseless against more clients arranged by candidates. </w:t>
      </w:r>
    </w:p>
    <w:p w14:paraId="344664C2" w14:textId="77777777" w:rsidR="00424F59" w:rsidRDefault="00424F59" w:rsidP="00424F59">
      <w:r>
        <w:t xml:space="preserve">The different associations follow business rules. These associations stress the business cycle and attempt to make it as amazing as can be anticipated. While associations in any industry can accept the business thought, staggering special associations, for example, Herbalife and Amway fall into this class generally. Various business-to-business associations with exceptional field bunches also fit into this profile. These affiliations accept that a fair salesman with the correct contraption and inspirations is prepared to sell nearly anything. Arrangements and exhibit methodologies incorporate solid arrangement procedures, upgrades, and different activities that help the arrangement. Frequently this accentuation on the business cycle can overlook the client or view the client as an individual who should be controlled. These associations sell what they do that clients don't actually require. </w:t>
      </w:r>
    </w:p>
    <w:p w14:paraId="0B942DE3" w14:textId="77777777" w:rsidR="00424F59" w:rsidRDefault="00424F59" w:rsidP="00424F59">
      <w:r>
        <w:t xml:space="preserve">The possibility of creation is trailed by affiliations that progress to low creation costs, very gainful cycles and mass dissemination (which permits them to convey negligible exertion products with the best value) (Akramov, 2012). This approach was boundless during the mechanical disturbance of the last part of the 1800s, when associations started to mishandle openings related with automation and huge scope creation. The associations coordinated since the creation anticipate that the customers should take the most consideration of the components with insignificant exertion, to be promptly available and less for the unequivocal components. Henry Portage's flourishing with the collected recorded arrangement of progressive development is an excellent representation of the possibility of creation, in actuality. Today, this procedure is as yet powerful in horticultural nations looking for monetary enhancements in the field of get together. </w:t>
      </w:r>
    </w:p>
    <w:p w14:paraId="4EB114E9" w14:textId="77777777" w:rsidR="00424F59" w:rsidRDefault="00424F59" w:rsidP="00424F59">
      <w:r>
        <w:lastRenderedPageBreak/>
        <w:t xml:space="preserve">Adroite associations know about the significance of accents, creation and arrangements, yet additionally comprehend that in the current business environment, the limited time bearing will prompt the best accomplishment when associations continually gather information on client needs and capacities of adversaries; information dividing among workplaces; and utilize the information to acquire the high ground by growing the motivator for clients (Isike and Ajeh, 2017). </w:t>
      </w:r>
    </w:p>
    <w:p w14:paraId="2A353EAF" w14:textId="4C2E6BF9" w:rsidR="00D118A1" w:rsidRDefault="00424F59" w:rsidP="00424F59">
      <w:r>
        <w:t>Th</w:t>
      </w:r>
      <w:r>
        <w:t xml:space="preserve">is type of representation </w:t>
      </w:r>
      <w:r>
        <w:t>exists to help affiliations reach, reach and pass on worth to their customers. In its most un-complex design, regard is the proportion of the benefit obtained by a component or organization to the all out cost of the thing. Regard should be given during the time spent advancing the exchange.</w:t>
      </w:r>
    </w:p>
    <w:p w14:paraId="57B27C6A" w14:textId="1EEE0F4A" w:rsidR="00D118A1" w:rsidRDefault="00D118A1" w:rsidP="008E526C">
      <w:pPr>
        <w:pStyle w:val="Heading1"/>
      </w:pPr>
      <w:bookmarkStart w:id="4" w:name="_Toc70684226"/>
      <w:r>
        <w:t>Stakeholder Engagement</w:t>
      </w:r>
      <w:r w:rsidR="008E526C">
        <w:t xml:space="preserve"> and Marketing</w:t>
      </w:r>
      <w:bookmarkEnd w:id="4"/>
    </w:p>
    <w:p w14:paraId="755BDB3A" w14:textId="6B347ACC" w:rsidR="00D118A1" w:rsidRDefault="008E526C" w:rsidP="00D118A1">
      <w:r>
        <w:t>Stakeholder</w:t>
      </w:r>
      <w:r w:rsidR="00D118A1">
        <w:t xml:space="preserve"> engagement is the cycle by which organizations communicate and get to know their partners. By getting to know them, organizations are more likely to understand what they need, when they need it, how involved they are, and what they will arrange for the activities of organizations for their purposes. In addition, they can improve their correspondence and re-evaluate their methodologies and tasks, having long-distance advantages, such as brand awareness or first-stroke advantage.</w:t>
      </w:r>
    </w:p>
    <w:p w14:paraId="5FF62F6A" w14:textId="77777777" w:rsidR="00D118A1" w:rsidRDefault="00D118A1" w:rsidP="00D118A1">
      <w:r>
        <w:t>The partner's commitment is the cycle used by the association to attract suitable partners for a reasonable reason to achieve agreed results. It is also currently seen as a key component of accountability, as it obliges the association to involve partners in distinguishing, understanding and responding to maintenance issues and concerns, and to report, disclose and account to partners for choices, activities and implementation. Partner engagement is the cycle used by the association to connect with important partners</w:t>
      </w:r>
    </w:p>
    <w:p w14:paraId="3C15B570" w14:textId="61FD602D" w:rsidR="00931623" w:rsidRDefault="00D118A1" w:rsidP="00D118A1">
      <w:r>
        <w:t>Official significance of the engagement of the business partners according to the partners of the partners' assets. Commitment is a general term that encompasses the full scope of the association's efforts to understand and involve partners in its exercises and choices. Commitment can help associations meet strategic and key requirements, from data on social affairs and detection patterns that may affect their exercises, to improving the straightforwardness and building trust of people or gatherings whose help is fundamental for the planned progress of the association, until the start of development and authoritative change, which is expected to respond to new difficulties and discoveries.</w:t>
      </w:r>
    </w:p>
    <w:p w14:paraId="3522C0B6" w14:textId="13211A83" w:rsidR="00D118A1" w:rsidRDefault="00D118A1" w:rsidP="00D118A1">
      <w:r>
        <w:t xml:space="preserve">Stakeholders are people or gatherings who are directly or indirectly affected by an enterprise, just as persons who may have interests in an enterprise, and the ability to influence its outcome, decisively or conversely. Partners may include privately influenced networks or people and their official and occasional delegates, public or neighborhood government professionals, legislators, strict pioneers, general society associations and gatherings of unusual interests, the local scientific community, or various organizations. The "stake" that each of these different people or gatherings </w:t>
      </w:r>
      <w:r>
        <w:lastRenderedPageBreak/>
        <w:t>has in a task or speculation will be different. For example, there may be people who are directly affected by the possible environmental or social effects of a task. Others may be residents of another country as a whole, but still want to pass on their interests or ideas to the company. At this point, there are people who may have an unusual influence on the venture, such as state controllers, political or strict pioneers, and others dynamic in the nearby local area. In addition, there are partners who, in terms of someone or height, can contribute decisively to the company, for example, by acting as a legitimate representative in intervention relations.</w:t>
      </w:r>
    </w:p>
    <w:p w14:paraId="7802C7D9" w14:textId="39077753" w:rsidR="008E526C" w:rsidRDefault="008E526C" w:rsidP="00D118A1">
      <w:r>
        <w:t>Conclusion</w:t>
      </w:r>
    </w:p>
    <w:p w14:paraId="6ED973FD" w14:textId="37BDCBA5" w:rsidR="00D118A1" w:rsidRDefault="00D118A1" w:rsidP="00D118A1">
      <w:r>
        <w:t xml:space="preserve">The beginning or rescheduling of the interaction of the </w:t>
      </w:r>
      <w:r w:rsidR="008E526C">
        <w:t>stakeholder</w:t>
      </w:r>
      <w:r>
        <w:t xml:space="preserve"> engagement</w:t>
      </w:r>
      <w:r w:rsidR="008E526C">
        <w:t xml:space="preserve"> and marketing</w:t>
      </w:r>
      <w:r>
        <w:t xml:space="preserve"> </w:t>
      </w:r>
      <w:r w:rsidR="008E526C">
        <w:t>are important for every business</w:t>
      </w:r>
      <w:r>
        <w:t>. In the event that many partners have been profiled, it is extremely important to focus on them and carefully choose the ones with which to attract the first. This identifiable evidence will allow the improvement of a decent procedural commitment plan. It is not viable and in general it is not important to be constantly attracted to all partner bundles with a similar degree of strength. Being vital and clear about the organization is mastered and why it can help to spend time and money before entering. Thus, partners who increasingly perform HIGH in each hub of partner planning illustrations usually need to be those that are reset to the lead. Using the model above, if impatience and skill were the solitary measures that made the difference, SH1 and SH2, both highly efficient on both tomahawks, would be the ones to focus on. However, there are a few rules that can make a difference and accordingly different projects and checks that also need to be done before jumping to the edges, taking into account the essential points for the association as well.</w:t>
      </w:r>
    </w:p>
    <w:p w14:paraId="073A539C" w14:textId="63A649E8" w:rsidR="008E526C" w:rsidRDefault="008E526C" w:rsidP="00D118A1"/>
    <w:p w14:paraId="7D6E38FF" w14:textId="088D882D" w:rsidR="008E526C" w:rsidRDefault="008E526C" w:rsidP="00D118A1"/>
    <w:p w14:paraId="38ADCB70" w14:textId="7E625E27" w:rsidR="008E526C" w:rsidRDefault="008E526C" w:rsidP="00D118A1"/>
    <w:p w14:paraId="1EC2EF89" w14:textId="376C2DDE" w:rsidR="008E526C" w:rsidRDefault="008E526C" w:rsidP="00D118A1"/>
    <w:p w14:paraId="4C2861FC" w14:textId="4443CD33" w:rsidR="008E526C" w:rsidRDefault="008E526C" w:rsidP="00D118A1"/>
    <w:p w14:paraId="7823F065" w14:textId="15CA4EDA" w:rsidR="008E526C" w:rsidRDefault="008E526C" w:rsidP="00D118A1"/>
    <w:p w14:paraId="0D3FB3ED" w14:textId="5FE63D73" w:rsidR="008E526C" w:rsidRDefault="008E526C" w:rsidP="00D118A1"/>
    <w:p w14:paraId="1ED04104" w14:textId="365B00EF" w:rsidR="008E526C" w:rsidRDefault="008E526C" w:rsidP="00D118A1"/>
    <w:p w14:paraId="5C3F996E" w14:textId="0EEDEB2E" w:rsidR="008E526C" w:rsidRDefault="008E526C" w:rsidP="00D118A1"/>
    <w:p w14:paraId="5863EB7F" w14:textId="0C4E524A" w:rsidR="008E526C" w:rsidRDefault="008E526C" w:rsidP="00D118A1"/>
    <w:p w14:paraId="33B78A9E" w14:textId="234DAFE8" w:rsidR="008E526C" w:rsidRDefault="008E526C" w:rsidP="00D118A1"/>
    <w:p w14:paraId="76622F52" w14:textId="2FBE470A" w:rsidR="008E526C" w:rsidRDefault="008E526C" w:rsidP="00D118A1"/>
    <w:p w14:paraId="31B813FD" w14:textId="7DE3A414" w:rsidR="008E526C" w:rsidRDefault="008E526C" w:rsidP="00D118A1"/>
    <w:p w14:paraId="211A84EF" w14:textId="116A8D6F" w:rsidR="008E526C" w:rsidRDefault="008E526C" w:rsidP="00D118A1"/>
    <w:p w14:paraId="3FC08F2D" w14:textId="59417F7F" w:rsidR="008E526C" w:rsidRDefault="008E526C" w:rsidP="00D118A1"/>
    <w:p w14:paraId="40C51649" w14:textId="63F4BE9E" w:rsidR="008E526C" w:rsidRDefault="008E526C" w:rsidP="00D118A1"/>
    <w:p w14:paraId="3F4193E8" w14:textId="51D40352" w:rsidR="008E526C" w:rsidRDefault="008E526C" w:rsidP="00D118A1"/>
    <w:p w14:paraId="4D904B09" w14:textId="339B87D7" w:rsidR="008E526C" w:rsidRDefault="008E526C" w:rsidP="00D118A1"/>
    <w:p w14:paraId="70B70856" w14:textId="38C7C527" w:rsidR="008E526C" w:rsidRDefault="008E526C" w:rsidP="00D118A1"/>
    <w:p w14:paraId="62E33106" w14:textId="40DC9470" w:rsidR="008E526C" w:rsidRDefault="008E526C" w:rsidP="00D118A1"/>
    <w:p w14:paraId="69375DAF" w14:textId="0C11E9FB" w:rsidR="008E526C" w:rsidRDefault="008E526C" w:rsidP="00D118A1"/>
    <w:p w14:paraId="2649E8C6" w14:textId="7C73BC4F" w:rsidR="008E526C" w:rsidRDefault="008E526C" w:rsidP="00D118A1"/>
    <w:p w14:paraId="7F0C0E5E" w14:textId="0C902D1A" w:rsidR="008E526C" w:rsidRDefault="008E526C" w:rsidP="00D118A1"/>
    <w:p w14:paraId="121F0927" w14:textId="77777777" w:rsidR="008E526C" w:rsidRDefault="008E526C" w:rsidP="00D118A1"/>
    <w:p w14:paraId="5C67A337" w14:textId="7C03B787" w:rsidR="001D63F2" w:rsidRDefault="001D63F2" w:rsidP="008E526C">
      <w:pPr>
        <w:pStyle w:val="Heading1"/>
      </w:pPr>
      <w:bookmarkStart w:id="5" w:name="_Toc70684227"/>
      <w:r>
        <w:t>References</w:t>
      </w:r>
      <w:bookmarkEnd w:id="5"/>
    </w:p>
    <w:p w14:paraId="3A0A1380" w14:textId="1ABE810B" w:rsidR="008E526C" w:rsidRDefault="008E526C" w:rsidP="008E526C">
      <w:r w:rsidRPr="008E526C">
        <w:t>Akramov, T. (2012). Marketing Strategy: Concepts And Implication. European Journal of Business and Economics, 4.</w:t>
      </w:r>
    </w:p>
    <w:p w14:paraId="5F1DB65C" w14:textId="1A1F3391" w:rsidR="008E526C" w:rsidRDefault="008E526C" w:rsidP="008E526C">
      <w:r w:rsidRPr="008E526C">
        <w:t>Baines, P., Fill, C. and Rosengren, S. (2017). Marketing. Oxford University Press.</w:t>
      </w:r>
    </w:p>
    <w:p w14:paraId="0672CF44" w14:textId="69B8518E" w:rsidR="008E526C" w:rsidRDefault="008E526C" w:rsidP="008E526C">
      <w:r>
        <w:t>Clarke, T., &amp; Boersma, M. (2017). The governance of global value chains: Unresolved human rights, environmental and ethical dilemmas in the apple supply chain. Journal of Business Ethics, 143(1), 111-131.</w:t>
      </w:r>
    </w:p>
    <w:p w14:paraId="5E683501" w14:textId="257BA12D" w:rsidR="008E526C" w:rsidRDefault="008E526C" w:rsidP="008E526C">
      <w:r w:rsidRPr="008E526C">
        <w:t>Etzel, M.J., Walker, B.J. and Stanton, W.J. (2007). Marketing. Maidenhead: Mcgraw-Hill Education.</w:t>
      </w:r>
    </w:p>
    <w:p w14:paraId="12E2F2DF" w14:textId="180932BF" w:rsidR="008E526C" w:rsidRDefault="008E526C" w:rsidP="008E526C">
      <w:r w:rsidRPr="008E526C">
        <w:t>Isike, C. and Ajeh, A. (2017). Stakeholder Engagement as a Core Management Function: Analysing the Business Value of Stakeholder Engagement for Nigerian Business Organizations. Journal of Economics and Behavioral Studies, 9(1), p.46.</w:t>
      </w:r>
    </w:p>
    <w:p w14:paraId="248A4825" w14:textId="1A065D69" w:rsidR="008E526C" w:rsidRDefault="008E526C" w:rsidP="008E526C">
      <w:r w:rsidRPr="008E526C">
        <w:t>Kotler, P. and Armstrong, G. (2018). Principles of marketing. 17th ed. Hoboken: Pearson Higher Education.</w:t>
      </w:r>
    </w:p>
    <w:p w14:paraId="7D861EF8" w14:textId="77777777" w:rsidR="008E526C" w:rsidRDefault="008E526C" w:rsidP="008E526C">
      <w:r>
        <w:t>Marrero, A. G. (2018). The Rise of Apple Inc. Journal for Global Business and Community, 9(1).</w:t>
      </w:r>
    </w:p>
    <w:p w14:paraId="25D7F454" w14:textId="2A89A32A" w:rsidR="008E526C" w:rsidRDefault="008E526C" w:rsidP="008E526C">
      <w:r>
        <w:lastRenderedPageBreak/>
        <w:t>Omer, S. K. (2019). SWOT analysis implementation's significance on strategy planning Samsung mobile company as an example. Journal of Process Management. New Technologies, 7(1), 56-62.</w:t>
      </w:r>
    </w:p>
    <w:p w14:paraId="6AED0143" w14:textId="09E464E5" w:rsidR="008E526C" w:rsidRDefault="008E526C" w:rsidP="008E526C">
      <w:r>
        <w:t>Payne, B. (2017). Brand Positioning and its Usefulness for Brand Management: the Case of Apple Inc. Newcastle Business School Student Journal, 1(1), 51-57.</w:t>
      </w:r>
    </w:p>
    <w:p w14:paraId="7FD5E381" w14:textId="7A08BC33" w:rsidR="008E526C" w:rsidRDefault="008E526C" w:rsidP="008E526C">
      <w:r>
        <w:t>Yang, Z. (2020). The Impact of Brand Innovativeness on Customer Loyalty—Take Apple Inc. as an Example. In 2020 4th International Seminar on Education, Management and Social Sciences (ISEMSS 2020) (pp. 443-448). Atlantis Press.</w:t>
      </w:r>
    </w:p>
    <w:p w14:paraId="66D5BB37" w14:textId="5B1A1C5B" w:rsidR="008E526C" w:rsidRDefault="008E526C" w:rsidP="008E526C">
      <w:r>
        <w:t>Yun, B. S., Lee, S. G., &amp; Aoshima, Y. (2019). An analysis of the trilemma phenomenon for Apple iPhone and Samsung Galaxy. Service Business, 13(4), 779-812.</w:t>
      </w:r>
    </w:p>
    <w:p w14:paraId="2285C7CC" w14:textId="0DDBDF6D" w:rsidR="008E526C" w:rsidRDefault="008E526C" w:rsidP="008E526C">
      <w:r>
        <w:t>Zhang, Q. (2017). Research on Apple Inc’s Current Developing Conditions. Open Journal of Business and Management, 6(01), 39.</w:t>
      </w:r>
    </w:p>
    <w:p w14:paraId="014EA618" w14:textId="77777777" w:rsidR="008E526C" w:rsidRDefault="008E526C" w:rsidP="008E526C"/>
    <w:p w14:paraId="35A4A816" w14:textId="3CC6623F" w:rsidR="001D63F2" w:rsidRDefault="001D63F2" w:rsidP="008E526C"/>
    <w:sectPr w:rsidR="001D63F2" w:rsidSect="00931623">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481FE" w14:textId="77777777" w:rsidR="00CC2250" w:rsidRDefault="00CC2250" w:rsidP="00931623">
      <w:pPr>
        <w:spacing w:after="0" w:line="240" w:lineRule="auto"/>
      </w:pPr>
      <w:r>
        <w:separator/>
      </w:r>
    </w:p>
  </w:endnote>
  <w:endnote w:type="continuationSeparator" w:id="0">
    <w:p w14:paraId="25461E13" w14:textId="77777777" w:rsidR="00CC2250" w:rsidRDefault="00CC2250" w:rsidP="0093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3301529"/>
      <w:docPartObj>
        <w:docPartGallery w:val="Page Numbers (Bottom of Page)"/>
        <w:docPartUnique/>
      </w:docPartObj>
    </w:sdtPr>
    <w:sdtEndPr>
      <w:rPr>
        <w:rStyle w:val="PageNumber"/>
      </w:rPr>
    </w:sdtEndPr>
    <w:sdtContent>
      <w:p w14:paraId="0F2C8888" w14:textId="2125204D" w:rsidR="00931623" w:rsidRDefault="0093162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EFC385" w14:textId="77777777" w:rsidR="00931623" w:rsidRDefault="00931623" w:rsidP="009316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5613453"/>
      <w:docPartObj>
        <w:docPartGallery w:val="Page Numbers (Bottom of Page)"/>
        <w:docPartUnique/>
      </w:docPartObj>
    </w:sdtPr>
    <w:sdtEndPr>
      <w:rPr>
        <w:rStyle w:val="PageNumber"/>
      </w:rPr>
    </w:sdtEndPr>
    <w:sdtContent>
      <w:p w14:paraId="4D3894E9" w14:textId="4CC0715B" w:rsidR="00931623" w:rsidRDefault="0093162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CC6481" w14:textId="77777777" w:rsidR="00931623" w:rsidRDefault="00931623" w:rsidP="009316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6FA59F" w14:textId="77777777" w:rsidR="00CC2250" w:rsidRDefault="00CC2250" w:rsidP="00931623">
      <w:pPr>
        <w:spacing w:after="0" w:line="240" w:lineRule="auto"/>
      </w:pPr>
      <w:r>
        <w:separator/>
      </w:r>
    </w:p>
  </w:footnote>
  <w:footnote w:type="continuationSeparator" w:id="0">
    <w:p w14:paraId="42D28BD2" w14:textId="77777777" w:rsidR="00CC2250" w:rsidRDefault="00CC2250" w:rsidP="009316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623"/>
    <w:rsid w:val="00014727"/>
    <w:rsid w:val="001712B2"/>
    <w:rsid w:val="001D63F2"/>
    <w:rsid w:val="001D7DCD"/>
    <w:rsid w:val="00424F59"/>
    <w:rsid w:val="00425231"/>
    <w:rsid w:val="005433BA"/>
    <w:rsid w:val="00596CCB"/>
    <w:rsid w:val="00631127"/>
    <w:rsid w:val="00740D77"/>
    <w:rsid w:val="007A3D60"/>
    <w:rsid w:val="008A03B6"/>
    <w:rsid w:val="008E526C"/>
    <w:rsid w:val="00931623"/>
    <w:rsid w:val="00A54CF9"/>
    <w:rsid w:val="00CC2250"/>
    <w:rsid w:val="00D118A1"/>
    <w:rsid w:val="00EB0A82"/>
    <w:rsid w:val="00F8010B"/>
    <w:rsid w:val="00FA5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74AE0"/>
  <w15:chartTrackingRefBased/>
  <w15:docId w15:val="{BDDD5F8E-0749-864E-A541-EF7BB2B49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316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52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1623"/>
    <w:rPr>
      <w:rFonts w:eastAsiaTheme="minorEastAsia"/>
      <w:sz w:val="22"/>
      <w:szCs w:val="22"/>
      <w:lang w:val="en-US" w:eastAsia="zh-CN"/>
    </w:rPr>
  </w:style>
  <w:style w:type="character" w:customStyle="1" w:styleId="NoSpacingChar">
    <w:name w:val="No Spacing Char"/>
    <w:basedOn w:val="DefaultParagraphFont"/>
    <w:link w:val="NoSpacing"/>
    <w:uiPriority w:val="1"/>
    <w:rsid w:val="00931623"/>
    <w:rPr>
      <w:rFonts w:eastAsiaTheme="minorEastAsia"/>
      <w:sz w:val="22"/>
      <w:szCs w:val="22"/>
      <w:lang w:val="en-US" w:eastAsia="zh-CN"/>
    </w:rPr>
  </w:style>
  <w:style w:type="paragraph" w:styleId="Footer">
    <w:name w:val="footer"/>
    <w:basedOn w:val="Normal"/>
    <w:link w:val="FooterChar"/>
    <w:uiPriority w:val="99"/>
    <w:unhideWhenUsed/>
    <w:rsid w:val="0093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623"/>
    <w:rPr>
      <w:rFonts w:ascii="Arial" w:hAnsi="Arial"/>
      <w:szCs w:val="22"/>
    </w:rPr>
  </w:style>
  <w:style w:type="character" w:styleId="PageNumber">
    <w:name w:val="page number"/>
    <w:basedOn w:val="DefaultParagraphFont"/>
    <w:uiPriority w:val="99"/>
    <w:semiHidden/>
    <w:unhideWhenUsed/>
    <w:rsid w:val="00931623"/>
  </w:style>
  <w:style w:type="character" w:customStyle="1" w:styleId="Heading1Char">
    <w:name w:val="Heading 1 Char"/>
    <w:basedOn w:val="DefaultParagraphFont"/>
    <w:link w:val="Heading1"/>
    <w:uiPriority w:val="9"/>
    <w:rsid w:val="009316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526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E526C"/>
    <w:pPr>
      <w:spacing w:before="480"/>
      <w:outlineLvl w:val="9"/>
    </w:pPr>
    <w:rPr>
      <w:b/>
      <w:bCs/>
      <w:sz w:val="28"/>
      <w:szCs w:val="28"/>
      <w:lang w:val="en-US"/>
    </w:rPr>
  </w:style>
  <w:style w:type="paragraph" w:styleId="TOC1">
    <w:name w:val="toc 1"/>
    <w:basedOn w:val="Normal"/>
    <w:next w:val="Normal"/>
    <w:autoRedefine/>
    <w:uiPriority w:val="39"/>
    <w:unhideWhenUsed/>
    <w:rsid w:val="008E526C"/>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8E526C"/>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8E526C"/>
    <w:rPr>
      <w:color w:val="0563C1" w:themeColor="hyperlink"/>
      <w:u w:val="single"/>
    </w:rPr>
  </w:style>
  <w:style w:type="paragraph" w:styleId="TOC3">
    <w:name w:val="toc 3"/>
    <w:basedOn w:val="Normal"/>
    <w:next w:val="Normal"/>
    <w:autoRedefine/>
    <w:uiPriority w:val="39"/>
    <w:semiHidden/>
    <w:unhideWhenUsed/>
    <w:rsid w:val="008E526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E526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E526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E526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E526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E526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E526C"/>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679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E496E6-1D53-0743-A56A-B8E637FF6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2865</Words>
  <Characters>15247</Characters>
  <Application>Microsoft Office Word</Application>
  <DocSecurity>0</DocSecurity>
  <Lines>311</Lines>
  <Paragraphs>75</Paragraphs>
  <ScaleCrop>false</ScaleCrop>
  <Company>Student ID:2020080</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 A2</dc:title>
  <dc:subject>Module Leader: Tushara Balendran</dc:subject>
  <dc:creator>Student Name:; Yordan Gospodinov Gospodinov</dc:creator>
  <cp:keywords/>
  <dc:description/>
  <cp:revision>3</cp:revision>
  <dcterms:created xsi:type="dcterms:W3CDTF">2021-04-30T13:10:00Z</dcterms:created>
  <dcterms:modified xsi:type="dcterms:W3CDTF">2021-04-30T16:53:00Z</dcterms:modified>
</cp:coreProperties>
</file>