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2AD2B76" w14:textId="77777777" w:rsidR="00902631" w:rsidRPr="00E06789" w:rsidRDefault="00902631" w:rsidP="002F36E6">
      <w:pPr>
        <w:pStyle w:val="Title"/>
        <w:spacing w:before="240" w:line="480" w:lineRule="auto"/>
        <w:jc w:val="left"/>
        <w:rPr>
          <w:sz w:val="24"/>
          <w:szCs w:val="24"/>
          <w:lang w:val="en-GB"/>
        </w:rPr>
      </w:pPr>
      <w:bookmarkStart w:id="0" w:name="_cypvbmz071hc" w:colFirst="0" w:colLast="0"/>
      <w:bookmarkEnd w:id="0"/>
    </w:p>
    <w:p w14:paraId="68692382" w14:textId="77777777" w:rsidR="00902631" w:rsidRPr="00E06789" w:rsidRDefault="00902631" w:rsidP="002F36E6">
      <w:pPr>
        <w:pStyle w:val="Title"/>
        <w:spacing w:before="240" w:line="480" w:lineRule="auto"/>
        <w:jc w:val="left"/>
        <w:rPr>
          <w:sz w:val="24"/>
          <w:szCs w:val="24"/>
          <w:lang w:val="en-GB"/>
        </w:rPr>
      </w:pPr>
      <w:bookmarkStart w:id="1" w:name="_ajlsvj6vbrcb" w:colFirst="0" w:colLast="0"/>
      <w:bookmarkEnd w:id="1"/>
    </w:p>
    <w:p w14:paraId="248423AC" w14:textId="77777777" w:rsidR="00902631" w:rsidRPr="00E06789" w:rsidRDefault="00902631" w:rsidP="002F36E6">
      <w:pPr>
        <w:pStyle w:val="Title"/>
        <w:spacing w:before="240" w:line="480" w:lineRule="auto"/>
        <w:jc w:val="left"/>
        <w:rPr>
          <w:sz w:val="24"/>
          <w:szCs w:val="24"/>
          <w:lang w:val="en-GB"/>
        </w:rPr>
      </w:pPr>
      <w:bookmarkStart w:id="2" w:name="_ndzazbql6vpi" w:colFirst="0" w:colLast="0"/>
      <w:bookmarkEnd w:id="2"/>
    </w:p>
    <w:p w14:paraId="7C59311B" w14:textId="77777777" w:rsidR="00902631" w:rsidRPr="00E06789" w:rsidRDefault="00902631" w:rsidP="002F36E6">
      <w:pPr>
        <w:pStyle w:val="Title"/>
        <w:spacing w:before="240" w:line="480" w:lineRule="auto"/>
        <w:jc w:val="left"/>
        <w:rPr>
          <w:sz w:val="24"/>
          <w:szCs w:val="24"/>
          <w:lang w:val="en-GB"/>
        </w:rPr>
      </w:pPr>
      <w:bookmarkStart w:id="3" w:name="_rhdcgjebi4jq" w:colFirst="0" w:colLast="0"/>
      <w:bookmarkEnd w:id="3"/>
    </w:p>
    <w:p w14:paraId="04BDDEC9" w14:textId="77777777" w:rsidR="00902631" w:rsidRPr="00E06789" w:rsidRDefault="00902631" w:rsidP="002F36E6">
      <w:pPr>
        <w:pStyle w:val="Title"/>
        <w:spacing w:before="240" w:line="480" w:lineRule="auto"/>
        <w:jc w:val="left"/>
        <w:rPr>
          <w:sz w:val="24"/>
          <w:szCs w:val="24"/>
          <w:lang w:val="en-GB"/>
        </w:rPr>
      </w:pPr>
      <w:bookmarkStart w:id="4" w:name="_dq2eypi21h9h" w:colFirst="0" w:colLast="0"/>
      <w:bookmarkEnd w:id="4"/>
    </w:p>
    <w:p w14:paraId="03186FCF" w14:textId="77777777" w:rsidR="00F05980" w:rsidRPr="00E06789" w:rsidRDefault="00792958" w:rsidP="00074C18">
      <w:pPr>
        <w:pStyle w:val="Title"/>
        <w:spacing w:before="240" w:line="480" w:lineRule="auto"/>
        <w:rPr>
          <w:lang w:val="en-GB"/>
        </w:rPr>
      </w:pPr>
      <w:bookmarkStart w:id="5" w:name="_zgbpgd9shimh" w:colFirst="0" w:colLast="0"/>
      <w:bookmarkStart w:id="6" w:name="_3kk1sytdy3sg" w:colFirst="0" w:colLast="0"/>
      <w:bookmarkStart w:id="7" w:name="_u36lxs4dy920" w:colFirst="0" w:colLast="0"/>
      <w:bookmarkStart w:id="8" w:name="_yfe4zh1zmmaz" w:colFirst="0" w:colLast="0"/>
      <w:bookmarkStart w:id="9" w:name="_jthk0w8e553u" w:colFirst="0" w:colLast="0"/>
      <w:bookmarkEnd w:id="5"/>
      <w:bookmarkEnd w:id="6"/>
      <w:bookmarkEnd w:id="7"/>
      <w:bookmarkEnd w:id="8"/>
      <w:bookmarkEnd w:id="9"/>
      <w:r w:rsidRPr="00E06789">
        <w:rPr>
          <w:lang w:val="en-GB"/>
        </w:rPr>
        <w:t>BARRIERS TO MENTAL HEALTH SERVICE UTILISATION AMONG YOUNG ADULTS AGED 18-25 IN THE UK WHO ARE NOT IN EDUCATION OR EMPLOYMENT: A SYSTEMATIC REVIEW</w:t>
      </w:r>
    </w:p>
    <w:p w14:paraId="5B8600CF" w14:textId="77777777" w:rsidR="00276406" w:rsidRDefault="00276406">
      <w:pPr>
        <w:jc w:val="both"/>
        <w:rPr>
          <w:b/>
          <w:bCs/>
          <w:lang w:val="en-GB"/>
        </w:rPr>
      </w:pPr>
      <w:r>
        <w:rPr>
          <w:b/>
          <w:bCs/>
          <w:lang w:val="en-GB"/>
        </w:rPr>
        <w:br w:type="page"/>
      </w:r>
    </w:p>
    <w:p w14:paraId="3ED9F046" w14:textId="77777777" w:rsidR="004645C0" w:rsidRPr="004D77AB" w:rsidRDefault="004645C0" w:rsidP="004D77AB">
      <w:pPr>
        <w:jc w:val="center"/>
        <w:rPr>
          <w:b/>
          <w:lang w:val="en-GB"/>
        </w:rPr>
      </w:pPr>
      <w:bookmarkStart w:id="10" w:name="_Toc217501564"/>
      <w:r w:rsidRPr="004D77AB">
        <w:rPr>
          <w:b/>
          <w:lang w:val="en-GB"/>
        </w:rPr>
        <w:lastRenderedPageBreak/>
        <w:t>Declaration</w:t>
      </w:r>
      <w:bookmarkEnd w:id="10"/>
    </w:p>
    <w:p w14:paraId="49E38D90" w14:textId="67B31F7C" w:rsidR="00047671" w:rsidRDefault="004645C0" w:rsidP="004645C0">
      <w:pPr>
        <w:rPr>
          <w:lang w:val="en-GB"/>
        </w:rPr>
      </w:pPr>
      <w:r w:rsidRPr="00DD1F32">
        <w:rPr>
          <w:lang w:val="en-GB"/>
        </w:rPr>
        <w:t xml:space="preserve">I declare that the research on “BARRIERS TO MENTAL HEALTH SERVICE UTILISATION AMONG YOUNG ADULTS AGED 18-25 IN THE UK WHO ARE NOT IN EDUCATION OR EMPLOYMENT: A SYSTEMATIC REVIEW” </w:t>
      </w:r>
      <w:r w:rsidR="0093781C" w:rsidRPr="00DD1F32">
        <w:rPr>
          <w:lang w:val="en-GB"/>
        </w:rPr>
        <w:t>is completely done</w:t>
      </w:r>
      <w:r w:rsidRPr="00DD1F32">
        <w:rPr>
          <w:lang w:val="en-GB"/>
        </w:rPr>
        <w:t xml:space="preserve"> </w:t>
      </w:r>
      <w:r w:rsidR="0093781C" w:rsidRPr="00DD1F32">
        <w:rPr>
          <w:lang w:val="en-GB"/>
        </w:rPr>
        <w:t>by me</w:t>
      </w:r>
      <w:r w:rsidRPr="00DD1F32">
        <w:rPr>
          <w:lang w:val="en-GB"/>
        </w:rPr>
        <w:t xml:space="preserve"> with the support of my friends, peers, and professors</w:t>
      </w:r>
      <w:r w:rsidR="003A7FAE">
        <w:rPr>
          <w:lang w:val="en-GB"/>
        </w:rPr>
        <w:t xml:space="preserve"> as well as guidance of supervisors</w:t>
      </w:r>
      <w:r w:rsidRPr="00DD1F32">
        <w:rPr>
          <w:lang w:val="en-GB"/>
        </w:rPr>
        <w:t xml:space="preserve">. </w:t>
      </w:r>
    </w:p>
    <w:p w14:paraId="39BAA8E0" w14:textId="77777777" w:rsidR="00047671" w:rsidRDefault="00047671">
      <w:pPr>
        <w:jc w:val="both"/>
        <w:rPr>
          <w:lang w:val="en-GB"/>
        </w:rPr>
      </w:pPr>
      <w:r>
        <w:rPr>
          <w:lang w:val="en-GB"/>
        </w:rPr>
        <w:br w:type="page"/>
      </w:r>
    </w:p>
    <w:p w14:paraId="48ED71DD" w14:textId="77777777" w:rsidR="00047671" w:rsidRPr="00047671" w:rsidRDefault="00047671" w:rsidP="00047671">
      <w:pPr>
        <w:jc w:val="center"/>
        <w:rPr>
          <w:b/>
          <w:lang w:val="en-GB"/>
        </w:rPr>
      </w:pPr>
      <w:r w:rsidRPr="00047671">
        <w:rPr>
          <w:b/>
          <w:lang w:val="en-GB"/>
        </w:rPr>
        <w:lastRenderedPageBreak/>
        <w:t>Acknowledgement</w:t>
      </w:r>
    </w:p>
    <w:p w14:paraId="583618FB" w14:textId="14D528CD" w:rsidR="00047671" w:rsidRPr="00DD1F32" w:rsidRDefault="00047671" w:rsidP="004645C0">
      <w:pPr>
        <w:rPr>
          <w:lang w:val="en-GB"/>
        </w:rPr>
      </w:pPr>
      <w:r>
        <w:rPr>
          <w:lang w:val="en-GB"/>
        </w:rPr>
        <w:t xml:space="preserve">I would like to express my gratitude and thanks to my supervisor for guiding me and </w:t>
      </w:r>
      <w:r w:rsidR="00B87391">
        <w:rPr>
          <w:lang w:val="en-GB"/>
        </w:rPr>
        <w:t>providing</w:t>
      </w:r>
      <w:r>
        <w:rPr>
          <w:lang w:val="en-GB"/>
        </w:rPr>
        <w:t xml:space="preserve"> me resources in completing this research</w:t>
      </w:r>
      <w:r w:rsidR="00541BEF">
        <w:rPr>
          <w:lang w:val="en-GB"/>
        </w:rPr>
        <w:t xml:space="preserve">. Without the guidance of my supervisor and constant support of my peers, the project might not have been completed. </w:t>
      </w:r>
    </w:p>
    <w:p w14:paraId="2E692C07" w14:textId="77777777" w:rsidR="004645C0" w:rsidRDefault="004645C0">
      <w:pPr>
        <w:jc w:val="both"/>
        <w:rPr>
          <w:b/>
          <w:bCs/>
          <w:lang w:val="en-GB"/>
        </w:rPr>
      </w:pPr>
      <w:r>
        <w:rPr>
          <w:b/>
          <w:bCs/>
          <w:lang w:val="en-GB"/>
        </w:rPr>
        <w:br w:type="page"/>
      </w:r>
    </w:p>
    <w:p w14:paraId="13CAD007" w14:textId="77777777" w:rsidR="00276406" w:rsidRDefault="00276406" w:rsidP="006179F4">
      <w:pPr>
        <w:pStyle w:val="NoSpacing"/>
        <w:spacing w:before="240" w:line="360" w:lineRule="auto"/>
        <w:jc w:val="center"/>
        <w:rPr>
          <w:b/>
          <w:bCs/>
          <w:lang w:val="en-GB"/>
        </w:rPr>
      </w:pPr>
      <w:r w:rsidRPr="00276406">
        <w:rPr>
          <w:b/>
          <w:bCs/>
          <w:lang w:val="en-GB"/>
        </w:rPr>
        <w:lastRenderedPageBreak/>
        <w:t>Abstract</w:t>
      </w:r>
    </w:p>
    <w:p w14:paraId="669B5AF5" w14:textId="77777777" w:rsidR="005372D2" w:rsidRDefault="005372D2" w:rsidP="0093781C">
      <w:pPr>
        <w:pStyle w:val="NormalWeb"/>
        <w:spacing w:before="240" w:beforeAutospacing="0" w:after="240" w:afterAutospacing="0" w:line="360" w:lineRule="auto"/>
        <w:jc w:val="both"/>
      </w:pPr>
      <w:r w:rsidRPr="005372D2">
        <w:rPr>
          <w:b/>
          <w:bCs/>
          <w:color w:val="000000"/>
        </w:rPr>
        <w:t xml:space="preserve">Chapter </w:t>
      </w:r>
      <w:r>
        <w:rPr>
          <w:b/>
          <w:bCs/>
          <w:color w:val="000000"/>
        </w:rPr>
        <w:t>1</w:t>
      </w:r>
      <w:r w:rsidRPr="005372D2">
        <w:rPr>
          <w:b/>
          <w:bCs/>
          <w:color w:val="000000"/>
        </w:rPr>
        <w:t>-</w:t>
      </w:r>
      <w:r>
        <w:rPr>
          <w:color w:val="000000"/>
        </w:rPr>
        <w:t xml:space="preserve"> The first chapter has set the scene by showing the intricate background of barriers of mental health service utilisation by UK adults.  The chapter has also given emphasis in highlighting aim and objectives along with given in-depth attention to a wide range of barriers like individual barriers, social barriers, structural as well as systemic barriers. Through highlighting the significance of research, the research has tried to validate the topic’s importance.</w:t>
      </w:r>
    </w:p>
    <w:p w14:paraId="70FD4E9B" w14:textId="77777777" w:rsidR="005372D2" w:rsidRDefault="005372D2" w:rsidP="0093781C">
      <w:pPr>
        <w:pStyle w:val="NormalWeb"/>
        <w:spacing w:before="240" w:beforeAutospacing="0" w:after="240" w:afterAutospacing="0" w:line="360" w:lineRule="auto"/>
        <w:jc w:val="both"/>
      </w:pPr>
      <w:r w:rsidRPr="005372D2">
        <w:rPr>
          <w:b/>
          <w:bCs/>
          <w:color w:val="000000"/>
        </w:rPr>
        <w:t xml:space="preserve">Chapter </w:t>
      </w:r>
      <w:r>
        <w:rPr>
          <w:b/>
          <w:bCs/>
          <w:color w:val="000000"/>
        </w:rPr>
        <w:t>2</w:t>
      </w:r>
      <w:r w:rsidRPr="005372D2">
        <w:rPr>
          <w:b/>
          <w:bCs/>
          <w:color w:val="000000"/>
        </w:rPr>
        <w:t>-</w:t>
      </w:r>
      <w:r>
        <w:rPr>
          <w:color w:val="000000"/>
        </w:rPr>
        <w:t xml:space="preserve"> This literature review presents the evidence on the barriers influencing mental health service use among NEET young adults regarding structural, social, and individual influences, theories. These approaches are associated with the issue, intervention and gaps in research to impact the help-seeking behaviour in the UK.</w:t>
      </w:r>
    </w:p>
    <w:p w14:paraId="40BD75D6" w14:textId="77777777" w:rsidR="005372D2" w:rsidRDefault="005372D2" w:rsidP="0093781C">
      <w:pPr>
        <w:pStyle w:val="NormalWeb"/>
        <w:spacing w:before="0" w:beforeAutospacing="0" w:after="0" w:afterAutospacing="0" w:line="360" w:lineRule="auto"/>
        <w:jc w:val="both"/>
      </w:pPr>
      <w:r w:rsidRPr="005372D2">
        <w:rPr>
          <w:b/>
          <w:bCs/>
          <w:color w:val="000000"/>
        </w:rPr>
        <w:t>Chapter 3-</w:t>
      </w:r>
      <w:r>
        <w:rPr>
          <w:color w:val="000000"/>
        </w:rPr>
        <w:t xml:space="preserve">The third chapter of this research methodology highlighted a structured and rigorous process for identifying and selecting suitable methods to answer the research questions. Post-positivist traditional research philosophical paradigm and systemic research design were used to meet the research questions. Additionally, thematic analysis has helped to developed 3 major themes to meet the research objectives using 11 studies of last 10 years (2014-2024). </w:t>
      </w:r>
    </w:p>
    <w:p w14:paraId="3F5E7161" w14:textId="77777777" w:rsidR="005372D2" w:rsidRDefault="005372D2" w:rsidP="0093781C">
      <w:pPr>
        <w:pStyle w:val="NoSpacing"/>
        <w:spacing w:line="360" w:lineRule="auto"/>
        <w:rPr>
          <w:b/>
          <w:bCs/>
        </w:rPr>
      </w:pPr>
    </w:p>
    <w:p w14:paraId="25305987" w14:textId="1DC5F55B" w:rsidR="00C5109D" w:rsidRPr="004645C0" w:rsidRDefault="00C5109D" w:rsidP="0093781C">
      <w:pPr>
        <w:pStyle w:val="NoSpacing"/>
        <w:spacing w:line="360" w:lineRule="auto"/>
        <w:rPr>
          <w:b/>
          <w:bCs/>
          <w:lang w:val="en-GB"/>
        </w:rPr>
      </w:pPr>
      <w:r w:rsidRPr="0044667F">
        <w:rPr>
          <w:b/>
          <w:bCs/>
        </w:rPr>
        <w:t xml:space="preserve">Chapter 4: </w:t>
      </w:r>
      <w:r w:rsidR="004645C0" w:rsidRPr="00DD1F32">
        <w:rPr>
          <w:lang w:val="en-GB"/>
        </w:rPr>
        <w:t>Chapter 4 has evaluated the contextual findings for effective and accurately generating themes based on identifying similar patterns from the data. Three themes based on the objectives of the study have been generated for supporting the aim and scope of the research.</w:t>
      </w:r>
      <w:r w:rsidR="00314C98">
        <w:rPr>
          <w:lang w:val="en-GB"/>
        </w:rPr>
        <w:t xml:space="preserve"> </w:t>
      </w:r>
      <w:r w:rsidRPr="0044667F">
        <w:t>Representing the details of the selected articles has been highlighted in the chapter by showing strengths and weakness. Outcomes of each article are also mentioned to demonstrate a proper alignment with stated objectives.</w:t>
      </w:r>
    </w:p>
    <w:p w14:paraId="4AE747DD" w14:textId="77777777" w:rsidR="006179F4" w:rsidRDefault="002E1E30" w:rsidP="0093781C">
      <w:pPr>
        <w:pStyle w:val="NoSpacing"/>
        <w:spacing w:before="240" w:line="360" w:lineRule="auto"/>
        <w:rPr>
          <w:lang w:val="en-IN"/>
        </w:rPr>
      </w:pPr>
      <w:r w:rsidRPr="002E1E30">
        <w:rPr>
          <w:b/>
          <w:bCs/>
          <w:lang w:val="en-IN"/>
        </w:rPr>
        <w:t xml:space="preserve">Chapter 5: </w:t>
      </w:r>
      <w:r w:rsidR="006179F4" w:rsidRPr="006179F4">
        <w:rPr>
          <w:lang w:val="en-IN"/>
        </w:rPr>
        <w:t>Chapter 5 showcased the available evidence on the barriers to mental health service use in NEET young adults in the UK. This involves intersecting literacy, stigma, and structural barriers, and provision of community-based, culturally responsive, and NEET-specific service reforms.</w:t>
      </w:r>
    </w:p>
    <w:p w14:paraId="25BCCF7D" w14:textId="77777777" w:rsidR="000E25E3" w:rsidRPr="000E25E3" w:rsidRDefault="000E25E3" w:rsidP="009442BB">
      <w:pPr>
        <w:rPr>
          <w:b/>
          <w:bCs/>
          <w:lang w:val="en-GB"/>
        </w:rPr>
      </w:pPr>
      <w:r w:rsidRPr="00314C98">
        <w:rPr>
          <w:b/>
          <w:bCs/>
          <w:lang w:val="en-IN"/>
        </w:rPr>
        <w:t>Chapter 6:</w:t>
      </w:r>
      <w:r>
        <w:rPr>
          <w:lang w:val="en-IN"/>
        </w:rPr>
        <w:t xml:space="preserve"> </w:t>
      </w:r>
      <w:r w:rsidRPr="00DD1F32">
        <w:rPr>
          <w:lang w:val="en-GB"/>
        </w:rPr>
        <w:t xml:space="preserve">Chapter </w:t>
      </w:r>
      <w:r>
        <w:rPr>
          <w:lang w:val="en-GB"/>
        </w:rPr>
        <w:t xml:space="preserve">6 </w:t>
      </w:r>
      <w:r w:rsidRPr="00DD1F32">
        <w:rPr>
          <w:lang w:val="en-GB"/>
        </w:rPr>
        <w:t xml:space="preserve">had concluded that the findings of the study regarding the evaluation of barriers in mental health accessibility and utilization among young adults from the NEET </w:t>
      </w:r>
      <w:r w:rsidRPr="00DD1F32">
        <w:rPr>
          <w:lang w:val="en-GB"/>
        </w:rPr>
        <w:lastRenderedPageBreak/>
        <w:t xml:space="preserve">population in the UK. The linking with objectives and recommendations along with future scope has been also provided and discussed in the chapter. </w:t>
      </w:r>
    </w:p>
    <w:p w14:paraId="5770BEF5" w14:textId="77777777" w:rsidR="009E6677" w:rsidRPr="00276406" w:rsidRDefault="009E6677" w:rsidP="00276406">
      <w:pPr>
        <w:pStyle w:val="NoSpacing"/>
        <w:rPr>
          <w:lang w:val="en-GB"/>
        </w:rPr>
      </w:pPr>
      <w:r w:rsidRPr="00276406">
        <w:rPr>
          <w:lang w:val="en-GB"/>
        </w:rPr>
        <w:br w:type="page"/>
      </w:r>
    </w:p>
    <w:p w14:paraId="1B5AA0F6" w14:textId="77777777" w:rsidR="00F05980" w:rsidRPr="00E06789" w:rsidRDefault="00F05980" w:rsidP="002F36E6">
      <w:pPr>
        <w:spacing w:line="480" w:lineRule="auto"/>
        <w:rPr>
          <w:b/>
          <w:bCs/>
          <w:sz w:val="32"/>
          <w:szCs w:val="32"/>
          <w:lang w:val="en-GB"/>
        </w:rPr>
      </w:pPr>
    </w:p>
    <w:bookmarkStart w:id="11" w:name="_ualh9169wp3y" w:colFirst="0" w:colLast="0" w:displacedByCustomXml="next"/>
    <w:bookmarkEnd w:id="11" w:displacedByCustomXml="next"/>
    <w:bookmarkStart w:id="12" w:name="_Toc215857272" w:displacedByCustomXml="next"/>
    <w:sdt>
      <w:sdtPr>
        <w:rPr>
          <w:lang w:val="en-GB"/>
        </w:rPr>
        <w:id w:val="1361167288"/>
        <w:docPartObj>
          <w:docPartGallery w:val="Table of Contents"/>
          <w:docPartUnique/>
        </w:docPartObj>
      </w:sdtPr>
      <w:sdtEndPr>
        <w:rPr>
          <w:b/>
          <w:bCs/>
          <w:noProof/>
        </w:rPr>
      </w:sdtEndPr>
      <w:sdtContent>
        <w:p w14:paraId="7EDDBCAE" w14:textId="77777777" w:rsidR="00DC5201" w:rsidRPr="00E06789" w:rsidRDefault="00DC5201" w:rsidP="00DC5201">
          <w:pPr>
            <w:pStyle w:val="NoSpacing"/>
            <w:jc w:val="center"/>
            <w:rPr>
              <w:b/>
              <w:bCs/>
              <w:lang w:val="en-GB"/>
            </w:rPr>
          </w:pPr>
          <w:r w:rsidRPr="00E06789">
            <w:rPr>
              <w:b/>
              <w:bCs/>
              <w:lang w:val="en-GB"/>
            </w:rPr>
            <w:t>Table of Contents</w:t>
          </w:r>
        </w:p>
        <w:p w14:paraId="1B9C4BB6" w14:textId="77777777" w:rsidR="004D77AB" w:rsidRDefault="00593D53">
          <w:pPr>
            <w:pStyle w:val="TOC2"/>
            <w:tabs>
              <w:tab w:val="right" w:leader="dot" w:pos="9350"/>
            </w:tabs>
            <w:rPr>
              <w:rFonts w:asciiTheme="minorHAnsi" w:eastAsiaTheme="minorEastAsia" w:hAnsiTheme="minorHAnsi" w:cstheme="minorBidi"/>
              <w:noProof/>
              <w:sz w:val="22"/>
              <w:szCs w:val="22"/>
              <w:lang w:eastAsia="en-US"/>
            </w:rPr>
          </w:pPr>
          <w:r w:rsidRPr="00E06789">
            <w:rPr>
              <w:lang w:val="en-GB"/>
            </w:rPr>
            <w:fldChar w:fldCharType="begin"/>
          </w:r>
          <w:r w:rsidR="00DC5201" w:rsidRPr="00E06789">
            <w:rPr>
              <w:lang w:val="en-GB"/>
            </w:rPr>
            <w:instrText xml:space="preserve"> TOC \o "1-3" \h \z \u </w:instrText>
          </w:r>
          <w:r w:rsidRPr="00E06789">
            <w:rPr>
              <w:lang w:val="en-GB"/>
            </w:rPr>
            <w:fldChar w:fldCharType="separate"/>
          </w:r>
          <w:hyperlink w:anchor="_Toc217501564" w:history="1">
            <w:r w:rsidR="004D77AB" w:rsidRPr="00923D63">
              <w:rPr>
                <w:rStyle w:val="Hyperlink"/>
                <w:noProof/>
                <w:lang w:val="en-GB"/>
              </w:rPr>
              <w:t>Declaration</w:t>
            </w:r>
            <w:r w:rsidR="004D77AB">
              <w:rPr>
                <w:noProof/>
                <w:webHidden/>
              </w:rPr>
              <w:tab/>
            </w:r>
            <w:r w:rsidR="004D77AB">
              <w:rPr>
                <w:noProof/>
                <w:webHidden/>
              </w:rPr>
              <w:fldChar w:fldCharType="begin"/>
            </w:r>
            <w:r w:rsidR="004D77AB">
              <w:rPr>
                <w:noProof/>
                <w:webHidden/>
              </w:rPr>
              <w:instrText xml:space="preserve"> PAGEREF _Toc217501564 \h </w:instrText>
            </w:r>
            <w:r w:rsidR="004D77AB">
              <w:rPr>
                <w:noProof/>
                <w:webHidden/>
              </w:rPr>
            </w:r>
            <w:r w:rsidR="004D77AB">
              <w:rPr>
                <w:noProof/>
                <w:webHidden/>
              </w:rPr>
              <w:fldChar w:fldCharType="separate"/>
            </w:r>
            <w:r w:rsidR="004D77AB">
              <w:rPr>
                <w:noProof/>
                <w:webHidden/>
              </w:rPr>
              <w:t>2</w:t>
            </w:r>
            <w:r w:rsidR="004D77AB">
              <w:rPr>
                <w:noProof/>
                <w:webHidden/>
              </w:rPr>
              <w:fldChar w:fldCharType="end"/>
            </w:r>
          </w:hyperlink>
        </w:p>
        <w:p w14:paraId="56113931" w14:textId="77777777" w:rsidR="004D77AB" w:rsidRDefault="004D77AB">
          <w:pPr>
            <w:pStyle w:val="TOC1"/>
            <w:tabs>
              <w:tab w:val="right" w:leader="dot" w:pos="9350"/>
            </w:tabs>
            <w:rPr>
              <w:rFonts w:asciiTheme="minorHAnsi" w:eastAsiaTheme="minorEastAsia" w:hAnsiTheme="minorHAnsi" w:cstheme="minorBidi"/>
              <w:noProof/>
              <w:sz w:val="22"/>
              <w:szCs w:val="22"/>
              <w:lang w:eastAsia="en-US"/>
            </w:rPr>
          </w:pPr>
          <w:hyperlink w:anchor="_Toc217501565" w:history="1">
            <w:r w:rsidRPr="00923D63">
              <w:rPr>
                <w:rStyle w:val="Hyperlink"/>
                <w:noProof/>
              </w:rPr>
              <w:t>Introduction</w:t>
            </w:r>
            <w:r>
              <w:rPr>
                <w:noProof/>
                <w:webHidden/>
              </w:rPr>
              <w:tab/>
            </w:r>
            <w:r>
              <w:rPr>
                <w:noProof/>
                <w:webHidden/>
              </w:rPr>
              <w:fldChar w:fldCharType="begin"/>
            </w:r>
            <w:r>
              <w:rPr>
                <w:noProof/>
                <w:webHidden/>
              </w:rPr>
              <w:instrText xml:space="preserve"> PAGEREF _Toc217501565 \h </w:instrText>
            </w:r>
            <w:r>
              <w:rPr>
                <w:noProof/>
                <w:webHidden/>
              </w:rPr>
            </w:r>
            <w:r>
              <w:rPr>
                <w:noProof/>
                <w:webHidden/>
              </w:rPr>
              <w:fldChar w:fldCharType="separate"/>
            </w:r>
            <w:r>
              <w:rPr>
                <w:noProof/>
                <w:webHidden/>
              </w:rPr>
              <w:t>10</w:t>
            </w:r>
            <w:r>
              <w:rPr>
                <w:noProof/>
                <w:webHidden/>
              </w:rPr>
              <w:fldChar w:fldCharType="end"/>
            </w:r>
          </w:hyperlink>
        </w:p>
        <w:p w14:paraId="6DCBEFDA" w14:textId="77777777" w:rsidR="004D77AB" w:rsidRDefault="004D77AB">
          <w:pPr>
            <w:pStyle w:val="TOC2"/>
            <w:tabs>
              <w:tab w:val="right" w:leader="dot" w:pos="9350"/>
            </w:tabs>
            <w:rPr>
              <w:rFonts w:asciiTheme="minorHAnsi" w:eastAsiaTheme="minorEastAsia" w:hAnsiTheme="minorHAnsi" w:cstheme="minorBidi"/>
              <w:noProof/>
              <w:sz w:val="22"/>
              <w:szCs w:val="22"/>
              <w:lang w:eastAsia="en-US"/>
            </w:rPr>
          </w:pPr>
          <w:hyperlink w:anchor="_Toc217501566" w:history="1">
            <w:r w:rsidRPr="00923D63">
              <w:rPr>
                <w:rStyle w:val="Hyperlink"/>
                <w:noProof/>
                <w:lang w:val="en-GB"/>
              </w:rPr>
              <w:t>1.1 Background and Context</w:t>
            </w:r>
            <w:r>
              <w:rPr>
                <w:noProof/>
                <w:webHidden/>
              </w:rPr>
              <w:tab/>
            </w:r>
            <w:r>
              <w:rPr>
                <w:noProof/>
                <w:webHidden/>
              </w:rPr>
              <w:fldChar w:fldCharType="begin"/>
            </w:r>
            <w:r>
              <w:rPr>
                <w:noProof/>
                <w:webHidden/>
              </w:rPr>
              <w:instrText xml:space="preserve"> PAGEREF _Toc217501566 \h </w:instrText>
            </w:r>
            <w:r>
              <w:rPr>
                <w:noProof/>
                <w:webHidden/>
              </w:rPr>
            </w:r>
            <w:r>
              <w:rPr>
                <w:noProof/>
                <w:webHidden/>
              </w:rPr>
              <w:fldChar w:fldCharType="separate"/>
            </w:r>
            <w:r>
              <w:rPr>
                <w:noProof/>
                <w:webHidden/>
              </w:rPr>
              <w:t>10</w:t>
            </w:r>
            <w:r>
              <w:rPr>
                <w:noProof/>
                <w:webHidden/>
              </w:rPr>
              <w:fldChar w:fldCharType="end"/>
            </w:r>
          </w:hyperlink>
        </w:p>
        <w:p w14:paraId="43BD8358" w14:textId="77777777" w:rsidR="004D77AB" w:rsidRDefault="004D77AB">
          <w:pPr>
            <w:pStyle w:val="TOC2"/>
            <w:tabs>
              <w:tab w:val="right" w:leader="dot" w:pos="9350"/>
            </w:tabs>
            <w:rPr>
              <w:rFonts w:asciiTheme="minorHAnsi" w:eastAsiaTheme="minorEastAsia" w:hAnsiTheme="minorHAnsi" w:cstheme="minorBidi"/>
              <w:noProof/>
              <w:sz w:val="22"/>
              <w:szCs w:val="22"/>
              <w:lang w:eastAsia="en-US"/>
            </w:rPr>
          </w:pPr>
          <w:hyperlink w:anchor="_Toc217501567" w:history="1">
            <w:r w:rsidRPr="00923D63">
              <w:rPr>
                <w:rStyle w:val="Hyperlink"/>
                <w:noProof/>
                <w:lang w:val="en-GB"/>
              </w:rPr>
              <w:t>1.2 The NEET Population and Mental Health</w:t>
            </w:r>
            <w:r>
              <w:rPr>
                <w:noProof/>
                <w:webHidden/>
              </w:rPr>
              <w:tab/>
            </w:r>
            <w:r>
              <w:rPr>
                <w:noProof/>
                <w:webHidden/>
              </w:rPr>
              <w:fldChar w:fldCharType="begin"/>
            </w:r>
            <w:r>
              <w:rPr>
                <w:noProof/>
                <w:webHidden/>
              </w:rPr>
              <w:instrText xml:space="preserve"> PAGEREF _Toc217501567 \h </w:instrText>
            </w:r>
            <w:r>
              <w:rPr>
                <w:noProof/>
                <w:webHidden/>
              </w:rPr>
            </w:r>
            <w:r>
              <w:rPr>
                <w:noProof/>
                <w:webHidden/>
              </w:rPr>
              <w:fldChar w:fldCharType="separate"/>
            </w:r>
            <w:r>
              <w:rPr>
                <w:noProof/>
                <w:webHidden/>
              </w:rPr>
              <w:t>11</w:t>
            </w:r>
            <w:r>
              <w:rPr>
                <w:noProof/>
                <w:webHidden/>
              </w:rPr>
              <w:fldChar w:fldCharType="end"/>
            </w:r>
          </w:hyperlink>
        </w:p>
        <w:p w14:paraId="58649844" w14:textId="77777777" w:rsidR="004D77AB" w:rsidRDefault="004D77AB">
          <w:pPr>
            <w:pStyle w:val="TOC2"/>
            <w:tabs>
              <w:tab w:val="right" w:leader="dot" w:pos="9350"/>
            </w:tabs>
            <w:rPr>
              <w:rFonts w:asciiTheme="minorHAnsi" w:eastAsiaTheme="minorEastAsia" w:hAnsiTheme="minorHAnsi" w:cstheme="minorBidi"/>
              <w:noProof/>
              <w:sz w:val="22"/>
              <w:szCs w:val="22"/>
              <w:lang w:eastAsia="en-US"/>
            </w:rPr>
          </w:pPr>
          <w:hyperlink w:anchor="_Toc217501568" w:history="1">
            <w:r w:rsidRPr="00923D63">
              <w:rPr>
                <w:rStyle w:val="Hyperlink"/>
                <w:noProof/>
                <w:lang w:val="en-GB"/>
              </w:rPr>
              <w:t>1.3 Understanding Help-Seeking Barriers</w:t>
            </w:r>
            <w:r>
              <w:rPr>
                <w:noProof/>
                <w:webHidden/>
              </w:rPr>
              <w:tab/>
            </w:r>
            <w:r>
              <w:rPr>
                <w:noProof/>
                <w:webHidden/>
              </w:rPr>
              <w:fldChar w:fldCharType="begin"/>
            </w:r>
            <w:r>
              <w:rPr>
                <w:noProof/>
                <w:webHidden/>
              </w:rPr>
              <w:instrText xml:space="preserve"> PAGEREF _Toc217501568 \h </w:instrText>
            </w:r>
            <w:r>
              <w:rPr>
                <w:noProof/>
                <w:webHidden/>
              </w:rPr>
            </w:r>
            <w:r>
              <w:rPr>
                <w:noProof/>
                <w:webHidden/>
              </w:rPr>
              <w:fldChar w:fldCharType="separate"/>
            </w:r>
            <w:r>
              <w:rPr>
                <w:noProof/>
                <w:webHidden/>
              </w:rPr>
              <w:t>12</w:t>
            </w:r>
            <w:r>
              <w:rPr>
                <w:noProof/>
                <w:webHidden/>
              </w:rPr>
              <w:fldChar w:fldCharType="end"/>
            </w:r>
          </w:hyperlink>
        </w:p>
        <w:p w14:paraId="2632459E" w14:textId="77777777" w:rsidR="004D77AB" w:rsidRDefault="004D77AB">
          <w:pPr>
            <w:pStyle w:val="TOC3"/>
            <w:tabs>
              <w:tab w:val="right" w:leader="dot" w:pos="9350"/>
            </w:tabs>
            <w:rPr>
              <w:rFonts w:asciiTheme="minorHAnsi" w:eastAsiaTheme="minorEastAsia" w:hAnsiTheme="minorHAnsi" w:cstheme="minorBidi"/>
              <w:noProof/>
              <w:sz w:val="22"/>
              <w:szCs w:val="22"/>
              <w:lang w:eastAsia="en-US"/>
            </w:rPr>
          </w:pPr>
          <w:hyperlink w:anchor="_Toc217501569" w:history="1">
            <w:r w:rsidRPr="00923D63">
              <w:rPr>
                <w:rStyle w:val="Hyperlink"/>
                <w:noProof/>
                <w:lang w:val="en-GB"/>
              </w:rPr>
              <w:t>1.3.1 Individual Barriers</w:t>
            </w:r>
            <w:r>
              <w:rPr>
                <w:noProof/>
                <w:webHidden/>
              </w:rPr>
              <w:tab/>
            </w:r>
            <w:r>
              <w:rPr>
                <w:noProof/>
                <w:webHidden/>
              </w:rPr>
              <w:fldChar w:fldCharType="begin"/>
            </w:r>
            <w:r>
              <w:rPr>
                <w:noProof/>
                <w:webHidden/>
              </w:rPr>
              <w:instrText xml:space="preserve"> PAGEREF _Toc217501569 \h </w:instrText>
            </w:r>
            <w:r>
              <w:rPr>
                <w:noProof/>
                <w:webHidden/>
              </w:rPr>
            </w:r>
            <w:r>
              <w:rPr>
                <w:noProof/>
                <w:webHidden/>
              </w:rPr>
              <w:fldChar w:fldCharType="separate"/>
            </w:r>
            <w:r>
              <w:rPr>
                <w:noProof/>
                <w:webHidden/>
              </w:rPr>
              <w:t>12</w:t>
            </w:r>
            <w:r>
              <w:rPr>
                <w:noProof/>
                <w:webHidden/>
              </w:rPr>
              <w:fldChar w:fldCharType="end"/>
            </w:r>
          </w:hyperlink>
        </w:p>
        <w:p w14:paraId="71A57ADD" w14:textId="77777777" w:rsidR="004D77AB" w:rsidRDefault="004D77AB">
          <w:pPr>
            <w:pStyle w:val="TOC3"/>
            <w:tabs>
              <w:tab w:val="right" w:leader="dot" w:pos="9350"/>
            </w:tabs>
            <w:rPr>
              <w:rFonts w:asciiTheme="minorHAnsi" w:eastAsiaTheme="minorEastAsia" w:hAnsiTheme="minorHAnsi" w:cstheme="minorBidi"/>
              <w:noProof/>
              <w:sz w:val="22"/>
              <w:szCs w:val="22"/>
              <w:lang w:eastAsia="en-US"/>
            </w:rPr>
          </w:pPr>
          <w:hyperlink w:anchor="_Toc217501570" w:history="1">
            <w:r w:rsidRPr="00923D63">
              <w:rPr>
                <w:rStyle w:val="Hyperlink"/>
                <w:noProof/>
                <w:lang w:val="en-GB"/>
              </w:rPr>
              <w:t>1.3.2 Social Barriers</w:t>
            </w:r>
            <w:r>
              <w:rPr>
                <w:noProof/>
                <w:webHidden/>
              </w:rPr>
              <w:tab/>
            </w:r>
            <w:r>
              <w:rPr>
                <w:noProof/>
                <w:webHidden/>
              </w:rPr>
              <w:fldChar w:fldCharType="begin"/>
            </w:r>
            <w:r>
              <w:rPr>
                <w:noProof/>
                <w:webHidden/>
              </w:rPr>
              <w:instrText xml:space="preserve"> PAGEREF _Toc217501570 \h </w:instrText>
            </w:r>
            <w:r>
              <w:rPr>
                <w:noProof/>
                <w:webHidden/>
              </w:rPr>
            </w:r>
            <w:r>
              <w:rPr>
                <w:noProof/>
                <w:webHidden/>
              </w:rPr>
              <w:fldChar w:fldCharType="separate"/>
            </w:r>
            <w:r>
              <w:rPr>
                <w:noProof/>
                <w:webHidden/>
              </w:rPr>
              <w:t>13</w:t>
            </w:r>
            <w:r>
              <w:rPr>
                <w:noProof/>
                <w:webHidden/>
              </w:rPr>
              <w:fldChar w:fldCharType="end"/>
            </w:r>
          </w:hyperlink>
        </w:p>
        <w:p w14:paraId="74676086" w14:textId="77777777" w:rsidR="004D77AB" w:rsidRDefault="004D77AB">
          <w:pPr>
            <w:pStyle w:val="TOC3"/>
            <w:tabs>
              <w:tab w:val="right" w:leader="dot" w:pos="9350"/>
            </w:tabs>
            <w:rPr>
              <w:rFonts w:asciiTheme="minorHAnsi" w:eastAsiaTheme="minorEastAsia" w:hAnsiTheme="minorHAnsi" w:cstheme="minorBidi"/>
              <w:noProof/>
              <w:sz w:val="22"/>
              <w:szCs w:val="22"/>
              <w:lang w:eastAsia="en-US"/>
            </w:rPr>
          </w:pPr>
          <w:hyperlink w:anchor="_Toc217501571" w:history="1">
            <w:r w:rsidRPr="00923D63">
              <w:rPr>
                <w:rStyle w:val="Hyperlink"/>
                <w:noProof/>
                <w:lang w:val="en-GB"/>
              </w:rPr>
              <w:t>1.3.3 Structural and Systemic Barriers</w:t>
            </w:r>
            <w:r>
              <w:rPr>
                <w:noProof/>
                <w:webHidden/>
              </w:rPr>
              <w:tab/>
            </w:r>
            <w:r>
              <w:rPr>
                <w:noProof/>
                <w:webHidden/>
              </w:rPr>
              <w:fldChar w:fldCharType="begin"/>
            </w:r>
            <w:r>
              <w:rPr>
                <w:noProof/>
                <w:webHidden/>
              </w:rPr>
              <w:instrText xml:space="preserve"> PAGEREF _Toc217501571 \h </w:instrText>
            </w:r>
            <w:r>
              <w:rPr>
                <w:noProof/>
                <w:webHidden/>
              </w:rPr>
            </w:r>
            <w:r>
              <w:rPr>
                <w:noProof/>
                <w:webHidden/>
              </w:rPr>
              <w:fldChar w:fldCharType="separate"/>
            </w:r>
            <w:r>
              <w:rPr>
                <w:noProof/>
                <w:webHidden/>
              </w:rPr>
              <w:t>14</w:t>
            </w:r>
            <w:r>
              <w:rPr>
                <w:noProof/>
                <w:webHidden/>
              </w:rPr>
              <w:fldChar w:fldCharType="end"/>
            </w:r>
          </w:hyperlink>
        </w:p>
        <w:p w14:paraId="3CEEF8C7" w14:textId="77777777" w:rsidR="004D77AB" w:rsidRDefault="004D77AB">
          <w:pPr>
            <w:pStyle w:val="TOC2"/>
            <w:tabs>
              <w:tab w:val="right" w:leader="dot" w:pos="9350"/>
            </w:tabs>
            <w:rPr>
              <w:rFonts w:asciiTheme="minorHAnsi" w:eastAsiaTheme="minorEastAsia" w:hAnsiTheme="minorHAnsi" w:cstheme="minorBidi"/>
              <w:noProof/>
              <w:sz w:val="22"/>
              <w:szCs w:val="22"/>
              <w:lang w:eastAsia="en-US"/>
            </w:rPr>
          </w:pPr>
          <w:hyperlink w:anchor="_Toc217501572" w:history="1">
            <w:r w:rsidRPr="00923D63">
              <w:rPr>
                <w:rStyle w:val="Hyperlink"/>
                <w:noProof/>
                <w:lang w:val="en-GB"/>
              </w:rPr>
              <w:t>1.4 Rationale for the Study</w:t>
            </w:r>
            <w:r>
              <w:rPr>
                <w:noProof/>
                <w:webHidden/>
              </w:rPr>
              <w:tab/>
            </w:r>
            <w:r>
              <w:rPr>
                <w:noProof/>
                <w:webHidden/>
              </w:rPr>
              <w:fldChar w:fldCharType="begin"/>
            </w:r>
            <w:r>
              <w:rPr>
                <w:noProof/>
                <w:webHidden/>
              </w:rPr>
              <w:instrText xml:space="preserve"> PAGEREF _Toc217501572 \h </w:instrText>
            </w:r>
            <w:r>
              <w:rPr>
                <w:noProof/>
                <w:webHidden/>
              </w:rPr>
            </w:r>
            <w:r>
              <w:rPr>
                <w:noProof/>
                <w:webHidden/>
              </w:rPr>
              <w:fldChar w:fldCharType="separate"/>
            </w:r>
            <w:r>
              <w:rPr>
                <w:noProof/>
                <w:webHidden/>
              </w:rPr>
              <w:t>14</w:t>
            </w:r>
            <w:r>
              <w:rPr>
                <w:noProof/>
                <w:webHidden/>
              </w:rPr>
              <w:fldChar w:fldCharType="end"/>
            </w:r>
          </w:hyperlink>
        </w:p>
        <w:p w14:paraId="36CACD20" w14:textId="77777777" w:rsidR="004D77AB" w:rsidRDefault="004D77AB">
          <w:pPr>
            <w:pStyle w:val="TOC2"/>
            <w:tabs>
              <w:tab w:val="right" w:leader="dot" w:pos="9350"/>
            </w:tabs>
            <w:rPr>
              <w:rFonts w:asciiTheme="minorHAnsi" w:eastAsiaTheme="minorEastAsia" w:hAnsiTheme="minorHAnsi" w:cstheme="minorBidi"/>
              <w:noProof/>
              <w:sz w:val="22"/>
              <w:szCs w:val="22"/>
              <w:lang w:eastAsia="en-US"/>
            </w:rPr>
          </w:pPr>
          <w:hyperlink w:anchor="_Toc217501573" w:history="1">
            <w:r w:rsidRPr="00923D63">
              <w:rPr>
                <w:rStyle w:val="Hyperlink"/>
                <w:noProof/>
                <w:lang w:val="en-GB"/>
              </w:rPr>
              <w:t>1.5 Research Aim and Objectives</w:t>
            </w:r>
            <w:r>
              <w:rPr>
                <w:noProof/>
                <w:webHidden/>
              </w:rPr>
              <w:tab/>
            </w:r>
            <w:r>
              <w:rPr>
                <w:noProof/>
                <w:webHidden/>
              </w:rPr>
              <w:fldChar w:fldCharType="begin"/>
            </w:r>
            <w:r>
              <w:rPr>
                <w:noProof/>
                <w:webHidden/>
              </w:rPr>
              <w:instrText xml:space="preserve"> PAGEREF _Toc217501573 \h </w:instrText>
            </w:r>
            <w:r>
              <w:rPr>
                <w:noProof/>
                <w:webHidden/>
              </w:rPr>
            </w:r>
            <w:r>
              <w:rPr>
                <w:noProof/>
                <w:webHidden/>
              </w:rPr>
              <w:fldChar w:fldCharType="separate"/>
            </w:r>
            <w:r>
              <w:rPr>
                <w:noProof/>
                <w:webHidden/>
              </w:rPr>
              <w:t>15</w:t>
            </w:r>
            <w:r>
              <w:rPr>
                <w:noProof/>
                <w:webHidden/>
              </w:rPr>
              <w:fldChar w:fldCharType="end"/>
            </w:r>
          </w:hyperlink>
        </w:p>
        <w:p w14:paraId="1D2C0E82" w14:textId="77777777" w:rsidR="004D77AB" w:rsidRDefault="004D77AB">
          <w:pPr>
            <w:pStyle w:val="TOC2"/>
            <w:tabs>
              <w:tab w:val="right" w:leader="dot" w:pos="9350"/>
            </w:tabs>
            <w:rPr>
              <w:rFonts w:asciiTheme="minorHAnsi" w:eastAsiaTheme="minorEastAsia" w:hAnsiTheme="minorHAnsi" w:cstheme="minorBidi"/>
              <w:noProof/>
              <w:sz w:val="22"/>
              <w:szCs w:val="22"/>
              <w:lang w:eastAsia="en-US"/>
            </w:rPr>
          </w:pPr>
          <w:hyperlink w:anchor="_Toc217501574" w:history="1">
            <w:r w:rsidRPr="00923D63">
              <w:rPr>
                <w:rStyle w:val="Hyperlink"/>
                <w:noProof/>
                <w:lang w:val="en-GB"/>
              </w:rPr>
              <w:t>1.6 Significance of the Study</w:t>
            </w:r>
            <w:r>
              <w:rPr>
                <w:noProof/>
                <w:webHidden/>
              </w:rPr>
              <w:tab/>
            </w:r>
            <w:r>
              <w:rPr>
                <w:noProof/>
                <w:webHidden/>
              </w:rPr>
              <w:fldChar w:fldCharType="begin"/>
            </w:r>
            <w:r>
              <w:rPr>
                <w:noProof/>
                <w:webHidden/>
              </w:rPr>
              <w:instrText xml:space="preserve"> PAGEREF _Toc217501574 \h </w:instrText>
            </w:r>
            <w:r>
              <w:rPr>
                <w:noProof/>
                <w:webHidden/>
              </w:rPr>
            </w:r>
            <w:r>
              <w:rPr>
                <w:noProof/>
                <w:webHidden/>
              </w:rPr>
              <w:fldChar w:fldCharType="separate"/>
            </w:r>
            <w:r>
              <w:rPr>
                <w:noProof/>
                <w:webHidden/>
              </w:rPr>
              <w:t>16</w:t>
            </w:r>
            <w:r>
              <w:rPr>
                <w:noProof/>
                <w:webHidden/>
              </w:rPr>
              <w:fldChar w:fldCharType="end"/>
            </w:r>
          </w:hyperlink>
        </w:p>
        <w:p w14:paraId="3E354873" w14:textId="77777777" w:rsidR="004D77AB" w:rsidRDefault="004D77AB">
          <w:pPr>
            <w:pStyle w:val="TOC1"/>
            <w:tabs>
              <w:tab w:val="right" w:leader="dot" w:pos="9350"/>
            </w:tabs>
            <w:rPr>
              <w:rFonts w:asciiTheme="minorHAnsi" w:eastAsiaTheme="minorEastAsia" w:hAnsiTheme="minorHAnsi" w:cstheme="minorBidi"/>
              <w:noProof/>
              <w:sz w:val="22"/>
              <w:szCs w:val="22"/>
              <w:lang w:eastAsia="en-US"/>
            </w:rPr>
          </w:pPr>
          <w:hyperlink w:anchor="_Toc217501575" w:history="1">
            <w:r w:rsidRPr="00923D63">
              <w:rPr>
                <w:rStyle w:val="Hyperlink"/>
                <w:noProof/>
              </w:rPr>
              <w:t>Chapter 2: Literature Review</w:t>
            </w:r>
            <w:r>
              <w:rPr>
                <w:noProof/>
                <w:webHidden/>
              </w:rPr>
              <w:tab/>
            </w:r>
            <w:r>
              <w:rPr>
                <w:noProof/>
                <w:webHidden/>
              </w:rPr>
              <w:fldChar w:fldCharType="begin"/>
            </w:r>
            <w:r>
              <w:rPr>
                <w:noProof/>
                <w:webHidden/>
              </w:rPr>
              <w:instrText xml:space="preserve"> PAGEREF _Toc217501575 \h </w:instrText>
            </w:r>
            <w:r>
              <w:rPr>
                <w:noProof/>
                <w:webHidden/>
              </w:rPr>
            </w:r>
            <w:r>
              <w:rPr>
                <w:noProof/>
                <w:webHidden/>
              </w:rPr>
              <w:fldChar w:fldCharType="separate"/>
            </w:r>
            <w:r>
              <w:rPr>
                <w:noProof/>
                <w:webHidden/>
              </w:rPr>
              <w:t>17</w:t>
            </w:r>
            <w:r>
              <w:rPr>
                <w:noProof/>
                <w:webHidden/>
              </w:rPr>
              <w:fldChar w:fldCharType="end"/>
            </w:r>
          </w:hyperlink>
        </w:p>
        <w:p w14:paraId="1D293899" w14:textId="77777777" w:rsidR="004D77AB" w:rsidRDefault="004D77AB">
          <w:pPr>
            <w:pStyle w:val="TOC2"/>
            <w:tabs>
              <w:tab w:val="right" w:leader="dot" w:pos="9350"/>
            </w:tabs>
            <w:rPr>
              <w:rFonts w:asciiTheme="minorHAnsi" w:eastAsiaTheme="minorEastAsia" w:hAnsiTheme="minorHAnsi" w:cstheme="minorBidi"/>
              <w:noProof/>
              <w:sz w:val="22"/>
              <w:szCs w:val="22"/>
              <w:lang w:eastAsia="en-US"/>
            </w:rPr>
          </w:pPr>
          <w:hyperlink w:anchor="_Toc217501576" w:history="1">
            <w:r w:rsidRPr="00923D63">
              <w:rPr>
                <w:rStyle w:val="Hyperlink"/>
                <w:noProof/>
                <w:lang w:val="en-GB"/>
              </w:rPr>
              <w:t>2.1 Chapter Introduction</w:t>
            </w:r>
            <w:r>
              <w:rPr>
                <w:noProof/>
                <w:webHidden/>
              </w:rPr>
              <w:tab/>
            </w:r>
            <w:r>
              <w:rPr>
                <w:noProof/>
                <w:webHidden/>
              </w:rPr>
              <w:fldChar w:fldCharType="begin"/>
            </w:r>
            <w:r>
              <w:rPr>
                <w:noProof/>
                <w:webHidden/>
              </w:rPr>
              <w:instrText xml:space="preserve"> PAGEREF _Toc217501576 \h </w:instrText>
            </w:r>
            <w:r>
              <w:rPr>
                <w:noProof/>
                <w:webHidden/>
              </w:rPr>
            </w:r>
            <w:r>
              <w:rPr>
                <w:noProof/>
                <w:webHidden/>
              </w:rPr>
              <w:fldChar w:fldCharType="separate"/>
            </w:r>
            <w:r>
              <w:rPr>
                <w:noProof/>
                <w:webHidden/>
              </w:rPr>
              <w:t>17</w:t>
            </w:r>
            <w:r>
              <w:rPr>
                <w:noProof/>
                <w:webHidden/>
              </w:rPr>
              <w:fldChar w:fldCharType="end"/>
            </w:r>
          </w:hyperlink>
        </w:p>
        <w:p w14:paraId="516D10BC" w14:textId="77777777" w:rsidR="004D77AB" w:rsidRDefault="004D77AB">
          <w:pPr>
            <w:pStyle w:val="TOC2"/>
            <w:tabs>
              <w:tab w:val="right" w:leader="dot" w:pos="9350"/>
            </w:tabs>
            <w:rPr>
              <w:rFonts w:asciiTheme="minorHAnsi" w:eastAsiaTheme="minorEastAsia" w:hAnsiTheme="minorHAnsi" w:cstheme="minorBidi"/>
              <w:noProof/>
              <w:sz w:val="22"/>
              <w:szCs w:val="22"/>
              <w:lang w:eastAsia="en-US"/>
            </w:rPr>
          </w:pPr>
          <w:hyperlink w:anchor="_Toc217501577" w:history="1">
            <w:r w:rsidRPr="00923D63">
              <w:rPr>
                <w:rStyle w:val="Hyperlink"/>
                <w:noProof/>
                <w:lang w:val="en-GB"/>
              </w:rPr>
              <w:t>2.2 Categorising specific barriers to mental health services access reported among   NEET young adults in UK</w:t>
            </w:r>
            <w:r>
              <w:rPr>
                <w:noProof/>
                <w:webHidden/>
              </w:rPr>
              <w:tab/>
            </w:r>
            <w:r>
              <w:rPr>
                <w:noProof/>
                <w:webHidden/>
              </w:rPr>
              <w:fldChar w:fldCharType="begin"/>
            </w:r>
            <w:r>
              <w:rPr>
                <w:noProof/>
                <w:webHidden/>
              </w:rPr>
              <w:instrText xml:space="preserve"> PAGEREF _Toc217501577 \h </w:instrText>
            </w:r>
            <w:r>
              <w:rPr>
                <w:noProof/>
                <w:webHidden/>
              </w:rPr>
            </w:r>
            <w:r>
              <w:rPr>
                <w:noProof/>
                <w:webHidden/>
              </w:rPr>
              <w:fldChar w:fldCharType="separate"/>
            </w:r>
            <w:r>
              <w:rPr>
                <w:noProof/>
                <w:webHidden/>
              </w:rPr>
              <w:t>17</w:t>
            </w:r>
            <w:r>
              <w:rPr>
                <w:noProof/>
                <w:webHidden/>
              </w:rPr>
              <w:fldChar w:fldCharType="end"/>
            </w:r>
          </w:hyperlink>
        </w:p>
        <w:p w14:paraId="6027DD41" w14:textId="77777777" w:rsidR="004D77AB" w:rsidRDefault="004D77AB">
          <w:pPr>
            <w:pStyle w:val="TOC2"/>
            <w:tabs>
              <w:tab w:val="right" w:leader="dot" w:pos="9350"/>
            </w:tabs>
            <w:rPr>
              <w:rFonts w:asciiTheme="minorHAnsi" w:eastAsiaTheme="minorEastAsia" w:hAnsiTheme="minorHAnsi" w:cstheme="minorBidi"/>
              <w:noProof/>
              <w:sz w:val="22"/>
              <w:szCs w:val="22"/>
              <w:lang w:eastAsia="en-US"/>
            </w:rPr>
          </w:pPr>
          <w:hyperlink w:anchor="_Toc217501578" w:history="1">
            <w:r w:rsidRPr="00923D63">
              <w:rPr>
                <w:rStyle w:val="Hyperlink"/>
                <w:noProof/>
                <w:lang w:val="en-GB"/>
              </w:rPr>
              <w:t>2.3 Unfriendly social atmosphere is forcing the young adults to lose motivation for seeking mental health service</w:t>
            </w:r>
            <w:r>
              <w:rPr>
                <w:noProof/>
                <w:webHidden/>
              </w:rPr>
              <w:tab/>
            </w:r>
            <w:r>
              <w:rPr>
                <w:noProof/>
                <w:webHidden/>
              </w:rPr>
              <w:fldChar w:fldCharType="begin"/>
            </w:r>
            <w:r>
              <w:rPr>
                <w:noProof/>
                <w:webHidden/>
              </w:rPr>
              <w:instrText xml:space="preserve"> PAGEREF _Toc217501578 \h </w:instrText>
            </w:r>
            <w:r>
              <w:rPr>
                <w:noProof/>
                <w:webHidden/>
              </w:rPr>
            </w:r>
            <w:r>
              <w:rPr>
                <w:noProof/>
                <w:webHidden/>
              </w:rPr>
              <w:fldChar w:fldCharType="separate"/>
            </w:r>
            <w:r>
              <w:rPr>
                <w:noProof/>
                <w:webHidden/>
              </w:rPr>
              <w:t>19</w:t>
            </w:r>
            <w:r>
              <w:rPr>
                <w:noProof/>
                <w:webHidden/>
              </w:rPr>
              <w:fldChar w:fldCharType="end"/>
            </w:r>
          </w:hyperlink>
        </w:p>
        <w:p w14:paraId="745FE219" w14:textId="77777777" w:rsidR="004D77AB" w:rsidRDefault="004D77AB">
          <w:pPr>
            <w:pStyle w:val="TOC2"/>
            <w:tabs>
              <w:tab w:val="right" w:leader="dot" w:pos="9350"/>
            </w:tabs>
            <w:rPr>
              <w:rFonts w:asciiTheme="minorHAnsi" w:eastAsiaTheme="minorEastAsia" w:hAnsiTheme="minorHAnsi" w:cstheme="minorBidi"/>
              <w:noProof/>
              <w:sz w:val="22"/>
              <w:szCs w:val="22"/>
              <w:lang w:eastAsia="en-US"/>
            </w:rPr>
          </w:pPr>
          <w:hyperlink w:anchor="_Toc217501579" w:history="1">
            <w:r w:rsidRPr="00923D63">
              <w:rPr>
                <w:rStyle w:val="Hyperlink"/>
                <w:noProof/>
                <w:lang w:val="en-GB"/>
              </w:rPr>
              <w:t>2.4 Evaluating the relationship between different types of barriers to mental health and its service utilisation among young adults aged 18-25 in the UK</w:t>
            </w:r>
            <w:r>
              <w:rPr>
                <w:noProof/>
                <w:webHidden/>
              </w:rPr>
              <w:tab/>
            </w:r>
            <w:r>
              <w:rPr>
                <w:noProof/>
                <w:webHidden/>
              </w:rPr>
              <w:fldChar w:fldCharType="begin"/>
            </w:r>
            <w:r>
              <w:rPr>
                <w:noProof/>
                <w:webHidden/>
              </w:rPr>
              <w:instrText xml:space="preserve"> PAGEREF _Toc217501579 \h </w:instrText>
            </w:r>
            <w:r>
              <w:rPr>
                <w:noProof/>
                <w:webHidden/>
              </w:rPr>
            </w:r>
            <w:r>
              <w:rPr>
                <w:noProof/>
                <w:webHidden/>
              </w:rPr>
              <w:fldChar w:fldCharType="separate"/>
            </w:r>
            <w:r>
              <w:rPr>
                <w:noProof/>
                <w:webHidden/>
              </w:rPr>
              <w:t>25</w:t>
            </w:r>
            <w:r>
              <w:rPr>
                <w:noProof/>
                <w:webHidden/>
              </w:rPr>
              <w:fldChar w:fldCharType="end"/>
            </w:r>
          </w:hyperlink>
        </w:p>
        <w:p w14:paraId="1D71D0F8" w14:textId="77777777" w:rsidR="004D77AB" w:rsidRDefault="004D77AB">
          <w:pPr>
            <w:pStyle w:val="TOC2"/>
            <w:tabs>
              <w:tab w:val="right" w:leader="dot" w:pos="9350"/>
            </w:tabs>
            <w:rPr>
              <w:rFonts w:asciiTheme="minorHAnsi" w:eastAsiaTheme="minorEastAsia" w:hAnsiTheme="minorHAnsi" w:cstheme="minorBidi"/>
              <w:noProof/>
              <w:sz w:val="22"/>
              <w:szCs w:val="22"/>
              <w:lang w:eastAsia="en-US"/>
            </w:rPr>
          </w:pPr>
          <w:hyperlink w:anchor="_Toc217501580" w:history="1">
            <w:r w:rsidRPr="00923D63">
              <w:rPr>
                <w:rStyle w:val="Hyperlink"/>
                <w:noProof/>
                <w:lang w:val="en-GB"/>
              </w:rPr>
              <w:t>2.5 Synthesising and recommending strategies for addressing the issues of barriers to mental health services accessibility among NEET young adults in UK</w:t>
            </w:r>
            <w:r>
              <w:rPr>
                <w:noProof/>
                <w:webHidden/>
              </w:rPr>
              <w:tab/>
            </w:r>
            <w:r>
              <w:rPr>
                <w:noProof/>
                <w:webHidden/>
              </w:rPr>
              <w:fldChar w:fldCharType="begin"/>
            </w:r>
            <w:r>
              <w:rPr>
                <w:noProof/>
                <w:webHidden/>
              </w:rPr>
              <w:instrText xml:space="preserve"> PAGEREF _Toc217501580 \h </w:instrText>
            </w:r>
            <w:r>
              <w:rPr>
                <w:noProof/>
                <w:webHidden/>
              </w:rPr>
            </w:r>
            <w:r>
              <w:rPr>
                <w:noProof/>
                <w:webHidden/>
              </w:rPr>
              <w:fldChar w:fldCharType="separate"/>
            </w:r>
            <w:r>
              <w:rPr>
                <w:noProof/>
                <w:webHidden/>
              </w:rPr>
              <w:t>27</w:t>
            </w:r>
            <w:r>
              <w:rPr>
                <w:noProof/>
                <w:webHidden/>
              </w:rPr>
              <w:fldChar w:fldCharType="end"/>
            </w:r>
          </w:hyperlink>
        </w:p>
        <w:p w14:paraId="326A858C" w14:textId="77777777" w:rsidR="004D77AB" w:rsidRDefault="004D77AB">
          <w:pPr>
            <w:pStyle w:val="TOC2"/>
            <w:tabs>
              <w:tab w:val="right" w:leader="dot" w:pos="9350"/>
            </w:tabs>
            <w:rPr>
              <w:rFonts w:asciiTheme="minorHAnsi" w:eastAsiaTheme="minorEastAsia" w:hAnsiTheme="minorHAnsi" w:cstheme="minorBidi"/>
              <w:noProof/>
              <w:sz w:val="22"/>
              <w:szCs w:val="22"/>
              <w:lang w:eastAsia="en-US"/>
            </w:rPr>
          </w:pPr>
          <w:hyperlink w:anchor="_Toc217501581" w:history="1">
            <w:r w:rsidRPr="00923D63">
              <w:rPr>
                <w:rStyle w:val="Hyperlink"/>
                <w:noProof/>
                <w:lang w:val="en-GB"/>
              </w:rPr>
              <w:t>2.6 Conceptual Framework</w:t>
            </w:r>
            <w:r>
              <w:rPr>
                <w:noProof/>
                <w:webHidden/>
              </w:rPr>
              <w:tab/>
            </w:r>
            <w:r>
              <w:rPr>
                <w:noProof/>
                <w:webHidden/>
              </w:rPr>
              <w:fldChar w:fldCharType="begin"/>
            </w:r>
            <w:r>
              <w:rPr>
                <w:noProof/>
                <w:webHidden/>
              </w:rPr>
              <w:instrText xml:space="preserve"> PAGEREF _Toc217501581 \h </w:instrText>
            </w:r>
            <w:r>
              <w:rPr>
                <w:noProof/>
                <w:webHidden/>
              </w:rPr>
            </w:r>
            <w:r>
              <w:rPr>
                <w:noProof/>
                <w:webHidden/>
              </w:rPr>
              <w:fldChar w:fldCharType="separate"/>
            </w:r>
            <w:r>
              <w:rPr>
                <w:noProof/>
                <w:webHidden/>
              </w:rPr>
              <w:t>30</w:t>
            </w:r>
            <w:r>
              <w:rPr>
                <w:noProof/>
                <w:webHidden/>
              </w:rPr>
              <w:fldChar w:fldCharType="end"/>
            </w:r>
          </w:hyperlink>
        </w:p>
        <w:p w14:paraId="3B922254" w14:textId="77777777" w:rsidR="004D77AB" w:rsidRDefault="004D77AB">
          <w:pPr>
            <w:pStyle w:val="TOC2"/>
            <w:tabs>
              <w:tab w:val="right" w:leader="dot" w:pos="9350"/>
            </w:tabs>
            <w:rPr>
              <w:rFonts w:asciiTheme="minorHAnsi" w:eastAsiaTheme="minorEastAsia" w:hAnsiTheme="minorHAnsi" w:cstheme="minorBidi"/>
              <w:noProof/>
              <w:sz w:val="22"/>
              <w:szCs w:val="22"/>
              <w:lang w:eastAsia="en-US"/>
            </w:rPr>
          </w:pPr>
          <w:hyperlink w:anchor="_Toc217501582" w:history="1">
            <w:r w:rsidRPr="00923D63">
              <w:rPr>
                <w:rStyle w:val="Hyperlink"/>
                <w:noProof/>
                <w:lang w:val="en-GB"/>
              </w:rPr>
              <w:t>2.7 Theoretical Implication</w:t>
            </w:r>
            <w:r>
              <w:rPr>
                <w:noProof/>
                <w:webHidden/>
              </w:rPr>
              <w:tab/>
            </w:r>
            <w:r>
              <w:rPr>
                <w:noProof/>
                <w:webHidden/>
              </w:rPr>
              <w:fldChar w:fldCharType="begin"/>
            </w:r>
            <w:r>
              <w:rPr>
                <w:noProof/>
                <w:webHidden/>
              </w:rPr>
              <w:instrText xml:space="preserve"> PAGEREF _Toc217501582 \h </w:instrText>
            </w:r>
            <w:r>
              <w:rPr>
                <w:noProof/>
                <w:webHidden/>
              </w:rPr>
            </w:r>
            <w:r>
              <w:rPr>
                <w:noProof/>
                <w:webHidden/>
              </w:rPr>
              <w:fldChar w:fldCharType="separate"/>
            </w:r>
            <w:r>
              <w:rPr>
                <w:noProof/>
                <w:webHidden/>
              </w:rPr>
              <w:t>31</w:t>
            </w:r>
            <w:r>
              <w:rPr>
                <w:noProof/>
                <w:webHidden/>
              </w:rPr>
              <w:fldChar w:fldCharType="end"/>
            </w:r>
          </w:hyperlink>
        </w:p>
        <w:p w14:paraId="703BBB84" w14:textId="77777777" w:rsidR="004D77AB" w:rsidRDefault="004D77AB">
          <w:pPr>
            <w:pStyle w:val="TOC2"/>
            <w:tabs>
              <w:tab w:val="right" w:leader="dot" w:pos="9350"/>
            </w:tabs>
            <w:rPr>
              <w:rFonts w:asciiTheme="minorHAnsi" w:eastAsiaTheme="minorEastAsia" w:hAnsiTheme="minorHAnsi" w:cstheme="minorBidi"/>
              <w:noProof/>
              <w:sz w:val="22"/>
              <w:szCs w:val="22"/>
              <w:lang w:eastAsia="en-US"/>
            </w:rPr>
          </w:pPr>
          <w:hyperlink w:anchor="_Toc217501583" w:history="1">
            <w:r w:rsidRPr="00923D63">
              <w:rPr>
                <w:rStyle w:val="Hyperlink"/>
                <w:noProof/>
                <w:lang w:val="en-GB"/>
              </w:rPr>
              <w:t>2.8 Gap in the Literature</w:t>
            </w:r>
            <w:r>
              <w:rPr>
                <w:noProof/>
                <w:webHidden/>
              </w:rPr>
              <w:tab/>
            </w:r>
            <w:r>
              <w:rPr>
                <w:noProof/>
                <w:webHidden/>
              </w:rPr>
              <w:fldChar w:fldCharType="begin"/>
            </w:r>
            <w:r>
              <w:rPr>
                <w:noProof/>
                <w:webHidden/>
              </w:rPr>
              <w:instrText xml:space="preserve"> PAGEREF _Toc217501583 \h </w:instrText>
            </w:r>
            <w:r>
              <w:rPr>
                <w:noProof/>
                <w:webHidden/>
              </w:rPr>
            </w:r>
            <w:r>
              <w:rPr>
                <w:noProof/>
                <w:webHidden/>
              </w:rPr>
              <w:fldChar w:fldCharType="separate"/>
            </w:r>
            <w:r>
              <w:rPr>
                <w:noProof/>
                <w:webHidden/>
              </w:rPr>
              <w:t>33</w:t>
            </w:r>
            <w:r>
              <w:rPr>
                <w:noProof/>
                <w:webHidden/>
              </w:rPr>
              <w:fldChar w:fldCharType="end"/>
            </w:r>
          </w:hyperlink>
        </w:p>
        <w:p w14:paraId="3E95B056" w14:textId="77777777" w:rsidR="004D77AB" w:rsidRDefault="004D77AB">
          <w:pPr>
            <w:pStyle w:val="TOC2"/>
            <w:tabs>
              <w:tab w:val="right" w:leader="dot" w:pos="9350"/>
            </w:tabs>
            <w:rPr>
              <w:rFonts w:asciiTheme="minorHAnsi" w:eastAsiaTheme="minorEastAsia" w:hAnsiTheme="minorHAnsi" w:cstheme="minorBidi"/>
              <w:noProof/>
              <w:sz w:val="22"/>
              <w:szCs w:val="22"/>
              <w:lang w:eastAsia="en-US"/>
            </w:rPr>
          </w:pPr>
          <w:hyperlink w:anchor="_Toc217501584" w:history="1">
            <w:r w:rsidRPr="00923D63">
              <w:rPr>
                <w:rStyle w:val="Hyperlink"/>
                <w:noProof/>
                <w:lang w:val="en-GB"/>
              </w:rPr>
              <w:t>2.9. Summary</w:t>
            </w:r>
            <w:r>
              <w:rPr>
                <w:noProof/>
                <w:webHidden/>
              </w:rPr>
              <w:tab/>
            </w:r>
            <w:r>
              <w:rPr>
                <w:noProof/>
                <w:webHidden/>
              </w:rPr>
              <w:fldChar w:fldCharType="begin"/>
            </w:r>
            <w:r>
              <w:rPr>
                <w:noProof/>
                <w:webHidden/>
              </w:rPr>
              <w:instrText xml:space="preserve"> PAGEREF _Toc217501584 \h </w:instrText>
            </w:r>
            <w:r>
              <w:rPr>
                <w:noProof/>
                <w:webHidden/>
              </w:rPr>
            </w:r>
            <w:r>
              <w:rPr>
                <w:noProof/>
                <w:webHidden/>
              </w:rPr>
              <w:fldChar w:fldCharType="separate"/>
            </w:r>
            <w:r>
              <w:rPr>
                <w:noProof/>
                <w:webHidden/>
              </w:rPr>
              <w:t>34</w:t>
            </w:r>
            <w:r>
              <w:rPr>
                <w:noProof/>
                <w:webHidden/>
              </w:rPr>
              <w:fldChar w:fldCharType="end"/>
            </w:r>
          </w:hyperlink>
        </w:p>
        <w:p w14:paraId="0F9AB6FA" w14:textId="77777777" w:rsidR="004D77AB" w:rsidRDefault="004D77AB">
          <w:pPr>
            <w:pStyle w:val="TOC1"/>
            <w:tabs>
              <w:tab w:val="right" w:leader="dot" w:pos="9350"/>
            </w:tabs>
            <w:rPr>
              <w:rFonts w:asciiTheme="minorHAnsi" w:eastAsiaTheme="minorEastAsia" w:hAnsiTheme="minorHAnsi" w:cstheme="minorBidi"/>
              <w:noProof/>
              <w:sz w:val="22"/>
              <w:szCs w:val="22"/>
              <w:lang w:eastAsia="en-US"/>
            </w:rPr>
          </w:pPr>
          <w:hyperlink w:anchor="_Toc217501585" w:history="1">
            <w:r w:rsidRPr="00923D63">
              <w:rPr>
                <w:rStyle w:val="Hyperlink"/>
                <w:noProof/>
              </w:rPr>
              <w:t>Chapter 3: Methodology</w:t>
            </w:r>
            <w:r>
              <w:rPr>
                <w:noProof/>
                <w:webHidden/>
              </w:rPr>
              <w:tab/>
            </w:r>
            <w:r>
              <w:rPr>
                <w:noProof/>
                <w:webHidden/>
              </w:rPr>
              <w:fldChar w:fldCharType="begin"/>
            </w:r>
            <w:r>
              <w:rPr>
                <w:noProof/>
                <w:webHidden/>
              </w:rPr>
              <w:instrText xml:space="preserve"> PAGEREF _Toc217501585 \h </w:instrText>
            </w:r>
            <w:r>
              <w:rPr>
                <w:noProof/>
                <w:webHidden/>
              </w:rPr>
            </w:r>
            <w:r>
              <w:rPr>
                <w:noProof/>
                <w:webHidden/>
              </w:rPr>
              <w:fldChar w:fldCharType="separate"/>
            </w:r>
            <w:r>
              <w:rPr>
                <w:noProof/>
                <w:webHidden/>
              </w:rPr>
              <w:t>35</w:t>
            </w:r>
            <w:r>
              <w:rPr>
                <w:noProof/>
                <w:webHidden/>
              </w:rPr>
              <w:fldChar w:fldCharType="end"/>
            </w:r>
          </w:hyperlink>
        </w:p>
        <w:p w14:paraId="3D6A3F3B" w14:textId="77777777" w:rsidR="004D77AB" w:rsidRDefault="004D77AB">
          <w:pPr>
            <w:pStyle w:val="TOC2"/>
            <w:tabs>
              <w:tab w:val="right" w:leader="dot" w:pos="9350"/>
            </w:tabs>
            <w:rPr>
              <w:rFonts w:asciiTheme="minorHAnsi" w:eastAsiaTheme="minorEastAsia" w:hAnsiTheme="minorHAnsi" w:cstheme="minorBidi"/>
              <w:noProof/>
              <w:sz w:val="22"/>
              <w:szCs w:val="22"/>
              <w:lang w:eastAsia="en-US"/>
            </w:rPr>
          </w:pPr>
          <w:hyperlink w:anchor="_Toc217501586" w:history="1">
            <w:r w:rsidRPr="00923D63">
              <w:rPr>
                <w:rStyle w:val="Hyperlink"/>
                <w:noProof/>
                <w:lang w:val="en-GB"/>
              </w:rPr>
              <w:t>3.1 Chapter Introduction</w:t>
            </w:r>
            <w:r>
              <w:rPr>
                <w:noProof/>
                <w:webHidden/>
              </w:rPr>
              <w:tab/>
            </w:r>
            <w:r>
              <w:rPr>
                <w:noProof/>
                <w:webHidden/>
              </w:rPr>
              <w:fldChar w:fldCharType="begin"/>
            </w:r>
            <w:r>
              <w:rPr>
                <w:noProof/>
                <w:webHidden/>
              </w:rPr>
              <w:instrText xml:space="preserve"> PAGEREF _Toc217501586 \h </w:instrText>
            </w:r>
            <w:r>
              <w:rPr>
                <w:noProof/>
                <w:webHidden/>
              </w:rPr>
            </w:r>
            <w:r>
              <w:rPr>
                <w:noProof/>
                <w:webHidden/>
              </w:rPr>
              <w:fldChar w:fldCharType="separate"/>
            </w:r>
            <w:r>
              <w:rPr>
                <w:noProof/>
                <w:webHidden/>
              </w:rPr>
              <w:t>35</w:t>
            </w:r>
            <w:r>
              <w:rPr>
                <w:noProof/>
                <w:webHidden/>
              </w:rPr>
              <w:fldChar w:fldCharType="end"/>
            </w:r>
          </w:hyperlink>
        </w:p>
        <w:p w14:paraId="30088CEE" w14:textId="77777777" w:rsidR="004D77AB" w:rsidRDefault="004D77AB">
          <w:pPr>
            <w:pStyle w:val="TOC2"/>
            <w:tabs>
              <w:tab w:val="right" w:leader="dot" w:pos="9350"/>
            </w:tabs>
            <w:rPr>
              <w:rFonts w:asciiTheme="minorHAnsi" w:eastAsiaTheme="minorEastAsia" w:hAnsiTheme="minorHAnsi" w:cstheme="minorBidi"/>
              <w:noProof/>
              <w:sz w:val="22"/>
              <w:szCs w:val="22"/>
              <w:lang w:eastAsia="en-US"/>
            </w:rPr>
          </w:pPr>
          <w:hyperlink w:anchor="_Toc217501587" w:history="1">
            <w:r w:rsidRPr="00923D63">
              <w:rPr>
                <w:rStyle w:val="Hyperlink"/>
                <w:noProof/>
                <w:lang w:val="en-GB"/>
              </w:rPr>
              <w:t>3.2 Research methods and design</w:t>
            </w:r>
            <w:r>
              <w:rPr>
                <w:noProof/>
                <w:webHidden/>
              </w:rPr>
              <w:tab/>
            </w:r>
            <w:r>
              <w:rPr>
                <w:noProof/>
                <w:webHidden/>
              </w:rPr>
              <w:fldChar w:fldCharType="begin"/>
            </w:r>
            <w:r>
              <w:rPr>
                <w:noProof/>
                <w:webHidden/>
              </w:rPr>
              <w:instrText xml:space="preserve"> PAGEREF _Toc217501587 \h </w:instrText>
            </w:r>
            <w:r>
              <w:rPr>
                <w:noProof/>
                <w:webHidden/>
              </w:rPr>
            </w:r>
            <w:r>
              <w:rPr>
                <w:noProof/>
                <w:webHidden/>
              </w:rPr>
              <w:fldChar w:fldCharType="separate"/>
            </w:r>
            <w:r>
              <w:rPr>
                <w:noProof/>
                <w:webHidden/>
              </w:rPr>
              <w:t>35</w:t>
            </w:r>
            <w:r>
              <w:rPr>
                <w:noProof/>
                <w:webHidden/>
              </w:rPr>
              <w:fldChar w:fldCharType="end"/>
            </w:r>
          </w:hyperlink>
        </w:p>
        <w:p w14:paraId="53135FC6" w14:textId="77777777" w:rsidR="004D77AB" w:rsidRDefault="004D77AB">
          <w:pPr>
            <w:pStyle w:val="TOC3"/>
            <w:tabs>
              <w:tab w:val="right" w:leader="dot" w:pos="9350"/>
            </w:tabs>
            <w:rPr>
              <w:rFonts w:asciiTheme="minorHAnsi" w:eastAsiaTheme="minorEastAsia" w:hAnsiTheme="minorHAnsi" w:cstheme="minorBidi"/>
              <w:noProof/>
              <w:sz w:val="22"/>
              <w:szCs w:val="22"/>
              <w:lang w:eastAsia="en-US"/>
            </w:rPr>
          </w:pPr>
          <w:hyperlink w:anchor="_Toc217501588" w:history="1">
            <w:r w:rsidRPr="00923D63">
              <w:rPr>
                <w:rStyle w:val="Hyperlink"/>
                <w:noProof/>
                <w:lang w:val="en-GB"/>
              </w:rPr>
              <w:t>3.2.1 Research Philosophy</w:t>
            </w:r>
            <w:r>
              <w:rPr>
                <w:noProof/>
                <w:webHidden/>
              </w:rPr>
              <w:tab/>
            </w:r>
            <w:r>
              <w:rPr>
                <w:noProof/>
                <w:webHidden/>
              </w:rPr>
              <w:fldChar w:fldCharType="begin"/>
            </w:r>
            <w:r>
              <w:rPr>
                <w:noProof/>
                <w:webHidden/>
              </w:rPr>
              <w:instrText xml:space="preserve"> PAGEREF _Toc217501588 \h </w:instrText>
            </w:r>
            <w:r>
              <w:rPr>
                <w:noProof/>
                <w:webHidden/>
              </w:rPr>
            </w:r>
            <w:r>
              <w:rPr>
                <w:noProof/>
                <w:webHidden/>
              </w:rPr>
              <w:fldChar w:fldCharType="separate"/>
            </w:r>
            <w:r>
              <w:rPr>
                <w:noProof/>
                <w:webHidden/>
              </w:rPr>
              <w:t>35</w:t>
            </w:r>
            <w:r>
              <w:rPr>
                <w:noProof/>
                <w:webHidden/>
              </w:rPr>
              <w:fldChar w:fldCharType="end"/>
            </w:r>
          </w:hyperlink>
        </w:p>
        <w:p w14:paraId="294E1C8D" w14:textId="77777777" w:rsidR="004D77AB" w:rsidRDefault="004D77AB">
          <w:pPr>
            <w:pStyle w:val="TOC3"/>
            <w:tabs>
              <w:tab w:val="right" w:leader="dot" w:pos="9350"/>
            </w:tabs>
            <w:rPr>
              <w:rFonts w:asciiTheme="minorHAnsi" w:eastAsiaTheme="minorEastAsia" w:hAnsiTheme="minorHAnsi" w:cstheme="minorBidi"/>
              <w:noProof/>
              <w:sz w:val="22"/>
              <w:szCs w:val="22"/>
              <w:lang w:eastAsia="en-US"/>
            </w:rPr>
          </w:pPr>
          <w:hyperlink w:anchor="_Toc217501589" w:history="1">
            <w:r w:rsidRPr="00923D63">
              <w:rPr>
                <w:rStyle w:val="Hyperlink"/>
                <w:noProof/>
                <w:lang w:val="en-GB"/>
              </w:rPr>
              <w:t>3.2.2 Research Approach</w:t>
            </w:r>
            <w:r>
              <w:rPr>
                <w:noProof/>
                <w:webHidden/>
              </w:rPr>
              <w:tab/>
            </w:r>
            <w:r>
              <w:rPr>
                <w:noProof/>
                <w:webHidden/>
              </w:rPr>
              <w:fldChar w:fldCharType="begin"/>
            </w:r>
            <w:r>
              <w:rPr>
                <w:noProof/>
                <w:webHidden/>
              </w:rPr>
              <w:instrText xml:space="preserve"> PAGEREF _Toc217501589 \h </w:instrText>
            </w:r>
            <w:r>
              <w:rPr>
                <w:noProof/>
                <w:webHidden/>
              </w:rPr>
            </w:r>
            <w:r>
              <w:rPr>
                <w:noProof/>
                <w:webHidden/>
              </w:rPr>
              <w:fldChar w:fldCharType="separate"/>
            </w:r>
            <w:r>
              <w:rPr>
                <w:noProof/>
                <w:webHidden/>
              </w:rPr>
              <w:t>36</w:t>
            </w:r>
            <w:r>
              <w:rPr>
                <w:noProof/>
                <w:webHidden/>
              </w:rPr>
              <w:fldChar w:fldCharType="end"/>
            </w:r>
          </w:hyperlink>
        </w:p>
        <w:p w14:paraId="34AA1D19" w14:textId="77777777" w:rsidR="004D77AB" w:rsidRDefault="004D77AB">
          <w:pPr>
            <w:pStyle w:val="TOC3"/>
            <w:tabs>
              <w:tab w:val="right" w:leader="dot" w:pos="9350"/>
            </w:tabs>
            <w:rPr>
              <w:rFonts w:asciiTheme="minorHAnsi" w:eastAsiaTheme="minorEastAsia" w:hAnsiTheme="minorHAnsi" w:cstheme="minorBidi"/>
              <w:noProof/>
              <w:sz w:val="22"/>
              <w:szCs w:val="22"/>
              <w:lang w:eastAsia="en-US"/>
            </w:rPr>
          </w:pPr>
          <w:hyperlink w:anchor="_Toc217501590" w:history="1">
            <w:r w:rsidRPr="00923D63">
              <w:rPr>
                <w:rStyle w:val="Hyperlink"/>
                <w:noProof/>
                <w:lang w:val="en-GB"/>
              </w:rPr>
              <w:t>3.2.3 Research Design</w:t>
            </w:r>
            <w:r>
              <w:rPr>
                <w:noProof/>
                <w:webHidden/>
              </w:rPr>
              <w:tab/>
            </w:r>
            <w:r>
              <w:rPr>
                <w:noProof/>
                <w:webHidden/>
              </w:rPr>
              <w:fldChar w:fldCharType="begin"/>
            </w:r>
            <w:r>
              <w:rPr>
                <w:noProof/>
                <w:webHidden/>
              </w:rPr>
              <w:instrText xml:space="preserve"> PAGEREF _Toc217501590 \h </w:instrText>
            </w:r>
            <w:r>
              <w:rPr>
                <w:noProof/>
                <w:webHidden/>
              </w:rPr>
            </w:r>
            <w:r>
              <w:rPr>
                <w:noProof/>
                <w:webHidden/>
              </w:rPr>
              <w:fldChar w:fldCharType="separate"/>
            </w:r>
            <w:r>
              <w:rPr>
                <w:noProof/>
                <w:webHidden/>
              </w:rPr>
              <w:t>37</w:t>
            </w:r>
            <w:r>
              <w:rPr>
                <w:noProof/>
                <w:webHidden/>
              </w:rPr>
              <w:fldChar w:fldCharType="end"/>
            </w:r>
          </w:hyperlink>
        </w:p>
        <w:p w14:paraId="7D2B13AE" w14:textId="77777777" w:rsidR="004D77AB" w:rsidRDefault="004D77AB">
          <w:pPr>
            <w:pStyle w:val="TOC2"/>
            <w:tabs>
              <w:tab w:val="right" w:leader="dot" w:pos="9350"/>
            </w:tabs>
            <w:rPr>
              <w:rFonts w:asciiTheme="minorHAnsi" w:eastAsiaTheme="minorEastAsia" w:hAnsiTheme="minorHAnsi" w:cstheme="minorBidi"/>
              <w:noProof/>
              <w:sz w:val="22"/>
              <w:szCs w:val="22"/>
              <w:lang w:eastAsia="en-US"/>
            </w:rPr>
          </w:pPr>
          <w:hyperlink w:anchor="_Toc217501591" w:history="1">
            <w:r w:rsidRPr="00923D63">
              <w:rPr>
                <w:rStyle w:val="Hyperlink"/>
                <w:noProof/>
                <w:lang w:val="en-GB"/>
              </w:rPr>
              <w:t>3.3 Search strategy</w:t>
            </w:r>
            <w:r>
              <w:rPr>
                <w:noProof/>
                <w:webHidden/>
              </w:rPr>
              <w:tab/>
            </w:r>
            <w:r>
              <w:rPr>
                <w:noProof/>
                <w:webHidden/>
              </w:rPr>
              <w:fldChar w:fldCharType="begin"/>
            </w:r>
            <w:r>
              <w:rPr>
                <w:noProof/>
                <w:webHidden/>
              </w:rPr>
              <w:instrText xml:space="preserve"> PAGEREF _Toc217501591 \h </w:instrText>
            </w:r>
            <w:r>
              <w:rPr>
                <w:noProof/>
                <w:webHidden/>
              </w:rPr>
            </w:r>
            <w:r>
              <w:rPr>
                <w:noProof/>
                <w:webHidden/>
              </w:rPr>
              <w:fldChar w:fldCharType="separate"/>
            </w:r>
            <w:r>
              <w:rPr>
                <w:noProof/>
                <w:webHidden/>
              </w:rPr>
              <w:t>38</w:t>
            </w:r>
            <w:r>
              <w:rPr>
                <w:noProof/>
                <w:webHidden/>
              </w:rPr>
              <w:fldChar w:fldCharType="end"/>
            </w:r>
          </w:hyperlink>
        </w:p>
        <w:p w14:paraId="789F04FA" w14:textId="77777777" w:rsidR="004D77AB" w:rsidRDefault="004D77AB">
          <w:pPr>
            <w:pStyle w:val="TOC3"/>
            <w:tabs>
              <w:tab w:val="right" w:leader="dot" w:pos="9350"/>
            </w:tabs>
            <w:rPr>
              <w:rFonts w:asciiTheme="minorHAnsi" w:eastAsiaTheme="minorEastAsia" w:hAnsiTheme="minorHAnsi" w:cstheme="minorBidi"/>
              <w:noProof/>
              <w:sz w:val="22"/>
              <w:szCs w:val="22"/>
              <w:lang w:eastAsia="en-US"/>
            </w:rPr>
          </w:pPr>
          <w:hyperlink w:anchor="_Toc217501592" w:history="1">
            <w:r w:rsidRPr="00923D63">
              <w:rPr>
                <w:rStyle w:val="Hyperlink"/>
                <w:noProof/>
                <w:lang w:val="en-GB"/>
              </w:rPr>
              <w:t>3.3.1 Search terms</w:t>
            </w:r>
            <w:r>
              <w:rPr>
                <w:noProof/>
                <w:webHidden/>
              </w:rPr>
              <w:tab/>
            </w:r>
            <w:r>
              <w:rPr>
                <w:noProof/>
                <w:webHidden/>
              </w:rPr>
              <w:fldChar w:fldCharType="begin"/>
            </w:r>
            <w:r>
              <w:rPr>
                <w:noProof/>
                <w:webHidden/>
              </w:rPr>
              <w:instrText xml:space="preserve"> PAGEREF _Toc217501592 \h </w:instrText>
            </w:r>
            <w:r>
              <w:rPr>
                <w:noProof/>
                <w:webHidden/>
              </w:rPr>
            </w:r>
            <w:r>
              <w:rPr>
                <w:noProof/>
                <w:webHidden/>
              </w:rPr>
              <w:fldChar w:fldCharType="separate"/>
            </w:r>
            <w:r>
              <w:rPr>
                <w:noProof/>
                <w:webHidden/>
              </w:rPr>
              <w:t>38</w:t>
            </w:r>
            <w:r>
              <w:rPr>
                <w:noProof/>
                <w:webHidden/>
              </w:rPr>
              <w:fldChar w:fldCharType="end"/>
            </w:r>
          </w:hyperlink>
        </w:p>
        <w:p w14:paraId="078ED3F3" w14:textId="77777777" w:rsidR="004D77AB" w:rsidRDefault="004D77AB">
          <w:pPr>
            <w:pStyle w:val="TOC3"/>
            <w:tabs>
              <w:tab w:val="right" w:leader="dot" w:pos="9350"/>
            </w:tabs>
            <w:rPr>
              <w:rFonts w:asciiTheme="minorHAnsi" w:eastAsiaTheme="minorEastAsia" w:hAnsiTheme="minorHAnsi" w:cstheme="minorBidi"/>
              <w:noProof/>
              <w:sz w:val="22"/>
              <w:szCs w:val="22"/>
              <w:lang w:eastAsia="en-US"/>
            </w:rPr>
          </w:pPr>
          <w:hyperlink w:anchor="_Toc217501593" w:history="1">
            <w:r w:rsidRPr="00923D63">
              <w:rPr>
                <w:rStyle w:val="Hyperlink"/>
                <w:noProof/>
                <w:lang w:val="en-GB"/>
              </w:rPr>
              <w:t>3.3.2 Databases used</w:t>
            </w:r>
            <w:r>
              <w:rPr>
                <w:noProof/>
                <w:webHidden/>
              </w:rPr>
              <w:tab/>
            </w:r>
            <w:r>
              <w:rPr>
                <w:noProof/>
                <w:webHidden/>
              </w:rPr>
              <w:fldChar w:fldCharType="begin"/>
            </w:r>
            <w:r>
              <w:rPr>
                <w:noProof/>
                <w:webHidden/>
              </w:rPr>
              <w:instrText xml:space="preserve"> PAGEREF _Toc217501593 \h </w:instrText>
            </w:r>
            <w:r>
              <w:rPr>
                <w:noProof/>
                <w:webHidden/>
              </w:rPr>
            </w:r>
            <w:r>
              <w:rPr>
                <w:noProof/>
                <w:webHidden/>
              </w:rPr>
              <w:fldChar w:fldCharType="separate"/>
            </w:r>
            <w:r>
              <w:rPr>
                <w:noProof/>
                <w:webHidden/>
              </w:rPr>
              <w:t>38</w:t>
            </w:r>
            <w:r>
              <w:rPr>
                <w:noProof/>
                <w:webHidden/>
              </w:rPr>
              <w:fldChar w:fldCharType="end"/>
            </w:r>
          </w:hyperlink>
        </w:p>
        <w:p w14:paraId="0D65BEC3" w14:textId="77777777" w:rsidR="004D77AB" w:rsidRDefault="004D77AB">
          <w:pPr>
            <w:pStyle w:val="TOC2"/>
            <w:tabs>
              <w:tab w:val="right" w:leader="dot" w:pos="9350"/>
            </w:tabs>
            <w:rPr>
              <w:rFonts w:asciiTheme="minorHAnsi" w:eastAsiaTheme="minorEastAsia" w:hAnsiTheme="minorHAnsi" w:cstheme="minorBidi"/>
              <w:noProof/>
              <w:sz w:val="22"/>
              <w:szCs w:val="22"/>
              <w:lang w:eastAsia="en-US"/>
            </w:rPr>
          </w:pPr>
          <w:hyperlink w:anchor="_Toc217501594" w:history="1">
            <w:r w:rsidRPr="00923D63">
              <w:rPr>
                <w:rStyle w:val="Hyperlink"/>
                <w:noProof/>
                <w:lang w:val="en-GB"/>
              </w:rPr>
              <w:t>3.4 Inclusion and exclusion criteria</w:t>
            </w:r>
            <w:r>
              <w:rPr>
                <w:noProof/>
                <w:webHidden/>
              </w:rPr>
              <w:tab/>
            </w:r>
            <w:r>
              <w:rPr>
                <w:noProof/>
                <w:webHidden/>
              </w:rPr>
              <w:fldChar w:fldCharType="begin"/>
            </w:r>
            <w:r>
              <w:rPr>
                <w:noProof/>
                <w:webHidden/>
              </w:rPr>
              <w:instrText xml:space="preserve"> PAGEREF _Toc217501594 \h </w:instrText>
            </w:r>
            <w:r>
              <w:rPr>
                <w:noProof/>
                <w:webHidden/>
              </w:rPr>
            </w:r>
            <w:r>
              <w:rPr>
                <w:noProof/>
                <w:webHidden/>
              </w:rPr>
              <w:fldChar w:fldCharType="separate"/>
            </w:r>
            <w:r>
              <w:rPr>
                <w:noProof/>
                <w:webHidden/>
              </w:rPr>
              <w:t>39</w:t>
            </w:r>
            <w:r>
              <w:rPr>
                <w:noProof/>
                <w:webHidden/>
              </w:rPr>
              <w:fldChar w:fldCharType="end"/>
            </w:r>
          </w:hyperlink>
        </w:p>
        <w:p w14:paraId="1353FC22" w14:textId="77777777" w:rsidR="004D77AB" w:rsidRDefault="004D77AB">
          <w:pPr>
            <w:pStyle w:val="TOC3"/>
            <w:tabs>
              <w:tab w:val="right" w:leader="dot" w:pos="9350"/>
            </w:tabs>
            <w:rPr>
              <w:rFonts w:asciiTheme="minorHAnsi" w:eastAsiaTheme="minorEastAsia" w:hAnsiTheme="minorHAnsi" w:cstheme="minorBidi"/>
              <w:noProof/>
              <w:sz w:val="22"/>
              <w:szCs w:val="22"/>
              <w:lang w:eastAsia="en-US"/>
            </w:rPr>
          </w:pPr>
          <w:hyperlink w:anchor="_Toc217501595" w:history="1">
            <w:r w:rsidRPr="00923D63">
              <w:rPr>
                <w:rStyle w:val="Hyperlink"/>
                <w:noProof/>
                <w:lang w:val="en-GB"/>
              </w:rPr>
              <w:t>3.4.1 Study Selection Process</w:t>
            </w:r>
            <w:r>
              <w:rPr>
                <w:noProof/>
                <w:webHidden/>
              </w:rPr>
              <w:tab/>
            </w:r>
            <w:r>
              <w:rPr>
                <w:noProof/>
                <w:webHidden/>
              </w:rPr>
              <w:fldChar w:fldCharType="begin"/>
            </w:r>
            <w:r>
              <w:rPr>
                <w:noProof/>
                <w:webHidden/>
              </w:rPr>
              <w:instrText xml:space="preserve"> PAGEREF _Toc217501595 \h </w:instrText>
            </w:r>
            <w:r>
              <w:rPr>
                <w:noProof/>
                <w:webHidden/>
              </w:rPr>
            </w:r>
            <w:r>
              <w:rPr>
                <w:noProof/>
                <w:webHidden/>
              </w:rPr>
              <w:fldChar w:fldCharType="separate"/>
            </w:r>
            <w:r>
              <w:rPr>
                <w:noProof/>
                <w:webHidden/>
              </w:rPr>
              <w:t>39</w:t>
            </w:r>
            <w:r>
              <w:rPr>
                <w:noProof/>
                <w:webHidden/>
              </w:rPr>
              <w:fldChar w:fldCharType="end"/>
            </w:r>
          </w:hyperlink>
        </w:p>
        <w:p w14:paraId="17FC6E29" w14:textId="77777777" w:rsidR="004D77AB" w:rsidRDefault="004D77AB">
          <w:pPr>
            <w:pStyle w:val="TOC3"/>
            <w:tabs>
              <w:tab w:val="right" w:leader="dot" w:pos="9350"/>
            </w:tabs>
            <w:rPr>
              <w:rFonts w:asciiTheme="minorHAnsi" w:eastAsiaTheme="minorEastAsia" w:hAnsiTheme="minorHAnsi" w:cstheme="minorBidi"/>
              <w:noProof/>
              <w:sz w:val="22"/>
              <w:szCs w:val="22"/>
              <w:lang w:eastAsia="en-US"/>
            </w:rPr>
          </w:pPr>
          <w:hyperlink w:anchor="_Toc217501596" w:history="1">
            <w:r w:rsidRPr="00923D63">
              <w:rPr>
                <w:rStyle w:val="Hyperlink"/>
                <w:noProof/>
                <w:lang w:val="en-GB"/>
              </w:rPr>
              <w:t>3.4.2 Inclusion and exclusion criteria</w:t>
            </w:r>
            <w:r>
              <w:rPr>
                <w:noProof/>
                <w:webHidden/>
              </w:rPr>
              <w:tab/>
            </w:r>
            <w:r>
              <w:rPr>
                <w:noProof/>
                <w:webHidden/>
              </w:rPr>
              <w:fldChar w:fldCharType="begin"/>
            </w:r>
            <w:r>
              <w:rPr>
                <w:noProof/>
                <w:webHidden/>
              </w:rPr>
              <w:instrText xml:space="preserve"> PAGEREF _Toc217501596 \h </w:instrText>
            </w:r>
            <w:r>
              <w:rPr>
                <w:noProof/>
                <w:webHidden/>
              </w:rPr>
            </w:r>
            <w:r>
              <w:rPr>
                <w:noProof/>
                <w:webHidden/>
              </w:rPr>
              <w:fldChar w:fldCharType="separate"/>
            </w:r>
            <w:r>
              <w:rPr>
                <w:noProof/>
                <w:webHidden/>
              </w:rPr>
              <w:t>40</w:t>
            </w:r>
            <w:r>
              <w:rPr>
                <w:noProof/>
                <w:webHidden/>
              </w:rPr>
              <w:fldChar w:fldCharType="end"/>
            </w:r>
          </w:hyperlink>
        </w:p>
        <w:p w14:paraId="4A1ACB26" w14:textId="77777777" w:rsidR="004D77AB" w:rsidRDefault="004D77AB">
          <w:pPr>
            <w:pStyle w:val="TOC2"/>
            <w:tabs>
              <w:tab w:val="right" w:leader="dot" w:pos="9350"/>
            </w:tabs>
            <w:rPr>
              <w:rFonts w:asciiTheme="minorHAnsi" w:eastAsiaTheme="minorEastAsia" w:hAnsiTheme="minorHAnsi" w:cstheme="minorBidi"/>
              <w:noProof/>
              <w:sz w:val="22"/>
              <w:szCs w:val="22"/>
              <w:lang w:eastAsia="en-US"/>
            </w:rPr>
          </w:pPr>
          <w:hyperlink w:anchor="_Toc217501597" w:history="1">
            <w:r w:rsidRPr="00923D63">
              <w:rPr>
                <w:rStyle w:val="Hyperlink"/>
                <w:noProof/>
                <w:lang w:val="en-GB"/>
              </w:rPr>
              <w:t>3.5 Data extract (PRISMA)</w:t>
            </w:r>
            <w:r>
              <w:rPr>
                <w:noProof/>
                <w:webHidden/>
              </w:rPr>
              <w:tab/>
            </w:r>
            <w:r>
              <w:rPr>
                <w:noProof/>
                <w:webHidden/>
              </w:rPr>
              <w:fldChar w:fldCharType="begin"/>
            </w:r>
            <w:r>
              <w:rPr>
                <w:noProof/>
                <w:webHidden/>
              </w:rPr>
              <w:instrText xml:space="preserve"> PAGEREF _Toc217501597 \h </w:instrText>
            </w:r>
            <w:r>
              <w:rPr>
                <w:noProof/>
                <w:webHidden/>
              </w:rPr>
            </w:r>
            <w:r>
              <w:rPr>
                <w:noProof/>
                <w:webHidden/>
              </w:rPr>
              <w:fldChar w:fldCharType="separate"/>
            </w:r>
            <w:r>
              <w:rPr>
                <w:noProof/>
                <w:webHidden/>
              </w:rPr>
              <w:t>42</w:t>
            </w:r>
            <w:r>
              <w:rPr>
                <w:noProof/>
                <w:webHidden/>
              </w:rPr>
              <w:fldChar w:fldCharType="end"/>
            </w:r>
          </w:hyperlink>
        </w:p>
        <w:p w14:paraId="00F049C0" w14:textId="77777777" w:rsidR="004D77AB" w:rsidRDefault="004D77AB">
          <w:pPr>
            <w:pStyle w:val="TOC2"/>
            <w:tabs>
              <w:tab w:val="right" w:leader="dot" w:pos="9350"/>
            </w:tabs>
            <w:rPr>
              <w:rFonts w:asciiTheme="minorHAnsi" w:eastAsiaTheme="minorEastAsia" w:hAnsiTheme="minorHAnsi" w:cstheme="minorBidi"/>
              <w:noProof/>
              <w:sz w:val="22"/>
              <w:szCs w:val="22"/>
              <w:lang w:eastAsia="en-US"/>
            </w:rPr>
          </w:pPr>
          <w:hyperlink w:anchor="_Toc217501598" w:history="1">
            <w:r w:rsidRPr="00923D63">
              <w:rPr>
                <w:rStyle w:val="Hyperlink"/>
                <w:noProof/>
                <w:lang w:val="en-GB"/>
              </w:rPr>
              <w:t>3.6 Data analysis</w:t>
            </w:r>
            <w:r>
              <w:rPr>
                <w:noProof/>
                <w:webHidden/>
              </w:rPr>
              <w:tab/>
            </w:r>
            <w:r>
              <w:rPr>
                <w:noProof/>
                <w:webHidden/>
              </w:rPr>
              <w:fldChar w:fldCharType="begin"/>
            </w:r>
            <w:r>
              <w:rPr>
                <w:noProof/>
                <w:webHidden/>
              </w:rPr>
              <w:instrText xml:space="preserve"> PAGEREF _Toc217501598 \h </w:instrText>
            </w:r>
            <w:r>
              <w:rPr>
                <w:noProof/>
                <w:webHidden/>
              </w:rPr>
            </w:r>
            <w:r>
              <w:rPr>
                <w:noProof/>
                <w:webHidden/>
              </w:rPr>
              <w:fldChar w:fldCharType="separate"/>
            </w:r>
            <w:r>
              <w:rPr>
                <w:noProof/>
                <w:webHidden/>
              </w:rPr>
              <w:t>43</w:t>
            </w:r>
            <w:r>
              <w:rPr>
                <w:noProof/>
                <w:webHidden/>
              </w:rPr>
              <w:fldChar w:fldCharType="end"/>
            </w:r>
          </w:hyperlink>
        </w:p>
        <w:p w14:paraId="1D49EF2B" w14:textId="77777777" w:rsidR="004D77AB" w:rsidRDefault="004D77AB">
          <w:pPr>
            <w:pStyle w:val="TOC2"/>
            <w:tabs>
              <w:tab w:val="right" w:leader="dot" w:pos="9350"/>
            </w:tabs>
            <w:rPr>
              <w:rFonts w:asciiTheme="minorHAnsi" w:eastAsiaTheme="minorEastAsia" w:hAnsiTheme="minorHAnsi" w:cstheme="minorBidi"/>
              <w:noProof/>
              <w:sz w:val="22"/>
              <w:szCs w:val="22"/>
              <w:lang w:eastAsia="en-US"/>
            </w:rPr>
          </w:pPr>
          <w:hyperlink w:anchor="_Toc217501599" w:history="1">
            <w:r w:rsidRPr="00923D63">
              <w:rPr>
                <w:rStyle w:val="Hyperlink"/>
                <w:noProof/>
                <w:lang w:val="en-GB"/>
              </w:rPr>
              <w:t>3.7 Quality Appraisal</w:t>
            </w:r>
            <w:r>
              <w:rPr>
                <w:noProof/>
                <w:webHidden/>
              </w:rPr>
              <w:tab/>
            </w:r>
            <w:r>
              <w:rPr>
                <w:noProof/>
                <w:webHidden/>
              </w:rPr>
              <w:fldChar w:fldCharType="begin"/>
            </w:r>
            <w:r>
              <w:rPr>
                <w:noProof/>
                <w:webHidden/>
              </w:rPr>
              <w:instrText xml:space="preserve"> PAGEREF _Toc217501599 \h </w:instrText>
            </w:r>
            <w:r>
              <w:rPr>
                <w:noProof/>
                <w:webHidden/>
              </w:rPr>
            </w:r>
            <w:r>
              <w:rPr>
                <w:noProof/>
                <w:webHidden/>
              </w:rPr>
              <w:fldChar w:fldCharType="separate"/>
            </w:r>
            <w:r>
              <w:rPr>
                <w:noProof/>
                <w:webHidden/>
              </w:rPr>
              <w:t>44</w:t>
            </w:r>
            <w:r>
              <w:rPr>
                <w:noProof/>
                <w:webHidden/>
              </w:rPr>
              <w:fldChar w:fldCharType="end"/>
            </w:r>
          </w:hyperlink>
        </w:p>
        <w:p w14:paraId="386902BD" w14:textId="77777777" w:rsidR="004D77AB" w:rsidRDefault="004D77AB">
          <w:pPr>
            <w:pStyle w:val="TOC2"/>
            <w:tabs>
              <w:tab w:val="right" w:leader="dot" w:pos="9350"/>
            </w:tabs>
            <w:rPr>
              <w:rFonts w:asciiTheme="minorHAnsi" w:eastAsiaTheme="minorEastAsia" w:hAnsiTheme="minorHAnsi" w:cstheme="minorBidi"/>
              <w:noProof/>
              <w:sz w:val="22"/>
              <w:szCs w:val="22"/>
              <w:lang w:eastAsia="en-US"/>
            </w:rPr>
          </w:pPr>
          <w:hyperlink w:anchor="_Toc217501600" w:history="1">
            <w:r w:rsidRPr="00923D63">
              <w:rPr>
                <w:rStyle w:val="Hyperlink"/>
                <w:noProof/>
                <w:lang w:val="en-GB"/>
              </w:rPr>
              <w:t>3.8 Ethical consideration</w:t>
            </w:r>
            <w:r>
              <w:rPr>
                <w:noProof/>
                <w:webHidden/>
              </w:rPr>
              <w:tab/>
            </w:r>
            <w:r>
              <w:rPr>
                <w:noProof/>
                <w:webHidden/>
              </w:rPr>
              <w:fldChar w:fldCharType="begin"/>
            </w:r>
            <w:r>
              <w:rPr>
                <w:noProof/>
                <w:webHidden/>
              </w:rPr>
              <w:instrText xml:space="preserve"> PAGEREF _Toc217501600 \h </w:instrText>
            </w:r>
            <w:r>
              <w:rPr>
                <w:noProof/>
                <w:webHidden/>
              </w:rPr>
            </w:r>
            <w:r>
              <w:rPr>
                <w:noProof/>
                <w:webHidden/>
              </w:rPr>
              <w:fldChar w:fldCharType="separate"/>
            </w:r>
            <w:r>
              <w:rPr>
                <w:noProof/>
                <w:webHidden/>
              </w:rPr>
              <w:t>44</w:t>
            </w:r>
            <w:r>
              <w:rPr>
                <w:noProof/>
                <w:webHidden/>
              </w:rPr>
              <w:fldChar w:fldCharType="end"/>
            </w:r>
          </w:hyperlink>
        </w:p>
        <w:p w14:paraId="2F9AE1E4" w14:textId="77777777" w:rsidR="004D77AB" w:rsidRDefault="004D77AB">
          <w:pPr>
            <w:pStyle w:val="TOC2"/>
            <w:tabs>
              <w:tab w:val="right" w:leader="dot" w:pos="9350"/>
            </w:tabs>
            <w:rPr>
              <w:rFonts w:asciiTheme="minorHAnsi" w:eastAsiaTheme="minorEastAsia" w:hAnsiTheme="minorHAnsi" w:cstheme="minorBidi"/>
              <w:noProof/>
              <w:sz w:val="22"/>
              <w:szCs w:val="22"/>
              <w:lang w:eastAsia="en-US"/>
            </w:rPr>
          </w:pPr>
          <w:hyperlink w:anchor="_Toc217501601" w:history="1">
            <w:r w:rsidRPr="00923D63">
              <w:rPr>
                <w:rStyle w:val="Hyperlink"/>
                <w:noProof/>
                <w:lang w:val="en-GB"/>
              </w:rPr>
              <w:t>3.9 Chapter summary</w:t>
            </w:r>
            <w:r>
              <w:rPr>
                <w:noProof/>
                <w:webHidden/>
              </w:rPr>
              <w:tab/>
            </w:r>
            <w:r>
              <w:rPr>
                <w:noProof/>
                <w:webHidden/>
              </w:rPr>
              <w:fldChar w:fldCharType="begin"/>
            </w:r>
            <w:r>
              <w:rPr>
                <w:noProof/>
                <w:webHidden/>
              </w:rPr>
              <w:instrText xml:space="preserve"> PAGEREF _Toc217501601 \h </w:instrText>
            </w:r>
            <w:r>
              <w:rPr>
                <w:noProof/>
                <w:webHidden/>
              </w:rPr>
            </w:r>
            <w:r>
              <w:rPr>
                <w:noProof/>
                <w:webHidden/>
              </w:rPr>
              <w:fldChar w:fldCharType="separate"/>
            </w:r>
            <w:r>
              <w:rPr>
                <w:noProof/>
                <w:webHidden/>
              </w:rPr>
              <w:t>46</w:t>
            </w:r>
            <w:r>
              <w:rPr>
                <w:noProof/>
                <w:webHidden/>
              </w:rPr>
              <w:fldChar w:fldCharType="end"/>
            </w:r>
          </w:hyperlink>
        </w:p>
        <w:p w14:paraId="63D8C616" w14:textId="77777777" w:rsidR="004D77AB" w:rsidRDefault="004D77AB">
          <w:pPr>
            <w:pStyle w:val="TOC1"/>
            <w:tabs>
              <w:tab w:val="right" w:leader="dot" w:pos="9350"/>
            </w:tabs>
            <w:rPr>
              <w:rFonts w:asciiTheme="minorHAnsi" w:eastAsiaTheme="minorEastAsia" w:hAnsiTheme="minorHAnsi" w:cstheme="minorBidi"/>
              <w:noProof/>
              <w:sz w:val="22"/>
              <w:szCs w:val="22"/>
              <w:lang w:eastAsia="en-US"/>
            </w:rPr>
          </w:pPr>
          <w:hyperlink w:anchor="_Toc217501602" w:history="1">
            <w:r w:rsidRPr="00923D63">
              <w:rPr>
                <w:rStyle w:val="Hyperlink"/>
                <w:noProof/>
                <w:lang w:eastAsia="zh-CN"/>
              </w:rPr>
              <w:t>Chapter 4- Results</w:t>
            </w:r>
            <w:r>
              <w:rPr>
                <w:noProof/>
                <w:webHidden/>
              </w:rPr>
              <w:tab/>
            </w:r>
            <w:r>
              <w:rPr>
                <w:noProof/>
                <w:webHidden/>
              </w:rPr>
              <w:fldChar w:fldCharType="begin"/>
            </w:r>
            <w:r>
              <w:rPr>
                <w:noProof/>
                <w:webHidden/>
              </w:rPr>
              <w:instrText xml:space="preserve"> PAGEREF _Toc217501602 \h </w:instrText>
            </w:r>
            <w:r>
              <w:rPr>
                <w:noProof/>
                <w:webHidden/>
              </w:rPr>
            </w:r>
            <w:r>
              <w:rPr>
                <w:noProof/>
                <w:webHidden/>
              </w:rPr>
              <w:fldChar w:fldCharType="separate"/>
            </w:r>
            <w:r>
              <w:rPr>
                <w:noProof/>
                <w:webHidden/>
              </w:rPr>
              <w:t>48</w:t>
            </w:r>
            <w:r>
              <w:rPr>
                <w:noProof/>
                <w:webHidden/>
              </w:rPr>
              <w:fldChar w:fldCharType="end"/>
            </w:r>
          </w:hyperlink>
        </w:p>
        <w:p w14:paraId="0E34272B" w14:textId="77777777" w:rsidR="004D77AB" w:rsidRDefault="004D77AB">
          <w:pPr>
            <w:pStyle w:val="TOC2"/>
            <w:tabs>
              <w:tab w:val="right" w:leader="dot" w:pos="9350"/>
            </w:tabs>
            <w:rPr>
              <w:rFonts w:asciiTheme="minorHAnsi" w:eastAsiaTheme="minorEastAsia" w:hAnsiTheme="minorHAnsi" w:cstheme="minorBidi"/>
              <w:noProof/>
              <w:sz w:val="22"/>
              <w:szCs w:val="22"/>
              <w:lang w:eastAsia="en-US"/>
            </w:rPr>
          </w:pPr>
          <w:hyperlink w:anchor="_Toc217501603" w:history="1">
            <w:r w:rsidRPr="00923D63">
              <w:rPr>
                <w:rStyle w:val="Hyperlink"/>
                <w:noProof/>
                <w:lang w:eastAsia="zh-CN"/>
              </w:rPr>
              <w:t>4.1 Introduction</w:t>
            </w:r>
            <w:r>
              <w:rPr>
                <w:noProof/>
                <w:webHidden/>
              </w:rPr>
              <w:tab/>
            </w:r>
            <w:r>
              <w:rPr>
                <w:noProof/>
                <w:webHidden/>
              </w:rPr>
              <w:fldChar w:fldCharType="begin"/>
            </w:r>
            <w:r>
              <w:rPr>
                <w:noProof/>
                <w:webHidden/>
              </w:rPr>
              <w:instrText xml:space="preserve"> PAGEREF _Toc217501603 \h </w:instrText>
            </w:r>
            <w:r>
              <w:rPr>
                <w:noProof/>
                <w:webHidden/>
              </w:rPr>
            </w:r>
            <w:r>
              <w:rPr>
                <w:noProof/>
                <w:webHidden/>
              </w:rPr>
              <w:fldChar w:fldCharType="separate"/>
            </w:r>
            <w:r>
              <w:rPr>
                <w:noProof/>
                <w:webHidden/>
              </w:rPr>
              <w:t>48</w:t>
            </w:r>
            <w:r>
              <w:rPr>
                <w:noProof/>
                <w:webHidden/>
              </w:rPr>
              <w:fldChar w:fldCharType="end"/>
            </w:r>
          </w:hyperlink>
        </w:p>
        <w:p w14:paraId="01CF42B0" w14:textId="77777777" w:rsidR="004D77AB" w:rsidRDefault="004D77AB">
          <w:pPr>
            <w:pStyle w:val="TOC2"/>
            <w:tabs>
              <w:tab w:val="right" w:leader="dot" w:pos="9350"/>
            </w:tabs>
            <w:rPr>
              <w:rFonts w:asciiTheme="minorHAnsi" w:eastAsiaTheme="minorEastAsia" w:hAnsiTheme="minorHAnsi" w:cstheme="minorBidi"/>
              <w:noProof/>
              <w:sz w:val="22"/>
              <w:szCs w:val="22"/>
              <w:lang w:eastAsia="en-US"/>
            </w:rPr>
          </w:pPr>
          <w:hyperlink w:anchor="_Toc217501604" w:history="1">
            <w:r w:rsidRPr="00923D63">
              <w:rPr>
                <w:rStyle w:val="Hyperlink"/>
                <w:noProof/>
                <w:lang w:val="en-IN" w:eastAsia="zh-CN"/>
              </w:rPr>
              <w:t>4.2 Findings and result</w:t>
            </w:r>
            <w:r>
              <w:rPr>
                <w:noProof/>
                <w:webHidden/>
              </w:rPr>
              <w:tab/>
            </w:r>
            <w:r>
              <w:rPr>
                <w:noProof/>
                <w:webHidden/>
              </w:rPr>
              <w:fldChar w:fldCharType="begin"/>
            </w:r>
            <w:r>
              <w:rPr>
                <w:noProof/>
                <w:webHidden/>
              </w:rPr>
              <w:instrText xml:space="preserve"> PAGEREF _Toc217501604 \h </w:instrText>
            </w:r>
            <w:r>
              <w:rPr>
                <w:noProof/>
                <w:webHidden/>
              </w:rPr>
            </w:r>
            <w:r>
              <w:rPr>
                <w:noProof/>
                <w:webHidden/>
              </w:rPr>
              <w:fldChar w:fldCharType="separate"/>
            </w:r>
            <w:r>
              <w:rPr>
                <w:noProof/>
                <w:webHidden/>
              </w:rPr>
              <w:t>48</w:t>
            </w:r>
            <w:r>
              <w:rPr>
                <w:noProof/>
                <w:webHidden/>
              </w:rPr>
              <w:fldChar w:fldCharType="end"/>
            </w:r>
          </w:hyperlink>
        </w:p>
        <w:p w14:paraId="073E17E8" w14:textId="77777777" w:rsidR="004D77AB" w:rsidRDefault="004D77AB">
          <w:pPr>
            <w:pStyle w:val="TOC2"/>
            <w:tabs>
              <w:tab w:val="right" w:leader="dot" w:pos="9350"/>
            </w:tabs>
            <w:rPr>
              <w:rFonts w:asciiTheme="minorHAnsi" w:eastAsiaTheme="minorEastAsia" w:hAnsiTheme="minorHAnsi" w:cstheme="minorBidi"/>
              <w:noProof/>
              <w:sz w:val="22"/>
              <w:szCs w:val="22"/>
              <w:lang w:eastAsia="en-US"/>
            </w:rPr>
          </w:pPr>
          <w:hyperlink w:anchor="_Toc217501605" w:history="1">
            <w:r w:rsidRPr="00923D63">
              <w:rPr>
                <w:rStyle w:val="Hyperlink"/>
                <w:noProof/>
                <w:lang w:val="en-GB"/>
              </w:rPr>
              <w:t>4.3 Data extraction/synthesis</w:t>
            </w:r>
            <w:r>
              <w:rPr>
                <w:noProof/>
                <w:webHidden/>
              </w:rPr>
              <w:tab/>
            </w:r>
            <w:r>
              <w:rPr>
                <w:noProof/>
                <w:webHidden/>
              </w:rPr>
              <w:fldChar w:fldCharType="begin"/>
            </w:r>
            <w:r>
              <w:rPr>
                <w:noProof/>
                <w:webHidden/>
              </w:rPr>
              <w:instrText xml:space="preserve"> PAGEREF _Toc217501605 \h </w:instrText>
            </w:r>
            <w:r>
              <w:rPr>
                <w:noProof/>
                <w:webHidden/>
              </w:rPr>
            </w:r>
            <w:r>
              <w:rPr>
                <w:noProof/>
                <w:webHidden/>
              </w:rPr>
              <w:fldChar w:fldCharType="separate"/>
            </w:r>
            <w:r>
              <w:rPr>
                <w:noProof/>
                <w:webHidden/>
              </w:rPr>
              <w:t>55</w:t>
            </w:r>
            <w:r>
              <w:rPr>
                <w:noProof/>
                <w:webHidden/>
              </w:rPr>
              <w:fldChar w:fldCharType="end"/>
            </w:r>
          </w:hyperlink>
        </w:p>
        <w:p w14:paraId="7427DB13" w14:textId="77777777" w:rsidR="004D77AB" w:rsidRDefault="004D77AB">
          <w:pPr>
            <w:pStyle w:val="TOC3"/>
            <w:tabs>
              <w:tab w:val="right" w:leader="dot" w:pos="9350"/>
            </w:tabs>
            <w:rPr>
              <w:rFonts w:asciiTheme="minorHAnsi" w:eastAsiaTheme="minorEastAsia" w:hAnsiTheme="minorHAnsi" w:cstheme="minorBidi"/>
              <w:noProof/>
              <w:sz w:val="22"/>
              <w:szCs w:val="22"/>
              <w:lang w:eastAsia="en-US"/>
            </w:rPr>
          </w:pPr>
          <w:hyperlink w:anchor="_Toc217501606" w:history="1">
            <w:r w:rsidRPr="00923D63">
              <w:rPr>
                <w:rStyle w:val="Hyperlink"/>
                <w:noProof/>
                <w:lang w:val="en-GB"/>
              </w:rPr>
              <w:t>4.3.1 Theme 1- Lack of literacy, traditional masculinity ideologies and male-tailored psychotherapy are key barriers that impact mental health services utilisation among young adults aged 18-25 in the UK</w:t>
            </w:r>
            <w:r>
              <w:rPr>
                <w:noProof/>
                <w:webHidden/>
              </w:rPr>
              <w:tab/>
            </w:r>
            <w:r>
              <w:rPr>
                <w:noProof/>
                <w:webHidden/>
              </w:rPr>
              <w:fldChar w:fldCharType="begin"/>
            </w:r>
            <w:r>
              <w:rPr>
                <w:noProof/>
                <w:webHidden/>
              </w:rPr>
              <w:instrText xml:space="preserve"> PAGEREF _Toc217501606 \h </w:instrText>
            </w:r>
            <w:r>
              <w:rPr>
                <w:noProof/>
                <w:webHidden/>
              </w:rPr>
            </w:r>
            <w:r>
              <w:rPr>
                <w:noProof/>
                <w:webHidden/>
              </w:rPr>
              <w:fldChar w:fldCharType="separate"/>
            </w:r>
            <w:r>
              <w:rPr>
                <w:noProof/>
                <w:webHidden/>
              </w:rPr>
              <w:t>55</w:t>
            </w:r>
            <w:r>
              <w:rPr>
                <w:noProof/>
                <w:webHidden/>
              </w:rPr>
              <w:fldChar w:fldCharType="end"/>
            </w:r>
          </w:hyperlink>
        </w:p>
        <w:p w14:paraId="380C56CA" w14:textId="77777777" w:rsidR="004D77AB" w:rsidRDefault="004D77AB">
          <w:pPr>
            <w:pStyle w:val="TOC3"/>
            <w:tabs>
              <w:tab w:val="right" w:leader="dot" w:pos="9350"/>
            </w:tabs>
            <w:rPr>
              <w:rFonts w:asciiTheme="minorHAnsi" w:eastAsiaTheme="minorEastAsia" w:hAnsiTheme="minorHAnsi" w:cstheme="minorBidi"/>
              <w:noProof/>
              <w:sz w:val="22"/>
              <w:szCs w:val="22"/>
              <w:lang w:eastAsia="en-US"/>
            </w:rPr>
          </w:pPr>
          <w:hyperlink w:anchor="_Toc217501607" w:history="1">
            <w:r w:rsidRPr="00923D63">
              <w:rPr>
                <w:rStyle w:val="Hyperlink"/>
                <w:noProof/>
                <w:lang w:val="en-GB"/>
              </w:rPr>
              <w:t>4.3.2 Theme 2- Literacy and cultural barriers delay effective services delivery, underutilization and avoidance of mental health services utilisation among young adults</w:t>
            </w:r>
            <w:r>
              <w:rPr>
                <w:noProof/>
                <w:webHidden/>
              </w:rPr>
              <w:tab/>
            </w:r>
            <w:r>
              <w:rPr>
                <w:noProof/>
                <w:webHidden/>
              </w:rPr>
              <w:fldChar w:fldCharType="begin"/>
            </w:r>
            <w:r>
              <w:rPr>
                <w:noProof/>
                <w:webHidden/>
              </w:rPr>
              <w:instrText xml:space="preserve"> PAGEREF _Toc217501607 \h </w:instrText>
            </w:r>
            <w:r>
              <w:rPr>
                <w:noProof/>
                <w:webHidden/>
              </w:rPr>
            </w:r>
            <w:r>
              <w:rPr>
                <w:noProof/>
                <w:webHidden/>
              </w:rPr>
              <w:fldChar w:fldCharType="separate"/>
            </w:r>
            <w:r>
              <w:rPr>
                <w:noProof/>
                <w:webHidden/>
              </w:rPr>
              <w:t>56</w:t>
            </w:r>
            <w:r>
              <w:rPr>
                <w:noProof/>
                <w:webHidden/>
              </w:rPr>
              <w:fldChar w:fldCharType="end"/>
            </w:r>
          </w:hyperlink>
        </w:p>
        <w:p w14:paraId="4C6A477E" w14:textId="77777777" w:rsidR="004D77AB" w:rsidRDefault="004D77AB">
          <w:pPr>
            <w:pStyle w:val="TOC3"/>
            <w:tabs>
              <w:tab w:val="right" w:leader="dot" w:pos="9350"/>
            </w:tabs>
            <w:rPr>
              <w:rFonts w:asciiTheme="minorHAnsi" w:eastAsiaTheme="minorEastAsia" w:hAnsiTheme="minorHAnsi" w:cstheme="minorBidi"/>
              <w:noProof/>
              <w:sz w:val="22"/>
              <w:szCs w:val="22"/>
              <w:lang w:eastAsia="en-US"/>
            </w:rPr>
          </w:pPr>
          <w:hyperlink w:anchor="_Toc217501608" w:history="1">
            <w:r w:rsidRPr="00923D63">
              <w:rPr>
                <w:rStyle w:val="Hyperlink"/>
                <w:noProof/>
                <w:lang w:val="en-GB"/>
              </w:rPr>
              <w:t>4.3.3 Theme 3- Understanding social stigma, cultural change and heterogeneous characteristics are crucial to inform policy, professional practice, and service design</w:t>
            </w:r>
            <w:r>
              <w:rPr>
                <w:noProof/>
                <w:webHidden/>
              </w:rPr>
              <w:tab/>
            </w:r>
            <w:r>
              <w:rPr>
                <w:noProof/>
                <w:webHidden/>
              </w:rPr>
              <w:fldChar w:fldCharType="begin"/>
            </w:r>
            <w:r>
              <w:rPr>
                <w:noProof/>
                <w:webHidden/>
              </w:rPr>
              <w:instrText xml:space="preserve"> PAGEREF _Toc217501608 \h </w:instrText>
            </w:r>
            <w:r>
              <w:rPr>
                <w:noProof/>
                <w:webHidden/>
              </w:rPr>
            </w:r>
            <w:r>
              <w:rPr>
                <w:noProof/>
                <w:webHidden/>
              </w:rPr>
              <w:fldChar w:fldCharType="separate"/>
            </w:r>
            <w:r>
              <w:rPr>
                <w:noProof/>
                <w:webHidden/>
              </w:rPr>
              <w:t>58</w:t>
            </w:r>
            <w:r>
              <w:rPr>
                <w:noProof/>
                <w:webHidden/>
              </w:rPr>
              <w:fldChar w:fldCharType="end"/>
            </w:r>
          </w:hyperlink>
        </w:p>
        <w:p w14:paraId="24458AE3" w14:textId="77777777" w:rsidR="004D77AB" w:rsidRDefault="004D77AB">
          <w:pPr>
            <w:pStyle w:val="TOC2"/>
            <w:tabs>
              <w:tab w:val="right" w:leader="dot" w:pos="9350"/>
            </w:tabs>
            <w:rPr>
              <w:rFonts w:asciiTheme="minorHAnsi" w:eastAsiaTheme="minorEastAsia" w:hAnsiTheme="minorHAnsi" w:cstheme="minorBidi"/>
              <w:noProof/>
              <w:sz w:val="22"/>
              <w:szCs w:val="22"/>
              <w:lang w:eastAsia="en-US"/>
            </w:rPr>
          </w:pPr>
          <w:hyperlink w:anchor="_Toc217501609" w:history="1">
            <w:r w:rsidRPr="00923D63">
              <w:rPr>
                <w:rStyle w:val="Hyperlink"/>
                <w:noProof/>
                <w:lang w:val="en-GB"/>
              </w:rPr>
              <w:t>4.4 Summary of the main findings</w:t>
            </w:r>
            <w:r>
              <w:rPr>
                <w:noProof/>
                <w:webHidden/>
              </w:rPr>
              <w:tab/>
            </w:r>
            <w:r>
              <w:rPr>
                <w:noProof/>
                <w:webHidden/>
              </w:rPr>
              <w:fldChar w:fldCharType="begin"/>
            </w:r>
            <w:r>
              <w:rPr>
                <w:noProof/>
                <w:webHidden/>
              </w:rPr>
              <w:instrText xml:space="preserve"> PAGEREF _Toc217501609 \h </w:instrText>
            </w:r>
            <w:r>
              <w:rPr>
                <w:noProof/>
                <w:webHidden/>
              </w:rPr>
            </w:r>
            <w:r>
              <w:rPr>
                <w:noProof/>
                <w:webHidden/>
              </w:rPr>
              <w:fldChar w:fldCharType="separate"/>
            </w:r>
            <w:r>
              <w:rPr>
                <w:noProof/>
                <w:webHidden/>
              </w:rPr>
              <w:t>59</w:t>
            </w:r>
            <w:r>
              <w:rPr>
                <w:noProof/>
                <w:webHidden/>
              </w:rPr>
              <w:fldChar w:fldCharType="end"/>
            </w:r>
          </w:hyperlink>
        </w:p>
        <w:p w14:paraId="1AEDDF57" w14:textId="77777777" w:rsidR="004D77AB" w:rsidRDefault="004D77AB">
          <w:pPr>
            <w:pStyle w:val="TOC2"/>
            <w:tabs>
              <w:tab w:val="right" w:leader="dot" w:pos="9350"/>
            </w:tabs>
            <w:rPr>
              <w:rFonts w:asciiTheme="minorHAnsi" w:eastAsiaTheme="minorEastAsia" w:hAnsiTheme="minorHAnsi" w:cstheme="minorBidi"/>
              <w:noProof/>
              <w:sz w:val="22"/>
              <w:szCs w:val="22"/>
              <w:lang w:eastAsia="en-US"/>
            </w:rPr>
          </w:pPr>
          <w:hyperlink w:anchor="_Toc217501610" w:history="1">
            <w:r w:rsidRPr="00923D63">
              <w:rPr>
                <w:rStyle w:val="Hyperlink"/>
                <w:noProof/>
                <w:lang w:val="en-GB"/>
              </w:rPr>
              <w:t>4.5 Conclusion /summary of chapter</w:t>
            </w:r>
            <w:r>
              <w:rPr>
                <w:noProof/>
                <w:webHidden/>
              </w:rPr>
              <w:tab/>
            </w:r>
            <w:r>
              <w:rPr>
                <w:noProof/>
                <w:webHidden/>
              </w:rPr>
              <w:fldChar w:fldCharType="begin"/>
            </w:r>
            <w:r>
              <w:rPr>
                <w:noProof/>
                <w:webHidden/>
              </w:rPr>
              <w:instrText xml:space="preserve"> PAGEREF _Toc217501610 \h </w:instrText>
            </w:r>
            <w:r>
              <w:rPr>
                <w:noProof/>
                <w:webHidden/>
              </w:rPr>
            </w:r>
            <w:r>
              <w:rPr>
                <w:noProof/>
                <w:webHidden/>
              </w:rPr>
              <w:fldChar w:fldCharType="separate"/>
            </w:r>
            <w:r>
              <w:rPr>
                <w:noProof/>
                <w:webHidden/>
              </w:rPr>
              <w:t>60</w:t>
            </w:r>
            <w:r>
              <w:rPr>
                <w:noProof/>
                <w:webHidden/>
              </w:rPr>
              <w:fldChar w:fldCharType="end"/>
            </w:r>
          </w:hyperlink>
        </w:p>
        <w:p w14:paraId="329DBAEA" w14:textId="77777777" w:rsidR="004D77AB" w:rsidRDefault="004D77AB">
          <w:pPr>
            <w:pStyle w:val="TOC1"/>
            <w:tabs>
              <w:tab w:val="right" w:leader="dot" w:pos="9350"/>
            </w:tabs>
            <w:rPr>
              <w:rFonts w:asciiTheme="minorHAnsi" w:eastAsiaTheme="minorEastAsia" w:hAnsiTheme="minorHAnsi" w:cstheme="minorBidi"/>
              <w:noProof/>
              <w:sz w:val="22"/>
              <w:szCs w:val="22"/>
              <w:lang w:eastAsia="en-US"/>
            </w:rPr>
          </w:pPr>
          <w:hyperlink w:anchor="_Toc217501611" w:history="1">
            <w:r w:rsidRPr="00923D63">
              <w:rPr>
                <w:rStyle w:val="Hyperlink"/>
                <w:noProof/>
                <w:lang w:eastAsia="zh-CN"/>
              </w:rPr>
              <w:t>Chapter 5- Discussion</w:t>
            </w:r>
            <w:r>
              <w:rPr>
                <w:noProof/>
                <w:webHidden/>
              </w:rPr>
              <w:tab/>
            </w:r>
            <w:r>
              <w:rPr>
                <w:noProof/>
                <w:webHidden/>
              </w:rPr>
              <w:fldChar w:fldCharType="begin"/>
            </w:r>
            <w:r>
              <w:rPr>
                <w:noProof/>
                <w:webHidden/>
              </w:rPr>
              <w:instrText xml:space="preserve"> PAGEREF _Toc217501611 \h </w:instrText>
            </w:r>
            <w:r>
              <w:rPr>
                <w:noProof/>
                <w:webHidden/>
              </w:rPr>
            </w:r>
            <w:r>
              <w:rPr>
                <w:noProof/>
                <w:webHidden/>
              </w:rPr>
              <w:fldChar w:fldCharType="separate"/>
            </w:r>
            <w:r>
              <w:rPr>
                <w:noProof/>
                <w:webHidden/>
              </w:rPr>
              <w:t>61</w:t>
            </w:r>
            <w:r>
              <w:rPr>
                <w:noProof/>
                <w:webHidden/>
              </w:rPr>
              <w:fldChar w:fldCharType="end"/>
            </w:r>
          </w:hyperlink>
        </w:p>
        <w:p w14:paraId="68186039" w14:textId="77777777" w:rsidR="004D77AB" w:rsidRDefault="004D77AB">
          <w:pPr>
            <w:pStyle w:val="TOC2"/>
            <w:tabs>
              <w:tab w:val="right" w:leader="dot" w:pos="9350"/>
            </w:tabs>
            <w:rPr>
              <w:rFonts w:asciiTheme="minorHAnsi" w:eastAsiaTheme="minorEastAsia" w:hAnsiTheme="minorHAnsi" w:cstheme="minorBidi"/>
              <w:noProof/>
              <w:sz w:val="22"/>
              <w:szCs w:val="22"/>
              <w:lang w:eastAsia="en-US"/>
            </w:rPr>
          </w:pPr>
          <w:hyperlink w:anchor="_Toc217501612" w:history="1">
            <w:r w:rsidRPr="00923D63">
              <w:rPr>
                <w:rStyle w:val="Hyperlink"/>
                <w:noProof/>
                <w:lang w:val="en-IN" w:eastAsia="zh-CN"/>
              </w:rPr>
              <w:t>5.1 Introduction</w:t>
            </w:r>
            <w:r>
              <w:rPr>
                <w:noProof/>
                <w:webHidden/>
              </w:rPr>
              <w:tab/>
            </w:r>
            <w:r>
              <w:rPr>
                <w:noProof/>
                <w:webHidden/>
              </w:rPr>
              <w:fldChar w:fldCharType="begin"/>
            </w:r>
            <w:r>
              <w:rPr>
                <w:noProof/>
                <w:webHidden/>
              </w:rPr>
              <w:instrText xml:space="preserve"> PAGEREF _Toc217501612 \h </w:instrText>
            </w:r>
            <w:r>
              <w:rPr>
                <w:noProof/>
                <w:webHidden/>
              </w:rPr>
            </w:r>
            <w:r>
              <w:rPr>
                <w:noProof/>
                <w:webHidden/>
              </w:rPr>
              <w:fldChar w:fldCharType="separate"/>
            </w:r>
            <w:r>
              <w:rPr>
                <w:noProof/>
                <w:webHidden/>
              </w:rPr>
              <w:t>61</w:t>
            </w:r>
            <w:r>
              <w:rPr>
                <w:noProof/>
                <w:webHidden/>
              </w:rPr>
              <w:fldChar w:fldCharType="end"/>
            </w:r>
          </w:hyperlink>
        </w:p>
        <w:p w14:paraId="0A3053E9" w14:textId="77777777" w:rsidR="004D77AB" w:rsidRDefault="004D77AB">
          <w:pPr>
            <w:pStyle w:val="TOC2"/>
            <w:tabs>
              <w:tab w:val="right" w:leader="dot" w:pos="9350"/>
            </w:tabs>
            <w:rPr>
              <w:rFonts w:asciiTheme="minorHAnsi" w:eastAsiaTheme="minorEastAsia" w:hAnsiTheme="minorHAnsi" w:cstheme="minorBidi"/>
              <w:noProof/>
              <w:sz w:val="22"/>
              <w:szCs w:val="22"/>
              <w:lang w:eastAsia="en-US"/>
            </w:rPr>
          </w:pPr>
          <w:hyperlink w:anchor="_Toc217501613" w:history="1">
            <w:r w:rsidRPr="00923D63">
              <w:rPr>
                <w:rStyle w:val="Hyperlink"/>
                <w:noProof/>
                <w:lang w:val="en-GB" w:eastAsia="zh-CN"/>
              </w:rPr>
              <w:t>5.2 Discussion: Main Body</w:t>
            </w:r>
            <w:r>
              <w:rPr>
                <w:noProof/>
                <w:webHidden/>
              </w:rPr>
              <w:tab/>
            </w:r>
            <w:r>
              <w:rPr>
                <w:noProof/>
                <w:webHidden/>
              </w:rPr>
              <w:fldChar w:fldCharType="begin"/>
            </w:r>
            <w:r>
              <w:rPr>
                <w:noProof/>
                <w:webHidden/>
              </w:rPr>
              <w:instrText xml:space="preserve"> PAGEREF _Toc217501613 \h </w:instrText>
            </w:r>
            <w:r>
              <w:rPr>
                <w:noProof/>
                <w:webHidden/>
              </w:rPr>
            </w:r>
            <w:r>
              <w:rPr>
                <w:noProof/>
                <w:webHidden/>
              </w:rPr>
              <w:fldChar w:fldCharType="separate"/>
            </w:r>
            <w:r>
              <w:rPr>
                <w:noProof/>
                <w:webHidden/>
              </w:rPr>
              <w:t>61</w:t>
            </w:r>
            <w:r>
              <w:rPr>
                <w:noProof/>
                <w:webHidden/>
              </w:rPr>
              <w:fldChar w:fldCharType="end"/>
            </w:r>
          </w:hyperlink>
        </w:p>
        <w:p w14:paraId="7B0FC604" w14:textId="77777777" w:rsidR="004D77AB" w:rsidRDefault="004D77AB">
          <w:pPr>
            <w:pStyle w:val="TOC2"/>
            <w:tabs>
              <w:tab w:val="right" w:leader="dot" w:pos="9350"/>
            </w:tabs>
            <w:rPr>
              <w:rFonts w:asciiTheme="minorHAnsi" w:eastAsiaTheme="minorEastAsia" w:hAnsiTheme="minorHAnsi" w:cstheme="minorBidi"/>
              <w:noProof/>
              <w:sz w:val="22"/>
              <w:szCs w:val="22"/>
              <w:lang w:eastAsia="en-US"/>
            </w:rPr>
          </w:pPr>
          <w:hyperlink w:anchor="_Toc217501614" w:history="1">
            <w:r w:rsidRPr="00923D63">
              <w:rPr>
                <w:rStyle w:val="Hyperlink"/>
                <w:noProof/>
                <w:lang w:val="en-GB" w:eastAsia="zh-CN"/>
              </w:rPr>
              <w:t>5.3 Discussion Based on Themes and Addressing relation with Research Questions</w:t>
            </w:r>
            <w:r>
              <w:rPr>
                <w:noProof/>
                <w:webHidden/>
              </w:rPr>
              <w:tab/>
            </w:r>
            <w:r>
              <w:rPr>
                <w:noProof/>
                <w:webHidden/>
              </w:rPr>
              <w:fldChar w:fldCharType="begin"/>
            </w:r>
            <w:r>
              <w:rPr>
                <w:noProof/>
                <w:webHidden/>
              </w:rPr>
              <w:instrText xml:space="preserve"> PAGEREF _Toc217501614 \h </w:instrText>
            </w:r>
            <w:r>
              <w:rPr>
                <w:noProof/>
                <w:webHidden/>
              </w:rPr>
            </w:r>
            <w:r>
              <w:rPr>
                <w:noProof/>
                <w:webHidden/>
              </w:rPr>
              <w:fldChar w:fldCharType="separate"/>
            </w:r>
            <w:r>
              <w:rPr>
                <w:noProof/>
                <w:webHidden/>
              </w:rPr>
              <w:t>62</w:t>
            </w:r>
            <w:r>
              <w:rPr>
                <w:noProof/>
                <w:webHidden/>
              </w:rPr>
              <w:fldChar w:fldCharType="end"/>
            </w:r>
          </w:hyperlink>
        </w:p>
        <w:p w14:paraId="272C8662" w14:textId="77777777" w:rsidR="004D77AB" w:rsidRDefault="004D77AB">
          <w:pPr>
            <w:pStyle w:val="TOC2"/>
            <w:tabs>
              <w:tab w:val="right" w:leader="dot" w:pos="9350"/>
            </w:tabs>
            <w:rPr>
              <w:rFonts w:asciiTheme="minorHAnsi" w:eastAsiaTheme="minorEastAsia" w:hAnsiTheme="minorHAnsi" w:cstheme="minorBidi"/>
              <w:noProof/>
              <w:sz w:val="22"/>
              <w:szCs w:val="22"/>
              <w:lang w:eastAsia="en-US"/>
            </w:rPr>
          </w:pPr>
          <w:hyperlink w:anchor="_Toc217501615" w:history="1">
            <w:r w:rsidRPr="00923D63">
              <w:rPr>
                <w:rStyle w:val="Hyperlink"/>
                <w:noProof/>
                <w:lang w:val="en-GB" w:eastAsia="zh-CN"/>
              </w:rPr>
              <w:t>5.4 Critical Discussion of Findings with LR</w:t>
            </w:r>
            <w:r>
              <w:rPr>
                <w:noProof/>
                <w:webHidden/>
              </w:rPr>
              <w:tab/>
            </w:r>
            <w:r>
              <w:rPr>
                <w:noProof/>
                <w:webHidden/>
              </w:rPr>
              <w:fldChar w:fldCharType="begin"/>
            </w:r>
            <w:r>
              <w:rPr>
                <w:noProof/>
                <w:webHidden/>
              </w:rPr>
              <w:instrText xml:space="preserve"> PAGEREF _Toc217501615 \h </w:instrText>
            </w:r>
            <w:r>
              <w:rPr>
                <w:noProof/>
                <w:webHidden/>
              </w:rPr>
            </w:r>
            <w:r>
              <w:rPr>
                <w:noProof/>
                <w:webHidden/>
              </w:rPr>
              <w:fldChar w:fldCharType="separate"/>
            </w:r>
            <w:r>
              <w:rPr>
                <w:noProof/>
                <w:webHidden/>
              </w:rPr>
              <w:t>64</w:t>
            </w:r>
            <w:r>
              <w:rPr>
                <w:noProof/>
                <w:webHidden/>
              </w:rPr>
              <w:fldChar w:fldCharType="end"/>
            </w:r>
          </w:hyperlink>
        </w:p>
        <w:p w14:paraId="722C2C0C" w14:textId="77777777" w:rsidR="004D77AB" w:rsidRDefault="004D77AB">
          <w:pPr>
            <w:pStyle w:val="TOC2"/>
            <w:tabs>
              <w:tab w:val="right" w:leader="dot" w:pos="9350"/>
            </w:tabs>
            <w:rPr>
              <w:rFonts w:asciiTheme="minorHAnsi" w:eastAsiaTheme="minorEastAsia" w:hAnsiTheme="minorHAnsi" w:cstheme="minorBidi"/>
              <w:noProof/>
              <w:sz w:val="22"/>
              <w:szCs w:val="22"/>
              <w:lang w:eastAsia="en-US"/>
            </w:rPr>
          </w:pPr>
          <w:hyperlink w:anchor="_Toc217501616" w:history="1">
            <w:r w:rsidRPr="00923D63">
              <w:rPr>
                <w:rStyle w:val="Hyperlink"/>
                <w:noProof/>
                <w:lang w:val="en-IN" w:eastAsia="zh-CN"/>
              </w:rPr>
              <w:t>5.5 Implications and Future Research Needs</w:t>
            </w:r>
            <w:r>
              <w:rPr>
                <w:noProof/>
                <w:webHidden/>
              </w:rPr>
              <w:tab/>
            </w:r>
            <w:r>
              <w:rPr>
                <w:noProof/>
                <w:webHidden/>
              </w:rPr>
              <w:fldChar w:fldCharType="begin"/>
            </w:r>
            <w:r>
              <w:rPr>
                <w:noProof/>
                <w:webHidden/>
              </w:rPr>
              <w:instrText xml:space="preserve"> PAGEREF _Toc217501616 \h </w:instrText>
            </w:r>
            <w:r>
              <w:rPr>
                <w:noProof/>
                <w:webHidden/>
              </w:rPr>
            </w:r>
            <w:r>
              <w:rPr>
                <w:noProof/>
                <w:webHidden/>
              </w:rPr>
              <w:fldChar w:fldCharType="separate"/>
            </w:r>
            <w:r>
              <w:rPr>
                <w:noProof/>
                <w:webHidden/>
              </w:rPr>
              <w:t>65</w:t>
            </w:r>
            <w:r>
              <w:rPr>
                <w:noProof/>
                <w:webHidden/>
              </w:rPr>
              <w:fldChar w:fldCharType="end"/>
            </w:r>
          </w:hyperlink>
        </w:p>
        <w:p w14:paraId="23A2CF62" w14:textId="77777777" w:rsidR="004D77AB" w:rsidRDefault="004D77AB">
          <w:pPr>
            <w:pStyle w:val="TOC2"/>
            <w:tabs>
              <w:tab w:val="right" w:leader="dot" w:pos="9350"/>
            </w:tabs>
            <w:rPr>
              <w:rFonts w:asciiTheme="minorHAnsi" w:eastAsiaTheme="minorEastAsia" w:hAnsiTheme="minorHAnsi" w:cstheme="minorBidi"/>
              <w:noProof/>
              <w:sz w:val="22"/>
              <w:szCs w:val="22"/>
              <w:lang w:eastAsia="en-US"/>
            </w:rPr>
          </w:pPr>
          <w:hyperlink w:anchor="_Toc217501617" w:history="1">
            <w:r w:rsidRPr="00923D63">
              <w:rPr>
                <w:rStyle w:val="Hyperlink"/>
                <w:noProof/>
                <w:lang w:val="en-IN" w:eastAsia="zh-CN"/>
              </w:rPr>
              <w:t>5.6 Strengths and limitations/bias</w:t>
            </w:r>
            <w:r>
              <w:rPr>
                <w:noProof/>
                <w:webHidden/>
              </w:rPr>
              <w:tab/>
            </w:r>
            <w:r>
              <w:rPr>
                <w:noProof/>
                <w:webHidden/>
              </w:rPr>
              <w:fldChar w:fldCharType="begin"/>
            </w:r>
            <w:r>
              <w:rPr>
                <w:noProof/>
                <w:webHidden/>
              </w:rPr>
              <w:instrText xml:space="preserve"> PAGEREF _Toc217501617 \h </w:instrText>
            </w:r>
            <w:r>
              <w:rPr>
                <w:noProof/>
                <w:webHidden/>
              </w:rPr>
            </w:r>
            <w:r>
              <w:rPr>
                <w:noProof/>
                <w:webHidden/>
              </w:rPr>
              <w:fldChar w:fldCharType="separate"/>
            </w:r>
            <w:r>
              <w:rPr>
                <w:noProof/>
                <w:webHidden/>
              </w:rPr>
              <w:t>66</w:t>
            </w:r>
            <w:r>
              <w:rPr>
                <w:noProof/>
                <w:webHidden/>
              </w:rPr>
              <w:fldChar w:fldCharType="end"/>
            </w:r>
          </w:hyperlink>
        </w:p>
        <w:p w14:paraId="37FAA25E" w14:textId="77777777" w:rsidR="004D77AB" w:rsidRDefault="004D77AB">
          <w:pPr>
            <w:pStyle w:val="TOC2"/>
            <w:tabs>
              <w:tab w:val="right" w:leader="dot" w:pos="9350"/>
            </w:tabs>
            <w:rPr>
              <w:rFonts w:asciiTheme="minorHAnsi" w:eastAsiaTheme="minorEastAsia" w:hAnsiTheme="minorHAnsi" w:cstheme="minorBidi"/>
              <w:noProof/>
              <w:sz w:val="22"/>
              <w:szCs w:val="22"/>
              <w:lang w:eastAsia="en-US"/>
            </w:rPr>
          </w:pPr>
          <w:hyperlink w:anchor="_Toc217501618" w:history="1">
            <w:r w:rsidRPr="00923D63">
              <w:rPr>
                <w:rStyle w:val="Hyperlink"/>
                <w:noProof/>
                <w:lang w:val="en-IN" w:eastAsia="zh-CN"/>
              </w:rPr>
              <w:t>5.7 Conclusions</w:t>
            </w:r>
            <w:r>
              <w:rPr>
                <w:noProof/>
                <w:webHidden/>
              </w:rPr>
              <w:tab/>
            </w:r>
            <w:r>
              <w:rPr>
                <w:noProof/>
                <w:webHidden/>
              </w:rPr>
              <w:fldChar w:fldCharType="begin"/>
            </w:r>
            <w:r>
              <w:rPr>
                <w:noProof/>
                <w:webHidden/>
              </w:rPr>
              <w:instrText xml:space="preserve"> PAGEREF _Toc217501618 \h </w:instrText>
            </w:r>
            <w:r>
              <w:rPr>
                <w:noProof/>
                <w:webHidden/>
              </w:rPr>
            </w:r>
            <w:r>
              <w:rPr>
                <w:noProof/>
                <w:webHidden/>
              </w:rPr>
              <w:fldChar w:fldCharType="separate"/>
            </w:r>
            <w:r>
              <w:rPr>
                <w:noProof/>
                <w:webHidden/>
              </w:rPr>
              <w:t>66</w:t>
            </w:r>
            <w:r>
              <w:rPr>
                <w:noProof/>
                <w:webHidden/>
              </w:rPr>
              <w:fldChar w:fldCharType="end"/>
            </w:r>
          </w:hyperlink>
        </w:p>
        <w:p w14:paraId="2533B9BB" w14:textId="77777777" w:rsidR="004D77AB" w:rsidRDefault="004D77AB">
          <w:pPr>
            <w:pStyle w:val="TOC1"/>
            <w:tabs>
              <w:tab w:val="right" w:leader="dot" w:pos="9350"/>
            </w:tabs>
            <w:rPr>
              <w:rFonts w:asciiTheme="minorHAnsi" w:eastAsiaTheme="minorEastAsia" w:hAnsiTheme="minorHAnsi" w:cstheme="minorBidi"/>
              <w:noProof/>
              <w:sz w:val="22"/>
              <w:szCs w:val="22"/>
              <w:lang w:eastAsia="en-US"/>
            </w:rPr>
          </w:pPr>
          <w:hyperlink w:anchor="_Toc217501619" w:history="1">
            <w:r w:rsidRPr="00923D63">
              <w:rPr>
                <w:rStyle w:val="Hyperlink"/>
                <w:noProof/>
              </w:rPr>
              <w:t>Chapter 6- Conclusion and Recommendations</w:t>
            </w:r>
            <w:r>
              <w:rPr>
                <w:noProof/>
                <w:webHidden/>
              </w:rPr>
              <w:tab/>
            </w:r>
            <w:r>
              <w:rPr>
                <w:noProof/>
                <w:webHidden/>
              </w:rPr>
              <w:fldChar w:fldCharType="begin"/>
            </w:r>
            <w:r>
              <w:rPr>
                <w:noProof/>
                <w:webHidden/>
              </w:rPr>
              <w:instrText xml:space="preserve"> PAGEREF _Toc217501619 \h </w:instrText>
            </w:r>
            <w:r>
              <w:rPr>
                <w:noProof/>
                <w:webHidden/>
              </w:rPr>
            </w:r>
            <w:r>
              <w:rPr>
                <w:noProof/>
                <w:webHidden/>
              </w:rPr>
              <w:fldChar w:fldCharType="separate"/>
            </w:r>
            <w:r>
              <w:rPr>
                <w:noProof/>
                <w:webHidden/>
              </w:rPr>
              <w:t>66</w:t>
            </w:r>
            <w:r>
              <w:rPr>
                <w:noProof/>
                <w:webHidden/>
              </w:rPr>
              <w:fldChar w:fldCharType="end"/>
            </w:r>
          </w:hyperlink>
        </w:p>
        <w:p w14:paraId="4C68FCA5" w14:textId="77777777" w:rsidR="004D77AB" w:rsidRDefault="004D77AB">
          <w:pPr>
            <w:pStyle w:val="TOC2"/>
            <w:tabs>
              <w:tab w:val="right" w:leader="dot" w:pos="9350"/>
            </w:tabs>
            <w:rPr>
              <w:rFonts w:asciiTheme="minorHAnsi" w:eastAsiaTheme="minorEastAsia" w:hAnsiTheme="minorHAnsi" w:cstheme="minorBidi"/>
              <w:noProof/>
              <w:sz w:val="22"/>
              <w:szCs w:val="22"/>
              <w:lang w:eastAsia="en-US"/>
            </w:rPr>
          </w:pPr>
          <w:hyperlink w:anchor="_Toc217501620" w:history="1">
            <w:r w:rsidRPr="00923D63">
              <w:rPr>
                <w:rStyle w:val="Hyperlink"/>
                <w:noProof/>
                <w:lang w:val="en-GB"/>
              </w:rPr>
              <w:t>6.1 Conclusion</w:t>
            </w:r>
            <w:r>
              <w:rPr>
                <w:noProof/>
                <w:webHidden/>
              </w:rPr>
              <w:tab/>
            </w:r>
            <w:r>
              <w:rPr>
                <w:noProof/>
                <w:webHidden/>
              </w:rPr>
              <w:fldChar w:fldCharType="begin"/>
            </w:r>
            <w:r>
              <w:rPr>
                <w:noProof/>
                <w:webHidden/>
              </w:rPr>
              <w:instrText xml:space="preserve"> PAGEREF _Toc217501620 \h </w:instrText>
            </w:r>
            <w:r>
              <w:rPr>
                <w:noProof/>
                <w:webHidden/>
              </w:rPr>
            </w:r>
            <w:r>
              <w:rPr>
                <w:noProof/>
                <w:webHidden/>
              </w:rPr>
              <w:fldChar w:fldCharType="separate"/>
            </w:r>
            <w:r>
              <w:rPr>
                <w:noProof/>
                <w:webHidden/>
              </w:rPr>
              <w:t>66</w:t>
            </w:r>
            <w:r>
              <w:rPr>
                <w:noProof/>
                <w:webHidden/>
              </w:rPr>
              <w:fldChar w:fldCharType="end"/>
            </w:r>
          </w:hyperlink>
        </w:p>
        <w:p w14:paraId="72B12B3E" w14:textId="77777777" w:rsidR="004D77AB" w:rsidRDefault="004D77AB">
          <w:pPr>
            <w:pStyle w:val="TOC2"/>
            <w:tabs>
              <w:tab w:val="right" w:leader="dot" w:pos="9350"/>
            </w:tabs>
            <w:rPr>
              <w:rFonts w:asciiTheme="minorHAnsi" w:eastAsiaTheme="minorEastAsia" w:hAnsiTheme="minorHAnsi" w:cstheme="minorBidi"/>
              <w:noProof/>
              <w:sz w:val="22"/>
              <w:szCs w:val="22"/>
              <w:lang w:eastAsia="en-US"/>
            </w:rPr>
          </w:pPr>
          <w:hyperlink w:anchor="_Toc217501621" w:history="1">
            <w:r w:rsidRPr="00923D63">
              <w:rPr>
                <w:rStyle w:val="Hyperlink"/>
                <w:noProof/>
                <w:lang w:val="en-GB"/>
              </w:rPr>
              <w:t>6.2 Linking with the objectives</w:t>
            </w:r>
            <w:r>
              <w:rPr>
                <w:noProof/>
                <w:webHidden/>
              </w:rPr>
              <w:tab/>
            </w:r>
            <w:r>
              <w:rPr>
                <w:noProof/>
                <w:webHidden/>
              </w:rPr>
              <w:fldChar w:fldCharType="begin"/>
            </w:r>
            <w:r>
              <w:rPr>
                <w:noProof/>
                <w:webHidden/>
              </w:rPr>
              <w:instrText xml:space="preserve"> PAGEREF _Toc217501621 \h </w:instrText>
            </w:r>
            <w:r>
              <w:rPr>
                <w:noProof/>
                <w:webHidden/>
              </w:rPr>
            </w:r>
            <w:r>
              <w:rPr>
                <w:noProof/>
                <w:webHidden/>
              </w:rPr>
              <w:fldChar w:fldCharType="separate"/>
            </w:r>
            <w:r>
              <w:rPr>
                <w:noProof/>
                <w:webHidden/>
              </w:rPr>
              <w:t>67</w:t>
            </w:r>
            <w:r>
              <w:rPr>
                <w:noProof/>
                <w:webHidden/>
              </w:rPr>
              <w:fldChar w:fldCharType="end"/>
            </w:r>
          </w:hyperlink>
        </w:p>
        <w:p w14:paraId="11D4D98B" w14:textId="77777777" w:rsidR="004D77AB" w:rsidRDefault="004D77AB">
          <w:pPr>
            <w:pStyle w:val="TOC2"/>
            <w:tabs>
              <w:tab w:val="right" w:leader="dot" w:pos="9350"/>
            </w:tabs>
            <w:rPr>
              <w:rFonts w:asciiTheme="minorHAnsi" w:eastAsiaTheme="minorEastAsia" w:hAnsiTheme="minorHAnsi" w:cstheme="minorBidi"/>
              <w:noProof/>
              <w:sz w:val="22"/>
              <w:szCs w:val="22"/>
              <w:lang w:eastAsia="en-US"/>
            </w:rPr>
          </w:pPr>
          <w:hyperlink w:anchor="_Toc217501622" w:history="1">
            <w:r w:rsidRPr="00923D63">
              <w:rPr>
                <w:rStyle w:val="Hyperlink"/>
                <w:noProof/>
                <w:lang w:val="en-GB"/>
              </w:rPr>
              <w:t>6.3 Research limitation</w:t>
            </w:r>
            <w:r>
              <w:rPr>
                <w:noProof/>
                <w:webHidden/>
              </w:rPr>
              <w:tab/>
            </w:r>
            <w:r>
              <w:rPr>
                <w:noProof/>
                <w:webHidden/>
              </w:rPr>
              <w:fldChar w:fldCharType="begin"/>
            </w:r>
            <w:r>
              <w:rPr>
                <w:noProof/>
                <w:webHidden/>
              </w:rPr>
              <w:instrText xml:space="preserve"> PAGEREF _Toc217501622 \h </w:instrText>
            </w:r>
            <w:r>
              <w:rPr>
                <w:noProof/>
                <w:webHidden/>
              </w:rPr>
            </w:r>
            <w:r>
              <w:rPr>
                <w:noProof/>
                <w:webHidden/>
              </w:rPr>
              <w:fldChar w:fldCharType="separate"/>
            </w:r>
            <w:r>
              <w:rPr>
                <w:noProof/>
                <w:webHidden/>
              </w:rPr>
              <w:t>69</w:t>
            </w:r>
            <w:r>
              <w:rPr>
                <w:noProof/>
                <w:webHidden/>
              </w:rPr>
              <w:fldChar w:fldCharType="end"/>
            </w:r>
          </w:hyperlink>
        </w:p>
        <w:p w14:paraId="2DAA7241" w14:textId="77777777" w:rsidR="004D77AB" w:rsidRDefault="004D77AB">
          <w:pPr>
            <w:pStyle w:val="TOC2"/>
            <w:tabs>
              <w:tab w:val="right" w:leader="dot" w:pos="9350"/>
            </w:tabs>
            <w:rPr>
              <w:rFonts w:asciiTheme="minorHAnsi" w:eastAsiaTheme="minorEastAsia" w:hAnsiTheme="minorHAnsi" w:cstheme="minorBidi"/>
              <w:noProof/>
              <w:sz w:val="22"/>
              <w:szCs w:val="22"/>
              <w:lang w:eastAsia="en-US"/>
            </w:rPr>
          </w:pPr>
          <w:hyperlink w:anchor="_Toc217501623" w:history="1">
            <w:r w:rsidRPr="00923D63">
              <w:rPr>
                <w:rStyle w:val="Hyperlink"/>
                <w:noProof/>
                <w:lang w:val="en-GB"/>
              </w:rPr>
              <w:t>6.4 Recommendations</w:t>
            </w:r>
            <w:r>
              <w:rPr>
                <w:noProof/>
                <w:webHidden/>
              </w:rPr>
              <w:tab/>
            </w:r>
            <w:r>
              <w:rPr>
                <w:noProof/>
                <w:webHidden/>
              </w:rPr>
              <w:fldChar w:fldCharType="begin"/>
            </w:r>
            <w:r>
              <w:rPr>
                <w:noProof/>
                <w:webHidden/>
              </w:rPr>
              <w:instrText xml:space="preserve"> PAGEREF _Toc217501623 \h </w:instrText>
            </w:r>
            <w:r>
              <w:rPr>
                <w:noProof/>
                <w:webHidden/>
              </w:rPr>
            </w:r>
            <w:r>
              <w:rPr>
                <w:noProof/>
                <w:webHidden/>
              </w:rPr>
              <w:fldChar w:fldCharType="separate"/>
            </w:r>
            <w:r>
              <w:rPr>
                <w:noProof/>
                <w:webHidden/>
              </w:rPr>
              <w:t>69</w:t>
            </w:r>
            <w:r>
              <w:rPr>
                <w:noProof/>
                <w:webHidden/>
              </w:rPr>
              <w:fldChar w:fldCharType="end"/>
            </w:r>
          </w:hyperlink>
        </w:p>
        <w:p w14:paraId="7EEDE966" w14:textId="77777777" w:rsidR="004D77AB" w:rsidRDefault="004D77AB">
          <w:pPr>
            <w:pStyle w:val="TOC2"/>
            <w:tabs>
              <w:tab w:val="right" w:leader="dot" w:pos="9350"/>
            </w:tabs>
            <w:rPr>
              <w:rFonts w:asciiTheme="minorHAnsi" w:eastAsiaTheme="minorEastAsia" w:hAnsiTheme="minorHAnsi" w:cstheme="minorBidi"/>
              <w:noProof/>
              <w:sz w:val="22"/>
              <w:szCs w:val="22"/>
              <w:lang w:eastAsia="en-US"/>
            </w:rPr>
          </w:pPr>
          <w:hyperlink w:anchor="_Toc217501624" w:history="1">
            <w:r w:rsidRPr="00923D63">
              <w:rPr>
                <w:rStyle w:val="Hyperlink"/>
                <w:noProof/>
                <w:lang w:val="en-GB"/>
              </w:rPr>
              <w:t>6.5 Future Scope</w:t>
            </w:r>
            <w:r>
              <w:rPr>
                <w:noProof/>
                <w:webHidden/>
              </w:rPr>
              <w:tab/>
            </w:r>
            <w:r>
              <w:rPr>
                <w:noProof/>
                <w:webHidden/>
              </w:rPr>
              <w:fldChar w:fldCharType="begin"/>
            </w:r>
            <w:r>
              <w:rPr>
                <w:noProof/>
                <w:webHidden/>
              </w:rPr>
              <w:instrText xml:space="preserve"> PAGEREF _Toc217501624 \h </w:instrText>
            </w:r>
            <w:r>
              <w:rPr>
                <w:noProof/>
                <w:webHidden/>
              </w:rPr>
            </w:r>
            <w:r>
              <w:rPr>
                <w:noProof/>
                <w:webHidden/>
              </w:rPr>
              <w:fldChar w:fldCharType="separate"/>
            </w:r>
            <w:r>
              <w:rPr>
                <w:noProof/>
                <w:webHidden/>
              </w:rPr>
              <w:t>70</w:t>
            </w:r>
            <w:r>
              <w:rPr>
                <w:noProof/>
                <w:webHidden/>
              </w:rPr>
              <w:fldChar w:fldCharType="end"/>
            </w:r>
          </w:hyperlink>
        </w:p>
        <w:p w14:paraId="081FDA54" w14:textId="77777777" w:rsidR="004D77AB" w:rsidRDefault="004D77AB">
          <w:pPr>
            <w:pStyle w:val="TOC2"/>
            <w:tabs>
              <w:tab w:val="right" w:leader="dot" w:pos="9350"/>
            </w:tabs>
            <w:rPr>
              <w:rFonts w:asciiTheme="minorHAnsi" w:eastAsiaTheme="minorEastAsia" w:hAnsiTheme="minorHAnsi" w:cstheme="minorBidi"/>
              <w:noProof/>
              <w:sz w:val="22"/>
              <w:szCs w:val="22"/>
              <w:lang w:eastAsia="en-US"/>
            </w:rPr>
          </w:pPr>
          <w:hyperlink w:anchor="_Toc217501625" w:history="1">
            <w:r w:rsidRPr="00923D63">
              <w:rPr>
                <w:rStyle w:val="Hyperlink"/>
                <w:noProof/>
                <w:lang w:val="en-GB"/>
              </w:rPr>
              <w:t>References</w:t>
            </w:r>
            <w:r>
              <w:rPr>
                <w:noProof/>
                <w:webHidden/>
              </w:rPr>
              <w:tab/>
            </w:r>
            <w:r>
              <w:rPr>
                <w:noProof/>
                <w:webHidden/>
              </w:rPr>
              <w:fldChar w:fldCharType="begin"/>
            </w:r>
            <w:r>
              <w:rPr>
                <w:noProof/>
                <w:webHidden/>
              </w:rPr>
              <w:instrText xml:space="preserve"> PAGEREF _Toc217501625 \h </w:instrText>
            </w:r>
            <w:r>
              <w:rPr>
                <w:noProof/>
                <w:webHidden/>
              </w:rPr>
            </w:r>
            <w:r>
              <w:rPr>
                <w:noProof/>
                <w:webHidden/>
              </w:rPr>
              <w:fldChar w:fldCharType="separate"/>
            </w:r>
            <w:r>
              <w:rPr>
                <w:noProof/>
                <w:webHidden/>
              </w:rPr>
              <w:t>72</w:t>
            </w:r>
            <w:r>
              <w:rPr>
                <w:noProof/>
                <w:webHidden/>
              </w:rPr>
              <w:fldChar w:fldCharType="end"/>
            </w:r>
          </w:hyperlink>
        </w:p>
        <w:p w14:paraId="49078E20" w14:textId="77777777" w:rsidR="00DC5201" w:rsidRPr="00E06789" w:rsidRDefault="00593D53">
          <w:pPr>
            <w:rPr>
              <w:lang w:val="en-GB"/>
            </w:rPr>
          </w:pPr>
          <w:r w:rsidRPr="00E06789">
            <w:rPr>
              <w:b/>
              <w:bCs/>
              <w:noProof/>
              <w:lang w:val="en-GB"/>
            </w:rPr>
            <w:fldChar w:fldCharType="end"/>
          </w:r>
        </w:p>
      </w:sdtContent>
    </w:sdt>
    <w:p w14:paraId="41E431A6" w14:textId="77777777" w:rsidR="00067533" w:rsidRDefault="00DC5201">
      <w:pPr>
        <w:jc w:val="both"/>
        <w:rPr>
          <w:lang w:val="en-GB"/>
        </w:rPr>
      </w:pPr>
      <w:r w:rsidRPr="00E06789">
        <w:rPr>
          <w:lang w:val="en-GB"/>
        </w:rPr>
        <w:br w:type="page"/>
      </w:r>
    </w:p>
    <w:p w14:paraId="6A5186D7" w14:textId="77777777" w:rsidR="00067533" w:rsidRDefault="00067533" w:rsidP="00067533">
      <w:pPr>
        <w:pStyle w:val="TableofFigures"/>
        <w:tabs>
          <w:tab w:val="right" w:leader="dot" w:pos="9350"/>
        </w:tabs>
        <w:jc w:val="center"/>
        <w:rPr>
          <w:b/>
          <w:bCs/>
          <w:lang w:val="en-GB"/>
        </w:rPr>
      </w:pPr>
      <w:r>
        <w:rPr>
          <w:b/>
          <w:bCs/>
          <w:lang w:val="en-GB"/>
        </w:rPr>
        <w:lastRenderedPageBreak/>
        <w:t>List of figures</w:t>
      </w:r>
    </w:p>
    <w:p w14:paraId="54AEE8A1" w14:textId="77777777" w:rsidR="00067533" w:rsidRDefault="00593D53">
      <w:pPr>
        <w:pStyle w:val="TableofFigures"/>
        <w:tabs>
          <w:tab w:val="right" w:leader="dot" w:pos="9350"/>
        </w:tabs>
        <w:rPr>
          <w:noProof/>
        </w:rPr>
      </w:pPr>
      <w:r>
        <w:rPr>
          <w:b/>
          <w:bCs/>
          <w:lang w:val="en-GB"/>
        </w:rPr>
        <w:fldChar w:fldCharType="begin"/>
      </w:r>
      <w:r w:rsidR="00067533">
        <w:rPr>
          <w:b/>
          <w:bCs/>
          <w:lang w:val="en-GB"/>
        </w:rPr>
        <w:instrText xml:space="preserve"> TOC \t "Heading 4" \c </w:instrText>
      </w:r>
      <w:r>
        <w:rPr>
          <w:b/>
          <w:bCs/>
          <w:lang w:val="en-GB"/>
        </w:rPr>
        <w:fldChar w:fldCharType="separate"/>
      </w:r>
      <w:r w:rsidR="00067533" w:rsidRPr="000B3329">
        <w:rPr>
          <w:noProof/>
          <w:lang w:val="en-GB"/>
        </w:rPr>
        <w:t>Figure 2.3.1: Extent of Harmful Health Behaviour and poor Health Outcomes among NEET Adults (Male)</w:t>
      </w:r>
      <w:r w:rsidR="00067533">
        <w:rPr>
          <w:noProof/>
        </w:rPr>
        <w:tab/>
      </w:r>
      <w:r>
        <w:rPr>
          <w:noProof/>
        </w:rPr>
        <w:fldChar w:fldCharType="begin"/>
      </w:r>
      <w:r w:rsidR="00067533">
        <w:rPr>
          <w:noProof/>
        </w:rPr>
        <w:instrText xml:space="preserve"> PAGEREF _Toc217501411 \h </w:instrText>
      </w:r>
      <w:r>
        <w:rPr>
          <w:noProof/>
        </w:rPr>
      </w:r>
      <w:r>
        <w:rPr>
          <w:noProof/>
        </w:rPr>
        <w:fldChar w:fldCharType="separate"/>
      </w:r>
      <w:r w:rsidR="00067533">
        <w:rPr>
          <w:noProof/>
        </w:rPr>
        <w:t>19</w:t>
      </w:r>
      <w:r>
        <w:rPr>
          <w:noProof/>
        </w:rPr>
        <w:fldChar w:fldCharType="end"/>
      </w:r>
    </w:p>
    <w:p w14:paraId="551F525C" w14:textId="77777777" w:rsidR="00067533" w:rsidRDefault="00067533">
      <w:pPr>
        <w:pStyle w:val="TableofFigures"/>
        <w:tabs>
          <w:tab w:val="right" w:leader="dot" w:pos="9350"/>
        </w:tabs>
        <w:rPr>
          <w:noProof/>
        </w:rPr>
      </w:pPr>
      <w:r w:rsidRPr="000B3329">
        <w:rPr>
          <w:noProof/>
          <w:lang w:val="en-GB"/>
        </w:rPr>
        <w:t>Figure 2.3.2: Global proportion of NEET young people and adults (aged between 15-24 yrs)</w:t>
      </w:r>
      <w:r>
        <w:rPr>
          <w:noProof/>
        </w:rPr>
        <w:tab/>
      </w:r>
      <w:r w:rsidR="00593D53">
        <w:rPr>
          <w:noProof/>
        </w:rPr>
        <w:fldChar w:fldCharType="begin"/>
      </w:r>
      <w:r>
        <w:rPr>
          <w:noProof/>
        </w:rPr>
        <w:instrText xml:space="preserve"> PAGEREF _Toc217501412 \h </w:instrText>
      </w:r>
      <w:r w:rsidR="00593D53">
        <w:rPr>
          <w:noProof/>
        </w:rPr>
      </w:r>
      <w:r w:rsidR="00593D53">
        <w:rPr>
          <w:noProof/>
        </w:rPr>
        <w:fldChar w:fldCharType="separate"/>
      </w:r>
      <w:r>
        <w:rPr>
          <w:noProof/>
        </w:rPr>
        <w:t>21</w:t>
      </w:r>
      <w:r w:rsidR="00593D53">
        <w:rPr>
          <w:noProof/>
        </w:rPr>
        <w:fldChar w:fldCharType="end"/>
      </w:r>
    </w:p>
    <w:p w14:paraId="2DA78683" w14:textId="77777777" w:rsidR="00067533" w:rsidRDefault="00067533">
      <w:pPr>
        <w:pStyle w:val="TableofFigures"/>
        <w:tabs>
          <w:tab w:val="right" w:leader="dot" w:pos="9350"/>
        </w:tabs>
        <w:rPr>
          <w:noProof/>
        </w:rPr>
      </w:pPr>
      <w:r w:rsidRPr="000B3329">
        <w:rPr>
          <w:noProof/>
          <w:lang w:val="en-GB"/>
        </w:rPr>
        <w:t>Figure 2.3.3: Different Parallels of NEET Support-system</w:t>
      </w:r>
      <w:r>
        <w:rPr>
          <w:noProof/>
        </w:rPr>
        <w:tab/>
      </w:r>
      <w:r w:rsidR="00593D53">
        <w:rPr>
          <w:noProof/>
        </w:rPr>
        <w:fldChar w:fldCharType="begin"/>
      </w:r>
      <w:r>
        <w:rPr>
          <w:noProof/>
        </w:rPr>
        <w:instrText xml:space="preserve"> PAGEREF _Toc217501413 \h </w:instrText>
      </w:r>
      <w:r w:rsidR="00593D53">
        <w:rPr>
          <w:noProof/>
        </w:rPr>
      </w:r>
      <w:r w:rsidR="00593D53">
        <w:rPr>
          <w:noProof/>
        </w:rPr>
        <w:fldChar w:fldCharType="separate"/>
      </w:r>
      <w:r>
        <w:rPr>
          <w:noProof/>
        </w:rPr>
        <w:t>23</w:t>
      </w:r>
      <w:r w:rsidR="00593D53">
        <w:rPr>
          <w:noProof/>
        </w:rPr>
        <w:fldChar w:fldCharType="end"/>
      </w:r>
    </w:p>
    <w:p w14:paraId="0EE0296F" w14:textId="77777777" w:rsidR="00067533" w:rsidRDefault="00067533">
      <w:pPr>
        <w:pStyle w:val="TableofFigures"/>
        <w:tabs>
          <w:tab w:val="right" w:leader="dot" w:pos="9350"/>
        </w:tabs>
        <w:rPr>
          <w:noProof/>
        </w:rPr>
      </w:pPr>
      <w:r w:rsidRPr="000B3329">
        <w:rPr>
          <w:noProof/>
          <w:lang w:val="en-GB"/>
        </w:rPr>
        <w:t>Figure 2.6: Conceptual Framework</w:t>
      </w:r>
      <w:r>
        <w:rPr>
          <w:noProof/>
        </w:rPr>
        <w:tab/>
      </w:r>
      <w:r w:rsidR="00593D53">
        <w:rPr>
          <w:noProof/>
        </w:rPr>
        <w:fldChar w:fldCharType="begin"/>
      </w:r>
      <w:r>
        <w:rPr>
          <w:noProof/>
        </w:rPr>
        <w:instrText xml:space="preserve"> PAGEREF _Toc217501414 \h </w:instrText>
      </w:r>
      <w:r w:rsidR="00593D53">
        <w:rPr>
          <w:noProof/>
        </w:rPr>
      </w:r>
      <w:r w:rsidR="00593D53">
        <w:rPr>
          <w:noProof/>
        </w:rPr>
        <w:fldChar w:fldCharType="separate"/>
      </w:r>
      <w:r>
        <w:rPr>
          <w:noProof/>
        </w:rPr>
        <w:t>30</w:t>
      </w:r>
      <w:r w:rsidR="00593D53">
        <w:rPr>
          <w:noProof/>
        </w:rPr>
        <w:fldChar w:fldCharType="end"/>
      </w:r>
    </w:p>
    <w:p w14:paraId="48A232A2" w14:textId="77777777" w:rsidR="00067533" w:rsidRDefault="00067533">
      <w:pPr>
        <w:pStyle w:val="TableofFigures"/>
        <w:tabs>
          <w:tab w:val="right" w:leader="dot" w:pos="9350"/>
        </w:tabs>
        <w:rPr>
          <w:noProof/>
        </w:rPr>
      </w:pPr>
      <w:r w:rsidRPr="000B3329">
        <w:rPr>
          <w:noProof/>
          <w:highlight w:val="white"/>
          <w:lang w:val="en-GB"/>
        </w:rPr>
        <w:t>Figure 3.3.2.1: Keywords searched and outcomes</w:t>
      </w:r>
      <w:r>
        <w:rPr>
          <w:noProof/>
        </w:rPr>
        <w:tab/>
      </w:r>
      <w:r w:rsidR="00593D53">
        <w:rPr>
          <w:noProof/>
        </w:rPr>
        <w:fldChar w:fldCharType="begin"/>
      </w:r>
      <w:r>
        <w:rPr>
          <w:noProof/>
        </w:rPr>
        <w:instrText xml:space="preserve"> PAGEREF _Toc217501415 \h </w:instrText>
      </w:r>
      <w:r w:rsidR="00593D53">
        <w:rPr>
          <w:noProof/>
        </w:rPr>
      </w:r>
      <w:r w:rsidR="00593D53">
        <w:rPr>
          <w:noProof/>
        </w:rPr>
        <w:fldChar w:fldCharType="separate"/>
      </w:r>
      <w:r>
        <w:rPr>
          <w:noProof/>
        </w:rPr>
        <w:t>38</w:t>
      </w:r>
      <w:r w:rsidR="00593D53">
        <w:rPr>
          <w:noProof/>
        </w:rPr>
        <w:fldChar w:fldCharType="end"/>
      </w:r>
    </w:p>
    <w:p w14:paraId="117D4A3F" w14:textId="77777777" w:rsidR="00067533" w:rsidRDefault="00067533">
      <w:pPr>
        <w:pStyle w:val="TableofFigures"/>
        <w:tabs>
          <w:tab w:val="right" w:leader="dot" w:pos="9350"/>
        </w:tabs>
        <w:rPr>
          <w:noProof/>
        </w:rPr>
      </w:pPr>
      <w:r w:rsidRPr="000B3329">
        <w:rPr>
          <w:noProof/>
          <w:lang w:val="en-GB"/>
        </w:rPr>
        <w:t>Figure 3.5.1: PRISMA for data extraction</w:t>
      </w:r>
      <w:r>
        <w:rPr>
          <w:noProof/>
        </w:rPr>
        <w:tab/>
      </w:r>
      <w:r w:rsidR="00593D53">
        <w:rPr>
          <w:noProof/>
        </w:rPr>
        <w:fldChar w:fldCharType="begin"/>
      </w:r>
      <w:r>
        <w:rPr>
          <w:noProof/>
        </w:rPr>
        <w:instrText xml:space="preserve"> PAGEREF _Toc217501416 \h </w:instrText>
      </w:r>
      <w:r w:rsidR="00593D53">
        <w:rPr>
          <w:noProof/>
        </w:rPr>
      </w:r>
      <w:r w:rsidR="00593D53">
        <w:rPr>
          <w:noProof/>
        </w:rPr>
        <w:fldChar w:fldCharType="separate"/>
      </w:r>
      <w:r>
        <w:rPr>
          <w:noProof/>
        </w:rPr>
        <w:t>41</w:t>
      </w:r>
      <w:r w:rsidR="00593D53">
        <w:rPr>
          <w:noProof/>
        </w:rPr>
        <w:fldChar w:fldCharType="end"/>
      </w:r>
    </w:p>
    <w:p w14:paraId="0E95FAC0" w14:textId="77777777" w:rsidR="00067533" w:rsidRDefault="00593D53">
      <w:pPr>
        <w:rPr>
          <w:b/>
          <w:bCs/>
          <w:lang w:val="en-GB"/>
        </w:rPr>
      </w:pPr>
      <w:r>
        <w:rPr>
          <w:b/>
          <w:bCs/>
          <w:lang w:val="en-GB"/>
        </w:rPr>
        <w:fldChar w:fldCharType="end"/>
      </w:r>
    </w:p>
    <w:p w14:paraId="2AC16381" w14:textId="77777777" w:rsidR="00067533" w:rsidRDefault="00067533">
      <w:pPr>
        <w:jc w:val="both"/>
        <w:rPr>
          <w:b/>
          <w:bCs/>
          <w:lang w:val="en-GB"/>
        </w:rPr>
      </w:pPr>
      <w:r>
        <w:rPr>
          <w:b/>
          <w:bCs/>
          <w:lang w:val="en-GB"/>
        </w:rPr>
        <w:br w:type="page"/>
      </w:r>
    </w:p>
    <w:p w14:paraId="581317D7" w14:textId="77777777" w:rsidR="00067533" w:rsidRDefault="00067533" w:rsidP="00067533">
      <w:pPr>
        <w:pStyle w:val="TableofFigures"/>
        <w:tabs>
          <w:tab w:val="right" w:leader="dot" w:pos="9350"/>
        </w:tabs>
        <w:jc w:val="center"/>
        <w:rPr>
          <w:b/>
          <w:bCs/>
          <w:lang w:val="en-GB"/>
        </w:rPr>
      </w:pPr>
      <w:r>
        <w:rPr>
          <w:b/>
          <w:bCs/>
          <w:lang w:val="en-GB"/>
        </w:rPr>
        <w:lastRenderedPageBreak/>
        <w:t>List of tables</w:t>
      </w:r>
    </w:p>
    <w:p w14:paraId="6F8673FC" w14:textId="77777777" w:rsidR="00067533" w:rsidRDefault="00593D53">
      <w:pPr>
        <w:pStyle w:val="TableofFigures"/>
        <w:tabs>
          <w:tab w:val="right" w:leader="dot" w:pos="9350"/>
        </w:tabs>
        <w:rPr>
          <w:rFonts w:asciiTheme="minorHAnsi" w:eastAsiaTheme="minorEastAsia" w:hAnsiTheme="minorHAnsi" w:cstheme="minorBidi"/>
          <w:noProof/>
          <w:sz w:val="22"/>
          <w:szCs w:val="22"/>
          <w:lang w:eastAsia="en-US"/>
        </w:rPr>
      </w:pPr>
      <w:r>
        <w:rPr>
          <w:b/>
          <w:bCs/>
          <w:lang w:val="en-GB"/>
        </w:rPr>
        <w:fldChar w:fldCharType="begin"/>
      </w:r>
      <w:r w:rsidR="00067533">
        <w:rPr>
          <w:b/>
          <w:bCs/>
          <w:lang w:val="en-GB"/>
        </w:rPr>
        <w:instrText xml:space="preserve"> TOC \t "Heading 5" \c </w:instrText>
      </w:r>
      <w:r>
        <w:rPr>
          <w:b/>
          <w:bCs/>
          <w:lang w:val="en-GB"/>
        </w:rPr>
        <w:fldChar w:fldCharType="separate"/>
      </w:r>
      <w:r w:rsidR="00067533" w:rsidRPr="00A44A12">
        <w:rPr>
          <w:noProof/>
          <w:lang w:val="en-GB"/>
        </w:rPr>
        <w:t>Table 3.4.2.1: Inclusion and exclusion criteria for the research</w:t>
      </w:r>
      <w:r w:rsidR="00067533">
        <w:rPr>
          <w:noProof/>
        </w:rPr>
        <w:tab/>
      </w:r>
      <w:r>
        <w:rPr>
          <w:noProof/>
        </w:rPr>
        <w:fldChar w:fldCharType="begin"/>
      </w:r>
      <w:r w:rsidR="00067533">
        <w:rPr>
          <w:noProof/>
        </w:rPr>
        <w:instrText xml:space="preserve"> PAGEREF _Toc217501437 \h </w:instrText>
      </w:r>
      <w:r>
        <w:rPr>
          <w:noProof/>
        </w:rPr>
      </w:r>
      <w:r>
        <w:rPr>
          <w:noProof/>
        </w:rPr>
        <w:fldChar w:fldCharType="separate"/>
      </w:r>
      <w:r w:rsidR="00067533">
        <w:rPr>
          <w:noProof/>
        </w:rPr>
        <w:t>41</w:t>
      </w:r>
      <w:r>
        <w:rPr>
          <w:noProof/>
        </w:rPr>
        <w:fldChar w:fldCharType="end"/>
      </w:r>
    </w:p>
    <w:p w14:paraId="141C856F" w14:textId="77777777" w:rsidR="00067533" w:rsidRDefault="00067533">
      <w:pPr>
        <w:pStyle w:val="TableofFigures"/>
        <w:tabs>
          <w:tab w:val="right" w:leader="dot" w:pos="9350"/>
        </w:tabs>
        <w:rPr>
          <w:rFonts w:asciiTheme="minorHAnsi" w:eastAsiaTheme="minorEastAsia" w:hAnsiTheme="minorHAnsi" w:cstheme="minorBidi"/>
          <w:noProof/>
          <w:sz w:val="22"/>
          <w:szCs w:val="22"/>
          <w:lang w:eastAsia="en-US"/>
        </w:rPr>
      </w:pPr>
      <w:r w:rsidRPr="00A44A12">
        <w:rPr>
          <w:noProof/>
          <w:lang w:val="en-IN" w:eastAsia="zh-CN"/>
        </w:rPr>
        <w:t>Table 4.1: Summary of articles</w:t>
      </w:r>
      <w:r>
        <w:rPr>
          <w:noProof/>
        </w:rPr>
        <w:tab/>
      </w:r>
      <w:r w:rsidR="00593D53">
        <w:rPr>
          <w:noProof/>
        </w:rPr>
        <w:fldChar w:fldCharType="begin"/>
      </w:r>
      <w:r>
        <w:rPr>
          <w:noProof/>
        </w:rPr>
        <w:instrText xml:space="preserve"> PAGEREF _Toc217501438 \h </w:instrText>
      </w:r>
      <w:r w:rsidR="00593D53">
        <w:rPr>
          <w:noProof/>
        </w:rPr>
      </w:r>
      <w:r w:rsidR="00593D53">
        <w:rPr>
          <w:noProof/>
        </w:rPr>
        <w:fldChar w:fldCharType="separate"/>
      </w:r>
      <w:r>
        <w:rPr>
          <w:noProof/>
        </w:rPr>
        <w:t>55</w:t>
      </w:r>
      <w:r w:rsidR="00593D53">
        <w:rPr>
          <w:noProof/>
        </w:rPr>
        <w:fldChar w:fldCharType="end"/>
      </w:r>
    </w:p>
    <w:p w14:paraId="2537A29B" w14:textId="33504676" w:rsidR="00355804" w:rsidRDefault="00593D53">
      <w:pPr>
        <w:rPr>
          <w:b/>
          <w:bCs/>
          <w:lang w:val="en-GB"/>
        </w:rPr>
      </w:pPr>
      <w:r>
        <w:rPr>
          <w:b/>
          <w:bCs/>
          <w:lang w:val="en-GB"/>
        </w:rPr>
        <w:fldChar w:fldCharType="end"/>
      </w:r>
    </w:p>
    <w:p w14:paraId="06061B41" w14:textId="116DC7B5" w:rsidR="00DC5201" w:rsidRPr="00E06789" w:rsidRDefault="00355804" w:rsidP="00355804">
      <w:pPr>
        <w:jc w:val="both"/>
        <w:rPr>
          <w:b/>
          <w:bCs/>
          <w:lang w:val="en-GB"/>
        </w:rPr>
      </w:pPr>
      <w:r>
        <w:rPr>
          <w:b/>
          <w:bCs/>
          <w:lang w:val="en-GB"/>
        </w:rPr>
        <w:br w:type="page"/>
      </w:r>
    </w:p>
    <w:p w14:paraId="6265DF63" w14:textId="77777777" w:rsidR="00902631" w:rsidRPr="00E06789" w:rsidRDefault="008A5837" w:rsidP="002F36E6">
      <w:pPr>
        <w:pStyle w:val="Heading1"/>
        <w:spacing w:before="240"/>
      </w:pPr>
      <w:bookmarkStart w:id="13" w:name="_Toc217501565"/>
      <w:r w:rsidRPr="00E06789">
        <w:lastRenderedPageBreak/>
        <w:t>Introduction</w:t>
      </w:r>
      <w:bookmarkEnd w:id="12"/>
      <w:bookmarkEnd w:id="13"/>
    </w:p>
    <w:p w14:paraId="7937B2F3" w14:textId="77777777" w:rsidR="00902631" w:rsidRPr="00E06789" w:rsidRDefault="008A5837" w:rsidP="009E6677">
      <w:pPr>
        <w:pStyle w:val="Heading2"/>
        <w:rPr>
          <w:lang w:val="en-GB"/>
        </w:rPr>
      </w:pPr>
      <w:bookmarkStart w:id="14" w:name="_3rnib2u6fuym" w:colFirst="0" w:colLast="0"/>
      <w:bookmarkStart w:id="15" w:name="_Toc215857273"/>
      <w:bookmarkStart w:id="16" w:name="_Toc217501566"/>
      <w:bookmarkEnd w:id="14"/>
      <w:r w:rsidRPr="00E06789">
        <w:rPr>
          <w:lang w:val="en-GB"/>
        </w:rPr>
        <w:t>1.1 Background and Context</w:t>
      </w:r>
      <w:bookmarkEnd w:id="15"/>
      <w:bookmarkEnd w:id="16"/>
    </w:p>
    <w:p w14:paraId="68D91A3F" w14:textId="44302F5A" w:rsidR="00902631" w:rsidRPr="00E06789" w:rsidRDefault="008A5837" w:rsidP="002F36E6">
      <w:pPr>
        <w:spacing w:line="480" w:lineRule="auto"/>
        <w:ind w:firstLine="720"/>
        <w:rPr>
          <w:lang w:val="en-GB"/>
        </w:rPr>
      </w:pPr>
      <w:r w:rsidRPr="00E06789">
        <w:rPr>
          <w:lang w:val="en-GB"/>
        </w:rPr>
        <w:t>The mental health issues of young adults have turned out to be one of the most urgent problems in the British population, and the rates of psychological distress and psychiatric disorders have grown tremendously in the last ten years. In general terms</w:t>
      </w:r>
      <w:r w:rsidR="002E3756" w:rsidRPr="00E06789">
        <w:rPr>
          <w:lang w:val="en-GB"/>
        </w:rPr>
        <w:t xml:space="preserve">, </w:t>
      </w:r>
      <w:r w:rsidR="004D18D4" w:rsidRPr="00E06789">
        <w:rPr>
          <w:lang w:val="en-GB"/>
        </w:rPr>
        <w:t>young</w:t>
      </w:r>
      <w:r w:rsidRPr="00E06789">
        <w:rPr>
          <w:lang w:val="en-GB"/>
        </w:rPr>
        <w:t xml:space="preserve"> adulthood refers to the ages of 18 to 25, which is a period of development marked by significant life change</w:t>
      </w:r>
      <w:r w:rsidR="004D18D4" w:rsidRPr="00E06789">
        <w:rPr>
          <w:lang w:val="en-GB"/>
        </w:rPr>
        <w:t>s.</w:t>
      </w:r>
      <w:r w:rsidR="00355804">
        <w:rPr>
          <w:lang w:val="en-GB"/>
        </w:rPr>
        <w:t xml:space="preserve"> </w:t>
      </w:r>
      <w:proofErr w:type="gramStart"/>
      <w:r w:rsidR="004D18D4" w:rsidRPr="00E06789">
        <w:rPr>
          <w:lang w:val="en-GB"/>
        </w:rPr>
        <w:t>In</w:t>
      </w:r>
      <w:proofErr w:type="gramEnd"/>
      <w:r w:rsidR="004D18D4" w:rsidRPr="00E06789">
        <w:rPr>
          <w:lang w:val="en-GB"/>
        </w:rPr>
        <w:t xml:space="preserve"> </w:t>
      </w:r>
      <w:r w:rsidRPr="00E06789">
        <w:rPr>
          <w:lang w:val="en-GB"/>
        </w:rPr>
        <w:t xml:space="preserve">this </w:t>
      </w:r>
      <w:r w:rsidR="004D18D4" w:rsidRPr="00E06789">
        <w:rPr>
          <w:lang w:val="en-GB"/>
        </w:rPr>
        <w:t xml:space="preserve">current </w:t>
      </w:r>
      <w:r w:rsidRPr="00E06789">
        <w:rPr>
          <w:lang w:val="en-GB"/>
        </w:rPr>
        <w:t>age</w:t>
      </w:r>
      <w:r w:rsidR="004D18D4" w:rsidRPr="00E06789">
        <w:rPr>
          <w:lang w:val="en-GB"/>
        </w:rPr>
        <w:t xml:space="preserve">, </w:t>
      </w:r>
      <w:r w:rsidRPr="00E06789">
        <w:rPr>
          <w:lang w:val="en-GB"/>
        </w:rPr>
        <w:t>an individual has finished secondary education</w:t>
      </w:r>
      <w:r w:rsidR="004D18D4" w:rsidRPr="00E06789">
        <w:rPr>
          <w:lang w:val="en-GB"/>
        </w:rPr>
        <w:t xml:space="preserve"> and</w:t>
      </w:r>
      <w:r w:rsidRPr="00E06789">
        <w:rPr>
          <w:lang w:val="en-GB"/>
        </w:rPr>
        <w:t xml:space="preserve"> entered into higher education or work, and has become more independent and responsible (Hochberg &amp; Konner, 2020). This transition phase is something that is emotionally stressful and uncertain to many young people.</w:t>
      </w:r>
      <w:r w:rsidR="007C1071" w:rsidRPr="00E06789">
        <w:rPr>
          <w:lang w:val="en-GB"/>
        </w:rPr>
        <w:t xml:space="preserve"> However, the </w:t>
      </w:r>
      <w:r w:rsidRPr="00E06789">
        <w:rPr>
          <w:lang w:val="en-GB"/>
        </w:rPr>
        <w:t>individuals who drop out of schooling and work, the side effects are particularly toxic and may cause significant psychological problems.</w:t>
      </w:r>
    </w:p>
    <w:p w14:paraId="6BD0DA65" w14:textId="77777777" w:rsidR="00902631" w:rsidRPr="00E06789" w:rsidRDefault="008A5837" w:rsidP="002F36E6">
      <w:pPr>
        <w:spacing w:line="480" w:lineRule="auto"/>
        <w:ind w:firstLine="720"/>
        <w:rPr>
          <w:lang w:val="en-GB"/>
        </w:rPr>
      </w:pPr>
      <w:r w:rsidRPr="00E06789">
        <w:rPr>
          <w:lang w:val="en-GB"/>
        </w:rPr>
        <w:t>NEET or Not in Education, Employment, or Training is a term which is used to describe a category of young adults who have lost touch with established developmental channels. This population is a very vulnerable group as it is characterized by multifaceted and intersecting disadvantages such as economic instability, isolation, volatile housing, decreased access to social support networks, and minimal opportunities to access social mobility. The studies always indicate a high rate of mental health issues, such as depression, anxiety, stress-related disorders, behavioural problems, and suicidal thoughts among young adults who are categorised as NEET in comparison with those who are active in education or work (</w:t>
      </w:r>
      <w:proofErr w:type="spellStart"/>
      <w:r w:rsidRPr="00E06789">
        <w:rPr>
          <w:lang w:val="en-GB"/>
        </w:rPr>
        <w:t>Gariépy</w:t>
      </w:r>
      <w:proofErr w:type="spellEnd"/>
      <w:r w:rsidRPr="00E06789">
        <w:rPr>
          <w:lang w:val="en-GB"/>
        </w:rPr>
        <w:t xml:space="preserve"> et al., 2021). These are compounded by the inadequacy of organized settings that are usually used to offer mental health information, support, and referral services.</w:t>
      </w:r>
    </w:p>
    <w:p w14:paraId="46574A07" w14:textId="77777777" w:rsidR="00902631" w:rsidRPr="00E06789" w:rsidRDefault="008A5837" w:rsidP="002F36E6">
      <w:pPr>
        <w:spacing w:line="480" w:lineRule="auto"/>
        <w:ind w:firstLine="720"/>
        <w:rPr>
          <w:lang w:val="en-GB"/>
        </w:rPr>
      </w:pPr>
      <w:r w:rsidRPr="00E06789">
        <w:rPr>
          <w:lang w:val="en-GB"/>
        </w:rPr>
        <w:lastRenderedPageBreak/>
        <w:t>Even though NEET young adults have a high likelihood of experiencing distress, they are much less likely to use or access mental health services. Although there are publicly funded mental health care options in the form of the NHS, community organisations, and providers of voluntary sector, the utilisation rates amongst NEET people are at a critically low level (</w:t>
      </w:r>
      <w:proofErr w:type="spellStart"/>
      <w:r w:rsidRPr="00E06789">
        <w:rPr>
          <w:lang w:val="en-GB"/>
        </w:rPr>
        <w:t>Newbigging</w:t>
      </w:r>
      <w:proofErr w:type="spellEnd"/>
      <w:r w:rsidRPr="00E06789">
        <w:rPr>
          <w:lang w:val="en-GB"/>
        </w:rPr>
        <w:t xml:space="preserve"> et al., 2020). </w:t>
      </w:r>
    </w:p>
    <w:p w14:paraId="1DBFD9C5" w14:textId="77777777" w:rsidR="00902631" w:rsidRPr="00E06789" w:rsidRDefault="008A5837" w:rsidP="009E6677">
      <w:pPr>
        <w:pStyle w:val="Heading2"/>
        <w:rPr>
          <w:lang w:val="en-GB"/>
        </w:rPr>
      </w:pPr>
      <w:bookmarkStart w:id="17" w:name="_649h1p86bt3n" w:colFirst="0" w:colLast="0"/>
      <w:bookmarkStart w:id="18" w:name="_Toc215857274"/>
      <w:bookmarkStart w:id="19" w:name="_Toc217501567"/>
      <w:bookmarkEnd w:id="17"/>
      <w:r w:rsidRPr="00E06789">
        <w:rPr>
          <w:lang w:val="en-GB"/>
        </w:rPr>
        <w:t>1.2 The NEET Population and Mental Health</w:t>
      </w:r>
      <w:bookmarkEnd w:id="18"/>
      <w:bookmarkEnd w:id="19"/>
    </w:p>
    <w:p w14:paraId="64120B45" w14:textId="77777777" w:rsidR="00902631" w:rsidRPr="00E06789" w:rsidRDefault="008A5837" w:rsidP="002F36E6">
      <w:pPr>
        <w:spacing w:line="480" w:lineRule="auto"/>
        <w:ind w:firstLine="720"/>
        <w:rPr>
          <w:lang w:val="en-GB"/>
        </w:rPr>
      </w:pPr>
      <w:r w:rsidRPr="00E06789">
        <w:rPr>
          <w:lang w:val="en-GB"/>
        </w:rPr>
        <w:t xml:space="preserve">The difficulties faced by young adults who NEET are of a multidimensional nature and go way beyond being limited to economic disadvantage. Mental health problems and NEET relate in a cyclical way contributing to marginalisation in the long term. Ineffective mental health may lead to the lack of interest in education and work as a result of the lack of motivation, inability to focus, that is, lack of confidence or problematic behaviour. Meanwhile, becoming NEET exposes individuals to stressors, including poverty, social stigma, reduced daily structure, and loss of identity or meaning. Youths are prone to this mutual dependency that may nourish the cycle of recovery and re-entry, thus turning the process of attaining recovery into a challenging </w:t>
      </w:r>
      <w:r w:rsidR="00935DC0" w:rsidRPr="00E06789">
        <w:rPr>
          <w:lang w:val="en-GB"/>
        </w:rPr>
        <w:t>endeavour</w:t>
      </w:r>
      <w:r w:rsidRPr="00E06789">
        <w:rPr>
          <w:lang w:val="en-GB"/>
        </w:rPr>
        <w:t>.</w:t>
      </w:r>
    </w:p>
    <w:p w14:paraId="23473274" w14:textId="77777777" w:rsidR="00902631" w:rsidRPr="00E06789" w:rsidRDefault="008A5837" w:rsidP="002F36E6">
      <w:pPr>
        <w:spacing w:line="480" w:lineRule="auto"/>
        <w:ind w:firstLine="720"/>
        <w:rPr>
          <w:lang w:val="en-GB"/>
        </w:rPr>
      </w:pPr>
      <w:r w:rsidRPr="00E06789">
        <w:rPr>
          <w:lang w:val="en-GB"/>
        </w:rPr>
        <w:t xml:space="preserve">The NEET populations are characterized by social exclusion. In the absence of the regularity and the social interaction of school or work, most NEET young adults become socially isolated making it harder to access positive peer support and mentoring relationships that could provoke help-seeking (Rahmani et al., 2024). The sensation of shame, hopelessness, and low self-worth are very common, and some people internalise negative stereotyped views on unemployment. Such emotional effects may destroy self-esteem and lower the chances of seeking professional help. In the case of NEET young adults who already experience mental </w:t>
      </w:r>
      <w:r w:rsidRPr="00E06789">
        <w:rPr>
          <w:lang w:val="en-GB"/>
        </w:rPr>
        <w:lastRenderedPageBreak/>
        <w:t>health symptoms, the disconnection experience may aggravate the process of psychological deterioration and predispose to a long-term state of disengagement.</w:t>
      </w:r>
    </w:p>
    <w:p w14:paraId="7D67648D" w14:textId="77777777" w:rsidR="00902631" w:rsidRPr="00E06789" w:rsidRDefault="008A5837" w:rsidP="002F36E6">
      <w:pPr>
        <w:spacing w:line="480" w:lineRule="auto"/>
        <w:ind w:firstLine="720"/>
        <w:rPr>
          <w:lang w:val="en-GB"/>
        </w:rPr>
      </w:pPr>
      <w:r w:rsidRPr="00E06789">
        <w:rPr>
          <w:lang w:val="en-GB"/>
        </w:rPr>
        <w:t>Even though free mental health services are available, NEET young adults often report that services seem closed, outdated or hard to navigate (</w:t>
      </w:r>
      <w:proofErr w:type="spellStart"/>
      <w:r w:rsidRPr="00E06789">
        <w:rPr>
          <w:lang w:val="en-GB"/>
        </w:rPr>
        <w:t>Mittelmark</w:t>
      </w:r>
      <w:proofErr w:type="spellEnd"/>
      <w:r w:rsidRPr="00E06789">
        <w:rPr>
          <w:lang w:val="en-GB"/>
        </w:rPr>
        <w:t xml:space="preserve"> et al., 2022). The barriers might encompass the presence of long waiting lists, ignorance of services, problems in accessing referrals without institutional affiliations and control over service delivery models that are not based on the needs of socially disadvantaged young adults. As a result, most NEETs do not seek assistance until it is too late and too late to intervene, making it more complicated and expensive to do so.</w:t>
      </w:r>
    </w:p>
    <w:p w14:paraId="02898251" w14:textId="77777777" w:rsidR="00902631" w:rsidRPr="00E06789" w:rsidRDefault="008A5837" w:rsidP="009E6677">
      <w:pPr>
        <w:pStyle w:val="Heading2"/>
        <w:rPr>
          <w:lang w:val="en-GB"/>
        </w:rPr>
      </w:pPr>
      <w:bookmarkStart w:id="20" w:name="_3dq362ikgy24" w:colFirst="0" w:colLast="0"/>
      <w:bookmarkStart w:id="21" w:name="_Toc215857275"/>
      <w:bookmarkStart w:id="22" w:name="_Toc217501568"/>
      <w:bookmarkEnd w:id="20"/>
      <w:r w:rsidRPr="00E06789">
        <w:rPr>
          <w:lang w:val="en-GB"/>
        </w:rPr>
        <w:t>1.3 Understanding Help-Seeking Barriers</w:t>
      </w:r>
      <w:bookmarkEnd w:id="21"/>
      <w:bookmarkEnd w:id="22"/>
    </w:p>
    <w:p w14:paraId="70591219" w14:textId="77777777" w:rsidR="00902631" w:rsidRPr="00E06789" w:rsidRDefault="008A5837" w:rsidP="002F36E6">
      <w:pPr>
        <w:spacing w:line="480" w:lineRule="auto"/>
        <w:ind w:firstLine="720"/>
        <w:rPr>
          <w:lang w:val="en-GB"/>
        </w:rPr>
      </w:pPr>
      <w:r w:rsidRPr="00E06789">
        <w:rPr>
          <w:lang w:val="en-GB"/>
        </w:rPr>
        <w:t>Examples of barriers to the access of mental health services among young adults can be divided into three broad categories, namely: individual, social, and structural/systemic. In NEET populations, these barriers tend to compound and multiply each other, forming several levels of exclusion.</w:t>
      </w:r>
    </w:p>
    <w:p w14:paraId="24183D86" w14:textId="77777777" w:rsidR="00902631" w:rsidRPr="00E06789" w:rsidRDefault="008A5837" w:rsidP="002F36E6">
      <w:pPr>
        <w:pStyle w:val="Heading3"/>
        <w:keepNext w:val="0"/>
        <w:keepLines w:val="0"/>
        <w:spacing w:before="240" w:line="480" w:lineRule="auto"/>
        <w:rPr>
          <w:lang w:val="en-GB"/>
        </w:rPr>
      </w:pPr>
      <w:bookmarkStart w:id="23" w:name="_anoxl84eaczz" w:colFirst="0" w:colLast="0"/>
      <w:bookmarkStart w:id="24" w:name="_Toc215857276"/>
      <w:bookmarkStart w:id="25" w:name="_Toc217501569"/>
      <w:bookmarkEnd w:id="23"/>
      <w:r w:rsidRPr="00E06789">
        <w:rPr>
          <w:lang w:val="en-GB"/>
        </w:rPr>
        <w:t>1.3.1 Individual Barriers</w:t>
      </w:r>
      <w:bookmarkEnd w:id="24"/>
      <w:bookmarkEnd w:id="25"/>
    </w:p>
    <w:p w14:paraId="50FD1293" w14:textId="77777777" w:rsidR="00902631" w:rsidRPr="00E06789" w:rsidRDefault="008A5837" w:rsidP="002F36E6">
      <w:pPr>
        <w:spacing w:line="480" w:lineRule="auto"/>
        <w:ind w:firstLine="720"/>
        <w:rPr>
          <w:lang w:val="en-GB"/>
        </w:rPr>
      </w:pPr>
      <w:r w:rsidRPr="00E06789">
        <w:rPr>
          <w:lang w:val="en-GB"/>
        </w:rPr>
        <w:t xml:space="preserve">Stigma has been presented as one of the most recognised obstacles, encompassing the social stigma of the wider society towards people with a mental illness, as well as self-stigma where the people adopt the negative stereotypes. Stigma may result in embarrassment and shame or fear of judgment that results in unwillingness to seek professional assistance. In the case of NEET people, the stigma can be further enhanced by the presence of negative assumptions about </w:t>
      </w:r>
      <w:r w:rsidRPr="00E06789">
        <w:rPr>
          <w:lang w:val="en-GB"/>
        </w:rPr>
        <w:lastRenderedPageBreak/>
        <w:t>unemployment and lack of engagement in society, which forms a two-fold burden and does not encourage the declaration of vulnerability.</w:t>
      </w:r>
    </w:p>
    <w:p w14:paraId="17BE6387" w14:textId="77777777" w:rsidR="00902631" w:rsidRPr="00E06789" w:rsidRDefault="008A5837" w:rsidP="002F36E6">
      <w:pPr>
        <w:spacing w:line="480" w:lineRule="auto"/>
        <w:ind w:firstLine="720"/>
        <w:rPr>
          <w:lang w:val="en-GB"/>
        </w:rPr>
      </w:pPr>
      <w:r w:rsidRPr="00E06789">
        <w:rPr>
          <w:lang w:val="en-GB"/>
        </w:rPr>
        <w:t>Limited mental health literacy, which can be explained as a lack of knowledge on mental health conditions, symptoms, and support services, is another severe personal barrier. Education and social participation are the means of mental health literacy enhancement, yet NEET young adults might not be exposed to the health education programmes which are typically provided in schools and workplaces (Gunnes et al., 2025). Due to this, people might not realise that they are at risk in time or might not know where or how to get help.</w:t>
      </w:r>
    </w:p>
    <w:p w14:paraId="7DFCE883" w14:textId="77777777" w:rsidR="00902631" w:rsidRPr="00E06789" w:rsidRDefault="008A5837" w:rsidP="002F36E6">
      <w:pPr>
        <w:spacing w:line="480" w:lineRule="auto"/>
        <w:ind w:firstLine="720"/>
        <w:rPr>
          <w:lang w:val="en-GB"/>
        </w:rPr>
      </w:pPr>
      <w:r w:rsidRPr="00E06789">
        <w:rPr>
          <w:lang w:val="en-GB"/>
        </w:rPr>
        <w:t xml:space="preserve">Help-seeking behaviour may also be influenced by personal beliefs and preferences. Other young adults would want to resolve their own issues or are afraid of relying on professional services. Other patients might have had a prior bad experience with mental health services, which will decrease their trust and readiness to reconnect. </w:t>
      </w:r>
    </w:p>
    <w:p w14:paraId="6A70EBD0" w14:textId="77777777" w:rsidR="00902631" w:rsidRPr="00E06789" w:rsidRDefault="008A5837" w:rsidP="002F36E6">
      <w:pPr>
        <w:pStyle w:val="Heading3"/>
        <w:spacing w:before="240" w:line="480" w:lineRule="auto"/>
        <w:rPr>
          <w:lang w:val="en-GB"/>
        </w:rPr>
      </w:pPr>
      <w:bookmarkStart w:id="26" w:name="_xzksh1ncav53" w:colFirst="0" w:colLast="0"/>
      <w:bookmarkStart w:id="27" w:name="_Toc215857277"/>
      <w:bookmarkStart w:id="28" w:name="_Toc217501570"/>
      <w:bookmarkEnd w:id="26"/>
      <w:r w:rsidRPr="00E06789">
        <w:rPr>
          <w:lang w:val="en-GB"/>
        </w:rPr>
        <w:t>1.3.2 Social Barriers</w:t>
      </w:r>
      <w:bookmarkEnd w:id="27"/>
      <w:bookmarkEnd w:id="28"/>
    </w:p>
    <w:p w14:paraId="09137F14" w14:textId="0B884CBA" w:rsidR="00902631" w:rsidRPr="00E06789" w:rsidRDefault="008A5837" w:rsidP="002F36E6">
      <w:pPr>
        <w:spacing w:line="480" w:lineRule="auto"/>
        <w:ind w:firstLine="720"/>
        <w:rPr>
          <w:lang w:val="en-GB"/>
        </w:rPr>
      </w:pPr>
      <w:r w:rsidRPr="00E06789">
        <w:rPr>
          <w:lang w:val="en-GB"/>
        </w:rPr>
        <w:t>Mental health service utilisation is highly affected by the social support networks. Relatives, peers, educators and co-workers tend to be important in persuading young adults to seek assistance or identify symptoms. Nevertheless, the youths who turn out to be NEET do not have access to organi</w:t>
      </w:r>
      <w:r w:rsidR="00355804">
        <w:rPr>
          <w:lang w:val="en-GB"/>
        </w:rPr>
        <w:t>s</w:t>
      </w:r>
      <w:r w:rsidRPr="00E06789">
        <w:rPr>
          <w:lang w:val="en-GB"/>
        </w:rPr>
        <w:t>ed social circles and can be socially isolated (</w:t>
      </w:r>
      <w:proofErr w:type="spellStart"/>
      <w:r w:rsidRPr="00E06789">
        <w:rPr>
          <w:lang w:val="en-GB"/>
        </w:rPr>
        <w:t>Paabort</w:t>
      </w:r>
      <w:proofErr w:type="spellEnd"/>
      <w:r w:rsidRPr="00E06789">
        <w:rPr>
          <w:lang w:val="en-GB"/>
        </w:rPr>
        <w:t xml:space="preserve"> et al., 2023). Loss of peer interaction can weaken emotional stimulation to find support and promote a sense of non-integration into society.</w:t>
      </w:r>
    </w:p>
    <w:p w14:paraId="4BFEE70D" w14:textId="77777777" w:rsidR="00902631" w:rsidRPr="00E06789" w:rsidRDefault="008A5837" w:rsidP="002F36E6">
      <w:pPr>
        <w:spacing w:line="480" w:lineRule="auto"/>
        <w:ind w:firstLine="720"/>
        <w:rPr>
          <w:lang w:val="en-GB"/>
        </w:rPr>
      </w:pPr>
      <w:r w:rsidRPr="00E06789">
        <w:rPr>
          <w:lang w:val="en-GB"/>
        </w:rPr>
        <w:lastRenderedPageBreak/>
        <w:t>Help-seeking can also be prevented by cultural norms of independence, resiliency, or established beliefs about mental illness. In certain family setups emotional issues are not supposed to be discussed and this may add more stress in keeping it a secret.</w:t>
      </w:r>
    </w:p>
    <w:p w14:paraId="0CF2ADD3" w14:textId="77777777" w:rsidR="00902631" w:rsidRPr="00E06789" w:rsidRDefault="008A5837" w:rsidP="002F36E6">
      <w:pPr>
        <w:pStyle w:val="Heading3"/>
        <w:keepNext w:val="0"/>
        <w:keepLines w:val="0"/>
        <w:spacing w:before="240" w:line="480" w:lineRule="auto"/>
        <w:rPr>
          <w:lang w:val="en-GB"/>
        </w:rPr>
      </w:pPr>
      <w:bookmarkStart w:id="29" w:name="_gxb25jx5bqu0" w:colFirst="0" w:colLast="0"/>
      <w:bookmarkStart w:id="30" w:name="_Toc215857278"/>
      <w:bookmarkStart w:id="31" w:name="_Toc217501571"/>
      <w:bookmarkEnd w:id="29"/>
      <w:r w:rsidRPr="00E06789">
        <w:rPr>
          <w:lang w:val="en-GB"/>
        </w:rPr>
        <w:t>1.3.3 Structural and Systemic Barriers</w:t>
      </w:r>
      <w:bookmarkEnd w:id="30"/>
      <w:bookmarkEnd w:id="31"/>
    </w:p>
    <w:p w14:paraId="550331CC" w14:textId="77777777" w:rsidR="00902631" w:rsidRPr="00E06789" w:rsidRDefault="008A5837" w:rsidP="002F36E6">
      <w:pPr>
        <w:spacing w:line="480" w:lineRule="auto"/>
        <w:ind w:firstLine="720"/>
        <w:rPr>
          <w:lang w:val="en-GB"/>
        </w:rPr>
      </w:pPr>
      <w:r w:rsidRPr="00E06789">
        <w:rPr>
          <w:lang w:val="en-GB"/>
        </w:rPr>
        <w:t>Design and accessibility Structural barriers are associated with the design and assessment of mental health services. Even though NHS mental health care is free of charge at the point where it is accessed, indirect barriers can severely impede the engagement (Parker et al., 2023). These are long queues, fixed appointment times, unavailability beyond the working hours, and complications in the referral routes usually approached via the schools, universities, or employers.</w:t>
      </w:r>
    </w:p>
    <w:p w14:paraId="769A3726" w14:textId="77777777" w:rsidR="00902631" w:rsidRPr="00E06789" w:rsidRDefault="008A5837" w:rsidP="002F36E6">
      <w:pPr>
        <w:spacing w:line="480" w:lineRule="auto"/>
        <w:ind w:firstLine="720"/>
        <w:rPr>
          <w:lang w:val="en-GB"/>
        </w:rPr>
      </w:pPr>
      <w:r w:rsidRPr="00E06789">
        <w:rPr>
          <w:lang w:val="en-GB"/>
        </w:rPr>
        <w:t xml:space="preserve">Attendance may be complicated by transportation, digital accessibility, housing instability, and unpredictable routines as well. These practical obstacles can be impossible to overcome in young adults who cannot afford to have a steady income or support. Also, most mental health services are not tailored to NEET people and may seem inappropriate or unrelated to their lives. </w:t>
      </w:r>
    </w:p>
    <w:p w14:paraId="1542970E" w14:textId="77777777" w:rsidR="00902631" w:rsidRPr="00E06789" w:rsidRDefault="008A5837" w:rsidP="009E6677">
      <w:pPr>
        <w:pStyle w:val="Heading2"/>
        <w:rPr>
          <w:lang w:val="en-GB"/>
        </w:rPr>
      </w:pPr>
      <w:bookmarkStart w:id="32" w:name="_yiduy5dl7i2w" w:colFirst="0" w:colLast="0"/>
      <w:bookmarkStart w:id="33" w:name="_Toc215857279"/>
      <w:bookmarkStart w:id="34" w:name="_Toc217501572"/>
      <w:bookmarkEnd w:id="32"/>
      <w:r w:rsidRPr="00E06789">
        <w:rPr>
          <w:lang w:val="en-GB"/>
        </w:rPr>
        <w:t>1.4 Rationale for the Study</w:t>
      </w:r>
      <w:bookmarkEnd w:id="33"/>
      <w:bookmarkEnd w:id="34"/>
    </w:p>
    <w:p w14:paraId="36A9BD71" w14:textId="77777777" w:rsidR="00902631" w:rsidRPr="00E06789" w:rsidRDefault="008A5837" w:rsidP="002F36E6">
      <w:pPr>
        <w:spacing w:line="480" w:lineRule="auto"/>
        <w:ind w:firstLine="720"/>
        <w:rPr>
          <w:lang w:val="en-GB"/>
        </w:rPr>
      </w:pPr>
      <w:r w:rsidRPr="00E06789">
        <w:rPr>
          <w:lang w:val="en-GB"/>
        </w:rPr>
        <w:t xml:space="preserve">Even though there are studies on the mental health service utilisation among young adults, there is an apparent gap in the studies that focus specifically on NEET populations (Wale et al., 2025). The majority of academic literature focuses on generic youth experiences without taking into account specifics of instability of young adults who lack education and employment. </w:t>
      </w:r>
      <w:r w:rsidRPr="00E06789">
        <w:rPr>
          <w:lang w:val="en-GB"/>
        </w:rPr>
        <w:lastRenderedPageBreak/>
        <w:t>Consequently, the current research results cannot be used to inform specific interventions and may strengthen disparities.</w:t>
      </w:r>
    </w:p>
    <w:p w14:paraId="28D56B39" w14:textId="77777777" w:rsidR="00902631" w:rsidRPr="00E06789" w:rsidRDefault="008A5837" w:rsidP="002F36E6">
      <w:pPr>
        <w:spacing w:line="480" w:lineRule="auto"/>
        <w:ind w:firstLine="720"/>
        <w:rPr>
          <w:lang w:val="en-GB"/>
        </w:rPr>
      </w:pPr>
      <w:r w:rsidRPr="00E06789">
        <w:rPr>
          <w:lang w:val="en-GB"/>
        </w:rPr>
        <w:t>The proposed systematic review will address this gap in knowledge by synthesising the currently available evidence on barriers to mental health service use among NEET young adults (Marques et al., 2025). The review aims to produce the insights that could aid in the policy improvement, improve professional practice, and reform the services by extracting the common themes and evaluating the strength of evidence available.</w:t>
      </w:r>
    </w:p>
    <w:p w14:paraId="1E7F3503" w14:textId="77777777" w:rsidR="00902631" w:rsidRPr="00E06789" w:rsidRDefault="008A5837" w:rsidP="002F36E6">
      <w:pPr>
        <w:spacing w:line="480" w:lineRule="auto"/>
        <w:ind w:firstLine="720"/>
        <w:rPr>
          <w:lang w:val="en-GB"/>
        </w:rPr>
      </w:pPr>
      <w:r w:rsidRPr="00E06789">
        <w:rPr>
          <w:lang w:val="en-GB"/>
        </w:rPr>
        <w:t xml:space="preserve">It is also necessary to address these barriers since any mental health challenges encountered in early adulthood may be lifelong, such as chronic illness, continued unemployment, worse quality of life, and lifelong economic dependency. </w:t>
      </w:r>
    </w:p>
    <w:p w14:paraId="11217CA0" w14:textId="77777777" w:rsidR="00902631" w:rsidRPr="00E06789" w:rsidRDefault="008A5837" w:rsidP="009E6677">
      <w:pPr>
        <w:pStyle w:val="Heading2"/>
        <w:rPr>
          <w:lang w:val="en-GB"/>
        </w:rPr>
      </w:pPr>
      <w:bookmarkStart w:id="35" w:name="_flwlm3pt0fwi" w:colFirst="0" w:colLast="0"/>
      <w:bookmarkStart w:id="36" w:name="_Toc215857280"/>
      <w:bookmarkStart w:id="37" w:name="_Toc217501573"/>
      <w:bookmarkEnd w:id="35"/>
      <w:r w:rsidRPr="00E06789">
        <w:rPr>
          <w:lang w:val="en-GB"/>
        </w:rPr>
        <w:t>1.5 Research Aim and Objectives</w:t>
      </w:r>
      <w:bookmarkEnd w:id="36"/>
      <w:bookmarkEnd w:id="37"/>
    </w:p>
    <w:p w14:paraId="4CB6B302" w14:textId="77777777" w:rsidR="00902631" w:rsidRPr="00E06789" w:rsidRDefault="008A5837" w:rsidP="002F36E6">
      <w:pPr>
        <w:spacing w:line="480" w:lineRule="auto"/>
        <w:rPr>
          <w:b/>
          <w:bCs/>
          <w:i/>
          <w:iCs/>
          <w:lang w:val="en-GB"/>
        </w:rPr>
      </w:pPr>
      <w:r w:rsidRPr="00E06789">
        <w:rPr>
          <w:b/>
          <w:bCs/>
          <w:i/>
          <w:iCs/>
          <w:lang w:val="en-GB"/>
        </w:rPr>
        <w:t>Aim</w:t>
      </w:r>
    </w:p>
    <w:p w14:paraId="17FE2600" w14:textId="77777777" w:rsidR="00902631" w:rsidRPr="00E06789" w:rsidRDefault="008A5837" w:rsidP="002F36E6">
      <w:pPr>
        <w:spacing w:line="480" w:lineRule="auto"/>
        <w:rPr>
          <w:lang w:val="en-GB"/>
        </w:rPr>
      </w:pPr>
      <w:r w:rsidRPr="00E06789">
        <w:rPr>
          <w:lang w:val="en-GB"/>
        </w:rPr>
        <w:t>The aim of the study is to systematically identify, examine, and synthesise evidence regarding barriers to mental health service utilisation among NEET young adults aged 18–25 in the UK.</w:t>
      </w:r>
    </w:p>
    <w:p w14:paraId="0C04926A" w14:textId="77777777" w:rsidR="00902631" w:rsidRPr="00E06789" w:rsidRDefault="008A5837" w:rsidP="002F36E6">
      <w:pPr>
        <w:spacing w:line="480" w:lineRule="auto"/>
        <w:rPr>
          <w:b/>
          <w:bCs/>
          <w:i/>
          <w:iCs/>
          <w:lang w:val="en-GB"/>
        </w:rPr>
      </w:pPr>
      <w:r w:rsidRPr="00E06789">
        <w:rPr>
          <w:b/>
          <w:bCs/>
          <w:i/>
          <w:iCs/>
          <w:lang w:val="en-GB"/>
        </w:rPr>
        <w:t>Objectives</w:t>
      </w:r>
    </w:p>
    <w:p w14:paraId="267199C4" w14:textId="77777777" w:rsidR="00902631" w:rsidRPr="00E06789" w:rsidRDefault="008A5837" w:rsidP="002F36E6">
      <w:pPr>
        <w:numPr>
          <w:ilvl w:val="0"/>
          <w:numId w:val="1"/>
        </w:numPr>
        <w:spacing w:after="0" w:line="480" w:lineRule="auto"/>
        <w:rPr>
          <w:lang w:val="en-GB"/>
        </w:rPr>
      </w:pPr>
      <w:r w:rsidRPr="00E06789">
        <w:rPr>
          <w:lang w:val="en-GB"/>
        </w:rPr>
        <w:t>To Identify and categorise specific barriers relevant to this population.</w:t>
      </w:r>
    </w:p>
    <w:p w14:paraId="6F24C2F3" w14:textId="77777777" w:rsidR="00902631" w:rsidRPr="00E06789" w:rsidRDefault="008A5837" w:rsidP="002F36E6">
      <w:pPr>
        <w:numPr>
          <w:ilvl w:val="0"/>
          <w:numId w:val="1"/>
        </w:numPr>
        <w:spacing w:after="0" w:line="480" w:lineRule="auto"/>
        <w:rPr>
          <w:lang w:val="en-GB"/>
        </w:rPr>
      </w:pPr>
      <w:r w:rsidRPr="00E06789">
        <w:rPr>
          <w:lang w:val="en-GB"/>
        </w:rPr>
        <w:t xml:space="preserve">To </w:t>
      </w:r>
      <w:r w:rsidR="004C31B8" w:rsidRPr="00E06789">
        <w:rPr>
          <w:lang w:val="en-GB"/>
        </w:rPr>
        <w:t>examine</w:t>
      </w:r>
      <w:r w:rsidRPr="00E06789">
        <w:rPr>
          <w:lang w:val="en-GB"/>
        </w:rPr>
        <w:t xml:space="preserve"> relationships between different types of barriers and service utilisation patterns.</w:t>
      </w:r>
    </w:p>
    <w:p w14:paraId="7057E0CE" w14:textId="77777777" w:rsidR="00902631" w:rsidRPr="00E06789" w:rsidRDefault="008A5837" w:rsidP="002F36E6">
      <w:pPr>
        <w:numPr>
          <w:ilvl w:val="0"/>
          <w:numId w:val="1"/>
        </w:numPr>
        <w:spacing w:line="480" w:lineRule="auto"/>
        <w:rPr>
          <w:lang w:val="en-GB"/>
        </w:rPr>
      </w:pPr>
      <w:r w:rsidRPr="00E06789">
        <w:rPr>
          <w:lang w:val="en-GB"/>
        </w:rPr>
        <w:t>To synthesize evidence to inform policy, professional practice, and service design.</w:t>
      </w:r>
    </w:p>
    <w:p w14:paraId="76583AD7" w14:textId="77777777" w:rsidR="00902631" w:rsidRPr="00E06789" w:rsidRDefault="008A5837" w:rsidP="009E6677">
      <w:pPr>
        <w:pStyle w:val="Heading2"/>
        <w:rPr>
          <w:lang w:val="en-GB"/>
        </w:rPr>
      </w:pPr>
      <w:bookmarkStart w:id="38" w:name="_hyq7yhprv3xt" w:colFirst="0" w:colLast="0"/>
      <w:bookmarkStart w:id="39" w:name="_Toc215857281"/>
      <w:bookmarkStart w:id="40" w:name="_Toc217501574"/>
      <w:bookmarkEnd w:id="38"/>
      <w:r w:rsidRPr="00E06789">
        <w:rPr>
          <w:lang w:val="en-GB"/>
        </w:rPr>
        <w:lastRenderedPageBreak/>
        <w:t>1.6 Significance of the Study</w:t>
      </w:r>
      <w:bookmarkEnd w:id="39"/>
      <w:bookmarkEnd w:id="40"/>
    </w:p>
    <w:p w14:paraId="31D63B9F" w14:textId="77777777" w:rsidR="00902631" w:rsidRPr="00E06789" w:rsidRDefault="008A5837" w:rsidP="002F36E6">
      <w:pPr>
        <w:spacing w:line="480" w:lineRule="auto"/>
        <w:ind w:firstLine="720"/>
        <w:rPr>
          <w:lang w:val="en-GB"/>
        </w:rPr>
      </w:pPr>
      <w:r w:rsidRPr="00E06789">
        <w:rPr>
          <w:lang w:val="en-GB"/>
        </w:rPr>
        <w:t xml:space="preserve">The results of this review will help better understand the problems of mental health among NEET young adults and provide valuable implications to the practice of healthcare in society. The recognition of the most significant obstacles may inform the creation of more inclusive service delivery models, including outreach-based care, mobile services, peer-led initiatives, flexible scheduling, online support platforms, and specific communication strategies. These strategies can be useful to attenuate disparities in mental health care and reinforce early intervention </w:t>
      </w:r>
      <w:r w:rsidR="00E16D6B" w:rsidRPr="00E06789">
        <w:rPr>
          <w:lang w:val="en-GB"/>
        </w:rPr>
        <w:t>course ways</w:t>
      </w:r>
      <w:r w:rsidRPr="00E06789">
        <w:rPr>
          <w:lang w:val="en-GB"/>
        </w:rPr>
        <w:t>.</w:t>
      </w:r>
    </w:p>
    <w:p w14:paraId="02BA23CC" w14:textId="77777777" w:rsidR="00F5007D" w:rsidRPr="00E06789" w:rsidRDefault="008A5837" w:rsidP="002F36E6">
      <w:pPr>
        <w:spacing w:line="480" w:lineRule="auto"/>
        <w:ind w:firstLine="720"/>
        <w:rPr>
          <w:lang w:val="en-GB"/>
        </w:rPr>
      </w:pPr>
      <w:r w:rsidRPr="00E06789">
        <w:rPr>
          <w:lang w:val="en-GB"/>
        </w:rPr>
        <w:t>Through educating more responsive and fair mental health systems, this study will assist in enhancing better results on the part of the individuals, and will result in expanded social and economic gains. Finally, it is crucial to make sure that vulnerable young adults will be able to get the mental health care they require in order to become well, integrate into the society, and have a long-term opportunity.</w:t>
      </w:r>
    </w:p>
    <w:p w14:paraId="39FC0534" w14:textId="77777777" w:rsidR="002F36E6" w:rsidRPr="00E06789" w:rsidRDefault="002F36E6">
      <w:pPr>
        <w:rPr>
          <w:b/>
          <w:bCs/>
          <w:lang w:val="en-GB"/>
        </w:rPr>
      </w:pPr>
      <w:bookmarkStart w:id="41" w:name="_z8dvylgzjo6m" w:colFirst="0" w:colLast="0"/>
      <w:bookmarkEnd w:id="41"/>
      <w:r w:rsidRPr="00E06789">
        <w:rPr>
          <w:lang w:val="en-GB"/>
        </w:rPr>
        <w:br w:type="page"/>
      </w:r>
    </w:p>
    <w:p w14:paraId="1460694C" w14:textId="77777777" w:rsidR="00F5007D" w:rsidRPr="00E06789" w:rsidRDefault="00F5007D" w:rsidP="002F36E6">
      <w:pPr>
        <w:pStyle w:val="Heading1"/>
      </w:pPr>
      <w:bookmarkStart w:id="42" w:name="_Toc215857282"/>
      <w:bookmarkStart w:id="43" w:name="_Toc217501575"/>
      <w:r w:rsidRPr="00E06789">
        <w:lastRenderedPageBreak/>
        <w:t>Chapter 2: Literature Review</w:t>
      </w:r>
      <w:bookmarkEnd w:id="42"/>
      <w:bookmarkEnd w:id="43"/>
    </w:p>
    <w:p w14:paraId="51B44513" w14:textId="77777777" w:rsidR="00F5007D" w:rsidRPr="00E06789" w:rsidRDefault="00F5007D" w:rsidP="009E6677">
      <w:pPr>
        <w:pStyle w:val="Heading2"/>
        <w:rPr>
          <w:lang w:val="en-GB"/>
        </w:rPr>
      </w:pPr>
      <w:bookmarkStart w:id="44" w:name="_iv560f4mqwup" w:colFirst="0" w:colLast="0"/>
      <w:bookmarkStart w:id="45" w:name="_Toc215857283"/>
      <w:bookmarkStart w:id="46" w:name="_Toc217501576"/>
      <w:bookmarkEnd w:id="44"/>
      <w:r w:rsidRPr="00E06789">
        <w:rPr>
          <w:lang w:val="en-GB"/>
        </w:rPr>
        <w:t>2.1 Chapter Introduction</w:t>
      </w:r>
      <w:bookmarkEnd w:id="45"/>
      <w:bookmarkEnd w:id="46"/>
    </w:p>
    <w:p w14:paraId="0BCADA26" w14:textId="77777777" w:rsidR="00F5007D" w:rsidRPr="00E06789" w:rsidRDefault="002F36E6" w:rsidP="002F36E6">
      <w:pPr>
        <w:pStyle w:val="Normal1"/>
        <w:spacing w:line="480" w:lineRule="auto"/>
        <w:ind w:firstLine="720"/>
        <w:rPr>
          <w:lang w:val="en-GB"/>
        </w:rPr>
      </w:pPr>
      <w:r w:rsidRPr="00E06789">
        <w:rPr>
          <w:lang w:val="en-GB"/>
        </w:rPr>
        <w:t>Young adults</w:t>
      </w:r>
      <w:r w:rsidR="00EE2297" w:rsidRPr="00E06789">
        <w:rPr>
          <w:lang w:val="en-GB"/>
        </w:rPr>
        <w:t>’</w:t>
      </w:r>
      <w:r w:rsidRPr="00E06789">
        <w:rPr>
          <w:lang w:val="en-GB"/>
        </w:rPr>
        <w:t xml:space="preserve"> lacking the urge to be in employment, education or even in training programs </w:t>
      </w:r>
      <w:r w:rsidR="00EE2297" w:rsidRPr="00E06789">
        <w:rPr>
          <w:lang w:val="en-GB"/>
        </w:rPr>
        <w:t>is</w:t>
      </w:r>
      <w:r w:rsidR="00F5007D" w:rsidRPr="00E06789">
        <w:rPr>
          <w:lang w:val="en-GB"/>
        </w:rPr>
        <w:t xml:space="preserve"> a significant issue in the UK. The UK's job environment requires a high-performing skilled workforce. However, the increasing number of young adults facing mental health issues and going through social exclusion is creating a skill-gap to an alarming level. This section thus brings forth a thorough discussion to figure out the specific barriers for NEET adults aged between 18-25 years to get an access to mental health service. Additionally, this discussion will also measure up the interrelation among different types of barriers for NEET adults to access a viable mental health service. Furthermore, the significance of the identified barriers will be synthesised with strong evidence.  </w:t>
      </w:r>
    </w:p>
    <w:p w14:paraId="001F9B08" w14:textId="77777777" w:rsidR="007625BC" w:rsidRPr="00E06789" w:rsidRDefault="007625BC" w:rsidP="00AA621C">
      <w:pPr>
        <w:pStyle w:val="Heading2"/>
        <w:rPr>
          <w:color w:val="FF00FF"/>
          <w:lang w:val="en-GB"/>
        </w:rPr>
      </w:pPr>
      <w:bookmarkStart w:id="47" w:name="_Toc217501577"/>
      <w:r w:rsidRPr="00E06789">
        <w:rPr>
          <w:lang w:val="en-GB"/>
        </w:rPr>
        <w:t>2.2 Categorising specific barriers to mental health services access reported among   NEET young adults in UK</w:t>
      </w:r>
      <w:bookmarkEnd w:id="47"/>
    </w:p>
    <w:p w14:paraId="578B305C" w14:textId="77777777" w:rsidR="007625BC" w:rsidRPr="00E06789" w:rsidRDefault="007625BC" w:rsidP="007625BC">
      <w:pPr>
        <w:pStyle w:val="Normal4"/>
        <w:spacing w:line="480" w:lineRule="auto"/>
        <w:rPr>
          <w:b/>
          <w:bCs/>
          <w:i/>
          <w:iCs/>
          <w:lang w:val="en-GB"/>
        </w:rPr>
      </w:pPr>
      <w:r w:rsidRPr="00E06789">
        <w:rPr>
          <w:b/>
          <w:bCs/>
          <w:i/>
          <w:iCs/>
          <w:lang w:val="en-GB"/>
        </w:rPr>
        <w:t xml:space="preserve">Inability to afford mental health services </w:t>
      </w:r>
    </w:p>
    <w:p w14:paraId="11CB2AF1" w14:textId="77777777" w:rsidR="007625BC" w:rsidRPr="00E06789" w:rsidRDefault="007625BC" w:rsidP="007625BC">
      <w:pPr>
        <w:pStyle w:val="Normal4"/>
        <w:spacing w:line="480" w:lineRule="auto"/>
        <w:ind w:firstLine="720"/>
        <w:jc w:val="left"/>
        <w:rPr>
          <w:lang w:val="en-GB"/>
        </w:rPr>
      </w:pPr>
      <w:r w:rsidRPr="00E06789">
        <w:rPr>
          <w:lang w:val="en-GB"/>
        </w:rPr>
        <w:t xml:space="preserve">Economic barriers play a crucial role for deterring the young adults from seeking help from the mental health professionals. As stated by Oduola et al. (2024), not all young people have the affordability to seek private mental-health treatment. In the rural regions especially, this issue becomes greater due to insufficient money, which repels these individuals from getting proper mental-health support. The NEET people with insufficient economic backups thus are prone to suffer more than the privileged youth in terms of deserving a healthy and functional life. McGorry et al. (2022) thus proposed that diagnosing mental-illness at early stages can help </w:t>
      </w:r>
      <w:r w:rsidRPr="00E06789">
        <w:rPr>
          <w:lang w:val="en-GB"/>
        </w:rPr>
        <w:lastRenderedPageBreak/>
        <w:t xml:space="preserve">prevent costly treatments in future. This needs a flexible approach to diagnosis backed by collaborative community support. </w:t>
      </w:r>
    </w:p>
    <w:p w14:paraId="3A3B2888" w14:textId="27782A99" w:rsidR="007625BC" w:rsidRPr="00E06789" w:rsidRDefault="007625BC" w:rsidP="007625BC">
      <w:pPr>
        <w:pStyle w:val="Normal4"/>
        <w:spacing w:line="480" w:lineRule="auto"/>
        <w:jc w:val="left"/>
        <w:rPr>
          <w:lang w:val="en-GB"/>
        </w:rPr>
      </w:pPr>
      <w:r w:rsidRPr="00E06789">
        <w:rPr>
          <w:lang w:val="en-GB"/>
        </w:rPr>
        <w:tab/>
        <w:t xml:space="preserve">Financial barriers not only restrict the access of the NEET youth from seeking professional help, but also shape their prioritisation. Due to the costly private sessions, mental healthcare starts to pose more as luxury than necessity. </w:t>
      </w:r>
      <w:r w:rsidR="007D68E1">
        <w:rPr>
          <w:lang w:val="en-GB"/>
        </w:rPr>
        <w:t>H</w:t>
      </w:r>
      <w:r w:rsidR="007D68E1" w:rsidRPr="00E06789">
        <w:rPr>
          <w:lang w:val="en-GB"/>
        </w:rPr>
        <w:t>owever,</w:t>
      </w:r>
      <w:r w:rsidR="007D68E1">
        <w:rPr>
          <w:lang w:val="en-GB"/>
        </w:rPr>
        <w:t xml:space="preserve"> </w:t>
      </w:r>
      <w:proofErr w:type="spellStart"/>
      <w:r w:rsidRPr="00E06789">
        <w:rPr>
          <w:lang w:val="en-GB"/>
        </w:rPr>
        <w:t>Leijdesdorff</w:t>
      </w:r>
      <w:proofErr w:type="spellEnd"/>
      <w:r w:rsidRPr="00E06789">
        <w:rPr>
          <w:lang w:val="en-GB"/>
        </w:rPr>
        <w:t xml:space="preserve"> et al. (2021), has argued that there are free-of-charge services available for the young people that are both affordable and accessible. Some psychologists may conduct the first few sessions completely free. Henceforth, researching local mental-healthcare professionals, communicating on their costs and measuring the transport-costs per distance from home can help get the more affordable solution for UK’s NEET youth.</w:t>
      </w:r>
    </w:p>
    <w:p w14:paraId="0A8EC01A" w14:textId="77777777" w:rsidR="007625BC" w:rsidRPr="00E06789" w:rsidRDefault="007625BC" w:rsidP="007625BC">
      <w:pPr>
        <w:pStyle w:val="Normal4"/>
        <w:spacing w:line="480" w:lineRule="auto"/>
        <w:rPr>
          <w:b/>
          <w:bCs/>
          <w:i/>
          <w:iCs/>
          <w:lang w:val="en-GB"/>
        </w:rPr>
      </w:pPr>
      <w:r w:rsidRPr="00E06789">
        <w:rPr>
          <w:b/>
          <w:bCs/>
          <w:i/>
          <w:iCs/>
          <w:lang w:val="en-GB"/>
        </w:rPr>
        <w:t xml:space="preserve">Lack of trust on mental-healthcare system </w:t>
      </w:r>
    </w:p>
    <w:p w14:paraId="216C5EFE" w14:textId="77777777" w:rsidR="007625BC" w:rsidRPr="00E06789" w:rsidRDefault="007625BC" w:rsidP="007625BC">
      <w:pPr>
        <w:pStyle w:val="Normal4"/>
        <w:spacing w:line="480" w:lineRule="auto"/>
        <w:ind w:firstLine="720"/>
        <w:jc w:val="left"/>
        <w:rPr>
          <w:lang w:val="en-GB"/>
        </w:rPr>
      </w:pPr>
      <w:r w:rsidRPr="00E06789">
        <w:rPr>
          <w:lang w:val="en-GB"/>
        </w:rPr>
        <w:t xml:space="preserve">Lacking trust in mental-health professionals is a significant barrier for NEET youth in the UK. According to McCabe et al. (2023), social-stigma creates a fear of being accepted in the community creates a lack of trust among the youth in the mental-healthcare system. This issue in turn leads to making youth disengaged from taking viable care support for their psychological well-being. Trust has been thus identified as a major factor that can help facilitate young people’s engagement with mental health support. </w:t>
      </w:r>
    </w:p>
    <w:p w14:paraId="5584FCEE" w14:textId="77777777" w:rsidR="007625BC" w:rsidRPr="00E06789" w:rsidRDefault="007625BC" w:rsidP="007625BC">
      <w:pPr>
        <w:pStyle w:val="Normal4"/>
        <w:spacing w:line="480" w:lineRule="auto"/>
        <w:ind w:firstLine="720"/>
        <w:jc w:val="left"/>
        <w:rPr>
          <w:lang w:val="en-GB"/>
        </w:rPr>
      </w:pPr>
      <w:r w:rsidRPr="00E06789">
        <w:rPr>
          <w:lang w:val="en-GB"/>
        </w:rPr>
        <w:t xml:space="preserve">Lack of trust more often comes from a lack of transparency in communication and relation between the help-seekers and care giving professionals. Moreover, Lynch et al. (2021) argued that confidentiality also plays a great part in building trust with psychologically challenged individuals. Confidentiality in a mental-health counselling means protecting help-seekers’ data from third-parties. However, youth sometimes may feel worried to speak out their deepest issues to the doctors openly (Zaman et al. 2022). More often the therapists have been </w:t>
      </w:r>
      <w:r w:rsidRPr="00E06789">
        <w:rPr>
          <w:lang w:val="en-GB"/>
        </w:rPr>
        <w:lastRenderedPageBreak/>
        <w:t xml:space="preserve">found to have inconsistencies in their conversations with the young clients, which fail their opportunities to build great rapport with them. </w:t>
      </w:r>
    </w:p>
    <w:p w14:paraId="69E81B50" w14:textId="77777777" w:rsidR="007625BC" w:rsidRPr="00E06789" w:rsidRDefault="007625BC" w:rsidP="007625BC">
      <w:pPr>
        <w:pStyle w:val="Normal4"/>
        <w:spacing w:line="480" w:lineRule="auto"/>
        <w:rPr>
          <w:b/>
          <w:bCs/>
          <w:i/>
          <w:iCs/>
          <w:lang w:val="en-GB"/>
        </w:rPr>
      </w:pPr>
      <w:r w:rsidRPr="00E06789">
        <w:rPr>
          <w:b/>
          <w:bCs/>
          <w:i/>
          <w:iCs/>
          <w:lang w:val="en-GB"/>
        </w:rPr>
        <w:t xml:space="preserve">Insufficient amount of knowledge, awareness and openness </w:t>
      </w:r>
    </w:p>
    <w:p w14:paraId="086CB8A3" w14:textId="77777777" w:rsidR="007625BC" w:rsidRPr="00E06789" w:rsidRDefault="007625BC" w:rsidP="007625BC">
      <w:pPr>
        <w:pStyle w:val="Normal4"/>
        <w:spacing w:line="480" w:lineRule="auto"/>
        <w:jc w:val="left"/>
        <w:rPr>
          <w:lang w:val="en-GB"/>
        </w:rPr>
      </w:pPr>
      <w:r w:rsidRPr="00E06789">
        <w:rPr>
          <w:lang w:val="en-GB"/>
        </w:rPr>
        <w:tab/>
        <w:t xml:space="preserve">Deficiency in awareness about available services is another major barrier that fuels an uncertainty among the UK’s NEET individuals. Young adults in the UK, especially the NEET people are socially isolated beings which hinders them from the information about available help-channels around them Maguire (2021). This informational gap of the NEET people leads to a disengagement from therapeutic support. Alonso et al. (2022) stated that there are many NEET individuals found to be totally unaware of the complex framework of care support. They may have little institutional knowledge or may not know the existing resources to receive help. These bureaucratic complexities often discourage the NEET from being persistent in seeking institutional aid. </w:t>
      </w:r>
    </w:p>
    <w:p w14:paraId="4DF40042" w14:textId="77777777" w:rsidR="007625BC" w:rsidRPr="00E06789" w:rsidRDefault="007625BC" w:rsidP="007625BC">
      <w:pPr>
        <w:pStyle w:val="Normal4"/>
        <w:spacing w:line="480" w:lineRule="auto"/>
        <w:ind w:firstLine="720"/>
        <w:jc w:val="left"/>
        <w:rPr>
          <w:lang w:val="en-GB"/>
        </w:rPr>
      </w:pPr>
      <w:r w:rsidRPr="00E06789">
        <w:rPr>
          <w:lang w:val="en-GB"/>
        </w:rPr>
        <w:t xml:space="preserve">On the contrary, Bansal et al. (2022) stated that young people seem to turn away from the therapies as they fear of being labelled as mentally ill by their community. This kind of sensitivity towards the disclosure of the mental-condition frequently forces the NEET youth to stay behind closed doors to keep their mental-health issues secret. The taboos regarding religious topics, discrimination based on racism, and past traumatic experiences may be harder for the youth to openly talk about. However, the lack of openness in conversation with the therapists will bring partial outcomes for the NEET youth seeking help. </w:t>
      </w:r>
    </w:p>
    <w:p w14:paraId="24BAC2EA" w14:textId="77777777" w:rsidR="00F5007D" w:rsidRPr="00E06789" w:rsidRDefault="007625BC" w:rsidP="00AA621C">
      <w:pPr>
        <w:pStyle w:val="Heading2"/>
        <w:rPr>
          <w:lang w:val="en-GB"/>
        </w:rPr>
      </w:pPr>
      <w:bookmarkStart w:id="48" w:name="_be8e0eeeq4r4" w:colFirst="0" w:colLast="0"/>
      <w:bookmarkStart w:id="49" w:name="_Toc215857284"/>
      <w:bookmarkStart w:id="50" w:name="_Toc217501578"/>
      <w:bookmarkEnd w:id="48"/>
      <w:r w:rsidRPr="00E06789">
        <w:rPr>
          <w:lang w:val="en-GB"/>
        </w:rPr>
        <w:t>2.3</w:t>
      </w:r>
      <w:r w:rsidR="00F5007D" w:rsidRPr="00E06789">
        <w:rPr>
          <w:lang w:val="en-GB"/>
        </w:rPr>
        <w:t xml:space="preserve"> Unfriendly social atmosphere is forcing the young adults to lose motivation for seeking mental health service</w:t>
      </w:r>
      <w:bookmarkEnd w:id="49"/>
      <w:bookmarkEnd w:id="50"/>
    </w:p>
    <w:p w14:paraId="2BD443CE" w14:textId="77777777" w:rsidR="00F5007D" w:rsidRPr="00E06789" w:rsidRDefault="00F5007D" w:rsidP="002F36E6">
      <w:pPr>
        <w:pStyle w:val="Normal1"/>
        <w:spacing w:line="480" w:lineRule="auto"/>
        <w:rPr>
          <w:b/>
          <w:bCs/>
          <w:i/>
          <w:iCs/>
          <w:lang w:val="en-GB"/>
        </w:rPr>
      </w:pPr>
      <w:r w:rsidRPr="00E06789">
        <w:rPr>
          <w:b/>
          <w:bCs/>
          <w:i/>
          <w:iCs/>
          <w:lang w:val="en-GB"/>
        </w:rPr>
        <w:t>Poor social-environment</w:t>
      </w:r>
    </w:p>
    <w:p w14:paraId="093A038A" w14:textId="77777777" w:rsidR="00F5007D" w:rsidRPr="00E06789" w:rsidRDefault="00F5007D" w:rsidP="002F36E6">
      <w:pPr>
        <w:pStyle w:val="Normal1"/>
        <w:spacing w:line="480" w:lineRule="auto"/>
        <w:ind w:firstLine="720"/>
        <w:jc w:val="left"/>
        <w:rPr>
          <w:lang w:val="en-GB"/>
        </w:rPr>
      </w:pPr>
      <w:r w:rsidRPr="00E06789">
        <w:rPr>
          <w:lang w:val="en-GB"/>
        </w:rPr>
        <w:lastRenderedPageBreak/>
        <w:t xml:space="preserve">The lack of empathy from people around in a society may lead to the lack of support for NEET individuals in the UK. According to Buckman et al. (2023), most of the NEET young adults have been found to be living in socially-depriving neighbourhoods. Many of these NEET adults even found to be suffering from PTSD and have shown higher scores in their symptom levels. A large number of them have also been found to have long-term effects on their physical and mental health, having chronic depression and difficulties in social-adjustment. </w:t>
      </w:r>
    </w:p>
    <w:p w14:paraId="11A68679" w14:textId="77777777" w:rsidR="00F5007D" w:rsidRPr="00E06789" w:rsidRDefault="00F5007D" w:rsidP="002F36E6">
      <w:pPr>
        <w:pStyle w:val="Normal1"/>
        <w:spacing w:line="480" w:lineRule="auto"/>
        <w:jc w:val="center"/>
        <w:rPr>
          <w:lang w:val="en-GB"/>
        </w:rPr>
      </w:pPr>
      <w:r w:rsidRPr="00E06789">
        <w:rPr>
          <w:noProof/>
        </w:rPr>
        <w:drawing>
          <wp:inline distT="114300" distB="114300" distL="114300" distR="114300" wp14:anchorId="187AE15D" wp14:editId="3D2478C3">
            <wp:extent cx="5029200" cy="4981575"/>
            <wp:effectExtent l="0" t="0" r="0" b="0"/>
            <wp:docPr id="6"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029200" cy="4981575"/>
                    </a:xfrm>
                    <a:prstGeom prst="rect">
                      <a:avLst/>
                    </a:prstGeom>
                    <a:ln/>
                  </pic:spPr>
                </pic:pic>
              </a:graphicData>
            </a:graphic>
          </wp:inline>
        </w:drawing>
      </w:r>
    </w:p>
    <w:p w14:paraId="3C81926B" w14:textId="77777777" w:rsidR="00F5007D" w:rsidRPr="00E06789" w:rsidRDefault="00AA621C" w:rsidP="00067533">
      <w:pPr>
        <w:pStyle w:val="Heading4"/>
        <w:rPr>
          <w:b w:val="0"/>
          <w:lang w:val="en-GB"/>
        </w:rPr>
      </w:pPr>
      <w:bookmarkStart w:id="51" w:name="_Toc217501411"/>
      <w:r w:rsidRPr="00E06789">
        <w:rPr>
          <w:lang w:val="en-GB"/>
        </w:rPr>
        <w:t>Figure 2.3</w:t>
      </w:r>
      <w:r w:rsidR="00F5007D" w:rsidRPr="00E06789">
        <w:rPr>
          <w:lang w:val="en-GB"/>
        </w:rPr>
        <w:t>.1: Extent of Harmful Health Behaviour and poor Health Outcomes among NEET Adults (Male)</w:t>
      </w:r>
      <w:bookmarkEnd w:id="51"/>
    </w:p>
    <w:p w14:paraId="51DAF121" w14:textId="77777777" w:rsidR="00F5007D" w:rsidRPr="00E06789" w:rsidRDefault="00F5007D" w:rsidP="002F36E6">
      <w:pPr>
        <w:pStyle w:val="Normal1"/>
        <w:spacing w:line="480" w:lineRule="auto"/>
        <w:jc w:val="center"/>
        <w:rPr>
          <w:lang w:val="en-GB"/>
        </w:rPr>
      </w:pPr>
      <w:r w:rsidRPr="00E06789">
        <w:rPr>
          <w:lang w:val="en-GB"/>
        </w:rPr>
        <w:t>(Source: Tanton et al. 2021)</w:t>
      </w:r>
    </w:p>
    <w:p w14:paraId="57616C28" w14:textId="77777777" w:rsidR="00F5007D" w:rsidRPr="00E06789" w:rsidRDefault="00F5007D" w:rsidP="002F36E6">
      <w:pPr>
        <w:pStyle w:val="Normal1"/>
        <w:spacing w:line="480" w:lineRule="auto"/>
        <w:ind w:firstLine="720"/>
        <w:jc w:val="left"/>
        <w:rPr>
          <w:lang w:val="en-GB"/>
        </w:rPr>
      </w:pPr>
      <w:r w:rsidRPr="00E06789">
        <w:rPr>
          <w:lang w:val="en-GB"/>
        </w:rPr>
        <w:lastRenderedPageBreak/>
        <w:t xml:space="preserve">However, the psychological and health effects go beyond depression or traumatic disorders. Tanton et al. (2021) has also mentioned that a large number of NEET young adults are inclining towards substance abuse such as drug, alcohol or smoking addiction as shown in the above figure. This outcome is the results of a long-term process where NEET individuals have been found to have been exposed to several challenging social situations in their early life. The raising concern of the socially-deprived NEET individuals have even been led to suicidal risks which is creating an alarming situation in both individual and social health. </w:t>
      </w:r>
    </w:p>
    <w:p w14:paraId="4F7F2D52" w14:textId="77777777" w:rsidR="00F5007D" w:rsidRPr="00E06789" w:rsidRDefault="00F5007D" w:rsidP="002F36E6">
      <w:pPr>
        <w:pStyle w:val="Normal1"/>
        <w:spacing w:line="480" w:lineRule="auto"/>
        <w:rPr>
          <w:b/>
          <w:bCs/>
          <w:i/>
          <w:iCs/>
          <w:lang w:val="en-GB"/>
        </w:rPr>
      </w:pPr>
      <w:r w:rsidRPr="00E06789">
        <w:rPr>
          <w:b/>
          <w:bCs/>
          <w:i/>
          <w:iCs/>
          <w:lang w:val="en-GB"/>
        </w:rPr>
        <w:t xml:space="preserve">Social inequality </w:t>
      </w:r>
    </w:p>
    <w:p w14:paraId="5CFA871E" w14:textId="77777777" w:rsidR="00F5007D" w:rsidRPr="00E06789" w:rsidRDefault="00F5007D" w:rsidP="002F36E6">
      <w:pPr>
        <w:pStyle w:val="Normal1"/>
        <w:spacing w:line="480" w:lineRule="auto"/>
        <w:ind w:firstLine="720"/>
        <w:jc w:val="left"/>
        <w:rPr>
          <w:lang w:val="en-GB"/>
        </w:rPr>
      </w:pPr>
      <w:r w:rsidRPr="00E06789">
        <w:rPr>
          <w:lang w:val="en-GB"/>
        </w:rPr>
        <w:t xml:space="preserve">Discrimination is another form of social injustice that creates an environment that is not supportive of NEET individual’s mental health. As per Gunnes et al. (2025), inequality through social-discrimination has been found as one of the major social challenges to have forced individuals for a social-exclusion. Turning individuals into NEET is a complex but gradual phenomenon that comes from long-term social-disadvantages faced by the individuals. Moreover, Redmond </w:t>
      </w:r>
      <w:r w:rsidR="006D045A" w:rsidRPr="00E06789">
        <w:rPr>
          <w:lang w:val="en-GB"/>
        </w:rPr>
        <w:t>&amp;</w:t>
      </w:r>
      <w:r w:rsidRPr="00E06789">
        <w:rPr>
          <w:lang w:val="en-GB"/>
        </w:rPr>
        <w:t xml:space="preserve"> McFadden (2023) stated how gender disparity is marginalising women to become a larger section of NEET adults than men. This also includes unavailability of economic support where the NEET individuals have lacked the access for education in their early-lives. </w:t>
      </w:r>
    </w:p>
    <w:p w14:paraId="121E6C0F" w14:textId="77777777" w:rsidR="00F5007D" w:rsidRPr="00E06789" w:rsidRDefault="00F5007D" w:rsidP="002F36E6">
      <w:pPr>
        <w:pStyle w:val="Normal1"/>
        <w:spacing w:line="480" w:lineRule="auto"/>
        <w:jc w:val="center"/>
        <w:rPr>
          <w:lang w:val="en-GB"/>
        </w:rPr>
      </w:pPr>
      <w:r w:rsidRPr="00E06789">
        <w:rPr>
          <w:noProof/>
        </w:rPr>
        <w:lastRenderedPageBreak/>
        <w:drawing>
          <wp:inline distT="114300" distB="114300" distL="114300" distR="114300" wp14:anchorId="3B39B1B9" wp14:editId="2F63DABA">
            <wp:extent cx="5731200" cy="4127500"/>
            <wp:effectExtent l="12700" t="12700" r="12700" b="12700"/>
            <wp:docPr id="7"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5731200" cy="4127500"/>
                    </a:xfrm>
                    <a:prstGeom prst="rect">
                      <a:avLst/>
                    </a:prstGeom>
                    <a:ln w="12700">
                      <a:solidFill>
                        <a:srgbClr val="000000"/>
                      </a:solidFill>
                      <a:prstDash val="solid"/>
                    </a:ln>
                  </pic:spPr>
                </pic:pic>
              </a:graphicData>
            </a:graphic>
          </wp:inline>
        </w:drawing>
      </w:r>
    </w:p>
    <w:p w14:paraId="34242CFA" w14:textId="77777777" w:rsidR="00F5007D" w:rsidRPr="00E06789" w:rsidRDefault="00AA621C" w:rsidP="00067533">
      <w:pPr>
        <w:pStyle w:val="Heading4"/>
        <w:rPr>
          <w:lang w:val="en-GB"/>
        </w:rPr>
      </w:pPr>
      <w:bookmarkStart w:id="52" w:name="_Toc217501412"/>
      <w:r w:rsidRPr="00E06789">
        <w:rPr>
          <w:lang w:val="en-GB"/>
        </w:rPr>
        <w:t>Figure 2.3</w:t>
      </w:r>
      <w:r w:rsidR="00F5007D" w:rsidRPr="00E06789">
        <w:rPr>
          <w:lang w:val="en-GB"/>
        </w:rPr>
        <w:t>.2: Global proportion of NEET young people and adults (aged between 15-24 yrs)</w:t>
      </w:r>
      <w:bookmarkEnd w:id="52"/>
    </w:p>
    <w:p w14:paraId="6ADE4F21" w14:textId="77777777" w:rsidR="00F5007D" w:rsidRPr="00E06789" w:rsidRDefault="00F5007D" w:rsidP="002F36E6">
      <w:pPr>
        <w:pStyle w:val="Normal1"/>
        <w:spacing w:line="480" w:lineRule="auto"/>
        <w:jc w:val="center"/>
        <w:rPr>
          <w:lang w:val="en-GB"/>
        </w:rPr>
      </w:pPr>
      <w:r w:rsidRPr="00E06789">
        <w:rPr>
          <w:lang w:val="en-GB"/>
        </w:rPr>
        <w:t>(Source: Gunnes et al. 2025)</w:t>
      </w:r>
    </w:p>
    <w:p w14:paraId="6D8E9CCC" w14:textId="49F406D6" w:rsidR="00F5007D" w:rsidRPr="00E06789" w:rsidRDefault="00F5007D" w:rsidP="00EE2297">
      <w:pPr>
        <w:pStyle w:val="Normal1"/>
        <w:spacing w:line="480" w:lineRule="auto"/>
        <w:ind w:firstLine="720"/>
        <w:jc w:val="left"/>
        <w:rPr>
          <w:lang w:val="en-GB"/>
        </w:rPr>
      </w:pPr>
      <w:r w:rsidRPr="00E06789">
        <w:rPr>
          <w:lang w:val="en-GB"/>
        </w:rPr>
        <w:t xml:space="preserve">Looking at the above picture, it can be seen clearly how the rate of NEET individuals </w:t>
      </w:r>
      <w:r w:rsidR="00601974" w:rsidRPr="00E06789">
        <w:rPr>
          <w:lang w:val="en-GB"/>
        </w:rPr>
        <w:t>has</w:t>
      </w:r>
      <w:r w:rsidRPr="00E06789">
        <w:rPr>
          <w:lang w:val="en-GB"/>
        </w:rPr>
        <w:t xml:space="preserve"> increased globally for the last two decades. During 2021, the crests in the graphs seem to have peaked higher than before indicating impact of social-economic scenario on mental health of the individuals (Gunnes et al. 2025). The pandemic has impacted at a higher level between 2020 and 2021 on NEET youth’s social-engagement. On the contrary, </w:t>
      </w:r>
      <w:proofErr w:type="spellStart"/>
      <w:r w:rsidRPr="00E06789">
        <w:rPr>
          <w:lang w:val="en-GB"/>
        </w:rPr>
        <w:t>Gariépy</w:t>
      </w:r>
      <w:proofErr w:type="spellEnd"/>
      <w:r w:rsidRPr="00E06789">
        <w:rPr>
          <w:lang w:val="en-GB"/>
        </w:rPr>
        <w:t xml:space="preserve"> et al. (2022) has focused on the disempowerment of the large section of the society these NEET people cover. Most of them are found to have come from underprivileged backgrounds to have gained enough employability skills or education which limits their ability to remain socially functional. </w:t>
      </w:r>
    </w:p>
    <w:p w14:paraId="13222909" w14:textId="77777777" w:rsidR="007625BC" w:rsidRPr="00E06789" w:rsidRDefault="007625BC" w:rsidP="007625BC">
      <w:pPr>
        <w:pStyle w:val="Normal4"/>
        <w:spacing w:line="480" w:lineRule="auto"/>
        <w:jc w:val="left"/>
        <w:rPr>
          <w:b/>
          <w:bCs/>
          <w:i/>
          <w:iCs/>
          <w:lang w:val="en-GB"/>
        </w:rPr>
      </w:pPr>
      <w:r w:rsidRPr="00E06789">
        <w:rPr>
          <w:b/>
          <w:bCs/>
          <w:i/>
          <w:iCs/>
          <w:lang w:val="en-GB"/>
        </w:rPr>
        <w:t xml:space="preserve">Lack of professional awareness &amp; personalised support </w:t>
      </w:r>
    </w:p>
    <w:p w14:paraId="208CF98A" w14:textId="77777777" w:rsidR="007625BC" w:rsidRPr="00E06789" w:rsidRDefault="007625BC" w:rsidP="007625BC">
      <w:pPr>
        <w:pStyle w:val="Normal4"/>
        <w:spacing w:line="480" w:lineRule="auto"/>
        <w:ind w:firstLine="720"/>
        <w:jc w:val="left"/>
        <w:rPr>
          <w:lang w:val="en-GB"/>
        </w:rPr>
      </w:pPr>
      <w:r w:rsidRPr="00E06789">
        <w:rPr>
          <w:lang w:val="en-GB"/>
        </w:rPr>
        <w:lastRenderedPageBreak/>
        <w:t xml:space="preserve">Joining the workforce is characterised as a vital sign for adulthood, where an individual can explore the possibilities of their usefulness in the society and create their identity. According to Wells et al. (2024), nearly 13.1% of people aged between 15-29 years fall into the NEET category. He found that lacking a strong individualised support and personal-network from the society caused NEET people a prolonged hiatus in career. However, Richmond &amp; Regan (2022) argued that the scholars who join the workforce early in their career are less-likely to become NEET individuals. However, NEET individuals remain unemployed for a longer period due to access to proper career-guidance, which affects them mentally and increases their risks of further psychological illnesses. </w:t>
      </w:r>
    </w:p>
    <w:p w14:paraId="5B4DF09B" w14:textId="77777777" w:rsidR="007625BC" w:rsidRPr="00E06789" w:rsidRDefault="007625BC" w:rsidP="007625BC">
      <w:pPr>
        <w:pStyle w:val="Normal4"/>
        <w:spacing w:line="480" w:lineRule="auto"/>
        <w:ind w:firstLine="720"/>
        <w:jc w:val="left"/>
        <w:rPr>
          <w:lang w:val="en-GB"/>
        </w:rPr>
      </w:pPr>
      <w:r w:rsidRPr="00E06789">
        <w:rPr>
          <w:lang w:val="en-GB"/>
        </w:rPr>
        <w:t>The non-NEET groups are exposed to the practical situations in their lives early and rather than academic learning. They move onto a vocational approach which itself builds a strong supportive professional-network that helps them grow in their career. However, lack of awareness of the students about career choices is leading the UK learners to become NEET at a very young age (Richmond &amp; Regan, 2022). Therefore, the government's bias in favour of academic disciplines is creating negative consequences for young people, increasing their chances for becoming NEET.</w:t>
      </w:r>
    </w:p>
    <w:p w14:paraId="58146377" w14:textId="77777777" w:rsidR="007625BC" w:rsidRPr="00E06789" w:rsidRDefault="007625BC" w:rsidP="007625BC">
      <w:pPr>
        <w:pStyle w:val="Normal4"/>
        <w:spacing w:line="480" w:lineRule="auto"/>
        <w:jc w:val="center"/>
        <w:rPr>
          <w:lang w:val="en-GB"/>
        </w:rPr>
      </w:pPr>
      <w:r w:rsidRPr="00E06789">
        <w:rPr>
          <w:lang w:val="en-GB"/>
        </w:rPr>
        <w:lastRenderedPageBreak/>
        <w:tab/>
      </w:r>
      <w:r w:rsidRPr="00E06789">
        <w:rPr>
          <w:noProof/>
        </w:rPr>
        <w:drawing>
          <wp:inline distT="114300" distB="114300" distL="114300" distR="114300" wp14:anchorId="24CAE737" wp14:editId="1714F410">
            <wp:extent cx="3303750" cy="2992285"/>
            <wp:effectExtent l="0" t="0" r="0" b="0"/>
            <wp:docPr id="5"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3303750" cy="2992285"/>
                    </a:xfrm>
                    <a:prstGeom prst="rect">
                      <a:avLst/>
                    </a:prstGeom>
                    <a:ln/>
                  </pic:spPr>
                </pic:pic>
              </a:graphicData>
            </a:graphic>
          </wp:inline>
        </w:drawing>
      </w:r>
    </w:p>
    <w:p w14:paraId="2138C16C" w14:textId="77777777" w:rsidR="007625BC" w:rsidRPr="00E06789" w:rsidRDefault="007625BC" w:rsidP="00067533">
      <w:pPr>
        <w:pStyle w:val="Heading4"/>
        <w:rPr>
          <w:lang w:val="en-GB"/>
        </w:rPr>
      </w:pPr>
      <w:bookmarkStart w:id="53" w:name="_Toc217501413"/>
      <w:r w:rsidRPr="00E06789">
        <w:rPr>
          <w:lang w:val="en-GB"/>
        </w:rPr>
        <w:t>Figure 2.3.3: Different Parallels of NEET Support-system</w:t>
      </w:r>
      <w:bookmarkEnd w:id="53"/>
    </w:p>
    <w:p w14:paraId="19610302" w14:textId="77777777" w:rsidR="007625BC" w:rsidRPr="00E06789" w:rsidRDefault="007625BC" w:rsidP="007625BC">
      <w:pPr>
        <w:pStyle w:val="Normal4"/>
        <w:spacing w:line="480" w:lineRule="auto"/>
        <w:jc w:val="center"/>
        <w:rPr>
          <w:lang w:val="en-GB"/>
        </w:rPr>
      </w:pPr>
      <w:r w:rsidRPr="00E06789">
        <w:rPr>
          <w:lang w:val="en-GB"/>
        </w:rPr>
        <w:t>(Source: Wells et al. 2024)</w:t>
      </w:r>
    </w:p>
    <w:p w14:paraId="39BD3519" w14:textId="77777777" w:rsidR="007625BC" w:rsidRPr="00E06789" w:rsidRDefault="007625BC" w:rsidP="007625BC">
      <w:pPr>
        <w:pStyle w:val="Normal4"/>
        <w:spacing w:line="480" w:lineRule="auto"/>
        <w:ind w:firstLine="720"/>
        <w:jc w:val="left"/>
        <w:rPr>
          <w:lang w:val="en-GB"/>
        </w:rPr>
      </w:pPr>
      <w:r w:rsidRPr="00E06789">
        <w:rPr>
          <w:lang w:val="en-GB"/>
        </w:rPr>
        <w:t xml:space="preserve">NEET individuals lack multiple skills needed to be in a professional environment. NEET people thus need a further support system to get them back to normalcy, which is difficult for sure (Holliman et al. 2022). The above figure is showcasing diverse parallels of the support-system a NEET individual needs that focuses particularly on individualised and personal-network support to motivate NEET people for overcoming their challenges. Wells et al. (2024) stated that NEET people go through their own personal struggles regarding family-ties, economic support and others which have played a great role in shaping their reality.  Therefore, having therapy sessions from mental-health counsellors, signing up for job-coaching classes to build soft-skills, CV and cover letter writing skills may help them develop their career-competencies. They can also develop a strong personal-support group by amending disputes with family or being social with friends. </w:t>
      </w:r>
    </w:p>
    <w:p w14:paraId="2AAAE3F7" w14:textId="77777777" w:rsidR="00B63FE5" w:rsidRPr="00E06789" w:rsidRDefault="00B63FE5" w:rsidP="00AA621C">
      <w:pPr>
        <w:pStyle w:val="Heading2"/>
        <w:rPr>
          <w:lang w:val="en-GB"/>
        </w:rPr>
      </w:pPr>
      <w:bookmarkStart w:id="54" w:name="_Toc217501579"/>
      <w:r w:rsidRPr="00E06789">
        <w:rPr>
          <w:lang w:val="en-GB"/>
        </w:rPr>
        <w:lastRenderedPageBreak/>
        <w:t>2.4 Evaluating the relationship between different types of barriers to mental health</w:t>
      </w:r>
      <w:r w:rsidR="004C31B8" w:rsidRPr="00E06789">
        <w:rPr>
          <w:lang w:val="en-GB"/>
        </w:rPr>
        <w:t> and</w:t>
      </w:r>
      <w:r w:rsidRPr="00E06789">
        <w:rPr>
          <w:lang w:val="en-GB"/>
        </w:rPr>
        <w:t xml:space="preserve"> its service utilisation among young adults aged 18-25 in the UK</w:t>
      </w:r>
      <w:bookmarkEnd w:id="54"/>
    </w:p>
    <w:p w14:paraId="78F83313" w14:textId="77777777" w:rsidR="00CD3032" w:rsidRPr="00E06789" w:rsidRDefault="00CD3032" w:rsidP="00CD3032">
      <w:pPr>
        <w:spacing w:line="480" w:lineRule="auto"/>
        <w:rPr>
          <w:b/>
          <w:bCs/>
          <w:lang w:val="en-GB"/>
        </w:rPr>
      </w:pPr>
      <w:r w:rsidRPr="00E06789">
        <w:rPr>
          <w:b/>
          <w:bCs/>
          <w:lang w:val="en-GB"/>
        </w:rPr>
        <w:t>Ineffective use of inclusive language for communication </w:t>
      </w:r>
    </w:p>
    <w:p w14:paraId="64CC5085" w14:textId="6E1D6AE2" w:rsidR="00CD3032" w:rsidRPr="00E06789" w:rsidRDefault="00CD3032" w:rsidP="00CD3032">
      <w:pPr>
        <w:spacing w:line="480" w:lineRule="auto"/>
        <w:ind w:firstLine="720"/>
        <w:rPr>
          <w:lang w:val="en-GB"/>
        </w:rPr>
      </w:pPr>
      <w:r w:rsidRPr="00E06789">
        <w:rPr>
          <w:lang w:val="en-GB"/>
        </w:rPr>
        <w:t xml:space="preserve">One of the major barriers identified is the language barriers that NEET individuals face for accessing the right services and care regarding mental health support. </w:t>
      </w:r>
      <w:proofErr w:type="spellStart"/>
      <w:r w:rsidRPr="00E06789">
        <w:rPr>
          <w:lang w:val="en-GB"/>
        </w:rPr>
        <w:t>Seddighi</w:t>
      </w:r>
      <w:proofErr w:type="spellEnd"/>
      <w:r w:rsidR="00151447">
        <w:rPr>
          <w:lang w:val="en-GB"/>
        </w:rPr>
        <w:t xml:space="preserve"> </w:t>
      </w:r>
      <w:r w:rsidRPr="00E06789">
        <w:rPr>
          <w:lang w:val="en-GB"/>
        </w:rPr>
        <w:t>&amp;</w:t>
      </w:r>
      <w:r w:rsidR="00151447">
        <w:rPr>
          <w:lang w:val="en-GB"/>
        </w:rPr>
        <w:t xml:space="preserve"> </w:t>
      </w:r>
      <w:r w:rsidRPr="00E06789">
        <w:rPr>
          <w:lang w:val="en-GB"/>
        </w:rPr>
        <w:t xml:space="preserve">Corneliussen (2023) have analysed that using and promoting inclusive language for engaging and collaborating with NEET adults enable them to understand their specific healthcare needs and improve collaboration. The findings of the articles reveal that young adults find it difficult to engage with healthcare providers due to luggage barriers inducing digital engagement and inclusive language. This outlines that adopting a more comprehensive and inclusive luggage for active engagement with NEET adults is crucial to reduce the barriers to care and facilitates confidence among young adults. </w:t>
      </w:r>
      <w:proofErr w:type="spellStart"/>
      <w:r w:rsidRPr="00E06789">
        <w:rPr>
          <w:lang w:val="en-GB"/>
        </w:rPr>
        <w:t>Tustonja</w:t>
      </w:r>
      <w:proofErr w:type="spellEnd"/>
      <w:r w:rsidR="00151447">
        <w:rPr>
          <w:lang w:val="en-GB"/>
        </w:rPr>
        <w:t xml:space="preserve"> </w:t>
      </w:r>
      <w:r w:rsidRPr="00E06789">
        <w:rPr>
          <w:lang w:val="en-GB"/>
        </w:rPr>
        <w:t>&amp;</w:t>
      </w:r>
      <w:r w:rsidR="00151447">
        <w:rPr>
          <w:lang w:val="en-GB"/>
        </w:rPr>
        <w:t xml:space="preserve"> </w:t>
      </w:r>
      <w:proofErr w:type="spellStart"/>
      <w:r w:rsidRPr="00E06789">
        <w:rPr>
          <w:lang w:val="en-GB"/>
        </w:rPr>
        <w:t>Kegelj</w:t>
      </w:r>
      <w:proofErr w:type="spellEnd"/>
      <w:r w:rsidRPr="00E06789">
        <w:rPr>
          <w:lang w:val="en-GB"/>
        </w:rPr>
        <w:t xml:space="preserve"> (2024) have outlined that inclusive language in healthcare is considered a people-first language, facilitating non-discriminatory expressions, ensuring respect and rights of individuals with disabilities. The concept of Inclusive luggage is associated with enhancing internal collaboration that is linked with avoiding terms and phrases, excluding specific groups of people. </w:t>
      </w:r>
    </w:p>
    <w:p w14:paraId="0D39D875" w14:textId="77777777" w:rsidR="00CD3032" w:rsidRPr="00E06789" w:rsidRDefault="00CD3032" w:rsidP="00CD3032">
      <w:pPr>
        <w:spacing w:line="480" w:lineRule="auto"/>
        <w:rPr>
          <w:b/>
          <w:bCs/>
          <w:lang w:val="en-GB"/>
        </w:rPr>
      </w:pPr>
      <w:r w:rsidRPr="00E06789">
        <w:rPr>
          <w:b/>
          <w:bCs/>
          <w:lang w:val="en-GB"/>
        </w:rPr>
        <w:t>Lack of using social networking and social isolation </w:t>
      </w:r>
    </w:p>
    <w:p w14:paraId="7F31C7AF" w14:textId="77777777" w:rsidR="00CD3032" w:rsidRPr="00E06789" w:rsidRDefault="00CD3032" w:rsidP="00CD3032">
      <w:pPr>
        <w:spacing w:line="480" w:lineRule="auto"/>
        <w:ind w:firstLine="720"/>
        <w:rPr>
          <w:lang w:val="en-GB"/>
        </w:rPr>
      </w:pPr>
      <w:r w:rsidRPr="00E06789">
        <w:rPr>
          <w:lang w:val="en-GB"/>
        </w:rPr>
        <w:t xml:space="preserve">The social media platforms and network is an integral part of promoting and advocating for mental health among young NEET adults, enabling individuals to access care. Wainwright et al., (2025) have analysed that lived experience advocates offer comfort and confidence to the individual for conquering and addressing the mental health issues that they experience through communication. The findings of the study reflected the lived experience by individuals </w:t>
      </w:r>
      <w:r w:rsidRPr="00E06789">
        <w:rPr>
          <w:lang w:val="en-GB"/>
        </w:rPr>
        <w:lastRenderedPageBreak/>
        <w:t xml:space="preserve">empowers mental health recovery by providing support across foundational, emotional, spiritual, social and professional facets. Thus, facilitating the use of social networking suites is beneficial and advantageous for strengthening accessibility and reducing barriers to mental health care. </w:t>
      </w:r>
    </w:p>
    <w:p w14:paraId="33C673D8" w14:textId="77777777" w:rsidR="007625BC" w:rsidRPr="00E06789" w:rsidRDefault="007625BC" w:rsidP="007625BC">
      <w:pPr>
        <w:pStyle w:val="Normal4"/>
        <w:spacing w:line="480" w:lineRule="auto"/>
        <w:jc w:val="left"/>
        <w:rPr>
          <w:b/>
          <w:bCs/>
          <w:i/>
          <w:iCs/>
          <w:lang w:val="en-GB"/>
        </w:rPr>
      </w:pPr>
      <w:r w:rsidRPr="00E06789">
        <w:rPr>
          <w:b/>
          <w:bCs/>
          <w:i/>
          <w:iCs/>
          <w:lang w:val="en-GB"/>
        </w:rPr>
        <w:t>Social Stigma</w:t>
      </w:r>
    </w:p>
    <w:p w14:paraId="5F56F544" w14:textId="77777777" w:rsidR="007625BC" w:rsidRPr="00E06789" w:rsidRDefault="007625BC" w:rsidP="007625BC">
      <w:pPr>
        <w:pStyle w:val="Normal4"/>
        <w:spacing w:line="480" w:lineRule="auto"/>
        <w:ind w:firstLine="720"/>
        <w:jc w:val="left"/>
        <w:rPr>
          <w:lang w:val="en-GB"/>
        </w:rPr>
      </w:pPr>
      <w:r w:rsidRPr="00E06789">
        <w:rPr>
          <w:lang w:val="en-GB"/>
        </w:rPr>
        <w:t xml:space="preserve">Aspects of mental health barriers among the young adults between the age 18 to 25 years are complex to understand and so are to solve them. Among them, social stigma is one of the main barriers which prevent young adults from seeking psychological therapies. As per </w:t>
      </w:r>
      <w:proofErr w:type="spellStart"/>
      <w:r w:rsidRPr="00E06789">
        <w:rPr>
          <w:lang w:val="en-GB"/>
        </w:rPr>
        <w:t>Leijdesdorff</w:t>
      </w:r>
      <w:proofErr w:type="spellEnd"/>
      <w:r w:rsidRPr="00E06789">
        <w:rPr>
          <w:lang w:val="en-GB"/>
        </w:rPr>
        <w:t xml:space="preserve"> et al. (2021), individuals between 12-25 years of age usually face </w:t>
      </w:r>
      <w:r w:rsidRPr="00E06789">
        <w:rPr>
          <w:b/>
          <w:bCs/>
          <w:i/>
          <w:iCs/>
          <w:lang w:val="en-GB"/>
        </w:rPr>
        <w:t xml:space="preserve">stigmatisation </w:t>
      </w:r>
      <w:r w:rsidRPr="00E06789">
        <w:rPr>
          <w:lang w:val="en-GB"/>
        </w:rPr>
        <w:t xml:space="preserve">that is an attitudinal barrier which is built upon one’s own perception of self or public’s opinion of that person. Many of them find it extremely difficult to open up about their disabilities, immigration backgrounds, illness or gender-orientation due to having fear of being judged by others. On the other hand, Hellström &amp; Beckman (2021) focused on the barrier related to self-stigmatisation. Young adults may also blame themselves and become stressed due to internalising negative stereotypes which prevents them from self-care and acceptance to get mental-health support. </w:t>
      </w:r>
    </w:p>
    <w:p w14:paraId="260C1CB4" w14:textId="40B80118" w:rsidR="007625BC" w:rsidRPr="00E06789" w:rsidRDefault="007625BC" w:rsidP="007625BC">
      <w:pPr>
        <w:pStyle w:val="Normal4"/>
        <w:spacing w:line="480" w:lineRule="auto"/>
        <w:ind w:firstLine="720"/>
        <w:jc w:val="left"/>
        <w:rPr>
          <w:lang w:val="en-GB"/>
        </w:rPr>
      </w:pPr>
      <w:r w:rsidRPr="00E06789">
        <w:rPr>
          <w:lang w:val="en-GB"/>
        </w:rPr>
        <w:t xml:space="preserve">Despite the awareness about mental health among the young adults is increasing, a large section of young adults still </w:t>
      </w:r>
      <w:r w:rsidR="00F865E5" w:rsidRPr="00E06789">
        <w:rPr>
          <w:lang w:val="en-GB"/>
        </w:rPr>
        <w:t>fears</w:t>
      </w:r>
      <w:r w:rsidRPr="00E06789">
        <w:rPr>
          <w:lang w:val="en-GB"/>
        </w:rPr>
        <w:t xml:space="preserve"> of being judged or labelled if they seek therapies. </w:t>
      </w:r>
      <w:proofErr w:type="spellStart"/>
      <w:r w:rsidRPr="00E06789">
        <w:rPr>
          <w:lang w:val="en-GB"/>
        </w:rPr>
        <w:t>Eigenhuis</w:t>
      </w:r>
      <w:proofErr w:type="spellEnd"/>
      <w:r w:rsidRPr="00E06789">
        <w:rPr>
          <w:lang w:val="en-GB"/>
        </w:rPr>
        <w:t xml:space="preserve"> et al. (2021) in this regard thus stated about how people’s negative beliefs towards psychological therapies undermines the professional help available for the sufferers. A recent study has found that fostered negative beliefs and stigma against having mental-health treatments are the most prevalent barriers for many adolescent people. Richard et al. (2022) argued that young adults between 18-25 years do want to seek support overcoming embarrassment. However, signing up for counselling services lead them to wait longer than expected, finally discouraging them to </w:t>
      </w:r>
      <w:r w:rsidRPr="00E06789">
        <w:rPr>
          <w:lang w:val="en-GB"/>
        </w:rPr>
        <w:lastRenderedPageBreak/>
        <w:t xml:space="preserve">further seek help. Duraku et al. (2023) has further added to this context that stigma is often accompanied by a lack of awareness and trust in mental-health treatments. This prevents youth including the LGBTQ community from speaking out about their issues out in the open.  </w:t>
      </w:r>
    </w:p>
    <w:p w14:paraId="39B5E78E" w14:textId="77777777" w:rsidR="00CD3032" w:rsidRPr="00E06789" w:rsidRDefault="00CD3032" w:rsidP="00CD3032">
      <w:pPr>
        <w:pStyle w:val="Heading2"/>
        <w:spacing w:line="480" w:lineRule="auto"/>
        <w:rPr>
          <w:lang w:val="en-GB"/>
        </w:rPr>
      </w:pPr>
      <w:bookmarkStart w:id="55" w:name="_Toc217501580"/>
      <w:r w:rsidRPr="00E06789">
        <w:rPr>
          <w:lang w:val="en-GB"/>
        </w:rPr>
        <w:t>2.5 Synthesising and recommending strategies for addressing the issues of barriers to mental health services accessibility among NEET young adults in UK</w:t>
      </w:r>
      <w:bookmarkEnd w:id="55"/>
    </w:p>
    <w:p w14:paraId="1280F4FA" w14:textId="77777777" w:rsidR="00CD3032" w:rsidRPr="00E06789" w:rsidRDefault="00CD3032" w:rsidP="00CD3032">
      <w:pPr>
        <w:spacing w:line="480" w:lineRule="auto"/>
        <w:rPr>
          <w:b/>
          <w:bCs/>
          <w:i/>
          <w:iCs/>
          <w:lang w:val="en-GB"/>
        </w:rPr>
      </w:pPr>
      <w:r w:rsidRPr="00E06789">
        <w:rPr>
          <w:b/>
          <w:bCs/>
          <w:i/>
          <w:iCs/>
          <w:lang w:val="en-GB"/>
        </w:rPr>
        <w:t>Increasing mental health awareness and Literacy among young adults </w:t>
      </w:r>
    </w:p>
    <w:p w14:paraId="7842CBBF" w14:textId="77777777" w:rsidR="00CD3032" w:rsidRPr="00E06789" w:rsidRDefault="00CD3032" w:rsidP="00CD3032">
      <w:pPr>
        <w:spacing w:line="480" w:lineRule="auto"/>
        <w:ind w:firstLine="720"/>
        <w:rPr>
          <w:lang w:val="en-GB"/>
        </w:rPr>
      </w:pPr>
      <w:r w:rsidRPr="00E06789">
        <w:rPr>
          <w:lang w:val="en-GB"/>
        </w:rPr>
        <w:t>Mental health literacy and its effective management is a crucial aspect that must be approached by the young adults in the UK for reducing the barriers to services accessibility. Hunn et al., (2023) have identified significant associations between literacy and mental health, reflecting that lower literacy of mental health has a high impact on the wellbeing of individuals. Addressing the barriers of lower mental health literacy among young adults in the UK aging from 18-25 needs to be addressed through integrating literacy programmes and training regarding mental health and wellbeing. For example, “The Guide: Tackling the Blues” is a learning-based, sport-and art-focused MHL, programs that focus on expanding children’s knowledge and understanding of mental health and wellbeing (Wilcock et al., 2025). Similarly, art-based and learning based programs for MHL among NEET young adults can be effective and efficient for improving understanding and knowledge of individuals to access mental health care services. Thus, learning based intervention for NEET individuals is efficient in improving care accessibility, quality of care and delivery to individuals. </w:t>
      </w:r>
    </w:p>
    <w:p w14:paraId="358F4FAE" w14:textId="77777777" w:rsidR="00CD3032" w:rsidRPr="00E06789" w:rsidRDefault="00CD3032" w:rsidP="00CD3032">
      <w:pPr>
        <w:spacing w:line="480" w:lineRule="auto"/>
        <w:ind w:firstLine="720"/>
        <w:rPr>
          <w:lang w:val="en-GB"/>
        </w:rPr>
      </w:pPr>
      <w:r w:rsidRPr="00E06789">
        <w:rPr>
          <w:lang w:val="en-GB"/>
        </w:rPr>
        <w:t xml:space="preserve">The learning and education based on community programs enable NEET adults in the UK to communicate the issues of mental health and obtain accurate access to care. </w:t>
      </w:r>
      <w:proofErr w:type="spellStart"/>
      <w:r w:rsidRPr="00E06789">
        <w:rPr>
          <w:lang w:val="en-GB"/>
        </w:rPr>
        <w:t>Gariépy</w:t>
      </w:r>
      <w:proofErr w:type="spellEnd"/>
      <w:r w:rsidRPr="00E06789">
        <w:rPr>
          <w:lang w:val="en-GB"/>
        </w:rPr>
        <w:t xml:space="preserve"> et al., (2021) analysed that mental health prevention advocacy among NEET adults facilitate </w:t>
      </w:r>
      <w:r w:rsidRPr="00E06789">
        <w:rPr>
          <w:lang w:val="en-GB"/>
        </w:rPr>
        <w:lastRenderedPageBreak/>
        <w:t>engagement and understanding of health impact along with providing vocational support to the individuals in need. The UK MHL programs are mainly developed and focus on expanding knowledge and understanding of young adults through focusing on learning based MHL programs. Thus, vocational support along with the integration of learning-based programs can be provided to NEET young adults in the UK for improving care accessibility and outcome. </w:t>
      </w:r>
    </w:p>
    <w:p w14:paraId="55F09243" w14:textId="77777777" w:rsidR="00CD3032" w:rsidRPr="00E06789" w:rsidRDefault="00CD3032" w:rsidP="00CD3032">
      <w:pPr>
        <w:spacing w:line="480" w:lineRule="auto"/>
        <w:rPr>
          <w:b/>
          <w:bCs/>
          <w:i/>
          <w:iCs/>
          <w:lang w:val="en-GB"/>
        </w:rPr>
      </w:pPr>
      <w:r w:rsidRPr="00E06789">
        <w:rPr>
          <w:b/>
          <w:bCs/>
          <w:i/>
          <w:iCs/>
          <w:lang w:val="en-GB"/>
        </w:rPr>
        <w:t xml:space="preserve">Community-Centred Care for reducing social inequality in accessing </w:t>
      </w:r>
      <w:r w:rsidR="00AA621C" w:rsidRPr="00E06789">
        <w:rPr>
          <w:b/>
          <w:bCs/>
          <w:i/>
          <w:iCs/>
          <w:lang w:val="en-GB"/>
        </w:rPr>
        <w:t>mental</w:t>
      </w:r>
      <w:r w:rsidRPr="00E06789">
        <w:rPr>
          <w:b/>
          <w:bCs/>
          <w:i/>
          <w:iCs/>
          <w:lang w:val="en-GB"/>
        </w:rPr>
        <w:t xml:space="preserve"> health care</w:t>
      </w:r>
    </w:p>
    <w:p w14:paraId="0927FC32" w14:textId="77777777" w:rsidR="00CD3032" w:rsidRPr="00E06789" w:rsidRDefault="00CD3032" w:rsidP="00CD3032">
      <w:pPr>
        <w:spacing w:line="480" w:lineRule="auto"/>
        <w:ind w:firstLine="720"/>
        <w:rPr>
          <w:lang w:val="en-GB"/>
        </w:rPr>
      </w:pPr>
      <w:r w:rsidRPr="00E06789">
        <w:rPr>
          <w:lang w:val="en-GB"/>
        </w:rPr>
        <w:t xml:space="preserve">Engagement on the community and local level by the mental health services providers is an efficient approach to reduce the risks of social inequality in accessing mental health care. </w:t>
      </w:r>
      <w:proofErr w:type="spellStart"/>
      <w:r w:rsidRPr="00E06789">
        <w:rPr>
          <w:lang w:val="en-GB"/>
        </w:rPr>
        <w:t>Oluwoye</w:t>
      </w:r>
      <w:proofErr w:type="spellEnd"/>
      <w:r w:rsidRPr="00E06789">
        <w:rPr>
          <w:lang w:val="en-GB"/>
        </w:rPr>
        <w:t xml:space="preserve"> et al., (2023) have analysed that disparity and social inequity is attributed to the downstream effect of structural racism and class-based inequities, representing failure in the mental health system to underservices groups. Community based engagement is significant for strengthening social inclusion in accessibility to mental health care and improving overall health outcome. The community engagement is an efficient approach that enables the healthcare worker to engage with the young adults at local levels for highlighting the mental healthcare services offered. Golby et al., (2024) discussed that involvement on local level and </w:t>
      </w:r>
      <w:proofErr w:type="gramStart"/>
      <w:r w:rsidRPr="00E06789">
        <w:rPr>
          <w:lang w:val="en-GB"/>
        </w:rPr>
        <w:t>community based</w:t>
      </w:r>
      <w:proofErr w:type="gramEnd"/>
      <w:r w:rsidRPr="00E06789">
        <w:rPr>
          <w:lang w:val="en-GB"/>
        </w:rPr>
        <w:t xml:space="preserve"> care delivery is crucial in the UK for reducing the systematic biases from the healthcare services accessibility. Thus, this reflected that community-based interventions for mental health care </w:t>
      </w:r>
      <w:proofErr w:type="gramStart"/>
      <w:r w:rsidRPr="00E06789">
        <w:rPr>
          <w:lang w:val="en-GB"/>
        </w:rPr>
        <w:t>is</w:t>
      </w:r>
      <w:proofErr w:type="gramEnd"/>
      <w:r w:rsidRPr="00E06789">
        <w:rPr>
          <w:lang w:val="en-GB"/>
        </w:rPr>
        <w:t xml:space="preserve"> increasing access across communities that is successfully reducing the gap in the issues of accessibility to right care. </w:t>
      </w:r>
    </w:p>
    <w:p w14:paraId="5E02B433" w14:textId="77777777" w:rsidR="00CD3032" w:rsidRPr="00E06789" w:rsidRDefault="00CD3032" w:rsidP="00CD3032">
      <w:pPr>
        <w:rPr>
          <w:b/>
          <w:bCs/>
          <w:i/>
          <w:iCs/>
          <w:lang w:val="en-GB"/>
        </w:rPr>
      </w:pPr>
      <w:r w:rsidRPr="00E06789">
        <w:rPr>
          <w:b/>
          <w:bCs/>
          <w:i/>
          <w:iCs/>
          <w:lang w:val="en-GB"/>
        </w:rPr>
        <w:t>Integrating mental health to primary care for improving care delivery and community-based accessibility </w:t>
      </w:r>
    </w:p>
    <w:p w14:paraId="28C7DE8C" w14:textId="77777777" w:rsidR="00CD3032" w:rsidRPr="00E06789" w:rsidRDefault="00CD3032" w:rsidP="00CD3032">
      <w:pPr>
        <w:spacing w:line="480" w:lineRule="auto"/>
        <w:ind w:firstLine="720"/>
        <w:rPr>
          <w:lang w:val="en-GB"/>
        </w:rPr>
      </w:pPr>
      <w:r w:rsidRPr="00E06789">
        <w:rPr>
          <w:lang w:val="en-GB"/>
        </w:rPr>
        <w:lastRenderedPageBreak/>
        <w:t>Implementing mental health to primary care is associated with enhancing collaboration and engagement of NEET individuals on community level to the right care providers. Mental health in primary care for improving accessibility of NEET young adults to required care is an efficient statistical process to enhance care delivery and quality. Buckman et al., (2023) have analysed that implementing mental health care into primary care enhances areas, accessibility to care and provide early interventions to NEET individuals. Mental health services in primary care are improved as it is the first point of contact with the healthcare systems and is located within the local and deprived community. The involvement of mental health services with primary care is an efficient approach to strengthen car delivery to individuals in need on community level, reducing financial contrast and logistical challenge. Tanton et al., (2021) discussed that mental health in primary care facilitates direct collaboration of NEET adults to care providers, reducing financial difficulties and making care logistically easier to access. Thus, reducing the logistic and financial issues through facilitating healthcare accessibility to community level is an effective strategy for addressing the barriers to care.</w:t>
      </w:r>
    </w:p>
    <w:p w14:paraId="16B1686B" w14:textId="77777777" w:rsidR="009E6677" w:rsidRPr="00E06789" w:rsidRDefault="009E6677" w:rsidP="00CD3032">
      <w:pPr>
        <w:spacing w:line="480" w:lineRule="auto"/>
        <w:rPr>
          <w:lang w:val="en-GB"/>
        </w:rPr>
      </w:pPr>
      <w:r w:rsidRPr="00E06789">
        <w:rPr>
          <w:b/>
          <w:bCs/>
          <w:i/>
          <w:iCs/>
          <w:lang w:val="en-GB"/>
        </w:rPr>
        <w:t>Implement Integrated Community-Based Mental Health Services</w:t>
      </w:r>
    </w:p>
    <w:p w14:paraId="2EFF9642" w14:textId="77777777" w:rsidR="009E6677" w:rsidRPr="00E06789" w:rsidRDefault="009E6677" w:rsidP="009E6677">
      <w:pPr>
        <w:spacing w:line="480" w:lineRule="auto"/>
        <w:ind w:firstLine="720"/>
        <w:rPr>
          <w:lang w:val="en-GB"/>
        </w:rPr>
      </w:pPr>
      <w:r w:rsidRPr="00E06789">
        <w:rPr>
          <w:lang w:val="en-GB"/>
        </w:rPr>
        <w:t xml:space="preserve">Structural barriers might be greatly minimized through integrated service stations that integrate mental health services, employment service, and social care. Having these hubs in community centres, youth organisations or local councils provide a </w:t>
      </w:r>
      <w:r w:rsidR="005E7A96" w:rsidRPr="00E06789">
        <w:rPr>
          <w:lang w:val="en-GB"/>
        </w:rPr>
        <w:t>non-clinical</w:t>
      </w:r>
      <w:r w:rsidRPr="00E06789">
        <w:rPr>
          <w:lang w:val="en-GB"/>
        </w:rPr>
        <w:t xml:space="preserve"> approachable environment, which motivates participants to interact. Young people have experienced “disproportionately worse mental health” outcomes since the start of the “COVID-19 pandemic” (McGorry et al., 2022). It is also through such models that young adults may be identified and intervened when they may not seek help much. The </w:t>
      </w:r>
      <w:r w:rsidR="00935DC0" w:rsidRPr="00E06789">
        <w:rPr>
          <w:lang w:val="en-GB"/>
        </w:rPr>
        <w:t>net</w:t>
      </w:r>
      <w:r w:rsidRPr="00E06789">
        <w:rPr>
          <w:lang w:val="en-GB"/>
        </w:rPr>
        <w:t xml:space="preserve"> young-adults are exposed to the </w:t>
      </w:r>
      <w:r w:rsidRPr="00E06789">
        <w:rPr>
          <w:lang w:val="en-GB"/>
        </w:rPr>
        <w:lastRenderedPageBreak/>
        <w:t>compound and interconnected challenges in stigma, lack of mental-health literacy, financial constraints, and incomplete service pathways.</w:t>
      </w:r>
    </w:p>
    <w:p w14:paraId="1E341D19" w14:textId="77777777" w:rsidR="009E6677" w:rsidRPr="00E06789" w:rsidRDefault="009E6677" w:rsidP="00CD3032">
      <w:pPr>
        <w:spacing w:line="480" w:lineRule="auto"/>
        <w:rPr>
          <w:lang w:val="en-GB"/>
        </w:rPr>
      </w:pPr>
      <w:r w:rsidRPr="00E06789">
        <w:rPr>
          <w:b/>
          <w:bCs/>
          <w:i/>
          <w:iCs/>
          <w:lang w:val="en-GB"/>
        </w:rPr>
        <w:t>Improve Mental-Health Literacy Through Targeted Education and Digital Interventions</w:t>
      </w:r>
    </w:p>
    <w:p w14:paraId="504D079F" w14:textId="77777777" w:rsidR="009E6677" w:rsidRPr="00E06789" w:rsidRDefault="009E6677" w:rsidP="009E6677">
      <w:pPr>
        <w:spacing w:line="480" w:lineRule="auto"/>
        <w:ind w:firstLine="720"/>
        <w:rPr>
          <w:lang w:val="en-GB"/>
        </w:rPr>
      </w:pPr>
      <w:r w:rsidRPr="00E06789">
        <w:rPr>
          <w:lang w:val="en-GB"/>
        </w:rPr>
        <w:t>Stigma and low awareness of mental health conditions are still the most significant barriers to NEET youth. Psychoeducation programmes specifically designed to be provided to people with help seeking behaviour normalization as men who received the “male-tailored psychoeducation” showed a greater reduction in negative affect (Eggenberger, Ehlert &amp; Walther, 2023). As well as digital interventions, face-to-face interventions are less costly, time-limited, and mobile in force without shutting out people with limited access to the digital world. These obstacles indicate that there is a need for specific, evidence-based interventions. Two most effective recommendations find its way out as ways of making it more accessible and used in service provision</w:t>
      </w:r>
    </w:p>
    <w:p w14:paraId="362A39CD" w14:textId="77777777" w:rsidR="009E6677" w:rsidRPr="00E06789" w:rsidRDefault="009E6677" w:rsidP="006F79CA">
      <w:pPr>
        <w:pStyle w:val="Heading2"/>
        <w:rPr>
          <w:lang w:val="en-GB"/>
        </w:rPr>
      </w:pPr>
      <w:bookmarkStart w:id="56" w:name="_Toc217501581"/>
      <w:r w:rsidRPr="00E06789">
        <w:rPr>
          <w:lang w:val="en-GB"/>
        </w:rPr>
        <w:t>2.6 Conceptual</w:t>
      </w:r>
      <w:r w:rsidR="00AA621C" w:rsidRPr="00E06789">
        <w:rPr>
          <w:lang w:val="en-GB"/>
        </w:rPr>
        <w:t> Framework</w:t>
      </w:r>
      <w:bookmarkEnd w:id="56"/>
    </w:p>
    <w:p w14:paraId="0CF83B8D" w14:textId="77777777" w:rsidR="009E6677" w:rsidRPr="00E06789" w:rsidRDefault="009E6677" w:rsidP="009E6677">
      <w:pPr>
        <w:spacing w:line="480" w:lineRule="auto"/>
        <w:ind w:firstLine="720"/>
        <w:rPr>
          <w:lang w:val="en-GB"/>
        </w:rPr>
      </w:pPr>
      <w:r w:rsidRPr="00E06789">
        <w:rPr>
          <w:noProof/>
          <w:lang w:eastAsia="en-US"/>
        </w:rPr>
        <w:drawing>
          <wp:inline distT="0" distB="0" distL="0" distR="0" wp14:anchorId="19E3BD71" wp14:editId="50E7514C">
            <wp:extent cx="5029200" cy="3040380"/>
            <wp:effectExtent l="0" t="0" r="0" b="0"/>
            <wp:docPr id="11023407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029200" cy="3040380"/>
                    </a:xfrm>
                    <a:prstGeom prst="rect">
                      <a:avLst/>
                    </a:prstGeom>
                    <a:noFill/>
                    <a:ln>
                      <a:noFill/>
                    </a:ln>
                  </pic:spPr>
                </pic:pic>
              </a:graphicData>
            </a:graphic>
          </wp:inline>
        </w:drawing>
      </w:r>
    </w:p>
    <w:p w14:paraId="2A114E0A" w14:textId="77777777" w:rsidR="009E6677" w:rsidRPr="00E06789" w:rsidRDefault="009E6677" w:rsidP="00067533">
      <w:pPr>
        <w:pStyle w:val="Heading4"/>
        <w:rPr>
          <w:lang w:val="en-GB"/>
        </w:rPr>
      </w:pPr>
      <w:bookmarkStart w:id="57" w:name="_Toc217501414"/>
      <w:r w:rsidRPr="00E06789">
        <w:rPr>
          <w:lang w:val="en-GB"/>
        </w:rPr>
        <w:lastRenderedPageBreak/>
        <w:t>Figure 2.6: Conceptual Framework</w:t>
      </w:r>
      <w:bookmarkEnd w:id="57"/>
    </w:p>
    <w:p w14:paraId="74EBA9D9" w14:textId="77777777" w:rsidR="009E6677" w:rsidRPr="00E06789" w:rsidRDefault="009E6677" w:rsidP="005E7A96">
      <w:pPr>
        <w:spacing w:line="480" w:lineRule="auto"/>
        <w:ind w:firstLine="720"/>
        <w:jc w:val="center"/>
        <w:rPr>
          <w:lang w:val="en-GB"/>
        </w:rPr>
      </w:pPr>
      <w:r w:rsidRPr="00E06789">
        <w:rPr>
          <w:lang w:val="en-GB"/>
        </w:rPr>
        <w:t>(Source: Self-Designed)</w:t>
      </w:r>
    </w:p>
    <w:p w14:paraId="0FDFF055" w14:textId="77777777" w:rsidR="009E6677" w:rsidRPr="00E06789" w:rsidRDefault="009E6677" w:rsidP="009E6677">
      <w:pPr>
        <w:spacing w:line="480" w:lineRule="auto"/>
        <w:ind w:firstLine="720"/>
        <w:rPr>
          <w:lang w:val="en-GB"/>
        </w:rPr>
      </w:pPr>
      <w:r w:rsidRPr="00E06789">
        <w:rPr>
          <w:lang w:val="en-GB"/>
        </w:rPr>
        <w:t>This theoretical framework shows that through a combination of interdependent barriers, mental health service utilisation becomes diminished among NEET young adults. These strata strengthen one another, reducing subjective need, impetus and capacity to seek assistance.</w:t>
      </w:r>
    </w:p>
    <w:p w14:paraId="1D13A228" w14:textId="77777777" w:rsidR="009E6677" w:rsidRPr="00E06789" w:rsidRDefault="009E6677" w:rsidP="007315A9">
      <w:pPr>
        <w:pStyle w:val="Heading2"/>
        <w:rPr>
          <w:lang w:val="en-GB"/>
        </w:rPr>
      </w:pPr>
      <w:bookmarkStart w:id="58" w:name="_Toc217501582"/>
      <w:r w:rsidRPr="00E06789">
        <w:rPr>
          <w:lang w:val="en-GB"/>
        </w:rPr>
        <w:t>2.7 Theoretical</w:t>
      </w:r>
      <w:r w:rsidR="00AA621C" w:rsidRPr="00E06789">
        <w:rPr>
          <w:lang w:val="en-GB"/>
        </w:rPr>
        <w:t> Implication</w:t>
      </w:r>
      <w:bookmarkEnd w:id="58"/>
    </w:p>
    <w:p w14:paraId="154091A1" w14:textId="77777777" w:rsidR="009E6677" w:rsidRPr="00E06789" w:rsidRDefault="009E6677" w:rsidP="009E6677">
      <w:pPr>
        <w:spacing w:line="480" w:lineRule="auto"/>
        <w:ind w:firstLine="720"/>
        <w:rPr>
          <w:lang w:val="en-GB"/>
        </w:rPr>
      </w:pPr>
      <w:r w:rsidRPr="00E06789">
        <w:rPr>
          <w:lang w:val="en-GB"/>
        </w:rPr>
        <w:t>An important contribution of this systematic review to the existing literature in the field is the opportunity to demonstrate that the barriers to mental health services influence NEET young adults in the UK aged 18 to 25 in a significant manner. Two theories come in as especially applicable, like the “Andersen’s Behavioural Model of Health Service Use” and the “Socio-Ecological Model”. The theoretical implications that arise as part of this are that more multi-layered strategies are required to put into consideration socio-economic marginalisation, instability in life transitions and overlapping stigma.</w:t>
      </w:r>
    </w:p>
    <w:p w14:paraId="691F90B2" w14:textId="77777777" w:rsidR="009E6677" w:rsidRPr="00E06789" w:rsidRDefault="009E6677" w:rsidP="005E7A96">
      <w:pPr>
        <w:spacing w:line="480" w:lineRule="auto"/>
        <w:rPr>
          <w:lang w:val="en-GB"/>
        </w:rPr>
      </w:pPr>
      <w:r w:rsidRPr="00E06789">
        <w:rPr>
          <w:b/>
          <w:bCs/>
          <w:i/>
          <w:iCs/>
          <w:lang w:val="en-GB"/>
        </w:rPr>
        <w:t>2.7.1 Behavioural Model</w:t>
      </w:r>
    </w:p>
    <w:p w14:paraId="7AFEFA3E" w14:textId="77777777" w:rsidR="009E6677" w:rsidRPr="00E06789" w:rsidRDefault="009E6677" w:rsidP="009E6677">
      <w:pPr>
        <w:spacing w:line="480" w:lineRule="auto"/>
        <w:ind w:firstLine="720"/>
        <w:rPr>
          <w:lang w:val="en-GB"/>
        </w:rPr>
      </w:pPr>
      <w:r w:rsidRPr="00E06789">
        <w:rPr>
          <w:lang w:val="en-GB"/>
        </w:rPr>
        <w:t>Andersen’s Behavioural Model, suggests that predisposing, enabling and need characteristics determine service utilisation. As much as the model is a useful model to structure the determinants of access synergistic influence of factors that impact NEET young adults. Andersen’s behavioural model’s focus was placed on various factors such as “consumer satisfaction” that enable income, work, and favourable institutional relationships (</w:t>
      </w:r>
      <w:proofErr w:type="spellStart"/>
      <w:r w:rsidRPr="00E06789">
        <w:rPr>
          <w:lang w:val="en-GB"/>
        </w:rPr>
        <w:t>LederleTempes</w:t>
      </w:r>
      <w:proofErr w:type="spellEnd"/>
      <w:r w:rsidRPr="00E06789">
        <w:rPr>
          <w:lang w:val="en-GB"/>
        </w:rPr>
        <w:t xml:space="preserve">, &amp; Bitzer, 2021). The NEET youth do not usually have stable housing, financial and family support and thus barriers are chronic and not situational. It is also revealed in the </w:t>
      </w:r>
      <w:r w:rsidRPr="00E06789">
        <w:rPr>
          <w:lang w:val="en-GB"/>
        </w:rPr>
        <w:lastRenderedPageBreak/>
        <w:t>review that the conventional predisposing factors such as stigma, cultural norms, and low mental-health literacy have varying effects in NEET groups. </w:t>
      </w:r>
    </w:p>
    <w:p w14:paraId="22D306D9" w14:textId="24539EB5" w:rsidR="009E6677" w:rsidRPr="00E06789" w:rsidRDefault="009E6677" w:rsidP="009E6677">
      <w:pPr>
        <w:spacing w:line="480" w:lineRule="auto"/>
        <w:ind w:firstLine="720"/>
        <w:rPr>
          <w:lang w:val="en-GB"/>
        </w:rPr>
      </w:pPr>
      <w:r w:rsidRPr="00E06789">
        <w:rPr>
          <w:lang w:val="en-GB"/>
        </w:rPr>
        <w:t xml:space="preserve">Unemployment and social isolation contribute to stigma, whereas low levels of mental-health literacy are influenced by low exposure to health-promoting communities like schools and workplaces. </w:t>
      </w:r>
      <w:r w:rsidR="00FC1ECC" w:rsidRPr="00E06789">
        <w:rPr>
          <w:lang w:val="en-GB"/>
        </w:rPr>
        <w:t>Consequently,</w:t>
      </w:r>
      <w:r w:rsidRPr="00E06789">
        <w:rPr>
          <w:lang w:val="en-GB"/>
        </w:rPr>
        <w:t xml:space="preserve"> perceived need - the most powerful predictor of service use in the model is not appreciated particularly when there </w:t>
      </w:r>
      <w:r w:rsidR="00FC1ECC" w:rsidRPr="00E06789">
        <w:rPr>
          <w:lang w:val="en-GB"/>
        </w:rPr>
        <w:t>are</w:t>
      </w:r>
      <w:r w:rsidRPr="00E06789">
        <w:rPr>
          <w:lang w:val="en-GB"/>
        </w:rPr>
        <w:t xml:space="preserve"> high levels of psychological distress. The theoretical implication is that the model which was developed by Andersen assists in targeting important factors that have been widely used in health service research (Kabir, 2021). Instead of considering predisposing and enabling factors to be two distinct categories, a reinforcing cycle of disadvantage must be incorporated into the framework. This would be more appropriate in the fact that in spite of the high need, NEET young adults are still disengaged. It is recommended in the review, therefore, to redefine the framework of Andersen to reflect socio-economic vulnerability as a rather mainstream determinant of service utilisation.</w:t>
      </w:r>
    </w:p>
    <w:p w14:paraId="14BA8315" w14:textId="77777777" w:rsidR="009E6677" w:rsidRPr="00E06789" w:rsidRDefault="009E6677" w:rsidP="005E7A96">
      <w:pPr>
        <w:spacing w:line="480" w:lineRule="auto"/>
        <w:rPr>
          <w:lang w:val="en-GB"/>
        </w:rPr>
      </w:pPr>
      <w:r w:rsidRPr="00E06789">
        <w:rPr>
          <w:b/>
          <w:bCs/>
          <w:i/>
          <w:iCs/>
          <w:lang w:val="en-GB"/>
        </w:rPr>
        <w:t>2.7.2 Socio-Ecological Model</w:t>
      </w:r>
    </w:p>
    <w:p w14:paraId="524384B6" w14:textId="6E390D93" w:rsidR="009E6677" w:rsidRPr="00E06789" w:rsidRDefault="009E6677" w:rsidP="009E6677">
      <w:pPr>
        <w:spacing w:line="480" w:lineRule="auto"/>
        <w:ind w:firstLine="720"/>
        <w:rPr>
          <w:lang w:val="en-GB"/>
        </w:rPr>
      </w:pPr>
      <w:r w:rsidRPr="00E06789">
        <w:rPr>
          <w:lang w:val="en-GB"/>
        </w:rPr>
        <w:t xml:space="preserve">The “Socio-Ecological Model (SEM)” is a multi-level view of health behaviours, which analyses the individual, interpersonal, community, and structural factors. This review is very convincing that the SEM is relevant; nevertheless, it suggests aspects of the model that can be improved to capture the experiences of NEET young adults. At a personal level, such internal factors as low self-efficacy, internalised stigma, lack of knowledge about services are barriers to help-seeking (Sun et al., 2023). At the interpersonal level, the NEET youths are often deprived of supportive relationships following their social withdrawal, family conflict and peer networks who also do not </w:t>
      </w:r>
      <w:r w:rsidR="00F214A1" w:rsidRPr="00E06789">
        <w:rPr>
          <w:lang w:val="en-GB"/>
        </w:rPr>
        <w:t>Favor</w:t>
      </w:r>
      <w:r w:rsidRPr="00E06789">
        <w:rPr>
          <w:lang w:val="en-GB"/>
        </w:rPr>
        <w:t xml:space="preserve"> education and employment. Barriers at the community level encompass </w:t>
      </w:r>
      <w:r w:rsidRPr="00E06789">
        <w:rPr>
          <w:lang w:val="en-GB"/>
        </w:rPr>
        <w:lastRenderedPageBreak/>
        <w:t>inadequate availability of youth-friendly services in the deprived regions and poor accessibility to mental-health services. Structurally, access is aggravated by long waiting times, service fragmentation, costs, among others.</w:t>
      </w:r>
    </w:p>
    <w:p w14:paraId="034709EB" w14:textId="77777777" w:rsidR="009E6677" w:rsidRPr="00E06789" w:rsidRDefault="009E6677" w:rsidP="009E6677">
      <w:pPr>
        <w:spacing w:line="480" w:lineRule="auto"/>
        <w:ind w:firstLine="720"/>
        <w:rPr>
          <w:lang w:val="en-GB"/>
        </w:rPr>
      </w:pPr>
      <w:r w:rsidRPr="00E06789">
        <w:rPr>
          <w:lang w:val="en-GB"/>
        </w:rPr>
        <w:t>These levels are not independent of each other as it can be seen in the review. Community stigma for example, strengthens internalised stigma and structural deprivation limits the opportunities of interpersonal support. Although SEM accounts for the multi-level effects, the review recommends building on this by focusing more on inter-level factors, especially how economic marginalisation would affect experiences at all levels. “MHPSS interventions” include “parenting or mother-baby groups, infant stimulation and feeding programs” (</w:t>
      </w:r>
      <w:proofErr w:type="spellStart"/>
      <w:r w:rsidRPr="00E06789">
        <w:rPr>
          <w:lang w:val="en-GB"/>
        </w:rPr>
        <w:t>Unicef</w:t>
      </w:r>
      <w:proofErr w:type="spellEnd"/>
      <w:r w:rsidRPr="00E06789">
        <w:rPr>
          <w:lang w:val="en-GB"/>
        </w:rPr>
        <w:t>, 2025). Also, accessibility emphasizes availability and physical access. Nevertheless, it has been found that NEET young adults are also exposed to such barriers to psychological access as mistrust of institutions and a sense of being judged or unwanted. The addition of this dimension into the SEM would offer a more comprehensive theoretical explanation on why the services are not fully used mostly even though they are available.</w:t>
      </w:r>
    </w:p>
    <w:p w14:paraId="57544101" w14:textId="6C5FA1F2" w:rsidR="009E6677" w:rsidRPr="00E06789" w:rsidRDefault="009E6677" w:rsidP="009E6677">
      <w:pPr>
        <w:spacing w:line="480" w:lineRule="auto"/>
        <w:ind w:firstLine="720"/>
        <w:rPr>
          <w:lang w:val="en-GB"/>
        </w:rPr>
      </w:pPr>
      <w:r w:rsidRPr="00E06789">
        <w:rPr>
          <w:lang w:val="en-GB"/>
        </w:rPr>
        <w:t xml:space="preserve">To conclude, the Behavioural Model of Andersen and the Socio-Ecological Model are still relevant but need adjustment to represent the lived experience of NEET youth adults properly. </w:t>
      </w:r>
      <w:r w:rsidR="00815289">
        <w:rPr>
          <w:lang w:val="en-GB"/>
        </w:rPr>
        <w:t>In essence, b</w:t>
      </w:r>
      <w:r w:rsidRPr="00E06789">
        <w:rPr>
          <w:lang w:val="en-GB"/>
        </w:rPr>
        <w:t>y adding dynamic interactions, socio-economic precarity, and dynamic psychological approach to these theories, one can provide a more stable account of all long-standing obstacles to mental health service utilisation.</w:t>
      </w:r>
    </w:p>
    <w:p w14:paraId="564EABE4" w14:textId="77777777" w:rsidR="009E6677" w:rsidRPr="00E06789" w:rsidRDefault="009E6677" w:rsidP="007315A9">
      <w:pPr>
        <w:pStyle w:val="Heading2"/>
        <w:rPr>
          <w:lang w:val="en-GB"/>
        </w:rPr>
      </w:pPr>
      <w:bookmarkStart w:id="59" w:name="_Toc217501583"/>
      <w:r w:rsidRPr="00E06789">
        <w:rPr>
          <w:lang w:val="en-GB"/>
        </w:rPr>
        <w:t>2.8 Gap in the Literature</w:t>
      </w:r>
      <w:bookmarkEnd w:id="59"/>
    </w:p>
    <w:p w14:paraId="23252338" w14:textId="1B892637" w:rsidR="009E6677" w:rsidRPr="00E06789" w:rsidRDefault="009E6677" w:rsidP="009E6677">
      <w:pPr>
        <w:spacing w:line="480" w:lineRule="auto"/>
        <w:ind w:firstLine="720"/>
        <w:rPr>
          <w:lang w:val="en-GB"/>
        </w:rPr>
      </w:pPr>
      <w:r w:rsidRPr="00E06789">
        <w:rPr>
          <w:lang w:val="en-GB"/>
        </w:rPr>
        <w:t xml:space="preserve">There is an increasing amount of literature on the topic of youth mental health in the UK although important gaps as far as NEET young adults aged 18 to 25 are concerned. The </w:t>
      </w:r>
      <w:r w:rsidRPr="00E06789">
        <w:rPr>
          <w:lang w:val="en-GB"/>
        </w:rPr>
        <w:lastRenderedPageBreak/>
        <w:t>prevailing literature concentrates to a significant degree on students, employed young people, or populations of the general young adults, overlooking NEET people despite their more susceptible position to mental health challenges. Research commonly looks at individual barriers that include stigma, access, or SAID instead of looking at the interaction of these barriers to obtain cumulative effects upon seek-help decisions. The other gap is with regard to the little use of longitudinal research. “Methodological hurdles, the gaps, and the assistance cities” needs to turn their commitment into reality (</w:t>
      </w:r>
      <w:proofErr w:type="spellStart"/>
      <w:r w:rsidRPr="00E06789">
        <w:rPr>
          <w:lang w:val="en-GB"/>
        </w:rPr>
        <w:t>Ulpiani</w:t>
      </w:r>
      <w:proofErr w:type="spellEnd"/>
      <w:r w:rsidR="000E5B0C">
        <w:rPr>
          <w:lang w:val="en-GB"/>
        </w:rPr>
        <w:t xml:space="preserve"> </w:t>
      </w:r>
      <w:r w:rsidRPr="00E06789">
        <w:rPr>
          <w:i/>
          <w:iCs/>
          <w:lang w:val="en-GB"/>
        </w:rPr>
        <w:t>et al.,</w:t>
      </w:r>
      <w:r w:rsidRPr="00E06789">
        <w:rPr>
          <w:lang w:val="en-GB"/>
        </w:rPr>
        <w:t xml:space="preserve"> 2023). The majority of the available literature are cross-sectional studies that do not provide the dynamics of barriers relative to time as young adults become beneficiaries of NEET status and exit it. Cultural and ethnic variations in NEET groups have not also been fully explored, despite the over-representation of minority ethnic youth and may involve extra, specific obstacles. There is not much depth, diversity, and longitudinally to the literature. Overall, this makes it necessary to conduct more specific and intervention-based studies to understand and enhance the use of mental health services among NEET adults in the UK.</w:t>
      </w:r>
    </w:p>
    <w:p w14:paraId="62C4E991" w14:textId="77777777" w:rsidR="009E6677" w:rsidRPr="00E06789" w:rsidRDefault="009E6677" w:rsidP="007315A9">
      <w:pPr>
        <w:pStyle w:val="Heading2"/>
        <w:rPr>
          <w:lang w:val="en-GB"/>
        </w:rPr>
      </w:pPr>
      <w:bookmarkStart w:id="60" w:name="_Toc217501584"/>
      <w:r w:rsidRPr="00E06789">
        <w:rPr>
          <w:lang w:val="en-GB"/>
        </w:rPr>
        <w:t>2.9. Summary</w:t>
      </w:r>
      <w:bookmarkEnd w:id="60"/>
    </w:p>
    <w:p w14:paraId="374151CB" w14:textId="77777777" w:rsidR="00000AA8" w:rsidRPr="00E06789" w:rsidRDefault="009E6677" w:rsidP="009E6677">
      <w:pPr>
        <w:spacing w:line="480" w:lineRule="auto"/>
        <w:ind w:firstLine="720"/>
        <w:rPr>
          <w:lang w:val="en-GB"/>
        </w:rPr>
      </w:pPr>
      <w:r w:rsidRPr="00E06789">
        <w:rPr>
          <w:lang w:val="en-GB"/>
        </w:rPr>
        <w:t xml:space="preserve">This chapter summaries available evidence on the barriers that influence the use of mental health services by NEET young adults in the UK. It was also reviewed how </w:t>
      </w:r>
      <w:proofErr w:type="spellStart"/>
      <w:r w:rsidRPr="00E06789">
        <w:rPr>
          <w:lang w:val="en-GB"/>
        </w:rPr>
        <w:t>unfavorable</w:t>
      </w:r>
      <w:proofErr w:type="spellEnd"/>
      <w:r w:rsidRPr="00E06789">
        <w:rPr>
          <w:lang w:val="en-GB"/>
        </w:rPr>
        <w:t xml:space="preserve"> social conditions further reduce the desire to seek care. Such strategies as integrated community-based services and mental-health literacy interventions were mentioned. There were identified and filled the gaps in the literature and theoretical perspectives that led to the necessity of more specific, longitudinal, and intervention-oriented studies to help this vulnerable group.</w:t>
      </w:r>
    </w:p>
    <w:p w14:paraId="5FEBA4B9" w14:textId="77777777" w:rsidR="0054156D" w:rsidRPr="00E06789" w:rsidRDefault="0054156D">
      <w:pPr>
        <w:rPr>
          <w:lang w:val="en-GB"/>
        </w:rPr>
      </w:pPr>
      <w:r w:rsidRPr="00E06789">
        <w:rPr>
          <w:lang w:val="en-GB"/>
        </w:rPr>
        <w:br w:type="page"/>
      </w:r>
    </w:p>
    <w:p w14:paraId="6E1B2E16" w14:textId="77777777" w:rsidR="0054156D" w:rsidRPr="00E06789" w:rsidRDefault="0054156D" w:rsidP="00A7255A">
      <w:pPr>
        <w:pStyle w:val="Heading1"/>
      </w:pPr>
      <w:bookmarkStart w:id="61" w:name="_Toc217501585"/>
      <w:r w:rsidRPr="00E06789">
        <w:lastRenderedPageBreak/>
        <w:t>Chapter 3: Methodology</w:t>
      </w:r>
      <w:bookmarkEnd w:id="61"/>
    </w:p>
    <w:p w14:paraId="23C3FCE0" w14:textId="77777777" w:rsidR="0054156D" w:rsidRPr="00E06789" w:rsidRDefault="0054156D" w:rsidP="00A7255A">
      <w:pPr>
        <w:pStyle w:val="Heading2"/>
        <w:rPr>
          <w:lang w:val="en-GB"/>
        </w:rPr>
      </w:pPr>
      <w:bookmarkStart w:id="62" w:name="_mxtfqksqfr5p" w:colFirst="0" w:colLast="0"/>
      <w:bookmarkStart w:id="63" w:name="_Toc217501586"/>
      <w:bookmarkEnd w:id="62"/>
      <w:r w:rsidRPr="00E06789">
        <w:rPr>
          <w:lang w:val="en-GB"/>
        </w:rPr>
        <w:t>3.1 Chapter Introduction</w:t>
      </w:r>
      <w:bookmarkEnd w:id="63"/>
    </w:p>
    <w:p w14:paraId="30C8F305" w14:textId="77777777" w:rsidR="0054156D" w:rsidRPr="00E06789" w:rsidRDefault="0054156D" w:rsidP="00A92262">
      <w:pPr>
        <w:pStyle w:val="Normal2"/>
        <w:spacing w:line="480" w:lineRule="auto"/>
        <w:ind w:firstLine="720"/>
        <w:jc w:val="left"/>
        <w:rPr>
          <w:lang w:val="en-GB"/>
        </w:rPr>
      </w:pPr>
      <w:r w:rsidRPr="00E06789">
        <w:rPr>
          <w:lang w:val="en-GB"/>
        </w:rPr>
        <w:t xml:space="preserve">The structured and rigorous process for identifying and selecting suitable methods to answer the research questions is considered a methodology in a systematic review. Following the methodological section, barriers to mental health utilisation for UK adults have been recognised in an effective manner. This chapter has contained a philosophical paradigm, research design, and approach and search strategy.  Inclusion and exclusion criteria search terms, keywords and data are included in this chapter that make the data collection on mental health services easy. Quality appraisal tools and PRISMA are used to efficiently assess data expectations and find the barriers to mental health service utilisation. Lastly, ethical considerations followed during this healthcare research are illustrated in this chapter to ensure its validity and reliability. </w:t>
      </w:r>
    </w:p>
    <w:p w14:paraId="281FD1E5" w14:textId="77777777" w:rsidR="0054156D" w:rsidRPr="00E06789" w:rsidRDefault="0054156D" w:rsidP="00A7255A">
      <w:pPr>
        <w:pStyle w:val="Heading2"/>
        <w:rPr>
          <w:lang w:val="en-GB"/>
        </w:rPr>
      </w:pPr>
      <w:bookmarkStart w:id="64" w:name="_17n9saijaaxr" w:colFirst="0" w:colLast="0"/>
      <w:bookmarkStart w:id="65" w:name="_Toc217501587"/>
      <w:bookmarkEnd w:id="64"/>
      <w:r w:rsidRPr="00E06789">
        <w:rPr>
          <w:lang w:val="en-GB"/>
        </w:rPr>
        <w:t>3.2 Research methods and design</w:t>
      </w:r>
      <w:bookmarkEnd w:id="65"/>
    </w:p>
    <w:p w14:paraId="67C4182E" w14:textId="77777777" w:rsidR="0054156D" w:rsidRPr="00E06789" w:rsidRDefault="0054156D" w:rsidP="00A7255A">
      <w:pPr>
        <w:pStyle w:val="Heading3"/>
        <w:rPr>
          <w:lang w:val="en-GB"/>
        </w:rPr>
      </w:pPr>
      <w:bookmarkStart w:id="66" w:name="_25rmxtktg4xq" w:colFirst="0" w:colLast="0"/>
      <w:bookmarkStart w:id="67" w:name="_Toc217501588"/>
      <w:bookmarkEnd w:id="66"/>
      <w:r w:rsidRPr="00E06789">
        <w:rPr>
          <w:lang w:val="en-GB"/>
        </w:rPr>
        <w:t>3.2.1 Research Philosophy</w:t>
      </w:r>
      <w:bookmarkEnd w:id="67"/>
    </w:p>
    <w:p w14:paraId="68E07C51" w14:textId="37829E38" w:rsidR="0054156D" w:rsidRPr="00E06789" w:rsidRDefault="0054156D" w:rsidP="00A92262">
      <w:pPr>
        <w:pStyle w:val="Normal2"/>
        <w:spacing w:line="480" w:lineRule="auto"/>
        <w:ind w:firstLine="720"/>
        <w:jc w:val="left"/>
        <w:rPr>
          <w:lang w:val="en-GB"/>
        </w:rPr>
      </w:pPr>
      <w:r w:rsidRPr="00E06789">
        <w:rPr>
          <w:lang w:val="en-GB"/>
        </w:rPr>
        <w:t>The post-positivist research paradigm is selected for this healthcare research to include observational science within this study and answer the research question in a subjective way.  Developing research for eliminating the problem of biases is the core aspect of this post-positivist research philosophy (Maksimovic</w:t>
      </w:r>
      <w:r w:rsidR="00ED7485">
        <w:rPr>
          <w:lang w:val="en-GB"/>
        </w:rPr>
        <w:t xml:space="preserve"> </w:t>
      </w:r>
      <w:r w:rsidRPr="00E06789">
        <w:rPr>
          <w:lang w:val="en-GB"/>
        </w:rPr>
        <w:t>&amp;</w:t>
      </w:r>
      <w:r w:rsidR="00ED7485">
        <w:rPr>
          <w:lang w:val="en-GB"/>
        </w:rPr>
        <w:t xml:space="preserve"> </w:t>
      </w:r>
      <w:proofErr w:type="spellStart"/>
      <w:r w:rsidRPr="00E06789">
        <w:rPr>
          <w:lang w:val="en-GB"/>
        </w:rPr>
        <w:t>Evtimov</w:t>
      </w:r>
      <w:proofErr w:type="spellEnd"/>
      <w:r w:rsidRPr="00E06789">
        <w:rPr>
          <w:lang w:val="en-GB"/>
        </w:rPr>
        <w:t xml:space="preserve">, 2023). Following this traditional way regarding the philosophical paradigm, knowledge on the barriers towards UK young adults in utilising healthcare services has been recognised. The objective facts on the lack of access to mental health services have been met, depending on empirical evidence and logical reasoning under the selected philosophical paradigm.  </w:t>
      </w:r>
    </w:p>
    <w:p w14:paraId="070E26F1" w14:textId="19BDFF02" w:rsidR="0054156D" w:rsidRPr="00E06789" w:rsidRDefault="0054156D" w:rsidP="00A92262">
      <w:pPr>
        <w:pStyle w:val="Normal2"/>
        <w:spacing w:line="480" w:lineRule="auto"/>
        <w:ind w:firstLine="720"/>
        <w:jc w:val="left"/>
        <w:rPr>
          <w:lang w:val="en-GB"/>
        </w:rPr>
      </w:pPr>
      <w:r w:rsidRPr="00E06789">
        <w:rPr>
          <w:lang w:val="en-GB"/>
        </w:rPr>
        <w:lastRenderedPageBreak/>
        <w:t>Acknowledgment of Subjectivity is the other important feature of the post-positivist research paradigm (Musa &amp;</w:t>
      </w:r>
      <w:r w:rsidR="00CA74C1">
        <w:rPr>
          <w:lang w:val="en-GB"/>
        </w:rPr>
        <w:t xml:space="preserve"> </w:t>
      </w:r>
      <w:proofErr w:type="spellStart"/>
      <w:r w:rsidRPr="00E06789">
        <w:rPr>
          <w:lang w:val="en-GB"/>
        </w:rPr>
        <w:t>Aldiabat</w:t>
      </w:r>
      <w:proofErr w:type="spellEnd"/>
      <w:r w:rsidRPr="00E06789">
        <w:rPr>
          <w:lang w:val="en-GB"/>
        </w:rPr>
        <w:t xml:space="preserve">, 2024). Furthermore, a comprehensive understanding of phenomena in this healthcare research has been shaped by contextual and social conditions. A balanced framework on social subjectivity, as well as an objective stance, has been processed as per the guidance of this philosophical approach. On the other hand, the interpretivism research paradigm is applied while conducting this research on healthcare and the UK young adults. The concern towards research bias and low reliability are two limitations of interpretivism research philosophy (Pervin&amp; Mokhtar, 2022). In addition, this specific research paradigm used to neglect social structure during research development. Furthermore, avoiding the UK healthcare social structure, the barriers faced by young adults in the ways of collecting healthcare services can be explored in a detailed manner. Lack of ideological influence and social reality can impact this research negatively. Thus, the selection of post-positivism traditional research philosophical paradigm is suitable to meet research questions.  </w:t>
      </w:r>
    </w:p>
    <w:p w14:paraId="44F89429" w14:textId="77777777" w:rsidR="0054156D" w:rsidRPr="00E06789" w:rsidRDefault="0054156D" w:rsidP="00A7255A">
      <w:pPr>
        <w:pStyle w:val="Heading3"/>
        <w:rPr>
          <w:lang w:val="en-GB"/>
        </w:rPr>
      </w:pPr>
      <w:bookmarkStart w:id="68" w:name="_1ewjmps3hz7f" w:colFirst="0" w:colLast="0"/>
      <w:bookmarkStart w:id="69" w:name="_Toc217501589"/>
      <w:bookmarkEnd w:id="68"/>
      <w:r w:rsidRPr="00E06789">
        <w:rPr>
          <w:lang w:val="en-GB"/>
        </w:rPr>
        <w:t>3.2.2 Research Approach</w:t>
      </w:r>
      <w:bookmarkEnd w:id="69"/>
    </w:p>
    <w:p w14:paraId="0F58D3F8" w14:textId="77777777" w:rsidR="0054156D" w:rsidRPr="00E06789" w:rsidRDefault="0054156D" w:rsidP="00A92262">
      <w:pPr>
        <w:pStyle w:val="Normal2"/>
        <w:spacing w:line="480" w:lineRule="auto"/>
        <w:ind w:firstLine="720"/>
        <w:jc w:val="left"/>
        <w:rPr>
          <w:lang w:val="en-GB"/>
        </w:rPr>
      </w:pPr>
      <w:r w:rsidRPr="00E06789">
        <w:rPr>
          <w:lang w:val="en-GB"/>
        </w:rPr>
        <w:t xml:space="preserve">In this research, the UK healthcare and young adults, a descriptive research approach is selected.  As per the views of </w:t>
      </w:r>
      <w:proofErr w:type="spellStart"/>
      <w:r w:rsidRPr="00E06789">
        <w:rPr>
          <w:lang w:val="en-GB"/>
        </w:rPr>
        <w:t>Furidha</w:t>
      </w:r>
      <w:proofErr w:type="spellEnd"/>
      <w:r w:rsidRPr="00E06789">
        <w:rPr>
          <w:lang w:val="en-GB"/>
        </w:rPr>
        <w:t xml:space="preserve"> (2023), the key purpose of using a descriptive research approach includes providing systematic support in defining a population, situation and phenomenon. Conducting an in-depth portrayal of the research-relevant topic has been processed through a descriptive approach. Using the pattern identification features of the descriptive research approach, mental health services' barriers to the NEET in the UK can be discussed in an effective manner. Pinpoints of prevailing trends as well as patterns within a given population or sample of young adults, the research questions have been answered in a systematic way. On the other hand, the usage of exploratory or explanatory research makes the research discussion </w:t>
      </w:r>
      <w:r w:rsidRPr="00E06789">
        <w:rPr>
          <w:lang w:val="en-GB"/>
        </w:rPr>
        <w:lastRenderedPageBreak/>
        <w:t xml:space="preserve">difficult to understand. As per Olawale et al. (2023), inconclusive results are a limitation of the explanatory research approach within a study. Thus, the selection of a descriptive approach in this menthol healthcare research in the UK can be considered as suitable to meet the objectives. </w:t>
      </w:r>
    </w:p>
    <w:p w14:paraId="5DC89A39" w14:textId="77777777" w:rsidR="0054156D" w:rsidRPr="00E06789" w:rsidRDefault="0054156D" w:rsidP="00A7255A">
      <w:pPr>
        <w:pStyle w:val="Heading3"/>
        <w:rPr>
          <w:lang w:val="en-GB"/>
        </w:rPr>
      </w:pPr>
      <w:bookmarkStart w:id="70" w:name="_n58fveysrcfa" w:colFirst="0" w:colLast="0"/>
      <w:bookmarkStart w:id="71" w:name="_Toc217501590"/>
      <w:bookmarkEnd w:id="70"/>
      <w:r w:rsidRPr="00E06789">
        <w:rPr>
          <w:lang w:val="en-GB"/>
        </w:rPr>
        <w:t>3.2.3 Research Design</w:t>
      </w:r>
      <w:bookmarkEnd w:id="71"/>
    </w:p>
    <w:p w14:paraId="73D16155" w14:textId="77777777" w:rsidR="0054156D" w:rsidRPr="00E06789" w:rsidRDefault="0054156D" w:rsidP="00A92262">
      <w:pPr>
        <w:pStyle w:val="Normal2"/>
        <w:spacing w:line="480" w:lineRule="auto"/>
        <w:ind w:firstLine="720"/>
        <w:jc w:val="left"/>
        <w:rPr>
          <w:lang w:val="en-GB"/>
        </w:rPr>
      </w:pPr>
      <w:r w:rsidRPr="00E06789">
        <w:rPr>
          <w:lang w:val="en-GB"/>
        </w:rPr>
        <w:t xml:space="preserve">A systematic research design is chosen for this research on healthcare barriers to young </w:t>
      </w:r>
      <w:r w:rsidR="000A3B82" w:rsidRPr="00E06789">
        <w:rPr>
          <w:lang w:val="en-GB"/>
        </w:rPr>
        <w:t>adults’</w:t>
      </w:r>
      <w:r w:rsidRPr="00E06789">
        <w:rPr>
          <w:lang w:val="en-GB"/>
        </w:rPr>
        <w:t xml:space="preserve"> job are unemployed or not in education. Based on the views of Shaheen et al. (2023), a systematic research design commonly ensures a structured as well as rigorous approach to investigation in order to maximise the reliability and validity of the collected data. Furthermore, a logical blueprint on the data collection segment regarding barriers to mental health service utilisation among UK young adults who are not in education or employment has been conducted in an effective manner.  Sufi (2024) has stated that systematic research design supports in eliminating bias, enhances the study's credibility, and ensures data collection as well as extraction relevant to the research question. Applying this research design aspect, the methodological region has been processed, and barriers to healthcare services towards NEET have been explored. </w:t>
      </w:r>
    </w:p>
    <w:p w14:paraId="428FF7E9" w14:textId="77777777" w:rsidR="0054156D" w:rsidRPr="00E06789" w:rsidRDefault="0054156D" w:rsidP="00A92262">
      <w:pPr>
        <w:pStyle w:val="Normal2"/>
        <w:spacing w:line="480" w:lineRule="auto"/>
        <w:ind w:firstLine="720"/>
        <w:jc w:val="left"/>
        <w:rPr>
          <w:lang w:val="en-GB"/>
        </w:rPr>
      </w:pPr>
      <w:r w:rsidRPr="00E06789">
        <w:rPr>
          <w:lang w:val="en-GB"/>
        </w:rPr>
        <w:t xml:space="preserve">The inductive or deductive research design is not directly used in this research, as it follows the way of systemic research. It has been recognised that the risk of drawing incorrect and biased conclusions from limited samples is the limitation of inductive design in </w:t>
      </w:r>
      <w:r w:rsidR="000A3B82" w:rsidRPr="00E06789">
        <w:rPr>
          <w:lang w:val="en-GB"/>
        </w:rPr>
        <w:t>research (Steffen &amp;Veerasamy, 2025)</w:t>
      </w:r>
      <w:r w:rsidRPr="00E06789">
        <w:rPr>
          <w:lang w:val="en-GB"/>
        </w:rPr>
        <w:t xml:space="preserve">. In addition, heavy reliance on initial theories drives to inflexibility with rigid themes under inductive design. Following the systematic research design in this healthcare research ensures completeness, promotes efficiency, reduces costs, boosts quality, and enhances collaboration. The adverse factors that create barriers to NEET in the UK have been observed and explored in an effective manner. </w:t>
      </w:r>
    </w:p>
    <w:p w14:paraId="28266D34" w14:textId="77777777" w:rsidR="0054156D" w:rsidRPr="00E06789" w:rsidRDefault="0054156D" w:rsidP="00A7255A">
      <w:pPr>
        <w:pStyle w:val="Heading2"/>
        <w:rPr>
          <w:lang w:val="en-GB"/>
        </w:rPr>
      </w:pPr>
      <w:bookmarkStart w:id="72" w:name="_6jrtn9f3k1ri" w:colFirst="0" w:colLast="0"/>
      <w:bookmarkStart w:id="73" w:name="_Toc217501591"/>
      <w:bookmarkEnd w:id="72"/>
      <w:r w:rsidRPr="00E06789">
        <w:rPr>
          <w:lang w:val="en-GB"/>
        </w:rPr>
        <w:lastRenderedPageBreak/>
        <w:t>3.3 Search strategy</w:t>
      </w:r>
      <w:bookmarkEnd w:id="73"/>
    </w:p>
    <w:p w14:paraId="65382946" w14:textId="77777777" w:rsidR="0054156D" w:rsidRPr="00E06789" w:rsidRDefault="0054156D" w:rsidP="00A7255A">
      <w:pPr>
        <w:pStyle w:val="Heading3"/>
        <w:rPr>
          <w:lang w:val="en-GB"/>
        </w:rPr>
      </w:pPr>
      <w:bookmarkStart w:id="74" w:name="_804gyhlr2n9l" w:colFirst="0" w:colLast="0"/>
      <w:bookmarkStart w:id="75" w:name="_Toc217501592"/>
      <w:bookmarkEnd w:id="74"/>
      <w:r w:rsidRPr="00E06789">
        <w:rPr>
          <w:lang w:val="en-GB"/>
        </w:rPr>
        <w:t>3.3.1 Search terms</w:t>
      </w:r>
      <w:bookmarkEnd w:id="75"/>
    </w:p>
    <w:p w14:paraId="369443EA" w14:textId="77777777" w:rsidR="0054156D" w:rsidRPr="00E06789" w:rsidRDefault="0054156D" w:rsidP="00A92262">
      <w:pPr>
        <w:pStyle w:val="Normal2"/>
        <w:spacing w:line="480" w:lineRule="auto"/>
        <w:ind w:firstLine="360"/>
        <w:jc w:val="left"/>
        <w:rPr>
          <w:lang w:val="en-GB"/>
        </w:rPr>
      </w:pPr>
      <w:r w:rsidRPr="00E06789">
        <w:rPr>
          <w:lang w:val="en-GB"/>
        </w:rPr>
        <w:t>The key aim of developing this research is to identify and evaluate the barriers to mental health service utilisation among UK young adults who are not in education or employment. The detailed search strategy is selected to find the existing literature looking into barriers to the usage of mental health services by the young adults who are not in education are included the combined terms young adults /youth; NEET status (unable to gain education, employment, or training), mental health services; and barriers/access.</w:t>
      </w:r>
    </w:p>
    <w:p w14:paraId="70FE278B" w14:textId="77777777" w:rsidR="0054156D" w:rsidRPr="00E06789" w:rsidRDefault="0054156D" w:rsidP="00A92262">
      <w:pPr>
        <w:pStyle w:val="Normal2"/>
        <w:numPr>
          <w:ilvl w:val="0"/>
          <w:numId w:val="2"/>
        </w:numPr>
        <w:spacing w:line="480" w:lineRule="auto"/>
        <w:jc w:val="left"/>
        <w:rPr>
          <w:lang w:val="en-GB"/>
        </w:rPr>
      </w:pPr>
      <w:r w:rsidRPr="00E06789">
        <w:rPr>
          <w:lang w:val="en-GB"/>
        </w:rPr>
        <w:t>Population: Young adult OR youth OR young people OR emerging adult</w:t>
      </w:r>
    </w:p>
    <w:p w14:paraId="614000E5" w14:textId="77777777" w:rsidR="0054156D" w:rsidRPr="00E06789" w:rsidRDefault="0054156D" w:rsidP="00A92262">
      <w:pPr>
        <w:pStyle w:val="Normal2"/>
        <w:numPr>
          <w:ilvl w:val="0"/>
          <w:numId w:val="2"/>
        </w:numPr>
        <w:spacing w:line="480" w:lineRule="auto"/>
        <w:jc w:val="left"/>
        <w:rPr>
          <w:lang w:val="en-GB"/>
        </w:rPr>
      </w:pPr>
      <w:r w:rsidRPr="00E06789">
        <w:rPr>
          <w:lang w:val="en-GB"/>
        </w:rPr>
        <w:t>Intervention: Mental health service OR psychogeriatric service OR psychological service OR psychiatric service OR counselling OR therapy OR mental health support</w:t>
      </w:r>
    </w:p>
    <w:p w14:paraId="6F6F45B4" w14:textId="77777777" w:rsidR="0054156D" w:rsidRPr="00E06789" w:rsidRDefault="0054156D" w:rsidP="00A92262">
      <w:pPr>
        <w:pStyle w:val="Normal2"/>
        <w:numPr>
          <w:ilvl w:val="0"/>
          <w:numId w:val="2"/>
        </w:numPr>
        <w:spacing w:line="480" w:lineRule="auto"/>
        <w:jc w:val="left"/>
        <w:rPr>
          <w:lang w:val="en-GB"/>
        </w:rPr>
      </w:pPr>
      <w:r w:rsidRPr="00E06789">
        <w:rPr>
          <w:lang w:val="en-GB"/>
        </w:rPr>
        <w:t xml:space="preserve">Comparison: NEET OR not in education, employment or training OR </w:t>
      </w:r>
      <w:r w:rsidR="000A3B82" w:rsidRPr="00E06789">
        <w:rPr>
          <w:lang w:val="en-GB"/>
        </w:rPr>
        <w:t>unemployed OR</w:t>
      </w:r>
      <w:r w:rsidRPr="00E06789">
        <w:rPr>
          <w:lang w:val="en-GB"/>
        </w:rPr>
        <w:t xml:space="preserve"> jobless OR no longer in work OR school dropout</w:t>
      </w:r>
    </w:p>
    <w:p w14:paraId="1AD1F58A" w14:textId="77777777" w:rsidR="0054156D" w:rsidRPr="00E06789" w:rsidRDefault="0054156D" w:rsidP="00A92262">
      <w:pPr>
        <w:pStyle w:val="Normal2"/>
        <w:numPr>
          <w:ilvl w:val="0"/>
          <w:numId w:val="2"/>
        </w:numPr>
        <w:spacing w:line="480" w:lineRule="auto"/>
        <w:jc w:val="left"/>
        <w:rPr>
          <w:lang w:val="en-GB"/>
        </w:rPr>
      </w:pPr>
      <w:r w:rsidRPr="00E06789">
        <w:rPr>
          <w:lang w:val="en-GB"/>
        </w:rPr>
        <w:t>Outcome: Barrier OR obstacle OR access OR utilisation OR utilisation OR help- seeking OR service</w:t>
      </w:r>
    </w:p>
    <w:p w14:paraId="03C57F63" w14:textId="77777777" w:rsidR="00DC3644" w:rsidRPr="00E06789" w:rsidRDefault="00DC3644" w:rsidP="00A7255A">
      <w:pPr>
        <w:pStyle w:val="Heading3"/>
        <w:rPr>
          <w:b w:val="0"/>
          <w:bCs w:val="0"/>
          <w:i w:val="0"/>
          <w:iCs w:val="0"/>
          <w:lang w:val="en-GB"/>
        </w:rPr>
      </w:pPr>
      <w:bookmarkStart w:id="76" w:name="_Toc215935432"/>
      <w:bookmarkStart w:id="77" w:name="_Toc217501593"/>
      <w:r w:rsidRPr="00E06789">
        <w:rPr>
          <w:lang w:val="en-GB"/>
        </w:rPr>
        <w:t>3.3.2 Databases used</w:t>
      </w:r>
      <w:bookmarkEnd w:id="76"/>
      <w:bookmarkEnd w:id="77"/>
    </w:p>
    <w:p w14:paraId="4AB49AAF" w14:textId="77777777" w:rsidR="00DC3644" w:rsidRPr="00E06789" w:rsidRDefault="00DC3644" w:rsidP="00DC3644">
      <w:pPr>
        <w:pStyle w:val="Normal3"/>
        <w:spacing w:line="480" w:lineRule="auto"/>
        <w:ind w:firstLine="720"/>
        <w:jc w:val="left"/>
        <w:rPr>
          <w:highlight w:val="white"/>
          <w:lang w:val="en-GB"/>
        </w:rPr>
      </w:pPr>
      <w:r w:rsidRPr="00E06789">
        <w:rPr>
          <w:lang w:val="en-GB"/>
        </w:rPr>
        <w:t>Relevant resources for the research have been collected from reliable databases such as MEDLINE (via PubMed) and PsycINFO to develop an effective finding for the research. The key reason is that the value of the data depends on its accuracy and completeness (</w:t>
      </w:r>
      <w:r w:rsidRPr="00E06789">
        <w:rPr>
          <w:highlight w:val="white"/>
          <w:lang w:val="en-GB"/>
        </w:rPr>
        <w:t xml:space="preserve">Lega </w:t>
      </w:r>
      <w:r w:rsidRPr="00E06789">
        <w:rPr>
          <w:i/>
          <w:iCs/>
          <w:highlight w:val="white"/>
          <w:lang w:val="en-GB"/>
        </w:rPr>
        <w:t xml:space="preserve">et al. </w:t>
      </w:r>
      <w:r w:rsidRPr="00E06789">
        <w:rPr>
          <w:highlight w:val="white"/>
          <w:lang w:val="en-GB"/>
        </w:rPr>
        <w:t xml:space="preserve">2022). Considering this, selecting the relevant and quality databases for the research has been found important. In this regard, database research has been completed where studies have been selected related to the research topic. </w:t>
      </w:r>
    </w:p>
    <w:p w14:paraId="0D9EFB60" w14:textId="77777777" w:rsidR="00DC3644" w:rsidRPr="00E06789" w:rsidRDefault="00DC3644" w:rsidP="00DC3644">
      <w:pPr>
        <w:pStyle w:val="Normal3"/>
        <w:spacing w:line="480" w:lineRule="auto"/>
        <w:jc w:val="center"/>
        <w:rPr>
          <w:highlight w:val="white"/>
          <w:lang w:val="en-GB"/>
        </w:rPr>
      </w:pPr>
      <w:r w:rsidRPr="00E06789">
        <w:rPr>
          <w:noProof/>
          <w:highlight w:val="white"/>
        </w:rPr>
        <w:lastRenderedPageBreak/>
        <w:drawing>
          <wp:inline distT="114300" distB="114300" distL="114300" distR="114300" wp14:anchorId="5526A1C1" wp14:editId="46185E73">
            <wp:extent cx="5943600" cy="2400300"/>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2"/>
                    <a:srcRect/>
                    <a:stretch>
                      <a:fillRect/>
                    </a:stretch>
                  </pic:blipFill>
                  <pic:spPr>
                    <a:xfrm>
                      <a:off x="0" y="0"/>
                      <a:ext cx="5943600" cy="2400300"/>
                    </a:xfrm>
                    <a:prstGeom prst="rect">
                      <a:avLst/>
                    </a:prstGeom>
                    <a:ln/>
                  </pic:spPr>
                </pic:pic>
              </a:graphicData>
            </a:graphic>
          </wp:inline>
        </w:drawing>
      </w:r>
    </w:p>
    <w:p w14:paraId="271E5683" w14:textId="77777777" w:rsidR="00DC3644" w:rsidRPr="00E06789" w:rsidRDefault="00DC3644" w:rsidP="00067533">
      <w:pPr>
        <w:pStyle w:val="Heading4"/>
        <w:rPr>
          <w:highlight w:val="white"/>
          <w:lang w:val="en-GB"/>
        </w:rPr>
      </w:pPr>
      <w:bookmarkStart w:id="78" w:name="_Toc217501415"/>
      <w:r w:rsidRPr="00E06789">
        <w:rPr>
          <w:highlight w:val="white"/>
          <w:lang w:val="en-GB"/>
        </w:rPr>
        <w:t>Figure 3.3.2.1: Keywords searched and outcomes</w:t>
      </w:r>
      <w:bookmarkEnd w:id="78"/>
    </w:p>
    <w:p w14:paraId="51E9A1C0" w14:textId="77777777" w:rsidR="00DC3644" w:rsidRPr="00E06789" w:rsidRDefault="00DC3644" w:rsidP="00DC3644">
      <w:pPr>
        <w:pStyle w:val="Normal3"/>
        <w:spacing w:line="480" w:lineRule="auto"/>
        <w:jc w:val="center"/>
        <w:rPr>
          <w:highlight w:val="white"/>
          <w:lang w:val="en-GB"/>
        </w:rPr>
      </w:pPr>
      <w:r w:rsidRPr="00E06789">
        <w:rPr>
          <w:highlight w:val="white"/>
          <w:lang w:val="en-GB"/>
        </w:rPr>
        <w:t>(Source: Self-developed)</w:t>
      </w:r>
    </w:p>
    <w:p w14:paraId="0AEF2B81" w14:textId="30F960A1" w:rsidR="00DC3644" w:rsidRPr="00E06789" w:rsidRDefault="00DC3644" w:rsidP="00DC3644">
      <w:pPr>
        <w:pStyle w:val="Normal3"/>
        <w:spacing w:line="480" w:lineRule="auto"/>
        <w:ind w:firstLine="720"/>
        <w:jc w:val="left"/>
        <w:rPr>
          <w:highlight w:val="white"/>
          <w:lang w:val="en-GB"/>
        </w:rPr>
      </w:pPr>
      <w:r w:rsidRPr="00E06789">
        <w:rPr>
          <w:highlight w:val="white"/>
          <w:lang w:val="en-GB"/>
        </w:rPr>
        <w:t xml:space="preserve">The above figure has suggested that keywords have been used related to the research topic to effectively find relevant studies from databases such as “MEDLINE” and “PsycINFO”. Combinations of different keywords have been used to search databases such as “barriers to mental health”, “young adult” and “mental health services”.  A total of 51 secondary qualitative and quantitative studies </w:t>
      </w:r>
      <w:r w:rsidR="00B12870" w:rsidRPr="00E06789">
        <w:rPr>
          <w:highlight w:val="white"/>
          <w:lang w:val="en-GB"/>
        </w:rPr>
        <w:t>has</w:t>
      </w:r>
      <w:r w:rsidRPr="00E06789">
        <w:rPr>
          <w:highlight w:val="white"/>
          <w:lang w:val="en-GB"/>
        </w:rPr>
        <w:t xml:space="preserve"> been searched and included in the research. Among these 51 studies only 11 have been selected for the research using the PRISMA method. </w:t>
      </w:r>
    </w:p>
    <w:p w14:paraId="1464A4CB" w14:textId="77777777" w:rsidR="00DC3644" w:rsidRPr="00E06789" w:rsidRDefault="00DC3644" w:rsidP="00A7255A">
      <w:pPr>
        <w:pStyle w:val="Heading2"/>
        <w:rPr>
          <w:lang w:val="en-GB"/>
        </w:rPr>
      </w:pPr>
      <w:bookmarkStart w:id="79" w:name="_Toc215935433"/>
      <w:bookmarkStart w:id="80" w:name="_Toc217501594"/>
      <w:r w:rsidRPr="00E06789">
        <w:rPr>
          <w:lang w:val="en-GB"/>
        </w:rPr>
        <w:t>3.4 Inclusion and exclusion criteria</w:t>
      </w:r>
      <w:bookmarkEnd w:id="79"/>
      <w:bookmarkEnd w:id="80"/>
    </w:p>
    <w:p w14:paraId="7412CAAC" w14:textId="77777777" w:rsidR="00DC3644" w:rsidRPr="00E06789" w:rsidRDefault="00DC3644" w:rsidP="00A7255A">
      <w:pPr>
        <w:pStyle w:val="Heading3"/>
        <w:rPr>
          <w:i w:val="0"/>
          <w:iCs w:val="0"/>
          <w:lang w:val="en-GB"/>
        </w:rPr>
      </w:pPr>
      <w:bookmarkStart w:id="81" w:name="_Toc215935434"/>
      <w:bookmarkStart w:id="82" w:name="_Toc217501595"/>
      <w:r w:rsidRPr="00E06789">
        <w:rPr>
          <w:lang w:val="en-GB"/>
        </w:rPr>
        <w:t>3.4.1 Study Selection Process</w:t>
      </w:r>
      <w:bookmarkEnd w:id="81"/>
      <w:bookmarkEnd w:id="82"/>
    </w:p>
    <w:p w14:paraId="0FF61AE7" w14:textId="77777777" w:rsidR="00DC3644" w:rsidRPr="00E06789" w:rsidRDefault="00DC3644" w:rsidP="00DC3644">
      <w:pPr>
        <w:pStyle w:val="Normal3"/>
        <w:spacing w:line="480" w:lineRule="auto"/>
        <w:ind w:firstLine="720"/>
        <w:jc w:val="left"/>
        <w:rPr>
          <w:lang w:val="en-GB"/>
        </w:rPr>
      </w:pPr>
      <w:r w:rsidRPr="00E06789">
        <w:rPr>
          <w:lang w:val="en-GB"/>
        </w:rPr>
        <w:t xml:space="preserve">The selection of the study for the research has been done considering the development of different search terms such as “young adults", “UK” and “Barriers to mental health”. The selection process has been applied considering the selection of articles with “full-text level” availability of last 10 years mainly from 2014 to 2024. Further, Different keywords such as “internalised stigma” and “mental health service utilization” have been used for the research. The </w:t>
      </w:r>
      <w:r w:rsidRPr="00E06789">
        <w:rPr>
          <w:lang w:val="en-GB"/>
        </w:rPr>
        <w:lastRenderedPageBreak/>
        <w:t>key reason for developing the keywords or search terms as it helps to find literature which is related to the topic or subject (</w:t>
      </w:r>
      <w:r w:rsidRPr="00E06789">
        <w:rPr>
          <w:highlight w:val="white"/>
          <w:lang w:val="en-GB"/>
        </w:rPr>
        <w:t xml:space="preserve">Chigbu </w:t>
      </w:r>
      <w:r w:rsidRPr="00E06789">
        <w:rPr>
          <w:i/>
          <w:iCs/>
          <w:highlight w:val="white"/>
          <w:lang w:val="en-GB"/>
        </w:rPr>
        <w:t xml:space="preserve">et al. </w:t>
      </w:r>
      <w:r w:rsidRPr="00E06789">
        <w:rPr>
          <w:highlight w:val="white"/>
          <w:lang w:val="en-GB"/>
        </w:rPr>
        <w:t xml:space="preserve">2023). As a result of this, these keywords search has helped to find existing secondary qualitative and quantitative literature relevant to the research topic or subject. </w:t>
      </w:r>
    </w:p>
    <w:p w14:paraId="6F72D17A" w14:textId="77777777" w:rsidR="00DC3644" w:rsidRPr="00E06789" w:rsidRDefault="00DC3644" w:rsidP="00A7255A">
      <w:pPr>
        <w:pStyle w:val="Heading3"/>
        <w:rPr>
          <w:lang w:val="en-GB"/>
        </w:rPr>
      </w:pPr>
      <w:bookmarkStart w:id="83" w:name="_Toc215935435"/>
      <w:bookmarkStart w:id="84" w:name="_Toc217501596"/>
      <w:r w:rsidRPr="00E06789">
        <w:rPr>
          <w:lang w:val="en-GB"/>
        </w:rPr>
        <w:t>3.4.2 Inclusion and exclusion criteria</w:t>
      </w:r>
      <w:bookmarkEnd w:id="83"/>
      <w:bookmarkEnd w:id="84"/>
    </w:p>
    <w:p w14:paraId="22DB330D" w14:textId="77777777" w:rsidR="00764B70" w:rsidRPr="00E06789" w:rsidRDefault="00764B70" w:rsidP="00764B70">
      <w:pPr>
        <w:jc w:val="center"/>
        <w:rPr>
          <w:lang w:val="en-GB"/>
        </w:rPr>
      </w:pPr>
      <w:r w:rsidRPr="00E06789">
        <w:rPr>
          <w:noProof/>
          <w:lang w:eastAsia="en-US"/>
        </w:rPr>
        <w:drawing>
          <wp:inline distT="0" distB="0" distL="0" distR="0" wp14:anchorId="2FEC4CDA" wp14:editId="174D1054">
            <wp:extent cx="5420481" cy="5649113"/>
            <wp:effectExtent l="0" t="0" r="8890"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stretch>
                      <a:fillRect/>
                    </a:stretch>
                  </pic:blipFill>
                  <pic:spPr>
                    <a:xfrm>
                      <a:off x="0" y="0"/>
                      <a:ext cx="5420481" cy="5649113"/>
                    </a:xfrm>
                    <a:prstGeom prst="rect">
                      <a:avLst/>
                    </a:prstGeom>
                  </pic:spPr>
                </pic:pic>
              </a:graphicData>
            </a:graphic>
          </wp:inline>
        </w:drawing>
      </w:r>
    </w:p>
    <w:p w14:paraId="4E424BC5" w14:textId="77777777" w:rsidR="00DC3644" w:rsidRPr="00E06789" w:rsidRDefault="00DC3644" w:rsidP="00067533">
      <w:pPr>
        <w:pStyle w:val="Heading5"/>
        <w:rPr>
          <w:lang w:val="en-GB"/>
        </w:rPr>
      </w:pPr>
      <w:bookmarkStart w:id="85" w:name="_Toc217501437"/>
      <w:r w:rsidRPr="00E06789">
        <w:rPr>
          <w:lang w:val="en-GB"/>
        </w:rPr>
        <w:lastRenderedPageBreak/>
        <w:t>Table 3.4.2.1: Inclusion and exclusion criteria for the research</w:t>
      </w:r>
      <w:bookmarkEnd w:id="85"/>
    </w:p>
    <w:p w14:paraId="60619A6F" w14:textId="77777777" w:rsidR="00DC3644" w:rsidRPr="00E06789" w:rsidRDefault="00DC3644" w:rsidP="00DC3644">
      <w:pPr>
        <w:pStyle w:val="Normal3"/>
        <w:spacing w:line="480" w:lineRule="auto"/>
        <w:jc w:val="center"/>
        <w:rPr>
          <w:lang w:val="en-GB"/>
        </w:rPr>
      </w:pPr>
      <w:r w:rsidRPr="00E06789">
        <w:rPr>
          <w:lang w:val="en-GB"/>
        </w:rPr>
        <w:t>(Source: Self-developed)</w:t>
      </w:r>
    </w:p>
    <w:p w14:paraId="1B6E744F" w14:textId="526EEB8A" w:rsidR="00DC3644" w:rsidRPr="00E06789" w:rsidRDefault="00DC3644" w:rsidP="00764B70">
      <w:pPr>
        <w:pStyle w:val="Normal3"/>
        <w:widowControl w:val="0"/>
        <w:pBdr>
          <w:top w:val="nil"/>
          <w:left w:val="nil"/>
          <w:bottom w:val="nil"/>
          <w:right w:val="nil"/>
          <w:between w:val="nil"/>
        </w:pBdr>
        <w:spacing w:line="480" w:lineRule="auto"/>
        <w:jc w:val="left"/>
        <w:rPr>
          <w:lang w:val="en-GB"/>
        </w:rPr>
      </w:pPr>
      <w:r w:rsidRPr="00E06789">
        <w:rPr>
          <w:lang w:val="en-GB"/>
        </w:rPr>
        <w:t xml:space="preserve">The inclusion and exclusion criteria developed for the research has helped to effectively select the secondary quantitative and qualitative journals related to the research topic. The criteria have been strictly followed during the time of database searches to find accurate and relevant literature for the research.  </w:t>
      </w:r>
      <w:r w:rsidR="006E2356" w:rsidRPr="00E06789">
        <w:rPr>
          <w:lang w:val="en-GB"/>
        </w:rPr>
        <w:t>Focus on analysing barriers within the access and utilization of “mental health” and Participants in the primary research have been classified as “NEET” or “Not in education, employment, or training”.</w:t>
      </w:r>
      <w:r w:rsidR="00AD55BA">
        <w:rPr>
          <w:lang w:val="en-GB"/>
        </w:rPr>
        <w:t xml:space="preserve"> </w:t>
      </w:r>
      <w:r w:rsidR="006E2356" w:rsidRPr="00E06789">
        <w:rPr>
          <w:lang w:val="en-GB"/>
        </w:rPr>
        <w:t>Other topics instead of mental health, mental health barriers and mental health service utili</w:t>
      </w:r>
      <w:r w:rsidR="00AD55BA">
        <w:rPr>
          <w:lang w:val="en-GB"/>
        </w:rPr>
        <w:t>s</w:t>
      </w:r>
      <w:r w:rsidR="006E2356" w:rsidRPr="00E06789">
        <w:rPr>
          <w:lang w:val="en-GB"/>
        </w:rPr>
        <w:t>ation and participants who have not been classified as “NEET” have been excluded.</w:t>
      </w:r>
    </w:p>
    <w:p w14:paraId="7770C852" w14:textId="77777777" w:rsidR="00DC3644" w:rsidRPr="00E06789" w:rsidRDefault="00DC3644" w:rsidP="00A7255A">
      <w:pPr>
        <w:pStyle w:val="Heading2"/>
        <w:rPr>
          <w:lang w:val="en-GB"/>
        </w:rPr>
      </w:pPr>
      <w:bookmarkStart w:id="86" w:name="_Toc215935436"/>
      <w:bookmarkStart w:id="87" w:name="_Toc217501597"/>
      <w:r w:rsidRPr="00E06789">
        <w:rPr>
          <w:lang w:val="en-GB"/>
        </w:rPr>
        <w:lastRenderedPageBreak/>
        <w:t>3.5 Data extract (PRISMA)</w:t>
      </w:r>
      <w:bookmarkEnd w:id="86"/>
      <w:bookmarkEnd w:id="87"/>
    </w:p>
    <w:p w14:paraId="3CC1F8E3" w14:textId="77777777" w:rsidR="00DC3644" w:rsidRPr="00E06789" w:rsidRDefault="00DC3644" w:rsidP="00DC3644">
      <w:pPr>
        <w:pStyle w:val="Normal3"/>
        <w:spacing w:line="480" w:lineRule="auto"/>
        <w:jc w:val="center"/>
        <w:rPr>
          <w:lang w:val="en-GB"/>
        </w:rPr>
      </w:pPr>
      <w:r w:rsidRPr="00E06789">
        <w:rPr>
          <w:noProof/>
        </w:rPr>
        <w:drawing>
          <wp:inline distT="114300" distB="114300" distL="114300" distR="114300" wp14:anchorId="027824C9" wp14:editId="5627E452">
            <wp:extent cx="5943600" cy="5880100"/>
            <wp:effectExtent l="0" t="0" r="0" b="0"/>
            <wp:docPr id="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4"/>
                    <a:srcRect/>
                    <a:stretch>
                      <a:fillRect/>
                    </a:stretch>
                  </pic:blipFill>
                  <pic:spPr>
                    <a:xfrm>
                      <a:off x="0" y="0"/>
                      <a:ext cx="5943600" cy="5880100"/>
                    </a:xfrm>
                    <a:prstGeom prst="rect">
                      <a:avLst/>
                    </a:prstGeom>
                    <a:ln/>
                  </pic:spPr>
                </pic:pic>
              </a:graphicData>
            </a:graphic>
          </wp:inline>
        </w:drawing>
      </w:r>
    </w:p>
    <w:p w14:paraId="7875E31E" w14:textId="77777777" w:rsidR="00DC3644" w:rsidRPr="00E06789" w:rsidRDefault="00DC3644" w:rsidP="00067533">
      <w:pPr>
        <w:pStyle w:val="Heading4"/>
        <w:rPr>
          <w:lang w:val="en-GB"/>
        </w:rPr>
      </w:pPr>
      <w:bookmarkStart w:id="88" w:name="_Toc217501416"/>
      <w:r w:rsidRPr="00E06789">
        <w:rPr>
          <w:lang w:val="en-GB"/>
        </w:rPr>
        <w:t>Figure 3.5.1: PRISMA for data extraction</w:t>
      </w:r>
      <w:bookmarkEnd w:id="88"/>
    </w:p>
    <w:p w14:paraId="5D97011D" w14:textId="77777777" w:rsidR="00DC3644" w:rsidRPr="00E06789" w:rsidRDefault="00DC3644" w:rsidP="00DC3644">
      <w:pPr>
        <w:pStyle w:val="Normal3"/>
        <w:spacing w:line="480" w:lineRule="auto"/>
        <w:jc w:val="center"/>
        <w:rPr>
          <w:lang w:val="en-GB"/>
        </w:rPr>
      </w:pPr>
      <w:r w:rsidRPr="00E06789">
        <w:rPr>
          <w:lang w:val="en-GB"/>
        </w:rPr>
        <w:t>(Source: Self-developed)</w:t>
      </w:r>
    </w:p>
    <w:p w14:paraId="0512A243" w14:textId="77777777" w:rsidR="00DC3644" w:rsidRPr="00E06789" w:rsidRDefault="00DC3644" w:rsidP="00DC3644">
      <w:pPr>
        <w:pStyle w:val="Normal3"/>
        <w:spacing w:line="480" w:lineRule="auto"/>
        <w:ind w:firstLine="720"/>
        <w:jc w:val="left"/>
        <w:rPr>
          <w:lang w:val="en-GB"/>
        </w:rPr>
      </w:pPr>
      <w:r w:rsidRPr="00E06789">
        <w:rPr>
          <w:lang w:val="en-GB"/>
        </w:rPr>
        <w:t xml:space="preserve">The above image has suggested the PRISMA method which has been applied for extracting the selected secondary quantitative and qualitative journals for the research. The key reason for using the PRISMA method for extracting data is that it has offered guidelines for </w:t>
      </w:r>
      <w:r w:rsidRPr="00E06789">
        <w:rPr>
          <w:lang w:val="en-GB"/>
        </w:rPr>
        <w:lastRenderedPageBreak/>
        <w:t>designing and completing systematic review (</w:t>
      </w:r>
      <w:r w:rsidRPr="00E06789">
        <w:rPr>
          <w:highlight w:val="white"/>
          <w:lang w:val="en-GB"/>
        </w:rPr>
        <w:t xml:space="preserve">PRISMA, 2025). As a result of this, the research has selected a total of 51 records at the beginning though only 41 have been registered in the research. Among </w:t>
      </w:r>
      <w:r w:rsidR="000A3B82" w:rsidRPr="00E06789">
        <w:rPr>
          <w:highlight w:val="white"/>
          <w:lang w:val="en-GB"/>
        </w:rPr>
        <w:t>these 41 registered records totals</w:t>
      </w:r>
      <w:r w:rsidRPr="00E06789">
        <w:rPr>
          <w:highlight w:val="white"/>
          <w:lang w:val="en-GB"/>
        </w:rPr>
        <w:t xml:space="preserve"> 15 have been removed as they were found as “duplicate”, "ineligible" by the automation tools and other reasons. Further exclusion has been done as the studies have found irrelevant to the research topic such as not discussing the barriers within mental health in the UK. Finally, only 11 studies have been selected at the end of the PRISMA method to conduct a systematic analysis of the research topic. </w:t>
      </w:r>
    </w:p>
    <w:p w14:paraId="36E786F5" w14:textId="77777777" w:rsidR="00DC3644" w:rsidRPr="00E06789" w:rsidRDefault="00DC3644" w:rsidP="00A7255A">
      <w:pPr>
        <w:pStyle w:val="Heading2"/>
        <w:rPr>
          <w:lang w:val="en-GB"/>
        </w:rPr>
      </w:pPr>
      <w:bookmarkStart w:id="89" w:name="_Toc215935437"/>
      <w:bookmarkStart w:id="90" w:name="_Toc217501598"/>
      <w:r w:rsidRPr="00E06789">
        <w:rPr>
          <w:lang w:val="en-GB"/>
        </w:rPr>
        <w:t>3.6 Data analysis</w:t>
      </w:r>
      <w:bookmarkEnd w:id="89"/>
      <w:bookmarkEnd w:id="90"/>
    </w:p>
    <w:p w14:paraId="6B313BB2" w14:textId="77777777" w:rsidR="00DC3644" w:rsidRPr="00E06789" w:rsidRDefault="00DC3644" w:rsidP="00DC3644">
      <w:pPr>
        <w:pStyle w:val="Normal3"/>
        <w:spacing w:line="480" w:lineRule="auto"/>
        <w:ind w:firstLine="720"/>
        <w:jc w:val="left"/>
        <w:rPr>
          <w:lang w:val="en-GB"/>
        </w:rPr>
      </w:pPr>
      <w:r w:rsidRPr="00E06789">
        <w:rPr>
          <w:lang w:val="en-GB"/>
        </w:rPr>
        <w:t xml:space="preserve">The research has applied a thematic analysis method for critically investigating the information related to the research topic while developing 3 different themes to meet the research objectives. Thematic analysis offers flexibility theoretically that helps to mitigate biases within </w:t>
      </w:r>
      <w:r w:rsidR="000A3B82" w:rsidRPr="00E06789">
        <w:rPr>
          <w:lang w:val="en-GB"/>
        </w:rPr>
        <w:t>research</w:t>
      </w:r>
      <w:r w:rsidRPr="00E06789">
        <w:rPr>
          <w:lang w:val="en-GB"/>
        </w:rPr>
        <w:t xml:space="preserve"> through ensuring objectivity, coding accuracy and reliability of the data (</w:t>
      </w:r>
      <w:r w:rsidRPr="00E06789">
        <w:rPr>
          <w:highlight w:val="white"/>
          <w:lang w:val="en-GB"/>
        </w:rPr>
        <w:t>Braun &amp; Clarke, 2023). As a result of this, the study has been able to develop different themes (3 themes) related to the research topic and considered the research objectives while developing those themes. Thus</w:t>
      </w:r>
      <w:r w:rsidR="000A3B82" w:rsidRPr="00E06789">
        <w:rPr>
          <w:highlight w:val="white"/>
          <w:lang w:val="en-GB"/>
        </w:rPr>
        <w:t>,</w:t>
      </w:r>
      <w:r w:rsidRPr="00E06789">
        <w:rPr>
          <w:highlight w:val="white"/>
          <w:lang w:val="en-GB"/>
        </w:rPr>
        <w:t xml:space="preserve"> the study has aligned the objectives of the research with the developed 3 themes to ensure objectivity of the research to effectively meet the research aim. In this regard, 3 different themes have been developed such as "Identifying and categorising the specific barriers of mental health of 18-25 young people in the UK”. Moreover, study designs using appropriate tools such as “Critical Appraisal Skills Programme Checklists” have been used for assessing the study designs of the research. </w:t>
      </w:r>
    </w:p>
    <w:p w14:paraId="5ACBFB92" w14:textId="77777777" w:rsidR="00DC3644" w:rsidRPr="00E06789" w:rsidRDefault="00DC3644" w:rsidP="00DC3644">
      <w:pPr>
        <w:pStyle w:val="Normal3"/>
        <w:rPr>
          <w:lang w:val="en-GB"/>
        </w:rPr>
      </w:pPr>
    </w:p>
    <w:p w14:paraId="5E7EFD0F" w14:textId="77777777" w:rsidR="00A92262" w:rsidRPr="00E06789" w:rsidRDefault="00A92262" w:rsidP="00A7255A">
      <w:pPr>
        <w:pStyle w:val="Heading2"/>
        <w:rPr>
          <w:lang w:val="en-GB"/>
        </w:rPr>
      </w:pPr>
      <w:bookmarkStart w:id="91" w:name="_Toc217501599"/>
      <w:r w:rsidRPr="00E06789">
        <w:rPr>
          <w:lang w:val="en-GB"/>
        </w:rPr>
        <w:lastRenderedPageBreak/>
        <w:t>3.7 Quality Appraisal</w:t>
      </w:r>
      <w:bookmarkEnd w:id="91"/>
      <w:r w:rsidRPr="00E06789">
        <w:rPr>
          <w:lang w:val="en-GB"/>
        </w:rPr>
        <w:t> </w:t>
      </w:r>
    </w:p>
    <w:p w14:paraId="48BF0D4D" w14:textId="77777777" w:rsidR="00A92262" w:rsidRPr="00E06789" w:rsidRDefault="00A92262" w:rsidP="00A92262">
      <w:pPr>
        <w:spacing w:line="480" w:lineRule="auto"/>
        <w:ind w:firstLine="720"/>
        <w:rPr>
          <w:lang w:val="en-GB"/>
        </w:rPr>
      </w:pPr>
      <w:r w:rsidRPr="00E06789">
        <w:rPr>
          <w:lang w:val="en-GB"/>
        </w:rPr>
        <w:t>Quality appraisal will be an important aspect of this systematic review in which research by the included studies will be sound and results will be interpreted with due caution. Taking into consideration the anticipated variety of study designs, including mixed methods, the review utilises commonly used appraisal tools of the “Critical Appraisal Skills Programme (CASP)” and “design-specific checklists”. CASP tool used for qualitative research as it was chosen to illustrate the appraisal process of the research (Campbell et al., 2024). Some of the measurements made with these tools include research design validity, adequacy of sampling, rigour of collection of research data, ethical concerns, analysis transparency, and findings clarity.</w:t>
      </w:r>
    </w:p>
    <w:p w14:paraId="646E2F8B" w14:textId="77777777" w:rsidR="00A92262" w:rsidRPr="00E06789" w:rsidRDefault="00A92262" w:rsidP="00A92262">
      <w:pPr>
        <w:spacing w:line="480" w:lineRule="auto"/>
        <w:ind w:firstLine="720"/>
        <w:rPr>
          <w:lang w:val="en-GB"/>
        </w:rPr>
      </w:pPr>
      <w:r w:rsidRPr="00E06789">
        <w:rPr>
          <w:lang w:val="en-GB"/>
        </w:rPr>
        <w:t>The credibility, dependence, and applicability of each selected study to the research question will be evaluated individually with the help of the corresponding CASP checklist. There will be no exclusion of studies based on lower quality, but the weight will be executed during the synthesis; better quality of the studies will be more interpreted. to prevent the over-interpretation of results. The extent of thematic integration emerged as a strategic approach as it is based on quality appraisal results that are based on solid evidence (</w:t>
      </w:r>
      <w:proofErr w:type="spellStart"/>
      <w:r w:rsidRPr="00E06789">
        <w:rPr>
          <w:lang w:val="en-GB"/>
        </w:rPr>
        <w:t>Tryas</w:t>
      </w:r>
      <w:proofErr w:type="spellEnd"/>
      <w:r w:rsidRPr="00E06789">
        <w:rPr>
          <w:lang w:val="en-GB"/>
        </w:rPr>
        <w:t>&amp; Hashim, 2025). The systematic nature of the approach ensures transparency, minimization of bias and strengthening of reliability of the inferences made on the barriers to access mental health services among NEET young adults in the UK.</w:t>
      </w:r>
    </w:p>
    <w:p w14:paraId="7222C8E6" w14:textId="77777777" w:rsidR="00A92262" w:rsidRPr="00E06789" w:rsidRDefault="00A92262" w:rsidP="00A7255A">
      <w:pPr>
        <w:pStyle w:val="Heading2"/>
        <w:rPr>
          <w:lang w:val="en-GB"/>
        </w:rPr>
      </w:pPr>
      <w:bookmarkStart w:id="92" w:name="_Toc217501600"/>
      <w:r w:rsidRPr="00E06789">
        <w:rPr>
          <w:lang w:val="en-GB"/>
        </w:rPr>
        <w:t>3.8 Ethical consideration</w:t>
      </w:r>
      <w:bookmarkEnd w:id="92"/>
    </w:p>
    <w:p w14:paraId="3B8224DA" w14:textId="77777777" w:rsidR="00A92262" w:rsidRPr="00E06789" w:rsidRDefault="00A92262" w:rsidP="00A92262">
      <w:pPr>
        <w:spacing w:line="480" w:lineRule="auto"/>
        <w:ind w:firstLine="720"/>
        <w:rPr>
          <w:lang w:val="en-GB"/>
        </w:rPr>
      </w:pPr>
      <w:r w:rsidRPr="00E06789">
        <w:rPr>
          <w:lang w:val="en-GB"/>
        </w:rPr>
        <w:t xml:space="preserve">The research has been conducted to identify issues in implementing or using mental health services among young adults based on published literature. Involvement of a systematic review of existing or published articles shows NHS ethical approval is not required for the </w:t>
      </w:r>
      <w:r w:rsidRPr="00E06789">
        <w:rPr>
          <w:lang w:val="en-GB"/>
        </w:rPr>
        <w:lastRenderedPageBreak/>
        <w:t xml:space="preserve">research, although ethical principles have been valued to use information about the vulnerable population. More specifically, transparency, integrity and sensitivity of the overall process have been considered, aligning with the copyright act for secondary research. “The Copyright and Rights in Performances Regulations 2014” mentions that lawful access to published work does not breach copyright in terms of non-commercial research purposes (Legislation, 2025). However, valuing sensitivity of information about the target population, interpretation of data has been handled carefully, apart from avoiding descriptions that might perpetuate negative stereotypes. In order to represent experience of the selected population in forms of experiences and challenges of NEET young adults with mental health issues, sensitive information has been handled and used in the research ethically. </w:t>
      </w:r>
    </w:p>
    <w:p w14:paraId="0ACC9E6F" w14:textId="77777777" w:rsidR="00A92262" w:rsidRPr="00E06789" w:rsidRDefault="00A92262" w:rsidP="00A92262">
      <w:pPr>
        <w:spacing w:line="480" w:lineRule="auto"/>
        <w:ind w:firstLine="720"/>
        <w:rPr>
          <w:lang w:val="en-GB"/>
        </w:rPr>
      </w:pPr>
      <w:r w:rsidRPr="00E06789">
        <w:rPr>
          <w:lang w:val="en-GB"/>
        </w:rPr>
        <w:t>In the context of maintaining ethics in collected information/literature, ensuring elimination of third-party access has been focused on to avoid research bias. The exclusion and inclusion criteria, along with PRISMA model, have been taken into account for setting guidelines for accurate use of published literature. The “Copyright, Designs and Patents Act 1988” highlights that sufficient acknowledgement is crucial to avoid copyright issues (Legislation, 2025). Adhering to the copyright act, in-text citations of authors whose full published literature is used in the research to meet stated objectives have been made. Moreover, transparency in search strategy as well as data management practices has been considered to minimise research bias in terms of data manipulation. Thus, the overall research has been conducted with integrity, respect and fairness for the vulnerable population as well as for authors of selected literature.</w:t>
      </w:r>
    </w:p>
    <w:p w14:paraId="66E6B6A1" w14:textId="77777777" w:rsidR="00764B70" w:rsidRPr="00E06789" w:rsidRDefault="006E2356" w:rsidP="00764B70">
      <w:pPr>
        <w:pStyle w:val="Heading2"/>
        <w:rPr>
          <w:lang w:val="en-GB"/>
        </w:rPr>
      </w:pPr>
      <w:bookmarkStart w:id="93" w:name="_Toc217501601"/>
      <w:r w:rsidRPr="00E06789">
        <w:rPr>
          <w:lang w:val="en-GB"/>
        </w:rPr>
        <w:lastRenderedPageBreak/>
        <w:t>3.9 Chapter summary</w:t>
      </w:r>
      <w:bookmarkEnd w:id="93"/>
    </w:p>
    <w:p w14:paraId="3BF92212" w14:textId="77777777" w:rsidR="00C5109D" w:rsidRDefault="00764B70" w:rsidP="00A656FD">
      <w:pPr>
        <w:spacing w:line="480" w:lineRule="auto"/>
        <w:ind w:firstLine="720"/>
        <w:rPr>
          <w:lang w:val="en-GB"/>
        </w:rPr>
      </w:pPr>
      <w:r w:rsidRPr="00E06789">
        <w:rPr>
          <w:lang w:val="en-GB"/>
        </w:rPr>
        <w:t xml:space="preserve">This chapter on methodology provides a comprehensive overview of the research design and approach used to investigate the barriers to mental health service utilization among UK young adults, particularly those Not in Education, Employment, or Training (NEET). Adopting a post-positivist paradigm, the research emphasizes objectivity and empirical evidence while acknowledging the role of subjectivity. A descriptive research approach is employed to provide a systematic and in-depth portrayal of the research topic, and a systematic research design ensures the reliability and validity of the findings. The research utilizes a comprehensive search strategy, including relevant databases such as MEDLINE and PsycINFO, and strict inclusion and exclusion criteria to ensure the relevance and quality of selected studies. The search strategy involves the use of specific keywords and phrases, such as "young adults," "NEET," "mental health services," and "barriers," to identify relevant literature. The PRISMA method is used for data extraction, and thematic analysis is applied to identify patterns and themes in the data. To evaluate the quality of the included studies, the research employs the Critical Appraisal Skills Programme (CASP) and design-specific checklists. These tools enable the researcher to assess the validity, reliability, and applicability of the findings. Ethical considerations are also prioritized, with adherence to principles of transparency, integrity, and sensitivity in using published literature. The research ensures that the selected studies are free from bias and are relevant to the UK context. The methodology is designed to provide a rigorous and systematic investigation of the research topic, ensuring the reliability and validity of the findings. By following a systematic approach, the research aims to contribute to the existing body of knowledge on mental health service utilization among young adults in the UK. The findings of this research will provide valuable insights into the barriers faced by young adults in accessing </w:t>
      </w:r>
      <w:r w:rsidRPr="00E06789">
        <w:rPr>
          <w:lang w:val="en-GB"/>
        </w:rPr>
        <w:lastRenderedPageBreak/>
        <w:t>mental health services, which can inform policy and practice. Overall, the methodology provides a robust framework for investigating the research topic and achieving the research objectives.</w:t>
      </w:r>
    </w:p>
    <w:p w14:paraId="5F9CCF60" w14:textId="77777777" w:rsidR="00C5109D" w:rsidRDefault="00C5109D">
      <w:pPr>
        <w:jc w:val="both"/>
        <w:rPr>
          <w:lang w:val="en-GB"/>
        </w:rPr>
      </w:pPr>
      <w:r>
        <w:rPr>
          <w:lang w:val="en-GB"/>
        </w:rPr>
        <w:br w:type="page"/>
      </w:r>
    </w:p>
    <w:p w14:paraId="1DCC709E" w14:textId="77777777" w:rsidR="00C5109D" w:rsidRPr="0044667F" w:rsidRDefault="00C5109D" w:rsidP="00C5109D">
      <w:pPr>
        <w:pStyle w:val="Heading1"/>
        <w:rPr>
          <w:lang w:eastAsia="zh-CN"/>
        </w:rPr>
      </w:pPr>
      <w:bookmarkStart w:id="94" w:name="_Toc217485538"/>
      <w:bookmarkStart w:id="95" w:name="_Toc217501602"/>
      <w:r w:rsidRPr="0044667F">
        <w:rPr>
          <w:lang w:eastAsia="zh-CN"/>
        </w:rPr>
        <w:lastRenderedPageBreak/>
        <w:t>Chapter 4- Results</w:t>
      </w:r>
      <w:bookmarkEnd w:id="94"/>
      <w:bookmarkEnd w:id="95"/>
      <w:r w:rsidRPr="0044667F">
        <w:rPr>
          <w:lang w:eastAsia="zh-CN"/>
        </w:rPr>
        <w:t> </w:t>
      </w:r>
    </w:p>
    <w:p w14:paraId="47090F9A" w14:textId="77777777" w:rsidR="00C5109D" w:rsidRPr="0044667F" w:rsidRDefault="00C5109D" w:rsidP="008B68E0">
      <w:pPr>
        <w:pStyle w:val="Heading2"/>
        <w:rPr>
          <w:lang w:eastAsia="zh-CN"/>
        </w:rPr>
      </w:pPr>
      <w:bookmarkStart w:id="96" w:name="_Toc217485539"/>
      <w:bookmarkStart w:id="97" w:name="_Toc217501603"/>
      <w:r>
        <w:rPr>
          <w:lang w:eastAsia="zh-CN"/>
        </w:rPr>
        <w:t>4.</w:t>
      </w:r>
      <w:r w:rsidRPr="0044667F">
        <w:rPr>
          <w:lang w:eastAsia="zh-CN"/>
        </w:rPr>
        <w:t>1 Introduction</w:t>
      </w:r>
      <w:bookmarkEnd w:id="96"/>
      <w:bookmarkEnd w:id="97"/>
      <w:r w:rsidRPr="0044667F">
        <w:rPr>
          <w:lang w:eastAsia="zh-CN"/>
        </w:rPr>
        <w:t> </w:t>
      </w:r>
    </w:p>
    <w:p w14:paraId="41A8553F" w14:textId="77777777" w:rsidR="00C5109D" w:rsidRPr="0044667F" w:rsidRDefault="00C5109D" w:rsidP="008B68E0">
      <w:pPr>
        <w:ind w:firstLine="720"/>
        <w:rPr>
          <w:lang w:val="en-IN" w:eastAsia="zh-CN"/>
        </w:rPr>
      </w:pPr>
      <w:r w:rsidRPr="0044667F">
        <w:rPr>
          <w:lang w:val="en-IN" w:eastAsia="zh-CN"/>
        </w:rPr>
        <w:t>The chapter will present the extracted outcome from selected articles, following the criteria of systematic review for examining mental health service barriers among young adults in the UK. In addition, focusing on synthesising evidence from selected articles for comparing key barriers and their influence on mental health services access will be valued in the chapter by developing thematic analysis. The result will be presented in a structural and narrative approach in terms of outlining the process of article selection first, then including outcome in themes. Overall findings from the selected articles will be summarised to interpret the findings and apply them for discussion. </w:t>
      </w:r>
    </w:p>
    <w:p w14:paraId="71DB249B" w14:textId="77777777" w:rsidR="00C5109D" w:rsidRPr="0044667F" w:rsidRDefault="00C5109D" w:rsidP="008B68E0">
      <w:pPr>
        <w:pStyle w:val="Heading2"/>
        <w:rPr>
          <w:lang w:val="en-IN" w:eastAsia="zh-CN"/>
        </w:rPr>
      </w:pPr>
      <w:bookmarkStart w:id="98" w:name="_Toc217485540"/>
      <w:bookmarkStart w:id="99" w:name="_Toc217501604"/>
      <w:r>
        <w:rPr>
          <w:lang w:val="en-IN" w:eastAsia="zh-CN"/>
        </w:rPr>
        <w:t xml:space="preserve">4.2 </w:t>
      </w:r>
      <w:r w:rsidRPr="0044667F">
        <w:rPr>
          <w:lang w:val="en-IN" w:eastAsia="zh-CN"/>
        </w:rPr>
        <w:t>Findings and result</w:t>
      </w:r>
      <w:bookmarkEnd w:id="98"/>
      <w:bookmarkEnd w:id="99"/>
    </w:p>
    <w:p w14:paraId="7F183C86" w14:textId="77777777" w:rsidR="00C5109D" w:rsidRPr="0044667F" w:rsidRDefault="00C5109D" w:rsidP="008B68E0">
      <w:pPr>
        <w:rPr>
          <w:lang w:val="en-IN" w:eastAsia="zh-CN"/>
        </w:rPr>
      </w:pPr>
      <w:r w:rsidRPr="0044667F">
        <w:rPr>
          <w:b/>
          <w:bCs/>
          <w:lang w:val="en-IN" w:eastAsia="zh-CN"/>
        </w:rPr>
        <w:t>a) Systematic search of databases </w:t>
      </w:r>
    </w:p>
    <w:p w14:paraId="5FD6E860" w14:textId="77777777" w:rsidR="00C5109D" w:rsidRPr="0044667F" w:rsidRDefault="00C5109D" w:rsidP="008B68E0">
      <w:pPr>
        <w:ind w:firstLine="720"/>
        <w:rPr>
          <w:lang w:val="en-IN" w:eastAsia="zh-CN"/>
        </w:rPr>
      </w:pPr>
      <w:r w:rsidRPr="0044667F">
        <w:rPr>
          <w:lang w:val="en-IN" w:eastAsia="zh-CN"/>
        </w:rPr>
        <w:t>Reliable databases have been used in the research to identify articles relevant to the topic, which include Google Scholar, MEDLINE, PsycINFO and others. In addition, removal of duplicate articles and application of predefined inclusion and explosion criteria have shown that 11 articles are relevant to the research. Search and selection of articles have been done by focusing on NEET young adults and UK based population, apart from the relevance of studies to “mental health service utilisation”. Specifically, only 11 articles from 41 registered records have been considered after removal of studies which have poor methodological quality or lack of focus on mental health services utilisation barriers. </w:t>
      </w:r>
    </w:p>
    <w:p w14:paraId="529D82EA" w14:textId="77777777" w:rsidR="00C5109D" w:rsidRPr="0044667F" w:rsidRDefault="00C5109D" w:rsidP="00C5109D">
      <w:pPr>
        <w:jc w:val="both"/>
        <w:rPr>
          <w:lang w:val="en-IN" w:eastAsia="zh-CN"/>
        </w:rPr>
      </w:pPr>
      <w:r w:rsidRPr="0044667F">
        <w:rPr>
          <w:b/>
          <w:bCs/>
          <w:lang w:val="en-IN" w:eastAsia="zh-CN"/>
        </w:rPr>
        <w:t>c) Thematic table </w:t>
      </w:r>
    </w:p>
    <w:tbl>
      <w:tblPr>
        <w:tblW w:w="5000" w:type="pct"/>
        <w:jc w:val="center"/>
        <w:tblCellMar>
          <w:top w:w="15" w:type="dxa"/>
          <w:left w:w="15" w:type="dxa"/>
          <w:bottom w:w="15" w:type="dxa"/>
          <w:right w:w="15" w:type="dxa"/>
        </w:tblCellMar>
        <w:tblLook w:val="04A0" w:firstRow="1" w:lastRow="0" w:firstColumn="1" w:lastColumn="0" w:noHBand="0" w:noVBand="1"/>
      </w:tblPr>
      <w:tblGrid>
        <w:gridCol w:w="929"/>
        <w:gridCol w:w="1204"/>
        <w:gridCol w:w="927"/>
        <w:gridCol w:w="943"/>
        <w:gridCol w:w="1060"/>
        <w:gridCol w:w="1030"/>
        <w:gridCol w:w="993"/>
        <w:gridCol w:w="1083"/>
        <w:gridCol w:w="728"/>
        <w:gridCol w:w="578"/>
      </w:tblGrid>
      <w:tr w:rsidR="00C5109D" w:rsidRPr="0044667F" w14:paraId="73212BDB" w14:textId="77777777" w:rsidTr="00EA5C54">
        <w:trPr>
          <w:jc w:val="center"/>
        </w:trPr>
        <w:tc>
          <w:tcPr>
            <w:tcW w:w="490"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FB43541" w14:textId="77777777" w:rsidR="00C5109D" w:rsidRPr="0044667F" w:rsidRDefault="00C5109D" w:rsidP="00EA5C54">
            <w:pPr>
              <w:rPr>
                <w:lang w:val="en-IN" w:eastAsia="zh-CN"/>
              </w:rPr>
            </w:pPr>
            <w:r w:rsidRPr="0044667F">
              <w:rPr>
                <w:b/>
                <w:bCs/>
                <w:i/>
                <w:iCs/>
                <w:lang w:val="en-IN" w:eastAsia="zh-CN"/>
              </w:rPr>
              <w:t>Author</w:t>
            </w:r>
          </w:p>
        </w:tc>
        <w:tc>
          <w:tcPr>
            <w:tcW w:w="635" w:type="pct"/>
            <w:tcBorders>
              <w:top w:val="single" w:sz="8" w:space="0" w:color="000000"/>
              <w:left w:val="single" w:sz="8" w:space="0" w:color="000000"/>
              <w:bottom w:val="single" w:sz="8" w:space="0" w:color="000000"/>
              <w:right w:val="single" w:sz="4" w:space="0" w:color="000000"/>
            </w:tcBorders>
            <w:tcMar>
              <w:top w:w="100" w:type="dxa"/>
              <w:left w:w="100" w:type="dxa"/>
              <w:bottom w:w="100" w:type="dxa"/>
              <w:right w:w="100" w:type="dxa"/>
            </w:tcMar>
            <w:hideMark/>
          </w:tcPr>
          <w:p w14:paraId="3F6BEE2F" w14:textId="77777777" w:rsidR="00C5109D" w:rsidRPr="0044667F" w:rsidRDefault="00C5109D" w:rsidP="00EA5C54">
            <w:pPr>
              <w:rPr>
                <w:lang w:val="en-IN" w:eastAsia="zh-CN"/>
              </w:rPr>
            </w:pPr>
            <w:r w:rsidRPr="0044667F">
              <w:rPr>
                <w:b/>
                <w:bCs/>
                <w:i/>
                <w:iCs/>
                <w:lang w:val="en-IN" w:eastAsia="zh-CN"/>
              </w:rPr>
              <w:t>Objective/purpose</w:t>
            </w:r>
          </w:p>
        </w:tc>
        <w:tc>
          <w:tcPr>
            <w:tcW w:w="489" w:type="pct"/>
            <w:tcBorders>
              <w:top w:val="single" w:sz="4" w:space="0" w:color="000000"/>
              <w:left w:val="single" w:sz="4" w:space="0" w:color="000000"/>
              <w:bottom w:val="single" w:sz="4" w:space="0" w:color="000000"/>
              <w:right w:val="single" w:sz="4" w:space="0" w:color="000000"/>
            </w:tcBorders>
            <w:hideMark/>
          </w:tcPr>
          <w:p w14:paraId="2A9D4662" w14:textId="77777777" w:rsidR="00C5109D" w:rsidRPr="0044667F" w:rsidRDefault="00C5109D" w:rsidP="00EA5C54">
            <w:pPr>
              <w:rPr>
                <w:lang w:val="en-IN" w:eastAsia="zh-CN"/>
              </w:rPr>
            </w:pPr>
            <w:r w:rsidRPr="0044667F">
              <w:rPr>
                <w:b/>
                <w:bCs/>
                <w:i/>
                <w:iCs/>
                <w:lang w:val="en-IN" w:eastAsia="zh-CN"/>
              </w:rPr>
              <w:t>Setting/sample</w:t>
            </w:r>
          </w:p>
        </w:tc>
        <w:tc>
          <w:tcPr>
            <w:tcW w:w="498" w:type="pct"/>
            <w:tcBorders>
              <w:top w:val="single" w:sz="4" w:space="0" w:color="000000"/>
              <w:left w:val="single" w:sz="4" w:space="0" w:color="000000"/>
              <w:bottom w:val="single" w:sz="4" w:space="0" w:color="000000"/>
              <w:right w:val="single" w:sz="4" w:space="0" w:color="000000"/>
            </w:tcBorders>
            <w:hideMark/>
          </w:tcPr>
          <w:p w14:paraId="6EA1F81D" w14:textId="77777777" w:rsidR="00C5109D" w:rsidRPr="0044667F" w:rsidRDefault="00C5109D" w:rsidP="00EA5C54">
            <w:pPr>
              <w:rPr>
                <w:lang w:val="en-IN" w:eastAsia="zh-CN"/>
              </w:rPr>
            </w:pPr>
            <w:r w:rsidRPr="0044667F">
              <w:rPr>
                <w:b/>
                <w:bCs/>
                <w:i/>
                <w:iCs/>
                <w:lang w:val="en-IN" w:eastAsia="zh-CN"/>
              </w:rPr>
              <w:t>Methodology</w:t>
            </w:r>
          </w:p>
          <w:p w14:paraId="56B85A8F" w14:textId="77777777" w:rsidR="00C5109D" w:rsidRPr="0044667F" w:rsidRDefault="00C5109D" w:rsidP="00EA5C54">
            <w:pPr>
              <w:rPr>
                <w:lang w:val="en-IN" w:eastAsia="zh-CN"/>
              </w:rPr>
            </w:pPr>
          </w:p>
        </w:tc>
        <w:tc>
          <w:tcPr>
            <w:tcW w:w="559" w:type="pct"/>
            <w:tcBorders>
              <w:top w:val="single" w:sz="4" w:space="0" w:color="000000"/>
              <w:left w:val="single" w:sz="4" w:space="0" w:color="000000"/>
              <w:bottom w:val="single" w:sz="4" w:space="0" w:color="000000"/>
              <w:right w:val="single" w:sz="4" w:space="0" w:color="000000"/>
            </w:tcBorders>
            <w:hideMark/>
          </w:tcPr>
          <w:p w14:paraId="7976FAAF" w14:textId="77777777" w:rsidR="00C5109D" w:rsidRPr="0044667F" w:rsidRDefault="00C5109D" w:rsidP="00EA5C54">
            <w:pPr>
              <w:rPr>
                <w:lang w:val="en-IN" w:eastAsia="zh-CN"/>
              </w:rPr>
            </w:pPr>
            <w:r w:rsidRPr="0044667F">
              <w:rPr>
                <w:b/>
                <w:bCs/>
                <w:i/>
                <w:iCs/>
                <w:lang w:val="en-IN" w:eastAsia="zh-CN"/>
              </w:rPr>
              <w:t>Strengths</w:t>
            </w:r>
          </w:p>
          <w:p w14:paraId="647C0A80" w14:textId="77777777" w:rsidR="00C5109D" w:rsidRPr="0044667F" w:rsidRDefault="00C5109D" w:rsidP="00EA5C54">
            <w:pPr>
              <w:rPr>
                <w:lang w:val="en-IN" w:eastAsia="zh-CN"/>
              </w:rPr>
            </w:pPr>
          </w:p>
        </w:tc>
        <w:tc>
          <w:tcPr>
            <w:tcW w:w="544" w:type="pct"/>
            <w:tcBorders>
              <w:top w:val="single" w:sz="4" w:space="0" w:color="000000"/>
              <w:left w:val="single" w:sz="4" w:space="0" w:color="000000"/>
              <w:bottom w:val="single" w:sz="4" w:space="0" w:color="000000"/>
              <w:right w:val="single" w:sz="4" w:space="0" w:color="000000"/>
            </w:tcBorders>
            <w:hideMark/>
          </w:tcPr>
          <w:p w14:paraId="05ABC551" w14:textId="77777777" w:rsidR="00C5109D" w:rsidRPr="0044667F" w:rsidRDefault="00C5109D" w:rsidP="00EA5C54">
            <w:pPr>
              <w:rPr>
                <w:lang w:val="en-IN" w:eastAsia="zh-CN"/>
              </w:rPr>
            </w:pPr>
            <w:r w:rsidRPr="0044667F">
              <w:rPr>
                <w:b/>
                <w:bCs/>
                <w:i/>
                <w:iCs/>
                <w:lang w:val="en-IN" w:eastAsia="zh-CN"/>
              </w:rPr>
              <w:t>Weaknesses</w:t>
            </w:r>
          </w:p>
          <w:p w14:paraId="29BD6EB9" w14:textId="77777777" w:rsidR="00C5109D" w:rsidRPr="0044667F" w:rsidRDefault="00C5109D" w:rsidP="00EA5C54">
            <w:pPr>
              <w:rPr>
                <w:lang w:val="en-IN" w:eastAsia="zh-CN"/>
              </w:rPr>
            </w:pPr>
          </w:p>
        </w:tc>
        <w:tc>
          <w:tcPr>
            <w:tcW w:w="524" w:type="pct"/>
            <w:tcBorders>
              <w:top w:val="single" w:sz="4" w:space="0" w:color="000000"/>
              <w:left w:val="single" w:sz="4" w:space="0" w:color="000000"/>
              <w:bottom w:val="single" w:sz="4" w:space="0" w:color="000000"/>
              <w:right w:val="single" w:sz="4" w:space="0" w:color="000000"/>
            </w:tcBorders>
            <w:hideMark/>
          </w:tcPr>
          <w:p w14:paraId="634D6ED2" w14:textId="77777777" w:rsidR="00C5109D" w:rsidRPr="0044667F" w:rsidRDefault="00C5109D" w:rsidP="00EA5C54">
            <w:pPr>
              <w:rPr>
                <w:lang w:val="en-IN" w:eastAsia="zh-CN"/>
              </w:rPr>
            </w:pPr>
            <w:r w:rsidRPr="0044667F">
              <w:rPr>
                <w:b/>
                <w:bCs/>
                <w:i/>
                <w:iCs/>
                <w:lang w:val="en-IN" w:eastAsia="zh-CN"/>
              </w:rPr>
              <w:t>Results</w:t>
            </w:r>
          </w:p>
          <w:p w14:paraId="2CA1504C" w14:textId="77777777" w:rsidR="00C5109D" w:rsidRPr="0044667F" w:rsidRDefault="00C5109D" w:rsidP="00EA5C54">
            <w:pPr>
              <w:rPr>
                <w:lang w:val="en-IN" w:eastAsia="zh-CN"/>
              </w:rPr>
            </w:pPr>
            <w:r w:rsidRPr="0044667F">
              <w:rPr>
                <w:b/>
                <w:bCs/>
                <w:i/>
                <w:iCs/>
                <w:lang w:val="en-IN" w:eastAsia="zh-CN"/>
              </w:rPr>
              <w:t>/</w:t>
            </w:r>
            <w:proofErr w:type="gramStart"/>
            <w:r w:rsidRPr="0044667F">
              <w:rPr>
                <w:b/>
                <w:bCs/>
                <w:i/>
                <w:iCs/>
                <w:lang w:val="en-IN" w:eastAsia="zh-CN"/>
              </w:rPr>
              <w:t>outcomes</w:t>
            </w:r>
            <w:proofErr w:type="gramEnd"/>
          </w:p>
        </w:tc>
        <w:tc>
          <w:tcPr>
            <w:tcW w:w="572" w:type="pct"/>
            <w:tcBorders>
              <w:top w:val="single" w:sz="4" w:space="0" w:color="000000"/>
              <w:left w:val="single" w:sz="4" w:space="0" w:color="000000"/>
              <w:bottom w:val="single" w:sz="4" w:space="0" w:color="000000"/>
              <w:right w:val="single" w:sz="4" w:space="0" w:color="000000"/>
            </w:tcBorders>
            <w:hideMark/>
          </w:tcPr>
          <w:p w14:paraId="43923D90" w14:textId="77777777" w:rsidR="00C5109D" w:rsidRPr="0044667F" w:rsidRDefault="00C5109D" w:rsidP="00EA5C54">
            <w:pPr>
              <w:rPr>
                <w:lang w:val="en-IN" w:eastAsia="zh-CN"/>
              </w:rPr>
            </w:pPr>
            <w:r w:rsidRPr="0044667F">
              <w:rPr>
                <w:b/>
                <w:bCs/>
                <w:i/>
                <w:iCs/>
                <w:lang w:val="en-IN" w:eastAsia="zh-CN"/>
              </w:rPr>
              <w:t>Conclusion</w:t>
            </w:r>
          </w:p>
        </w:tc>
        <w:tc>
          <w:tcPr>
            <w:tcW w:w="384" w:type="pct"/>
            <w:tcBorders>
              <w:top w:val="single" w:sz="4" w:space="0" w:color="000000"/>
              <w:left w:val="single" w:sz="4" w:space="0" w:color="000000"/>
              <w:bottom w:val="single" w:sz="4" w:space="0" w:color="000000"/>
              <w:right w:val="single" w:sz="4" w:space="0" w:color="000000"/>
            </w:tcBorders>
            <w:hideMark/>
          </w:tcPr>
          <w:p w14:paraId="5C50A1DD" w14:textId="77777777" w:rsidR="00C5109D" w:rsidRPr="0044667F" w:rsidRDefault="00C5109D" w:rsidP="00EA5C54">
            <w:pPr>
              <w:rPr>
                <w:lang w:val="en-IN" w:eastAsia="zh-CN"/>
              </w:rPr>
            </w:pPr>
            <w:r w:rsidRPr="0044667F">
              <w:rPr>
                <w:b/>
                <w:bCs/>
                <w:i/>
                <w:iCs/>
                <w:lang w:val="en-IN" w:eastAsia="zh-CN"/>
              </w:rPr>
              <w:t>Data extraction criteri</w:t>
            </w:r>
            <w:r w:rsidRPr="0044667F">
              <w:rPr>
                <w:b/>
                <w:bCs/>
                <w:i/>
                <w:iCs/>
                <w:lang w:val="en-IN" w:eastAsia="zh-CN"/>
              </w:rPr>
              <w:lastRenderedPageBreak/>
              <w:t>a </w:t>
            </w:r>
          </w:p>
        </w:tc>
        <w:tc>
          <w:tcPr>
            <w:tcW w:w="305" w:type="pct"/>
            <w:tcBorders>
              <w:top w:val="single" w:sz="4" w:space="0" w:color="000000"/>
              <w:left w:val="single" w:sz="4" w:space="0" w:color="000000"/>
              <w:bottom w:val="single" w:sz="4" w:space="0" w:color="000000"/>
              <w:right w:val="single" w:sz="4" w:space="0" w:color="000000"/>
            </w:tcBorders>
            <w:hideMark/>
          </w:tcPr>
          <w:p w14:paraId="1C5E9259" w14:textId="77777777" w:rsidR="00C5109D" w:rsidRPr="0044667F" w:rsidRDefault="00C5109D" w:rsidP="00EA5C54">
            <w:pPr>
              <w:rPr>
                <w:lang w:val="en-IN" w:eastAsia="zh-CN"/>
              </w:rPr>
            </w:pPr>
            <w:r w:rsidRPr="0044667F">
              <w:rPr>
                <w:b/>
                <w:bCs/>
                <w:i/>
                <w:iCs/>
                <w:lang w:val="en-IN" w:eastAsia="zh-CN"/>
              </w:rPr>
              <w:lastRenderedPageBreak/>
              <w:t xml:space="preserve">Themes per each </w:t>
            </w:r>
            <w:r w:rsidRPr="0044667F">
              <w:rPr>
                <w:b/>
                <w:bCs/>
                <w:i/>
                <w:iCs/>
                <w:lang w:val="en-IN" w:eastAsia="zh-CN"/>
              </w:rPr>
              <w:lastRenderedPageBreak/>
              <w:t>article</w:t>
            </w:r>
          </w:p>
        </w:tc>
      </w:tr>
      <w:tr w:rsidR="00C5109D" w:rsidRPr="0044667F" w14:paraId="4A618A7A" w14:textId="77777777" w:rsidTr="00EA5C54">
        <w:trPr>
          <w:jc w:val="center"/>
        </w:trPr>
        <w:tc>
          <w:tcPr>
            <w:tcW w:w="490"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A9C745B" w14:textId="77777777" w:rsidR="00C5109D" w:rsidRPr="0044667F" w:rsidRDefault="00C5109D" w:rsidP="00EA5C54">
            <w:pPr>
              <w:rPr>
                <w:lang w:val="en-IN" w:eastAsia="zh-CN"/>
              </w:rPr>
            </w:pPr>
            <w:r w:rsidRPr="0044667F">
              <w:rPr>
                <w:lang w:val="en-IN" w:eastAsia="zh-CN"/>
              </w:rPr>
              <w:lastRenderedPageBreak/>
              <w:t>Eggenberger, Ehlert &amp; Walther (2023)</w:t>
            </w:r>
          </w:p>
        </w:tc>
        <w:tc>
          <w:tcPr>
            <w:tcW w:w="635"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F28B461" w14:textId="77777777" w:rsidR="00C5109D" w:rsidRPr="0044667F" w:rsidRDefault="00C5109D" w:rsidP="00EA5C54">
            <w:pPr>
              <w:rPr>
                <w:lang w:val="en-IN" w:eastAsia="zh-CN"/>
              </w:rPr>
            </w:pPr>
            <w:r w:rsidRPr="0044667F">
              <w:rPr>
                <w:lang w:val="en-IN" w:eastAsia="zh-CN"/>
              </w:rPr>
              <w:t>To identify male-tailored psychotherapy approaches for depressive disorders</w:t>
            </w:r>
          </w:p>
        </w:tc>
        <w:tc>
          <w:tcPr>
            <w:tcW w:w="489" w:type="pct"/>
            <w:tcBorders>
              <w:top w:val="single" w:sz="4"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79CC79B" w14:textId="77777777" w:rsidR="00C5109D" w:rsidRPr="0044667F" w:rsidRDefault="00C5109D" w:rsidP="00EA5C54">
            <w:pPr>
              <w:rPr>
                <w:lang w:val="en-IN" w:eastAsia="zh-CN"/>
              </w:rPr>
            </w:pPr>
            <w:r w:rsidRPr="0044667F">
              <w:rPr>
                <w:lang w:val="en-IN" w:eastAsia="zh-CN"/>
              </w:rPr>
              <w:t>Young adults in Western countries. </w:t>
            </w:r>
          </w:p>
        </w:tc>
        <w:tc>
          <w:tcPr>
            <w:tcW w:w="498" w:type="pct"/>
            <w:tcBorders>
              <w:top w:val="single" w:sz="4"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4A23B07" w14:textId="77777777" w:rsidR="00C5109D" w:rsidRPr="0044667F" w:rsidRDefault="00C5109D" w:rsidP="00EA5C54">
            <w:pPr>
              <w:rPr>
                <w:lang w:val="en-IN" w:eastAsia="zh-CN"/>
              </w:rPr>
            </w:pPr>
            <w:r w:rsidRPr="0044667F">
              <w:rPr>
                <w:lang w:val="en-IN" w:eastAsia="zh-CN"/>
              </w:rPr>
              <w:t>Review of the necessary groundwork and literature, which is appropriate for the research.</w:t>
            </w:r>
          </w:p>
        </w:tc>
        <w:tc>
          <w:tcPr>
            <w:tcW w:w="559" w:type="pct"/>
            <w:tcBorders>
              <w:top w:val="single" w:sz="4"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EBF84D1" w14:textId="77777777" w:rsidR="00C5109D" w:rsidRPr="0044667F" w:rsidRDefault="00C5109D" w:rsidP="00EA5C54">
            <w:pPr>
              <w:rPr>
                <w:lang w:val="en-IN" w:eastAsia="zh-CN"/>
              </w:rPr>
            </w:pPr>
            <w:r w:rsidRPr="0044667F">
              <w:rPr>
                <w:lang w:val="en-IN" w:eastAsia="zh-CN"/>
              </w:rPr>
              <w:t>Evidence-based synthesis and high-quality conceptual validity.</w:t>
            </w:r>
          </w:p>
        </w:tc>
        <w:tc>
          <w:tcPr>
            <w:tcW w:w="544" w:type="pct"/>
            <w:tcBorders>
              <w:top w:val="single" w:sz="4"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456F069" w14:textId="77777777" w:rsidR="00C5109D" w:rsidRPr="0044667F" w:rsidRDefault="00C5109D" w:rsidP="00EA5C54">
            <w:pPr>
              <w:rPr>
                <w:lang w:val="en-IN" w:eastAsia="zh-CN"/>
              </w:rPr>
            </w:pPr>
            <w:r w:rsidRPr="0044667F">
              <w:rPr>
                <w:lang w:val="en-IN" w:eastAsia="zh-CN"/>
              </w:rPr>
              <w:t>No empirical testing has been applied in the study.</w:t>
            </w:r>
          </w:p>
        </w:tc>
        <w:tc>
          <w:tcPr>
            <w:tcW w:w="524" w:type="pct"/>
            <w:tcBorders>
              <w:top w:val="single" w:sz="4"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651C59B" w14:textId="77777777" w:rsidR="00C5109D" w:rsidRPr="0044667F" w:rsidRDefault="00C5109D" w:rsidP="00EA5C54">
            <w:pPr>
              <w:rPr>
                <w:lang w:val="en-IN" w:eastAsia="zh-CN"/>
              </w:rPr>
            </w:pPr>
            <w:r w:rsidRPr="0044667F">
              <w:rPr>
                <w:lang w:val="en-IN" w:eastAsia="zh-CN"/>
              </w:rPr>
              <w:t>Shows service mismatch as a barrier to mental health services.</w:t>
            </w:r>
          </w:p>
        </w:tc>
        <w:tc>
          <w:tcPr>
            <w:tcW w:w="572" w:type="pct"/>
            <w:tcBorders>
              <w:top w:val="single" w:sz="4"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A16C6DE" w14:textId="77777777" w:rsidR="00C5109D" w:rsidRPr="0044667F" w:rsidRDefault="00C5109D" w:rsidP="00EA5C54">
            <w:pPr>
              <w:rPr>
                <w:lang w:val="en-IN" w:eastAsia="zh-CN"/>
              </w:rPr>
            </w:pPr>
            <w:r w:rsidRPr="0044667F">
              <w:rPr>
                <w:lang w:val="en-IN" w:eastAsia="zh-CN"/>
              </w:rPr>
              <w:t>In order to improve engagement, gender sensitive approach is required to be adopted.</w:t>
            </w:r>
          </w:p>
        </w:tc>
        <w:tc>
          <w:tcPr>
            <w:tcW w:w="384" w:type="pct"/>
            <w:tcBorders>
              <w:top w:val="single" w:sz="4"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6D7FA5C" w14:textId="77777777" w:rsidR="00C5109D" w:rsidRPr="0044667F" w:rsidRDefault="00C5109D" w:rsidP="00EA5C54">
            <w:pPr>
              <w:rPr>
                <w:lang w:val="en-IN" w:eastAsia="zh-CN"/>
              </w:rPr>
            </w:pPr>
            <w:r w:rsidRPr="0044667F">
              <w:rPr>
                <w:lang w:val="en-IN" w:eastAsia="zh-CN"/>
              </w:rPr>
              <w:t>Objective 1</w:t>
            </w:r>
          </w:p>
        </w:tc>
        <w:tc>
          <w:tcPr>
            <w:tcW w:w="305" w:type="pct"/>
            <w:tcBorders>
              <w:top w:val="single" w:sz="4"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6AC4860" w14:textId="77777777" w:rsidR="00C5109D" w:rsidRPr="0044667F" w:rsidRDefault="00C5109D" w:rsidP="00EA5C54">
            <w:pPr>
              <w:rPr>
                <w:lang w:val="en-IN" w:eastAsia="zh-CN"/>
              </w:rPr>
            </w:pPr>
            <w:r w:rsidRPr="0044667F">
              <w:rPr>
                <w:lang w:val="en-IN" w:eastAsia="zh-CN"/>
              </w:rPr>
              <w:t>Theme 1 </w:t>
            </w:r>
          </w:p>
        </w:tc>
      </w:tr>
      <w:tr w:rsidR="00C5109D" w:rsidRPr="0044667F" w14:paraId="09BA0E87" w14:textId="77777777" w:rsidTr="00EA5C54">
        <w:trPr>
          <w:jc w:val="center"/>
        </w:trPr>
        <w:tc>
          <w:tcPr>
            <w:tcW w:w="490"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B0A510D" w14:textId="77777777" w:rsidR="00C5109D" w:rsidRPr="0044667F" w:rsidRDefault="00C5109D" w:rsidP="00EA5C54">
            <w:pPr>
              <w:rPr>
                <w:lang w:val="en-IN" w:eastAsia="zh-CN"/>
              </w:rPr>
            </w:pPr>
            <w:r w:rsidRPr="0044667F">
              <w:rPr>
                <w:lang w:val="en-IN" w:eastAsia="zh-CN"/>
              </w:rPr>
              <w:t>Hunn, Teague &amp; Fisher (2023)</w:t>
            </w:r>
          </w:p>
        </w:tc>
        <w:tc>
          <w:tcPr>
            <w:tcW w:w="635"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5D41452" w14:textId="77777777" w:rsidR="00C5109D" w:rsidRPr="0044667F" w:rsidRDefault="00C5109D" w:rsidP="00EA5C54">
            <w:pPr>
              <w:rPr>
                <w:lang w:val="en-IN" w:eastAsia="zh-CN"/>
              </w:rPr>
            </w:pPr>
            <w:r w:rsidRPr="0044667F">
              <w:rPr>
                <w:lang w:val="en-IN" w:eastAsia="zh-CN"/>
              </w:rPr>
              <w:t xml:space="preserve">To analyse the relationship between healthcare literacy and </w:t>
            </w:r>
            <w:r w:rsidRPr="0044667F">
              <w:rPr>
                <w:lang w:val="en-IN" w:eastAsia="zh-CN"/>
              </w:rPr>
              <w:lastRenderedPageBreak/>
              <w:t>mental health outcomes. </w:t>
            </w:r>
          </w:p>
        </w:tc>
        <w:tc>
          <w:tcPr>
            <w:tcW w:w="489"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41C7B42" w14:textId="77777777" w:rsidR="00C5109D" w:rsidRPr="0044667F" w:rsidRDefault="00C5109D" w:rsidP="00EA5C54">
            <w:pPr>
              <w:rPr>
                <w:lang w:val="en-IN" w:eastAsia="zh-CN"/>
              </w:rPr>
            </w:pPr>
            <w:r w:rsidRPr="0044667F">
              <w:rPr>
                <w:lang w:val="en-IN" w:eastAsia="zh-CN"/>
              </w:rPr>
              <w:lastRenderedPageBreak/>
              <w:t xml:space="preserve">The global population has been selected, including the </w:t>
            </w:r>
            <w:r w:rsidRPr="0044667F">
              <w:rPr>
                <w:lang w:val="en-IN" w:eastAsia="zh-CN"/>
              </w:rPr>
              <w:lastRenderedPageBreak/>
              <w:t>UK. </w:t>
            </w:r>
          </w:p>
        </w:tc>
        <w:tc>
          <w:tcPr>
            <w:tcW w:w="498"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3B17B5A" w14:textId="77777777" w:rsidR="00C5109D" w:rsidRPr="0044667F" w:rsidRDefault="00C5109D" w:rsidP="00EA5C54">
            <w:pPr>
              <w:rPr>
                <w:lang w:val="en-IN" w:eastAsia="zh-CN"/>
              </w:rPr>
            </w:pPr>
            <w:r w:rsidRPr="0044667F">
              <w:rPr>
                <w:lang w:val="en-IN" w:eastAsia="zh-CN"/>
              </w:rPr>
              <w:lastRenderedPageBreak/>
              <w:t xml:space="preserve">A systematic review, which is an appropriate </w:t>
            </w:r>
            <w:r w:rsidRPr="0044667F">
              <w:rPr>
                <w:lang w:val="en-IN" w:eastAsia="zh-CN"/>
              </w:rPr>
              <w:lastRenderedPageBreak/>
              <w:t>design.</w:t>
            </w:r>
          </w:p>
        </w:tc>
        <w:tc>
          <w:tcPr>
            <w:tcW w:w="559"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AD60682" w14:textId="77777777" w:rsidR="00C5109D" w:rsidRPr="0044667F" w:rsidRDefault="00C5109D" w:rsidP="00EA5C54">
            <w:pPr>
              <w:rPr>
                <w:lang w:val="en-IN" w:eastAsia="zh-CN"/>
              </w:rPr>
            </w:pPr>
            <w:r w:rsidRPr="0044667F">
              <w:rPr>
                <w:lang w:val="en-IN" w:eastAsia="zh-CN"/>
              </w:rPr>
              <w:lastRenderedPageBreak/>
              <w:t xml:space="preserve">Covering a broader aspect related to healthcare literacy </w:t>
            </w:r>
            <w:r w:rsidRPr="0044667F">
              <w:rPr>
                <w:lang w:val="en-IN" w:eastAsia="zh-CN"/>
              </w:rPr>
              <w:lastRenderedPageBreak/>
              <w:t>in terms of strong reliability.</w:t>
            </w:r>
          </w:p>
        </w:tc>
        <w:tc>
          <w:tcPr>
            <w:tcW w:w="544"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FC488C3" w14:textId="77777777" w:rsidR="00C5109D" w:rsidRPr="0044667F" w:rsidRDefault="00C5109D" w:rsidP="00EA5C54">
            <w:pPr>
              <w:rPr>
                <w:lang w:val="en-IN" w:eastAsia="zh-CN"/>
              </w:rPr>
            </w:pPr>
            <w:r w:rsidRPr="0044667F">
              <w:rPr>
                <w:lang w:val="en-IN" w:eastAsia="zh-CN"/>
              </w:rPr>
              <w:lastRenderedPageBreak/>
              <w:t xml:space="preserve">A limited focus on the NEET population (heterogeneous </w:t>
            </w:r>
            <w:r w:rsidRPr="0044667F">
              <w:rPr>
                <w:lang w:val="en-IN" w:eastAsia="zh-CN"/>
              </w:rPr>
              <w:lastRenderedPageBreak/>
              <w:t>study).</w:t>
            </w:r>
          </w:p>
        </w:tc>
        <w:tc>
          <w:tcPr>
            <w:tcW w:w="524"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1BF6B04" w14:textId="77777777" w:rsidR="00C5109D" w:rsidRPr="0044667F" w:rsidRDefault="00C5109D" w:rsidP="00EA5C54">
            <w:pPr>
              <w:rPr>
                <w:lang w:val="en-IN" w:eastAsia="zh-CN"/>
              </w:rPr>
            </w:pPr>
            <w:r w:rsidRPr="0044667F">
              <w:rPr>
                <w:lang w:val="en-IN" w:eastAsia="zh-CN"/>
              </w:rPr>
              <w:lastRenderedPageBreak/>
              <w:t xml:space="preserve">The result shows that low literacy about mental health has a </w:t>
            </w:r>
            <w:r w:rsidRPr="0044667F">
              <w:rPr>
                <w:lang w:val="en-IN" w:eastAsia="zh-CN"/>
              </w:rPr>
              <w:lastRenderedPageBreak/>
              <w:t>direct link to poor help-seeking</w:t>
            </w:r>
          </w:p>
        </w:tc>
        <w:tc>
          <w:tcPr>
            <w:tcW w:w="572"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77971E9" w14:textId="77777777" w:rsidR="00C5109D" w:rsidRPr="0044667F" w:rsidRDefault="00C5109D" w:rsidP="00EA5C54">
            <w:pPr>
              <w:rPr>
                <w:lang w:val="en-IN" w:eastAsia="zh-CN"/>
              </w:rPr>
            </w:pPr>
            <w:r w:rsidRPr="0044667F">
              <w:rPr>
                <w:lang w:val="en-IN" w:eastAsia="zh-CN"/>
              </w:rPr>
              <w:lastRenderedPageBreak/>
              <w:t xml:space="preserve">Improving healthcare literacy can reduce mental health </w:t>
            </w:r>
            <w:r w:rsidRPr="0044667F">
              <w:rPr>
                <w:lang w:val="en-IN" w:eastAsia="zh-CN"/>
              </w:rPr>
              <w:lastRenderedPageBreak/>
              <w:t>services access barriers.</w:t>
            </w:r>
          </w:p>
        </w:tc>
        <w:tc>
          <w:tcPr>
            <w:tcW w:w="384"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913E26A" w14:textId="77777777" w:rsidR="00C5109D" w:rsidRPr="0044667F" w:rsidRDefault="00C5109D" w:rsidP="00EA5C54">
            <w:pPr>
              <w:rPr>
                <w:lang w:val="en-IN" w:eastAsia="zh-CN"/>
              </w:rPr>
            </w:pPr>
            <w:r w:rsidRPr="0044667F">
              <w:rPr>
                <w:lang w:val="en-IN" w:eastAsia="zh-CN"/>
              </w:rPr>
              <w:lastRenderedPageBreak/>
              <w:t>Objective 1 and Objective 2</w:t>
            </w:r>
          </w:p>
        </w:tc>
        <w:tc>
          <w:tcPr>
            <w:tcW w:w="305"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AE1F67E" w14:textId="77777777" w:rsidR="00C5109D" w:rsidRPr="0044667F" w:rsidRDefault="00C5109D" w:rsidP="00EA5C54">
            <w:pPr>
              <w:rPr>
                <w:lang w:val="en-IN" w:eastAsia="zh-CN"/>
              </w:rPr>
            </w:pPr>
            <w:r w:rsidRPr="0044667F">
              <w:rPr>
                <w:lang w:val="en-IN" w:eastAsia="zh-CN"/>
              </w:rPr>
              <w:t>Theme 1 </w:t>
            </w:r>
          </w:p>
        </w:tc>
      </w:tr>
      <w:tr w:rsidR="00C5109D" w:rsidRPr="0044667F" w14:paraId="4B15C9FA" w14:textId="77777777" w:rsidTr="00EA5C54">
        <w:trPr>
          <w:jc w:val="center"/>
        </w:trPr>
        <w:tc>
          <w:tcPr>
            <w:tcW w:w="490"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1CC00D9" w14:textId="77777777" w:rsidR="00C5109D" w:rsidRPr="0044667F" w:rsidRDefault="00C5109D" w:rsidP="00EA5C54">
            <w:pPr>
              <w:rPr>
                <w:lang w:val="en-IN" w:eastAsia="zh-CN"/>
              </w:rPr>
            </w:pPr>
            <w:r w:rsidRPr="0044667F">
              <w:rPr>
                <w:lang w:val="en-IN" w:eastAsia="zh-CN"/>
              </w:rPr>
              <w:t>Tanton et al. (2021)</w:t>
            </w:r>
          </w:p>
        </w:tc>
        <w:tc>
          <w:tcPr>
            <w:tcW w:w="635"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A495A53" w14:textId="77777777" w:rsidR="00C5109D" w:rsidRPr="0044667F" w:rsidRDefault="00C5109D" w:rsidP="00EA5C54">
            <w:pPr>
              <w:rPr>
                <w:lang w:val="en-IN" w:eastAsia="zh-CN"/>
              </w:rPr>
            </w:pPr>
            <w:r w:rsidRPr="0044667F">
              <w:rPr>
                <w:lang w:val="en-IN" w:eastAsia="zh-CN"/>
              </w:rPr>
              <w:t>To compare or show different health outcomes of NEET vs other young adult groups. </w:t>
            </w:r>
          </w:p>
        </w:tc>
        <w:tc>
          <w:tcPr>
            <w:tcW w:w="489"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B1B05A7" w14:textId="77777777" w:rsidR="00C5109D" w:rsidRPr="0044667F" w:rsidRDefault="00C5109D" w:rsidP="00EA5C54">
            <w:pPr>
              <w:rPr>
                <w:lang w:val="en-IN" w:eastAsia="zh-CN"/>
              </w:rPr>
            </w:pPr>
            <w:r w:rsidRPr="0044667F">
              <w:rPr>
                <w:lang w:val="en-IN" w:eastAsia="zh-CN"/>
              </w:rPr>
              <w:t>Young adults from the UK.</w:t>
            </w:r>
          </w:p>
        </w:tc>
        <w:tc>
          <w:tcPr>
            <w:tcW w:w="498"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6B4E043" w14:textId="77777777" w:rsidR="00C5109D" w:rsidRPr="0044667F" w:rsidRDefault="00C5109D" w:rsidP="00EA5C54">
            <w:pPr>
              <w:rPr>
                <w:lang w:val="en-IN" w:eastAsia="zh-CN"/>
              </w:rPr>
            </w:pPr>
            <w:r w:rsidRPr="0044667F">
              <w:rPr>
                <w:lang w:val="en-IN" w:eastAsia="zh-CN"/>
              </w:rPr>
              <w:t>A cross-sectional quantitative survey, and is appropriate to get a realistic outcome.</w:t>
            </w:r>
          </w:p>
        </w:tc>
        <w:tc>
          <w:tcPr>
            <w:tcW w:w="559"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40C4945" w14:textId="77777777" w:rsidR="00C5109D" w:rsidRPr="0044667F" w:rsidRDefault="00C5109D" w:rsidP="00EA5C54">
            <w:pPr>
              <w:rPr>
                <w:lang w:val="en-IN" w:eastAsia="zh-CN"/>
              </w:rPr>
            </w:pPr>
            <w:r w:rsidRPr="0044667F">
              <w:rPr>
                <w:lang w:val="en-IN" w:eastAsia="zh-CN"/>
              </w:rPr>
              <w:t>A strong external viability can be analysed by considering large sample sizes selected in the research.</w:t>
            </w:r>
          </w:p>
        </w:tc>
        <w:tc>
          <w:tcPr>
            <w:tcW w:w="544"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663E197" w14:textId="77777777" w:rsidR="00C5109D" w:rsidRPr="0044667F" w:rsidRDefault="00C5109D" w:rsidP="00EA5C54">
            <w:pPr>
              <w:rPr>
                <w:lang w:val="en-IN" w:eastAsia="zh-CN"/>
              </w:rPr>
            </w:pPr>
            <w:r w:rsidRPr="0044667F">
              <w:rPr>
                <w:lang w:val="en-IN" w:eastAsia="zh-CN"/>
              </w:rPr>
              <w:t>The cross-sectional study has limited causality in understanding mental health conditions of NEET young adults.</w:t>
            </w:r>
          </w:p>
        </w:tc>
        <w:tc>
          <w:tcPr>
            <w:tcW w:w="524"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0D22BB6" w14:textId="77777777" w:rsidR="00C5109D" w:rsidRPr="0044667F" w:rsidRDefault="00C5109D" w:rsidP="00EA5C54">
            <w:pPr>
              <w:rPr>
                <w:lang w:val="en-IN" w:eastAsia="zh-CN"/>
              </w:rPr>
            </w:pPr>
            <w:r w:rsidRPr="0044667F">
              <w:rPr>
                <w:lang w:val="en-IN" w:eastAsia="zh-CN"/>
              </w:rPr>
              <w:t>Worse mental health conditions and lower utilisation of services have been recorded for the NEET population. </w:t>
            </w:r>
          </w:p>
        </w:tc>
        <w:tc>
          <w:tcPr>
            <w:tcW w:w="572"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9E38E07" w14:textId="77777777" w:rsidR="00C5109D" w:rsidRPr="0044667F" w:rsidRDefault="00C5109D" w:rsidP="00EA5C54">
            <w:pPr>
              <w:rPr>
                <w:lang w:val="en-IN" w:eastAsia="zh-CN"/>
              </w:rPr>
            </w:pPr>
            <w:r w:rsidRPr="0044667F">
              <w:rPr>
                <w:lang w:val="en-IN" w:eastAsia="zh-CN"/>
              </w:rPr>
              <w:t>Highlight the potential for mental health problems among NEET young adults.</w:t>
            </w:r>
          </w:p>
        </w:tc>
        <w:tc>
          <w:tcPr>
            <w:tcW w:w="384"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9CC8320" w14:textId="77777777" w:rsidR="00C5109D" w:rsidRPr="0044667F" w:rsidRDefault="00C5109D" w:rsidP="00EA5C54">
            <w:pPr>
              <w:rPr>
                <w:lang w:val="en-IN" w:eastAsia="zh-CN"/>
              </w:rPr>
            </w:pPr>
            <w:r w:rsidRPr="0044667F">
              <w:rPr>
                <w:lang w:val="en-IN" w:eastAsia="zh-CN"/>
              </w:rPr>
              <w:t>Objective 1 and Objective 2</w:t>
            </w:r>
          </w:p>
        </w:tc>
        <w:tc>
          <w:tcPr>
            <w:tcW w:w="305"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5CF41A3" w14:textId="77777777" w:rsidR="00C5109D" w:rsidRPr="0044667F" w:rsidRDefault="00C5109D" w:rsidP="00EA5C54">
            <w:pPr>
              <w:rPr>
                <w:lang w:val="en-IN" w:eastAsia="zh-CN"/>
              </w:rPr>
            </w:pPr>
            <w:r w:rsidRPr="0044667F">
              <w:rPr>
                <w:lang w:val="en-IN" w:eastAsia="zh-CN"/>
              </w:rPr>
              <w:t>Theme 2</w:t>
            </w:r>
          </w:p>
        </w:tc>
      </w:tr>
      <w:tr w:rsidR="00C5109D" w:rsidRPr="0044667F" w14:paraId="7224B2B9" w14:textId="77777777" w:rsidTr="00EA5C54">
        <w:trPr>
          <w:jc w:val="center"/>
        </w:trPr>
        <w:tc>
          <w:tcPr>
            <w:tcW w:w="490"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DF26BC4" w14:textId="77777777" w:rsidR="00C5109D" w:rsidRPr="0044667F" w:rsidRDefault="00C5109D" w:rsidP="00EA5C54">
            <w:pPr>
              <w:rPr>
                <w:lang w:val="en-IN" w:eastAsia="zh-CN"/>
              </w:rPr>
            </w:pPr>
            <w:r w:rsidRPr="0044667F">
              <w:rPr>
                <w:lang w:val="en-IN" w:eastAsia="zh-CN"/>
              </w:rPr>
              <w:t>Oduola et al. (2024)</w:t>
            </w:r>
          </w:p>
        </w:tc>
        <w:tc>
          <w:tcPr>
            <w:tcW w:w="635"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81CFFEA" w14:textId="77777777" w:rsidR="00C5109D" w:rsidRPr="0044667F" w:rsidRDefault="00C5109D" w:rsidP="00EA5C54">
            <w:pPr>
              <w:rPr>
                <w:lang w:val="en-IN" w:eastAsia="zh-CN"/>
              </w:rPr>
            </w:pPr>
            <w:r w:rsidRPr="0044667F">
              <w:rPr>
                <w:lang w:val="en-IN" w:eastAsia="zh-CN"/>
              </w:rPr>
              <w:t>To represent help seeking perspectiv</w:t>
            </w:r>
            <w:r w:rsidRPr="0044667F">
              <w:rPr>
                <w:lang w:val="en-IN" w:eastAsia="zh-CN"/>
              </w:rPr>
              <w:lastRenderedPageBreak/>
              <w:t>es of young people suffering from mental health conditions.</w:t>
            </w:r>
          </w:p>
        </w:tc>
        <w:tc>
          <w:tcPr>
            <w:tcW w:w="489"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B929950" w14:textId="77777777" w:rsidR="00C5109D" w:rsidRPr="0044667F" w:rsidRDefault="00C5109D" w:rsidP="00EA5C54">
            <w:pPr>
              <w:rPr>
                <w:lang w:val="en-IN" w:eastAsia="zh-CN"/>
              </w:rPr>
            </w:pPr>
            <w:r w:rsidRPr="0044667F">
              <w:rPr>
                <w:lang w:val="en-IN" w:eastAsia="zh-CN"/>
              </w:rPr>
              <w:lastRenderedPageBreak/>
              <w:t>Rural region in the UK, includi</w:t>
            </w:r>
            <w:r w:rsidRPr="0044667F">
              <w:rPr>
                <w:lang w:val="en-IN" w:eastAsia="zh-CN"/>
              </w:rPr>
              <w:lastRenderedPageBreak/>
              <w:t>ng young people, voluntary staff and carers. </w:t>
            </w:r>
          </w:p>
        </w:tc>
        <w:tc>
          <w:tcPr>
            <w:tcW w:w="498"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2105BB8" w14:textId="77777777" w:rsidR="00C5109D" w:rsidRPr="0044667F" w:rsidRDefault="00C5109D" w:rsidP="00EA5C54">
            <w:pPr>
              <w:rPr>
                <w:lang w:val="en-IN" w:eastAsia="zh-CN"/>
              </w:rPr>
            </w:pPr>
            <w:r w:rsidRPr="0044667F">
              <w:rPr>
                <w:lang w:val="en-IN" w:eastAsia="zh-CN"/>
              </w:rPr>
              <w:lastRenderedPageBreak/>
              <w:t>Qualitative interviews (appro</w:t>
            </w:r>
            <w:r w:rsidRPr="0044667F">
              <w:rPr>
                <w:lang w:val="en-IN" w:eastAsia="zh-CN"/>
              </w:rPr>
              <w:lastRenderedPageBreak/>
              <w:t>priate).</w:t>
            </w:r>
          </w:p>
        </w:tc>
        <w:tc>
          <w:tcPr>
            <w:tcW w:w="559"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89B6A87" w14:textId="77777777" w:rsidR="00C5109D" w:rsidRPr="0044667F" w:rsidRDefault="00C5109D" w:rsidP="00EA5C54">
            <w:pPr>
              <w:rPr>
                <w:lang w:val="en-IN" w:eastAsia="zh-CN"/>
              </w:rPr>
            </w:pPr>
            <w:r w:rsidRPr="0044667F">
              <w:rPr>
                <w:lang w:val="en-IN" w:eastAsia="zh-CN"/>
              </w:rPr>
              <w:lastRenderedPageBreak/>
              <w:t xml:space="preserve">An adequate contextual insight </w:t>
            </w:r>
            <w:r w:rsidRPr="0044667F">
              <w:rPr>
                <w:lang w:val="en-IN" w:eastAsia="zh-CN"/>
              </w:rPr>
              <w:lastRenderedPageBreak/>
              <w:t>and supportive internal viability.</w:t>
            </w:r>
          </w:p>
        </w:tc>
        <w:tc>
          <w:tcPr>
            <w:tcW w:w="544"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D5277DD" w14:textId="77777777" w:rsidR="00C5109D" w:rsidRPr="0044667F" w:rsidRDefault="00C5109D" w:rsidP="00EA5C54">
            <w:pPr>
              <w:rPr>
                <w:lang w:val="en-IN" w:eastAsia="zh-CN"/>
              </w:rPr>
            </w:pPr>
            <w:r w:rsidRPr="0044667F">
              <w:rPr>
                <w:lang w:val="en-IN" w:eastAsia="zh-CN"/>
              </w:rPr>
              <w:lastRenderedPageBreak/>
              <w:t xml:space="preserve">The selection of small sample </w:t>
            </w:r>
            <w:r w:rsidRPr="0044667F">
              <w:rPr>
                <w:lang w:val="en-IN" w:eastAsia="zh-CN"/>
              </w:rPr>
              <w:lastRenderedPageBreak/>
              <w:t>sizes has limited generalisation of the outcome. </w:t>
            </w:r>
          </w:p>
        </w:tc>
        <w:tc>
          <w:tcPr>
            <w:tcW w:w="524"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FCD2350" w14:textId="77777777" w:rsidR="00C5109D" w:rsidRPr="0044667F" w:rsidRDefault="00C5109D" w:rsidP="00EA5C54">
            <w:pPr>
              <w:rPr>
                <w:lang w:val="en-IN" w:eastAsia="zh-CN"/>
              </w:rPr>
            </w:pPr>
            <w:r w:rsidRPr="0044667F">
              <w:rPr>
                <w:lang w:val="en-IN" w:eastAsia="zh-CN"/>
              </w:rPr>
              <w:lastRenderedPageBreak/>
              <w:t xml:space="preserve">Barriers involve long waiting times </w:t>
            </w:r>
            <w:r w:rsidRPr="0044667F">
              <w:rPr>
                <w:lang w:val="en-IN" w:eastAsia="zh-CN"/>
              </w:rPr>
              <w:lastRenderedPageBreak/>
              <w:t>and poor service awareness. </w:t>
            </w:r>
          </w:p>
        </w:tc>
        <w:tc>
          <w:tcPr>
            <w:tcW w:w="572"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BD09F95" w14:textId="77777777" w:rsidR="00C5109D" w:rsidRPr="0044667F" w:rsidRDefault="00C5109D" w:rsidP="00EA5C54">
            <w:pPr>
              <w:rPr>
                <w:lang w:val="en-IN" w:eastAsia="zh-CN"/>
              </w:rPr>
            </w:pPr>
            <w:r w:rsidRPr="0044667F">
              <w:rPr>
                <w:lang w:val="en-IN" w:eastAsia="zh-CN"/>
              </w:rPr>
              <w:lastRenderedPageBreak/>
              <w:t>The analysis shows that commun</w:t>
            </w:r>
            <w:r w:rsidRPr="0044667F">
              <w:rPr>
                <w:lang w:val="en-IN" w:eastAsia="zh-CN"/>
              </w:rPr>
              <w:lastRenderedPageBreak/>
              <w:t>ity and voluntary services have a supportive role. </w:t>
            </w:r>
          </w:p>
        </w:tc>
        <w:tc>
          <w:tcPr>
            <w:tcW w:w="384"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D870A26" w14:textId="77777777" w:rsidR="00C5109D" w:rsidRPr="0044667F" w:rsidRDefault="00C5109D" w:rsidP="00EA5C54">
            <w:pPr>
              <w:rPr>
                <w:lang w:val="en-IN" w:eastAsia="zh-CN"/>
              </w:rPr>
            </w:pPr>
            <w:r w:rsidRPr="0044667F">
              <w:rPr>
                <w:lang w:val="en-IN" w:eastAsia="zh-CN"/>
              </w:rPr>
              <w:lastRenderedPageBreak/>
              <w:t xml:space="preserve">Objective 1 and Objective </w:t>
            </w:r>
            <w:r w:rsidRPr="0044667F">
              <w:rPr>
                <w:lang w:val="en-IN" w:eastAsia="zh-CN"/>
              </w:rPr>
              <w:lastRenderedPageBreak/>
              <w:t>3</w:t>
            </w:r>
          </w:p>
        </w:tc>
        <w:tc>
          <w:tcPr>
            <w:tcW w:w="305"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09D0064" w14:textId="77777777" w:rsidR="00C5109D" w:rsidRPr="0044667F" w:rsidRDefault="00C5109D" w:rsidP="00EA5C54">
            <w:pPr>
              <w:rPr>
                <w:lang w:val="en-IN" w:eastAsia="zh-CN"/>
              </w:rPr>
            </w:pPr>
            <w:r w:rsidRPr="0044667F">
              <w:rPr>
                <w:lang w:val="en-IN" w:eastAsia="zh-CN"/>
              </w:rPr>
              <w:lastRenderedPageBreak/>
              <w:t>Theme 2</w:t>
            </w:r>
          </w:p>
        </w:tc>
      </w:tr>
      <w:tr w:rsidR="00C5109D" w:rsidRPr="0044667F" w14:paraId="07B655B8" w14:textId="77777777" w:rsidTr="00EA5C54">
        <w:trPr>
          <w:jc w:val="center"/>
        </w:trPr>
        <w:tc>
          <w:tcPr>
            <w:tcW w:w="490"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4E95E78" w14:textId="77777777" w:rsidR="00C5109D" w:rsidRPr="0044667F" w:rsidRDefault="00C5109D" w:rsidP="00EA5C54">
            <w:pPr>
              <w:rPr>
                <w:lang w:val="en-IN" w:eastAsia="zh-CN"/>
              </w:rPr>
            </w:pPr>
            <w:r w:rsidRPr="0044667F">
              <w:rPr>
                <w:lang w:val="en-IN" w:eastAsia="zh-CN"/>
              </w:rPr>
              <w:t>Wilcock et al. (2025)</w:t>
            </w:r>
          </w:p>
        </w:tc>
        <w:tc>
          <w:tcPr>
            <w:tcW w:w="635"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7D9CD6E" w14:textId="77777777" w:rsidR="00C5109D" w:rsidRPr="0044667F" w:rsidRDefault="00C5109D" w:rsidP="00EA5C54">
            <w:pPr>
              <w:rPr>
                <w:lang w:val="en-IN" w:eastAsia="zh-CN"/>
              </w:rPr>
            </w:pPr>
            <w:r w:rsidRPr="0044667F">
              <w:rPr>
                <w:lang w:val="en-IN" w:eastAsia="zh-CN"/>
              </w:rPr>
              <w:t>To analyse or examine mental health literacy programmes in North-west England.</w:t>
            </w:r>
          </w:p>
        </w:tc>
        <w:tc>
          <w:tcPr>
            <w:tcW w:w="489"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9AAB267" w14:textId="77777777" w:rsidR="00C5109D" w:rsidRPr="0044667F" w:rsidRDefault="00C5109D" w:rsidP="00EA5C54">
            <w:pPr>
              <w:rPr>
                <w:lang w:val="en-IN" w:eastAsia="zh-CN"/>
              </w:rPr>
            </w:pPr>
            <w:r w:rsidRPr="0044667F">
              <w:rPr>
                <w:lang w:val="en-IN" w:eastAsia="zh-CN"/>
              </w:rPr>
              <w:t>UK schools and teachers </w:t>
            </w:r>
          </w:p>
        </w:tc>
        <w:tc>
          <w:tcPr>
            <w:tcW w:w="498"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48AF129" w14:textId="77777777" w:rsidR="00C5109D" w:rsidRPr="0044667F" w:rsidRDefault="00C5109D" w:rsidP="00EA5C54">
            <w:pPr>
              <w:rPr>
                <w:lang w:val="en-IN" w:eastAsia="zh-CN"/>
              </w:rPr>
            </w:pPr>
            <w:r w:rsidRPr="0044667F">
              <w:rPr>
                <w:lang w:val="en-IN" w:eastAsia="zh-CN"/>
              </w:rPr>
              <w:t>Qualitative research (appropriate).</w:t>
            </w:r>
          </w:p>
        </w:tc>
        <w:tc>
          <w:tcPr>
            <w:tcW w:w="559"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1528045" w14:textId="77777777" w:rsidR="00C5109D" w:rsidRPr="0044667F" w:rsidRDefault="00C5109D" w:rsidP="00EA5C54">
            <w:pPr>
              <w:rPr>
                <w:lang w:val="en-IN" w:eastAsia="zh-CN"/>
              </w:rPr>
            </w:pPr>
            <w:r w:rsidRPr="0044667F">
              <w:rPr>
                <w:lang w:val="en-IN" w:eastAsia="zh-CN"/>
              </w:rPr>
              <w:t>Development of thematic analysis is credible to extract high-quality outcomes.</w:t>
            </w:r>
          </w:p>
        </w:tc>
        <w:tc>
          <w:tcPr>
            <w:tcW w:w="544"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50FB0C1" w14:textId="77777777" w:rsidR="00C5109D" w:rsidRPr="0044667F" w:rsidRDefault="00C5109D" w:rsidP="00EA5C54">
            <w:pPr>
              <w:rPr>
                <w:lang w:val="en-IN" w:eastAsia="zh-CN"/>
              </w:rPr>
            </w:pPr>
            <w:r w:rsidRPr="0044667F">
              <w:rPr>
                <w:lang w:val="en-IN" w:eastAsia="zh-CN"/>
              </w:rPr>
              <w:t>There is a lack of direct relevance to the NEET population.</w:t>
            </w:r>
          </w:p>
        </w:tc>
        <w:tc>
          <w:tcPr>
            <w:tcW w:w="524"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5FCC637" w14:textId="77777777" w:rsidR="00C5109D" w:rsidRPr="0044667F" w:rsidRDefault="00C5109D" w:rsidP="00EA5C54">
            <w:pPr>
              <w:rPr>
                <w:lang w:val="en-IN" w:eastAsia="zh-CN"/>
              </w:rPr>
            </w:pPr>
            <w:r w:rsidRPr="0044667F">
              <w:rPr>
                <w:lang w:val="en-IN" w:eastAsia="zh-CN"/>
              </w:rPr>
              <w:t>Although literacy programmes improve confidence, minimal focus on continuity has been recorded.</w:t>
            </w:r>
          </w:p>
        </w:tc>
        <w:tc>
          <w:tcPr>
            <w:tcW w:w="572"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D4CE73F" w14:textId="77777777" w:rsidR="00C5109D" w:rsidRPr="0044667F" w:rsidRDefault="00C5109D" w:rsidP="00EA5C54">
            <w:pPr>
              <w:rPr>
                <w:lang w:val="en-IN" w:eastAsia="zh-CN"/>
              </w:rPr>
            </w:pPr>
            <w:r w:rsidRPr="0044667F">
              <w:rPr>
                <w:lang w:val="en-IN" w:eastAsia="zh-CN"/>
              </w:rPr>
              <w:t>Prioritising early literacy can prevent the scope of later disengagement. </w:t>
            </w:r>
          </w:p>
        </w:tc>
        <w:tc>
          <w:tcPr>
            <w:tcW w:w="384"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A504FBA" w14:textId="77777777" w:rsidR="00C5109D" w:rsidRPr="0044667F" w:rsidRDefault="00C5109D" w:rsidP="00EA5C54">
            <w:pPr>
              <w:rPr>
                <w:lang w:val="en-IN" w:eastAsia="zh-CN"/>
              </w:rPr>
            </w:pPr>
            <w:r w:rsidRPr="0044667F">
              <w:rPr>
                <w:lang w:val="en-IN" w:eastAsia="zh-CN"/>
              </w:rPr>
              <w:t>Objective 3</w:t>
            </w:r>
          </w:p>
        </w:tc>
        <w:tc>
          <w:tcPr>
            <w:tcW w:w="305"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60F6584" w14:textId="77777777" w:rsidR="00C5109D" w:rsidRPr="0044667F" w:rsidRDefault="00C5109D" w:rsidP="00EA5C54">
            <w:pPr>
              <w:rPr>
                <w:lang w:val="en-IN" w:eastAsia="zh-CN"/>
              </w:rPr>
            </w:pPr>
            <w:r w:rsidRPr="0044667F">
              <w:rPr>
                <w:lang w:val="en-IN" w:eastAsia="zh-CN"/>
              </w:rPr>
              <w:t>Theme 1</w:t>
            </w:r>
          </w:p>
        </w:tc>
      </w:tr>
      <w:tr w:rsidR="00C5109D" w:rsidRPr="0044667F" w14:paraId="58B44F10" w14:textId="77777777" w:rsidTr="00EA5C54">
        <w:trPr>
          <w:jc w:val="center"/>
        </w:trPr>
        <w:tc>
          <w:tcPr>
            <w:tcW w:w="490"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03225F" w14:textId="77777777" w:rsidR="00C5109D" w:rsidRPr="0044667F" w:rsidRDefault="00C5109D" w:rsidP="00EA5C54">
            <w:pPr>
              <w:rPr>
                <w:lang w:val="en-IN" w:eastAsia="zh-CN"/>
              </w:rPr>
            </w:pPr>
            <w:r w:rsidRPr="0044667F">
              <w:rPr>
                <w:lang w:val="en-IN" w:eastAsia="zh-CN"/>
              </w:rPr>
              <w:t xml:space="preserve">Zaman </w:t>
            </w:r>
            <w:r w:rsidRPr="0044667F">
              <w:rPr>
                <w:lang w:val="en-IN" w:eastAsia="zh-CN"/>
              </w:rPr>
              <w:lastRenderedPageBreak/>
              <w:t>et al. (2022)</w:t>
            </w:r>
          </w:p>
        </w:tc>
        <w:tc>
          <w:tcPr>
            <w:tcW w:w="635"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84A8F00" w14:textId="77777777" w:rsidR="00C5109D" w:rsidRPr="0044667F" w:rsidRDefault="00C5109D" w:rsidP="00EA5C54">
            <w:pPr>
              <w:rPr>
                <w:lang w:val="en-IN" w:eastAsia="zh-CN"/>
              </w:rPr>
            </w:pPr>
            <w:r w:rsidRPr="0044667F">
              <w:rPr>
                <w:lang w:val="en-IN" w:eastAsia="zh-CN"/>
              </w:rPr>
              <w:lastRenderedPageBreak/>
              <w:t xml:space="preserve">To </w:t>
            </w:r>
            <w:r w:rsidRPr="0044667F">
              <w:rPr>
                <w:lang w:val="en-IN" w:eastAsia="zh-CN"/>
              </w:rPr>
              <w:lastRenderedPageBreak/>
              <w:t>explore key barriers to help-seeking regarding mental health issues.</w:t>
            </w:r>
          </w:p>
        </w:tc>
        <w:tc>
          <w:tcPr>
            <w:tcW w:w="489"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F5CA979" w14:textId="77777777" w:rsidR="00C5109D" w:rsidRPr="0044667F" w:rsidRDefault="00C5109D" w:rsidP="00EA5C54">
            <w:pPr>
              <w:rPr>
                <w:lang w:val="en-IN" w:eastAsia="zh-CN"/>
              </w:rPr>
            </w:pPr>
            <w:r w:rsidRPr="0044667F">
              <w:rPr>
                <w:lang w:val="en-IN" w:eastAsia="zh-CN"/>
              </w:rPr>
              <w:lastRenderedPageBreak/>
              <w:t xml:space="preserve">NHS </w:t>
            </w:r>
            <w:r w:rsidRPr="0044667F">
              <w:rPr>
                <w:lang w:val="en-IN" w:eastAsia="zh-CN"/>
              </w:rPr>
              <w:lastRenderedPageBreak/>
              <w:t>doctors </w:t>
            </w:r>
          </w:p>
        </w:tc>
        <w:tc>
          <w:tcPr>
            <w:tcW w:w="498"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0DE62D3" w14:textId="77777777" w:rsidR="00C5109D" w:rsidRPr="0044667F" w:rsidRDefault="00C5109D" w:rsidP="00EA5C54">
            <w:pPr>
              <w:rPr>
                <w:lang w:val="en-IN" w:eastAsia="zh-CN"/>
              </w:rPr>
            </w:pPr>
            <w:r w:rsidRPr="0044667F">
              <w:rPr>
                <w:lang w:val="en-IN" w:eastAsia="zh-CN"/>
              </w:rPr>
              <w:lastRenderedPageBreak/>
              <w:t xml:space="preserve">Mixed </w:t>
            </w:r>
            <w:r w:rsidRPr="0044667F">
              <w:rPr>
                <w:lang w:val="en-IN" w:eastAsia="zh-CN"/>
              </w:rPr>
              <w:lastRenderedPageBreak/>
              <w:t>method and systematic review (appropriate).</w:t>
            </w:r>
          </w:p>
        </w:tc>
        <w:tc>
          <w:tcPr>
            <w:tcW w:w="559"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E81E04A" w14:textId="77777777" w:rsidR="00C5109D" w:rsidRPr="0044667F" w:rsidRDefault="00C5109D" w:rsidP="00EA5C54">
            <w:pPr>
              <w:rPr>
                <w:lang w:val="en-IN" w:eastAsia="zh-CN"/>
              </w:rPr>
            </w:pPr>
            <w:r w:rsidRPr="0044667F">
              <w:rPr>
                <w:lang w:val="en-IN" w:eastAsia="zh-CN"/>
              </w:rPr>
              <w:lastRenderedPageBreak/>
              <w:t>Method</w:t>
            </w:r>
            <w:r w:rsidRPr="0044667F">
              <w:rPr>
                <w:lang w:val="en-IN" w:eastAsia="zh-CN"/>
              </w:rPr>
              <w:lastRenderedPageBreak/>
              <w:t>ological triangulation ensured high-quality outcomes.</w:t>
            </w:r>
          </w:p>
        </w:tc>
        <w:tc>
          <w:tcPr>
            <w:tcW w:w="544"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7865419" w14:textId="77777777" w:rsidR="00C5109D" w:rsidRPr="0044667F" w:rsidRDefault="00C5109D" w:rsidP="00EA5C54">
            <w:pPr>
              <w:rPr>
                <w:lang w:val="en-IN" w:eastAsia="zh-CN"/>
              </w:rPr>
            </w:pPr>
            <w:r w:rsidRPr="0044667F">
              <w:rPr>
                <w:lang w:val="en-IN" w:eastAsia="zh-CN"/>
              </w:rPr>
              <w:lastRenderedPageBreak/>
              <w:t xml:space="preserve">The </w:t>
            </w:r>
            <w:r w:rsidRPr="0044667F">
              <w:rPr>
                <w:lang w:val="en-IN" w:eastAsia="zh-CN"/>
              </w:rPr>
              <w:lastRenderedPageBreak/>
              <w:t>research was not focused on the NEET population.</w:t>
            </w:r>
          </w:p>
        </w:tc>
        <w:tc>
          <w:tcPr>
            <w:tcW w:w="524"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754F510" w14:textId="77777777" w:rsidR="00C5109D" w:rsidRPr="0044667F" w:rsidRDefault="00C5109D" w:rsidP="00EA5C54">
            <w:pPr>
              <w:rPr>
                <w:lang w:val="en-IN" w:eastAsia="zh-CN"/>
              </w:rPr>
            </w:pPr>
            <w:r w:rsidRPr="0044667F">
              <w:rPr>
                <w:lang w:val="en-IN" w:eastAsia="zh-CN"/>
              </w:rPr>
              <w:lastRenderedPageBreak/>
              <w:t xml:space="preserve">Stigma </w:t>
            </w:r>
            <w:r w:rsidRPr="0044667F">
              <w:rPr>
                <w:lang w:val="en-IN" w:eastAsia="zh-CN"/>
              </w:rPr>
              <w:lastRenderedPageBreak/>
              <w:t>and lack of confidentiality are affecting access to mental health services. </w:t>
            </w:r>
          </w:p>
        </w:tc>
        <w:tc>
          <w:tcPr>
            <w:tcW w:w="572"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14A2035" w14:textId="77777777" w:rsidR="00C5109D" w:rsidRPr="0044667F" w:rsidRDefault="00C5109D" w:rsidP="00EA5C54">
            <w:pPr>
              <w:rPr>
                <w:lang w:val="en-IN" w:eastAsia="zh-CN"/>
              </w:rPr>
            </w:pPr>
            <w:r w:rsidRPr="0044667F">
              <w:rPr>
                <w:lang w:val="en-IN" w:eastAsia="zh-CN"/>
              </w:rPr>
              <w:lastRenderedPageBreak/>
              <w:t xml:space="preserve">A </w:t>
            </w:r>
            <w:r w:rsidRPr="0044667F">
              <w:rPr>
                <w:lang w:val="en-IN" w:eastAsia="zh-CN"/>
              </w:rPr>
              <w:lastRenderedPageBreak/>
              <w:t>structural process can create a positive impact on the help-seeking behaviour of people regarding mental health.</w:t>
            </w:r>
          </w:p>
        </w:tc>
        <w:tc>
          <w:tcPr>
            <w:tcW w:w="384"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3C27058" w14:textId="77777777" w:rsidR="00C5109D" w:rsidRPr="0044667F" w:rsidRDefault="00C5109D" w:rsidP="00EA5C54">
            <w:pPr>
              <w:rPr>
                <w:lang w:val="en-IN" w:eastAsia="zh-CN"/>
              </w:rPr>
            </w:pPr>
            <w:r w:rsidRPr="0044667F">
              <w:rPr>
                <w:lang w:val="en-IN" w:eastAsia="zh-CN"/>
              </w:rPr>
              <w:lastRenderedPageBreak/>
              <w:t>Obje</w:t>
            </w:r>
            <w:r w:rsidRPr="0044667F">
              <w:rPr>
                <w:lang w:val="en-IN" w:eastAsia="zh-CN"/>
              </w:rPr>
              <w:lastRenderedPageBreak/>
              <w:t>ctive 1</w:t>
            </w:r>
          </w:p>
        </w:tc>
        <w:tc>
          <w:tcPr>
            <w:tcW w:w="305"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55C8056" w14:textId="77777777" w:rsidR="00C5109D" w:rsidRPr="0044667F" w:rsidRDefault="00C5109D" w:rsidP="00EA5C54">
            <w:pPr>
              <w:rPr>
                <w:lang w:val="en-IN" w:eastAsia="zh-CN"/>
              </w:rPr>
            </w:pPr>
            <w:r w:rsidRPr="0044667F">
              <w:rPr>
                <w:lang w:val="en-IN" w:eastAsia="zh-CN"/>
              </w:rPr>
              <w:lastRenderedPageBreak/>
              <w:t>The</w:t>
            </w:r>
            <w:r w:rsidRPr="0044667F">
              <w:rPr>
                <w:lang w:val="en-IN" w:eastAsia="zh-CN"/>
              </w:rPr>
              <w:lastRenderedPageBreak/>
              <w:t>me 2</w:t>
            </w:r>
          </w:p>
        </w:tc>
      </w:tr>
      <w:tr w:rsidR="00C5109D" w:rsidRPr="0044667F" w14:paraId="655DA857" w14:textId="77777777" w:rsidTr="00EA5C54">
        <w:trPr>
          <w:jc w:val="center"/>
        </w:trPr>
        <w:tc>
          <w:tcPr>
            <w:tcW w:w="490"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84A0144" w14:textId="77777777" w:rsidR="00C5109D" w:rsidRPr="0044667F" w:rsidRDefault="00C5109D" w:rsidP="00EA5C54">
            <w:pPr>
              <w:rPr>
                <w:lang w:val="en-IN" w:eastAsia="zh-CN"/>
              </w:rPr>
            </w:pPr>
            <w:r w:rsidRPr="0044667F">
              <w:rPr>
                <w:lang w:val="en-IN" w:eastAsia="zh-CN"/>
              </w:rPr>
              <w:lastRenderedPageBreak/>
              <w:t>Maguire (2021)</w:t>
            </w:r>
          </w:p>
        </w:tc>
        <w:tc>
          <w:tcPr>
            <w:tcW w:w="635"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A1F491E" w14:textId="77777777" w:rsidR="00C5109D" w:rsidRPr="0044667F" w:rsidRDefault="00C5109D" w:rsidP="00EA5C54">
            <w:pPr>
              <w:rPr>
                <w:lang w:val="en-IN" w:eastAsia="zh-CN"/>
              </w:rPr>
            </w:pPr>
            <w:r w:rsidRPr="0044667F">
              <w:rPr>
                <w:lang w:val="en-IN" w:eastAsia="zh-CN"/>
              </w:rPr>
              <w:t>To analyse NEET policies in the UK and early leaving </w:t>
            </w:r>
          </w:p>
        </w:tc>
        <w:tc>
          <w:tcPr>
            <w:tcW w:w="489"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D4505AC" w14:textId="77777777" w:rsidR="00C5109D" w:rsidRPr="0044667F" w:rsidRDefault="00C5109D" w:rsidP="00EA5C54">
            <w:pPr>
              <w:rPr>
                <w:lang w:val="en-IN" w:eastAsia="zh-CN"/>
              </w:rPr>
            </w:pPr>
            <w:r w:rsidRPr="0044667F">
              <w:rPr>
                <w:lang w:val="en-IN" w:eastAsia="zh-CN"/>
              </w:rPr>
              <w:t>Context of UK policy </w:t>
            </w:r>
          </w:p>
        </w:tc>
        <w:tc>
          <w:tcPr>
            <w:tcW w:w="498"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BF78866" w14:textId="77777777" w:rsidR="00C5109D" w:rsidRPr="0044667F" w:rsidRDefault="00C5109D" w:rsidP="00EA5C54">
            <w:pPr>
              <w:rPr>
                <w:lang w:val="en-IN" w:eastAsia="zh-CN"/>
              </w:rPr>
            </w:pPr>
            <w:r w:rsidRPr="0044667F">
              <w:rPr>
                <w:lang w:val="en-IN" w:eastAsia="zh-CN"/>
              </w:rPr>
              <w:t>Analysing different mental health policies in the UK (appropriate).</w:t>
            </w:r>
          </w:p>
        </w:tc>
        <w:tc>
          <w:tcPr>
            <w:tcW w:w="559"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238A6FF" w14:textId="77777777" w:rsidR="00C5109D" w:rsidRPr="0044667F" w:rsidRDefault="00C5109D" w:rsidP="00EA5C54">
            <w:pPr>
              <w:rPr>
                <w:lang w:val="en-IN" w:eastAsia="zh-CN"/>
              </w:rPr>
            </w:pPr>
            <w:r w:rsidRPr="0044667F">
              <w:rPr>
                <w:lang w:val="en-IN" w:eastAsia="zh-CN"/>
              </w:rPr>
              <w:t>Establishing a strong relevance to policies.</w:t>
            </w:r>
          </w:p>
        </w:tc>
        <w:tc>
          <w:tcPr>
            <w:tcW w:w="544"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26B3485" w14:textId="77777777" w:rsidR="00C5109D" w:rsidRPr="0044667F" w:rsidRDefault="00C5109D" w:rsidP="00EA5C54">
            <w:pPr>
              <w:rPr>
                <w:lang w:val="en-IN" w:eastAsia="zh-CN"/>
              </w:rPr>
            </w:pPr>
            <w:r w:rsidRPr="0044667F">
              <w:rPr>
                <w:lang w:val="en-IN" w:eastAsia="zh-CN"/>
              </w:rPr>
              <w:t>Lack of use or focus on primary mental health data.</w:t>
            </w:r>
          </w:p>
        </w:tc>
        <w:tc>
          <w:tcPr>
            <w:tcW w:w="524"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5CA886B" w14:textId="77777777" w:rsidR="00C5109D" w:rsidRPr="0044667F" w:rsidRDefault="00C5109D" w:rsidP="00EA5C54">
            <w:pPr>
              <w:rPr>
                <w:lang w:val="en-IN" w:eastAsia="zh-CN"/>
              </w:rPr>
            </w:pPr>
            <w:r w:rsidRPr="0044667F">
              <w:rPr>
                <w:lang w:val="en-IN" w:eastAsia="zh-CN"/>
              </w:rPr>
              <w:t>The status of mental health conditions among NEET has a link to social exclusi</w:t>
            </w:r>
            <w:r w:rsidRPr="0044667F">
              <w:rPr>
                <w:lang w:val="en-IN" w:eastAsia="zh-CN"/>
              </w:rPr>
              <w:lastRenderedPageBreak/>
              <w:t>on.</w:t>
            </w:r>
          </w:p>
        </w:tc>
        <w:tc>
          <w:tcPr>
            <w:tcW w:w="572"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5E029E4" w14:textId="77777777" w:rsidR="00C5109D" w:rsidRPr="0044667F" w:rsidRDefault="00C5109D" w:rsidP="00EA5C54">
            <w:pPr>
              <w:rPr>
                <w:lang w:val="en-IN" w:eastAsia="zh-CN"/>
              </w:rPr>
            </w:pPr>
            <w:r w:rsidRPr="0044667F">
              <w:rPr>
                <w:lang w:val="en-IN" w:eastAsia="zh-CN"/>
              </w:rPr>
              <w:lastRenderedPageBreak/>
              <w:t>A gap in mental health policies can worsen service access.</w:t>
            </w:r>
          </w:p>
        </w:tc>
        <w:tc>
          <w:tcPr>
            <w:tcW w:w="384"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3B3F26F" w14:textId="77777777" w:rsidR="00C5109D" w:rsidRPr="0044667F" w:rsidRDefault="00C5109D" w:rsidP="00EA5C54">
            <w:pPr>
              <w:rPr>
                <w:lang w:val="en-IN" w:eastAsia="zh-CN"/>
              </w:rPr>
            </w:pPr>
            <w:r w:rsidRPr="0044667F">
              <w:rPr>
                <w:lang w:val="en-IN" w:eastAsia="zh-CN"/>
              </w:rPr>
              <w:t>Objective 3</w:t>
            </w:r>
          </w:p>
        </w:tc>
        <w:tc>
          <w:tcPr>
            <w:tcW w:w="305"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96867A9" w14:textId="77777777" w:rsidR="00C5109D" w:rsidRPr="0044667F" w:rsidRDefault="00C5109D" w:rsidP="00EA5C54">
            <w:pPr>
              <w:rPr>
                <w:lang w:val="en-IN" w:eastAsia="zh-CN"/>
              </w:rPr>
            </w:pPr>
            <w:r w:rsidRPr="0044667F">
              <w:rPr>
                <w:lang w:val="en-IN" w:eastAsia="zh-CN"/>
              </w:rPr>
              <w:t>Theme 2</w:t>
            </w:r>
          </w:p>
        </w:tc>
      </w:tr>
      <w:tr w:rsidR="00C5109D" w:rsidRPr="0044667F" w14:paraId="0202C249" w14:textId="77777777" w:rsidTr="00EA5C54">
        <w:trPr>
          <w:jc w:val="center"/>
        </w:trPr>
        <w:tc>
          <w:tcPr>
            <w:tcW w:w="490"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5100BAA" w14:textId="77777777" w:rsidR="00C5109D" w:rsidRPr="0044667F" w:rsidRDefault="00C5109D" w:rsidP="00EA5C54">
            <w:pPr>
              <w:rPr>
                <w:lang w:val="en-IN" w:eastAsia="zh-CN"/>
              </w:rPr>
            </w:pPr>
            <w:r w:rsidRPr="0044667F">
              <w:rPr>
                <w:lang w:val="en-IN" w:eastAsia="zh-CN"/>
              </w:rPr>
              <w:t>Bansal et al. (2022)</w:t>
            </w:r>
          </w:p>
        </w:tc>
        <w:tc>
          <w:tcPr>
            <w:tcW w:w="635"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39C4E79" w14:textId="77777777" w:rsidR="00C5109D" w:rsidRPr="0044667F" w:rsidRDefault="00C5109D" w:rsidP="00EA5C54">
            <w:pPr>
              <w:rPr>
                <w:lang w:val="en-IN" w:eastAsia="zh-CN"/>
              </w:rPr>
            </w:pPr>
            <w:r w:rsidRPr="0044667F">
              <w:rPr>
                <w:lang w:val="en-IN" w:eastAsia="zh-CN"/>
              </w:rPr>
              <w:t>To represent inequalities in mental healthcare, valuing ethnic groups.</w:t>
            </w:r>
          </w:p>
        </w:tc>
        <w:tc>
          <w:tcPr>
            <w:tcW w:w="489"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E7B705D" w14:textId="77777777" w:rsidR="00C5109D" w:rsidRPr="0044667F" w:rsidRDefault="00C5109D" w:rsidP="00EA5C54">
            <w:pPr>
              <w:rPr>
                <w:lang w:val="en-IN" w:eastAsia="zh-CN"/>
              </w:rPr>
            </w:pPr>
            <w:r w:rsidRPr="0044667F">
              <w:rPr>
                <w:lang w:val="en-IN" w:eastAsia="zh-CN"/>
              </w:rPr>
              <w:t>Ethnic minority groups in the UK </w:t>
            </w:r>
          </w:p>
        </w:tc>
        <w:tc>
          <w:tcPr>
            <w:tcW w:w="498"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0929C04" w14:textId="77777777" w:rsidR="00C5109D" w:rsidRPr="0044667F" w:rsidRDefault="00C5109D" w:rsidP="00EA5C54">
            <w:pPr>
              <w:rPr>
                <w:lang w:val="en-IN" w:eastAsia="zh-CN"/>
              </w:rPr>
            </w:pPr>
            <w:r w:rsidRPr="0044667F">
              <w:rPr>
                <w:lang w:val="en-IN" w:eastAsia="zh-CN"/>
              </w:rPr>
              <w:t>Meta-ethnography (appropriate).</w:t>
            </w:r>
          </w:p>
        </w:tc>
        <w:tc>
          <w:tcPr>
            <w:tcW w:w="559"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3782595" w14:textId="77777777" w:rsidR="00C5109D" w:rsidRPr="0044667F" w:rsidRDefault="00C5109D" w:rsidP="00EA5C54">
            <w:pPr>
              <w:rPr>
                <w:lang w:val="en-IN" w:eastAsia="zh-CN"/>
              </w:rPr>
            </w:pPr>
            <w:r w:rsidRPr="0044667F">
              <w:rPr>
                <w:lang w:val="en-IN" w:eastAsia="zh-CN"/>
              </w:rPr>
              <w:t>Focusing on interpretive validity to meet research objectives.</w:t>
            </w:r>
          </w:p>
        </w:tc>
        <w:tc>
          <w:tcPr>
            <w:tcW w:w="544"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346C70E" w14:textId="77777777" w:rsidR="00C5109D" w:rsidRPr="0044667F" w:rsidRDefault="00C5109D" w:rsidP="00EA5C54">
            <w:pPr>
              <w:rPr>
                <w:lang w:val="en-IN" w:eastAsia="zh-CN"/>
              </w:rPr>
            </w:pPr>
            <w:r w:rsidRPr="0044667F">
              <w:rPr>
                <w:lang w:val="en-IN" w:eastAsia="zh-CN"/>
              </w:rPr>
              <w:t>Poor consideration of isolating NEET young adults.</w:t>
            </w:r>
          </w:p>
        </w:tc>
        <w:tc>
          <w:tcPr>
            <w:tcW w:w="524"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D4F3CBA" w14:textId="77777777" w:rsidR="00C5109D" w:rsidRPr="0044667F" w:rsidRDefault="00C5109D" w:rsidP="00EA5C54">
            <w:pPr>
              <w:rPr>
                <w:lang w:val="en-IN" w:eastAsia="zh-CN"/>
              </w:rPr>
            </w:pPr>
            <w:r w:rsidRPr="0044667F">
              <w:rPr>
                <w:lang w:val="en-IN" w:eastAsia="zh-CN"/>
              </w:rPr>
              <w:t>Cultural mismatch and discrimination affect access to mental health services.</w:t>
            </w:r>
          </w:p>
        </w:tc>
        <w:tc>
          <w:tcPr>
            <w:tcW w:w="572"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3D980D6" w14:textId="77777777" w:rsidR="00C5109D" w:rsidRPr="0044667F" w:rsidRDefault="00C5109D" w:rsidP="00EA5C54">
            <w:pPr>
              <w:rPr>
                <w:lang w:val="en-IN" w:eastAsia="zh-CN"/>
              </w:rPr>
            </w:pPr>
            <w:r w:rsidRPr="0044667F">
              <w:rPr>
                <w:lang w:val="en-IN" w:eastAsia="zh-CN"/>
              </w:rPr>
              <w:t>Structural inequalities are involved in mental health services.</w:t>
            </w:r>
          </w:p>
        </w:tc>
        <w:tc>
          <w:tcPr>
            <w:tcW w:w="384"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A3086B4" w14:textId="77777777" w:rsidR="00C5109D" w:rsidRPr="0044667F" w:rsidRDefault="00C5109D" w:rsidP="00EA5C54">
            <w:pPr>
              <w:rPr>
                <w:lang w:val="en-IN" w:eastAsia="zh-CN"/>
              </w:rPr>
            </w:pPr>
            <w:r w:rsidRPr="0044667F">
              <w:rPr>
                <w:lang w:val="en-IN" w:eastAsia="zh-CN"/>
              </w:rPr>
              <w:t>Objective 1 and Objective 3. </w:t>
            </w:r>
          </w:p>
        </w:tc>
        <w:tc>
          <w:tcPr>
            <w:tcW w:w="305"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2AC95FD" w14:textId="77777777" w:rsidR="00C5109D" w:rsidRPr="0044667F" w:rsidRDefault="00C5109D" w:rsidP="00EA5C54">
            <w:pPr>
              <w:rPr>
                <w:lang w:val="en-IN" w:eastAsia="zh-CN"/>
              </w:rPr>
            </w:pPr>
            <w:r w:rsidRPr="0044667F">
              <w:rPr>
                <w:lang w:val="en-IN" w:eastAsia="zh-CN"/>
              </w:rPr>
              <w:t>Theme 3</w:t>
            </w:r>
          </w:p>
        </w:tc>
      </w:tr>
      <w:tr w:rsidR="00C5109D" w:rsidRPr="0044667F" w14:paraId="2F81104A" w14:textId="77777777" w:rsidTr="00EA5C54">
        <w:trPr>
          <w:jc w:val="center"/>
        </w:trPr>
        <w:tc>
          <w:tcPr>
            <w:tcW w:w="490"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EE426EA" w14:textId="77777777" w:rsidR="00C5109D" w:rsidRPr="0044667F" w:rsidRDefault="00C5109D" w:rsidP="00EA5C54">
            <w:pPr>
              <w:rPr>
                <w:lang w:val="en-IN" w:eastAsia="zh-CN"/>
              </w:rPr>
            </w:pPr>
            <w:r w:rsidRPr="0044667F">
              <w:rPr>
                <w:lang w:val="en-IN" w:eastAsia="zh-CN"/>
              </w:rPr>
              <w:t>Buckman et al. (2023)</w:t>
            </w:r>
          </w:p>
        </w:tc>
        <w:tc>
          <w:tcPr>
            <w:tcW w:w="635"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1B5A1EC" w14:textId="77777777" w:rsidR="00C5109D" w:rsidRPr="0044667F" w:rsidRDefault="00C5109D" w:rsidP="00EA5C54">
            <w:pPr>
              <w:rPr>
                <w:lang w:val="en-IN" w:eastAsia="zh-CN"/>
              </w:rPr>
            </w:pPr>
            <w:r w:rsidRPr="0044667F">
              <w:rPr>
                <w:lang w:val="en-IN" w:eastAsia="zh-CN"/>
              </w:rPr>
              <w:t>To demonstrate the impact of psychological therapy treatment on young adults.</w:t>
            </w:r>
          </w:p>
        </w:tc>
        <w:tc>
          <w:tcPr>
            <w:tcW w:w="489"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011AD15" w14:textId="77777777" w:rsidR="00C5109D" w:rsidRPr="0044667F" w:rsidRDefault="00C5109D" w:rsidP="00EA5C54">
            <w:pPr>
              <w:rPr>
                <w:lang w:val="en-IN" w:eastAsia="zh-CN"/>
              </w:rPr>
            </w:pPr>
            <w:r w:rsidRPr="0044667F">
              <w:rPr>
                <w:lang w:val="en-IN" w:eastAsia="zh-CN"/>
              </w:rPr>
              <w:t>IAPT services in the UK and NEET young adults.</w:t>
            </w:r>
          </w:p>
        </w:tc>
        <w:tc>
          <w:tcPr>
            <w:tcW w:w="498"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129CA03" w14:textId="77777777" w:rsidR="00C5109D" w:rsidRPr="0044667F" w:rsidRDefault="00C5109D" w:rsidP="00EA5C54">
            <w:pPr>
              <w:rPr>
                <w:lang w:val="en-IN" w:eastAsia="zh-CN"/>
              </w:rPr>
            </w:pPr>
            <w:r w:rsidRPr="0044667F">
              <w:rPr>
                <w:lang w:val="en-IN" w:eastAsia="zh-CN"/>
              </w:rPr>
              <w:t>Quantitative study (appropriate).</w:t>
            </w:r>
          </w:p>
        </w:tc>
        <w:tc>
          <w:tcPr>
            <w:tcW w:w="559"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B377E3A" w14:textId="77777777" w:rsidR="00C5109D" w:rsidRPr="0044667F" w:rsidRDefault="00C5109D" w:rsidP="00EA5C54">
            <w:pPr>
              <w:rPr>
                <w:lang w:val="en-IN" w:eastAsia="zh-CN"/>
              </w:rPr>
            </w:pPr>
            <w:r w:rsidRPr="0044667F">
              <w:rPr>
                <w:lang w:val="en-IN" w:eastAsia="zh-CN"/>
              </w:rPr>
              <w:t>Use of a large dataset and implementation of statistical analysis outcomes.</w:t>
            </w:r>
          </w:p>
        </w:tc>
        <w:tc>
          <w:tcPr>
            <w:tcW w:w="544"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AF24632" w14:textId="77777777" w:rsidR="00C5109D" w:rsidRPr="0044667F" w:rsidRDefault="00C5109D" w:rsidP="00EA5C54">
            <w:pPr>
              <w:rPr>
                <w:lang w:val="en-IN" w:eastAsia="zh-CN"/>
              </w:rPr>
            </w:pPr>
            <w:r w:rsidRPr="0044667F">
              <w:rPr>
                <w:lang w:val="en-IN" w:eastAsia="zh-CN"/>
              </w:rPr>
              <w:t>Depending on secondary data has limited qualitative insight.</w:t>
            </w:r>
          </w:p>
        </w:tc>
        <w:tc>
          <w:tcPr>
            <w:tcW w:w="524"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B7BCA47" w14:textId="77777777" w:rsidR="00C5109D" w:rsidRPr="0044667F" w:rsidRDefault="00C5109D" w:rsidP="00EA5C54">
            <w:pPr>
              <w:rPr>
                <w:lang w:val="en-IN" w:eastAsia="zh-CN"/>
              </w:rPr>
            </w:pPr>
            <w:r w:rsidRPr="0044667F">
              <w:rPr>
                <w:lang w:val="en-IN" w:eastAsia="zh-CN"/>
              </w:rPr>
              <w:t>Populations from the NEET group show poorer outcomes and high dropout.</w:t>
            </w:r>
          </w:p>
        </w:tc>
        <w:tc>
          <w:tcPr>
            <w:tcW w:w="572"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70BBEA9" w14:textId="77777777" w:rsidR="00C5109D" w:rsidRPr="0044667F" w:rsidRDefault="00C5109D" w:rsidP="00EA5C54">
            <w:pPr>
              <w:rPr>
                <w:lang w:val="en-IN" w:eastAsia="zh-CN"/>
              </w:rPr>
            </w:pPr>
            <w:r w:rsidRPr="0044667F">
              <w:rPr>
                <w:lang w:val="en-IN" w:eastAsia="zh-CN"/>
              </w:rPr>
              <w:t>Mental health services are not tailored to the needs of NEET young people.</w:t>
            </w:r>
          </w:p>
        </w:tc>
        <w:tc>
          <w:tcPr>
            <w:tcW w:w="384"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89E546E" w14:textId="77777777" w:rsidR="00C5109D" w:rsidRPr="0044667F" w:rsidRDefault="00C5109D" w:rsidP="00EA5C54">
            <w:pPr>
              <w:rPr>
                <w:lang w:val="en-IN" w:eastAsia="zh-CN"/>
              </w:rPr>
            </w:pPr>
            <w:r w:rsidRPr="0044667F">
              <w:rPr>
                <w:lang w:val="en-IN" w:eastAsia="zh-CN"/>
              </w:rPr>
              <w:t>Objective 2 and Objective 3</w:t>
            </w:r>
          </w:p>
        </w:tc>
        <w:tc>
          <w:tcPr>
            <w:tcW w:w="305"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D19BD55" w14:textId="77777777" w:rsidR="00C5109D" w:rsidRPr="0044667F" w:rsidRDefault="00C5109D" w:rsidP="00EA5C54">
            <w:pPr>
              <w:rPr>
                <w:lang w:val="en-IN" w:eastAsia="zh-CN"/>
              </w:rPr>
            </w:pPr>
            <w:r w:rsidRPr="0044667F">
              <w:rPr>
                <w:lang w:val="en-IN" w:eastAsia="zh-CN"/>
              </w:rPr>
              <w:t>Theme 3</w:t>
            </w:r>
          </w:p>
        </w:tc>
      </w:tr>
      <w:tr w:rsidR="00C5109D" w:rsidRPr="0044667F" w14:paraId="5EFBDF1D" w14:textId="77777777" w:rsidTr="00EA5C54">
        <w:trPr>
          <w:jc w:val="center"/>
        </w:trPr>
        <w:tc>
          <w:tcPr>
            <w:tcW w:w="490"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55AB962" w14:textId="77777777" w:rsidR="00C5109D" w:rsidRPr="0044667F" w:rsidRDefault="00C5109D" w:rsidP="00EA5C54">
            <w:pPr>
              <w:rPr>
                <w:lang w:val="en-IN" w:eastAsia="zh-CN"/>
              </w:rPr>
            </w:pPr>
            <w:r w:rsidRPr="0044667F">
              <w:rPr>
                <w:lang w:val="en-IN" w:eastAsia="zh-CN"/>
              </w:rPr>
              <w:lastRenderedPageBreak/>
              <w:t>Golby et al. (2024)</w:t>
            </w:r>
          </w:p>
        </w:tc>
        <w:tc>
          <w:tcPr>
            <w:tcW w:w="635"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486978F" w14:textId="77777777" w:rsidR="00C5109D" w:rsidRPr="0044667F" w:rsidRDefault="00C5109D" w:rsidP="00EA5C54">
            <w:pPr>
              <w:rPr>
                <w:lang w:val="en-IN" w:eastAsia="zh-CN"/>
              </w:rPr>
            </w:pPr>
            <w:r w:rsidRPr="0044667F">
              <w:rPr>
                <w:lang w:val="en-IN" w:eastAsia="zh-CN"/>
              </w:rPr>
              <w:t>To examine how interventions improve access to community healthcare services in the UK.</w:t>
            </w:r>
          </w:p>
        </w:tc>
        <w:tc>
          <w:tcPr>
            <w:tcW w:w="489"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A70E9D8" w14:textId="77777777" w:rsidR="00C5109D" w:rsidRPr="0044667F" w:rsidRDefault="00C5109D" w:rsidP="00EA5C54">
            <w:pPr>
              <w:rPr>
                <w:lang w:val="en-IN" w:eastAsia="zh-CN"/>
              </w:rPr>
            </w:pPr>
            <w:r w:rsidRPr="0044667F">
              <w:rPr>
                <w:lang w:val="en-IN" w:eastAsia="zh-CN"/>
              </w:rPr>
              <w:t>Diverse population under community and primary healthcare settings.</w:t>
            </w:r>
          </w:p>
        </w:tc>
        <w:tc>
          <w:tcPr>
            <w:tcW w:w="498"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8C7D358" w14:textId="77777777" w:rsidR="00C5109D" w:rsidRPr="0044667F" w:rsidRDefault="00C5109D" w:rsidP="00EA5C54">
            <w:pPr>
              <w:rPr>
                <w:lang w:val="en-IN" w:eastAsia="zh-CN"/>
              </w:rPr>
            </w:pPr>
            <w:r w:rsidRPr="0044667F">
              <w:rPr>
                <w:lang w:val="en-IN" w:eastAsia="zh-CN"/>
              </w:rPr>
              <w:t>A realistic review, by selecting qualitative and quantitative evidence (appropriate).</w:t>
            </w:r>
          </w:p>
        </w:tc>
        <w:tc>
          <w:tcPr>
            <w:tcW w:w="559"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503A292" w14:textId="77777777" w:rsidR="00C5109D" w:rsidRPr="0044667F" w:rsidRDefault="00C5109D" w:rsidP="00EA5C54">
            <w:pPr>
              <w:rPr>
                <w:lang w:val="en-IN" w:eastAsia="zh-CN"/>
              </w:rPr>
            </w:pPr>
            <w:r w:rsidRPr="0044667F">
              <w:rPr>
                <w:lang w:val="en-IN" w:eastAsia="zh-CN"/>
              </w:rPr>
              <w:t>Inclusion of multiple studies has enhanced credibility.</w:t>
            </w:r>
          </w:p>
        </w:tc>
        <w:tc>
          <w:tcPr>
            <w:tcW w:w="544"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7809F72" w14:textId="77777777" w:rsidR="00C5109D" w:rsidRPr="0044667F" w:rsidRDefault="00C5109D" w:rsidP="00EA5C54">
            <w:pPr>
              <w:rPr>
                <w:lang w:val="en-IN" w:eastAsia="zh-CN"/>
              </w:rPr>
            </w:pPr>
            <w:r w:rsidRPr="0044667F">
              <w:rPr>
                <w:lang w:val="en-IN" w:eastAsia="zh-CN"/>
              </w:rPr>
              <w:t>The study does not focus on NEET young adults.</w:t>
            </w:r>
          </w:p>
        </w:tc>
        <w:tc>
          <w:tcPr>
            <w:tcW w:w="524"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C719B2C" w14:textId="77777777" w:rsidR="00C5109D" w:rsidRPr="0044667F" w:rsidRDefault="00C5109D" w:rsidP="00EA5C54">
            <w:pPr>
              <w:rPr>
                <w:lang w:val="en-IN" w:eastAsia="zh-CN"/>
              </w:rPr>
            </w:pPr>
            <w:r w:rsidRPr="0044667F">
              <w:rPr>
                <w:lang w:val="en-IN" w:eastAsia="zh-CN"/>
              </w:rPr>
              <w:t>Addressing non-clinical barriers can improve access to healthcare services.</w:t>
            </w:r>
          </w:p>
        </w:tc>
        <w:tc>
          <w:tcPr>
            <w:tcW w:w="572"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D5AE11F" w14:textId="77777777" w:rsidR="00C5109D" w:rsidRPr="0044667F" w:rsidRDefault="00C5109D" w:rsidP="00EA5C54">
            <w:pPr>
              <w:rPr>
                <w:lang w:val="en-IN" w:eastAsia="zh-CN"/>
              </w:rPr>
            </w:pPr>
            <w:r w:rsidRPr="0044667F">
              <w:rPr>
                <w:lang w:val="en-IN" w:eastAsia="zh-CN"/>
              </w:rPr>
              <w:t>Adequate intervention can effectively reduce structural barriers to healthcare access. </w:t>
            </w:r>
          </w:p>
        </w:tc>
        <w:tc>
          <w:tcPr>
            <w:tcW w:w="384"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27B1895" w14:textId="77777777" w:rsidR="00C5109D" w:rsidRPr="0044667F" w:rsidRDefault="00C5109D" w:rsidP="00EA5C54">
            <w:pPr>
              <w:rPr>
                <w:lang w:val="en-IN" w:eastAsia="zh-CN"/>
              </w:rPr>
            </w:pPr>
            <w:r w:rsidRPr="0044667F">
              <w:rPr>
                <w:lang w:val="en-IN" w:eastAsia="zh-CN"/>
              </w:rPr>
              <w:t>Objective 2 and Objective 3</w:t>
            </w:r>
          </w:p>
        </w:tc>
        <w:tc>
          <w:tcPr>
            <w:tcW w:w="305"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76B006A" w14:textId="77777777" w:rsidR="00C5109D" w:rsidRPr="0044667F" w:rsidRDefault="00C5109D" w:rsidP="00EA5C54">
            <w:pPr>
              <w:rPr>
                <w:lang w:val="en-IN" w:eastAsia="zh-CN"/>
              </w:rPr>
            </w:pPr>
            <w:r w:rsidRPr="0044667F">
              <w:rPr>
                <w:lang w:val="en-IN" w:eastAsia="zh-CN"/>
              </w:rPr>
              <w:t>Theme 3</w:t>
            </w:r>
          </w:p>
        </w:tc>
      </w:tr>
      <w:tr w:rsidR="00C5109D" w:rsidRPr="0044667F" w14:paraId="42789F07" w14:textId="77777777" w:rsidTr="00EA5C54">
        <w:trPr>
          <w:jc w:val="center"/>
        </w:trPr>
        <w:tc>
          <w:tcPr>
            <w:tcW w:w="490"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FAB3811" w14:textId="77777777" w:rsidR="00C5109D" w:rsidRPr="0044667F" w:rsidRDefault="00C5109D" w:rsidP="00EA5C54">
            <w:pPr>
              <w:rPr>
                <w:lang w:val="en-IN" w:eastAsia="zh-CN"/>
              </w:rPr>
            </w:pPr>
            <w:r w:rsidRPr="0044667F">
              <w:rPr>
                <w:lang w:val="en-IN" w:eastAsia="zh-CN"/>
              </w:rPr>
              <w:t>Gunnes et al. (2025)</w:t>
            </w:r>
          </w:p>
        </w:tc>
        <w:tc>
          <w:tcPr>
            <w:tcW w:w="635"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692F0E4" w14:textId="77777777" w:rsidR="00C5109D" w:rsidRPr="0044667F" w:rsidRDefault="00C5109D" w:rsidP="00EA5C54">
            <w:pPr>
              <w:rPr>
                <w:lang w:val="en-IN" w:eastAsia="zh-CN"/>
              </w:rPr>
            </w:pPr>
            <w:r w:rsidRPr="0044667F">
              <w:rPr>
                <w:lang w:val="en-IN" w:eastAsia="zh-CN"/>
              </w:rPr>
              <w:t xml:space="preserve">To provide a comprehensive mapping of NEET mental health, including policies, risk factors and </w:t>
            </w:r>
            <w:r w:rsidRPr="0044667F">
              <w:rPr>
                <w:lang w:val="en-IN" w:eastAsia="zh-CN"/>
              </w:rPr>
              <w:lastRenderedPageBreak/>
              <w:t>others.</w:t>
            </w:r>
          </w:p>
        </w:tc>
        <w:tc>
          <w:tcPr>
            <w:tcW w:w="489"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E303977" w14:textId="77777777" w:rsidR="00C5109D" w:rsidRPr="0044667F" w:rsidRDefault="00C5109D" w:rsidP="00EA5C54">
            <w:pPr>
              <w:rPr>
                <w:lang w:val="en-IN" w:eastAsia="zh-CN"/>
              </w:rPr>
            </w:pPr>
            <w:r w:rsidRPr="0044667F">
              <w:rPr>
                <w:lang w:val="en-IN" w:eastAsia="zh-CN"/>
              </w:rPr>
              <w:lastRenderedPageBreak/>
              <w:t>Global population (young adults), including the UK.</w:t>
            </w:r>
          </w:p>
        </w:tc>
        <w:tc>
          <w:tcPr>
            <w:tcW w:w="498"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B194D85" w14:textId="77777777" w:rsidR="00C5109D" w:rsidRPr="0044667F" w:rsidRDefault="00C5109D" w:rsidP="00EA5C54">
            <w:pPr>
              <w:rPr>
                <w:lang w:val="en-IN" w:eastAsia="zh-CN"/>
              </w:rPr>
            </w:pPr>
            <w:r w:rsidRPr="0044667F">
              <w:rPr>
                <w:lang w:val="en-IN" w:eastAsia="zh-CN"/>
              </w:rPr>
              <w:t>Scoping review (appropriate).</w:t>
            </w:r>
          </w:p>
        </w:tc>
        <w:tc>
          <w:tcPr>
            <w:tcW w:w="559"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4BF9F23" w14:textId="77777777" w:rsidR="00C5109D" w:rsidRPr="0044667F" w:rsidRDefault="00C5109D" w:rsidP="00EA5C54">
            <w:pPr>
              <w:rPr>
                <w:lang w:val="en-IN" w:eastAsia="zh-CN"/>
              </w:rPr>
            </w:pPr>
            <w:r w:rsidRPr="0044667F">
              <w:rPr>
                <w:lang w:val="en-IN" w:eastAsia="zh-CN"/>
              </w:rPr>
              <w:t>A strong reliability and broad overview. </w:t>
            </w:r>
          </w:p>
        </w:tc>
        <w:tc>
          <w:tcPr>
            <w:tcW w:w="544"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648E7EB" w14:textId="77777777" w:rsidR="00C5109D" w:rsidRPr="0044667F" w:rsidRDefault="00C5109D" w:rsidP="00EA5C54">
            <w:pPr>
              <w:rPr>
                <w:lang w:val="en-IN" w:eastAsia="zh-CN"/>
              </w:rPr>
            </w:pPr>
            <w:r w:rsidRPr="0044667F">
              <w:rPr>
                <w:lang w:val="en-IN" w:eastAsia="zh-CN"/>
              </w:rPr>
              <w:t>A limited in-depth analysis of UK services.</w:t>
            </w:r>
          </w:p>
        </w:tc>
        <w:tc>
          <w:tcPr>
            <w:tcW w:w="524"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5F5F2EB" w14:textId="77777777" w:rsidR="00C5109D" w:rsidRPr="0044667F" w:rsidRDefault="00C5109D" w:rsidP="00EA5C54">
            <w:pPr>
              <w:rPr>
                <w:lang w:val="en-IN" w:eastAsia="zh-CN"/>
              </w:rPr>
            </w:pPr>
            <w:r w:rsidRPr="0044667F">
              <w:rPr>
                <w:lang w:val="en-IN" w:eastAsia="zh-CN"/>
              </w:rPr>
              <w:t>The current condition of NEET has a link to unresolved mental health issues.</w:t>
            </w:r>
          </w:p>
        </w:tc>
        <w:tc>
          <w:tcPr>
            <w:tcW w:w="572"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7750553" w14:textId="77777777" w:rsidR="00C5109D" w:rsidRPr="0044667F" w:rsidRDefault="00C5109D" w:rsidP="00EA5C54">
            <w:pPr>
              <w:rPr>
                <w:lang w:val="en-IN" w:eastAsia="zh-CN"/>
              </w:rPr>
            </w:pPr>
            <w:r w:rsidRPr="0044667F">
              <w:rPr>
                <w:lang w:val="en-IN" w:eastAsia="zh-CN"/>
              </w:rPr>
              <w:t>Implementation of NEET-specific interventions.</w:t>
            </w:r>
          </w:p>
        </w:tc>
        <w:tc>
          <w:tcPr>
            <w:tcW w:w="384"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F5A26D5" w14:textId="77777777" w:rsidR="00C5109D" w:rsidRPr="0044667F" w:rsidRDefault="00C5109D" w:rsidP="00EA5C54">
            <w:pPr>
              <w:rPr>
                <w:lang w:val="en-IN" w:eastAsia="zh-CN"/>
              </w:rPr>
            </w:pPr>
            <w:r w:rsidRPr="0044667F">
              <w:rPr>
                <w:lang w:val="en-IN" w:eastAsia="zh-CN"/>
              </w:rPr>
              <w:t>Objective 3</w:t>
            </w:r>
          </w:p>
        </w:tc>
        <w:tc>
          <w:tcPr>
            <w:tcW w:w="305"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0907F84" w14:textId="77777777" w:rsidR="00C5109D" w:rsidRPr="0044667F" w:rsidRDefault="00C5109D" w:rsidP="00EA5C54">
            <w:pPr>
              <w:rPr>
                <w:lang w:val="en-IN" w:eastAsia="zh-CN"/>
              </w:rPr>
            </w:pPr>
            <w:r w:rsidRPr="0044667F">
              <w:rPr>
                <w:lang w:val="en-IN" w:eastAsia="zh-CN"/>
              </w:rPr>
              <w:t>Theme 3</w:t>
            </w:r>
          </w:p>
        </w:tc>
      </w:tr>
    </w:tbl>
    <w:p w14:paraId="2879B29A" w14:textId="77777777" w:rsidR="00C5109D" w:rsidRPr="0044667F" w:rsidRDefault="00C5109D" w:rsidP="00067533">
      <w:pPr>
        <w:pStyle w:val="Heading5"/>
        <w:rPr>
          <w:lang w:val="en-IN" w:eastAsia="zh-CN"/>
        </w:rPr>
      </w:pPr>
      <w:bookmarkStart w:id="100" w:name="_Toc217501438"/>
      <w:r w:rsidRPr="0044667F">
        <w:rPr>
          <w:lang w:val="en-IN" w:eastAsia="zh-CN"/>
        </w:rPr>
        <w:t xml:space="preserve">Table </w:t>
      </w:r>
      <w:r w:rsidR="008B68E0">
        <w:rPr>
          <w:lang w:val="en-IN" w:eastAsia="zh-CN"/>
        </w:rPr>
        <w:t>4.</w:t>
      </w:r>
      <w:r w:rsidRPr="0044667F">
        <w:rPr>
          <w:lang w:val="en-IN" w:eastAsia="zh-CN"/>
        </w:rPr>
        <w:t>1: Summary of articles</w:t>
      </w:r>
      <w:bookmarkEnd w:id="100"/>
    </w:p>
    <w:p w14:paraId="5FC581D4" w14:textId="77777777" w:rsidR="00C5109D" w:rsidRPr="0044667F" w:rsidRDefault="00C5109D" w:rsidP="00C5109D">
      <w:pPr>
        <w:jc w:val="center"/>
        <w:rPr>
          <w:lang w:val="en-IN" w:eastAsia="zh-CN"/>
        </w:rPr>
      </w:pPr>
      <w:r w:rsidRPr="0044667F">
        <w:rPr>
          <w:lang w:val="en-IN" w:eastAsia="zh-CN"/>
        </w:rPr>
        <w:t>(Source: Self-designed)</w:t>
      </w:r>
    </w:p>
    <w:p w14:paraId="37129196" w14:textId="77777777" w:rsidR="00A10425" w:rsidRPr="00DD1F32" w:rsidRDefault="00A10425" w:rsidP="00A10425">
      <w:pPr>
        <w:pStyle w:val="Heading2"/>
        <w:rPr>
          <w:lang w:val="en-GB"/>
        </w:rPr>
      </w:pPr>
      <w:bookmarkStart w:id="101" w:name="_Toc217495035"/>
      <w:bookmarkStart w:id="102" w:name="_Toc217501605"/>
      <w:r w:rsidRPr="00DD1F32">
        <w:rPr>
          <w:lang w:val="en-GB"/>
        </w:rPr>
        <w:t>4.</w:t>
      </w:r>
      <w:r>
        <w:rPr>
          <w:lang w:val="en-GB"/>
        </w:rPr>
        <w:t>3</w:t>
      </w:r>
      <w:r w:rsidRPr="00DD1F32">
        <w:rPr>
          <w:lang w:val="en-GB"/>
        </w:rPr>
        <w:t xml:space="preserve"> Data extraction/synthesis</w:t>
      </w:r>
      <w:bookmarkEnd w:id="101"/>
      <w:bookmarkEnd w:id="102"/>
    </w:p>
    <w:p w14:paraId="5E67ECB9" w14:textId="77777777" w:rsidR="00A10425" w:rsidRPr="00DD1F32" w:rsidRDefault="00A10425" w:rsidP="00A10425">
      <w:pPr>
        <w:pStyle w:val="Heading3"/>
        <w:rPr>
          <w:lang w:val="en-GB"/>
        </w:rPr>
      </w:pPr>
      <w:bookmarkStart w:id="103" w:name="_54we3rxbtf8y" w:colFirst="0" w:colLast="0"/>
      <w:bookmarkStart w:id="104" w:name="_Toc217495036"/>
      <w:bookmarkStart w:id="105" w:name="_Toc217501606"/>
      <w:bookmarkEnd w:id="103"/>
      <w:r w:rsidRPr="00DD1F32">
        <w:rPr>
          <w:lang w:val="en-GB"/>
        </w:rPr>
        <w:t>4.</w:t>
      </w:r>
      <w:r>
        <w:rPr>
          <w:lang w:val="en-GB"/>
        </w:rPr>
        <w:t>3</w:t>
      </w:r>
      <w:r w:rsidRPr="00DD1F32">
        <w:rPr>
          <w:lang w:val="en-GB"/>
        </w:rPr>
        <w:t>.1 Theme 1- Lack of literacy, traditional masculinity ideologies and male-tailored psychotherapy are key barriers that impact mental health services utilisation among young adults aged 18-25 in the UK</w:t>
      </w:r>
      <w:bookmarkEnd w:id="104"/>
      <w:bookmarkEnd w:id="105"/>
    </w:p>
    <w:p w14:paraId="53F16F1D" w14:textId="77777777" w:rsidR="00A10425" w:rsidRPr="00DD1F32" w:rsidRDefault="00A10425" w:rsidP="00A10425">
      <w:pPr>
        <w:ind w:firstLine="720"/>
        <w:rPr>
          <w:lang w:val="en-GB"/>
        </w:rPr>
      </w:pPr>
      <w:r w:rsidRPr="00DD1F32">
        <w:rPr>
          <w:lang w:val="en-GB"/>
        </w:rPr>
        <w:t xml:space="preserve">Mental health services delivery in the UK among young adults ranging from 18 to 25 from NEET population faces significant issues including poor understanding and illiteracy of healthcare. Hunn, Teague, &amp; Fisher (2023) outlined that 14% of the young UK population have little to no education and literacy of healthcare including mental health services knowledge, hampering its utilisation. This outlines that the lack of literacy and knowledge regarding the services utilization for addressing mental issues and wellbeing are the key barriers to mental health services utilization. Hunn, Teague, &amp; Fisher (2023) have also outlined that there is a direct association between lack of mental health literacy and high rate of mental difficulties among young adult populations. The findings outlined that poor education and literacy are directly associated with causing high levels of anger, loneliness, sadness, anxiety, distractibility and hamper socioemotional adjustment. In contrast, Eggenberger, Ehlert, &amp; Walther (2023) outlined that the increasing barriers to accessibility and utilization of mental health services in the UK are due to issues such as male-tailored psychotherapy. The findings outlined that the services delivery in healthcare are systematically biased as services are tailored to treat specific populations and lack emphasis on adults and young populations in healthcare. </w:t>
      </w:r>
    </w:p>
    <w:p w14:paraId="704099AD" w14:textId="77777777" w:rsidR="00A10425" w:rsidRPr="00DD1F32" w:rsidRDefault="00A10425" w:rsidP="00A10425">
      <w:pPr>
        <w:ind w:firstLine="720"/>
        <w:rPr>
          <w:lang w:val="en-GB"/>
        </w:rPr>
      </w:pPr>
      <w:r w:rsidRPr="00DD1F32">
        <w:rPr>
          <w:lang w:val="en-GB"/>
        </w:rPr>
        <w:t xml:space="preserve">The male-specific psychoeducation in the UK healthcare systems elicit a shift from externalizing depression symptoms towards prototypical depression symptoms. Eggenberger, Ehlert, &amp; Walther (2023) have also evaluated that the majority of the healthcare services and offering are majorly influenced by addressing the mental health and psychological depression </w:t>
      </w:r>
      <w:r w:rsidRPr="00DD1F32">
        <w:rPr>
          <w:lang w:val="en-GB"/>
        </w:rPr>
        <w:lastRenderedPageBreak/>
        <w:t xml:space="preserve">among men. This reduces the effectiveness of the services utilization among young adults in the UK through limiting its effectiveness on enhancing service quality and delivery. On the contrary, Wilcock et al. (2025) evaluated that 20% of children and young people (CYP) are experiencing depression, with 23.3% among 17-19, 21.7% in 20-25. As the increasing rates of mental disorders, including anxiety, depression, anger, loneliness, sadness among young adults is increasing, the utilisation of mental health services is also becoming significant. </w:t>
      </w:r>
    </w:p>
    <w:p w14:paraId="7954827F" w14:textId="77777777" w:rsidR="00A10425" w:rsidRPr="00DD1F32" w:rsidRDefault="00A10425" w:rsidP="00A10425">
      <w:pPr>
        <w:ind w:firstLine="720"/>
        <w:rPr>
          <w:lang w:val="en-GB"/>
        </w:rPr>
      </w:pPr>
      <w:r w:rsidRPr="00DD1F32">
        <w:rPr>
          <w:lang w:val="en-GB"/>
        </w:rPr>
        <w:t xml:space="preserve">Due to poor and tailored approaches to address the psychological issues among young adults from the NEET population, the utilization of the services has reduced. Hunn, Teague, &amp; Fisher (2023) have also outlined literacy as a statistically significant mediator of the relationship between education and depressive symptoms among young adults, accounting for 25%. The authors emphasized a direct association between poor lower literacy and mental health difficulties with age, gender, culture, ethnicity and poverty. In contrast, Wilcock et al. (2025) have outlined the significance approaches by local communities and social care providers in offering mental health literacy (MHL) programmes, focusing on reaching NEET people on local levels to expand mental health awareness and improve care utilisation. The community engagement for offering MHL programs are efficient to reach wider NEET individuals, assisting in improving mental health accessibility and utilization. Thus, findings outlined the importance of healthcare professional roles in enhancing service delivery among NEET population through identifying literacy gaps. </w:t>
      </w:r>
    </w:p>
    <w:p w14:paraId="3A1F3DB2" w14:textId="77777777" w:rsidR="00A10425" w:rsidRPr="00E65A5B" w:rsidRDefault="00A10425" w:rsidP="00A10425">
      <w:pPr>
        <w:pStyle w:val="Heading3"/>
        <w:rPr>
          <w:lang w:val="en-GB"/>
        </w:rPr>
      </w:pPr>
      <w:bookmarkStart w:id="106" w:name="_pgmuafy8lroo" w:colFirst="0" w:colLast="0"/>
      <w:bookmarkStart w:id="107" w:name="_Toc217495037"/>
      <w:bookmarkStart w:id="108" w:name="_Toc217501607"/>
      <w:bookmarkEnd w:id="106"/>
      <w:r w:rsidRPr="00DD1F32">
        <w:rPr>
          <w:lang w:val="en-GB"/>
        </w:rPr>
        <w:t>4.</w:t>
      </w:r>
      <w:r>
        <w:rPr>
          <w:lang w:val="en-GB"/>
        </w:rPr>
        <w:t>3</w:t>
      </w:r>
      <w:r w:rsidRPr="00DD1F32">
        <w:rPr>
          <w:lang w:val="en-GB"/>
        </w:rPr>
        <w:t>.2 Theme 2- Literacy and cultural barriers delay effective services delivery, underutilization and avoidance of mental health services utilisation among young adults</w:t>
      </w:r>
      <w:bookmarkEnd w:id="107"/>
      <w:bookmarkEnd w:id="108"/>
    </w:p>
    <w:p w14:paraId="5B8E9D5E" w14:textId="77777777" w:rsidR="00A10425" w:rsidRPr="00DD1F32" w:rsidRDefault="00A10425" w:rsidP="00A10425">
      <w:pPr>
        <w:ind w:firstLine="720"/>
        <w:rPr>
          <w:lang w:val="en-GB"/>
        </w:rPr>
      </w:pPr>
      <w:r w:rsidRPr="00DD1F32">
        <w:rPr>
          <w:lang w:val="en-GB"/>
        </w:rPr>
        <w:t xml:space="preserve">Barriers and services utilisation of mental health services in the UK among NEET population are interconnected and impact the services usage patterns. Oduola et al. (2024) have discussed that services utilisation patterns among young adults are influenced by poor digital literacy for accessing available online services, leading to delay in service accessibility. This indicates that factors such as geographic isolation among rural populations are also a major factor that increased the mental health service accessibility delays among young adults. The accessibility to services and socioeconomic status causes significant accessibility issues for young adults living in the UK’s rural areas when seeking mental health services. Tanton et al. </w:t>
      </w:r>
      <w:r w:rsidRPr="00DD1F32">
        <w:rPr>
          <w:lang w:val="en-GB"/>
        </w:rPr>
        <w:lastRenderedPageBreak/>
        <w:t xml:space="preserve">(2021) have also emphasized that the poor accessibility and utilization of care facilities and service delivery among young adults from the NEET population are facing problematic behaviour such as smoking, abuse and drug usage. The lack of literacy as a barrier negatively influences the services utilisation behaviour by diverting individuals to seek other approaches to address mental health issues. Thus, addressing the issues of accessibility due to geographical location for the rural NEET population can positively influence and change the service utilization patterns of mental health services. </w:t>
      </w:r>
    </w:p>
    <w:p w14:paraId="093818D6" w14:textId="77777777" w:rsidR="00A10425" w:rsidRPr="00DD1F32" w:rsidRDefault="00A10425" w:rsidP="00A10425">
      <w:pPr>
        <w:ind w:firstLine="720"/>
        <w:rPr>
          <w:lang w:val="en-GB"/>
        </w:rPr>
      </w:pPr>
      <w:r w:rsidRPr="00DD1F32">
        <w:rPr>
          <w:lang w:val="en-GB"/>
        </w:rPr>
        <w:t xml:space="preserve">NEET population faces higher issues of accessibility as compared to o workers and students to access required mental care due to poor mental health awareness. Tanton et al. (2021) have also argued that 70% of the NEET population (16 to 24 years) were unemployed, causing high drug usage and mental instability. The findings of the article outlined that lack of awareness and care accessibility hamper the overall health of NEET population through causing longstanding illness including drug usage and alcoholism. Zaman et al. (2023) analysed that self-stigma, social stigma, costs of seeking treatment are also major factors, increasing the barriers to service seeking behaviour among young adults in the UK. It has been argued that the increased concerns of confidentiality and lack of time to seek health are major barriers. Barriers such as cultural indifference and intolerance, impacting service accessibility and awareness of mental health issues among young adults. Zaman et al. (2023) evaluated perception of healthcare workers, stating that lack of cultural openness has a direct impact on service utilisation patterns among young adults in the UK. The poor awareness and openness regarding the significance of mental health is extreme in the rural region and population in the UK. </w:t>
      </w:r>
    </w:p>
    <w:p w14:paraId="481D7C9E" w14:textId="77777777" w:rsidR="00A10425" w:rsidRPr="00DD1F32" w:rsidRDefault="00A10425" w:rsidP="00A10425">
      <w:pPr>
        <w:ind w:firstLine="720"/>
        <w:rPr>
          <w:lang w:val="en-GB"/>
        </w:rPr>
      </w:pPr>
      <w:r w:rsidRPr="00DD1F32">
        <w:rPr>
          <w:lang w:val="en-GB"/>
        </w:rPr>
        <w:t xml:space="preserve">Government and social services approaches are increasingly focused on addressing the declined literacy rates among individuals in the UK within an aim to reduce NEET population and enhance overall health. Maguire (2021) have analysed that NEET policy interventions are being integrated throughout the UK, with an emphasis on conducting audits to local communities through two-or-three-day visits. The audits and policy development are an effective approach that public health facilities and organisations are taking to mitigate care service accessibility gap and awareness among the NEET population. Improvement in the accessibility and awareness of key mental health services provided in the UK though integration of NEET policy intervention is crucial and effective for enhancing the accessibility gap. </w:t>
      </w:r>
    </w:p>
    <w:p w14:paraId="2E42A00D" w14:textId="77777777" w:rsidR="00A10425" w:rsidRPr="00DD1F32" w:rsidRDefault="00A10425" w:rsidP="00B12870">
      <w:pPr>
        <w:pStyle w:val="Heading3"/>
        <w:jc w:val="both"/>
        <w:rPr>
          <w:lang w:val="en-GB"/>
        </w:rPr>
      </w:pPr>
      <w:bookmarkStart w:id="109" w:name="_3e59vjw56qr8" w:colFirst="0" w:colLast="0"/>
      <w:bookmarkStart w:id="110" w:name="_Toc217495038"/>
      <w:bookmarkStart w:id="111" w:name="_Toc217501608"/>
      <w:bookmarkEnd w:id="109"/>
      <w:r w:rsidRPr="00DD1F32">
        <w:rPr>
          <w:lang w:val="en-GB"/>
        </w:rPr>
        <w:lastRenderedPageBreak/>
        <w:t>4.</w:t>
      </w:r>
      <w:r>
        <w:rPr>
          <w:lang w:val="en-GB"/>
        </w:rPr>
        <w:t>3</w:t>
      </w:r>
      <w:r w:rsidRPr="00DD1F32">
        <w:rPr>
          <w:lang w:val="en-GB"/>
        </w:rPr>
        <w:t>.3 Theme 3- Understanding social stigma, cultural change and heterogeneous characteristics are crucial to inform policy, professional practice, and service design</w:t>
      </w:r>
      <w:bookmarkEnd w:id="110"/>
      <w:bookmarkEnd w:id="111"/>
    </w:p>
    <w:p w14:paraId="4D02E6B8" w14:textId="77777777" w:rsidR="00A10425" w:rsidRPr="00DD1F32" w:rsidRDefault="00A10425" w:rsidP="00A10425">
      <w:pPr>
        <w:ind w:firstLine="720"/>
        <w:rPr>
          <w:lang w:val="en-GB"/>
        </w:rPr>
      </w:pPr>
      <w:r w:rsidRPr="00DD1F32">
        <w:rPr>
          <w:lang w:val="en-GB"/>
        </w:rPr>
        <w:t xml:space="preserve">Understanding the key barriers and factors including social and individual stigma along with cultural differences, lack of openness’s and heterogeneous characteristics are crucial for developing informed healthcare policy. Bansal et al. (2022) have outlined that the NEET population is diverse and heterogeneous including the young population, divided into subgroups including unemployed, disengaged, opportunity-seekers and unavailable. Evaluating and comprehending these differences and characteristics of the diversified NEET population are crucial for policy development to provide access by outlining the root cause of disengagement. Bansal et al. (2022) have also outlined that diverse policy and legal interventions have been developed that majorly focus on the diverse communities and urban populations. However, the legal interventions and policy development in the UK healthcare sector lack emphasis on enhancing minority community reach to required care, leading to ineffective government approaches. Bansal et al. (2022) also outlined that the major barriers in policy development </w:t>
      </w:r>
      <w:proofErr w:type="gramStart"/>
      <w:r w:rsidRPr="00DD1F32">
        <w:rPr>
          <w:lang w:val="en-GB"/>
        </w:rPr>
        <w:t>is</w:t>
      </w:r>
      <w:proofErr w:type="gramEnd"/>
      <w:r w:rsidRPr="00DD1F32">
        <w:rPr>
          <w:lang w:val="en-GB"/>
        </w:rPr>
        <w:t xml:space="preserve"> the ineffective and poor understanding of the nature of ethnic variations in rural communities' mental health. This emphasis that policy development based on ethical minorities requirement, to address issues such as racism and ethical inequalities is crucial for strengthening policy development and enhancement. </w:t>
      </w:r>
    </w:p>
    <w:p w14:paraId="0359EC13" w14:textId="77777777" w:rsidR="00A10425" w:rsidRPr="00DD1F32" w:rsidRDefault="00A10425" w:rsidP="00A10425">
      <w:pPr>
        <w:ind w:firstLine="720"/>
        <w:rPr>
          <w:lang w:val="en-GB"/>
        </w:rPr>
      </w:pPr>
      <w:r w:rsidRPr="00DD1F32">
        <w:rPr>
          <w:lang w:val="en-GB"/>
        </w:rPr>
        <w:t xml:space="preserve">The mental health interventions and treatment facilities in the UK must focus on developing public intention and policies by focusing on the NEET population to enhance mental health outcomes. Buckman et al. (2023) outlined that earlier treatment and support to NEET population regarding mental health wellbeing are significant for improving clinical outcome and reducing long durations of illness episodes. The author emphasized that early interventions are an effective strategic option for informing and developing healthcare policy by focusing on the culturally diverse populations. In contrast, Golby et al. (2024) have evaluated that effective policy development and legal interventions is crucial in the UK healthcare sector due to the increased issues of healthcare inequality. Different strategic approaches that have been integrated in UK healthcare for enhancing care accessibility, reach and collaboration of the deprived communities with the healthcare professionals. For example, Glasgow Deep End Links Worker Programme has been developed that focuses on enhancing collaboration and communication of </w:t>
      </w:r>
      <w:r w:rsidRPr="00DD1F32">
        <w:rPr>
          <w:lang w:val="en-GB"/>
        </w:rPr>
        <w:lastRenderedPageBreak/>
        <w:t xml:space="preserve">the GPs within local communities and offers One‐to‐one individual support (Golby et al. 2024). The one-to-one individual support can also include support and assistance with career advancement and professional growth opportunities for NEET individuals in the UK. </w:t>
      </w:r>
    </w:p>
    <w:p w14:paraId="2BC25677" w14:textId="77777777" w:rsidR="00A10425" w:rsidRPr="00DD1F32" w:rsidRDefault="00A10425" w:rsidP="00A10425">
      <w:pPr>
        <w:ind w:firstLine="720"/>
        <w:rPr>
          <w:lang w:val="en-GB"/>
        </w:rPr>
      </w:pPr>
      <w:r w:rsidRPr="00DD1F32">
        <w:rPr>
          <w:lang w:val="en-GB"/>
        </w:rPr>
        <w:t xml:space="preserve">The NEET population is one of the major population bases that are prone to significant healthcare issues and mental health concerns due to limited comprehension and healthcare literacy. Gunnes et al. (2025) have evaluated that NEET status among the UK population is directly associated with low self-esteem, mental health difficulties, stigma and social exclusion, hampering active participation in healthcare. Addressing the gap in accessibility of mental health care among NEET necessitated the integration of efficient policies and framework to enhance healthcare outcomes. For example, Gunnes et al. (2025) have outlined the art-based intervention framework utilised in the diverse healthcare sector, focusing on creative activities for increased engagement with NEET population. The creative activities including hip hop, dancing and social cohesion enable in fostering social integration, resilience and community participation in healthcare awareness interventions in the UK. Thus, creative and evidence-based interventions are significant for strengthening accessibility of care services regarding mental health and wellbeing to the NEET population in the UK among young adults. </w:t>
      </w:r>
    </w:p>
    <w:p w14:paraId="597BEA98" w14:textId="77777777" w:rsidR="00A10425" w:rsidRPr="00DD1F32" w:rsidRDefault="00A10425" w:rsidP="00A10425">
      <w:pPr>
        <w:pStyle w:val="Heading2"/>
        <w:rPr>
          <w:lang w:val="en-GB"/>
        </w:rPr>
      </w:pPr>
      <w:bookmarkStart w:id="112" w:name="_yjla22liaygw" w:colFirst="0" w:colLast="0"/>
      <w:bookmarkStart w:id="113" w:name="_Toc217495039"/>
      <w:bookmarkStart w:id="114" w:name="_Toc217501609"/>
      <w:bookmarkEnd w:id="112"/>
      <w:r w:rsidRPr="00DD1F32">
        <w:rPr>
          <w:lang w:val="en-GB"/>
        </w:rPr>
        <w:t>4.</w:t>
      </w:r>
      <w:r>
        <w:rPr>
          <w:lang w:val="en-GB"/>
        </w:rPr>
        <w:t>4</w:t>
      </w:r>
      <w:r w:rsidRPr="00DD1F32">
        <w:rPr>
          <w:lang w:val="en-GB"/>
        </w:rPr>
        <w:t xml:space="preserve"> Summary of the main findings</w:t>
      </w:r>
      <w:bookmarkEnd w:id="113"/>
      <w:bookmarkEnd w:id="114"/>
    </w:p>
    <w:p w14:paraId="01E3C17C" w14:textId="77777777" w:rsidR="00A10425" w:rsidRPr="00DD1F32" w:rsidRDefault="00A10425" w:rsidP="00A10425">
      <w:pPr>
        <w:ind w:firstLine="720"/>
        <w:rPr>
          <w:lang w:val="en-GB"/>
        </w:rPr>
      </w:pPr>
      <w:r w:rsidRPr="00DD1F32">
        <w:rPr>
          <w:lang w:val="en-GB"/>
        </w:rPr>
        <w:t xml:space="preserve">In summary, the findings outlined that the care accessibility to young adults in the UK from the NEET population aging from 18-25 is impacted by diverse social and healthcare barriers. The identified barriers impacting accessibility to mental health care includes social stigma, self-stigma, limited healthcare literacy, traditional healthcare ideologies with limited emphasis on monitoring groups such as NEET populations. The findings of Eggenberger, Ehlert, &amp; Walther (2023) revealed that the majority of mental health services and programs in the UK are tailored to specific populations, mainly male, reducing the efficiency and implication of the interventions for minorities groups including the young population of NEET populations. On the other hand, Hunn, Teague, &amp; Fisher (2023) outlined literacy as a significant mediator between education and depressive symptoms as depressive symptoms limited an individual's ability to identify and address negative thought processing. The findings revealed that effective policy </w:t>
      </w:r>
      <w:r w:rsidRPr="00DD1F32">
        <w:rPr>
          <w:lang w:val="en-GB"/>
        </w:rPr>
        <w:lastRenderedPageBreak/>
        <w:t xml:space="preserve">interventions and strategic healthcare programs are crucial to address the gap in the literacy among young adults in the UK by fostering social cohesion. </w:t>
      </w:r>
    </w:p>
    <w:p w14:paraId="1982539E" w14:textId="77777777" w:rsidR="00A10425" w:rsidRPr="00DD1F32" w:rsidRDefault="00A10425" w:rsidP="00A10425">
      <w:pPr>
        <w:ind w:firstLine="720"/>
        <w:rPr>
          <w:lang w:val="en-GB"/>
        </w:rPr>
      </w:pPr>
      <w:r w:rsidRPr="00DD1F32">
        <w:rPr>
          <w:lang w:val="en-GB"/>
        </w:rPr>
        <w:t xml:space="preserve">The government bodies and public health individuals play a significant role in improving the identified gaps and barriers to care accessibility among NEET population by development community interventions. For example, Gunnes et al. (2025) have offered an art-based intervention framework, focussed on boosting social engagement and collaboration of NEET population through creative activities. Moreover, Glasgow Deep End Links Worker Programme has also been developed, focusing on enhancing healthcare professional engagement on community level to assess care requirements and care delivery (Golby et al. 2024). The healthcare provider plays a significant role in enhancing care delivery by assessing individual requirements regarding mental health on community levels to reduce the identified barriers. Thus, addressing the gap in healthcare literacy and accessibility issues is required that focuses on healthcare interventions development for the minor communities including NEET population in the UK. </w:t>
      </w:r>
    </w:p>
    <w:p w14:paraId="37CE9643" w14:textId="77777777" w:rsidR="00A10425" w:rsidRPr="00DD1F32" w:rsidRDefault="00A10425" w:rsidP="00A10425">
      <w:pPr>
        <w:pStyle w:val="Heading2"/>
        <w:rPr>
          <w:lang w:val="en-GB"/>
        </w:rPr>
      </w:pPr>
      <w:bookmarkStart w:id="115" w:name="_60ajmz263ccm" w:colFirst="0" w:colLast="0"/>
      <w:bookmarkStart w:id="116" w:name="_Toc217495040"/>
      <w:bookmarkStart w:id="117" w:name="_Toc217501610"/>
      <w:bookmarkEnd w:id="115"/>
      <w:r w:rsidRPr="00DD1F32">
        <w:rPr>
          <w:lang w:val="en-GB"/>
        </w:rPr>
        <w:t>4.</w:t>
      </w:r>
      <w:r>
        <w:rPr>
          <w:lang w:val="en-GB"/>
        </w:rPr>
        <w:t>5</w:t>
      </w:r>
      <w:r w:rsidRPr="00DD1F32">
        <w:rPr>
          <w:lang w:val="en-GB"/>
        </w:rPr>
        <w:t xml:space="preserve"> Conclusion /summary of chapter</w:t>
      </w:r>
      <w:bookmarkEnd w:id="116"/>
      <w:bookmarkEnd w:id="117"/>
    </w:p>
    <w:p w14:paraId="0B676C39" w14:textId="77777777" w:rsidR="00764B70" w:rsidRPr="00E06789" w:rsidRDefault="00A10425" w:rsidP="00BA6BC6">
      <w:pPr>
        <w:rPr>
          <w:lang w:val="en-GB"/>
        </w:rPr>
      </w:pPr>
      <w:r w:rsidRPr="00DD1F32">
        <w:rPr>
          <w:lang w:val="en-GB"/>
        </w:rPr>
        <w:t>The chapter has provided an overview of the findings for thematic analysis by evaluating and generating themes from the gathered contextual information. Young population in the UK aging from 18-25 from the NEET population are prone to healthcare disparities, lack of literacy, social stigma and discrimination, hampering the accessibility to required care. Thus, strategic intervention and approaches by the government and public health institutions play a significant role in enhancing care accessibility by integrating social and community engagement programs.</w:t>
      </w:r>
      <w:r w:rsidR="00C5109D">
        <w:rPr>
          <w:lang w:val="en-GB"/>
        </w:rPr>
        <w:br w:type="page"/>
      </w:r>
    </w:p>
    <w:p w14:paraId="19AF7F0E" w14:textId="77777777" w:rsidR="0007171D" w:rsidRDefault="0007171D" w:rsidP="00693773">
      <w:pPr>
        <w:pStyle w:val="Heading1"/>
        <w:rPr>
          <w:lang w:eastAsia="zh-CN"/>
        </w:rPr>
      </w:pPr>
      <w:bookmarkStart w:id="118" w:name="_Toc217501611"/>
      <w:r w:rsidRPr="00E06789">
        <w:rPr>
          <w:lang w:eastAsia="zh-CN"/>
        </w:rPr>
        <w:lastRenderedPageBreak/>
        <w:t>Chapter 5- Discussion</w:t>
      </w:r>
      <w:bookmarkEnd w:id="118"/>
      <w:r w:rsidRPr="00E06789">
        <w:rPr>
          <w:lang w:eastAsia="zh-CN"/>
        </w:rPr>
        <w:t> </w:t>
      </w:r>
    </w:p>
    <w:p w14:paraId="7CAA0656" w14:textId="77777777" w:rsidR="00C5109D" w:rsidRPr="0044667F" w:rsidRDefault="00C5109D" w:rsidP="00C5109D">
      <w:pPr>
        <w:pStyle w:val="Heading2"/>
        <w:rPr>
          <w:lang w:val="en-IN" w:eastAsia="zh-CN"/>
        </w:rPr>
      </w:pPr>
      <w:bookmarkStart w:id="119" w:name="_Toc217485542"/>
      <w:bookmarkStart w:id="120" w:name="_Toc217501612"/>
      <w:r w:rsidRPr="0044667F">
        <w:rPr>
          <w:lang w:val="en-IN" w:eastAsia="zh-CN"/>
        </w:rPr>
        <w:t>5.1 Introduction</w:t>
      </w:r>
      <w:bookmarkEnd w:id="119"/>
      <w:bookmarkEnd w:id="120"/>
      <w:r w:rsidRPr="0044667F">
        <w:rPr>
          <w:lang w:val="en-IN" w:eastAsia="zh-CN"/>
        </w:rPr>
        <w:t> </w:t>
      </w:r>
    </w:p>
    <w:p w14:paraId="21C211AC" w14:textId="77777777" w:rsidR="00C5109D" w:rsidRPr="00C5109D" w:rsidRDefault="00C5109D" w:rsidP="00C5109D">
      <w:pPr>
        <w:ind w:firstLine="720"/>
        <w:rPr>
          <w:lang w:val="en-IN" w:eastAsia="zh-CN"/>
        </w:rPr>
      </w:pPr>
      <w:r w:rsidRPr="0044667F">
        <w:rPr>
          <w:lang w:val="en-IN" w:eastAsia="zh-CN"/>
        </w:rPr>
        <w:t>The chapter elaborates on key findings from selected articles and a systematic review in the context of mental health service barriers among the NEET population. Linking the results to research objectives and questions has been done in this section, apart from a critical evaluation to the literature review. Additionally, explaining how different healthcare service access barriers affect service engagement as well as help-seeking, is highlighted in this chapter. </w:t>
      </w:r>
    </w:p>
    <w:p w14:paraId="2D2CB3D9" w14:textId="77777777" w:rsidR="0007171D" w:rsidRPr="00E06789" w:rsidRDefault="009C7636" w:rsidP="00693773">
      <w:pPr>
        <w:pStyle w:val="Heading2"/>
        <w:rPr>
          <w:sz w:val="36"/>
          <w:szCs w:val="36"/>
          <w:lang w:val="en-GB" w:eastAsia="zh-CN"/>
        </w:rPr>
      </w:pPr>
      <w:bookmarkStart w:id="121" w:name="_Toc217501613"/>
      <w:r>
        <w:rPr>
          <w:lang w:val="en-GB" w:eastAsia="zh-CN"/>
        </w:rPr>
        <w:t>5.</w:t>
      </w:r>
      <w:r w:rsidR="0007171D" w:rsidRPr="00E06789">
        <w:rPr>
          <w:lang w:val="en-GB" w:eastAsia="zh-CN"/>
        </w:rPr>
        <w:t>2 Discussion: Main Body</w:t>
      </w:r>
      <w:bookmarkEnd w:id="121"/>
      <w:r w:rsidR="0007171D" w:rsidRPr="00E06789">
        <w:rPr>
          <w:lang w:val="en-GB" w:eastAsia="zh-CN"/>
        </w:rPr>
        <w:t> </w:t>
      </w:r>
    </w:p>
    <w:p w14:paraId="26FC66CC" w14:textId="77777777" w:rsidR="0007171D" w:rsidRPr="0007171D" w:rsidRDefault="0007171D" w:rsidP="0007171D">
      <w:pPr>
        <w:spacing w:after="0"/>
        <w:ind w:firstLine="720"/>
        <w:rPr>
          <w:lang w:val="en-GB" w:eastAsia="zh-CN"/>
        </w:rPr>
      </w:pPr>
      <w:r w:rsidRPr="0007171D">
        <w:rPr>
          <w:color w:val="000000"/>
          <w:lang w:val="en-GB" w:eastAsia="zh-CN"/>
        </w:rPr>
        <w:t>This systematic review was a critical review of the barriers to mental health service utilisation in NEET-young adults aged 18 to 25 years in the UK. This is the cumulative and interactive nature of individual, social, and structural factors. As per Hunn, Teague &amp; Fisher, (2023), a lack of mental health literacy proved to be one of the primary barriers, as it impacts the ability to identify the symptoms and navigate the services. Compared to students or working young people, NEET people are commonly not integrated into institutional contexts where mental health knowledge and referral routes are regularly imprinted (Maguire, 2021). This enhances the lack of engagement for the employees. </w:t>
      </w:r>
    </w:p>
    <w:p w14:paraId="3C006738" w14:textId="77777777" w:rsidR="0007171D" w:rsidRPr="0007171D" w:rsidRDefault="0007171D" w:rsidP="0007171D">
      <w:pPr>
        <w:spacing w:after="0"/>
        <w:ind w:firstLine="720"/>
        <w:rPr>
          <w:lang w:val="en-GB" w:eastAsia="zh-CN"/>
        </w:rPr>
      </w:pPr>
      <w:r w:rsidRPr="0007171D">
        <w:rPr>
          <w:color w:val="000000"/>
          <w:lang w:val="en-GB" w:eastAsia="zh-CN"/>
        </w:rPr>
        <w:t xml:space="preserve">According to Eggenberger, Ehlert &amp; Walther, (2023) who have highlighted the role of traditional masculinity norms and gendered therapeutic models in the development of help-seeking behaviours. This impacts on existing evidence to show that male-informed psychotherapy may fail to meet the diverse needs of NEET young adults, especially those who are experiencing socioeconomic precarity. As opined by Bansal </w:t>
      </w:r>
      <w:proofErr w:type="gramStart"/>
      <w:r w:rsidRPr="0007171D">
        <w:rPr>
          <w:color w:val="000000"/>
          <w:lang w:val="en-GB" w:eastAsia="zh-CN"/>
        </w:rPr>
        <w:t>et al.(</w:t>
      </w:r>
      <w:proofErr w:type="gramEnd"/>
      <w:r w:rsidRPr="0007171D">
        <w:rPr>
          <w:color w:val="000000"/>
          <w:lang w:val="en-GB" w:eastAsia="zh-CN"/>
        </w:rPr>
        <w:t>2022) who claim the standardised models of services cannot serve the ethnic, cultural, and social diversity of disadvantaged youth groups.</w:t>
      </w:r>
    </w:p>
    <w:p w14:paraId="76849147" w14:textId="77777777" w:rsidR="0007171D" w:rsidRPr="0007171D" w:rsidRDefault="0007171D" w:rsidP="0007171D">
      <w:pPr>
        <w:spacing w:after="0"/>
        <w:ind w:firstLine="720"/>
        <w:rPr>
          <w:lang w:val="en-GB" w:eastAsia="zh-CN"/>
        </w:rPr>
      </w:pPr>
      <w:r w:rsidRPr="0007171D">
        <w:rPr>
          <w:color w:val="000000"/>
          <w:lang w:val="en-GB" w:eastAsia="zh-CN"/>
        </w:rPr>
        <w:t xml:space="preserve">As per </w:t>
      </w:r>
      <w:proofErr w:type="spellStart"/>
      <w:r w:rsidRPr="0007171D">
        <w:rPr>
          <w:color w:val="000000"/>
          <w:lang w:val="en-GB" w:eastAsia="zh-CN"/>
        </w:rPr>
        <w:t>Leijdesdorff</w:t>
      </w:r>
      <w:proofErr w:type="spellEnd"/>
      <w:r w:rsidRPr="0007171D">
        <w:rPr>
          <w:color w:val="000000"/>
          <w:lang w:val="en-GB" w:eastAsia="zh-CN"/>
        </w:rPr>
        <w:t xml:space="preserve"> et al. (2021), social stigma and self-stigma were found to be the key deterring factors. Furthermore, this review emphasizes the role of stigmatizing among NEET young adults via shame over unemployment and the long-term exclusion in society, strengthening the avoidance loop. According to Tanton et al. (2021), additional access barriers </w:t>
      </w:r>
      <w:r w:rsidRPr="0007171D">
        <w:rPr>
          <w:color w:val="000000"/>
          <w:lang w:val="en-GB" w:eastAsia="zh-CN"/>
        </w:rPr>
        <w:lastRenderedPageBreak/>
        <w:t>included rural isolation, digital exclusion, long wait, and fragmented referral systems. However, Andersen Behavioural Model and the Socio-Ecological Model can be used to understand multi-level effects on the service utilisation (Lederle et al.</w:t>
      </w:r>
      <w:r w:rsidRPr="0007171D">
        <w:rPr>
          <w:i/>
          <w:iCs/>
          <w:color w:val="000000"/>
          <w:lang w:val="en-GB" w:eastAsia="zh-CN"/>
        </w:rPr>
        <w:t>,</w:t>
      </w:r>
      <w:r w:rsidRPr="0007171D">
        <w:rPr>
          <w:color w:val="000000"/>
          <w:lang w:val="en-GB" w:eastAsia="zh-CN"/>
        </w:rPr>
        <w:t xml:space="preserve"> 2021), findings indicate that these models do not adequately explain chronic socioeconomic vulnerability. Overall, the current evidence demonstrates the necessity of comprehensive, community-based and literacy-focused mental health services that should be designed to address the lived realities of NEET young adults in the UK.</w:t>
      </w:r>
    </w:p>
    <w:p w14:paraId="56C64B00" w14:textId="77777777" w:rsidR="0007171D" w:rsidRPr="00E06789" w:rsidRDefault="009C7636" w:rsidP="00693773">
      <w:pPr>
        <w:pStyle w:val="Heading2"/>
        <w:rPr>
          <w:sz w:val="36"/>
          <w:szCs w:val="36"/>
          <w:lang w:val="en-GB" w:eastAsia="zh-CN"/>
        </w:rPr>
      </w:pPr>
      <w:bookmarkStart w:id="122" w:name="_Toc217501614"/>
      <w:r>
        <w:rPr>
          <w:lang w:val="en-GB" w:eastAsia="zh-CN"/>
        </w:rPr>
        <w:t>5.</w:t>
      </w:r>
      <w:r w:rsidR="0007171D" w:rsidRPr="00E06789">
        <w:rPr>
          <w:lang w:val="en-GB" w:eastAsia="zh-CN"/>
        </w:rPr>
        <w:t>3 Discussion Based on Themes and Addressing relation with Research Questions</w:t>
      </w:r>
      <w:bookmarkEnd w:id="122"/>
    </w:p>
    <w:p w14:paraId="103822BC" w14:textId="77777777" w:rsidR="0007171D" w:rsidRPr="0007171D" w:rsidRDefault="0007171D" w:rsidP="0007171D">
      <w:pPr>
        <w:spacing w:after="0"/>
        <w:rPr>
          <w:lang w:val="en-GB" w:eastAsia="zh-CN"/>
        </w:rPr>
      </w:pPr>
      <w:r w:rsidRPr="0007171D">
        <w:rPr>
          <w:b/>
          <w:bCs/>
          <w:i/>
          <w:iCs/>
          <w:color w:val="000000"/>
          <w:lang w:val="en-GB" w:eastAsia="zh-CN"/>
        </w:rPr>
        <w:t>Theme 1</w:t>
      </w:r>
    </w:p>
    <w:p w14:paraId="549930B5" w14:textId="77777777" w:rsidR="0007171D" w:rsidRPr="0007171D" w:rsidRDefault="0007171D" w:rsidP="0007171D">
      <w:pPr>
        <w:spacing w:after="0"/>
        <w:ind w:firstLine="720"/>
        <w:rPr>
          <w:lang w:val="en-GB" w:eastAsia="zh-CN"/>
        </w:rPr>
      </w:pPr>
      <w:r w:rsidRPr="0007171D">
        <w:rPr>
          <w:color w:val="000000"/>
          <w:lang w:val="en-GB" w:eastAsia="zh-CN"/>
        </w:rPr>
        <w:t xml:space="preserve">Theme 1 is a direct response to the research question as it examines the effect of individual-level conditions, specifically mental health literacy and norms of gender, on service utilisation by NEET young adults in the UK. Hunn, Teague &amp; Fisher (2023) indicates evidence and shows that low literacy is closely linked with worse mental health outcomes, and less help-seeking with socioeconomically marginalised groups. This is a good </w:t>
      </w:r>
      <w:proofErr w:type="spellStart"/>
      <w:r w:rsidRPr="0007171D">
        <w:rPr>
          <w:color w:val="000000"/>
          <w:lang w:val="en-GB" w:eastAsia="zh-CN"/>
        </w:rPr>
        <w:t>fulfillment</w:t>
      </w:r>
      <w:proofErr w:type="spellEnd"/>
      <w:r w:rsidRPr="0007171D">
        <w:rPr>
          <w:color w:val="000000"/>
          <w:lang w:val="en-GB" w:eastAsia="zh-CN"/>
        </w:rPr>
        <w:t xml:space="preserve"> of Objective 1, which sought to determine certain obstacles that would be applicable to this group.</w:t>
      </w:r>
    </w:p>
    <w:p w14:paraId="13EE6241" w14:textId="77777777" w:rsidR="0007171D" w:rsidRPr="0007171D" w:rsidRDefault="0007171D" w:rsidP="0007171D">
      <w:pPr>
        <w:spacing w:after="0"/>
        <w:ind w:firstLine="720"/>
        <w:rPr>
          <w:lang w:val="en-GB" w:eastAsia="zh-CN"/>
        </w:rPr>
      </w:pPr>
      <w:r w:rsidRPr="0007171D">
        <w:rPr>
          <w:color w:val="000000"/>
          <w:lang w:val="en-GB" w:eastAsia="zh-CN"/>
        </w:rPr>
        <w:t>Eggenberger, Ehlert &amp; Walther (2023) emphasize that the ideologies of traditional masculinity discourage the expression and involvement in psychotherapy. However, their results imply that male-oriented psychotherapy could enhance the symptom recognition and commitment, this review questions the suitability of these methods to NEETs. The authors have not considered the role of socioeconomic precarity, unemployment or age-specific vulnerabilities, rendering the study less relevant to NEET young adults. This shows a lack of customizing interventions to go beyond gender.</w:t>
      </w:r>
    </w:p>
    <w:p w14:paraId="3B3C0A91" w14:textId="77777777" w:rsidR="0007171D" w:rsidRPr="0007171D" w:rsidRDefault="0007171D" w:rsidP="0007171D">
      <w:pPr>
        <w:spacing w:after="0"/>
        <w:ind w:firstLine="720"/>
        <w:rPr>
          <w:lang w:val="en-GB" w:eastAsia="zh-CN"/>
        </w:rPr>
      </w:pPr>
      <w:r w:rsidRPr="0007171D">
        <w:rPr>
          <w:color w:val="000000"/>
          <w:lang w:val="en-GB" w:eastAsia="zh-CN"/>
        </w:rPr>
        <w:t xml:space="preserve">The major limitation is however that such interventions do not include NEET individuals to a great extent, which further strengthens structural inequity. School-based mental health literacy programmes are impactful in their role in gaining awareness and reducing stigma (Wilcock et al.,2025). Themes 1, in his turn, </w:t>
      </w:r>
      <w:r w:rsidR="00A52498" w:rsidRPr="0007171D">
        <w:rPr>
          <w:color w:val="000000"/>
          <w:lang w:val="en-GB" w:eastAsia="zh-CN"/>
        </w:rPr>
        <w:t>fulfils</w:t>
      </w:r>
      <w:r w:rsidRPr="0007171D">
        <w:rPr>
          <w:color w:val="000000"/>
          <w:lang w:val="en-GB" w:eastAsia="zh-CN"/>
        </w:rPr>
        <w:t xml:space="preserve"> Objective 1 and partly </w:t>
      </w:r>
      <w:r w:rsidR="00A52498" w:rsidRPr="0007171D">
        <w:rPr>
          <w:color w:val="000000"/>
          <w:lang w:val="en-GB" w:eastAsia="zh-CN"/>
        </w:rPr>
        <w:t>fulfils</w:t>
      </w:r>
      <w:r w:rsidRPr="0007171D">
        <w:rPr>
          <w:color w:val="000000"/>
          <w:lang w:val="en-GB" w:eastAsia="zh-CN"/>
        </w:rPr>
        <w:t xml:space="preserve"> Objective 3 because the evidence provided is in </w:t>
      </w:r>
      <w:proofErr w:type="spellStart"/>
      <w:r w:rsidRPr="0007171D">
        <w:rPr>
          <w:color w:val="000000"/>
          <w:lang w:val="en-GB" w:eastAsia="zh-CN"/>
        </w:rPr>
        <w:t>favor</w:t>
      </w:r>
      <w:proofErr w:type="spellEnd"/>
      <w:r w:rsidRPr="0007171D">
        <w:rPr>
          <w:color w:val="000000"/>
          <w:lang w:val="en-GB" w:eastAsia="zh-CN"/>
        </w:rPr>
        <w:t xml:space="preserve"> of the use of literacy-oriented interventions, but it lacks </w:t>
      </w:r>
      <w:r w:rsidRPr="0007171D">
        <w:rPr>
          <w:color w:val="000000"/>
          <w:lang w:val="en-GB" w:eastAsia="zh-CN"/>
        </w:rPr>
        <w:lastRenderedPageBreak/>
        <w:t>evidence on NEET-oriented interventions. The results highlight the importance of community-wide literacy interventions outside of the institutions.</w:t>
      </w:r>
    </w:p>
    <w:p w14:paraId="096E23F0" w14:textId="77777777" w:rsidR="0007171D" w:rsidRPr="0007171D" w:rsidRDefault="0007171D" w:rsidP="0007171D">
      <w:pPr>
        <w:spacing w:after="0"/>
        <w:rPr>
          <w:lang w:val="en-GB" w:eastAsia="zh-CN"/>
        </w:rPr>
      </w:pPr>
      <w:r w:rsidRPr="0007171D">
        <w:rPr>
          <w:b/>
          <w:bCs/>
          <w:i/>
          <w:iCs/>
          <w:color w:val="000000"/>
          <w:lang w:val="en-GB" w:eastAsia="zh-CN"/>
        </w:rPr>
        <w:t>Theme 2</w:t>
      </w:r>
    </w:p>
    <w:p w14:paraId="616557B2" w14:textId="77777777" w:rsidR="0007171D" w:rsidRPr="0007171D" w:rsidRDefault="0007171D" w:rsidP="0007171D">
      <w:pPr>
        <w:spacing w:after="0"/>
        <w:ind w:firstLine="720"/>
        <w:rPr>
          <w:lang w:val="en-GB" w:eastAsia="zh-CN"/>
        </w:rPr>
      </w:pPr>
      <w:r w:rsidRPr="0007171D">
        <w:rPr>
          <w:color w:val="000000"/>
          <w:lang w:val="en-GB" w:eastAsia="zh-CN"/>
        </w:rPr>
        <w:t>Theme 2 critically examines the effect of structural and cultural barriers on service utilisation patterns on a systemic level answering the research question. The study by Tanton et al. (2021) offers strong quantitative data on the idea that NEET young adults have much worse mental, physical, and behavioural health outcomes than students and workers, but also utilize less health services. This discrepancy between high need and low utilisation reflects systemic failure and not lack of willingness on an individual basis, which is a great argument in favour of Objective 2.</w:t>
      </w:r>
    </w:p>
    <w:p w14:paraId="07E239A2" w14:textId="77777777" w:rsidR="0007171D" w:rsidRPr="0007171D" w:rsidRDefault="0007171D" w:rsidP="0007171D">
      <w:pPr>
        <w:spacing w:after="0"/>
        <w:ind w:firstLine="720"/>
        <w:rPr>
          <w:lang w:val="en-GB" w:eastAsia="zh-CN"/>
        </w:rPr>
      </w:pPr>
      <w:r w:rsidRPr="0007171D">
        <w:rPr>
          <w:color w:val="000000"/>
          <w:lang w:val="en-GB" w:eastAsia="zh-CN"/>
        </w:rPr>
        <w:t xml:space="preserve">Oduola et al. (2024) provide additional qualitative insights by </w:t>
      </w:r>
      <w:proofErr w:type="spellStart"/>
      <w:r w:rsidRPr="0007171D">
        <w:rPr>
          <w:color w:val="000000"/>
          <w:lang w:val="en-GB" w:eastAsia="zh-CN"/>
        </w:rPr>
        <w:t>analyzing</w:t>
      </w:r>
      <w:proofErr w:type="spellEnd"/>
      <w:r w:rsidRPr="0007171D">
        <w:rPr>
          <w:color w:val="000000"/>
          <w:lang w:val="en-GB" w:eastAsia="zh-CN"/>
        </w:rPr>
        <w:t xml:space="preserve"> rural UK settings, where geographic isolation, poor digital literacy, and poor visibility. Although methodologically good in the sense of capturing the lived experiences, the study has regional focus making it limited in generalisability. However, it strengthens the place-based disadvantage as an influencer of access. Maguire (2021) also suggests that those results indicate that early school dropping and disaffiliation with institutional pathways are associated with the lack of awareness about support services that increases exclusion among NEET youths.</w:t>
      </w:r>
    </w:p>
    <w:p w14:paraId="0CC9B9E5" w14:textId="225990D2" w:rsidR="0007171D" w:rsidRPr="0007171D" w:rsidRDefault="0007171D" w:rsidP="0007171D">
      <w:pPr>
        <w:spacing w:after="0"/>
        <w:ind w:firstLine="720"/>
        <w:rPr>
          <w:lang w:val="en-GB" w:eastAsia="zh-CN"/>
        </w:rPr>
      </w:pPr>
      <w:r w:rsidRPr="0007171D">
        <w:rPr>
          <w:color w:val="000000"/>
          <w:lang w:val="en-GB" w:eastAsia="zh-CN"/>
        </w:rPr>
        <w:t xml:space="preserve">Zaman et al. (2022) provide insights that can be transferred to the context of mental health stigma, the lack of confidentiality, and culturally sensitive silence by addressing the problem of NHS </w:t>
      </w:r>
      <w:r w:rsidR="00B12870" w:rsidRPr="0007171D">
        <w:rPr>
          <w:color w:val="000000"/>
          <w:lang w:val="en-GB" w:eastAsia="zh-CN"/>
        </w:rPr>
        <w:t>doctors.</w:t>
      </w:r>
      <w:r w:rsidRPr="0007171D">
        <w:rPr>
          <w:color w:val="000000"/>
          <w:lang w:val="en-GB" w:eastAsia="zh-CN"/>
        </w:rPr>
        <w:t xml:space="preserve"> There are some problems associated with applying these findings to NEET populations but the study enhances knowledge on the role of cultural norms in slowing down help-seeking. On balance, Theme 2 addresses Objective 1 and Objective 2, albeit to a smaller extent Objective 3 also, because not many studies involve structural interventions that are specifically developed to serve NEET young adults.</w:t>
      </w:r>
    </w:p>
    <w:p w14:paraId="31ED48F4" w14:textId="77777777" w:rsidR="0007171D" w:rsidRPr="0007171D" w:rsidRDefault="0007171D" w:rsidP="0007171D">
      <w:pPr>
        <w:spacing w:after="0"/>
        <w:rPr>
          <w:lang w:val="en-GB" w:eastAsia="zh-CN"/>
        </w:rPr>
      </w:pPr>
      <w:r w:rsidRPr="0007171D">
        <w:rPr>
          <w:b/>
          <w:bCs/>
          <w:i/>
          <w:iCs/>
          <w:color w:val="000000"/>
          <w:lang w:val="en-GB" w:eastAsia="zh-CN"/>
        </w:rPr>
        <w:t>Theme 3</w:t>
      </w:r>
    </w:p>
    <w:p w14:paraId="77148C68" w14:textId="77777777" w:rsidR="0007171D" w:rsidRPr="0007171D" w:rsidRDefault="0007171D" w:rsidP="0007171D">
      <w:pPr>
        <w:spacing w:after="0"/>
        <w:ind w:firstLine="720"/>
        <w:rPr>
          <w:lang w:val="en-GB" w:eastAsia="zh-CN"/>
        </w:rPr>
      </w:pPr>
      <w:r w:rsidRPr="0007171D">
        <w:rPr>
          <w:color w:val="000000"/>
          <w:lang w:val="en-GB" w:eastAsia="zh-CN"/>
        </w:rPr>
        <w:t xml:space="preserve">Theme 3 provides a result to the research problem by focusing on the impact of stigma, cultural disparity, and population heterogeneity on the mental health service uptake in NEET young adults. Bansal et al. (2022) offer a critical level of meta-ethnography, as it shows that </w:t>
      </w:r>
      <w:r w:rsidRPr="0007171D">
        <w:rPr>
          <w:color w:val="000000"/>
          <w:lang w:val="en-GB" w:eastAsia="zh-CN"/>
        </w:rPr>
        <w:lastRenderedPageBreak/>
        <w:t>ethnic and cultural disparities are imprinted in the UK mental health systems. Their results present a challenge to the homogeneous service models and directly contribute to Objective 2 as it demonstrates the way in which stigma converges with ethnicity, culture, and marginalisation to influence utilisation patterns.</w:t>
      </w:r>
    </w:p>
    <w:p w14:paraId="6A5B74D4" w14:textId="77777777" w:rsidR="0007171D" w:rsidRPr="0007171D" w:rsidRDefault="0007171D" w:rsidP="0007171D">
      <w:pPr>
        <w:spacing w:after="0"/>
        <w:ind w:firstLine="720"/>
        <w:rPr>
          <w:lang w:val="en-GB" w:eastAsia="zh-CN"/>
        </w:rPr>
      </w:pPr>
      <w:r w:rsidRPr="0007171D">
        <w:rPr>
          <w:color w:val="000000"/>
          <w:lang w:val="en-GB" w:eastAsia="zh-CN"/>
        </w:rPr>
        <w:t>Buckman et al. (2023) provide NEET-specific information, which is that worse psychological therapy results are observed in NEET versus non-NEET young adults. Notably, social instability and disengagement are among the moderators identified in the study, which supports the argument that the traditional approach to therapeutic models cannot be used with this population. Nevertheless, the research is service-oriented and does not provide much policy-level solutions.</w:t>
      </w:r>
    </w:p>
    <w:p w14:paraId="519DDD61" w14:textId="77777777" w:rsidR="0007171D" w:rsidRPr="0007171D" w:rsidRDefault="0007171D" w:rsidP="0007171D">
      <w:pPr>
        <w:spacing w:after="0"/>
        <w:ind w:firstLine="720"/>
        <w:rPr>
          <w:lang w:val="en-GB" w:eastAsia="zh-CN"/>
        </w:rPr>
      </w:pPr>
      <w:r w:rsidRPr="0007171D">
        <w:rPr>
          <w:color w:val="000000"/>
          <w:lang w:val="en-GB" w:eastAsia="zh-CN"/>
        </w:rPr>
        <w:t>Golby et al. (2024) showcases review of link-worker interventions and show how community-based interventions can enhance the accessibility of marginalised groups. Although it is not specifically dedicated to NEET young people, the results have solid application and can help Objective 3 by designing better services. Gunnes et al. (2025) also contribute to the heterogeneity of NEET populations on the international level, warning about the inapplicability of universal policies. In general, Theme 3 is very responsive to Objective 3, which stresses that a good policy and practice should be culturally responsive, embedded into the community, and focused on the different realities of NEET young adults in the UK.</w:t>
      </w:r>
    </w:p>
    <w:p w14:paraId="3042AF73" w14:textId="77777777" w:rsidR="0007171D" w:rsidRPr="00E06789" w:rsidRDefault="009C7636" w:rsidP="00693773">
      <w:pPr>
        <w:pStyle w:val="Heading2"/>
        <w:rPr>
          <w:sz w:val="36"/>
          <w:szCs w:val="36"/>
          <w:lang w:val="en-GB" w:eastAsia="zh-CN"/>
        </w:rPr>
      </w:pPr>
      <w:bookmarkStart w:id="123" w:name="_Toc217501615"/>
      <w:r>
        <w:rPr>
          <w:lang w:val="en-GB" w:eastAsia="zh-CN"/>
        </w:rPr>
        <w:t>5.</w:t>
      </w:r>
      <w:r w:rsidR="0007171D" w:rsidRPr="00E06789">
        <w:rPr>
          <w:lang w:val="en-GB" w:eastAsia="zh-CN"/>
        </w:rPr>
        <w:t>4 Critical Discussion of Findings with LR</w:t>
      </w:r>
      <w:bookmarkEnd w:id="123"/>
    </w:p>
    <w:p w14:paraId="0951A71F" w14:textId="67F80824" w:rsidR="0007171D" w:rsidRPr="0007171D" w:rsidRDefault="0007171D" w:rsidP="0007171D">
      <w:pPr>
        <w:spacing w:after="0"/>
        <w:ind w:firstLine="720"/>
        <w:rPr>
          <w:lang w:val="en-GB" w:eastAsia="zh-CN"/>
        </w:rPr>
      </w:pPr>
      <w:r w:rsidRPr="0007171D">
        <w:rPr>
          <w:color w:val="000000"/>
          <w:lang w:val="en-GB" w:eastAsia="zh-CN"/>
        </w:rPr>
        <w:t xml:space="preserve">This systematic literature review critically analysed mental health service utilisation hindrances amongst NEET young adults aged 18 to 25 in the UK and compared the results with the LR in Chapter 2. Furthermore, the themes produced in the synthesis were found to be highly aligned with the rest of the literature available; nevertheless, gaps in the concepts, methodologies, and policies were also found in the review. In line with the literature review, the lack of mental health literacy was identified as a key factor in determining the help-seeking behaviour. This evidence is supported by the review findings but further elaborated to prove the interaction of low literacy with stigma and service design to generate cumulative disadvantage instead of being a barrier on its own. According to Buckman et al. (2023), literacy and outcomes is strongly </w:t>
      </w:r>
      <w:r w:rsidR="00B12870" w:rsidRPr="0007171D">
        <w:rPr>
          <w:color w:val="000000"/>
          <w:lang w:val="en-GB" w:eastAsia="zh-CN"/>
        </w:rPr>
        <w:t>determined as</w:t>
      </w:r>
      <w:r w:rsidRPr="0007171D">
        <w:rPr>
          <w:color w:val="000000"/>
          <w:lang w:val="en-GB" w:eastAsia="zh-CN"/>
        </w:rPr>
        <w:t xml:space="preserve"> it is weak in assessing NEET-specific literacy interventions, and thus </w:t>
      </w:r>
      <w:r w:rsidRPr="0007171D">
        <w:rPr>
          <w:color w:val="000000"/>
          <w:lang w:val="en-GB" w:eastAsia="zh-CN"/>
        </w:rPr>
        <w:lastRenderedPageBreak/>
        <w:t xml:space="preserve">there is an evidence-practice gap. The results, as well, are in accord with the literature review regarding stigmatization and cultural norms as undeterred </w:t>
      </w:r>
      <w:r w:rsidR="00A52498" w:rsidRPr="0007171D">
        <w:rPr>
          <w:color w:val="000000"/>
          <w:lang w:val="en-GB" w:eastAsia="zh-CN"/>
        </w:rPr>
        <w:t>disinhibitory</w:t>
      </w:r>
      <w:r w:rsidRPr="0007171D">
        <w:rPr>
          <w:color w:val="000000"/>
          <w:lang w:val="en-GB" w:eastAsia="zh-CN"/>
        </w:rPr>
        <w:t xml:space="preserve"> to service utilization. This review, however, introduces an important critical detail by demonstrating that stigma cannot be reduced to just attitudinal but is structurally supported by the unavailability of services and rigid care paradigms. This suggests that it categorises stigma as a major barrier at the individual level, and emphasi</w:t>
      </w:r>
      <w:r w:rsidR="00B12870">
        <w:rPr>
          <w:color w:val="000000"/>
          <w:lang w:val="en-GB" w:eastAsia="zh-CN"/>
        </w:rPr>
        <w:t>s</w:t>
      </w:r>
      <w:r w:rsidRPr="0007171D">
        <w:rPr>
          <w:color w:val="000000"/>
          <w:lang w:val="en-GB" w:eastAsia="zh-CN"/>
        </w:rPr>
        <w:t>es instead its implication in the social and institutional environment.</w:t>
      </w:r>
    </w:p>
    <w:p w14:paraId="1C8509A9" w14:textId="77777777" w:rsidR="00C5109D" w:rsidRDefault="0007171D" w:rsidP="0007171D">
      <w:pPr>
        <w:spacing w:after="0"/>
        <w:ind w:firstLine="720"/>
        <w:rPr>
          <w:color w:val="000000"/>
          <w:lang w:val="en-GB" w:eastAsia="zh-CN"/>
        </w:rPr>
      </w:pPr>
      <w:r w:rsidRPr="0007171D">
        <w:rPr>
          <w:color w:val="000000"/>
          <w:lang w:val="en-GB" w:eastAsia="zh-CN"/>
        </w:rPr>
        <w:t xml:space="preserve">Structural blocks that were identified during the synthesis such as geographic isolation, digital exclusion, and disjointed referral pathways are a strong reflection of the ones covered in the literature review. This constrains the explanatory abilities of dominant frameworks like the Behavioural Model proposed by Andersen that presumes fairly fixed enabling resources. Notably, the review results build on the literature by </w:t>
      </w:r>
      <w:r w:rsidR="00A52498" w:rsidRPr="0007171D">
        <w:rPr>
          <w:color w:val="000000"/>
          <w:lang w:val="en-GB" w:eastAsia="zh-CN"/>
        </w:rPr>
        <w:t>pre-empting</w:t>
      </w:r>
      <w:r w:rsidRPr="0007171D">
        <w:rPr>
          <w:color w:val="000000"/>
          <w:lang w:val="en-GB" w:eastAsia="zh-CN"/>
        </w:rPr>
        <w:t xml:space="preserve"> heterogeneity among NEET populations. Golby et al. (2024) showcases a review of link-worker interventions that considers NEET young adults as a homogenous population, this synthesis identifies differences that are associated with ethnicity, gender, locality, and social support. This reveals an important weakness of present policy and service design, which is often based on standardised solutions. Overall, this offers a potential basis on which barriers can be measured but this indicates that further intervention-based and NEET-specific studies are required to transform the evidence into effective mental health service reform.</w:t>
      </w:r>
    </w:p>
    <w:p w14:paraId="36D0511E" w14:textId="77777777" w:rsidR="00C5109D" w:rsidRPr="0044667F" w:rsidRDefault="00C5109D" w:rsidP="00C5109D">
      <w:pPr>
        <w:pStyle w:val="Heading2"/>
        <w:rPr>
          <w:lang w:val="en-IN" w:eastAsia="zh-CN"/>
        </w:rPr>
      </w:pPr>
      <w:bookmarkStart w:id="124" w:name="_Toc217485546"/>
      <w:bookmarkStart w:id="125" w:name="_Toc217501616"/>
      <w:r w:rsidRPr="0044667F">
        <w:rPr>
          <w:lang w:val="en-IN" w:eastAsia="zh-CN"/>
        </w:rPr>
        <w:t>5.</w:t>
      </w:r>
      <w:r>
        <w:rPr>
          <w:lang w:val="en-IN" w:eastAsia="zh-CN"/>
        </w:rPr>
        <w:t>5</w:t>
      </w:r>
      <w:r w:rsidRPr="0044667F">
        <w:rPr>
          <w:lang w:val="en-IN" w:eastAsia="zh-CN"/>
        </w:rPr>
        <w:t xml:space="preserve"> Implications and Future Research Needs</w:t>
      </w:r>
      <w:bookmarkEnd w:id="124"/>
      <w:bookmarkEnd w:id="125"/>
      <w:r w:rsidRPr="0044667F">
        <w:rPr>
          <w:lang w:val="en-IN" w:eastAsia="zh-CN"/>
        </w:rPr>
        <w:t> </w:t>
      </w:r>
    </w:p>
    <w:p w14:paraId="70C4B2A1" w14:textId="77777777" w:rsidR="00C5109D" w:rsidRPr="0044667F" w:rsidRDefault="00C5109D" w:rsidP="00C5109D">
      <w:pPr>
        <w:spacing w:after="0"/>
        <w:ind w:firstLine="720"/>
        <w:rPr>
          <w:lang w:val="en-IN" w:eastAsia="zh-CN"/>
        </w:rPr>
      </w:pPr>
      <w:r w:rsidRPr="0044667F">
        <w:rPr>
          <w:lang w:val="en-IN" w:eastAsia="zh-CN"/>
        </w:rPr>
        <w:t xml:space="preserve">The findings of systematic review have supportive implications for restructuring/redesigning mental health policies in the UK. Additionally, the outcome shows services need to be designed properly for meeting NEET young adults' requirements, especially those who face multiple barriers. Low mental health literacy and lack of trust in available services affect help-seeking practices of the selected group, for which a culturally sensitive approach needs to be adopted. Analysing the professional's role indicates the importance of training by understanding specific challenges faced by NEET young adults, such as social and economic issues. A strong collaboration between mental health services and NEET support services can improve engagement. In the context of future research, a direct focus on NEET young adults can help to understand barriers more clearly. Testing specific interventions linking </w:t>
      </w:r>
      <w:r w:rsidRPr="0044667F">
        <w:rPr>
          <w:lang w:val="en-IN" w:eastAsia="zh-CN"/>
        </w:rPr>
        <w:lastRenderedPageBreak/>
        <w:t>to young adults' education and work support can help to measure the impact of services on mental health outcomes.</w:t>
      </w:r>
    </w:p>
    <w:p w14:paraId="4505B64F" w14:textId="77777777" w:rsidR="00C5109D" w:rsidRPr="0044667F" w:rsidRDefault="00C5109D" w:rsidP="00C5109D">
      <w:pPr>
        <w:pStyle w:val="Heading2"/>
        <w:rPr>
          <w:lang w:val="en-IN" w:eastAsia="zh-CN"/>
        </w:rPr>
      </w:pPr>
      <w:bookmarkStart w:id="126" w:name="_Toc217485547"/>
      <w:bookmarkStart w:id="127" w:name="_Toc217501617"/>
      <w:r w:rsidRPr="0044667F">
        <w:rPr>
          <w:lang w:val="en-IN" w:eastAsia="zh-CN"/>
        </w:rPr>
        <w:t>5.</w:t>
      </w:r>
      <w:r>
        <w:rPr>
          <w:lang w:val="en-IN" w:eastAsia="zh-CN"/>
        </w:rPr>
        <w:t>6</w:t>
      </w:r>
      <w:r w:rsidRPr="0044667F">
        <w:rPr>
          <w:lang w:val="en-IN" w:eastAsia="zh-CN"/>
        </w:rPr>
        <w:t xml:space="preserve"> Strengths and limitations/bias</w:t>
      </w:r>
      <w:bookmarkEnd w:id="126"/>
      <w:bookmarkEnd w:id="127"/>
      <w:r w:rsidRPr="0044667F">
        <w:rPr>
          <w:lang w:val="en-IN" w:eastAsia="zh-CN"/>
        </w:rPr>
        <w:t> </w:t>
      </w:r>
    </w:p>
    <w:p w14:paraId="072FDD3A" w14:textId="77777777" w:rsidR="00C5109D" w:rsidRPr="0044667F" w:rsidRDefault="00C5109D" w:rsidP="00C5109D">
      <w:pPr>
        <w:spacing w:after="0"/>
        <w:ind w:firstLine="720"/>
        <w:rPr>
          <w:lang w:val="en-IN" w:eastAsia="zh-CN"/>
        </w:rPr>
      </w:pPr>
      <w:r w:rsidRPr="0044667F">
        <w:rPr>
          <w:lang w:val="en-IN" w:eastAsia="zh-CN"/>
        </w:rPr>
        <w:t>The key strength of the research is a clear focus on a specific group (NEET) in the UK by conducting a systematic review. Using multiple databases and maintaining a structure has improved the reliability of findings, apart from supporting the understanding of experiences of the selected group regarding mental health services access. Moreover, involvement of qualitative and quantitative studies has allowed exploring mental health services access barriers adequately. Nevertheless, many studies which have been used in the research did not focus on the NEET young adults. Some bias of the selected studies can be recorded because of relying on self-reported data, apart from difficulties in comparing outcomes with other studies. </w:t>
      </w:r>
    </w:p>
    <w:p w14:paraId="5246BC75" w14:textId="77777777" w:rsidR="00C5109D" w:rsidRPr="0044667F" w:rsidRDefault="00C5109D" w:rsidP="00C5109D">
      <w:pPr>
        <w:pStyle w:val="Heading2"/>
        <w:rPr>
          <w:lang w:val="en-IN" w:eastAsia="zh-CN"/>
        </w:rPr>
      </w:pPr>
      <w:bookmarkStart w:id="128" w:name="_Toc217485548"/>
      <w:bookmarkStart w:id="129" w:name="_Toc217501618"/>
      <w:r w:rsidRPr="0044667F">
        <w:rPr>
          <w:lang w:val="en-IN" w:eastAsia="zh-CN"/>
        </w:rPr>
        <w:t>5.</w:t>
      </w:r>
      <w:r>
        <w:rPr>
          <w:lang w:val="en-IN" w:eastAsia="zh-CN"/>
        </w:rPr>
        <w:t>7</w:t>
      </w:r>
      <w:r w:rsidRPr="0044667F">
        <w:rPr>
          <w:lang w:val="en-IN" w:eastAsia="zh-CN"/>
        </w:rPr>
        <w:t xml:space="preserve"> Conclusions</w:t>
      </w:r>
      <w:bookmarkEnd w:id="128"/>
      <w:bookmarkEnd w:id="129"/>
      <w:r w:rsidRPr="0044667F">
        <w:rPr>
          <w:lang w:val="en-IN" w:eastAsia="zh-CN"/>
        </w:rPr>
        <w:t> </w:t>
      </w:r>
    </w:p>
    <w:p w14:paraId="7EB8ABCB" w14:textId="77777777" w:rsidR="00C5109D" w:rsidRDefault="00C5109D" w:rsidP="00C5109D">
      <w:pPr>
        <w:spacing w:after="0"/>
        <w:ind w:firstLine="720"/>
        <w:rPr>
          <w:lang w:val="en-IN" w:eastAsia="zh-CN"/>
        </w:rPr>
      </w:pPr>
      <w:r w:rsidRPr="0044667F">
        <w:rPr>
          <w:lang w:val="en-IN" w:eastAsia="zh-CN"/>
        </w:rPr>
        <w:t>Application of systematic review and using different data/outcomes shows significant barriers for NEET young adults to access or use mental health services in the UK. In addition, different factors significantly affect young adults' mental health conditions by creating difficulties to get required services. Lack of proper information, healthcare literacy and inadequate services are creating difficulties for young people to get help as well as improve their mental health conditions. The overall discussion shows that community-based support and tailored service are crucial to improve NEET engagement with UK mental health services. </w:t>
      </w:r>
    </w:p>
    <w:p w14:paraId="0DA37C0B" w14:textId="77777777" w:rsidR="00F108B3" w:rsidRPr="00DD1F32" w:rsidRDefault="00F108B3" w:rsidP="00F108B3">
      <w:pPr>
        <w:pStyle w:val="Heading1"/>
      </w:pPr>
      <w:bookmarkStart w:id="130" w:name="_Toc217495249"/>
      <w:bookmarkStart w:id="131" w:name="_Toc217501619"/>
      <w:r w:rsidRPr="00DD1F32">
        <w:t xml:space="preserve">Chapter </w:t>
      </w:r>
      <w:r>
        <w:t>6</w:t>
      </w:r>
      <w:r w:rsidRPr="00DD1F32">
        <w:t>- Conclusion and Recommendations</w:t>
      </w:r>
      <w:bookmarkEnd w:id="130"/>
      <w:bookmarkEnd w:id="131"/>
    </w:p>
    <w:p w14:paraId="53DA57AF" w14:textId="77777777" w:rsidR="00F108B3" w:rsidRPr="00DD1F32" w:rsidRDefault="00F108B3" w:rsidP="00F108B3">
      <w:pPr>
        <w:pStyle w:val="Heading2"/>
        <w:rPr>
          <w:lang w:val="en-GB"/>
        </w:rPr>
      </w:pPr>
      <w:bookmarkStart w:id="132" w:name="_emlfznpt8gfa" w:colFirst="0" w:colLast="0"/>
      <w:bookmarkStart w:id="133" w:name="_Toc217495250"/>
      <w:bookmarkStart w:id="134" w:name="_Toc217501620"/>
      <w:bookmarkEnd w:id="132"/>
      <w:r>
        <w:rPr>
          <w:lang w:val="en-GB"/>
        </w:rPr>
        <w:t>6</w:t>
      </w:r>
      <w:r w:rsidRPr="00DD1F32">
        <w:rPr>
          <w:lang w:val="en-GB"/>
        </w:rPr>
        <w:t>.1 Conclusion</w:t>
      </w:r>
      <w:bookmarkEnd w:id="133"/>
      <w:bookmarkEnd w:id="134"/>
    </w:p>
    <w:p w14:paraId="7A62BC6C" w14:textId="77777777" w:rsidR="00F108B3" w:rsidRPr="00DD1F32" w:rsidRDefault="00F108B3" w:rsidP="002662AC">
      <w:pPr>
        <w:ind w:firstLine="720"/>
        <w:rPr>
          <w:lang w:val="en-GB"/>
        </w:rPr>
      </w:pPr>
      <w:r w:rsidRPr="00DD1F32">
        <w:rPr>
          <w:lang w:val="en-GB"/>
        </w:rPr>
        <w:t xml:space="preserve">It can be concluded that Deficiency in awareness of healthcare is a major barrier that limits the accessibility of individuals from the NEET population to access mental health care services. The findings of the study revealed that lack of professional awareness and personalised support are major barriers that hamper care accessibility among young NEET populations in the </w:t>
      </w:r>
      <w:r w:rsidRPr="00DD1F32">
        <w:rPr>
          <w:lang w:val="en-GB"/>
        </w:rPr>
        <w:lastRenderedPageBreak/>
        <w:t xml:space="preserve">UK. It has been revealed that the NEET population faces significant barriers to mental health care facilities as the majority of the NEET population lives in socially-depriving neighbourhoods. The issues of mental health instability including rising cases of PTSD, anxiety and chronic depression are found to be the leading mental health issues that the NEET population in the UK faces. The identified healthcare issues are integral to be managed as these mental health issues have long-term effects on the physical wellbeing of the individuals. It has also been revealed that NEET population aging from 18-25 are prone to social-discrimination due to systematic biases and inequality that leads to social-exclusion of NEET populations. Thus, such interventions and approaches are beneficial as they focus on boosting community engagement with healthcare professionals to offer required mental health support and services. </w:t>
      </w:r>
    </w:p>
    <w:p w14:paraId="38E371FF" w14:textId="77777777" w:rsidR="00F108B3" w:rsidRPr="00DD1F32" w:rsidRDefault="00F108B3" w:rsidP="002662AC">
      <w:pPr>
        <w:ind w:firstLine="720"/>
        <w:rPr>
          <w:lang w:val="en-GB"/>
        </w:rPr>
      </w:pPr>
      <w:r w:rsidRPr="00DD1F32">
        <w:rPr>
          <w:lang w:val="en-GB"/>
        </w:rPr>
        <w:t xml:space="preserve">The population of the NEET individuals in the UK is growing that is emphasizing on the significance of improving social-engagement of the individuals for enhanced healthcare outcomes. The majority of the NEET population in the UK have underprivileged backgrounds that restrict their ability to access the required care due to limited literacy and knowledge. Strong support can also be provided to NEET populations in the UK for assisting with developing professional-network to ensure career advancement and growth. The systematic review has been approved that benefit in identifying gaps in the policy development for addressing barriers in mental health services utilisation among young adults in the UK. The thematic analysis has been utilized for analysing the data for generating themes regarding the mental health services utilisation among young adults in the UK. It has been identified that lack of social inclusion and increased literacy gaps among NEET population negatively affects overall health outcome. The findings of the thematic analysis have outlined that the NEET population is prone to prototypical depression symptoms, anger, loneliness, sadness among young adults. Thus, effective government intervention is required to be implemented including an art-based intervention framework and on-to-one individual support for the NEET population through providing required care access and professional growth support. </w:t>
      </w:r>
    </w:p>
    <w:p w14:paraId="089919BC" w14:textId="77777777" w:rsidR="00F108B3" w:rsidRPr="00DD1F32" w:rsidRDefault="00F108B3" w:rsidP="00F108B3">
      <w:pPr>
        <w:pStyle w:val="Heading2"/>
        <w:rPr>
          <w:lang w:val="en-GB"/>
        </w:rPr>
      </w:pPr>
      <w:bookmarkStart w:id="135" w:name="_l6o5w4ok4a2p" w:colFirst="0" w:colLast="0"/>
      <w:bookmarkStart w:id="136" w:name="_Toc217495251"/>
      <w:bookmarkStart w:id="137" w:name="_Toc217501621"/>
      <w:bookmarkEnd w:id="135"/>
      <w:r>
        <w:rPr>
          <w:lang w:val="en-GB"/>
        </w:rPr>
        <w:t>6</w:t>
      </w:r>
      <w:r w:rsidRPr="00DD1F32">
        <w:rPr>
          <w:lang w:val="en-GB"/>
        </w:rPr>
        <w:t>.2 Linking with the objectives</w:t>
      </w:r>
      <w:bookmarkEnd w:id="136"/>
      <w:bookmarkEnd w:id="137"/>
    </w:p>
    <w:p w14:paraId="747CE975" w14:textId="77777777" w:rsidR="00F108B3" w:rsidRPr="00DD1F32" w:rsidRDefault="00F108B3" w:rsidP="00F108B3">
      <w:pPr>
        <w:numPr>
          <w:ilvl w:val="0"/>
          <w:numId w:val="17"/>
        </w:numPr>
        <w:spacing w:before="0" w:after="0"/>
        <w:jc w:val="both"/>
        <w:rPr>
          <w:b/>
          <w:bCs/>
          <w:lang w:val="en-GB"/>
        </w:rPr>
      </w:pPr>
      <w:r w:rsidRPr="00DD1F32">
        <w:rPr>
          <w:b/>
          <w:bCs/>
          <w:lang w:val="en-GB"/>
        </w:rPr>
        <w:t>Linking with objective 1</w:t>
      </w:r>
    </w:p>
    <w:p w14:paraId="77151520" w14:textId="6156CCC0" w:rsidR="00F108B3" w:rsidRPr="00DD1F32" w:rsidRDefault="00F108B3" w:rsidP="00F108B3">
      <w:pPr>
        <w:rPr>
          <w:lang w:val="en-GB"/>
        </w:rPr>
      </w:pPr>
      <w:r w:rsidRPr="00DD1F32">
        <w:rPr>
          <w:lang w:val="en-GB"/>
        </w:rPr>
        <w:lastRenderedPageBreak/>
        <w:t>The objective 1 of the study aimed to identify and categorize specific barriers to mental health services utilisation among young adults aged 18 to 25 from UK NEET populations. The findings from theme 1 meet the objectives by outlining the key barriers to mental health care utilisation among young adults in the UK aging from 18 to 25. The findings outline key barriers impacting services utili</w:t>
      </w:r>
      <w:r w:rsidR="00B12870">
        <w:rPr>
          <w:lang w:val="en-GB"/>
        </w:rPr>
        <w:t>s</w:t>
      </w:r>
      <w:r w:rsidRPr="00DD1F32">
        <w:rPr>
          <w:lang w:val="en-GB"/>
        </w:rPr>
        <w:t xml:space="preserve">ation among the target population: illiteracy, poor education, geographical differences that hamper accessibility to care. The mental health literacy (MHL) programmes have been offered in the healthcare sector, focusing on facilitating community collaboration and engagement for assistance with mental, personal and professional growth. </w:t>
      </w:r>
    </w:p>
    <w:p w14:paraId="7ED874EB" w14:textId="77777777" w:rsidR="00F108B3" w:rsidRPr="00DD1F32" w:rsidRDefault="00F108B3" w:rsidP="00F108B3">
      <w:pPr>
        <w:numPr>
          <w:ilvl w:val="0"/>
          <w:numId w:val="17"/>
        </w:numPr>
        <w:spacing w:before="0" w:after="0"/>
        <w:jc w:val="both"/>
        <w:rPr>
          <w:b/>
          <w:bCs/>
          <w:lang w:val="en-GB"/>
        </w:rPr>
      </w:pPr>
      <w:r w:rsidRPr="00DD1F32">
        <w:rPr>
          <w:b/>
          <w:bCs/>
          <w:lang w:val="en-GB"/>
        </w:rPr>
        <w:t>Linking with objective 2</w:t>
      </w:r>
    </w:p>
    <w:p w14:paraId="510A44CB" w14:textId="77777777" w:rsidR="00F108B3" w:rsidRPr="00DD1F32" w:rsidRDefault="00F108B3" w:rsidP="002662AC">
      <w:pPr>
        <w:ind w:firstLine="360"/>
        <w:rPr>
          <w:lang w:val="en-GB"/>
        </w:rPr>
      </w:pPr>
      <w:r w:rsidRPr="00DD1F32">
        <w:rPr>
          <w:lang w:val="en-GB"/>
        </w:rPr>
        <w:t xml:space="preserve">Objective 2 of the study focused on examining the relations between the key barriers of mental health services and changing patterns of mental health utilisation. The findings of theme 2 support the objective by stating that geographic isolation among rural populations, increased problematic behaviour patterns including smoking, drinking, and drug abuse, diverting individuals to seek additional support and care. Poor healthcare literacy and ineffective healthcare support at community level is a major issue associated with changes in mental health services utilization patterns among young adults. Thus, findings from theme 2 successfully meet the objectives of the study by outlining that self-stigma, social stigma, and costs of seeking treatment are key factors impacting services utilization patterns. </w:t>
      </w:r>
    </w:p>
    <w:p w14:paraId="11FE0F78" w14:textId="77777777" w:rsidR="00F108B3" w:rsidRPr="00DD1F32" w:rsidRDefault="00F108B3" w:rsidP="00F108B3">
      <w:pPr>
        <w:numPr>
          <w:ilvl w:val="0"/>
          <w:numId w:val="17"/>
        </w:numPr>
        <w:spacing w:before="0" w:after="0"/>
        <w:jc w:val="both"/>
        <w:rPr>
          <w:b/>
          <w:bCs/>
          <w:lang w:val="en-GB"/>
        </w:rPr>
      </w:pPr>
      <w:r w:rsidRPr="00DD1F32">
        <w:rPr>
          <w:b/>
          <w:bCs/>
          <w:lang w:val="en-GB"/>
        </w:rPr>
        <w:t>Linking with objective 3</w:t>
      </w:r>
    </w:p>
    <w:p w14:paraId="5AA41B66" w14:textId="77777777" w:rsidR="00F108B3" w:rsidRPr="00DD1F32" w:rsidRDefault="00F108B3" w:rsidP="002662AC">
      <w:pPr>
        <w:ind w:firstLine="360"/>
        <w:rPr>
          <w:lang w:val="en-GB"/>
        </w:rPr>
      </w:pPr>
      <w:r w:rsidRPr="00DD1F32">
        <w:rPr>
          <w:lang w:val="en-GB"/>
        </w:rPr>
        <w:t xml:space="preserve">The objective 3 emphasis on synthesizing evidence that is crucial for developing informed policy, professional practice, and service design for the young adults among UK NEET population aging from 18-25. The findings from theme 3 meet the objectives by highlighting the public intervention and legal framework that needs to be developed for improving accessibility to required care for NEET individuals in the UK. For example, it has been outlined that strategic </w:t>
      </w:r>
      <w:proofErr w:type="spellStart"/>
      <w:r w:rsidRPr="00DD1F32">
        <w:rPr>
          <w:lang w:val="en-GB"/>
        </w:rPr>
        <w:t>approachsuch</w:t>
      </w:r>
      <w:proofErr w:type="spellEnd"/>
      <w:r w:rsidRPr="00DD1F32">
        <w:rPr>
          <w:lang w:val="en-GB"/>
        </w:rPr>
        <w:t xml:space="preserve"> as the art-based intervention framework and One‐to‐one individual support programs are efficient, developed by focusing on providing mental health and professional support to individuals by enhancing collaboration on local and community levels in the UK. It has been evaluated that major concern hampering the efficiency of community engagement to offer mental health services includes low self-esteem, mental health difficulties, stigma and </w:t>
      </w:r>
      <w:r w:rsidRPr="00DD1F32">
        <w:rPr>
          <w:lang w:val="en-GB"/>
        </w:rPr>
        <w:lastRenderedPageBreak/>
        <w:t xml:space="preserve">social exclusion. Thus, the findings from theme 3 suggested that effective interventions from public health organizations and legal framework is crucial to strengthen service utilization through expanding reach. </w:t>
      </w:r>
    </w:p>
    <w:p w14:paraId="64BC09B8" w14:textId="77777777" w:rsidR="00F108B3" w:rsidRPr="00DD1F32" w:rsidRDefault="00F108B3" w:rsidP="00F108B3">
      <w:pPr>
        <w:pStyle w:val="Heading2"/>
        <w:rPr>
          <w:lang w:val="en-GB"/>
        </w:rPr>
      </w:pPr>
      <w:bookmarkStart w:id="138" w:name="_fdm7rsq884xd" w:colFirst="0" w:colLast="0"/>
      <w:bookmarkStart w:id="139" w:name="_Toc217495252"/>
      <w:bookmarkStart w:id="140" w:name="_Toc217501622"/>
      <w:bookmarkEnd w:id="138"/>
      <w:r>
        <w:rPr>
          <w:lang w:val="en-GB"/>
        </w:rPr>
        <w:t>6</w:t>
      </w:r>
      <w:r w:rsidRPr="00DD1F32">
        <w:rPr>
          <w:lang w:val="en-GB"/>
        </w:rPr>
        <w:t>.3 Research limitation</w:t>
      </w:r>
      <w:bookmarkEnd w:id="139"/>
      <w:bookmarkEnd w:id="140"/>
    </w:p>
    <w:p w14:paraId="1CCDC6BD" w14:textId="77777777" w:rsidR="00F108B3" w:rsidRPr="00DD1F32" w:rsidRDefault="00F108B3" w:rsidP="002662AC">
      <w:pPr>
        <w:ind w:firstLine="720"/>
        <w:rPr>
          <w:lang w:val="en-GB"/>
        </w:rPr>
      </w:pPr>
      <w:r w:rsidRPr="00DD1F32">
        <w:rPr>
          <w:lang w:val="en-GB"/>
        </w:rPr>
        <w:t xml:space="preserve">The research key limitation is limited quantitative information usage that would have been effective in evaluating the current changes in UK healthcare towards care accessibility among the NEET population in the UK. Beazley </w:t>
      </w:r>
      <w:r w:rsidRPr="00DD1F32">
        <w:rPr>
          <w:i/>
          <w:iCs/>
          <w:lang w:val="en-GB"/>
        </w:rPr>
        <w:t xml:space="preserve">et al. </w:t>
      </w:r>
      <w:r w:rsidRPr="00DD1F32">
        <w:rPr>
          <w:lang w:val="en-GB"/>
        </w:rPr>
        <w:t xml:space="preserve">(2025) outlined that 76% of the health professionals in the UK support the investment in community services for strengthening infrastructural development and improved mental health care delivery. The use of qualitative information also limited the evaluation and analysis of policy and regulatory changes in the healthcare sector of the UK. </w:t>
      </w:r>
      <w:proofErr w:type="spellStart"/>
      <w:r w:rsidRPr="00DD1F32">
        <w:rPr>
          <w:lang w:val="en-GB"/>
        </w:rPr>
        <w:t>Özraşit</w:t>
      </w:r>
      <w:proofErr w:type="spellEnd"/>
      <w:r w:rsidRPr="00DD1F32">
        <w:rPr>
          <w:lang w:val="en-GB"/>
        </w:rPr>
        <w:t xml:space="preserve"> (2024) has outlined that the healthcare sector of the UK is transforming with the adoption and establishment of major regulations, such as Mental Health Bill 2025. However, evaluation of regulatory changes for enhancing care delivery and accessibility among minor-communities and groups including young individuals from the NEET population is lacking from the studies. Thus, the significant reliance on existing usage of information and contextual data limited the effectiveness of the research and limited holistic evaluation of mental health services utilization among NEET population. </w:t>
      </w:r>
    </w:p>
    <w:p w14:paraId="1D4E13E8" w14:textId="77777777" w:rsidR="00F108B3" w:rsidRPr="00DD1F32" w:rsidRDefault="00F108B3" w:rsidP="00F108B3">
      <w:pPr>
        <w:pStyle w:val="Heading2"/>
        <w:rPr>
          <w:lang w:val="en-GB"/>
        </w:rPr>
      </w:pPr>
      <w:bookmarkStart w:id="141" w:name="_1cet6tfmk1nb" w:colFirst="0" w:colLast="0"/>
      <w:bookmarkStart w:id="142" w:name="_Toc217495253"/>
      <w:bookmarkStart w:id="143" w:name="_Toc217501623"/>
      <w:bookmarkEnd w:id="141"/>
      <w:r>
        <w:rPr>
          <w:lang w:val="en-GB"/>
        </w:rPr>
        <w:t>6</w:t>
      </w:r>
      <w:r w:rsidRPr="00DD1F32">
        <w:rPr>
          <w:lang w:val="en-GB"/>
        </w:rPr>
        <w:t>.4 Recommendations</w:t>
      </w:r>
      <w:bookmarkEnd w:id="142"/>
      <w:bookmarkEnd w:id="143"/>
    </w:p>
    <w:p w14:paraId="575E7D8D" w14:textId="77777777" w:rsidR="00F108B3" w:rsidRPr="00DD1F32" w:rsidRDefault="00F108B3" w:rsidP="00F108B3">
      <w:pPr>
        <w:rPr>
          <w:b/>
          <w:bCs/>
          <w:i/>
          <w:iCs/>
          <w:lang w:val="en-GB"/>
        </w:rPr>
      </w:pPr>
      <w:r w:rsidRPr="00DD1F32">
        <w:rPr>
          <w:b/>
          <w:bCs/>
          <w:i/>
          <w:iCs/>
          <w:lang w:val="en-GB"/>
        </w:rPr>
        <w:t>Recommendations 1- Evaluating the regulatory changes in the UK healthcare sector for reducing the barriers to care accessibility</w:t>
      </w:r>
    </w:p>
    <w:p w14:paraId="5F0374FE" w14:textId="77777777" w:rsidR="00F108B3" w:rsidRPr="00DD1F32" w:rsidRDefault="00F108B3" w:rsidP="002662AC">
      <w:pPr>
        <w:ind w:firstLine="720"/>
        <w:rPr>
          <w:lang w:val="en-GB"/>
        </w:rPr>
      </w:pPr>
      <w:r w:rsidRPr="00DD1F32">
        <w:rPr>
          <w:lang w:val="en-GB"/>
        </w:rPr>
        <w:t>The recommendations of evaluating the changes in the UK healthcare regulations are provided to evaluate the emphasis of the policies to enhance accessibility to required care among NEET population. Guyard-</w:t>
      </w:r>
      <w:proofErr w:type="spellStart"/>
      <w:r w:rsidRPr="00DD1F32">
        <w:rPr>
          <w:lang w:val="en-GB"/>
        </w:rPr>
        <w:t>Nedelec</w:t>
      </w:r>
      <w:proofErr w:type="spellEnd"/>
      <w:r w:rsidRPr="00DD1F32">
        <w:rPr>
          <w:lang w:val="en-GB"/>
        </w:rPr>
        <w:t xml:space="preserve"> (2021) have outlined that UK regulatory frameworks have been integrated for reducing the systematic biases within the healthcare systems with Equality Act 2010. The Equality Act 2010 is aimed at enhancing care accessibility through addressing systematic discrimination from the healthcare systems and improving community involvement in public healthcare services. Moreover, Ronaldson et al. (2025) argued that public health interventions through digital media including NHS Talking Therapies are efficient to reduce </w:t>
      </w:r>
      <w:r w:rsidRPr="00DD1F32">
        <w:rPr>
          <w:lang w:val="en-GB"/>
        </w:rPr>
        <w:lastRenderedPageBreak/>
        <w:t xml:space="preserve">accessibility issues for deprived communities along with the NEET population. The future exploration in mental health services utilisation among NEET population in the UK can be effective by focusing on changes in public intervention and regulatory framework for improving mental care accessibility. </w:t>
      </w:r>
    </w:p>
    <w:p w14:paraId="22AC2E42" w14:textId="77777777" w:rsidR="00F108B3" w:rsidRPr="00DD1F32" w:rsidRDefault="00F108B3" w:rsidP="00F108B3">
      <w:pPr>
        <w:rPr>
          <w:b/>
          <w:bCs/>
          <w:i/>
          <w:iCs/>
          <w:lang w:val="en-GB"/>
        </w:rPr>
      </w:pPr>
      <w:r w:rsidRPr="00DD1F32">
        <w:rPr>
          <w:b/>
          <w:bCs/>
          <w:i/>
          <w:iCs/>
          <w:lang w:val="en-GB"/>
        </w:rPr>
        <w:t xml:space="preserve">Recommendations 2- Use of quantitative information for evaluating the updated information regarding mental health accessibility and utilisation among NEET populations </w:t>
      </w:r>
    </w:p>
    <w:p w14:paraId="427768BA" w14:textId="77777777" w:rsidR="00F108B3" w:rsidRPr="00DD1F32" w:rsidRDefault="00F108B3" w:rsidP="002662AC">
      <w:pPr>
        <w:ind w:firstLine="720"/>
        <w:rPr>
          <w:lang w:val="en-GB"/>
        </w:rPr>
      </w:pPr>
      <w:r w:rsidRPr="00DD1F32">
        <w:rPr>
          <w:lang w:val="en-GB"/>
        </w:rPr>
        <w:t xml:space="preserve">The use of quantitative information can be ensured for improving the quantity of data analysis and improving evaluation of service utilisation regarding mental health among young adults in the UK. Prajapati, &amp; Liebling (2022) outlined that around 7.5% of the population in the UK are ethnic minorities and are the key population, facing healthcare accessibility issues and mental health inaccessibility. The use of quantitative information is effective for accurately supporting the findings of the study through offering accurate quantitative information to support the argument. Moreover, Foye et al. (2021) have also outlined that the majority of nursing staff and healthcare professionals, accounting for 47.1%, have highlighted concerns of poor interventions for facilitating literacy gaps in deprived communities. The increased gap in community accessibility, awareness, knowledge and literacy are the key barriers that impact the overall health outcome of individuals in the UK. The implication of quantitative information is beneficial for accurately measuring the population that is impacted by the poor literacy and career accessibility among minority groups. Thus, use of quantitative information can be beneficial for strengthening the accurate measurement of the population impacted by the healthcare literacy gaps for developing effective interventions. </w:t>
      </w:r>
    </w:p>
    <w:p w14:paraId="79F97DBC" w14:textId="77777777" w:rsidR="00F108B3" w:rsidRPr="00DD1F32" w:rsidRDefault="00F108B3" w:rsidP="00F108B3">
      <w:pPr>
        <w:pStyle w:val="Heading2"/>
        <w:rPr>
          <w:lang w:val="en-GB"/>
        </w:rPr>
      </w:pPr>
      <w:bookmarkStart w:id="144" w:name="_n6g4shdqybkw" w:colFirst="0" w:colLast="0"/>
      <w:bookmarkStart w:id="145" w:name="_Toc217495254"/>
      <w:bookmarkStart w:id="146" w:name="_Toc217501624"/>
      <w:bookmarkEnd w:id="144"/>
      <w:r>
        <w:rPr>
          <w:lang w:val="en-GB"/>
        </w:rPr>
        <w:t>6</w:t>
      </w:r>
      <w:r w:rsidRPr="00DD1F32">
        <w:rPr>
          <w:lang w:val="en-GB"/>
        </w:rPr>
        <w:t>.5 Future Scope</w:t>
      </w:r>
      <w:bookmarkEnd w:id="145"/>
      <w:bookmarkEnd w:id="146"/>
    </w:p>
    <w:p w14:paraId="73599127" w14:textId="77777777" w:rsidR="00F108B3" w:rsidRPr="00F108B3" w:rsidRDefault="00F108B3" w:rsidP="002662AC">
      <w:pPr>
        <w:ind w:firstLine="720"/>
      </w:pPr>
      <w:r w:rsidRPr="00DD1F32">
        <w:rPr>
          <w:lang w:val="en-GB"/>
        </w:rPr>
        <w:t xml:space="preserve">The findings of the study have positive future implications through providing information and overview of the key barriers faced by minorities and NEET communities in the UK to access mental health care. Foye et al. (2021) evaluated that heterogeneous characteristic of the NEET population is crucial to be an analyst as it assists in supporting policy formulation for strengthening care accessibility and insurance quality delivery. The study would benefit in the future by offering a wide overview of the specific needs and requirements of the young adults from the NEET population to develop effective intervention. Thus, the systematic reviews and </w:t>
      </w:r>
      <w:r w:rsidRPr="00DD1F32">
        <w:rPr>
          <w:lang w:val="en-GB"/>
        </w:rPr>
        <w:lastRenderedPageBreak/>
        <w:t>findings of the study is beneficial for identifying and addressing the evidence-based gaps in the policy intervention for NEET population and improving care delivery.</w:t>
      </w:r>
    </w:p>
    <w:p w14:paraId="4E2268BF" w14:textId="77777777" w:rsidR="00902631" w:rsidRPr="00E06789" w:rsidRDefault="008A5837" w:rsidP="0007171D">
      <w:pPr>
        <w:spacing w:after="0"/>
        <w:ind w:firstLine="720"/>
        <w:rPr>
          <w:lang w:val="en-GB" w:eastAsia="zh-CN"/>
        </w:rPr>
      </w:pPr>
      <w:r w:rsidRPr="00E06789">
        <w:rPr>
          <w:lang w:val="en-GB"/>
        </w:rPr>
        <w:br w:type="page"/>
      </w:r>
    </w:p>
    <w:p w14:paraId="191950AA" w14:textId="77777777" w:rsidR="00F05980" w:rsidRPr="00E06789" w:rsidRDefault="00F05980" w:rsidP="009E6677">
      <w:pPr>
        <w:pStyle w:val="Heading2"/>
        <w:rPr>
          <w:lang w:val="en-GB"/>
        </w:rPr>
      </w:pPr>
      <w:bookmarkStart w:id="147" w:name="_djp9nb7gro2e" w:colFirst="0" w:colLast="0"/>
      <w:bookmarkStart w:id="148" w:name="_Toc215857285"/>
      <w:bookmarkStart w:id="149" w:name="_Toc217501625"/>
      <w:bookmarkEnd w:id="147"/>
      <w:r w:rsidRPr="00E06789">
        <w:rPr>
          <w:lang w:val="en-GB"/>
        </w:rPr>
        <w:lastRenderedPageBreak/>
        <w:t>References</w:t>
      </w:r>
      <w:bookmarkEnd w:id="148"/>
      <w:bookmarkEnd w:id="149"/>
    </w:p>
    <w:p w14:paraId="7B384519" w14:textId="77777777" w:rsidR="008B68E0" w:rsidRPr="00E06789" w:rsidRDefault="008B68E0" w:rsidP="004B3945">
      <w:pPr>
        <w:pStyle w:val="Normal1"/>
        <w:spacing w:line="480" w:lineRule="auto"/>
        <w:ind w:left="720" w:hanging="720"/>
        <w:rPr>
          <w:lang w:val="en-GB"/>
        </w:rPr>
      </w:pPr>
      <w:r w:rsidRPr="00E06789">
        <w:rPr>
          <w:lang w:val="en-GB"/>
        </w:rPr>
        <w:t xml:space="preserve">Buckman, J.E., Stott, J., Main, N., Antonie, D.M., Singh, S., Naqvi, S.A., Aguirre, E., Wheatley, J., </w:t>
      </w:r>
      <w:proofErr w:type="spellStart"/>
      <w:r w:rsidRPr="00E06789">
        <w:rPr>
          <w:lang w:val="en-GB"/>
        </w:rPr>
        <w:t>Cirkovic</w:t>
      </w:r>
      <w:proofErr w:type="spellEnd"/>
      <w:r w:rsidRPr="00E06789">
        <w:rPr>
          <w:lang w:val="en-GB"/>
        </w:rPr>
        <w:t xml:space="preserve">, M., Leibowitz, J. &amp; Cape, J. (2023). Understanding the psychological therapy treatment outcomes for young adults who are not in education, employment, or training (NEET), moderators of outcomes, and what might be done to improve them. </w:t>
      </w:r>
      <w:r w:rsidRPr="00E06789">
        <w:rPr>
          <w:i/>
          <w:iCs/>
          <w:lang w:val="en-GB"/>
        </w:rPr>
        <w:t>Psychological medicine,</w:t>
      </w:r>
      <w:r w:rsidRPr="00E06789">
        <w:rPr>
          <w:lang w:val="en-GB"/>
        </w:rPr>
        <w:t xml:space="preserve"> 53(7), pp.2808-2819.</w:t>
      </w:r>
      <w:hyperlink r:id="rId15">
        <w:r w:rsidRPr="00E06789">
          <w:rPr>
            <w:color w:val="1155CC"/>
            <w:u w:val="single"/>
            <w:lang w:val="en-GB"/>
          </w:rPr>
          <w:t>https://doi.org/10.1017/S0033291721004773</w:t>
        </w:r>
      </w:hyperlink>
    </w:p>
    <w:p w14:paraId="38BFCAE4" w14:textId="77777777" w:rsidR="008B68E0" w:rsidRPr="00E06789" w:rsidRDefault="008B68E0" w:rsidP="002F36E6">
      <w:pPr>
        <w:pStyle w:val="NormalWeb"/>
        <w:spacing w:before="240" w:beforeAutospacing="0" w:after="0" w:afterAutospacing="0" w:line="480" w:lineRule="auto"/>
        <w:ind w:left="720" w:hanging="720"/>
        <w:rPr>
          <w:lang w:val="en-GB"/>
        </w:rPr>
      </w:pPr>
      <w:proofErr w:type="spellStart"/>
      <w:r w:rsidRPr="00E06789">
        <w:rPr>
          <w:lang w:val="en-GB"/>
        </w:rPr>
        <w:t>Gariépy</w:t>
      </w:r>
      <w:proofErr w:type="spellEnd"/>
      <w:r w:rsidRPr="00E06789">
        <w:rPr>
          <w:lang w:val="en-GB"/>
        </w:rPr>
        <w:t xml:space="preserve">, G., Danna, S. M., Hawke, L., Henderson, J., &amp;Iyer, S. N. (2021). The mental health of young people who are not in education, employment, or training: a systematic review and meta-analysis. </w:t>
      </w:r>
      <w:r w:rsidRPr="00E06789">
        <w:rPr>
          <w:i/>
          <w:iCs/>
          <w:lang w:val="en-GB"/>
        </w:rPr>
        <w:t>Social Psychiatry and Psychiatric Epidemiology</w:t>
      </w:r>
      <w:r w:rsidRPr="00E06789">
        <w:rPr>
          <w:lang w:val="en-GB"/>
        </w:rPr>
        <w:t xml:space="preserve">, </w:t>
      </w:r>
      <w:r w:rsidRPr="00E06789">
        <w:rPr>
          <w:i/>
          <w:iCs/>
          <w:lang w:val="en-GB"/>
        </w:rPr>
        <w:t>57</w:t>
      </w:r>
      <w:r w:rsidRPr="00E06789">
        <w:rPr>
          <w:lang w:val="en-GB"/>
        </w:rPr>
        <w:t>(6).</w:t>
      </w:r>
      <w:hyperlink r:id="rId16" w:history="1">
        <w:r w:rsidRPr="00E06789">
          <w:rPr>
            <w:rStyle w:val="Hyperlink"/>
            <w:lang w:val="en-GB"/>
          </w:rPr>
          <w:t>https://doi.org/10.1007/s00127-021-02212-8</w:t>
        </w:r>
      </w:hyperlink>
    </w:p>
    <w:p w14:paraId="30D75B94" w14:textId="77777777" w:rsidR="008B68E0" w:rsidRPr="00E06789" w:rsidRDefault="008B68E0" w:rsidP="002F36E6">
      <w:pPr>
        <w:pStyle w:val="NormalWeb"/>
        <w:spacing w:before="240" w:beforeAutospacing="0" w:after="0" w:afterAutospacing="0" w:line="480" w:lineRule="auto"/>
        <w:ind w:left="720" w:hanging="720"/>
        <w:rPr>
          <w:lang w:val="en-GB"/>
        </w:rPr>
      </w:pPr>
      <w:r w:rsidRPr="00E06789">
        <w:rPr>
          <w:lang w:val="en-GB"/>
        </w:rPr>
        <w:t xml:space="preserve">Gunnes, M., Thaulow, K., Kaspersen, S. L., Jensen, C., &amp;Ose, S. O. (2025). Young adults not in education, employment, or training (NEET): a global scoping review. </w:t>
      </w:r>
      <w:r w:rsidRPr="00E06789">
        <w:rPr>
          <w:i/>
          <w:iCs/>
          <w:lang w:val="en-GB"/>
        </w:rPr>
        <w:t>BMC Public Health</w:t>
      </w:r>
      <w:r w:rsidRPr="00E06789">
        <w:rPr>
          <w:lang w:val="en-GB"/>
        </w:rPr>
        <w:t xml:space="preserve">, </w:t>
      </w:r>
      <w:r w:rsidRPr="00E06789">
        <w:rPr>
          <w:i/>
          <w:iCs/>
          <w:lang w:val="en-GB"/>
        </w:rPr>
        <w:t>25</w:t>
      </w:r>
      <w:r w:rsidRPr="00E06789">
        <w:rPr>
          <w:lang w:val="en-GB"/>
        </w:rPr>
        <w:t>(1).</w:t>
      </w:r>
      <w:hyperlink r:id="rId17" w:history="1">
        <w:r w:rsidRPr="00E06789">
          <w:rPr>
            <w:rStyle w:val="Hyperlink"/>
            <w:lang w:val="en-GB"/>
          </w:rPr>
          <w:t>https://doi.org/10.1186/s12889-025-24781-y</w:t>
        </w:r>
      </w:hyperlink>
    </w:p>
    <w:p w14:paraId="50E112EF" w14:textId="77777777" w:rsidR="008B68E0" w:rsidRPr="00E06789" w:rsidRDefault="008B68E0" w:rsidP="002F36E6">
      <w:pPr>
        <w:pStyle w:val="NormalWeb"/>
        <w:spacing w:before="240" w:beforeAutospacing="0" w:after="0" w:afterAutospacing="0" w:line="480" w:lineRule="auto"/>
        <w:ind w:left="720" w:hanging="720"/>
        <w:rPr>
          <w:lang w:val="en-GB"/>
        </w:rPr>
      </w:pPr>
      <w:r w:rsidRPr="00E06789">
        <w:rPr>
          <w:lang w:val="en-GB"/>
        </w:rPr>
        <w:t>Hochberg, Z., &amp; Konner, M. (2020</w:t>
      </w:r>
      <w:proofErr w:type="gramStart"/>
      <w:r w:rsidRPr="00E06789">
        <w:rPr>
          <w:lang w:val="en-GB"/>
        </w:rPr>
        <w:t>).Emerging</w:t>
      </w:r>
      <w:proofErr w:type="gramEnd"/>
      <w:r w:rsidRPr="00E06789">
        <w:rPr>
          <w:lang w:val="en-GB"/>
        </w:rPr>
        <w:t xml:space="preserve"> Adulthood, a Pre-adult Life-History </w:t>
      </w:r>
      <w:proofErr w:type="spellStart"/>
      <w:r w:rsidRPr="00E06789">
        <w:rPr>
          <w:lang w:val="en-GB"/>
        </w:rPr>
        <w:t>Stage.</w:t>
      </w:r>
      <w:r w:rsidRPr="00E06789">
        <w:rPr>
          <w:i/>
          <w:iCs/>
          <w:lang w:val="en-GB"/>
        </w:rPr>
        <w:t>Frontiers</w:t>
      </w:r>
      <w:proofErr w:type="spellEnd"/>
      <w:r w:rsidRPr="00E06789">
        <w:rPr>
          <w:i/>
          <w:iCs/>
          <w:lang w:val="en-GB"/>
        </w:rPr>
        <w:t xml:space="preserve"> in Endocrinology</w:t>
      </w:r>
      <w:r w:rsidRPr="00E06789">
        <w:rPr>
          <w:lang w:val="en-GB"/>
        </w:rPr>
        <w:t xml:space="preserve">, </w:t>
      </w:r>
      <w:r w:rsidRPr="00E06789">
        <w:rPr>
          <w:i/>
          <w:iCs/>
          <w:lang w:val="en-GB"/>
        </w:rPr>
        <w:t>10</w:t>
      </w:r>
      <w:r w:rsidRPr="00E06789">
        <w:rPr>
          <w:lang w:val="en-GB"/>
        </w:rPr>
        <w:t xml:space="preserve">(918), 1–12. </w:t>
      </w:r>
      <w:hyperlink r:id="rId18" w:history="1">
        <w:r w:rsidRPr="00E06789">
          <w:rPr>
            <w:rStyle w:val="Hyperlink"/>
            <w:lang w:val="en-GB"/>
          </w:rPr>
          <w:t>https://doi.org/10.3389/fendo.2019.00918</w:t>
        </w:r>
      </w:hyperlink>
    </w:p>
    <w:p w14:paraId="65A03051" w14:textId="77777777" w:rsidR="008B68E0" w:rsidRPr="00E06789" w:rsidRDefault="008B68E0" w:rsidP="002F36E6">
      <w:pPr>
        <w:pStyle w:val="NormalWeb"/>
        <w:spacing w:before="240" w:beforeAutospacing="0" w:after="0" w:afterAutospacing="0" w:line="480" w:lineRule="auto"/>
        <w:ind w:left="720" w:hanging="720"/>
        <w:rPr>
          <w:lang w:val="en-GB"/>
        </w:rPr>
      </w:pPr>
      <w:r w:rsidRPr="00E06789">
        <w:rPr>
          <w:lang w:val="en-GB"/>
        </w:rPr>
        <w:t xml:space="preserve">Marques, M. J., Alves, R. F., Dias, S., Torri, E., Paza, A., Dantas, C., &amp;Bertotti, M. (2025). A realist synthesis of interventions for youth not in education, employment or training (NEET): building programme theories for effective support. </w:t>
      </w:r>
      <w:r w:rsidRPr="00E06789">
        <w:rPr>
          <w:i/>
          <w:iCs/>
          <w:lang w:val="en-GB"/>
        </w:rPr>
        <w:t>International Journal of Adolescence and Youth</w:t>
      </w:r>
      <w:r w:rsidRPr="00E06789">
        <w:rPr>
          <w:lang w:val="en-GB"/>
        </w:rPr>
        <w:t xml:space="preserve">, </w:t>
      </w:r>
      <w:r w:rsidRPr="00E06789">
        <w:rPr>
          <w:i/>
          <w:iCs/>
          <w:lang w:val="en-GB"/>
        </w:rPr>
        <w:t>30</w:t>
      </w:r>
      <w:r w:rsidRPr="00E06789">
        <w:rPr>
          <w:lang w:val="en-GB"/>
        </w:rPr>
        <w:t>(1).</w:t>
      </w:r>
      <w:hyperlink r:id="rId19" w:history="1">
        <w:r w:rsidRPr="00E06789">
          <w:rPr>
            <w:rStyle w:val="Hyperlink"/>
            <w:lang w:val="en-GB"/>
          </w:rPr>
          <w:t>https://doi.org/10.1080/02673843.2025.2472022</w:t>
        </w:r>
      </w:hyperlink>
    </w:p>
    <w:p w14:paraId="4D6A76EE" w14:textId="77777777" w:rsidR="008B68E0" w:rsidRPr="00E06789" w:rsidRDefault="008B68E0" w:rsidP="002F36E6">
      <w:pPr>
        <w:pStyle w:val="NormalWeb"/>
        <w:spacing w:before="240" w:beforeAutospacing="0" w:after="0" w:afterAutospacing="0" w:line="480" w:lineRule="auto"/>
        <w:ind w:left="720" w:hanging="720"/>
        <w:rPr>
          <w:lang w:val="en-GB"/>
        </w:rPr>
      </w:pPr>
      <w:proofErr w:type="spellStart"/>
      <w:r w:rsidRPr="00E06789">
        <w:rPr>
          <w:lang w:val="en-GB"/>
        </w:rPr>
        <w:lastRenderedPageBreak/>
        <w:t>Mittelmark</w:t>
      </w:r>
      <w:proofErr w:type="spellEnd"/>
      <w:r w:rsidRPr="00E06789">
        <w:rPr>
          <w:lang w:val="en-GB"/>
        </w:rPr>
        <w:t xml:space="preserve">, M. B., Bauer, G. F., </w:t>
      </w:r>
      <w:proofErr w:type="spellStart"/>
      <w:r w:rsidRPr="00E06789">
        <w:rPr>
          <w:lang w:val="en-GB"/>
        </w:rPr>
        <w:t>LennekeVaandrager</w:t>
      </w:r>
      <w:proofErr w:type="spellEnd"/>
      <w:r w:rsidRPr="00E06789">
        <w:rPr>
          <w:lang w:val="en-GB"/>
        </w:rPr>
        <w:t xml:space="preserve">, Pelikan, J. M., </w:t>
      </w:r>
      <w:proofErr w:type="spellStart"/>
      <w:r w:rsidRPr="00E06789">
        <w:rPr>
          <w:lang w:val="en-GB"/>
        </w:rPr>
        <w:t>ShifraSagy</w:t>
      </w:r>
      <w:proofErr w:type="spellEnd"/>
      <w:r w:rsidRPr="00E06789">
        <w:rPr>
          <w:lang w:val="en-GB"/>
        </w:rPr>
        <w:t xml:space="preserve">, Eriksson, M., </w:t>
      </w:r>
      <w:proofErr w:type="spellStart"/>
      <w:r w:rsidRPr="00E06789">
        <w:rPr>
          <w:lang w:val="en-GB"/>
        </w:rPr>
        <w:t>BengtLindström</w:t>
      </w:r>
      <w:proofErr w:type="spellEnd"/>
      <w:r w:rsidRPr="00E06789">
        <w:rPr>
          <w:lang w:val="en-GB"/>
        </w:rPr>
        <w:t>, Claudia Meier Magistretti, &amp;</w:t>
      </w:r>
      <w:proofErr w:type="spellStart"/>
      <w:r w:rsidRPr="00E06789">
        <w:rPr>
          <w:lang w:val="en-GB"/>
        </w:rPr>
        <w:t>Springerlink</w:t>
      </w:r>
      <w:proofErr w:type="spellEnd"/>
      <w:r w:rsidRPr="00E06789">
        <w:rPr>
          <w:lang w:val="en-GB"/>
        </w:rPr>
        <w:t xml:space="preserve"> (Online </w:t>
      </w:r>
      <w:proofErr w:type="gramStart"/>
      <w:r w:rsidRPr="00E06789">
        <w:rPr>
          <w:lang w:val="en-GB"/>
        </w:rPr>
        <w:t>Service.(</w:t>
      </w:r>
      <w:proofErr w:type="gramEnd"/>
      <w:r w:rsidRPr="00E06789">
        <w:rPr>
          <w:lang w:val="en-GB"/>
        </w:rPr>
        <w:t xml:space="preserve">2022). </w:t>
      </w:r>
      <w:proofErr w:type="spellStart"/>
      <w:r w:rsidRPr="00E06789">
        <w:rPr>
          <w:i/>
          <w:iCs/>
          <w:lang w:val="en-GB"/>
        </w:rPr>
        <w:t>Salutogenesis</w:t>
      </w:r>
      <w:proofErr w:type="spellEnd"/>
      <w:r w:rsidRPr="00E06789">
        <w:rPr>
          <w:i/>
          <w:iCs/>
          <w:lang w:val="en-GB"/>
        </w:rPr>
        <w:t xml:space="preserve"> and the sense of coherence in young adults not in education, employment, or training (NEET).</w:t>
      </w:r>
      <w:r w:rsidRPr="00E06789">
        <w:rPr>
          <w:lang w:val="en-GB"/>
        </w:rPr>
        <w:t xml:space="preserve"> (2nd ed.). Springer International Publishing, Imprint Springer.</w:t>
      </w:r>
    </w:p>
    <w:p w14:paraId="08616AB2" w14:textId="77777777" w:rsidR="008B68E0" w:rsidRPr="00E06789" w:rsidRDefault="008B68E0" w:rsidP="002F36E6">
      <w:pPr>
        <w:pStyle w:val="NormalWeb"/>
        <w:spacing w:before="240" w:beforeAutospacing="0" w:after="0" w:afterAutospacing="0" w:line="480" w:lineRule="auto"/>
        <w:ind w:left="720" w:hanging="720"/>
        <w:rPr>
          <w:lang w:val="en-GB"/>
        </w:rPr>
      </w:pPr>
      <w:proofErr w:type="spellStart"/>
      <w:r w:rsidRPr="00E06789">
        <w:rPr>
          <w:lang w:val="en-GB"/>
        </w:rPr>
        <w:t>Newbigging</w:t>
      </w:r>
      <w:proofErr w:type="spellEnd"/>
      <w:r w:rsidRPr="00E06789">
        <w:rPr>
          <w:lang w:val="en-GB"/>
        </w:rPr>
        <w:t xml:space="preserve">, K., Rees, J., Ince, R., Mohan, J., Joseph, D., Ashman, M., Norden, B., Dare, C., Bourke, S., &amp; Costello, B. (2020). The contribution of the voluntary sector to mental health crisis care: a mixed-methods study. </w:t>
      </w:r>
      <w:r w:rsidRPr="00E06789">
        <w:rPr>
          <w:i/>
          <w:iCs/>
          <w:lang w:val="en-GB"/>
        </w:rPr>
        <w:t>Health Services and Delivery Research</w:t>
      </w:r>
      <w:r w:rsidRPr="00E06789">
        <w:rPr>
          <w:lang w:val="en-GB"/>
        </w:rPr>
        <w:t xml:space="preserve">, </w:t>
      </w:r>
      <w:r w:rsidRPr="00E06789">
        <w:rPr>
          <w:i/>
          <w:iCs/>
          <w:lang w:val="en-GB"/>
        </w:rPr>
        <w:t>8</w:t>
      </w:r>
      <w:r w:rsidRPr="00E06789">
        <w:rPr>
          <w:lang w:val="en-GB"/>
        </w:rPr>
        <w:t xml:space="preserve">(29), 1–200. </w:t>
      </w:r>
      <w:hyperlink r:id="rId20" w:history="1">
        <w:r w:rsidRPr="00E06789">
          <w:rPr>
            <w:rStyle w:val="Hyperlink"/>
            <w:lang w:val="en-GB"/>
          </w:rPr>
          <w:t>https://oro.open.ac.uk/71294/</w:t>
        </w:r>
      </w:hyperlink>
    </w:p>
    <w:p w14:paraId="1C46E72A" w14:textId="77777777" w:rsidR="008B68E0" w:rsidRPr="00E06789" w:rsidRDefault="008B68E0" w:rsidP="002F36E6">
      <w:pPr>
        <w:pStyle w:val="NormalWeb"/>
        <w:spacing w:before="240" w:beforeAutospacing="0" w:after="0" w:afterAutospacing="0" w:line="480" w:lineRule="auto"/>
        <w:ind w:left="720" w:hanging="720"/>
        <w:rPr>
          <w:lang w:val="en-GB"/>
        </w:rPr>
      </w:pPr>
      <w:proofErr w:type="spellStart"/>
      <w:r w:rsidRPr="00E06789">
        <w:rPr>
          <w:lang w:val="en-GB"/>
        </w:rPr>
        <w:t>Paabort</w:t>
      </w:r>
      <w:proofErr w:type="spellEnd"/>
      <w:r w:rsidRPr="00E06789">
        <w:rPr>
          <w:lang w:val="en-GB"/>
        </w:rPr>
        <w:t xml:space="preserve">, H., Flynn, P., Beilmann, M., &amp;Petrescu, C. (2023). Policy responses to real world challenges associated with NEET youth: a scoping review. </w:t>
      </w:r>
      <w:r w:rsidRPr="00E06789">
        <w:rPr>
          <w:i/>
          <w:iCs/>
          <w:lang w:val="en-GB"/>
        </w:rPr>
        <w:t>Frontiers in Sustainable Cities</w:t>
      </w:r>
      <w:r w:rsidRPr="00E06789">
        <w:rPr>
          <w:lang w:val="en-GB"/>
        </w:rPr>
        <w:t xml:space="preserve">, </w:t>
      </w:r>
      <w:r w:rsidRPr="00E06789">
        <w:rPr>
          <w:i/>
          <w:iCs/>
          <w:lang w:val="en-GB"/>
        </w:rPr>
        <w:t>5</w:t>
      </w:r>
      <w:r w:rsidRPr="00E06789">
        <w:rPr>
          <w:lang w:val="en-GB"/>
        </w:rPr>
        <w:t>.</w:t>
      </w:r>
      <w:hyperlink r:id="rId21" w:history="1">
        <w:r w:rsidRPr="00E06789">
          <w:rPr>
            <w:rStyle w:val="Hyperlink"/>
            <w:lang w:val="en-GB"/>
          </w:rPr>
          <w:t>https://doi.org/10.3389/frsc.2023.1154464</w:t>
        </w:r>
      </w:hyperlink>
    </w:p>
    <w:p w14:paraId="671EE815" w14:textId="77777777" w:rsidR="008B68E0" w:rsidRPr="00E06789" w:rsidRDefault="008B68E0" w:rsidP="002F36E6">
      <w:pPr>
        <w:pStyle w:val="NormalWeb"/>
        <w:spacing w:before="240" w:beforeAutospacing="0" w:after="0" w:afterAutospacing="0" w:line="480" w:lineRule="auto"/>
        <w:ind w:left="720" w:hanging="720"/>
        <w:rPr>
          <w:lang w:val="en-GB"/>
        </w:rPr>
      </w:pPr>
      <w:r w:rsidRPr="00E06789">
        <w:rPr>
          <w:lang w:val="en-GB"/>
        </w:rPr>
        <w:t xml:space="preserve">Parker, S., Paine, K., Spooner, C., &amp; Harris, M. (2023). Barriers and facilitators to the participation and engagement of primary care in shared-care arrangements with community mental health services for preventive care of people with serious mental illness: a scoping review. </w:t>
      </w:r>
      <w:r w:rsidRPr="00E06789">
        <w:rPr>
          <w:i/>
          <w:iCs/>
          <w:lang w:val="en-GB"/>
        </w:rPr>
        <w:t>BMC Health Services Research</w:t>
      </w:r>
      <w:r w:rsidRPr="00E06789">
        <w:rPr>
          <w:lang w:val="en-GB"/>
        </w:rPr>
        <w:t xml:space="preserve">, </w:t>
      </w:r>
      <w:r w:rsidRPr="00E06789">
        <w:rPr>
          <w:i/>
          <w:iCs/>
          <w:lang w:val="en-GB"/>
        </w:rPr>
        <w:t>23</w:t>
      </w:r>
      <w:r w:rsidRPr="00E06789">
        <w:rPr>
          <w:lang w:val="en-GB"/>
        </w:rPr>
        <w:t>(1).</w:t>
      </w:r>
      <w:hyperlink r:id="rId22" w:history="1">
        <w:r w:rsidRPr="00E06789">
          <w:rPr>
            <w:rStyle w:val="Hyperlink"/>
            <w:lang w:val="en-GB"/>
          </w:rPr>
          <w:t>https://doi.org/10.1186/s12913-023-09918-2</w:t>
        </w:r>
      </w:hyperlink>
    </w:p>
    <w:p w14:paraId="27BA65D1" w14:textId="77777777" w:rsidR="008B68E0" w:rsidRPr="00E06789" w:rsidRDefault="008B68E0" w:rsidP="002F36E6">
      <w:pPr>
        <w:pStyle w:val="NormalWeb"/>
        <w:spacing w:before="240" w:beforeAutospacing="0" w:after="0" w:afterAutospacing="0" w:line="480" w:lineRule="auto"/>
        <w:ind w:left="720" w:hanging="720"/>
        <w:rPr>
          <w:lang w:val="en-GB"/>
        </w:rPr>
      </w:pPr>
      <w:r w:rsidRPr="00E06789">
        <w:rPr>
          <w:lang w:val="en-GB"/>
        </w:rPr>
        <w:t xml:space="preserve">Rahmani, H., Groot, W., &amp;Rahmani, A. M. (2024).Unravelling the NEET phenomenon: A systematic literature review and meta-analysis of risk factors for youth not in education, employment, or </w:t>
      </w:r>
      <w:proofErr w:type="spellStart"/>
      <w:r w:rsidRPr="00E06789">
        <w:rPr>
          <w:lang w:val="en-GB"/>
        </w:rPr>
        <w:t>training.</w:t>
      </w:r>
      <w:r w:rsidRPr="00E06789">
        <w:rPr>
          <w:i/>
          <w:iCs/>
          <w:lang w:val="en-GB"/>
        </w:rPr>
        <w:t>International</w:t>
      </w:r>
      <w:proofErr w:type="spellEnd"/>
      <w:r w:rsidRPr="00E06789">
        <w:rPr>
          <w:i/>
          <w:iCs/>
          <w:lang w:val="en-GB"/>
        </w:rPr>
        <w:t xml:space="preserve"> Journal of Adolescence and Youth</w:t>
      </w:r>
      <w:r w:rsidRPr="00E06789">
        <w:rPr>
          <w:lang w:val="en-GB"/>
        </w:rPr>
        <w:t xml:space="preserve">, </w:t>
      </w:r>
      <w:r w:rsidRPr="00E06789">
        <w:rPr>
          <w:i/>
          <w:iCs/>
          <w:lang w:val="en-GB"/>
        </w:rPr>
        <w:t>29</w:t>
      </w:r>
      <w:r w:rsidRPr="00E06789">
        <w:rPr>
          <w:lang w:val="en-GB"/>
        </w:rPr>
        <w:t>(1).</w:t>
      </w:r>
      <w:hyperlink r:id="rId23" w:history="1">
        <w:r w:rsidRPr="00E06789">
          <w:rPr>
            <w:rStyle w:val="Hyperlink"/>
            <w:lang w:val="en-GB"/>
          </w:rPr>
          <w:t>https://doi.org/10.1080/02673843.2024.2331576</w:t>
        </w:r>
      </w:hyperlink>
    </w:p>
    <w:p w14:paraId="34E0C3E4" w14:textId="77777777" w:rsidR="008B68E0" w:rsidRPr="00E06789" w:rsidRDefault="008B68E0" w:rsidP="00824893">
      <w:pPr>
        <w:pStyle w:val="Normal1"/>
        <w:spacing w:line="480" w:lineRule="auto"/>
        <w:ind w:left="720" w:hanging="720"/>
        <w:rPr>
          <w:lang w:val="en-GB"/>
        </w:rPr>
      </w:pPr>
      <w:r w:rsidRPr="00E06789">
        <w:rPr>
          <w:lang w:val="en-GB"/>
        </w:rPr>
        <w:t xml:space="preserve">Redmond, P. </w:t>
      </w:r>
      <w:proofErr w:type="gramStart"/>
      <w:r w:rsidRPr="00E06789">
        <w:rPr>
          <w:lang w:val="en-GB"/>
        </w:rPr>
        <w:t>&amp;  McFadden</w:t>
      </w:r>
      <w:proofErr w:type="gramEnd"/>
      <w:r w:rsidRPr="00E06789">
        <w:rPr>
          <w:lang w:val="en-GB"/>
        </w:rPr>
        <w:t xml:space="preserve">, C. (2023). Young people not in employment, education or training (NEET): Concepts, consequences and policy approaches. The Economic and Social </w:t>
      </w:r>
      <w:r w:rsidRPr="00E06789">
        <w:rPr>
          <w:lang w:val="en-GB"/>
        </w:rPr>
        <w:lastRenderedPageBreak/>
        <w:t xml:space="preserve">Review, 54(4, Winter), pp.285-327. </w:t>
      </w:r>
      <w:hyperlink r:id="rId24" w:history="1">
        <w:r w:rsidRPr="00E06789">
          <w:rPr>
            <w:rStyle w:val="Hyperlink"/>
            <w:color w:val="1155CC"/>
            <w:lang w:val="en-GB"/>
          </w:rPr>
          <w:t>https://www.esr.ie/index.php/esr/article/view/2574/773</w:t>
        </w:r>
      </w:hyperlink>
    </w:p>
    <w:p w14:paraId="2DC7C7D0" w14:textId="77777777" w:rsidR="008B68E0" w:rsidRPr="00E06789" w:rsidRDefault="008B68E0" w:rsidP="00824893">
      <w:pPr>
        <w:pStyle w:val="Normal1"/>
        <w:spacing w:line="480" w:lineRule="auto"/>
        <w:ind w:left="720" w:hanging="720"/>
        <w:rPr>
          <w:lang w:val="en-GB"/>
        </w:rPr>
      </w:pPr>
      <w:r w:rsidRPr="00E06789">
        <w:rPr>
          <w:lang w:val="en-GB"/>
        </w:rPr>
        <w:t xml:space="preserve">Tanton, C., McDonagh, L., </w:t>
      </w:r>
      <w:proofErr w:type="spellStart"/>
      <w:r w:rsidRPr="00E06789">
        <w:rPr>
          <w:lang w:val="en-GB"/>
        </w:rPr>
        <w:t>Cabecinha</w:t>
      </w:r>
      <w:proofErr w:type="spellEnd"/>
      <w:r w:rsidRPr="00E06789">
        <w:rPr>
          <w:lang w:val="en-GB"/>
        </w:rPr>
        <w:t xml:space="preserve">, M., Clifton, S., Geary, R., Rait, G., Saunders, J., Cassell, J., Bonell, C., Mitchell, K.R. &amp; Mercer, C.H., 2021. How does the sexual, physical and mental health of young adults not in education, employment or training (NEET) compare to workers and </w:t>
      </w:r>
      <w:proofErr w:type="spellStart"/>
      <w:r w:rsidRPr="00E06789">
        <w:rPr>
          <w:lang w:val="en-GB"/>
        </w:rPr>
        <w:t>students?.</w:t>
      </w:r>
      <w:r w:rsidRPr="00E06789">
        <w:rPr>
          <w:i/>
          <w:iCs/>
          <w:lang w:val="en-GB"/>
        </w:rPr>
        <w:t>BMC</w:t>
      </w:r>
      <w:proofErr w:type="spellEnd"/>
      <w:r w:rsidRPr="00E06789">
        <w:rPr>
          <w:i/>
          <w:iCs/>
          <w:lang w:val="en-GB"/>
        </w:rPr>
        <w:t xml:space="preserve"> public health</w:t>
      </w:r>
      <w:r w:rsidRPr="00E06789">
        <w:rPr>
          <w:lang w:val="en-GB"/>
        </w:rPr>
        <w:t>, 21(1), p.412.</w:t>
      </w:r>
      <w:hyperlink r:id="rId25" w:history="1">
        <w:r w:rsidRPr="00E06789">
          <w:rPr>
            <w:rStyle w:val="Hyperlink"/>
            <w:color w:val="1155CC"/>
            <w:lang w:val="en-GB"/>
          </w:rPr>
          <w:t>https://doi.org/10.1186/s12889-021-10229-6</w:t>
        </w:r>
      </w:hyperlink>
    </w:p>
    <w:p w14:paraId="64494310" w14:textId="77777777" w:rsidR="008B68E0" w:rsidRPr="00E06789" w:rsidRDefault="008B68E0" w:rsidP="002F36E6">
      <w:pPr>
        <w:pStyle w:val="NormalWeb"/>
        <w:spacing w:before="240" w:beforeAutospacing="0" w:after="0" w:afterAutospacing="0" w:line="480" w:lineRule="auto"/>
        <w:ind w:left="720" w:hanging="720"/>
        <w:rPr>
          <w:lang w:val="en-GB"/>
        </w:rPr>
      </w:pPr>
      <w:r w:rsidRPr="00E06789">
        <w:rPr>
          <w:lang w:val="en-GB"/>
        </w:rPr>
        <w:t xml:space="preserve">Wale, A., Khatoon, S., Morgan, C., Fox-McNally, A., Morgan, H., Little, K., Shaw, H., Davies, K., Williams, B., Gallen, O., Davies, J., Edwards, R. T., Edwards, A., Edwards, D., &amp; Lewis, R. (2025). </w:t>
      </w:r>
      <w:r w:rsidRPr="00E06789">
        <w:rPr>
          <w:i/>
          <w:iCs/>
          <w:lang w:val="en-GB"/>
        </w:rPr>
        <w:t>What is the effectiveness of interventions to support the mental and emotional health and wellbeing of young people who are not in education, employment or training (NEET)</w:t>
      </w:r>
      <w:r w:rsidRPr="00E06789">
        <w:rPr>
          <w:lang w:val="en-GB"/>
        </w:rPr>
        <w:t>.</w:t>
      </w:r>
      <w:hyperlink r:id="rId26" w:history="1">
        <w:r w:rsidRPr="00E06789">
          <w:rPr>
            <w:rStyle w:val="Hyperlink"/>
            <w:lang w:val="en-GB"/>
          </w:rPr>
          <w:t>https://doi.org/10.1101/2025.10.29.25339049</w:t>
        </w:r>
      </w:hyperlink>
    </w:p>
    <w:p w14:paraId="699EA81C" w14:textId="77777777" w:rsidR="007E3AD4" w:rsidRPr="00E06789" w:rsidRDefault="007E3AD4" w:rsidP="007E3AD4">
      <w:pPr>
        <w:pStyle w:val="NormalWeb"/>
        <w:spacing w:before="240" w:line="480" w:lineRule="auto"/>
        <w:ind w:left="720" w:hanging="720"/>
        <w:rPr>
          <w:b/>
          <w:bCs/>
          <w:lang w:val="en-GB"/>
        </w:rPr>
      </w:pPr>
      <w:r w:rsidRPr="00E06789">
        <w:rPr>
          <w:b/>
          <w:bCs/>
          <w:lang w:val="en-GB"/>
        </w:rPr>
        <w:t>Chapter 2: LR</w:t>
      </w:r>
    </w:p>
    <w:p w14:paraId="06A41836" w14:textId="77777777" w:rsidR="004F4D82" w:rsidRPr="00E06789" w:rsidRDefault="004F4D82" w:rsidP="004F4D82">
      <w:pPr>
        <w:pStyle w:val="NormalWeb"/>
        <w:spacing w:before="0" w:beforeAutospacing="0" w:after="0" w:afterAutospacing="0" w:line="480" w:lineRule="auto"/>
        <w:ind w:left="1134" w:hanging="1134"/>
        <w:jc w:val="both"/>
        <w:rPr>
          <w:lang w:val="en-GB"/>
        </w:rPr>
      </w:pPr>
      <w:r w:rsidRPr="00E06789">
        <w:rPr>
          <w:color w:val="000000"/>
          <w:lang w:val="en-GB"/>
        </w:rPr>
        <w:t xml:space="preserve">Alonso, C., Iniesta Martínez, A., &amp; Muñoz Sánchez, P. (2022). Barriers that keep vulnerable people as NEETs. </w:t>
      </w:r>
      <w:r w:rsidRPr="00E06789">
        <w:rPr>
          <w:i/>
          <w:iCs/>
          <w:color w:val="000000"/>
          <w:lang w:val="en-GB"/>
        </w:rPr>
        <w:t xml:space="preserve">Social Sciences, </w:t>
      </w:r>
      <w:r w:rsidRPr="00E06789">
        <w:rPr>
          <w:color w:val="000000"/>
          <w:lang w:val="en-GB"/>
        </w:rPr>
        <w:t xml:space="preserve">11(6), 253. </w:t>
      </w:r>
      <w:hyperlink r:id="rId27" w:history="1">
        <w:r w:rsidRPr="00E06789">
          <w:rPr>
            <w:rStyle w:val="Hyperlink"/>
            <w:color w:val="1155CC"/>
            <w:lang w:val="en-GB"/>
          </w:rPr>
          <w:t>https://doi.org/10.3390/socsci11060253</w:t>
        </w:r>
      </w:hyperlink>
    </w:p>
    <w:p w14:paraId="60418185" w14:textId="77777777" w:rsidR="004F4D82" w:rsidRPr="00E06789" w:rsidRDefault="004F4D82" w:rsidP="004F4D82">
      <w:pPr>
        <w:pStyle w:val="NormalWeb"/>
        <w:spacing w:before="0" w:beforeAutospacing="0" w:after="0" w:afterAutospacing="0" w:line="480" w:lineRule="auto"/>
        <w:ind w:left="1134" w:hanging="1134"/>
        <w:jc w:val="both"/>
        <w:rPr>
          <w:lang w:val="en-GB"/>
        </w:rPr>
      </w:pPr>
      <w:r w:rsidRPr="00E06789">
        <w:rPr>
          <w:color w:val="000000"/>
          <w:lang w:val="en-GB"/>
        </w:rPr>
        <w:t xml:space="preserve">Bansal, N., Karlsen, S., </w:t>
      </w:r>
      <w:proofErr w:type="spellStart"/>
      <w:r w:rsidRPr="00E06789">
        <w:rPr>
          <w:color w:val="000000"/>
          <w:lang w:val="en-GB"/>
        </w:rPr>
        <w:t>Sashidharan</w:t>
      </w:r>
      <w:proofErr w:type="spellEnd"/>
      <w:r w:rsidRPr="00E06789">
        <w:rPr>
          <w:color w:val="000000"/>
          <w:lang w:val="en-GB"/>
        </w:rPr>
        <w:t xml:space="preserve">, S. P., Cohen, R., Chew-Graham, C. A., &amp; Malpass, A. (2022). Understanding ethnic inequalities in mental healthcare in the UK: A meta-ethnography. </w:t>
      </w:r>
      <w:proofErr w:type="spellStart"/>
      <w:r w:rsidRPr="00E06789">
        <w:rPr>
          <w:i/>
          <w:iCs/>
          <w:color w:val="000000"/>
          <w:lang w:val="en-GB"/>
        </w:rPr>
        <w:t>PLoS</w:t>
      </w:r>
      <w:proofErr w:type="spellEnd"/>
      <w:r w:rsidRPr="00E06789">
        <w:rPr>
          <w:i/>
          <w:iCs/>
          <w:color w:val="000000"/>
          <w:lang w:val="en-GB"/>
        </w:rPr>
        <w:t xml:space="preserve"> Medicine, </w:t>
      </w:r>
      <w:r w:rsidRPr="00E06789">
        <w:rPr>
          <w:color w:val="000000"/>
          <w:lang w:val="en-GB"/>
        </w:rPr>
        <w:t>19(12), e1004139. https://doi.org/10.1371/</w:t>
      </w:r>
    </w:p>
    <w:p w14:paraId="4C12A41B" w14:textId="77777777" w:rsidR="004F4D82" w:rsidRPr="00E06789" w:rsidRDefault="004F4D82" w:rsidP="004F4D82">
      <w:pPr>
        <w:spacing w:line="480" w:lineRule="auto"/>
        <w:ind w:left="1134" w:hanging="1134"/>
        <w:rPr>
          <w:lang w:val="en-GB"/>
        </w:rPr>
      </w:pPr>
      <w:r w:rsidRPr="00E06789">
        <w:rPr>
          <w:shd w:val="clear" w:color="auto" w:fill="FFFFFF"/>
          <w:lang w:val="en-GB"/>
        </w:rPr>
        <w:t xml:space="preserve">Buckman, J. E., Stott, J., Main, N., Antonie, D. M., Singh, S., Naqvi, S. A., ... &amp; Saunders, R. (2023). Understanding the psychological therapy treatment outcomes for young adults who </w:t>
      </w:r>
      <w:proofErr w:type="spellStart"/>
      <w:r w:rsidRPr="00E06789">
        <w:rPr>
          <w:shd w:val="clear" w:color="auto" w:fill="FFFFFF"/>
          <w:lang w:val="en-GB"/>
        </w:rPr>
        <w:t>arenot</w:t>
      </w:r>
      <w:proofErr w:type="spellEnd"/>
      <w:r w:rsidRPr="00E06789">
        <w:rPr>
          <w:shd w:val="clear" w:color="auto" w:fill="FFFFFF"/>
          <w:lang w:val="en-GB"/>
        </w:rPr>
        <w:t xml:space="preserve"> in education, employment, or training (NEET), moderators of </w:t>
      </w:r>
      <w:r w:rsidRPr="00E06789">
        <w:rPr>
          <w:shd w:val="clear" w:color="auto" w:fill="FFFFFF"/>
          <w:lang w:val="en-GB"/>
        </w:rPr>
        <w:lastRenderedPageBreak/>
        <w:t xml:space="preserve">outcomes, and what might be done to improve them. </w:t>
      </w:r>
      <w:r w:rsidRPr="00E06789">
        <w:rPr>
          <w:i/>
          <w:iCs/>
          <w:shd w:val="clear" w:color="auto" w:fill="FFFFFF"/>
          <w:lang w:val="en-GB"/>
        </w:rPr>
        <w:t>Psychological medicine</w:t>
      </w:r>
      <w:r w:rsidRPr="00E06789">
        <w:rPr>
          <w:shd w:val="clear" w:color="auto" w:fill="FFFFFF"/>
          <w:lang w:val="en-GB"/>
        </w:rPr>
        <w:t xml:space="preserve">, </w:t>
      </w:r>
      <w:r w:rsidRPr="00E06789">
        <w:rPr>
          <w:i/>
          <w:iCs/>
          <w:shd w:val="clear" w:color="auto" w:fill="FFFFFF"/>
          <w:lang w:val="en-GB"/>
        </w:rPr>
        <w:t>53</w:t>
      </w:r>
      <w:r w:rsidRPr="00E06789">
        <w:rPr>
          <w:shd w:val="clear" w:color="auto" w:fill="FFFFFF"/>
          <w:lang w:val="en-GB"/>
        </w:rPr>
        <w:t>(7), 2808-2819.</w:t>
      </w:r>
      <w:hyperlink r:id="rId28" w:history="1">
        <w:r w:rsidRPr="00E06789">
          <w:rPr>
            <w:rStyle w:val="Hyperlink"/>
            <w:color w:val="1155CC"/>
            <w:shd w:val="clear" w:color="auto" w:fill="FFFFFF"/>
            <w:lang w:val="en-GB"/>
          </w:rPr>
          <w:t>https://doi.org/10.1017/S0033291721004773</w:t>
        </w:r>
      </w:hyperlink>
      <w:r w:rsidRPr="00E06789">
        <w:rPr>
          <w:color w:val="222222"/>
          <w:shd w:val="clear" w:color="auto" w:fill="FFFFFF"/>
          <w:lang w:val="en-GB"/>
        </w:rPr>
        <w:t> </w:t>
      </w:r>
    </w:p>
    <w:p w14:paraId="022E8305" w14:textId="77777777" w:rsidR="004F4D82" w:rsidRPr="00E06789" w:rsidRDefault="004F4D82" w:rsidP="004F4D82">
      <w:pPr>
        <w:pStyle w:val="NormalWeb"/>
        <w:spacing w:before="0" w:beforeAutospacing="0" w:after="0" w:afterAutospacing="0" w:line="480" w:lineRule="auto"/>
        <w:ind w:left="1134" w:hanging="1134"/>
        <w:jc w:val="both"/>
        <w:rPr>
          <w:lang w:val="en-GB"/>
        </w:rPr>
      </w:pPr>
      <w:r w:rsidRPr="00E06789">
        <w:rPr>
          <w:color w:val="000000"/>
          <w:lang w:val="en-GB"/>
        </w:rPr>
        <w:t xml:space="preserve">Duraku, Z., Davis, H., &amp; Hamiti, E. (2023). Mental health, study skills, social support, and barriers to seeking psychological help among university students: a call for mental health support in higher education. </w:t>
      </w:r>
      <w:r w:rsidRPr="00E06789">
        <w:rPr>
          <w:i/>
          <w:iCs/>
          <w:color w:val="000000"/>
          <w:lang w:val="en-GB"/>
        </w:rPr>
        <w:t>Frontiers in Public Health,</w:t>
      </w:r>
      <w:r w:rsidRPr="00E06789">
        <w:rPr>
          <w:color w:val="000000"/>
          <w:lang w:val="en-GB"/>
        </w:rPr>
        <w:t xml:space="preserve"> 11, 1220614. DOI 10.3389/fpubh.2023.1220614 </w:t>
      </w:r>
    </w:p>
    <w:p w14:paraId="4D64F6CF" w14:textId="77777777" w:rsidR="004F4D82" w:rsidRPr="00E06789" w:rsidRDefault="004F4D82" w:rsidP="004F4D82">
      <w:pPr>
        <w:pStyle w:val="NormalWeb"/>
        <w:spacing w:before="240" w:line="480" w:lineRule="auto"/>
        <w:ind w:left="1134" w:hanging="1134"/>
        <w:jc w:val="both"/>
        <w:rPr>
          <w:lang w:val="en-GB"/>
        </w:rPr>
      </w:pPr>
      <w:r w:rsidRPr="00E06789">
        <w:rPr>
          <w:lang w:val="en-GB"/>
        </w:rPr>
        <w:t xml:space="preserve">Eggenberger, L., Ehlert, U. &amp; Walther, A., (2023). New directions in male-tailored psychotherapy for depression. </w:t>
      </w:r>
      <w:r w:rsidRPr="00E06789">
        <w:rPr>
          <w:i/>
          <w:iCs/>
          <w:lang w:val="en-GB"/>
        </w:rPr>
        <w:t>Frontiers in psychology, 14,</w:t>
      </w:r>
      <w:r w:rsidRPr="00E06789">
        <w:rPr>
          <w:lang w:val="en-GB"/>
        </w:rPr>
        <w:t xml:space="preserve"> p.1146078. </w:t>
      </w:r>
      <w:hyperlink r:id="rId29" w:history="1">
        <w:r w:rsidRPr="00E06789">
          <w:rPr>
            <w:rStyle w:val="Hyperlink"/>
            <w:lang w:val="en-GB"/>
          </w:rPr>
          <w:t>https://doi.org/10.3389/fpsyg.2023.1146078</w:t>
        </w:r>
      </w:hyperlink>
      <w:r w:rsidRPr="00E06789">
        <w:rPr>
          <w:lang w:val="en-GB"/>
        </w:rPr>
        <w:t> </w:t>
      </w:r>
    </w:p>
    <w:p w14:paraId="355D528C" w14:textId="77777777" w:rsidR="004F4D82" w:rsidRPr="00E06789" w:rsidRDefault="004F4D82" w:rsidP="004F4D82">
      <w:pPr>
        <w:pStyle w:val="NormalWeb"/>
        <w:spacing w:before="0" w:beforeAutospacing="0" w:after="0" w:afterAutospacing="0" w:line="480" w:lineRule="auto"/>
        <w:ind w:left="1134" w:hanging="1134"/>
        <w:jc w:val="both"/>
        <w:rPr>
          <w:lang w:val="en-GB"/>
        </w:rPr>
      </w:pPr>
      <w:proofErr w:type="spellStart"/>
      <w:r w:rsidRPr="00E06789">
        <w:rPr>
          <w:color w:val="000000"/>
          <w:lang w:val="en-GB"/>
        </w:rPr>
        <w:t>Eigenhuis</w:t>
      </w:r>
      <w:proofErr w:type="spellEnd"/>
      <w:r w:rsidRPr="00E06789">
        <w:rPr>
          <w:color w:val="000000"/>
          <w:lang w:val="en-GB"/>
        </w:rPr>
        <w:t xml:space="preserve">, E., </w:t>
      </w:r>
      <w:proofErr w:type="spellStart"/>
      <w:r w:rsidRPr="00E06789">
        <w:rPr>
          <w:color w:val="000000"/>
          <w:lang w:val="en-GB"/>
        </w:rPr>
        <w:t>Waumans</w:t>
      </w:r>
      <w:proofErr w:type="spellEnd"/>
      <w:r w:rsidRPr="00E06789">
        <w:rPr>
          <w:color w:val="000000"/>
          <w:lang w:val="en-GB"/>
        </w:rPr>
        <w:t xml:space="preserve">, R.C., </w:t>
      </w:r>
      <w:proofErr w:type="spellStart"/>
      <w:r w:rsidRPr="00E06789">
        <w:rPr>
          <w:color w:val="000000"/>
          <w:lang w:val="en-GB"/>
        </w:rPr>
        <w:t>Muntingh</w:t>
      </w:r>
      <w:proofErr w:type="spellEnd"/>
      <w:r w:rsidRPr="00E06789">
        <w:rPr>
          <w:color w:val="000000"/>
          <w:lang w:val="en-GB"/>
        </w:rPr>
        <w:t xml:space="preserve">, A.D., Westerman, M.J., van </w:t>
      </w:r>
      <w:proofErr w:type="spellStart"/>
      <w:r w:rsidRPr="00E06789">
        <w:rPr>
          <w:color w:val="000000"/>
          <w:lang w:val="en-GB"/>
        </w:rPr>
        <w:t>Meijel</w:t>
      </w:r>
      <w:proofErr w:type="spellEnd"/>
      <w:r w:rsidRPr="00E06789">
        <w:rPr>
          <w:color w:val="000000"/>
          <w:lang w:val="en-GB"/>
        </w:rPr>
        <w:t xml:space="preserve">, M., </w:t>
      </w:r>
      <w:proofErr w:type="spellStart"/>
      <w:r w:rsidRPr="00E06789">
        <w:rPr>
          <w:color w:val="000000"/>
          <w:lang w:val="en-GB"/>
        </w:rPr>
        <w:t>Batelaan</w:t>
      </w:r>
      <w:proofErr w:type="spellEnd"/>
      <w:r w:rsidRPr="00E06789">
        <w:rPr>
          <w:color w:val="000000"/>
          <w:lang w:val="en-GB"/>
        </w:rPr>
        <w:t xml:space="preserve">, N.M. and van </w:t>
      </w:r>
      <w:proofErr w:type="spellStart"/>
      <w:r w:rsidRPr="00E06789">
        <w:rPr>
          <w:color w:val="000000"/>
          <w:lang w:val="en-GB"/>
        </w:rPr>
        <w:t>Balkom</w:t>
      </w:r>
      <w:proofErr w:type="spellEnd"/>
      <w:r w:rsidRPr="00E06789">
        <w:rPr>
          <w:color w:val="000000"/>
          <w:lang w:val="en-GB"/>
        </w:rPr>
        <w:t xml:space="preserve">, A.J. (2021). Facilitating factors and barriers in help-seeking behaviour in adolescents and young adults with depressive symptoms: A qualitative study. </w:t>
      </w:r>
      <w:proofErr w:type="spellStart"/>
      <w:r w:rsidRPr="00E06789">
        <w:rPr>
          <w:i/>
          <w:iCs/>
          <w:color w:val="000000"/>
          <w:lang w:val="en-GB"/>
        </w:rPr>
        <w:t>PloS</w:t>
      </w:r>
      <w:proofErr w:type="spellEnd"/>
      <w:r w:rsidRPr="00E06789">
        <w:rPr>
          <w:i/>
          <w:iCs/>
          <w:color w:val="000000"/>
          <w:lang w:val="en-GB"/>
        </w:rPr>
        <w:t xml:space="preserve"> one,</w:t>
      </w:r>
      <w:r w:rsidRPr="00E06789">
        <w:rPr>
          <w:color w:val="000000"/>
          <w:lang w:val="en-GB"/>
        </w:rPr>
        <w:t xml:space="preserve"> 16(3), p.e0247516. </w:t>
      </w:r>
      <w:hyperlink r:id="rId30" w:history="1">
        <w:r w:rsidRPr="00E06789">
          <w:rPr>
            <w:rStyle w:val="Hyperlink"/>
            <w:color w:val="1155CC"/>
            <w:lang w:val="en-GB"/>
          </w:rPr>
          <w:t>https://doi.org/10.1371/journal.pone.0247516</w:t>
        </w:r>
      </w:hyperlink>
      <w:r w:rsidRPr="00E06789">
        <w:rPr>
          <w:color w:val="000000"/>
          <w:lang w:val="en-GB"/>
        </w:rPr>
        <w:t> </w:t>
      </w:r>
    </w:p>
    <w:p w14:paraId="58348C31" w14:textId="77777777" w:rsidR="004F4D82" w:rsidRPr="00E06789" w:rsidRDefault="004F4D82" w:rsidP="004F4D82">
      <w:pPr>
        <w:spacing w:line="480" w:lineRule="auto"/>
        <w:ind w:left="1134" w:hanging="1134"/>
        <w:rPr>
          <w:lang w:val="en-GB"/>
        </w:rPr>
      </w:pPr>
      <w:proofErr w:type="spellStart"/>
      <w:r w:rsidRPr="00E06789">
        <w:rPr>
          <w:shd w:val="clear" w:color="auto" w:fill="FFFFFF"/>
          <w:lang w:val="en-GB"/>
        </w:rPr>
        <w:t>Gariépy</w:t>
      </w:r>
      <w:proofErr w:type="spellEnd"/>
      <w:r w:rsidRPr="00E06789">
        <w:rPr>
          <w:shd w:val="clear" w:color="auto" w:fill="FFFFFF"/>
          <w:lang w:val="en-GB"/>
        </w:rPr>
        <w:t xml:space="preserve">, G., Danna, S. M., Hawke, L., Henderson, J., &amp;Iyer, S. N. (2022). The mental health of young people who are not in education, employment, or training: a systematic review and meta-analysis. </w:t>
      </w:r>
      <w:r w:rsidRPr="00E06789">
        <w:rPr>
          <w:i/>
          <w:iCs/>
          <w:shd w:val="clear" w:color="auto" w:fill="FFFFFF"/>
          <w:lang w:val="en-GB"/>
        </w:rPr>
        <w:t>Social psychiatry and psychiatric epidemiology</w:t>
      </w:r>
      <w:r w:rsidRPr="00E06789">
        <w:rPr>
          <w:shd w:val="clear" w:color="auto" w:fill="FFFFFF"/>
          <w:lang w:val="en-GB"/>
        </w:rPr>
        <w:t xml:space="preserve">, </w:t>
      </w:r>
      <w:r w:rsidRPr="00E06789">
        <w:rPr>
          <w:i/>
          <w:iCs/>
          <w:shd w:val="clear" w:color="auto" w:fill="FFFFFF"/>
          <w:lang w:val="en-GB"/>
        </w:rPr>
        <w:t>57</w:t>
      </w:r>
      <w:r w:rsidRPr="00E06789">
        <w:rPr>
          <w:shd w:val="clear" w:color="auto" w:fill="FFFFFF"/>
          <w:lang w:val="en-GB"/>
        </w:rPr>
        <w:t xml:space="preserve">(6), 1107-1121. </w:t>
      </w:r>
      <w:hyperlink r:id="rId31" w:history="1">
        <w:r w:rsidRPr="00E06789">
          <w:rPr>
            <w:rStyle w:val="Hyperlink"/>
            <w:color w:val="1155CC"/>
            <w:shd w:val="clear" w:color="auto" w:fill="FFFFFF"/>
            <w:lang w:val="en-GB"/>
          </w:rPr>
          <w:t>https://doi.org/10.1007/s00127-021-02212-8</w:t>
        </w:r>
      </w:hyperlink>
      <w:r w:rsidRPr="00E06789">
        <w:rPr>
          <w:color w:val="222222"/>
          <w:shd w:val="clear" w:color="auto" w:fill="FFFFFF"/>
          <w:lang w:val="en-GB"/>
        </w:rPr>
        <w:t> </w:t>
      </w:r>
    </w:p>
    <w:p w14:paraId="72F30AA4" w14:textId="77777777" w:rsidR="004F4D82" w:rsidRPr="00E06789" w:rsidRDefault="004F4D82" w:rsidP="004F4D82">
      <w:pPr>
        <w:spacing w:line="480" w:lineRule="auto"/>
        <w:ind w:left="1134" w:hanging="1134"/>
        <w:rPr>
          <w:lang w:val="en-GB"/>
        </w:rPr>
      </w:pPr>
      <w:r w:rsidRPr="00E06789">
        <w:rPr>
          <w:shd w:val="clear" w:color="auto" w:fill="FFFFFF"/>
          <w:lang w:val="en-GB"/>
        </w:rPr>
        <w:t xml:space="preserve">Golby, R., Lobban, F., Laverty, L., </w:t>
      </w:r>
      <w:proofErr w:type="spellStart"/>
      <w:r w:rsidRPr="00E06789">
        <w:rPr>
          <w:shd w:val="clear" w:color="auto" w:fill="FFFFFF"/>
          <w:lang w:val="en-GB"/>
        </w:rPr>
        <w:t>Velemis</w:t>
      </w:r>
      <w:proofErr w:type="spellEnd"/>
      <w:r w:rsidRPr="00E06789">
        <w:rPr>
          <w:shd w:val="clear" w:color="auto" w:fill="FFFFFF"/>
          <w:lang w:val="en-GB"/>
        </w:rPr>
        <w:t xml:space="preserve">, K., Aggarwal, V. R., Berry, K., ... &amp; Palmier‐Claus, J. (2024). Understanding how, why and for whom link work interventions promote access in community healthcare settings in the United Kingdom: A realist review. </w:t>
      </w:r>
      <w:r w:rsidRPr="00E06789">
        <w:rPr>
          <w:i/>
          <w:iCs/>
          <w:shd w:val="clear" w:color="auto" w:fill="FFFFFF"/>
          <w:lang w:val="en-GB"/>
        </w:rPr>
        <w:t>Health Expectations</w:t>
      </w:r>
      <w:r w:rsidRPr="00E06789">
        <w:rPr>
          <w:shd w:val="clear" w:color="auto" w:fill="FFFFFF"/>
          <w:lang w:val="en-GB"/>
        </w:rPr>
        <w:t xml:space="preserve">, </w:t>
      </w:r>
      <w:r w:rsidRPr="00E06789">
        <w:rPr>
          <w:i/>
          <w:iCs/>
          <w:shd w:val="clear" w:color="auto" w:fill="FFFFFF"/>
          <w:lang w:val="en-GB"/>
        </w:rPr>
        <w:t>27</w:t>
      </w:r>
      <w:r w:rsidRPr="00E06789">
        <w:rPr>
          <w:shd w:val="clear" w:color="auto" w:fill="FFFFFF"/>
          <w:lang w:val="en-GB"/>
        </w:rPr>
        <w:t>(6), e70090.</w:t>
      </w:r>
      <w:hyperlink r:id="rId32" w:history="1">
        <w:r w:rsidRPr="00E06789">
          <w:rPr>
            <w:rStyle w:val="Hyperlink"/>
            <w:color w:val="1155CC"/>
            <w:shd w:val="clear" w:color="auto" w:fill="FFFFFF"/>
            <w:lang w:val="en-GB"/>
          </w:rPr>
          <w:t>https://doi.org/10.1111/hex.70090</w:t>
        </w:r>
      </w:hyperlink>
      <w:r w:rsidRPr="00E06789">
        <w:rPr>
          <w:color w:val="222222"/>
          <w:shd w:val="clear" w:color="auto" w:fill="FFFFFF"/>
          <w:lang w:val="en-GB"/>
        </w:rPr>
        <w:t> </w:t>
      </w:r>
    </w:p>
    <w:p w14:paraId="70EC236C" w14:textId="77777777" w:rsidR="004F4D82" w:rsidRPr="00E06789" w:rsidRDefault="004F4D82" w:rsidP="004F4D82">
      <w:pPr>
        <w:pStyle w:val="NormalWeb"/>
        <w:spacing w:before="0" w:beforeAutospacing="0" w:after="0" w:afterAutospacing="0" w:line="480" w:lineRule="auto"/>
        <w:ind w:left="1134" w:hanging="1134"/>
        <w:jc w:val="both"/>
        <w:rPr>
          <w:lang w:val="en-GB"/>
        </w:rPr>
      </w:pPr>
      <w:r w:rsidRPr="00E06789">
        <w:rPr>
          <w:color w:val="000000"/>
          <w:lang w:val="en-GB"/>
        </w:rPr>
        <w:lastRenderedPageBreak/>
        <w:t>Hellström, L., &amp; Beckman, L. (2021). Life challenges and barriers to help seeking: Adolescents’ and young adults’ voices of mental health.</w:t>
      </w:r>
      <w:r w:rsidRPr="00E06789">
        <w:rPr>
          <w:i/>
          <w:iCs/>
          <w:color w:val="000000"/>
          <w:lang w:val="en-GB"/>
        </w:rPr>
        <w:t xml:space="preserve"> International journal of environmental research and public health,</w:t>
      </w:r>
      <w:r w:rsidRPr="00E06789">
        <w:rPr>
          <w:color w:val="000000"/>
          <w:lang w:val="en-GB"/>
        </w:rPr>
        <w:t xml:space="preserve"> 18(24), 13101. </w:t>
      </w:r>
      <w:hyperlink r:id="rId33" w:history="1">
        <w:r w:rsidRPr="00E06789">
          <w:rPr>
            <w:rStyle w:val="Hyperlink"/>
            <w:color w:val="1155CC"/>
            <w:lang w:val="en-GB"/>
          </w:rPr>
          <w:t>https://doi.org/10.3390/ijerph182413101</w:t>
        </w:r>
      </w:hyperlink>
      <w:r w:rsidRPr="00E06789">
        <w:rPr>
          <w:color w:val="000000"/>
          <w:lang w:val="en-GB"/>
        </w:rPr>
        <w:t> </w:t>
      </w:r>
    </w:p>
    <w:p w14:paraId="2E17CB2A" w14:textId="77777777" w:rsidR="004F4D82" w:rsidRPr="00E06789" w:rsidRDefault="004F4D82" w:rsidP="004F4D82">
      <w:pPr>
        <w:pStyle w:val="NormalWeb"/>
        <w:spacing w:before="0" w:beforeAutospacing="0" w:after="0" w:afterAutospacing="0" w:line="480" w:lineRule="auto"/>
        <w:ind w:left="1134" w:hanging="1134"/>
        <w:jc w:val="both"/>
        <w:rPr>
          <w:lang w:val="en-GB"/>
        </w:rPr>
      </w:pPr>
      <w:r w:rsidRPr="00E06789">
        <w:rPr>
          <w:color w:val="000000"/>
          <w:lang w:val="en-GB"/>
        </w:rPr>
        <w:t xml:space="preserve">Holliman, A., Schoon, I., Hurry, J., &amp; Waldeck, D. (2023). Understanding and reducing NEET: perspectives of schoolteachers and career advice service providers. </w:t>
      </w:r>
      <w:r w:rsidRPr="00E06789">
        <w:rPr>
          <w:i/>
          <w:iCs/>
          <w:color w:val="000000"/>
          <w:lang w:val="en-GB"/>
        </w:rPr>
        <w:t>Youth</w:t>
      </w:r>
      <w:r w:rsidRPr="00E06789">
        <w:rPr>
          <w:color w:val="000000"/>
          <w:lang w:val="en-GB"/>
        </w:rPr>
        <w:t xml:space="preserve">, 3(2), 579-595. </w:t>
      </w:r>
      <w:hyperlink r:id="rId34" w:history="1">
        <w:r w:rsidRPr="00E06789">
          <w:rPr>
            <w:rStyle w:val="Hyperlink"/>
            <w:color w:val="1155CC"/>
            <w:lang w:val="en-GB"/>
          </w:rPr>
          <w:t>https://doi.org/10.3390/youth3020039</w:t>
        </w:r>
      </w:hyperlink>
      <w:r w:rsidRPr="00E06789">
        <w:rPr>
          <w:color w:val="000000"/>
          <w:lang w:val="en-GB"/>
        </w:rPr>
        <w:t> </w:t>
      </w:r>
    </w:p>
    <w:p w14:paraId="61D9D782" w14:textId="77777777" w:rsidR="004F4D82" w:rsidRPr="00E06789" w:rsidRDefault="004F4D82" w:rsidP="004F4D82">
      <w:pPr>
        <w:spacing w:line="480" w:lineRule="auto"/>
        <w:ind w:left="1134" w:hanging="1134"/>
        <w:rPr>
          <w:color w:val="222222"/>
          <w:shd w:val="clear" w:color="auto" w:fill="FFFFFF"/>
          <w:lang w:val="en-GB"/>
        </w:rPr>
      </w:pPr>
      <w:r w:rsidRPr="00E06789">
        <w:rPr>
          <w:shd w:val="clear" w:color="auto" w:fill="FFFFFF"/>
          <w:lang w:val="en-GB"/>
        </w:rPr>
        <w:t xml:space="preserve">Hunn, L., Teague, B., &amp; Fisher, P. (2023). Literacy and mental health across the globe: a systematic review. </w:t>
      </w:r>
      <w:r w:rsidRPr="00E06789">
        <w:rPr>
          <w:i/>
          <w:iCs/>
          <w:shd w:val="clear" w:color="auto" w:fill="FFFFFF"/>
          <w:lang w:val="en-GB"/>
        </w:rPr>
        <w:t>Mental Health and Social Inclusion</w:t>
      </w:r>
      <w:r w:rsidRPr="00E06789">
        <w:rPr>
          <w:shd w:val="clear" w:color="auto" w:fill="FFFFFF"/>
          <w:lang w:val="en-GB"/>
        </w:rPr>
        <w:t xml:space="preserve">, </w:t>
      </w:r>
      <w:r w:rsidRPr="00E06789">
        <w:rPr>
          <w:i/>
          <w:iCs/>
          <w:shd w:val="clear" w:color="auto" w:fill="FFFFFF"/>
          <w:lang w:val="en-GB"/>
        </w:rPr>
        <w:t>27</w:t>
      </w:r>
      <w:r w:rsidRPr="00E06789">
        <w:rPr>
          <w:shd w:val="clear" w:color="auto" w:fill="FFFFFF"/>
          <w:lang w:val="en-GB"/>
        </w:rPr>
        <w:t xml:space="preserve">(4), 392-406. </w:t>
      </w:r>
      <w:hyperlink r:id="rId35" w:history="1">
        <w:r w:rsidRPr="00E06789">
          <w:rPr>
            <w:rStyle w:val="Hyperlink"/>
            <w:color w:val="1155CC"/>
            <w:shd w:val="clear" w:color="auto" w:fill="FFFFFF"/>
            <w:lang w:val="en-GB"/>
          </w:rPr>
          <w:t>https://ueaeprints.uea.ac.uk/id/eprint/89910/1/Accepted_manuscript.pdf</w:t>
        </w:r>
      </w:hyperlink>
      <w:r w:rsidRPr="00E06789">
        <w:rPr>
          <w:color w:val="222222"/>
          <w:shd w:val="clear" w:color="auto" w:fill="FFFFFF"/>
          <w:lang w:val="en-GB"/>
        </w:rPr>
        <w:t> </w:t>
      </w:r>
    </w:p>
    <w:p w14:paraId="7D2D7A7A" w14:textId="77777777" w:rsidR="004F4D82" w:rsidRPr="00E06789" w:rsidRDefault="004F4D82" w:rsidP="004F4D82">
      <w:pPr>
        <w:pStyle w:val="NormalWeb"/>
        <w:spacing w:before="240" w:line="480" w:lineRule="auto"/>
        <w:ind w:left="1134" w:hanging="1134"/>
        <w:jc w:val="both"/>
        <w:rPr>
          <w:lang w:val="en-GB"/>
        </w:rPr>
      </w:pPr>
      <w:r w:rsidRPr="00E06789">
        <w:rPr>
          <w:lang w:val="en-GB"/>
        </w:rPr>
        <w:t xml:space="preserve">Kabir, M.R., (2021). Adopting Andersen’s </w:t>
      </w:r>
      <w:proofErr w:type="spellStart"/>
      <w:r w:rsidRPr="00E06789">
        <w:rPr>
          <w:lang w:val="en-GB"/>
        </w:rPr>
        <w:t>behavior</w:t>
      </w:r>
      <w:proofErr w:type="spellEnd"/>
      <w:r w:rsidRPr="00E06789">
        <w:rPr>
          <w:lang w:val="en-GB"/>
        </w:rPr>
        <w:t xml:space="preserve"> model to identify factors influencing maternal healthcare service utilization in Bangladesh. </w:t>
      </w:r>
      <w:proofErr w:type="spellStart"/>
      <w:r w:rsidRPr="00E06789">
        <w:rPr>
          <w:i/>
          <w:iCs/>
          <w:lang w:val="en-GB"/>
        </w:rPr>
        <w:t>PloS</w:t>
      </w:r>
      <w:proofErr w:type="spellEnd"/>
      <w:r w:rsidRPr="00E06789">
        <w:rPr>
          <w:i/>
          <w:iCs/>
          <w:lang w:val="en-GB"/>
        </w:rPr>
        <w:t xml:space="preserve"> one, 16</w:t>
      </w:r>
      <w:r w:rsidRPr="00E06789">
        <w:rPr>
          <w:lang w:val="en-GB"/>
        </w:rPr>
        <w:t xml:space="preserve">(11), p.e0260502. </w:t>
      </w:r>
      <w:hyperlink r:id="rId36" w:history="1">
        <w:r w:rsidRPr="00E06789">
          <w:rPr>
            <w:rStyle w:val="Hyperlink"/>
            <w:lang w:val="en-GB"/>
          </w:rPr>
          <w:t>https://doi.org/10.1371/journal.pone.0260502</w:t>
        </w:r>
      </w:hyperlink>
    </w:p>
    <w:p w14:paraId="54C09BDF" w14:textId="77777777" w:rsidR="004F4D82" w:rsidRPr="00E06789" w:rsidRDefault="004F4D82" w:rsidP="004F4D82">
      <w:pPr>
        <w:pStyle w:val="NormalWeb"/>
        <w:spacing w:before="240" w:line="480" w:lineRule="auto"/>
        <w:ind w:left="1134" w:hanging="1134"/>
        <w:jc w:val="both"/>
        <w:rPr>
          <w:lang w:val="en-GB"/>
        </w:rPr>
      </w:pPr>
      <w:r w:rsidRPr="00E06789">
        <w:rPr>
          <w:lang w:val="en-GB"/>
        </w:rPr>
        <w:t xml:space="preserve">Lederle, M., </w:t>
      </w:r>
      <w:proofErr w:type="spellStart"/>
      <w:r w:rsidRPr="00E06789">
        <w:rPr>
          <w:lang w:val="en-GB"/>
        </w:rPr>
        <w:t>Tempes</w:t>
      </w:r>
      <w:proofErr w:type="spellEnd"/>
      <w:r w:rsidRPr="00E06789">
        <w:rPr>
          <w:lang w:val="en-GB"/>
        </w:rPr>
        <w:t xml:space="preserve">, J., &amp; Bitzer, E. M. (2021). Application of Andersen’s behavioural model of health services use: a scoping review with a focus on qualitative health services research. </w:t>
      </w:r>
      <w:r w:rsidRPr="00E06789">
        <w:rPr>
          <w:i/>
          <w:iCs/>
          <w:lang w:val="en-GB"/>
        </w:rPr>
        <w:t>BMJ open, 11</w:t>
      </w:r>
      <w:r w:rsidRPr="00E06789">
        <w:rPr>
          <w:lang w:val="en-GB"/>
        </w:rPr>
        <w:t xml:space="preserve">(5), e045018. </w:t>
      </w:r>
      <w:hyperlink r:id="rId37" w:history="1">
        <w:r w:rsidRPr="00E06789">
          <w:rPr>
            <w:rStyle w:val="Hyperlink"/>
            <w:lang w:val="en-GB"/>
          </w:rPr>
          <w:t>https://doi.org/10.1136/bmjopen-2020-045018</w:t>
        </w:r>
      </w:hyperlink>
    </w:p>
    <w:p w14:paraId="7C289618" w14:textId="77777777" w:rsidR="004F4D82" w:rsidRPr="00E06789" w:rsidRDefault="004F4D82" w:rsidP="004F4D82">
      <w:pPr>
        <w:pStyle w:val="NormalWeb"/>
        <w:spacing w:before="0" w:beforeAutospacing="0" w:after="0" w:afterAutospacing="0" w:line="480" w:lineRule="auto"/>
        <w:ind w:left="1134" w:hanging="1134"/>
        <w:jc w:val="both"/>
        <w:rPr>
          <w:lang w:val="en-GB"/>
        </w:rPr>
      </w:pPr>
      <w:proofErr w:type="spellStart"/>
      <w:r w:rsidRPr="00E06789">
        <w:rPr>
          <w:color w:val="000000"/>
          <w:lang w:val="en-GB"/>
        </w:rPr>
        <w:t>Leijdesdorff</w:t>
      </w:r>
      <w:proofErr w:type="spellEnd"/>
      <w:r w:rsidRPr="00E06789">
        <w:rPr>
          <w:color w:val="000000"/>
          <w:lang w:val="en-GB"/>
        </w:rPr>
        <w:t xml:space="preserve">, S., Klaassen, R., Wairata, D. J., Rosema, S., van Amelsvoort, T., &amp; Popma, A. (2021). Barriers and facilitators on the pathway to mental health care among </w:t>
      </w:r>
      <w:proofErr w:type="gramStart"/>
      <w:r w:rsidRPr="00E06789">
        <w:rPr>
          <w:color w:val="000000"/>
          <w:lang w:val="en-GB"/>
        </w:rPr>
        <w:t>12-25 year olds</w:t>
      </w:r>
      <w:proofErr w:type="gramEnd"/>
      <w:r w:rsidRPr="00E06789">
        <w:rPr>
          <w:color w:val="000000"/>
          <w:lang w:val="en-GB"/>
        </w:rPr>
        <w:t xml:space="preserve">. </w:t>
      </w:r>
      <w:r w:rsidRPr="00E06789">
        <w:rPr>
          <w:i/>
          <w:iCs/>
          <w:color w:val="000000"/>
          <w:lang w:val="en-GB"/>
        </w:rPr>
        <w:t>International journal of qualitative studies on health and well-being,</w:t>
      </w:r>
      <w:r w:rsidRPr="00E06789">
        <w:rPr>
          <w:color w:val="000000"/>
          <w:lang w:val="en-GB"/>
        </w:rPr>
        <w:t xml:space="preserve"> 16(1), 1963110. </w:t>
      </w:r>
      <w:hyperlink r:id="rId38" w:history="1">
        <w:r w:rsidRPr="00E06789">
          <w:rPr>
            <w:rStyle w:val="Hyperlink"/>
            <w:color w:val="1155CC"/>
            <w:lang w:val="en-GB"/>
          </w:rPr>
          <w:t>https://doi.org/10.1080/17482631.2021.1963110</w:t>
        </w:r>
      </w:hyperlink>
      <w:r w:rsidRPr="00E06789">
        <w:rPr>
          <w:color w:val="000000"/>
          <w:lang w:val="en-GB"/>
        </w:rPr>
        <w:t> </w:t>
      </w:r>
    </w:p>
    <w:p w14:paraId="3C131FFD" w14:textId="77777777" w:rsidR="004F4D82" w:rsidRPr="00E06789" w:rsidRDefault="004F4D82" w:rsidP="004F4D82">
      <w:pPr>
        <w:pStyle w:val="NormalWeb"/>
        <w:spacing w:before="0" w:beforeAutospacing="0" w:after="0" w:afterAutospacing="0" w:line="480" w:lineRule="auto"/>
        <w:ind w:left="1134" w:hanging="1134"/>
        <w:jc w:val="both"/>
        <w:rPr>
          <w:lang w:val="en-GB"/>
        </w:rPr>
      </w:pPr>
      <w:r w:rsidRPr="00E06789">
        <w:rPr>
          <w:color w:val="000000"/>
          <w:lang w:val="en-GB"/>
        </w:rPr>
        <w:t xml:space="preserve">Lynch, L., Moorhead, A., Long, M., &amp; Hawthorne-Steele, I. (2021). What type of helping relationship do young people need? Engaging and maintaining young people in </w:t>
      </w:r>
      <w:r w:rsidRPr="00E06789">
        <w:rPr>
          <w:color w:val="000000"/>
          <w:lang w:val="en-GB"/>
        </w:rPr>
        <w:lastRenderedPageBreak/>
        <w:t xml:space="preserve">mental health care—A narrative review. </w:t>
      </w:r>
      <w:r w:rsidRPr="00E06789">
        <w:rPr>
          <w:i/>
          <w:iCs/>
          <w:color w:val="000000"/>
          <w:lang w:val="en-GB"/>
        </w:rPr>
        <w:t xml:space="preserve">Youth &amp; Society, </w:t>
      </w:r>
      <w:r w:rsidRPr="00E06789">
        <w:rPr>
          <w:color w:val="000000"/>
          <w:lang w:val="en-GB"/>
        </w:rPr>
        <w:t>53(8), 1376-1399. DOI:10.1177/0044118X20902786 </w:t>
      </w:r>
    </w:p>
    <w:p w14:paraId="44BEFDC2" w14:textId="77777777" w:rsidR="004F4D82" w:rsidRPr="00E06789" w:rsidRDefault="004F4D82" w:rsidP="004F4D82">
      <w:pPr>
        <w:pStyle w:val="NormalWeb"/>
        <w:spacing w:before="0" w:beforeAutospacing="0" w:after="0" w:afterAutospacing="0" w:line="480" w:lineRule="auto"/>
        <w:ind w:left="1134" w:hanging="1134"/>
        <w:jc w:val="both"/>
        <w:rPr>
          <w:lang w:val="en-GB"/>
        </w:rPr>
      </w:pPr>
      <w:r w:rsidRPr="00E06789">
        <w:rPr>
          <w:color w:val="000000"/>
          <w:lang w:val="en-GB"/>
        </w:rPr>
        <w:t xml:space="preserve">Maguire, S. (2021). Early leaving and the NEET agenda across the UK. Journal of Education and Work, 34(7-8), 826-838. </w:t>
      </w:r>
      <w:hyperlink r:id="rId39" w:history="1">
        <w:r w:rsidRPr="00E06789">
          <w:rPr>
            <w:rStyle w:val="Hyperlink"/>
            <w:color w:val="1155CC"/>
            <w:lang w:val="en-GB"/>
          </w:rPr>
          <w:t>https://doi.org/10.1080/13639080.2021.1983525</w:t>
        </w:r>
      </w:hyperlink>
      <w:r w:rsidRPr="00E06789">
        <w:rPr>
          <w:color w:val="000000"/>
          <w:lang w:val="en-GB"/>
        </w:rPr>
        <w:t> </w:t>
      </w:r>
    </w:p>
    <w:p w14:paraId="6E19D4F0" w14:textId="77777777" w:rsidR="004F4D82" w:rsidRPr="00E06789" w:rsidRDefault="004F4D82" w:rsidP="004F4D82">
      <w:pPr>
        <w:pStyle w:val="NormalWeb"/>
        <w:spacing w:before="0" w:beforeAutospacing="0" w:after="0" w:afterAutospacing="0" w:line="480" w:lineRule="auto"/>
        <w:ind w:left="1134" w:hanging="1134"/>
        <w:jc w:val="both"/>
        <w:rPr>
          <w:lang w:val="en-GB"/>
        </w:rPr>
      </w:pPr>
      <w:r w:rsidRPr="00E06789">
        <w:rPr>
          <w:color w:val="000000"/>
          <w:lang w:val="en-GB"/>
        </w:rPr>
        <w:t xml:space="preserve">McCabe, E., </w:t>
      </w:r>
      <w:proofErr w:type="spellStart"/>
      <w:r w:rsidRPr="00E06789">
        <w:rPr>
          <w:color w:val="000000"/>
          <w:lang w:val="en-GB"/>
        </w:rPr>
        <w:t>Amarbayan</w:t>
      </w:r>
      <w:proofErr w:type="spellEnd"/>
      <w:r w:rsidRPr="00E06789">
        <w:rPr>
          <w:color w:val="000000"/>
          <w:lang w:val="en-GB"/>
        </w:rPr>
        <w:t xml:space="preserve">, M., Rabi, S., Mendoza, J., Naqvi, S. F., Thapa </w:t>
      </w:r>
      <w:proofErr w:type="spellStart"/>
      <w:r w:rsidRPr="00E06789">
        <w:rPr>
          <w:color w:val="000000"/>
          <w:lang w:val="en-GB"/>
        </w:rPr>
        <w:t>Bajgain</w:t>
      </w:r>
      <w:proofErr w:type="spellEnd"/>
      <w:r w:rsidRPr="00E06789">
        <w:rPr>
          <w:color w:val="000000"/>
          <w:lang w:val="en-GB"/>
        </w:rPr>
        <w:t xml:space="preserve">, K., ... &amp; Santana, M. (2023). Youth engagement in mental health research: A systematic review. </w:t>
      </w:r>
      <w:r w:rsidRPr="00E06789">
        <w:rPr>
          <w:i/>
          <w:iCs/>
          <w:color w:val="000000"/>
          <w:lang w:val="en-GB"/>
        </w:rPr>
        <w:t>Health Expectations</w:t>
      </w:r>
      <w:r w:rsidRPr="00E06789">
        <w:rPr>
          <w:color w:val="000000"/>
          <w:lang w:val="en-GB"/>
        </w:rPr>
        <w:t>, 26(1), 30-50. DOI: 10.1111/hex.13650 </w:t>
      </w:r>
    </w:p>
    <w:p w14:paraId="700AF6BE" w14:textId="77777777" w:rsidR="004F4D82" w:rsidRPr="00E06789" w:rsidRDefault="004F4D82" w:rsidP="004F4D82">
      <w:pPr>
        <w:pStyle w:val="NormalWeb"/>
        <w:spacing w:before="0" w:beforeAutospacing="0" w:after="0" w:afterAutospacing="0" w:line="480" w:lineRule="auto"/>
        <w:ind w:left="1134" w:hanging="1134"/>
        <w:jc w:val="both"/>
        <w:rPr>
          <w:lang w:val="en-GB"/>
        </w:rPr>
      </w:pPr>
      <w:r w:rsidRPr="00E06789">
        <w:rPr>
          <w:color w:val="000000"/>
          <w:lang w:val="en-GB"/>
        </w:rPr>
        <w:t xml:space="preserve">McGorry, P. D., Mei, C., </w:t>
      </w:r>
      <w:proofErr w:type="spellStart"/>
      <w:r w:rsidRPr="00E06789">
        <w:rPr>
          <w:color w:val="000000"/>
          <w:lang w:val="en-GB"/>
        </w:rPr>
        <w:t>Chanen</w:t>
      </w:r>
      <w:proofErr w:type="spellEnd"/>
      <w:r w:rsidRPr="00E06789">
        <w:rPr>
          <w:color w:val="000000"/>
          <w:lang w:val="en-GB"/>
        </w:rPr>
        <w:t>, A., Hodges, C., Alvarez</w:t>
      </w:r>
      <w:r w:rsidRPr="00E06789">
        <w:rPr>
          <w:rFonts w:ascii="Cambria Math" w:hAnsi="Cambria Math"/>
          <w:color w:val="000000"/>
          <w:lang w:val="en-GB"/>
        </w:rPr>
        <w:t>‐</w:t>
      </w:r>
      <w:r w:rsidRPr="00E06789">
        <w:rPr>
          <w:color w:val="000000"/>
          <w:lang w:val="en-GB"/>
        </w:rPr>
        <w:t xml:space="preserve">Jimenez, M., &amp; Killackey, E. (2022). Designing and scaling up integrated youth mental health care. </w:t>
      </w:r>
      <w:r w:rsidRPr="00E06789">
        <w:rPr>
          <w:i/>
          <w:iCs/>
          <w:color w:val="000000"/>
          <w:lang w:val="en-GB"/>
        </w:rPr>
        <w:t>World Psychiatry,</w:t>
      </w:r>
      <w:r w:rsidRPr="00E06789">
        <w:rPr>
          <w:color w:val="000000"/>
          <w:lang w:val="en-GB"/>
        </w:rPr>
        <w:t xml:space="preserve"> 21(1), 61-76. </w:t>
      </w:r>
      <w:hyperlink r:id="rId40" w:history="1">
        <w:r w:rsidRPr="00E06789">
          <w:rPr>
            <w:rStyle w:val="Hyperlink"/>
            <w:color w:val="1155CC"/>
            <w:lang w:val="en-GB"/>
          </w:rPr>
          <w:t>https://onlinelibrary.wiley.com/doi/pdfdirect/10.1002/wps.20938</w:t>
        </w:r>
      </w:hyperlink>
      <w:r w:rsidRPr="00E06789">
        <w:rPr>
          <w:color w:val="000000"/>
          <w:lang w:val="en-GB"/>
        </w:rPr>
        <w:t> </w:t>
      </w:r>
    </w:p>
    <w:p w14:paraId="6FA8C517" w14:textId="77777777" w:rsidR="004F4D82" w:rsidRPr="00E06789" w:rsidRDefault="004F4D82" w:rsidP="004F4D82">
      <w:pPr>
        <w:pStyle w:val="NormalWeb"/>
        <w:spacing w:before="0" w:beforeAutospacing="0" w:after="0" w:afterAutospacing="0" w:line="480" w:lineRule="auto"/>
        <w:ind w:left="1134" w:hanging="1134"/>
        <w:jc w:val="both"/>
        <w:rPr>
          <w:lang w:val="en-GB"/>
        </w:rPr>
      </w:pPr>
      <w:r w:rsidRPr="00E06789">
        <w:rPr>
          <w:color w:val="000000"/>
          <w:lang w:val="en-GB"/>
        </w:rPr>
        <w:t xml:space="preserve">Oduola, S., Coombes, E., </w:t>
      </w:r>
      <w:proofErr w:type="spellStart"/>
      <w:r w:rsidRPr="00E06789">
        <w:rPr>
          <w:color w:val="000000"/>
          <w:lang w:val="en-GB"/>
        </w:rPr>
        <w:t>Hodgekins</w:t>
      </w:r>
      <w:proofErr w:type="spellEnd"/>
      <w:r w:rsidRPr="00E06789">
        <w:rPr>
          <w:color w:val="000000"/>
          <w:lang w:val="en-GB"/>
        </w:rPr>
        <w:t xml:space="preserve">, J., &amp; Jones, A. (2024). Perspectives of young people, family carers and voluntary sector staff on help-seeking for mental health difficulties in a rural region of the United Kingdom-a qualitative study. </w:t>
      </w:r>
      <w:proofErr w:type="spellStart"/>
      <w:r w:rsidRPr="00E06789">
        <w:rPr>
          <w:i/>
          <w:iCs/>
          <w:color w:val="000000"/>
          <w:lang w:val="en-GB"/>
        </w:rPr>
        <w:t>MedRxiv</w:t>
      </w:r>
      <w:proofErr w:type="spellEnd"/>
      <w:r w:rsidRPr="00E06789">
        <w:rPr>
          <w:color w:val="000000"/>
          <w:lang w:val="en-GB"/>
        </w:rPr>
        <w:t xml:space="preserve">, 2024-01. </w:t>
      </w:r>
      <w:hyperlink r:id="rId41" w:history="1">
        <w:r w:rsidRPr="00E06789">
          <w:rPr>
            <w:rStyle w:val="Hyperlink"/>
            <w:color w:val="1155CC"/>
            <w:lang w:val="en-GB"/>
          </w:rPr>
          <w:t>https://doi.org/10.1101/2024.01.04.24300825</w:t>
        </w:r>
      </w:hyperlink>
      <w:r w:rsidRPr="00E06789">
        <w:rPr>
          <w:color w:val="000000"/>
          <w:lang w:val="en-GB"/>
        </w:rPr>
        <w:t> </w:t>
      </w:r>
    </w:p>
    <w:p w14:paraId="389DFD1D" w14:textId="77777777" w:rsidR="004F4D82" w:rsidRPr="00E06789" w:rsidRDefault="004F4D82" w:rsidP="004F4D82">
      <w:pPr>
        <w:spacing w:line="480" w:lineRule="auto"/>
        <w:ind w:left="1134" w:hanging="1134"/>
        <w:rPr>
          <w:lang w:val="en-GB"/>
        </w:rPr>
      </w:pPr>
      <w:proofErr w:type="spellStart"/>
      <w:r w:rsidRPr="00E06789">
        <w:rPr>
          <w:shd w:val="clear" w:color="auto" w:fill="FFFFFF"/>
          <w:lang w:val="en-GB"/>
        </w:rPr>
        <w:t>Oluwoye</w:t>
      </w:r>
      <w:proofErr w:type="spellEnd"/>
      <w:r w:rsidRPr="00E06789">
        <w:rPr>
          <w:shd w:val="clear" w:color="auto" w:fill="FFFFFF"/>
          <w:lang w:val="en-GB"/>
        </w:rPr>
        <w:t xml:space="preserve">, O., Nagendra, A., Kriegel, L.S., Anglin, D.M., Santos, M.M. and López, S.R., (2023). Reorienting the focus from an individual to a community-level lens to improve the pathways through care for early psychosis in the United States. </w:t>
      </w:r>
      <w:r w:rsidRPr="00E06789">
        <w:rPr>
          <w:i/>
          <w:iCs/>
          <w:shd w:val="clear" w:color="auto" w:fill="FFFFFF"/>
          <w:lang w:val="en-GB"/>
        </w:rPr>
        <w:t>SSM-Mental Health</w:t>
      </w:r>
      <w:r w:rsidRPr="00E06789">
        <w:rPr>
          <w:shd w:val="clear" w:color="auto" w:fill="FFFFFF"/>
          <w:lang w:val="en-GB"/>
        </w:rPr>
        <w:t xml:space="preserve">, </w:t>
      </w:r>
      <w:r w:rsidRPr="00E06789">
        <w:rPr>
          <w:i/>
          <w:iCs/>
          <w:shd w:val="clear" w:color="auto" w:fill="FFFFFF"/>
          <w:lang w:val="en-GB"/>
        </w:rPr>
        <w:t>3</w:t>
      </w:r>
      <w:r w:rsidRPr="00E06789">
        <w:rPr>
          <w:shd w:val="clear" w:color="auto" w:fill="FFFFFF"/>
          <w:lang w:val="en-GB"/>
        </w:rPr>
        <w:t xml:space="preserve">, p.100209. </w:t>
      </w:r>
      <w:hyperlink r:id="rId42" w:history="1">
        <w:r w:rsidRPr="00E06789">
          <w:rPr>
            <w:rStyle w:val="Hyperlink"/>
            <w:color w:val="1155CC"/>
            <w:shd w:val="clear" w:color="auto" w:fill="FFFFFF"/>
            <w:lang w:val="en-GB"/>
          </w:rPr>
          <w:t>https://doi.org/10.1016/j.ssmmh.2023.100209</w:t>
        </w:r>
      </w:hyperlink>
      <w:r w:rsidRPr="00E06789">
        <w:rPr>
          <w:color w:val="222222"/>
          <w:shd w:val="clear" w:color="auto" w:fill="FFFFFF"/>
          <w:lang w:val="en-GB"/>
        </w:rPr>
        <w:t> </w:t>
      </w:r>
    </w:p>
    <w:p w14:paraId="200421D2" w14:textId="77777777" w:rsidR="004F4D82" w:rsidRPr="00E06789" w:rsidRDefault="004F4D82" w:rsidP="004F4D82">
      <w:pPr>
        <w:pStyle w:val="NormalWeb"/>
        <w:spacing w:before="0" w:beforeAutospacing="0" w:after="0" w:afterAutospacing="0" w:line="480" w:lineRule="auto"/>
        <w:ind w:left="1134" w:hanging="1134"/>
        <w:jc w:val="both"/>
        <w:rPr>
          <w:lang w:val="en-GB"/>
        </w:rPr>
      </w:pPr>
      <w:r w:rsidRPr="00E06789">
        <w:rPr>
          <w:color w:val="000000"/>
          <w:lang w:val="en-GB"/>
        </w:rPr>
        <w:t>Richard, J., Rebinsky, R., Suresh, R., Kubic, S., Carter, A., Cunningham, J. E.</w:t>
      </w:r>
      <w:proofErr w:type="gramStart"/>
      <w:r w:rsidRPr="00E06789">
        <w:rPr>
          <w:color w:val="000000"/>
          <w:lang w:val="en-GB"/>
        </w:rPr>
        <w:t>,  &amp;</w:t>
      </w:r>
      <w:proofErr w:type="gramEnd"/>
      <w:r w:rsidRPr="00E06789">
        <w:rPr>
          <w:color w:val="000000"/>
          <w:lang w:val="en-GB"/>
        </w:rPr>
        <w:t xml:space="preserve"> Sorin, M. (2022). Scoping review to evaluate the effects of peer support on the mental health of young adults</w:t>
      </w:r>
      <w:r w:rsidRPr="00E06789">
        <w:rPr>
          <w:i/>
          <w:iCs/>
          <w:color w:val="000000"/>
          <w:lang w:val="en-GB"/>
        </w:rPr>
        <w:t>. BMJ open</w:t>
      </w:r>
      <w:r w:rsidRPr="00E06789">
        <w:rPr>
          <w:color w:val="000000"/>
          <w:lang w:val="en-GB"/>
        </w:rPr>
        <w:t>, 12(8), e061336</w:t>
      </w:r>
      <w:proofErr w:type="gramStart"/>
      <w:r w:rsidRPr="00E06789">
        <w:rPr>
          <w:color w:val="000000"/>
          <w:lang w:val="en-GB"/>
        </w:rPr>
        <w:t>. .</w:t>
      </w:r>
      <w:proofErr w:type="gramEnd"/>
      <w:r w:rsidRPr="00E06789">
        <w:rPr>
          <w:color w:val="000000"/>
          <w:lang w:val="en-GB"/>
        </w:rPr>
        <w:t xml:space="preserve"> doi:10.1136/ bmjopen-2022-061336 </w:t>
      </w:r>
    </w:p>
    <w:p w14:paraId="5992386C" w14:textId="77777777" w:rsidR="004F4D82" w:rsidRPr="00E06789" w:rsidRDefault="004F4D82" w:rsidP="004F4D82">
      <w:pPr>
        <w:pStyle w:val="NormalWeb"/>
        <w:spacing w:before="0" w:beforeAutospacing="0" w:after="0" w:afterAutospacing="0" w:line="480" w:lineRule="auto"/>
        <w:ind w:left="1134" w:hanging="1134"/>
        <w:jc w:val="both"/>
        <w:rPr>
          <w:lang w:val="en-GB"/>
        </w:rPr>
      </w:pPr>
      <w:r w:rsidRPr="00E06789">
        <w:rPr>
          <w:color w:val="000000"/>
          <w:lang w:val="en-GB"/>
        </w:rPr>
        <w:t xml:space="preserve">Richmond, T., &amp; Regan, (2022) E. </w:t>
      </w:r>
      <w:r w:rsidRPr="00E06789">
        <w:rPr>
          <w:i/>
          <w:iCs/>
          <w:color w:val="000000"/>
          <w:lang w:val="en-GB"/>
        </w:rPr>
        <w:t>Finding a NEET solution.</w:t>
      </w:r>
      <w:r w:rsidRPr="00E06789">
        <w:rPr>
          <w:color w:val="000000"/>
          <w:lang w:val="en-GB"/>
        </w:rPr>
        <w:t xml:space="preserve"> EDSK. pp. 1-94. </w:t>
      </w:r>
      <w:hyperlink r:id="rId43" w:history="1">
        <w:r w:rsidRPr="00E06789">
          <w:rPr>
            <w:rStyle w:val="Hyperlink"/>
            <w:color w:val="1155CC"/>
            <w:lang w:val="en-GB"/>
          </w:rPr>
          <w:t>https://www.tom-richmond.com/wp-content/uploads/2023/04/EDSK-Finding-a-NEET-solution.pdf</w:t>
        </w:r>
      </w:hyperlink>
      <w:r w:rsidRPr="00E06789">
        <w:rPr>
          <w:color w:val="000000"/>
          <w:lang w:val="en-GB"/>
        </w:rPr>
        <w:t> </w:t>
      </w:r>
    </w:p>
    <w:p w14:paraId="598B7DD8" w14:textId="77777777" w:rsidR="004F4D82" w:rsidRPr="00E06789" w:rsidRDefault="004F4D82" w:rsidP="004F4D82">
      <w:pPr>
        <w:spacing w:line="480" w:lineRule="auto"/>
        <w:ind w:left="1134" w:hanging="1134"/>
        <w:rPr>
          <w:lang w:val="en-GB"/>
        </w:rPr>
      </w:pPr>
      <w:proofErr w:type="spellStart"/>
      <w:r w:rsidRPr="00E06789">
        <w:rPr>
          <w:shd w:val="clear" w:color="auto" w:fill="FFFFFF"/>
          <w:lang w:val="en-GB"/>
        </w:rPr>
        <w:lastRenderedPageBreak/>
        <w:t>Seddighi</w:t>
      </w:r>
      <w:proofErr w:type="spellEnd"/>
      <w:r w:rsidRPr="00E06789">
        <w:rPr>
          <w:shd w:val="clear" w:color="auto" w:fill="FFFFFF"/>
          <w:lang w:val="en-GB"/>
        </w:rPr>
        <w:t xml:space="preserve">, G., &amp;Corneliussen, H. G. (2025). Welfare Service Providers’ Narratives of Digital Literacies Among Vulnerable Youths in Norway. </w:t>
      </w:r>
      <w:r w:rsidRPr="00E06789">
        <w:rPr>
          <w:i/>
          <w:iCs/>
          <w:shd w:val="clear" w:color="auto" w:fill="FFFFFF"/>
          <w:lang w:val="en-GB"/>
        </w:rPr>
        <w:t>Journal of Applied Youth Studies</w:t>
      </w:r>
      <w:r w:rsidRPr="00E06789">
        <w:rPr>
          <w:shd w:val="clear" w:color="auto" w:fill="FFFFFF"/>
          <w:lang w:val="en-GB"/>
        </w:rPr>
        <w:t xml:space="preserve">, </w:t>
      </w:r>
      <w:r w:rsidRPr="00E06789">
        <w:rPr>
          <w:i/>
          <w:iCs/>
          <w:shd w:val="clear" w:color="auto" w:fill="FFFFFF"/>
          <w:lang w:val="en-GB"/>
        </w:rPr>
        <w:t>8</w:t>
      </w:r>
      <w:r w:rsidRPr="00E06789">
        <w:rPr>
          <w:shd w:val="clear" w:color="auto" w:fill="FFFFFF"/>
          <w:lang w:val="en-GB"/>
        </w:rPr>
        <w:t>(1), 133-152.</w:t>
      </w:r>
      <w:hyperlink r:id="rId44" w:history="1">
        <w:r w:rsidRPr="00E06789">
          <w:rPr>
            <w:rStyle w:val="Hyperlink"/>
            <w:color w:val="1155CC"/>
            <w:shd w:val="clear" w:color="auto" w:fill="FFFFFF"/>
            <w:lang w:val="en-GB"/>
          </w:rPr>
          <w:t>https://doi.org/10.1007/s43151-024-00147-w</w:t>
        </w:r>
      </w:hyperlink>
      <w:r w:rsidRPr="00E06789">
        <w:rPr>
          <w:color w:val="222222"/>
          <w:shd w:val="clear" w:color="auto" w:fill="FFFFFF"/>
          <w:lang w:val="en-GB"/>
        </w:rPr>
        <w:t> </w:t>
      </w:r>
    </w:p>
    <w:p w14:paraId="5767B5E9" w14:textId="77777777" w:rsidR="004F4D82" w:rsidRPr="00E06789" w:rsidRDefault="004F4D82" w:rsidP="004F4D82">
      <w:pPr>
        <w:pStyle w:val="NormalWeb"/>
        <w:spacing w:before="240" w:line="480" w:lineRule="auto"/>
        <w:ind w:left="1134" w:hanging="1134"/>
        <w:jc w:val="both"/>
        <w:rPr>
          <w:lang w:val="en-GB"/>
        </w:rPr>
      </w:pPr>
      <w:r w:rsidRPr="00E06789">
        <w:rPr>
          <w:lang w:val="en-GB"/>
        </w:rPr>
        <w:t xml:space="preserve">Sun, J., </w:t>
      </w:r>
      <w:proofErr w:type="spellStart"/>
      <w:r w:rsidRPr="00E06789">
        <w:rPr>
          <w:lang w:val="en-GB"/>
        </w:rPr>
        <w:t>Piernicka</w:t>
      </w:r>
      <w:proofErr w:type="spellEnd"/>
      <w:r w:rsidRPr="00E06789">
        <w:rPr>
          <w:lang w:val="en-GB"/>
        </w:rPr>
        <w:t xml:space="preserve">, M., </w:t>
      </w:r>
      <w:proofErr w:type="spellStart"/>
      <w:r w:rsidRPr="00E06789">
        <w:rPr>
          <w:lang w:val="en-GB"/>
        </w:rPr>
        <w:t>Worska</w:t>
      </w:r>
      <w:proofErr w:type="spellEnd"/>
      <w:r w:rsidRPr="00E06789">
        <w:rPr>
          <w:lang w:val="en-GB"/>
        </w:rPr>
        <w:t>, A. &amp;</w:t>
      </w:r>
      <w:proofErr w:type="spellStart"/>
      <w:r w:rsidRPr="00E06789">
        <w:rPr>
          <w:lang w:val="en-GB"/>
        </w:rPr>
        <w:t>Szumilewicz</w:t>
      </w:r>
      <w:proofErr w:type="spellEnd"/>
      <w:r w:rsidRPr="00E06789">
        <w:rPr>
          <w:lang w:val="en-GB"/>
        </w:rPr>
        <w:t xml:space="preserve">, A., (2023). A socio-ecological model of factors influencing physical activity in pregnant women: a systematic review. </w:t>
      </w:r>
      <w:r w:rsidRPr="00E06789">
        <w:rPr>
          <w:i/>
          <w:iCs/>
          <w:lang w:val="en-GB"/>
        </w:rPr>
        <w:t>Frontiers in public health, 11</w:t>
      </w:r>
      <w:r w:rsidRPr="00E06789">
        <w:rPr>
          <w:lang w:val="en-GB"/>
        </w:rPr>
        <w:t xml:space="preserve">, p.1232625. </w:t>
      </w:r>
      <w:hyperlink r:id="rId45" w:history="1">
        <w:r w:rsidRPr="00E06789">
          <w:rPr>
            <w:rStyle w:val="Hyperlink"/>
            <w:lang w:val="en-GB"/>
          </w:rPr>
          <w:t>https://doi.org/10.3389/fpubh.2023.1232625</w:t>
        </w:r>
      </w:hyperlink>
      <w:r w:rsidRPr="00E06789">
        <w:rPr>
          <w:lang w:val="en-GB"/>
        </w:rPr>
        <w:t> </w:t>
      </w:r>
    </w:p>
    <w:p w14:paraId="40BAA1CF" w14:textId="77777777" w:rsidR="004F4D82" w:rsidRPr="00E06789" w:rsidRDefault="004F4D82" w:rsidP="004F4D82">
      <w:pPr>
        <w:spacing w:line="480" w:lineRule="auto"/>
        <w:ind w:left="1134" w:hanging="1134"/>
        <w:rPr>
          <w:lang w:val="en-GB"/>
        </w:rPr>
      </w:pPr>
      <w:r w:rsidRPr="00E06789">
        <w:rPr>
          <w:shd w:val="clear" w:color="auto" w:fill="FFFFFF"/>
          <w:lang w:val="en-GB"/>
        </w:rPr>
        <w:t xml:space="preserve">Tanton, C., McDonagh, L., </w:t>
      </w:r>
      <w:proofErr w:type="spellStart"/>
      <w:r w:rsidRPr="00E06789">
        <w:rPr>
          <w:shd w:val="clear" w:color="auto" w:fill="FFFFFF"/>
          <w:lang w:val="en-GB"/>
        </w:rPr>
        <w:t>Cabecinha</w:t>
      </w:r>
      <w:proofErr w:type="spellEnd"/>
      <w:r w:rsidRPr="00E06789">
        <w:rPr>
          <w:shd w:val="clear" w:color="auto" w:fill="FFFFFF"/>
          <w:lang w:val="en-GB"/>
        </w:rPr>
        <w:t xml:space="preserve">, M., Clifton, S., Geary, R., Rait, G., ... &amp; Mercer, C. H. (2021). How does the sexual, physical and mental health of young adults not in education, employment or training (NEET) compare to workers and </w:t>
      </w:r>
      <w:proofErr w:type="spellStart"/>
      <w:r w:rsidRPr="00E06789">
        <w:rPr>
          <w:shd w:val="clear" w:color="auto" w:fill="FFFFFF"/>
          <w:lang w:val="en-GB"/>
        </w:rPr>
        <w:t>students?.</w:t>
      </w:r>
      <w:r w:rsidRPr="00E06789">
        <w:rPr>
          <w:i/>
          <w:iCs/>
          <w:shd w:val="clear" w:color="auto" w:fill="FFFFFF"/>
          <w:lang w:val="en-GB"/>
        </w:rPr>
        <w:t>BMC</w:t>
      </w:r>
      <w:proofErr w:type="spellEnd"/>
      <w:r w:rsidRPr="00E06789">
        <w:rPr>
          <w:i/>
          <w:iCs/>
          <w:shd w:val="clear" w:color="auto" w:fill="FFFFFF"/>
          <w:lang w:val="en-GB"/>
        </w:rPr>
        <w:t xml:space="preserve"> public health</w:t>
      </w:r>
      <w:r w:rsidRPr="00E06789">
        <w:rPr>
          <w:shd w:val="clear" w:color="auto" w:fill="FFFFFF"/>
          <w:lang w:val="en-GB"/>
        </w:rPr>
        <w:t xml:space="preserve">, </w:t>
      </w:r>
      <w:r w:rsidRPr="00E06789">
        <w:rPr>
          <w:i/>
          <w:iCs/>
          <w:shd w:val="clear" w:color="auto" w:fill="FFFFFF"/>
          <w:lang w:val="en-GB"/>
        </w:rPr>
        <w:t>21</w:t>
      </w:r>
      <w:r w:rsidRPr="00E06789">
        <w:rPr>
          <w:shd w:val="clear" w:color="auto" w:fill="FFFFFF"/>
          <w:lang w:val="en-GB"/>
        </w:rPr>
        <w:t>(1), 412.</w:t>
      </w:r>
      <w:hyperlink r:id="rId46" w:history="1">
        <w:r w:rsidRPr="00E06789">
          <w:rPr>
            <w:rStyle w:val="Hyperlink"/>
            <w:color w:val="1155CC"/>
            <w:shd w:val="clear" w:color="auto" w:fill="FFFFFF"/>
            <w:lang w:val="en-GB"/>
          </w:rPr>
          <w:t>https://link.springer.com/content/pdf/10.1186/s12889-021-10229-6.pdf</w:t>
        </w:r>
      </w:hyperlink>
      <w:r w:rsidRPr="00E06789">
        <w:rPr>
          <w:color w:val="222222"/>
          <w:shd w:val="clear" w:color="auto" w:fill="FFFFFF"/>
          <w:lang w:val="en-GB"/>
        </w:rPr>
        <w:t>  </w:t>
      </w:r>
    </w:p>
    <w:p w14:paraId="52DE46D5" w14:textId="77777777" w:rsidR="004F4D82" w:rsidRPr="00E06789" w:rsidRDefault="004F4D82" w:rsidP="004F4D82">
      <w:pPr>
        <w:spacing w:line="480" w:lineRule="auto"/>
        <w:ind w:left="1134" w:hanging="1134"/>
        <w:rPr>
          <w:lang w:val="en-GB"/>
        </w:rPr>
      </w:pPr>
      <w:proofErr w:type="spellStart"/>
      <w:r w:rsidRPr="00E06789">
        <w:rPr>
          <w:shd w:val="clear" w:color="auto" w:fill="FFFFFF"/>
          <w:lang w:val="en-GB"/>
        </w:rPr>
        <w:t>Tustonja</w:t>
      </w:r>
      <w:proofErr w:type="spellEnd"/>
      <w:r w:rsidRPr="00E06789">
        <w:rPr>
          <w:shd w:val="clear" w:color="auto" w:fill="FFFFFF"/>
          <w:lang w:val="en-GB"/>
        </w:rPr>
        <w:t>, M., &amp;</w:t>
      </w:r>
      <w:proofErr w:type="spellStart"/>
      <w:r w:rsidRPr="00E06789">
        <w:rPr>
          <w:shd w:val="clear" w:color="auto" w:fill="FFFFFF"/>
          <w:lang w:val="en-GB"/>
        </w:rPr>
        <w:t>Kegelj</w:t>
      </w:r>
      <w:proofErr w:type="spellEnd"/>
      <w:r w:rsidRPr="00E06789">
        <w:rPr>
          <w:shd w:val="clear" w:color="auto" w:fill="FFFFFF"/>
          <w:lang w:val="en-GB"/>
        </w:rPr>
        <w:t xml:space="preserve">, M. (2024). PRINCIPLES OF ETHICAL COMMUNICATION ABOUT PERSONS WITH DISABILITIES. </w:t>
      </w:r>
      <w:r w:rsidRPr="00E06789">
        <w:rPr>
          <w:i/>
          <w:iCs/>
          <w:shd w:val="clear" w:color="auto" w:fill="FFFFFF"/>
          <w:lang w:val="en-GB"/>
        </w:rPr>
        <w:t>South Eastern European Journal of Communication</w:t>
      </w:r>
      <w:r w:rsidRPr="00E06789">
        <w:rPr>
          <w:shd w:val="clear" w:color="auto" w:fill="FFFFFF"/>
          <w:lang w:val="en-GB"/>
        </w:rPr>
        <w:t xml:space="preserve">, </w:t>
      </w:r>
      <w:r w:rsidRPr="00E06789">
        <w:rPr>
          <w:i/>
          <w:iCs/>
          <w:shd w:val="clear" w:color="auto" w:fill="FFFFFF"/>
          <w:lang w:val="en-GB"/>
        </w:rPr>
        <w:t>6</w:t>
      </w:r>
      <w:r w:rsidRPr="00E06789">
        <w:rPr>
          <w:shd w:val="clear" w:color="auto" w:fill="FFFFFF"/>
          <w:lang w:val="en-GB"/>
        </w:rPr>
        <w:t>(2), 61-69.</w:t>
      </w:r>
      <w:hyperlink r:id="rId47" w:history="1">
        <w:r w:rsidRPr="00E06789">
          <w:rPr>
            <w:rStyle w:val="Hyperlink"/>
            <w:color w:val="1155CC"/>
            <w:shd w:val="clear" w:color="auto" w:fill="FFFFFF"/>
            <w:lang w:val="en-GB"/>
          </w:rPr>
          <w:t>https://hrcak.srce.hr/file/482530</w:t>
        </w:r>
      </w:hyperlink>
      <w:r w:rsidRPr="00E06789">
        <w:rPr>
          <w:color w:val="222222"/>
          <w:shd w:val="clear" w:color="auto" w:fill="FFFFFF"/>
          <w:lang w:val="en-GB"/>
        </w:rPr>
        <w:t> </w:t>
      </w:r>
    </w:p>
    <w:p w14:paraId="345041E8" w14:textId="77777777" w:rsidR="004F4D82" w:rsidRPr="00E06789" w:rsidRDefault="004F4D82" w:rsidP="004F4D82">
      <w:pPr>
        <w:pStyle w:val="NormalWeb"/>
        <w:spacing w:before="240" w:line="480" w:lineRule="auto"/>
        <w:ind w:left="1134" w:hanging="1134"/>
        <w:jc w:val="both"/>
        <w:rPr>
          <w:lang w:val="en-GB"/>
        </w:rPr>
      </w:pPr>
      <w:r w:rsidRPr="00E06789">
        <w:rPr>
          <w:lang w:val="en-GB"/>
        </w:rPr>
        <w:t xml:space="preserve">Ulpiani, G., </w:t>
      </w:r>
      <w:proofErr w:type="spellStart"/>
      <w:r w:rsidRPr="00E06789">
        <w:rPr>
          <w:lang w:val="en-GB"/>
        </w:rPr>
        <w:t>Vetters</w:t>
      </w:r>
      <w:proofErr w:type="spellEnd"/>
      <w:r w:rsidRPr="00E06789">
        <w:rPr>
          <w:lang w:val="en-GB"/>
        </w:rPr>
        <w:t xml:space="preserve">, N., Melica, G., &amp; Bertoldi, P. (2023). Towards the first cohort of climate-neutral cities: Expected impact, current gaps, and next steps to take to establish evidence-based zero-emission urban futures. </w:t>
      </w:r>
      <w:r w:rsidRPr="00E06789">
        <w:rPr>
          <w:i/>
          <w:iCs/>
          <w:lang w:val="en-GB"/>
        </w:rPr>
        <w:t>Sustainable Cities and Society, 95</w:t>
      </w:r>
      <w:r w:rsidRPr="00E06789">
        <w:rPr>
          <w:lang w:val="en-GB"/>
        </w:rPr>
        <w:t xml:space="preserve">, 104572. </w:t>
      </w:r>
      <w:hyperlink r:id="rId48" w:history="1">
        <w:r w:rsidRPr="00E06789">
          <w:rPr>
            <w:rStyle w:val="Hyperlink"/>
            <w:lang w:val="en-GB"/>
          </w:rPr>
          <w:t>https://doi.org/10.1016/j.scs.2023.104572</w:t>
        </w:r>
      </w:hyperlink>
    </w:p>
    <w:p w14:paraId="05FD23AC" w14:textId="77777777" w:rsidR="004F4D82" w:rsidRPr="00E06789" w:rsidRDefault="004F4D82" w:rsidP="004F4D82">
      <w:pPr>
        <w:pStyle w:val="NormalWeb"/>
        <w:spacing w:before="240" w:line="480" w:lineRule="auto"/>
        <w:ind w:left="1134" w:hanging="1134"/>
        <w:jc w:val="both"/>
        <w:rPr>
          <w:lang w:val="en-GB"/>
        </w:rPr>
      </w:pPr>
      <w:proofErr w:type="spellStart"/>
      <w:r w:rsidRPr="00E06789">
        <w:rPr>
          <w:lang w:val="en-GB"/>
        </w:rPr>
        <w:lastRenderedPageBreak/>
        <w:t>Unicef</w:t>
      </w:r>
      <w:proofErr w:type="spellEnd"/>
      <w:r w:rsidRPr="00E06789">
        <w:rPr>
          <w:lang w:val="en-GB"/>
        </w:rPr>
        <w:t xml:space="preserve"> (2025). </w:t>
      </w:r>
      <w:r w:rsidRPr="00E06789">
        <w:rPr>
          <w:i/>
          <w:iCs/>
          <w:lang w:val="en-GB"/>
        </w:rPr>
        <w:t xml:space="preserve">BRIEF ON THE SOCIAL ECOLOGICAL MODEL. </w:t>
      </w:r>
      <w:hyperlink r:id="rId49" w:history="1">
        <w:r w:rsidRPr="00E06789">
          <w:rPr>
            <w:rStyle w:val="Hyperlink"/>
            <w:lang w:val="en-GB"/>
          </w:rPr>
          <w:t>https://www.unicef.org/media/135011/file/Global%20multisectoral%20operational%20framework.pdf</w:t>
        </w:r>
      </w:hyperlink>
      <w:r w:rsidRPr="00E06789">
        <w:rPr>
          <w:lang w:val="en-GB"/>
        </w:rPr>
        <w:t> </w:t>
      </w:r>
    </w:p>
    <w:p w14:paraId="5B4E2E69" w14:textId="77777777" w:rsidR="004F4D82" w:rsidRPr="00E06789" w:rsidRDefault="004F4D82" w:rsidP="004F4D82">
      <w:pPr>
        <w:spacing w:line="480" w:lineRule="auto"/>
        <w:ind w:left="1134" w:hanging="1134"/>
        <w:rPr>
          <w:lang w:val="en-GB"/>
        </w:rPr>
      </w:pPr>
      <w:r w:rsidRPr="00E06789">
        <w:rPr>
          <w:shd w:val="clear" w:color="auto" w:fill="FFFFFF"/>
          <w:lang w:val="en-GB"/>
        </w:rPr>
        <w:t xml:space="preserve">Wainwright, C., Sofija, E., Riley, T., </w:t>
      </w:r>
      <w:proofErr w:type="spellStart"/>
      <w:r w:rsidRPr="00E06789">
        <w:rPr>
          <w:shd w:val="clear" w:color="auto" w:fill="FFFFFF"/>
          <w:lang w:val="en-GB"/>
        </w:rPr>
        <w:t>Tudehope</w:t>
      </w:r>
      <w:proofErr w:type="spellEnd"/>
      <w:r w:rsidRPr="00E06789">
        <w:rPr>
          <w:shd w:val="clear" w:color="auto" w:fill="FFFFFF"/>
          <w:lang w:val="en-GB"/>
        </w:rPr>
        <w:t xml:space="preserve">, L., &amp; Harris, N. (2025). Examining the role of mental health lived experience advocacy in shaping the personal outcomes of youth advocates: A scoping review. </w:t>
      </w:r>
      <w:r w:rsidRPr="00E06789">
        <w:rPr>
          <w:i/>
          <w:iCs/>
          <w:shd w:val="clear" w:color="auto" w:fill="FFFFFF"/>
          <w:lang w:val="en-GB"/>
        </w:rPr>
        <w:t>Children and Youth Services Review</w:t>
      </w:r>
      <w:r w:rsidRPr="00E06789">
        <w:rPr>
          <w:shd w:val="clear" w:color="auto" w:fill="FFFFFF"/>
          <w:lang w:val="en-GB"/>
        </w:rPr>
        <w:t>, 108182.</w:t>
      </w:r>
      <w:hyperlink r:id="rId50" w:history="1">
        <w:r w:rsidRPr="00E06789">
          <w:rPr>
            <w:rStyle w:val="Hyperlink"/>
            <w:color w:val="1155CC"/>
            <w:shd w:val="clear" w:color="auto" w:fill="FFFFFF"/>
            <w:lang w:val="en-GB"/>
          </w:rPr>
          <w:t>https://doi.org/10.1016/j.childyouth.2025.108182</w:t>
        </w:r>
      </w:hyperlink>
      <w:r w:rsidRPr="00E06789">
        <w:rPr>
          <w:color w:val="222222"/>
          <w:shd w:val="clear" w:color="auto" w:fill="FFFFFF"/>
          <w:lang w:val="en-GB"/>
        </w:rPr>
        <w:t> </w:t>
      </w:r>
    </w:p>
    <w:p w14:paraId="6157636F" w14:textId="77777777" w:rsidR="004F4D82" w:rsidRPr="00E06789" w:rsidRDefault="004F4D82" w:rsidP="004F4D82">
      <w:pPr>
        <w:pStyle w:val="NormalWeb"/>
        <w:spacing w:before="0" w:beforeAutospacing="0" w:after="0" w:afterAutospacing="0" w:line="480" w:lineRule="auto"/>
        <w:ind w:left="1134" w:hanging="1134"/>
        <w:jc w:val="both"/>
        <w:rPr>
          <w:lang w:val="en-GB"/>
        </w:rPr>
      </w:pPr>
      <w:r w:rsidRPr="00E06789">
        <w:rPr>
          <w:color w:val="000000"/>
          <w:lang w:val="en-GB"/>
        </w:rPr>
        <w:t xml:space="preserve">Wells, M. B., Blom, L., Modin Asper, M., &amp; Lindberg, L. (2024). Emerging Adults’ Perspectives of Received Youth Worker Support and Their Personal and Structural Barriers to Find Employment or Further Education: A Qualitative Study </w:t>
      </w:r>
      <w:proofErr w:type="gramStart"/>
      <w:r w:rsidRPr="00E06789">
        <w:rPr>
          <w:color w:val="000000"/>
          <w:lang w:val="en-GB"/>
        </w:rPr>
        <w:t>From</w:t>
      </w:r>
      <w:proofErr w:type="gramEnd"/>
      <w:r w:rsidRPr="00E06789">
        <w:rPr>
          <w:color w:val="000000"/>
          <w:lang w:val="en-GB"/>
        </w:rPr>
        <w:t xml:space="preserve"> Sweden. </w:t>
      </w:r>
      <w:r w:rsidRPr="00E06789">
        <w:rPr>
          <w:i/>
          <w:iCs/>
          <w:color w:val="000000"/>
          <w:lang w:val="en-GB"/>
        </w:rPr>
        <w:t>Emerging Adulthood,</w:t>
      </w:r>
      <w:r w:rsidRPr="00E06789">
        <w:rPr>
          <w:color w:val="000000"/>
          <w:lang w:val="en-GB"/>
        </w:rPr>
        <w:t xml:space="preserve"> 12(6), 1069-1085. </w:t>
      </w:r>
      <w:hyperlink r:id="rId51" w:history="1">
        <w:r w:rsidRPr="00E06789">
          <w:rPr>
            <w:rStyle w:val="Hyperlink"/>
            <w:color w:val="1155CC"/>
            <w:lang w:val="en-GB"/>
          </w:rPr>
          <w:t>https://doi.org/10.1177/21676968241273236</w:t>
        </w:r>
      </w:hyperlink>
      <w:r w:rsidRPr="00E06789">
        <w:rPr>
          <w:color w:val="000000"/>
          <w:lang w:val="en-GB"/>
        </w:rPr>
        <w:t> </w:t>
      </w:r>
    </w:p>
    <w:p w14:paraId="708E8BBD" w14:textId="77777777" w:rsidR="004F4D82" w:rsidRPr="00E06789" w:rsidRDefault="004F4D82" w:rsidP="004F4D82">
      <w:pPr>
        <w:spacing w:line="480" w:lineRule="auto"/>
        <w:ind w:left="1134" w:hanging="1134"/>
        <w:rPr>
          <w:lang w:val="en-GB"/>
        </w:rPr>
      </w:pPr>
      <w:r w:rsidRPr="00E06789">
        <w:rPr>
          <w:shd w:val="clear" w:color="auto" w:fill="FFFFFF"/>
          <w:lang w:val="en-GB"/>
        </w:rPr>
        <w:t xml:space="preserve">Wilcock, R., Monro, A., Smith, A., &amp; O’Keeffe, H. (2025). Teachers’ experiences of school-based mental health literacy programmes: a qualitative study of tackling the blues. </w:t>
      </w:r>
      <w:r w:rsidRPr="00E06789">
        <w:rPr>
          <w:i/>
          <w:iCs/>
          <w:shd w:val="clear" w:color="auto" w:fill="FFFFFF"/>
          <w:lang w:val="en-GB"/>
        </w:rPr>
        <w:t>Educational Review</w:t>
      </w:r>
      <w:r w:rsidRPr="00E06789">
        <w:rPr>
          <w:shd w:val="clear" w:color="auto" w:fill="FFFFFF"/>
          <w:lang w:val="en-GB"/>
        </w:rPr>
        <w:t>, 1-18.</w:t>
      </w:r>
      <w:hyperlink r:id="rId52" w:history="1">
        <w:r w:rsidRPr="00E06789">
          <w:rPr>
            <w:rStyle w:val="Hyperlink"/>
            <w:color w:val="1155CC"/>
            <w:shd w:val="clear" w:color="auto" w:fill="FFFFFF"/>
            <w:lang w:val="en-GB"/>
          </w:rPr>
          <w:t>https://doi.org/10.1080/00131911.2025.2557346</w:t>
        </w:r>
      </w:hyperlink>
      <w:r w:rsidRPr="00E06789">
        <w:rPr>
          <w:color w:val="222222"/>
          <w:shd w:val="clear" w:color="auto" w:fill="FFFFFF"/>
          <w:lang w:val="en-GB"/>
        </w:rPr>
        <w:t> </w:t>
      </w:r>
    </w:p>
    <w:p w14:paraId="2793B983" w14:textId="77777777" w:rsidR="006F3EA8" w:rsidRPr="00E06789" w:rsidRDefault="004F4D82" w:rsidP="004F4D82">
      <w:pPr>
        <w:ind w:left="720" w:hanging="720"/>
        <w:rPr>
          <w:lang w:val="en-GB"/>
        </w:rPr>
      </w:pPr>
      <w:r w:rsidRPr="00E06789">
        <w:rPr>
          <w:color w:val="000000"/>
          <w:lang w:val="en-GB"/>
        </w:rPr>
        <w:t>Zaman, N., Mujahid, K., Ahmed, F., Mahmud, S., Naeem, H., Riaz, U., &amp; Cox, B. (2022). What are the barriers and facilitators to seeking help for mental health in NHS doctors: a systematic review and qualitative study.</w:t>
      </w:r>
      <w:r w:rsidRPr="00E06789">
        <w:rPr>
          <w:i/>
          <w:iCs/>
          <w:color w:val="000000"/>
          <w:lang w:val="en-GB"/>
        </w:rPr>
        <w:t xml:space="preserve"> BMC psychiatry,</w:t>
      </w:r>
      <w:r w:rsidRPr="00E06789">
        <w:rPr>
          <w:color w:val="000000"/>
          <w:lang w:val="en-GB"/>
        </w:rPr>
        <w:t xml:space="preserve"> 22(1), 595. </w:t>
      </w:r>
      <w:hyperlink r:id="rId53" w:history="1">
        <w:r w:rsidRPr="00E06789">
          <w:rPr>
            <w:rStyle w:val="Hyperlink"/>
            <w:color w:val="1155CC"/>
            <w:lang w:val="en-GB"/>
          </w:rPr>
          <w:t>https://doi.org/10.1186/s12888-022-04202-9</w:t>
        </w:r>
      </w:hyperlink>
    </w:p>
    <w:p w14:paraId="6940A723" w14:textId="77777777" w:rsidR="007E3AD4" w:rsidRPr="00E06789" w:rsidRDefault="007E3AD4" w:rsidP="007E3AD4">
      <w:pPr>
        <w:pStyle w:val="NormalWeb"/>
        <w:spacing w:before="240" w:line="480" w:lineRule="auto"/>
        <w:ind w:left="720" w:hanging="720"/>
        <w:rPr>
          <w:lang w:val="en-GB"/>
        </w:rPr>
      </w:pPr>
      <w:r w:rsidRPr="00E06789">
        <w:rPr>
          <w:b/>
          <w:bCs/>
          <w:lang w:val="en-GB"/>
        </w:rPr>
        <w:t>Chapter 3: Methodology </w:t>
      </w:r>
    </w:p>
    <w:p w14:paraId="7058CDAB" w14:textId="77777777" w:rsidR="00DC4E50" w:rsidRPr="00E06789" w:rsidRDefault="00DC4E50" w:rsidP="00DC4E50">
      <w:pPr>
        <w:pStyle w:val="Normal3"/>
        <w:spacing w:before="240" w:after="240" w:line="480" w:lineRule="auto"/>
        <w:ind w:left="720" w:hanging="720"/>
        <w:rPr>
          <w:highlight w:val="white"/>
          <w:lang w:val="en-GB"/>
        </w:rPr>
      </w:pPr>
      <w:r w:rsidRPr="00E06789">
        <w:rPr>
          <w:highlight w:val="white"/>
          <w:lang w:val="en-GB"/>
        </w:rPr>
        <w:lastRenderedPageBreak/>
        <w:t xml:space="preserve">Braun, V., &amp; Clarke, V. (2023). Toward good practice in thematic analysis: Avoiding common problems and be (com) </w:t>
      </w:r>
      <w:proofErr w:type="spellStart"/>
      <w:r w:rsidRPr="00E06789">
        <w:rPr>
          <w:highlight w:val="white"/>
          <w:lang w:val="en-GB"/>
        </w:rPr>
        <w:t>ing</w:t>
      </w:r>
      <w:proofErr w:type="spellEnd"/>
      <w:r w:rsidRPr="00E06789">
        <w:rPr>
          <w:highlight w:val="white"/>
          <w:lang w:val="en-GB"/>
        </w:rPr>
        <w:t xml:space="preserve"> a knowing researcher. </w:t>
      </w:r>
      <w:r w:rsidRPr="00E06789">
        <w:rPr>
          <w:i/>
          <w:iCs/>
          <w:highlight w:val="white"/>
          <w:lang w:val="en-GB"/>
        </w:rPr>
        <w:t>International journal of transgender health</w:t>
      </w:r>
      <w:r w:rsidRPr="00E06789">
        <w:rPr>
          <w:highlight w:val="white"/>
          <w:lang w:val="en-GB"/>
        </w:rPr>
        <w:t xml:space="preserve">, </w:t>
      </w:r>
      <w:r w:rsidRPr="00E06789">
        <w:rPr>
          <w:i/>
          <w:iCs/>
          <w:highlight w:val="white"/>
          <w:lang w:val="en-GB"/>
        </w:rPr>
        <w:t>24</w:t>
      </w:r>
      <w:r w:rsidRPr="00E06789">
        <w:rPr>
          <w:highlight w:val="white"/>
          <w:lang w:val="en-GB"/>
        </w:rPr>
        <w:t>(1), 1-6.</w:t>
      </w:r>
      <w:hyperlink r:id="rId54">
        <w:r w:rsidRPr="00E06789">
          <w:rPr>
            <w:color w:val="1155CC"/>
            <w:highlight w:val="white"/>
            <w:u w:val="single"/>
            <w:lang w:val="en-GB"/>
          </w:rPr>
          <w:t>https://www.tandfonline.com/doi/pdf/10.1080/26895269.2022.2129597</w:t>
        </w:r>
      </w:hyperlink>
    </w:p>
    <w:p w14:paraId="19D6FECD" w14:textId="77777777" w:rsidR="00DC4E50" w:rsidRPr="00E06789" w:rsidRDefault="00DC4E50" w:rsidP="00DC4E50">
      <w:pPr>
        <w:pStyle w:val="NormalWeb"/>
        <w:spacing w:line="480" w:lineRule="auto"/>
        <w:ind w:left="720" w:hanging="720"/>
        <w:jc w:val="both"/>
        <w:rPr>
          <w:lang w:val="en-GB"/>
        </w:rPr>
      </w:pPr>
      <w:r w:rsidRPr="00E06789">
        <w:rPr>
          <w:lang w:val="en-GB"/>
        </w:rPr>
        <w:t xml:space="preserve">Campbell, K.A., Cammer, A., Moisey, L.L., Orr, E., Whitmore, C. &amp; Jack, S.M., (2024). Critically appraising and utilising qualitative health research evidence in nutrition practice. </w:t>
      </w:r>
      <w:r w:rsidRPr="00E06789">
        <w:rPr>
          <w:i/>
          <w:iCs/>
          <w:lang w:val="en-GB"/>
        </w:rPr>
        <w:t>Journal of Human Nutrition and Dietetics, 37</w:t>
      </w:r>
      <w:r w:rsidRPr="00E06789">
        <w:rPr>
          <w:lang w:val="en-GB"/>
        </w:rPr>
        <w:t>(1), pp.377-387.</w:t>
      </w:r>
      <w:hyperlink r:id="rId55" w:history="1">
        <w:r w:rsidRPr="00E06789">
          <w:rPr>
            <w:rStyle w:val="Hyperlink"/>
            <w:lang w:val="en-GB"/>
          </w:rPr>
          <w:t>https://doi.org/10.1111/jhn.13259</w:t>
        </w:r>
      </w:hyperlink>
    </w:p>
    <w:p w14:paraId="67F9C4AE" w14:textId="77777777" w:rsidR="00DC4E50" w:rsidRPr="00E06789" w:rsidRDefault="00DC4E50" w:rsidP="00DC4E50">
      <w:pPr>
        <w:pStyle w:val="Normal3"/>
        <w:spacing w:line="480" w:lineRule="auto"/>
        <w:ind w:left="720" w:hanging="720"/>
        <w:rPr>
          <w:color w:val="222222"/>
          <w:highlight w:val="white"/>
          <w:lang w:val="en-GB"/>
        </w:rPr>
      </w:pPr>
      <w:r w:rsidRPr="00E06789">
        <w:rPr>
          <w:color w:val="222222"/>
          <w:highlight w:val="white"/>
          <w:lang w:val="en-GB"/>
        </w:rPr>
        <w:t xml:space="preserve">Chigbu, U. E., Atiku, S. O., &amp; Du Plessis, C. C. (2023). The science of literature reviews: Searching, identifying, selecting, and synthesising. </w:t>
      </w:r>
      <w:r w:rsidRPr="00E06789">
        <w:rPr>
          <w:i/>
          <w:iCs/>
          <w:color w:val="222222"/>
          <w:highlight w:val="white"/>
          <w:lang w:val="en-GB"/>
        </w:rPr>
        <w:t>Publications</w:t>
      </w:r>
      <w:r w:rsidRPr="00E06789">
        <w:rPr>
          <w:color w:val="222222"/>
          <w:highlight w:val="white"/>
          <w:lang w:val="en-GB"/>
        </w:rPr>
        <w:t xml:space="preserve">, </w:t>
      </w:r>
      <w:r w:rsidRPr="00E06789">
        <w:rPr>
          <w:i/>
          <w:iCs/>
          <w:color w:val="222222"/>
          <w:highlight w:val="white"/>
          <w:lang w:val="en-GB"/>
        </w:rPr>
        <w:t>11</w:t>
      </w:r>
      <w:r w:rsidRPr="00E06789">
        <w:rPr>
          <w:color w:val="222222"/>
          <w:highlight w:val="white"/>
          <w:lang w:val="en-GB"/>
        </w:rPr>
        <w:t>(1), 2.</w:t>
      </w:r>
      <w:hyperlink r:id="rId56">
        <w:r w:rsidRPr="00E06789">
          <w:rPr>
            <w:color w:val="1155CC"/>
            <w:highlight w:val="white"/>
            <w:u w:val="single"/>
            <w:lang w:val="en-GB"/>
          </w:rPr>
          <w:t>https://www.mdpi.com/2304-6775/11/1/2</w:t>
        </w:r>
      </w:hyperlink>
    </w:p>
    <w:p w14:paraId="73FB289D" w14:textId="77777777" w:rsidR="00DC4E50" w:rsidRPr="00E06789" w:rsidRDefault="00DC4E50" w:rsidP="00DC4E50">
      <w:pPr>
        <w:pStyle w:val="Normal3"/>
        <w:spacing w:line="480" w:lineRule="auto"/>
        <w:ind w:left="720" w:hanging="720"/>
        <w:rPr>
          <w:color w:val="222222"/>
          <w:highlight w:val="white"/>
          <w:lang w:val="en-GB"/>
        </w:rPr>
      </w:pPr>
      <w:proofErr w:type="spellStart"/>
      <w:r w:rsidRPr="00E06789">
        <w:rPr>
          <w:color w:val="222222"/>
          <w:highlight w:val="white"/>
          <w:lang w:val="en-GB"/>
        </w:rPr>
        <w:t>Furidha</w:t>
      </w:r>
      <w:proofErr w:type="spellEnd"/>
      <w:r w:rsidRPr="00E06789">
        <w:rPr>
          <w:color w:val="222222"/>
          <w:highlight w:val="white"/>
          <w:lang w:val="en-GB"/>
        </w:rPr>
        <w:t xml:space="preserve">, B. W. (2023). Comprehension of the descriptive qualitative research method: A critical assessment of the literature. </w:t>
      </w:r>
      <w:proofErr w:type="spellStart"/>
      <w:r w:rsidRPr="00E06789">
        <w:rPr>
          <w:i/>
          <w:iCs/>
          <w:color w:val="222222"/>
          <w:highlight w:val="white"/>
          <w:lang w:val="en-GB"/>
        </w:rPr>
        <w:t>Acitya</w:t>
      </w:r>
      <w:proofErr w:type="spellEnd"/>
      <w:r w:rsidRPr="00E06789">
        <w:rPr>
          <w:i/>
          <w:iCs/>
          <w:color w:val="222222"/>
          <w:highlight w:val="white"/>
          <w:lang w:val="en-GB"/>
        </w:rPr>
        <w:t xml:space="preserve"> </w:t>
      </w:r>
      <w:proofErr w:type="spellStart"/>
      <w:r w:rsidRPr="00E06789">
        <w:rPr>
          <w:i/>
          <w:iCs/>
          <w:color w:val="222222"/>
          <w:highlight w:val="white"/>
          <w:lang w:val="en-GB"/>
        </w:rPr>
        <w:t>Wisesa</w:t>
      </w:r>
      <w:proofErr w:type="spellEnd"/>
      <w:r w:rsidRPr="00E06789">
        <w:rPr>
          <w:i/>
          <w:iCs/>
          <w:color w:val="222222"/>
          <w:highlight w:val="white"/>
          <w:lang w:val="en-GB"/>
        </w:rPr>
        <w:t xml:space="preserve">: Journal </w:t>
      </w:r>
      <w:proofErr w:type="gramStart"/>
      <w:r w:rsidRPr="00E06789">
        <w:rPr>
          <w:i/>
          <w:iCs/>
          <w:color w:val="222222"/>
          <w:highlight w:val="white"/>
          <w:lang w:val="en-GB"/>
        </w:rPr>
        <w:t>Of</w:t>
      </w:r>
      <w:proofErr w:type="gramEnd"/>
      <w:r w:rsidRPr="00E06789">
        <w:rPr>
          <w:i/>
          <w:iCs/>
          <w:color w:val="222222"/>
          <w:highlight w:val="white"/>
          <w:lang w:val="en-GB"/>
        </w:rPr>
        <w:t xml:space="preserve"> Multidisciplinary Research</w:t>
      </w:r>
      <w:r w:rsidRPr="00E06789">
        <w:rPr>
          <w:color w:val="222222"/>
          <w:highlight w:val="white"/>
          <w:lang w:val="en-GB"/>
        </w:rPr>
        <w:t xml:space="preserve">, 1-8. </w:t>
      </w:r>
      <w:hyperlink r:id="rId57" w:history="1">
        <w:r w:rsidRPr="00E06789">
          <w:rPr>
            <w:rStyle w:val="Hyperlink"/>
            <w:color w:val="1155CC"/>
            <w:lang w:val="en-GB"/>
          </w:rPr>
          <w:t>https://www.journal.jfpublisher.com/index.php/jmr/article/download/443/869</w:t>
        </w:r>
      </w:hyperlink>
    </w:p>
    <w:p w14:paraId="05521456" w14:textId="77777777" w:rsidR="00DC4E50" w:rsidRPr="00E06789" w:rsidRDefault="00DC4E50" w:rsidP="00DC4E50">
      <w:pPr>
        <w:pStyle w:val="Normal3"/>
        <w:spacing w:line="480" w:lineRule="auto"/>
        <w:ind w:left="720" w:hanging="720"/>
        <w:rPr>
          <w:color w:val="222222"/>
          <w:highlight w:val="white"/>
          <w:lang w:val="en-GB"/>
        </w:rPr>
      </w:pPr>
      <w:r w:rsidRPr="00E06789">
        <w:rPr>
          <w:color w:val="222222"/>
          <w:highlight w:val="white"/>
          <w:lang w:val="en-GB"/>
        </w:rPr>
        <w:t xml:space="preserve">Lega, M., </w:t>
      </w:r>
      <w:proofErr w:type="spellStart"/>
      <w:r w:rsidRPr="00E06789">
        <w:rPr>
          <w:color w:val="222222"/>
          <w:highlight w:val="white"/>
          <w:lang w:val="en-GB"/>
        </w:rPr>
        <w:t>Colot</w:t>
      </w:r>
      <w:proofErr w:type="spellEnd"/>
      <w:r w:rsidRPr="00E06789">
        <w:rPr>
          <w:color w:val="222222"/>
          <w:highlight w:val="white"/>
          <w:lang w:val="en-GB"/>
        </w:rPr>
        <w:t xml:space="preserve">, C., </w:t>
      </w:r>
      <w:proofErr w:type="spellStart"/>
      <w:r w:rsidRPr="00E06789">
        <w:rPr>
          <w:color w:val="222222"/>
          <w:highlight w:val="white"/>
          <w:lang w:val="en-GB"/>
        </w:rPr>
        <w:t>Burnay</w:t>
      </w:r>
      <w:proofErr w:type="spellEnd"/>
      <w:r w:rsidRPr="00E06789">
        <w:rPr>
          <w:color w:val="222222"/>
          <w:highlight w:val="white"/>
          <w:lang w:val="en-GB"/>
        </w:rPr>
        <w:t xml:space="preserve">, C., &amp; Linden, I. (2022). Supporting data selection for decision support systems: towards a decision-making data value taxonomy. In </w:t>
      </w:r>
      <w:r w:rsidRPr="00E06789">
        <w:rPr>
          <w:i/>
          <w:iCs/>
          <w:color w:val="222222"/>
          <w:highlight w:val="white"/>
          <w:lang w:val="en-GB"/>
        </w:rPr>
        <w:t>SEKE 2022 Proceedings of the 34th International Conference on Software Engineering and Knowledge Engineering</w:t>
      </w:r>
      <w:r w:rsidRPr="00E06789">
        <w:rPr>
          <w:color w:val="222222"/>
          <w:highlight w:val="white"/>
          <w:lang w:val="en-GB"/>
        </w:rPr>
        <w:t xml:space="preserve"> (pp. 487-492). </w:t>
      </w:r>
      <w:hyperlink r:id="rId58">
        <w:r w:rsidRPr="00E06789">
          <w:rPr>
            <w:color w:val="1155CC"/>
            <w:highlight w:val="white"/>
            <w:u w:val="single"/>
            <w:lang w:val="en-GB"/>
          </w:rPr>
          <w:t>https://researchportal.unamur.be/files/63613938/ML_DataValueProposition_1_.pdf</w:t>
        </w:r>
      </w:hyperlink>
    </w:p>
    <w:p w14:paraId="38E2E01D" w14:textId="77777777" w:rsidR="00DC4E50" w:rsidRPr="00E06789" w:rsidRDefault="00DC4E50" w:rsidP="00DC4E50">
      <w:pPr>
        <w:spacing w:line="480" w:lineRule="auto"/>
        <w:ind w:left="720" w:hanging="720"/>
        <w:rPr>
          <w:lang w:val="en-GB"/>
        </w:rPr>
      </w:pPr>
      <w:r w:rsidRPr="00E06789">
        <w:rPr>
          <w:lang w:val="en-GB"/>
        </w:rPr>
        <w:t>Legislation (2025</w:t>
      </w:r>
      <w:proofErr w:type="gramStart"/>
      <w:r w:rsidRPr="00E06789">
        <w:rPr>
          <w:lang w:val="en-GB"/>
        </w:rPr>
        <w:t>).</w:t>
      </w:r>
      <w:r w:rsidRPr="00E06789">
        <w:rPr>
          <w:i/>
          <w:iCs/>
          <w:lang w:val="en-GB"/>
        </w:rPr>
        <w:t>Copyright</w:t>
      </w:r>
      <w:proofErr w:type="gramEnd"/>
      <w:r w:rsidRPr="00E06789">
        <w:rPr>
          <w:i/>
          <w:iCs/>
          <w:lang w:val="en-GB"/>
        </w:rPr>
        <w:t xml:space="preserve">, Designs and Patents Act 1988. </w:t>
      </w:r>
      <w:hyperlink r:id="rId59" w:history="1">
        <w:r w:rsidRPr="00E06789">
          <w:rPr>
            <w:rStyle w:val="Hyperlink"/>
            <w:color w:val="1155CC"/>
            <w:lang w:val="en-GB"/>
          </w:rPr>
          <w:t>https://www.legislation.gov.uk/ukpga/1988/48/section/36</w:t>
        </w:r>
      </w:hyperlink>
    </w:p>
    <w:p w14:paraId="72BC8D34" w14:textId="77777777" w:rsidR="00DC4E50" w:rsidRPr="00E06789" w:rsidRDefault="00DC4E50" w:rsidP="00DC4E50">
      <w:pPr>
        <w:spacing w:line="480" w:lineRule="auto"/>
        <w:ind w:left="720" w:hanging="720"/>
        <w:rPr>
          <w:lang w:val="en-GB"/>
        </w:rPr>
      </w:pPr>
      <w:r w:rsidRPr="00E06789">
        <w:rPr>
          <w:lang w:val="en-GB"/>
        </w:rPr>
        <w:lastRenderedPageBreak/>
        <w:t>Legislation (2025</w:t>
      </w:r>
      <w:proofErr w:type="gramStart"/>
      <w:r w:rsidRPr="00E06789">
        <w:rPr>
          <w:lang w:val="en-GB"/>
        </w:rPr>
        <w:t>).</w:t>
      </w:r>
      <w:r w:rsidRPr="00E06789">
        <w:rPr>
          <w:i/>
          <w:iCs/>
          <w:lang w:val="en-GB"/>
        </w:rPr>
        <w:t>The</w:t>
      </w:r>
      <w:proofErr w:type="gramEnd"/>
      <w:r w:rsidRPr="00E06789">
        <w:rPr>
          <w:i/>
          <w:iCs/>
          <w:lang w:val="en-GB"/>
        </w:rPr>
        <w:t xml:space="preserve"> Copyright and Rights in Performances (Research, Education, Libraries and Archives) Regulations 2014.</w:t>
      </w:r>
      <w:hyperlink r:id="rId60" w:history="1">
        <w:r w:rsidRPr="00E06789">
          <w:rPr>
            <w:rStyle w:val="Hyperlink"/>
            <w:color w:val="1155CC"/>
            <w:lang w:val="en-GB"/>
          </w:rPr>
          <w:t>https://www.legislation.gov.uk/ukdsi/2014/9780111112755</w:t>
        </w:r>
      </w:hyperlink>
    </w:p>
    <w:p w14:paraId="4681E778" w14:textId="77777777" w:rsidR="00DC4E50" w:rsidRPr="00E06789" w:rsidRDefault="00DC4E50" w:rsidP="00DC4E50">
      <w:pPr>
        <w:pStyle w:val="Normal3"/>
        <w:spacing w:line="480" w:lineRule="auto"/>
        <w:ind w:left="720" w:hanging="720"/>
        <w:rPr>
          <w:color w:val="222222"/>
          <w:highlight w:val="white"/>
          <w:lang w:val="en-GB"/>
        </w:rPr>
      </w:pPr>
      <w:r w:rsidRPr="00E06789">
        <w:rPr>
          <w:color w:val="222222"/>
          <w:highlight w:val="white"/>
          <w:lang w:val="en-GB"/>
        </w:rPr>
        <w:t xml:space="preserve">Maksimovic, J., &amp; </w:t>
      </w:r>
      <w:proofErr w:type="spellStart"/>
      <w:r w:rsidRPr="00E06789">
        <w:rPr>
          <w:color w:val="222222"/>
          <w:highlight w:val="white"/>
          <w:lang w:val="en-GB"/>
        </w:rPr>
        <w:t>Evtimov</w:t>
      </w:r>
      <w:proofErr w:type="spellEnd"/>
      <w:r w:rsidRPr="00E06789">
        <w:rPr>
          <w:color w:val="222222"/>
          <w:highlight w:val="white"/>
          <w:lang w:val="en-GB"/>
        </w:rPr>
        <w:t>, J. (2023</w:t>
      </w:r>
      <w:proofErr w:type="gramStart"/>
      <w:r w:rsidRPr="00E06789">
        <w:rPr>
          <w:color w:val="222222"/>
          <w:highlight w:val="white"/>
          <w:lang w:val="en-GB"/>
        </w:rPr>
        <w:t>).Positivism</w:t>
      </w:r>
      <w:proofErr w:type="gramEnd"/>
      <w:r w:rsidRPr="00E06789">
        <w:rPr>
          <w:color w:val="222222"/>
          <w:highlight w:val="white"/>
          <w:lang w:val="en-GB"/>
        </w:rPr>
        <w:t xml:space="preserve"> and post-positivism as the basis of quantitative research in </w:t>
      </w:r>
      <w:proofErr w:type="spellStart"/>
      <w:proofErr w:type="gramStart"/>
      <w:r w:rsidRPr="00E06789">
        <w:rPr>
          <w:color w:val="222222"/>
          <w:highlight w:val="white"/>
          <w:lang w:val="en-GB"/>
        </w:rPr>
        <w:t>pedagogy.</w:t>
      </w:r>
      <w:r w:rsidRPr="00E06789">
        <w:rPr>
          <w:i/>
          <w:iCs/>
          <w:color w:val="222222"/>
          <w:highlight w:val="white"/>
          <w:lang w:val="en-GB"/>
        </w:rPr>
        <w:t>Research</w:t>
      </w:r>
      <w:proofErr w:type="spellEnd"/>
      <w:proofErr w:type="gramEnd"/>
      <w:r w:rsidRPr="00E06789">
        <w:rPr>
          <w:i/>
          <w:iCs/>
          <w:color w:val="222222"/>
          <w:highlight w:val="white"/>
          <w:lang w:val="en-GB"/>
        </w:rPr>
        <w:t xml:space="preserve"> in Pedagogy</w:t>
      </w:r>
      <w:r w:rsidRPr="00E06789">
        <w:rPr>
          <w:color w:val="222222"/>
          <w:highlight w:val="white"/>
          <w:lang w:val="en-GB"/>
        </w:rPr>
        <w:t xml:space="preserve">, </w:t>
      </w:r>
      <w:r w:rsidRPr="00E06789">
        <w:rPr>
          <w:i/>
          <w:iCs/>
          <w:color w:val="222222"/>
          <w:highlight w:val="white"/>
          <w:lang w:val="en-GB"/>
        </w:rPr>
        <w:t>13</w:t>
      </w:r>
      <w:r w:rsidRPr="00E06789">
        <w:rPr>
          <w:color w:val="222222"/>
          <w:highlight w:val="white"/>
          <w:lang w:val="en-GB"/>
        </w:rPr>
        <w:t xml:space="preserve">(1), 208-218. </w:t>
      </w:r>
      <w:hyperlink r:id="rId61" w:history="1">
        <w:r w:rsidRPr="00E06789">
          <w:rPr>
            <w:rStyle w:val="Hyperlink"/>
            <w:color w:val="1155CC"/>
            <w:lang w:val="en-GB"/>
          </w:rPr>
          <w:t>https://search.informit.org/doi/pdf/10.3316/informit.193641116532656</w:t>
        </w:r>
      </w:hyperlink>
    </w:p>
    <w:p w14:paraId="0099CFDF" w14:textId="77777777" w:rsidR="00DC4E50" w:rsidRPr="00E06789" w:rsidRDefault="00DC4E50" w:rsidP="00DC4E50">
      <w:pPr>
        <w:pStyle w:val="Normal3"/>
        <w:spacing w:line="480" w:lineRule="auto"/>
        <w:ind w:left="720" w:hanging="720"/>
        <w:rPr>
          <w:color w:val="222222"/>
          <w:highlight w:val="white"/>
          <w:lang w:val="en-GB"/>
        </w:rPr>
      </w:pPr>
      <w:r w:rsidRPr="00E06789">
        <w:rPr>
          <w:color w:val="222222"/>
          <w:highlight w:val="white"/>
          <w:lang w:val="en-GB"/>
        </w:rPr>
        <w:t xml:space="preserve">Musa, M., &amp; </w:t>
      </w:r>
      <w:proofErr w:type="spellStart"/>
      <w:r w:rsidRPr="00E06789">
        <w:rPr>
          <w:color w:val="222222"/>
          <w:highlight w:val="white"/>
          <w:lang w:val="en-GB"/>
        </w:rPr>
        <w:t>Aldiabat</w:t>
      </w:r>
      <w:proofErr w:type="spellEnd"/>
      <w:r w:rsidRPr="00E06789">
        <w:rPr>
          <w:color w:val="222222"/>
          <w:highlight w:val="white"/>
          <w:lang w:val="en-GB"/>
        </w:rPr>
        <w:t xml:space="preserve">, K. (2024). Reconsidering the use of post-positivist paradigm in social sciences: Is it </w:t>
      </w:r>
      <w:proofErr w:type="spellStart"/>
      <w:r w:rsidRPr="00E06789">
        <w:rPr>
          <w:color w:val="222222"/>
          <w:highlight w:val="white"/>
          <w:lang w:val="en-GB"/>
        </w:rPr>
        <w:t>possible?.</w:t>
      </w:r>
      <w:r w:rsidRPr="00E06789">
        <w:rPr>
          <w:i/>
          <w:iCs/>
          <w:color w:val="222222"/>
          <w:highlight w:val="white"/>
          <w:lang w:val="en-GB"/>
        </w:rPr>
        <w:t>European</w:t>
      </w:r>
      <w:proofErr w:type="spellEnd"/>
      <w:r w:rsidRPr="00E06789">
        <w:rPr>
          <w:i/>
          <w:iCs/>
          <w:color w:val="222222"/>
          <w:highlight w:val="white"/>
          <w:lang w:val="en-GB"/>
        </w:rPr>
        <w:t xml:space="preserve"> Journal of Education Studies</w:t>
      </w:r>
      <w:r w:rsidRPr="00E06789">
        <w:rPr>
          <w:color w:val="222222"/>
          <w:highlight w:val="white"/>
          <w:lang w:val="en-GB"/>
        </w:rPr>
        <w:t xml:space="preserve">, </w:t>
      </w:r>
      <w:r w:rsidRPr="00E06789">
        <w:rPr>
          <w:i/>
          <w:iCs/>
          <w:color w:val="222222"/>
          <w:highlight w:val="white"/>
          <w:lang w:val="en-GB"/>
        </w:rPr>
        <w:t>11</w:t>
      </w:r>
      <w:r w:rsidRPr="00E06789">
        <w:rPr>
          <w:color w:val="222222"/>
          <w:highlight w:val="white"/>
          <w:lang w:val="en-GB"/>
        </w:rPr>
        <w:t>(7).</w:t>
      </w:r>
      <w:hyperlink r:id="rId62" w:history="1">
        <w:r w:rsidRPr="00E06789">
          <w:rPr>
            <w:rStyle w:val="Hyperlink"/>
            <w:color w:val="1155CC"/>
            <w:lang w:val="en-GB"/>
          </w:rPr>
          <w:t>https://oapub.org/edu/index.php/ejes/article/download/5393/8025</w:t>
        </w:r>
      </w:hyperlink>
    </w:p>
    <w:p w14:paraId="27C8595B" w14:textId="77777777" w:rsidR="00DC4E50" w:rsidRPr="00E06789" w:rsidRDefault="00DC4E50" w:rsidP="00DC4E50">
      <w:pPr>
        <w:pStyle w:val="Normal3"/>
        <w:spacing w:line="480" w:lineRule="auto"/>
        <w:ind w:left="720" w:hanging="720"/>
        <w:rPr>
          <w:color w:val="222222"/>
          <w:highlight w:val="white"/>
          <w:lang w:val="en-GB"/>
        </w:rPr>
      </w:pPr>
      <w:r w:rsidRPr="00E06789">
        <w:rPr>
          <w:color w:val="222222"/>
          <w:highlight w:val="white"/>
          <w:lang w:val="en-GB"/>
        </w:rPr>
        <w:t xml:space="preserve">Olawale, S. R., </w:t>
      </w:r>
      <w:proofErr w:type="spellStart"/>
      <w:r w:rsidRPr="00E06789">
        <w:rPr>
          <w:color w:val="222222"/>
          <w:highlight w:val="white"/>
          <w:lang w:val="en-GB"/>
        </w:rPr>
        <w:t>Chinagozi</w:t>
      </w:r>
      <w:proofErr w:type="spellEnd"/>
      <w:r w:rsidRPr="00E06789">
        <w:rPr>
          <w:color w:val="222222"/>
          <w:highlight w:val="white"/>
          <w:lang w:val="en-GB"/>
        </w:rPr>
        <w:t xml:space="preserve">, O. G., &amp; Joe, O. N. (2023). Exploratory research design in management science: A review of literature on conduct and application. </w:t>
      </w:r>
      <w:r w:rsidRPr="00E06789">
        <w:rPr>
          <w:i/>
          <w:iCs/>
          <w:color w:val="222222"/>
          <w:highlight w:val="white"/>
          <w:lang w:val="en-GB"/>
        </w:rPr>
        <w:t>International Journal of Research and Innovation in Social Science</w:t>
      </w:r>
      <w:r w:rsidRPr="00E06789">
        <w:rPr>
          <w:color w:val="222222"/>
          <w:highlight w:val="white"/>
          <w:lang w:val="en-GB"/>
        </w:rPr>
        <w:t xml:space="preserve">, </w:t>
      </w:r>
      <w:r w:rsidRPr="00E06789">
        <w:rPr>
          <w:i/>
          <w:iCs/>
          <w:color w:val="222222"/>
          <w:highlight w:val="white"/>
          <w:lang w:val="en-GB"/>
        </w:rPr>
        <w:t>7</w:t>
      </w:r>
      <w:r w:rsidRPr="00E06789">
        <w:rPr>
          <w:color w:val="222222"/>
          <w:highlight w:val="white"/>
          <w:lang w:val="en-GB"/>
        </w:rPr>
        <w:t xml:space="preserve">(4), 1384-1395. </w:t>
      </w:r>
      <w:hyperlink r:id="rId63" w:history="1">
        <w:r w:rsidRPr="00E06789">
          <w:rPr>
            <w:rStyle w:val="Hyperlink"/>
            <w:color w:val="1155CC"/>
            <w:lang w:val="en-GB"/>
          </w:rPr>
          <w:t>https://doi.org/10.47772/IJRISS.2023.7515</w:t>
        </w:r>
      </w:hyperlink>
    </w:p>
    <w:p w14:paraId="4C18CC81" w14:textId="77777777" w:rsidR="00DC4E50" w:rsidRPr="00E06789" w:rsidRDefault="00DC4E50" w:rsidP="00DC4E50">
      <w:pPr>
        <w:pStyle w:val="Normal3"/>
        <w:spacing w:line="480" w:lineRule="auto"/>
        <w:ind w:left="720" w:hanging="720"/>
        <w:rPr>
          <w:color w:val="222222"/>
          <w:highlight w:val="white"/>
          <w:lang w:val="en-GB"/>
        </w:rPr>
      </w:pPr>
      <w:r w:rsidRPr="00E06789">
        <w:rPr>
          <w:color w:val="222222"/>
          <w:highlight w:val="white"/>
          <w:lang w:val="en-GB"/>
        </w:rPr>
        <w:t xml:space="preserve">Pervin, N., &amp; Mokhtar, M. (2022). The interpretivist research paradigm: A subjective notion of a social context. </w:t>
      </w:r>
      <w:r w:rsidRPr="00E06789">
        <w:rPr>
          <w:i/>
          <w:iCs/>
          <w:color w:val="222222"/>
          <w:highlight w:val="white"/>
          <w:lang w:val="en-GB"/>
        </w:rPr>
        <w:t>International Journal of Academic Research in Progressive Education and Development</w:t>
      </w:r>
      <w:r w:rsidRPr="00E06789">
        <w:rPr>
          <w:color w:val="222222"/>
          <w:highlight w:val="white"/>
          <w:lang w:val="en-GB"/>
        </w:rPr>
        <w:t xml:space="preserve">, </w:t>
      </w:r>
      <w:r w:rsidRPr="00E06789">
        <w:rPr>
          <w:i/>
          <w:iCs/>
          <w:color w:val="222222"/>
          <w:highlight w:val="white"/>
          <w:lang w:val="en-GB"/>
        </w:rPr>
        <w:t>11</w:t>
      </w:r>
      <w:r w:rsidRPr="00E06789">
        <w:rPr>
          <w:color w:val="222222"/>
          <w:highlight w:val="white"/>
          <w:lang w:val="en-GB"/>
        </w:rPr>
        <w:t xml:space="preserve">(2), 419-428. </w:t>
      </w:r>
      <w:hyperlink r:id="rId64" w:history="1">
        <w:r w:rsidRPr="00E06789">
          <w:rPr>
            <w:rStyle w:val="Hyperlink"/>
            <w:color w:val="1155CC"/>
            <w:lang w:val="en-GB"/>
          </w:rPr>
          <w:t>http://dx.doi.org/10.6007/IJARPED/v11-i2/12938</w:t>
        </w:r>
      </w:hyperlink>
    </w:p>
    <w:p w14:paraId="6E6A4B09" w14:textId="77777777" w:rsidR="00DC4E50" w:rsidRPr="00E06789" w:rsidRDefault="00DC4E50" w:rsidP="00DC4E50">
      <w:pPr>
        <w:pStyle w:val="Normal3"/>
        <w:spacing w:before="240" w:after="240" w:line="480" w:lineRule="auto"/>
        <w:ind w:left="720" w:hanging="720"/>
        <w:rPr>
          <w:color w:val="222222"/>
          <w:highlight w:val="white"/>
          <w:lang w:val="en-GB"/>
        </w:rPr>
      </w:pPr>
      <w:r w:rsidRPr="00E06789">
        <w:rPr>
          <w:color w:val="222222"/>
          <w:highlight w:val="white"/>
          <w:lang w:val="en-GB"/>
        </w:rPr>
        <w:t xml:space="preserve">PRISMA (2025) </w:t>
      </w:r>
      <w:r w:rsidRPr="00E06789">
        <w:rPr>
          <w:i/>
          <w:iCs/>
          <w:color w:val="222222"/>
          <w:highlight w:val="white"/>
          <w:lang w:val="en-GB"/>
        </w:rPr>
        <w:t xml:space="preserve">Welcome to the PRISMA </w:t>
      </w:r>
      <w:proofErr w:type="spellStart"/>
      <w:r w:rsidRPr="00E06789">
        <w:rPr>
          <w:i/>
          <w:iCs/>
          <w:color w:val="222222"/>
          <w:highlight w:val="white"/>
          <w:lang w:val="en-GB"/>
        </w:rPr>
        <w:t>website.</w:t>
      </w:r>
      <w:hyperlink r:id="rId65">
        <w:r w:rsidRPr="00E06789">
          <w:rPr>
            <w:color w:val="1155CC"/>
            <w:highlight w:val="white"/>
            <w:u w:val="single"/>
            <w:lang w:val="en-GB"/>
          </w:rPr>
          <w:t>https</w:t>
        </w:r>
        <w:proofErr w:type="spellEnd"/>
        <w:r w:rsidRPr="00E06789">
          <w:rPr>
            <w:color w:val="1155CC"/>
            <w:highlight w:val="white"/>
            <w:u w:val="single"/>
            <w:lang w:val="en-GB"/>
          </w:rPr>
          <w:t>://www.prisma-statement.org/</w:t>
        </w:r>
      </w:hyperlink>
    </w:p>
    <w:p w14:paraId="7ECD9C71" w14:textId="77777777" w:rsidR="00DC4E50" w:rsidRPr="00E06789" w:rsidRDefault="00DC4E50" w:rsidP="00DC4E50">
      <w:pPr>
        <w:pStyle w:val="Normal3"/>
        <w:spacing w:line="480" w:lineRule="auto"/>
        <w:ind w:left="720" w:hanging="720"/>
        <w:rPr>
          <w:color w:val="222222"/>
          <w:highlight w:val="white"/>
          <w:lang w:val="en-GB"/>
        </w:rPr>
      </w:pPr>
      <w:r w:rsidRPr="00E06789">
        <w:rPr>
          <w:color w:val="222222"/>
          <w:highlight w:val="white"/>
          <w:lang w:val="en-GB"/>
        </w:rPr>
        <w:t xml:space="preserve">Shaheen, N., Shaheen, A., Ramadan, A., </w:t>
      </w:r>
      <w:proofErr w:type="spellStart"/>
      <w:r w:rsidRPr="00E06789">
        <w:rPr>
          <w:color w:val="222222"/>
          <w:highlight w:val="white"/>
          <w:lang w:val="en-GB"/>
        </w:rPr>
        <w:t>Hefnawy</w:t>
      </w:r>
      <w:proofErr w:type="spellEnd"/>
      <w:r w:rsidRPr="00E06789">
        <w:rPr>
          <w:color w:val="222222"/>
          <w:highlight w:val="white"/>
          <w:lang w:val="en-GB"/>
        </w:rPr>
        <w:t xml:space="preserve">, M. T., Ramadan, A., Ibrahim, I. A., ...&amp; </w:t>
      </w:r>
      <w:proofErr w:type="spellStart"/>
      <w:r w:rsidRPr="00E06789">
        <w:rPr>
          <w:color w:val="222222"/>
          <w:highlight w:val="white"/>
          <w:lang w:val="en-GB"/>
        </w:rPr>
        <w:t>Flouty</w:t>
      </w:r>
      <w:proofErr w:type="spellEnd"/>
      <w:r w:rsidRPr="00E06789">
        <w:rPr>
          <w:color w:val="222222"/>
          <w:highlight w:val="white"/>
          <w:lang w:val="en-GB"/>
        </w:rPr>
        <w:t xml:space="preserve">, O. (2023). Appraising systematic reviews: a comprehensive guide to ensuring validity and </w:t>
      </w:r>
      <w:proofErr w:type="spellStart"/>
      <w:proofErr w:type="gramStart"/>
      <w:r w:rsidRPr="00E06789">
        <w:rPr>
          <w:color w:val="222222"/>
          <w:highlight w:val="white"/>
          <w:lang w:val="en-GB"/>
        </w:rPr>
        <w:t>reliability.</w:t>
      </w:r>
      <w:r w:rsidRPr="00E06789">
        <w:rPr>
          <w:i/>
          <w:iCs/>
          <w:color w:val="222222"/>
          <w:highlight w:val="white"/>
          <w:lang w:val="en-GB"/>
        </w:rPr>
        <w:t>Frontiers</w:t>
      </w:r>
      <w:proofErr w:type="spellEnd"/>
      <w:proofErr w:type="gramEnd"/>
      <w:r w:rsidRPr="00E06789">
        <w:rPr>
          <w:i/>
          <w:iCs/>
          <w:color w:val="222222"/>
          <w:highlight w:val="white"/>
          <w:lang w:val="en-GB"/>
        </w:rPr>
        <w:t xml:space="preserve"> in research metrics and analytics</w:t>
      </w:r>
      <w:r w:rsidRPr="00E06789">
        <w:rPr>
          <w:color w:val="222222"/>
          <w:highlight w:val="white"/>
          <w:lang w:val="en-GB"/>
        </w:rPr>
        <w:t xml:space="preserve">, </w:t>
      </w:r>
      <w:r w:rsidRPr="00E06789">
        <w:rPr>
          <w:i/>
          <w:iCs/>
          <w:color w:val="222222"/>
          <w:highlight w:val="white"/>
          <w:lang w:val="en-GB"/>
        </w:rPr>
        <w:t>8</w:t>
      </w:r>
      <w:r w:rsidRPr="00E06789">
        <w:rPr>
          <w:color w:val="222222"/>
          <w:highlight w:val="white"/>
          <w:lang w:val="en-GB"/>
        </w:rPr>
        <w:t>, 1268045.</w:t>
      </w:r>
      <w:hyperlink r:id="rId66" w:history="1">
        <w:r w:rsidRPr="00E06789">
          <w:rPr>
            <w:rStyle w:val="Hyperlink"/>
            <w:color w:val="1155CC"/>
            <w:lang w:val="en-GB"/>
          </w:rPr>
          <w:t>https://doi.org/10.3389/frma.2023.1268045</w:t>
        </w:r>
      </w:hyperlink>
    </w:p>
    <w:p w14:paraId="30F784C7" w14:textId="77777777" w:rsidR="00DC4E50" w:rsidRPr="00E06789" w:rsidRDefault="00DC4E50" w:rsidP="00DC4E50">
      <w:pPr>
        <w:pStyle w:val="Normal3"/>
        <w:spacing w:before="240" w:after="240" w:line="480" w:lineRule="auto"/>
        <w:ind w:left="720" w:hanging="720"/>
        <w:rPr>
          <w:color w:val="222222"/>
          <w:highlight w:val="white"/>
          <w:lang w:val="en-GB"/>
        </w:rPr>
      </w:pPr>
      <w:r w:rsidRPr="00E06789">
        <w:rPr>
          <w:color w:val="222222"/>
          <w:highlight w:val="white"/>
          <w:lang w:val="en-GB"/>
        </w:rPr>
        <w:lastRenderedPageBreak/>
        <w:t>Springer Nature (2025</w:t>
      </w:r>
      <w:proofErr w:type="gramStart"/>
      <w:r w:rsidRPr="00E06789">
        <w:rPr>
          <w:color w:val="222222"/>
          <w:highlight w:val="white"/>
          <w:lang w:val="en-GB"/>
        </w:rPr>
        <w:t>).</w:t>
      </w:r>
      <w:r w:rsidRPr="00E06789">
        <w:rPr>
          <w:i/>
          <w:iCs/>
          <w:color w:val="222222"/>
          <w:highlight w:val="white"/>
          <w:lang w:val="en-GB"/>
        </w:rPr>
        <w:t>How</w:t>
      </w:r>
      <w:proofErr w:type="gramEnd"/>
      <w:r w:rsidRPr="00E06789">
        <w:rPr>
          <w:i/>
          <w:iCs/>
          <w:color w:val="222222"/>
          <w:highlight w:val="white"/>
          <w:lang w:val="en-GB"/>
        </w:rPr>
        <w:t xml:space="preserve"> to peer review.</w:t>
      </w:r>
      <w:hyperlink r:id="rId67">
        <w:r w:rsidRPr="00E06789">
          <w:rPr>
            <w:color w:val="1155CC"/>
            <w:highlight w:val="white"/>
            <w:u w:val="single"/>
            <w:lang w:val="en-GB"/>
          </w:rPr>
          <w:t>https://www.springernature.com/gp/authors/campaigns/how-to-peer-review</w:t>
        </w:r>
      </w:hyperlink>
    </w:p>
    <w:p w14:paraId="22AD8529" w14:textId="77777777" w:rsidR="00DC4E50" w:rsidRPr="00E06789" w:rsidRDefault="00DC4E50" w:rsidP="00DC4E50">
      <w:pPr>
        <w:pStyle w:val="Normal3"/>
        <w:spacing w:line="480" w:lineRule="auto"/>
        <w:ind w:left="720" w:hanging="720"/>
        <w:rPr>
          <w:lang w:val="en-GB"/>
        </w:rPr>
      </w:pPr>
      <w:r w:rsidRPr="00E06789">
        <w:rPr>
          <w:color w:val="222222"/>
          <w:highlight w:val="white"/>
          <w:lang w:val="en-GB"/>
        </w:rPr>
        <w:t xml:space="preserve">Steffen, M., &amp; Veerasamy, Y. (2025). The Limits of Inductive Reasoning for Clinical Evidence Appraisal: A Simulation Study. </w:t>
      </w:r>
      <w:r w:rsidRPr="00E06789">
        <w:rPr>
          <w:i/>
          <w:iCs/>
          <w:color w:val="222222"/>
          <w:highlight w:val="white"/>
          <w:lang w:val="en-GB"/>
        </w:rPr>
        <w:t>Cureus</w:t>
      </w:r>
      <w:r w:rsidRPr="00E06789">
        <w:rPr>
          <w:color w:val="222222"/>
          <w:highlight w:val="white"/>
          <w:lang w:val="en-GB"/>
        </w:rPr>
        <w:t xml:space="preserve">, </w:t>
      </w:r>
      <w:r w:rsidRPr="00E06789">
        <w:rPr>
          <w:i/>
          <w:iCs/>
          <w:color w:val="222222"/>
          <w:highlight w:val="white"/>
          <w:lang w:val="en-GB"/>
        </w:rPr>
        <w:t>17</w:t>
      </w:r>
      <w:r w:rsidRPr="00E06789">
        <w:rPr>
          <w:color w:val="222222"/>
          <w:highlight w:val="white"/>
          <w:lang w:val="en-GB"/>
        </w:rPr>
        <w:t>(1).</w:t>
      </w:r>
      <w:hyperlink r:id="rId68" w:history="1">
        <w:r w:rsidRPr="00E06789">
          <w:rPr>
            <w:rStyle w:val="Hyperlink"/>
            <w:color w:val="1155CC"/>
            <w:lang w:val="en-GB"/>
          </w:rPr>
          <w:t>https://search.proquest.com/openview/6a2d0362b559ab5739b4e9f20a2a03cc/1?pq-origsite=gscholar&amp;cbl=2045583</w:t>
        </w:r>
      </w:hyperlink>
    </w:p>
    <w:p w14:paraId="75DA3894" w14:textId="77777777" w:rsidR="00DC4E50" w:rsidRPr="00E06789" w:rsidRDefault="00DC4E50" w:rsidP="00DC4E50">
      <w:pPr>
        <w:pStyle w:val="Normal3"/>
        <w:spacing w:line="480" w:lineRule="auto"/>
        <w:ind w:left="720" w:hanging="720"/>
        <w:rPr>
          <w:color w:val="222222"/>
          <w:highlight w:val="white"/>
          <w:lang w:val="en-GB"/>
        </w:rPr>
      </w:pPr>
      <w:r w:rsidRPr="00E06789">
        <w:rPr>
          <w:color w:val="222222"/>
          <w:highlight w:val="white"/>
          <w:lang w:val="en-GB"/>
        </w:rPr>
        <w:t xml:space="preserve">Sufi, F. (2024). Generative pre-trained transformer (GPT) in research: A systematic review on data augmentation. </w:t>
      </w:r>
      <w:r w:rsidRPr="00E06789">
        <w:rPr>
          <w:i/>
          <w:iCs/>
          <w:color w:val="222222"/>
          <w:highlight w:val="white"/>
          <w:lang w:val="en-GB"/>
        </w:rPr>
        <w:t>Information</w:t>
      </w:r>
      <w:r w:rsidRPr="00E06789">
        <w:rPr>
          <w:color w:val="222222"/>
          <w:highlight w:val="white"/>
          <w:lang w:val="en-GB"/>
        </w:rPr>
        <w:t xml:space="preserve">, </w:t>
      </w:r>
      <w:r w:rsidRPr="00E06789">
        <w:rPr>
          <w:i/>
          <w:iCs/>
          <w:color w:val="222222"/>
          <w:highlight w:val="white"/>
          <w:lang w:val="en-GB"/>
        </w:rPr>
        <w:t>15</w:t>
      </w:r>
      <w:r w:rsidRPr="00E06789">
        <w:rPr>
          <w:color w:val="222222"/>
          <w:highlight w:val="white"/>
          <w:lang w:val="en-GB"/>
        </w:rPr>
        <w:t>(2), 99.</w:t>
      </w:r>
      <w:hyperlink r:id="rId69" w:history="1">
        <w:r w:rsidRPr="00E06789">
          <w:rPr>
            <w:rStyle w:val="Hyperlink"/>
            <w:color w:val="1155CC"/>
            <w:lang w:val="en-GB"/>
          </w:rPr>
          <w:t>https://www.mdpi.com/2078-2489/15/2/99</w:t>
        </w:r>
      </w:hyperlink>
    </w:p>
    <w:p w14:paraId="4FB978EE" w14:textId="77777777" w:rsidR="00DC4E50" w:rsidRDefault="00DC4E50" w:rsidP="00DC4E50">
      <w:pPr>
        <w:pStyle w:val="NormalWeb"/>
        <w:spacing w:line="480" w:lineRule="auto"/>
        <w:ind w:left="720" w:hanging="720"/>
        <w:jc w:val="both"/>
      </w:pPr>
      <w:proofErr w:type="spellStart"/>
      <w:r w:rsidRPr="00E06789">
        <w:rPr>
          <w:lang w:val="en-GB"/>
        </w:rPr>
        <w:t>Tryas</w:t>
      </w:r>
      <w:proofErr w:type="spellEnd"/>
      <w:r w:rsidRPr="00E06789">
        <w:rPr>
          <w:lang w:val="en-GB"/>
        </w:rPr>
        <w:t>, I., &amp; Hashim, E. (2025</w:t>
      </w:r>
      <w:proofErr w:type="gramStart"/>
      <w:r w:rsidRPr="00E06789">
        <w:rPr>
          <w:lang w:val="en-GB"/>
        </w:rPr>
        <w:t>).The</w:t>
      </w:r>
      <w:proofErr w:type="gramEnd"/>
      <w:r w:rsidRPr="00E06789">
        <w:rPr>
          <w:lang w:val="en-GB"/>
        </w:rPr>
        <w:t xml:space="preserve"> Influence of Integrated Thematic Learning Method on the Academic Achievement of Primary School Students in </w:t>
      </w:r>
      <w:proofErr w:type="spellStart"/>
      <w:r w:rsidRPr="00E06789">
        <w:rPr>
          <w:lang w:val="en-GB"/>
        </w:rPr>
        <w:t>Indonesia.</w:t>
      </w:r>
      <w:r w:rsidRPr="00E06789">
        <w:rPr>
          <w:i/>
          <w:iCs/>
          <w:lang w:val="en-GB"/>
        </w:rPr>
        <w:t>Zabags</w:t>
      </w:r>
      <w:proofErr w:type="spellEnd"/>
      <w:r w:rsidRPr="00E06789">
        <w:rPr>
          <w:i/>
          <w:iCs/>
          <w:lang w:val="en-GB"/>
        </w:rPr>
        <w:t xml:space="preserve"> International Journal of Education, 3</w:t>
      </w:r>
      <w:r w:rsidRPr="00E06789">
        <w:rPr>
          <w:lang w:val="en-GB"/>
        </w:rPr>
        <w:t xml:space="preserve">(1), 13-21. </w:t>
      </w:r>
      <w:hyperlink r:id="rId70" w:history="1">
        <w:r w:rsidRPr="00E06789">
          <w:rPr>
            <w:rStyle w:val="Hyperlink"/>
            <w:lang w:val="en-GB"/>
          </w:rPr>
          <w:t>https://doi.org/10.61233/zijed.v3i1.24</w:t>
        </w:r>
      </w:hyperlink>
    </w:p>
    <w:p w14:paraId="19612359" w14:textId="77777777" w:rsidR="008B68E0" w:rsidRPr="002C57B6" w:rsidRDefault="008B68E0" w:rsidP="00DC4E50">
      <w:pPr>
        <w:pStyle w:val="NormalWeb"/>
        <w:spacing w:line="480" w:lineRule="auto"/>
        <w:ind w:left="720" w:hanging="720"/>
        <w:jc w:val="both"/>
        <w:rPr>
          <w:b/>
          <w:bCs/>
          <w:lang w:val="en-GB"/>
        </w:rPr>
      </w:pPr>
      <w:r w:rsidRPr="002C57B6">
        <w:rPr>
          <w:b/>
          <w:bCs/>
          <w:lang w:val="en-GB"/>
        </w:rPr>
        <w:t>Chapter 4</w:t>
      </w:r>
    </w:p>
    <w:p w14:paraId="3E95BB7D" w14:textId="77777777" w:rsidR="008B68E0" w:rsidRPr="007F776A" w:rsidRDefault="008B68E0" w:rsidP="004E3513">
      <w:pPr>
        <w:ind w:left="720" w:hanging="720"/>
        <w:jc w:val="both"/>
        <w:rPr>
          <w:color w:val="222222"/>
          <w:highlight w:val="white"/>
          <w:lang w:val="en-GB"/>
        </w:rPr>
      </w:pPr>
      <w:r w:rsidRPr="007F776A">
        <w:rPr>
          <w:highlight w:val="white"/>
          <w:lang w:val="en-GB"/>
        </w:rPr>
        <w:t xml:space="preserve">Bansal, N., Karlsen, S., </w:t>
      </w:r>
      <w:proofErr w:type="spellStart"/>
      <w:r w:rsidRPr="007F776A">
        <w:rPr>
          <w:highlight w:val="white"/>
          <w:lang w:val="en-GB"/>
        </w:rPr>
        <w:t>Sashidharan</w:t>
      </w:r>
      <w:proofErr w:type="spellEnd"/>
      <w:r w:rsidRPr="007F776A">
        <w:rPr>
          <w:highlight w:val="white"/>
          <w:lang w:val="en-GB"/>
        </w:rPr>
        <w:t xml:space="preserve">, S. P., Cohen, R., Chew-Graham, C. A., &amp;Malpass, A. (2022). Understanding ethnic inequalities in mental healthcare in the UK: A meta-ethnography. </w:t>
      </w:r>
      <w:proofErr w:type="spellStart"/>
      <w:r w:rsidRPr="007F776A">
        <w:rPr>
          <w:i/>
          <w:iCs/>
          <w:highlight w:val="white"/>
          <w:lang w:val="en-GB"/>
        </w:rPr>
        <w:t>PLoS</w:t>
      </w:r>
      <w:proofErr w:type="spellEnd"/>
      <w:r w:rsidRPr="007F776A">
        <w:rPr>
          <w:i/>
          <w:iCs/>
          <w:highlight w:val="white"/>
          <w:lang w:val="en-GB"/>
        </w:rPr>
        <w:t xml:space="preserve"> Medicine</w:t>
      </w:r>
      <w:r w:rsidRPr="007F776A">
        <w:rPr>
          <w:highlight w:val="white"/>
          <w:lang w:val="en-GB"/>
        </w:rPr>
        <w:t xml:space="preserve">, </w:t>
      </w:r>
      <w:r w:rsidRPr="007F776A">
        <w:rPr>
          <w:i/>
          <w:iCs/>
          <w:highlight w:val="white"/>
          <w:lang w:val="en-GB"/>
        </w:rPr>
        <w:t>19</w:t>
      </w:r>
      <w:r w:rsidRPr="007F776A">
        <w:rPr>
          <w:highlight w:val="white"/>
          <w:lang w:val="en-GB"/>
        </w:rPr>
        <w:t xml:space="preserve">(12), e1004139. </w:t>
      </w:r>
      <w:hyperlink r:id="rId71">
        <w:r w:rsidRPr="007F776A">
          <w:rPr>
            <w:color w:val="1155CC"/>
            <w:highlight w:val="white"/>
            <w:u w:val="single"/>
            <w:lang w:val="en-GB"/>
          </w:rPr>
          <w:t>https://doi.org/10.1371/journal.pmed.1004139</w:t>
        </w:r>
      </w:hyperlink>
    </w:p>
    <w:p w14:paraId="1146800E" w14:textId="77777777" w:rsidR="008B68E0" w:rsidRPr="007F776A" w:rsidRDefault="008B68E0" w:rsidP="004E3513">
      <w:pPr>
        <w:ind w:left="720" w:hanging="720"/>
        <w:jc w:val="both"/>
        <w:rPr>
          <w:highlight w:val="white"/>
          <w:lang w:val="en-GB"/>
        </w:rPr>
      </w:pPr>
      <w:r w:rsidRPr="007F776A">
        <w:rPr>
          <w:highlight w:val="white"/>
          <w:lang w:val="en-GB"/>
        </w:rPr>
        <w:t xml:space="preserve">Buckman, J. E., Stott, J., Main, N., Antonie, D. M., Singh, S., Naqvi, S. A., ... &amp; Saunders, R. (2023). Understanding the psychological therapy treatment outcomes for young adults who are not in education, employment, or training (NEET), moderators of outcomes, and what might be done to improve them. </w:t>
      </w:r>
      <w:r w:rsidRPr="007F776A">
        <w:rPr>
          <w:i/>
          <w:iCs/>
          <w:highlight w:val="white"/>
          <w:lang w:val="en-GB"/>
        </w:rPr>
        <w:t>Psychological medicine</w:t>
      </w:r>
      <w:r w:rsidRPr="007F776A">
        <w:rPr>
          <w:highlight w:val="white"/>
          <w:lang w:val="en-GB"/>
        </w:rPr>
        <w:t xml:space="preserve">, </w:t>
      </w:r>
      <w:r w:rsidRPr="007F776A">
        <w:rPr>
          <w:i/>
          <w:iCs/>
          <w:highlight w:val="white"/>
          <w:lang w:val="en-GB"/>
        </w:rPr>
        <w:t>53</w:t>
      </w:r>
      <w:r w:rsidRPr="007F776A">
        <w:rPr>
          <w:highlight w:val="white"/>
          <w:lang w:val="en-GB"/>
        </w:rPr>
        <w:t xml:space="preserve">(7), 2808-2819. </w:t>
      </w:r>
      <w:hyperlink r:id="rId72">
        <w:r w:rsidRPr="007F776A">
          <w:rPr>
            <w:color w:val="1155CC"/>
            <w:highlight w:val="white"/>
            <w:u w:val="single"/>
            <w:lang w:val="en-GB"/>
          </w:rPr>
          <w:t>https://doi.org/10.1017/S0033291721004773</w:t>
        </w:r>
      </w:hyperlink>
    </w:p>
    <w:p w14:paraId="58AB642A" w14:textId="77777777" w:rsidR="008B68E0" w:rsidRPr="007F776A" w:rsidRDefault="008B68E0" w:rsidP="004E3513">
      <w:pPr>
        <w:ind w:left="720" w:hanging="720"/>
        <w:jc w:val="both"/>
        <w:rPr>
          <w:highlight w:val="white"/>
          <w:lang w:val="en-GB"/>
        </w:rPr>
      </w:pPr>
      <w:r w:rsidRPr="007F776A">
        <w:rPr>
          <w:highlight w:val="white"/>
          <w:lang w:val="en-GB"/>
        </w:rPr>
        <w:lastRenderedPageBreak/>
        <w:t xml:space="preserve">Eggenberger, L., Ehlert, U., &amp; Walther, A. (2023). New directions in male-tailored psychotherapy for depression. </w:t>
      </w:r>
      <w:r w:rsidRPr="007F776A">
        <w:rPr>
          <w:i/>
          <w:iCs/>
          <w:highlight w:val="white"/>
          <w:lang w:val="en-GB"/>
        </w:rPr>
        <w:t>Frontiers in psychology</w:t>
      </w:r>
      <w:r w:rsidRPr="007F776A">
        <w:rPr>
          <w:highlight w:val="white"/>
          <w:lang w:val="en-GB"/>
        </w:rPr>
        <w:t xml:space="preserve">, </w:t>
      </w:r>
      <w:r w:rsidRPr="007F776A">
        <w:rPr>
          <w:i/>
          <w:iCs/>
          <w:highlight w:val="white"/>
          <w:lang w:val="en-GB"/>
        </w:rPr>
        <w:t>14</w:t>
      </w:r>
      <w:r w:rsidRPr="007F776A">
        <w:rPr>
          <w:highlight w:val="white"/>
          <w:lang w:val="en-GB"/>
        </w:rPr>
        <w:t xml:space="preserve">, 1146078. </w:t>
      </w:r>
      <w:hyperlink r:id="rId73">
        <w:r w:rsidRPr="007F776A">
          <w:rPr>
            <w:color w:val="1155CC"/>
            <w:highlight w:val="white"/>
            <w:u w:val="single"/>
            <w:lang w:val="en-GB"/>
          </w:rPr>
          <w:t>https://doi.org/10.3389/fpsyg.2023.1146078</w:t>
        </w:r>
      </w:hyperlink>
    </w:p>
    <w:p w14:paraId="422E793F" w14:textId="77777777" w:rsidR="008B68E0" w:rsidRPr="007F776A" w:rsidRDefault="008B68E0" w:rsidP="004E3513">
      <w:pPr>
        <w:ind w:left="720" w:hanging="720"/>
        <w:jc w:val="both"/>
        <w:rPr>
          <w:color w:val="222222"/>
          <w:highlight w:val="white"/>
          <w:lang w:val="en-GB"/>
        </w:rPr>
      </w:pPr>
      <w:r w:rsidRPr="007F776A">
        <w:rPr>
          <w:highlight w:val="white"/>
          <w:lang w:val="en-GB"/>
        </w:rPr>
        <w:t xml:space="preserve">Golby, R., Lobban, F., Laverty, L., </w:t>
      </w:r>
      <w:proofErr w:type="spellStart"/>
      <w:r w:rsidRPr="007F776A">
        <w:rPr>
          <w:highlight w:val="white"/>
          <w:lang w:val="en-GB"/>
        </w:rPr>
        <w:t>Velemis</w:t>
      </w:r>
      <w:proofErr w:type="spellEnd"/>
      <w:r w:rsidRPr="007F776A">
        <w:rPr>
          <w:highlight w:val="white"/>
          <w:lang w:val="en-GB"/>
        </w:rPr>
        <w:t xml:space="preserve">, K., Aggarwal, V.R., Berry, K., Morris, A., Elliott, E., Harris, R., Ross, A. and Chew‐Graham, C.A., (2024). Understanding how, why and for whom link work interventions promote access in community healthcare settings in the United Kingdom: A realist review. </w:t>
      </w:r>
      <w:r w:rsidRPr="007F776A">
        <w:rPr>
          <w:i/>
          <w:iCs/>
          <w:highlight w:val="white"/>
          <w:lang w:val="en-GB"/>
        </w:rPr>
        <w:t>Health Expectations</w:t>
      </w:r>
      <w:r w:rsidRPr="007F776A">
        <w:rPr>
          <w:highlight w:val="white"/>
          <w:lang w:val="en-GB"/>
        </w:rPr>
        <w:t xml:space="preserve">, </w:t>
      </w:r>
      <w:r w:rsidRPr="007F776A">
        <w:rPr>
          <w:i/>
          <w:iCs/>
          <w:highlight w:val="white"/>
          <w:lang w:val="en-GB"/>
        </w:rPr>
        <w:t>27</w:t>
      </w:r>
      <w:r w:rsidRPr="007F776A">
        <w:rPr>
          <w:highlight w:val="white"/>
          <w:lang w:val="en-GB"/>
        </w:rPr>
        <w:t xml:space="preserve">(6), p.e70090. </w:t>
      </w:r>
      <w:hyperlink r:id="rId74">
        <w:r w:rsidRPr="007F776A">
          <w:rPr>
            <w:color w:val="1155CC"/>
            <w:highlight w:val="white"/>
            <w:u w:val="single"/>
            <w:lang w:val="en-GB"/>
          </w:rPr>
          <w:t>https://doi.org/10.1111/hex.70090</w:t>
        </w:r>
      </w:hyperlink>
    </w:p>
    <w:p w14:paraId="0BEE4580" w14:textId="77777777" w:rsidR="008B68E0" w:rsidRPr="007F776A" w:rsidRDefault="008B68E0" w:rsidP="004E3513">
      <w:pPr>
        <w:ind w:left="720" w:hanging="720"/>
        <w:jc w:val="both"/>
        <w:rPr>
          <w:rFonts w:eastAsia="Arial"/>
          <w:color w:val="222222"/>
          <w:highlight w:val="white"/>
          <w:lang w:val="en-GB"/>
        </w:rPr>
      </w:pPr>
      <w:r w:rsidRPr="007F776A">
        <w:rPr>
          <w:highlight w:val="white"/>
          <w:lang w:val="en-GB"/>
        </w:rPr>
        <w:t xml:space="preserve">Gunnes, M., Thaulow, K., Kaspersen, S. L., Jensen, C., &amp;Ose, S. O. (2025). Young adults not in education, employment, or training (NEET): a global scoping review. </w:t>
      </w:r>
      <w:r w:rsidRPr="007F776A">
        <w:rPr>
          <w:i/>
          <w:iCs/>
          <w:highlight w:val="white"/>
          <w:lang w:val="en-GB"/>
        </w:rPr>
        <w:t>BMC Public Health</w:t>
      </w:r>
      <w:r w:rsidRPr="007F776A">
        <w:rPr>
          <w:highlight w:val="white"/>
          <w:lang w:val="en-GB"/>
        </w:rPr>
        <w:t xml:space="preserve">, </w:t>
      </w:r>
      <w:r w:rsidRPr="007F776A">
        <w:rPr>
          <w:i/>
          <w:iCs/>
          <w:highlight w:val="white"/>
          <w:lang w:val="en-GB"/>
        </w:rPr>
        <w:t>25</w:t>
      </w:r>
      <w:r w:rsidRPr="007F776A">
        <w:rPr>
          <w:highlight w:val="white"/>
          <w:lang w:val="en-GB"/>
        </w:rPr>
        <w:t xml:space="preserve">(1), 3394. </w:t>
      </w:r>
      <w:hyperlink r:id="rId75">
        <w:r w:rsidRPr="007F776A">
          <w:rPr>
            <w:color w:val="1155CC"/>
            <w:highlight w:val="white"/>
            <w:u w:val="single"/>
            <w:lang w:val="en-GB"/>
          </w:rPr>
          <w:t>https://doi.org/10.1186/s12889-025-24781-y</w:t>
        </w:r>
      </w:hyperlink>
    </w:p>
    <w:p w14:paraId="4EECEA49" w14:textId="77777777" w:rsidR="008B68E0" w:rsidRPr="007F776A" w:rsidRDefault="008B68E0" w:rsidP="004E3513">
      <w:pPr>
        <w:ind w:left="720" w:hanging="720"/>
        <w:jc w:val="both"/>
        <w:rPr>
          <w:color w:val="222222"/>
          <w:highlight w:val="white"/>
          <w:lang w:val="en-GB"/>
        </w:rPr>
      </w:pPr>
      <w:r w:rsidRPr="007F776A">
        <w:rPr>
          <w:highlight w:val="white"/>
          <w:lang w:val="en-GB"/>
        </w:rPr>
        <w:t xml:space="preserve">Hunn, L., Teague, B., &amp; Fisher, P. (2023). Literacy and mental health across the globe: a systematic review. </w:t>
      </w:r>
      <w:r w:rsidRPr="007F776A">
        <w:rPr>
          <w:i/>
          <w:iCs/>
          <w:highlight w:val="white"/>
          <w:lang w:val="en-GB"/>
        </w:rPr>
        <w:t>Mental Health and Social Inclusion</w:t>
      </w:r>
      <w:r w:rsidRPr="007F776A">
        <w:rPr>
          <w:highlight w:val="white"/>
          <w:lang w:val="en-GB"/>
        </w:rPr>
        <w:t xml:space="preserve">, </w:t>
      </w:r>
      <w:r w:rsidRPr="007F776A">
        <w:rPr>
          <w:i/>
          <w:iCs/>
          <w:highlight w:val="white"/>
          <w:lang w:val="en-GB"/>
        </w:rPr>
        <w:t>27</w:t>
      </w:r>
      <w:r w:rsidRPr="007F776A">
        <w:rPr>
          <w:highlight w:val="white"/>
          <w:lang w:val="en-GB"/>
        </w:rPr>
        <w:t xml:space="preserve">(4), 392-406. </w:t>
      </w:r>
      <w:hyperlink r:id="rId76">
        <w:r w:rsidRPr="007F776A">
          <w:rPr>
            <w:color w:val="1155CC"/>
            <w:highlight w:val="white"/>
            <w:u w:val="single"/>
            <w:lang w:val="en-GB"/>
          </w:rPr>
          <w:t>https://ueaeprints.uea.ac.uk/id/eprint/89910/1/Accepted_manuscript.pdf</w:t>
        </w:r>
      </w:hyperlink>
    </w:p>
    <w:p w14:paraId="71E4C17E" w14:textId="77777777" w:rsidR="008B68E0" w:rsidRPr="007F776A" w:rsidRDefault="008B68E0" w:rsidP="004E3513">
      <w:pPr>
        <w:ind w:left="720" w:hanging="720"/>
        <w:jc w:val="both"/>
        <w:rPr>
          <w:rFonts w:eastAsia="Arial"/>
          <w:color w:val="222222"/>
          <w:highlight w:val="white"/>
          <w:lang w:val="en-GB"/>
        </w:rPr>
      </w:pPr>
      <w:r w:rsidRPr="007F776A">
        <w:rPr>
          <w:highlight w:val="white"/>
          <w:lang w:val="en-GB"/>
        </w:rPr>
        <w:t xml:space="preserve">Maguire, S. (2021). Early leaving and the NEET agenda across the UK. </w:t>
      </w:r>
      <w:r w:rsidRPr="007F776A">
        <w:rPr>
          <w:i/>
          <w:iCs/>
          <w:highlight w:val="white"/>
          <w:lang w:val="en-GB"/>
        </w:rPr>
        <w:t>Journal of Education and Work</w:t>
      </w:r>
      <w:r w:rsidRPr="007F776A">
        <w:rPr>
          <w:highlight w:val="white"/>
          <w:lang w:val="en-GB"/>
        </w:rPr>
        <w:t xml:space="preserve">, </w:t>
      </w:r>
      <w:r w:rsidRPr="007F776A">
        <w:rPr>
          <w:i/>
          <w:iCs/>
          <w:highlight w:val="white"/>
          <w:lang w:val="en-GB"/>
        </w:rPr>
        <w:t>34</w:t>
      </w:r>
      <w:r w:rsidRPr="007F776A">
        <w:rPr>
          <w:highlight w:val="white"/>
          <w:lang w:val="en-GB"/>
        </w:rPr>
        <w:t>(7-8), 826-838.</w:t>
      </w:r>
      <w:hyperlink r:id="rId77">
        <w:r w:rsidRPr="007F776A">
          <w:rPr>
            <w:color w:val="1155CC"/>
            <w:highlight w:val="white"/>
            <w:u w:val="single"/>
            <w:lang w:val="en-GB"/>
          </w:rPr>
          <w:t>https://doi.org/10.1080/13639080.2021.1983525</w:t>
        </w:r>
      </w:hyperlink>
    </w:p>
    <w:p w14:paraId="6FDFE9D8" w14:textId="77777777" w:rsidR="008B68E0" w:rsidRPr="007F776A" w:rsidRDefault="008B68E0" w:rsidP="004E3513">
      <w:pPr>
        <w:ind w:left="720" w:hanging="720"/>
        <w:jc w:val="both"/>
        <w:rPr>
          <w:rFonts w:eastAsia="Arial"/>
          <w:color w:val="222222"/>
          <w:highlight w:val="white"/>
          <w:lang w:val="en-GB"/>
        </w:rPr>
      </w:pPr>
      <w:r w:rsidRPr="007F776A">
        <w:rPr>
          <w:rFonts w:eastAsia="Arial"/>
          <w:color w:val="222222"/>
          <w:highlight w:val="white"/>
          <w:lang w:val="en-GB"/>
        </w:rPr>
        <w:t xml:space="preserve">Oduola, S., Coombes, E., </w:t>
      </w:r>
      <w:proofErr w:type="spellStart"/>
      <w:r w:rsidRPr="007F776A">
        <w:rPr>
          <w:rFonts w:eastAsia="Arial"/>
          <w:color w:val="222222"/>
          <w:highlight w:val="white"/>
          <w:lang w:val="en-GB"/>
        </w:rPr>
        <w:t>Hodgekins</w:t>
      </w:r>
      <w:proofErr w:type="spellEnd"/>
      <w:r w:rsidRPr="007F776A">
        <w:rPr>
          <w:rFonts w:eastAsia="Arial"/>
          <w:color w:val="222222"/>
          <w:highlight w:val="white"/>
          <w:lang w:val="en-GB"/>
        </w:rPr>
        <w:t xml:space="preserve">, J., &amp; Jones, A. (2024). Perspectives of young people, family carers and voluntary sector staff on help-seeking for mental health difficulties in a rural region of the </w:t>
      </w:r>
      <w:proofErr w:type="gramStart"/>
      <w:r w:rsidRPr="007F776A">
        <w:rPr>
          <w:rFonts w:eastAsia="Arial"/>
          <w:color w:val="222222"/>
          <w:highlight w:val="white"/>
          <w:lang w:val="en-GB"/>
        </w:rPr>
        <w:t>united kingdom</w:t>
      </w:r>
      <w:proofErr w:type="gramEnd"/>
      <w:r w:rsidRPr="007F776A">
        <w:rPr>
          <w:rFonts w:eastAsia="Arial"/>
          <w:color w:val="222222"/>
          <w:highlight w:val="white"/>
          <w:lang w:val="en-GB"/>
        </w:rPr>
        <w:t xml:space="preserve">-a qualitative study. </w:t>
      </w:r>
      <w:proofErr w:type="spellStart"/>
      <w:r w:rsidRPr="007F776A">
        <w:rPr>
          <w:rFonts w:eastAsia="Arial"/>
          <w:i/>
          <w:iCs/>
          <w:color w:val="222222"/>
          <w:highlight w:val="white"/>
          <w:lang w:val="en-GB"/>
        </w:rPr>
        <w:t>MedRxiv</w:t>
      </w:r>
      <w:proofErr w:type="spellEnd"/>
      <w:r w:rsidRPr="007F776A">
        <w:rPr>
          <w:rFonts w:eastAsia="Arial"/>
          <w:color w:val="222222"/>
          <w:highlight w:val="white"/>
          <w:lang w:val="en-GB"/>
        </w:rPr>
        <w:t xml:space="preserve">, 2024-01. </w:t>
      </w:r>
      <w:hyperlink r:id="rId78">
        <w:r w:rsidRPr="007F776A">
          <w:rPr>
            <w:rFonts w:eastAsia="Arial"/>
            <w:color w:val="1155CC"/>
            <w:highlight w:val="white"/>
            <w:u w:val="single"/>
            <w:lang w:val="en-GB"/>
          </w:rPr>
          <w:t>https://doi.org/10.1101/2024.01.04.24300825</w:t>
        </w:r>
      </w:hyperlink>
    </w:p>
    <w:p w14:paraId="7C1AF309" w14:textId="77777777" w:rsidR="008B68E0" w:rsidRPr="007F776A" w:rsidRDefault="008B68E0" w:rsidP="004E3513">
      <w:pPr>
        <w:ind w:left="720" w:hanging="720"/>
        <w:jc w:val="both"/>
        <w:rPr>
          <w:lang w:val="en-GB"/>
        </w:rPr>
      </w:pPr>
      <w:r w:rsidRPr="007F776A">
        <w:rPr>
          <w:lang w:val="en-GB"/>
        </w:rPr>
        <w:t xml:space="preserve">Tanton, C., McDonagh, L., </w:t>
      </w:r>
      <w:proofErr w:type="spellStart"/>
      <w:r w:rsidRPr="007F776A">
        <w:rPr>
          <w:lang w:val="en-GB"/>
        </w:rPr>
        <w:t>Cabecinha</w:t>
      </w:r>
      <w:proofErr w:type="spellEnd"/>
      <w:r w:rsidRPr="007F776A">
        <w:rPr>
          <w:lang w:val="en-GB"/>
        </w:rPr>
        <w:t xml:space="preserve">, M., Clifton, S., Geary, R., Rait, G., ... &amp; Mercer, C. H. (2021). How does the sexual, physical and mental health of young adults not in education, employment or training (NEET) compare to workers and </w:t>
      </w:r>
      <w:proofErr w:type="spellStart"/>
      <w:r w:rsidRPr="007F776A">
        <w:rPr>
          <w:lang w:val="en-GB"/>
        </w:rPr>
        <w:t>students</w:t>
      </w:r>
      <w:proofErr w:type="gramStart"/>
      <w:r w:rsidRPr="007F776A">
        <w:rPr>
          <w:lang w:val="en-GB"/>
        </w:rPr>
        <w:t>?.</w:t>
      </w:r>
      <w:r w:rsidRPr="007F776A">
        <w:rPr>
          <w:i/>
          <w:iCs/>
          <w:lang w:val="en-GB"/>
        </w:rPr>
        <w:t>BMC</w:t>
      </w:r>
      <w:proofErr w:type="spellEnd"/>
      <w:proofErr w:type="gramEnd"/>
      <w:r w:rsidRPr="007F776A">
        <w:rPr>
          <w:i/>
          <w:iCs/>
          <w:lang w:val="en-GB"/>
        </w:rPr>
        <w:t xml:space="preserve"> public health, 21(1)</w:t>
      </w:r>
      <w:r w:rsidRPr="007F776A">
        <w:rPr>
          <w:lang w:val="en-GB"/>
        </w:rPr>
        <w:t xml:space="preserve">, 412. </w:t>
      </w:r>
      <w:hyperlink r:id="rId79">
        <w:r w:rsidRPr="007F776A">
          <w:rPr>
            <w:color w:val="1155CC"/>
            <w:u w:val="single"/>
            <w:lang w:val="en-GB"/>
          </w:rPr>
          <w:t>https://link.springer.com/content/pdf/10.1186/s12889-021-10229-6.pdf</w:t>
        </w:r>
      </w:hyperlink>
    </w:p>
    <w:p w14:paraId="30EA8BF1" w14:textId="77777777" w:rsidR="008B68E0" w:rsidRPr="007F776A" w:rsidRDefault="008B68E0" w:rsidP="004E3513">
      <w:pPr>
        <w:ind w:left="720" w:hanging="720"/>
        <w:jc w:val="both"/>
        <w:rPr>
          <w:rFonts w:eastAsia="Arial"/>
          <w:color w:val="222222"/>
          <w:highlight w:val="white"/>
          <w:lang w:val="en-GB"/>
        </w:rPr>
      </w:pPr>
      <w:r w:rsidRPr="007F776A">
        <w:rPr>
          <w:highlight w:val="white"/>
          <w:lang w:val="en-GB"/>
        </w:rPr>
        <w:lastRenderedPageBreak/>
        <w:t xml:space="preserve">Wilcock, R., Monro, A., Smith, A., &amp; O’Keeffe, H. (2025). Teachers’ experiences of school-based mental health literacy programmes: a qualitative study of tackling the blues. </w:t>
      </w:r>
      <w:r w:rsidRPr="007F776A">
        <w:rPr>
          <w:i/>
          <w:iCs/>
          <w:highlight w:val="white"/>
          <w:lang w:val="en-GB"/>
        </w:rPr>
        <w:t>Educational Review</w:t>
      </w:r>
      <w:r w:rsidRPr="007F776A">
        <w:rPr>
          <w:highlight w:val="white"/>
          <w:lang w:val="en-GB"/>
        </w:rPr>
        <w:t xml:space="preserve">, 1-18. </w:t>
      </w:r>
      <w:hyperlink r:id="rId80">
        <w:r w:rsidRPr="007F776A">
          <w:rPr>
            <w:color w:val="1155CC"/>
            <w:highlight w:val="white"/>
            <w:u w:val="single"/>
            <w:lang w:val="en-GB"/>
          </w:rPr>
          <w:t>https://doi.org/10.1080/00131911.2025.2459900</w:t>
        </w:r>
      </w:hyperlink>
    </w:p>
    <w:p w14:paraId="31077724" w14:textId="77777777" w:rsidR="008B68E0" w:rsidRPr="007F776A" w:rsidRDefault="008B68E0" w:rsidP="004E3513">
      <w:pPr>
        <w:ind w:left="720" w:hanging="720"/>
        <w:jc w:val="both"/>
        <w:rPr>
          <w:rFonts w:eastAsia="Arial"/>
          <w:color w:val="222222"/>
          <w:highlight w:val="white"/>
          <w:lang w:val="en-GB"/>
        </w:rPr>
      </w:pPr>
      <w:r w:rsidRPr="007F776A">
        <w:rPr>
          <w:highlight w:val="white"/>
          <w:lang w:val="en-GB"/>
        </w:rPr>
        <w:t xml:space="preserve">Zaman, N., Mujahid, K., Ahmed, F., Mahmud, S., Naeem, H., Riaz, U., ... &amp; Cox, B. (2022). What are the barriers and facilitators to seeking help for mental health in NHS doctors: a systematic review and qualitative </w:t>
      </w:r>
      <w:proofErr w:type="spellStart"/>
      <w:r w:rsidRPr="007F776A">
        <w:rPr>
          <w:highlight w:val="white"/>
          <w:lang w:val="en-GB"/>
        </w:rPr>
        <w:t>study.</w:t>
      </w:r>
      <w:r w:rsidRPr="007F776A">
        <w:rPr>
          <w:i/>
          <w:iCs/>
          <w:highlight w:val="white"/>
          <w:lang w:val="en-GB"/>
        </w:rPr>
        <w:t>BMC</w:t>
      </w:r>
      <w:proofErr w:type="spellEnd"/>
      <w:r w:rsidRPr="007F776A">
        <w:rPr>
          <w:i/>
          <w:iCs/>
          <w:highlight w:val="white"/>
          <w:lang w:val="en-GB"/>
        </w:rPr>
        <w:t xml:space="preserve"> psychiatry</w:t>
      </w:r>
      <w:r w:rsidRPr="007F776A">
        <w:rPr>
          <w:highlight w:val="white"/>
          <w:lang w:val="en-GB"/>
        </w:rPr>
        <w:t xml:space="preserve">, </w:t>
      </w:r>
      <w:r w:rsidRPr="007F776A">
        <w:rPr>
          <w:i/>
          <w:iCs/>
          <w:highlight w:val="white"/>
          <w:lang w:val="en-GB"/>
        </w:rPr>
        <w:t>22</w:t>
      </w:r>
      <w:r w:rsidRPr="007F776A">
        <w:rPr>
          <w:highlight w:val="white"/>
          <w:lang w:val="en-GB"/>
        </w:rPr>
        <w:t xml:space="preserve">(1), 595. </w:t>
      </w:r>
      <w:hyperlink r:id="rId81">
        <w:r w:rsidRPr="007F776A">
          <w:rPr>
            <w:color w:val="1155CC"/>
            <w:highlight w:val="white"/>
            <w:u w:val="single"/>
            <w:lang w:val="en-GB"/>
          </w:rPr>
          <w:t>https://doi.org/10.1186/s12888-022-04202-9</w:t>
        </w:r>
      </w:hyperlink>
    </w:p>
    <w:p w14:paraId="06726AB6" w14:textId="77777777" w:rsidR="008B68E0" w:rsidRPr="008B68E0" w:rsidRDefault="008B68E0" w:rsidP="008B68E0">
      <w:pPr>
        <w:pStyle w:val="NormalWeb"/>
        <w:spacing w:line="480" w:lineRule="auto"/>
        <w:jc w:val="both"/>
        <w:rPr>
          <w:rStyle w:val="Hyperlink"/>
          <w:b/>
          <w:color w:val="000000" w:themeColor="text1"/>
          <w:u w:val="none"/>
          <w:lang w:val="en-GB"/>
        </w:rPr>
      </w:pPr>
      <w:r w:rsidRPr="008B68E0">
        <w:rPr>
          <w:rStyle w:val="Hyperlink"/>
          <w:b/>
          <w:color w:val="000000" w:themeColor="text1"/>
          <w:u w:val="none"/>
          <w:lang w:val="en-GB"/>
        </w:rPr>
        <w:t>Chapter 5</w:t>
      </w:r>
    </w:p>
    <w:p w14:paraId="6E74784B" w14:textId="77777777" w:rsidR="008B68E0" w:rsidRPr="00190A5E" w:rsidRDefault="008B68E0" w:rsidP="008B68E0">
      <w:pPr>
        <w:spacing w:after="0"/>
        <w:ind w:left="720" w:hanging="720"/>
        <w:rPr>
          <w:lang w:val="en-IN" w:eastAsia="zh-CN"/>
        </w:rPr>
      </w:pPr>
      <w:r w:rsidRPr="00190A5E">
        <w:rPr>
          <w:lang w:val="en-IN" w:eastAsia="zh-CN"/>
        </w:rPr>
        <w:t xml:space="preserve">Bansal, N., Karlsen, S., </w:t>
      </w:r>
      <w:proofErr w:type="spellStart"/>
      <w:r w:rsidRPr="00190A5E">
        <w:rPr>
          <w:lang w:val="en-IN" w:eastAsia="zh-CN"/>
        </w:rPr>
        <w:t>Sashidharan</w:t>
      </w:r>
      <w:proofErr w:type="spellEnd"/>
      <w:r w:rsidRPr="00190A5E">
        <w:rPr>
          <w:lang w:val="en-IN" w:eastAsia="zh-CN"/>
        </w:rPr>
        <w:t xml:space="preserve">, S. P., Cohen, R., Chew-Graham, C. A., &amp; Malpass, A. (2022). Understanding ethnic inequalities in mental healthcare in the UK: A meta-ethnography. </w:t>
      </w:r>
      <w:proofErr w:type="spellStart"/>
      <w:r w:rsidRPr="00190A5E">
        <w:rPr>
          <w:lang w:val="en-IN" w:eastAsia="zh-CN"/>
        </w:rPr>
        <w:t>PLoS</w:t>
      </w:r>
      <w:proofErr w:type="spellEnd"/>
      <w:r w:rsidRPr="00190A5E">
        <w:rPr>
          <w:lang w:val="en-IN" w:eastAsia="zh-CN"/>
        </w:rPr>
        <w:t xml:space="preserve"> Medicine, 19(12), e1004139. </w:t>
      </w:r>
      <w:hyperlink r:id="rId82" w:history="1">
        <w:r w:rsidRPr="00190A5E">
          <w:rPr>
            <w:rStyle w:val="Hyperlink"/>
            <w:lang w:val="en-IN" w:eastAsia="zh-CN"/>
          </w:rPr>
          <w:t>https://doi.org/10.1371/journal.pmed.1004139</w:t>
        </w:r>
      </w:hyperlink>
    </w:p>
    <w:p w14:paraId="0537CD96" w14:textId="77777777" w:rsidR="008B68E0" w:rsidRPr="00190A5E" w:rsidRDefault="008B68E0" w:rsidP="008B68E0">
      <w:pPr>
        <w:spacing w:after="0"/>
        <w:ind w:left="720" w:hanging="720"/>
        <w:rPr>
          <w:lang w:val="en-IN" w:eastAsia="zh-CN"/>
        </w:rPr>
      </w:pPr>
      <w:r w:rsidRPr="00190A5E">
        <w:rPr>
          <w:lang w:val="en-IN" w:eastAsia="zh-CN"/>
        </w:rPr>
        <w:t xml:space="preserve">Buckman, J. E., Stott, J., Main, N., Antonie, D. M., Singh, S., Naqvi, S. A., ... &amp; Saunders, R. (2023). Understanding the psychological therapy treatment outcomes for young adults who </w:t>
      </w:r>
      <w:proofErr w:type="spellStart"/>
      <w:r w:rsidRPr="00190A5E">
        <w:rPr>
          <w:lang w:val="en-IN" w:eastAsia="zh-CN"/>
        </w:rPr>
        <w:t>arenot</w:t>
      </w:r>
      <w:proofErr w:type="spellEnd"/>
      <w:r w:rsidRPr="00190A5E">
        <w:rPr>
          <w:lang w:val="en-IN" w:eastAsia="zh-CN"/>
        </w:rPr>
        <w:t xml:space="preserve"> in education, employment, or training (NEET), moderators of outcomes, and what might be done to improve them. Psychological medicine, 53(7), 2808-2819.</w:t>
      </w:r>
      <w:hyperlink r:id="rId83" w:history="1">
        <w:r w:rsidRPr="00190A5E">
          <w:rPr>
            <w:rStyle w:val="Hyperlink"/>
            <w:lang w:val="en-IN" w:eastAsia="zh-CN"/>
          </w:rPr>
          <w:t>https://doi.org/10.1017/S0033291721004773</w:t>
        </w:r>
      </w:hyperlink>
    </w:p>
    <w:p w14:paraId="48D69C2E" w14:textId="77777777" w:rsidR="008B68E0" w:rsidRPr="00190A5E" w:rsidRDefault="008B68E0" w:rsidP="008B68E0">
      <w:pPr>
        <w:spacing w:after="0"/>
        <w:ind w:left="720" w:hanging="720"/>
        <w:rPr>
          <w:lang w:val="en-IN" w:eastAsia="zh-CN"/>
        </w:rPr>
      </w:pPr>
      <w:r w:rsidRPr="00190A5E">
        <w:rPr>
          <w:lang w:val="en-IN" w:eastAsia="zh-CN"/>
        </w:rPr>
        <w:t xml:space="preserve">Eggenberger, L., Ehlert, U. &amp; Walther, A., (2023). New directions in male-tailored psychotherapy for depression. Frontiers in psychology, 14, p.1146078. </w:t>
      </w:r>
      <w:hyperlink r:id="rId84" w:history="1">
        <w:r w:rsidRPr="00190A5E">
          <w:rPr>
            <w:rStyle w:val="Hyperlink"/>
            <w:lang w:val="en-IN" w:eastAsia="zh-CN"/>
          </w:rPr>
          <w:t>https://doi.org/10.3389/fpsyg.2023.1146078</w:t>
        </w:r>
      </w:hyperlink>
      <w:r w:rsidRPr="00190A5E">
        <w:rPr>
          <w:lang w:val="en-IN" w:eastAsia="zh-CN"/>
        </w:rPr>
        <w:t xml:space="preserve">  </w:t>
      </w:r>
      <w:r w:rsidRPr="00190A5E">
        <w:rPr>
          <w:b/>
          <w:bCs/>
          <w:lang w:val="en-IN" w:eastAsia="zh-CN"/>
        </w:rPr>
        <w:t>theme 1</w:t>
      </w:r>
    </w:p>
    <w:p w14:paraId="6C325C63" w14:textId="77777777" w:rsidR="008B68E0" w:rsidRPr="00190A5E" w:rsidRDefault="008B68E0" w:rsidP="008B68E0">
      <w:pPr>
        <w:spacing w:after="0"/>
        <w:ind w:left="720" w:hanging="720"/>
        <w:rPr>
          <w:lang w:val="en-IN" w:eastAsia="zh-CN"/>
        </w:rPr>
      </w:pPr>
      <w:r w:rsidRPr="00190A5E">
        <w:rPr>
          <w:lang w:val="en-IN" w:eastAsia="zh-CN"/>
        </w:rPr>
        <w:t xml:space="preserve">Golby, R., Lobban, F., Laverty, L., </w:t>
      </w:r>
      <w:proofErr w:type="spellStart"/>
      <w:r w:rsidRPr="00190A5E">
        <w:rPr>
          <w:lang w:val="en-IN" w:eastAsia="zh-CN"/>
        </w:rPr>
        <w:t>Velemis</w:t>
      </w:r>
      <w:proofErr w:type="spellEnd"/>
      <w:r w:rsidRPr="00190A5E">
        <w:rPr>
          <w:lang w:val="en-IN" w:eastAsia="zh-CN"/>
        </w:rPr>
        <w:t xml:space="preserve">, K., Aggarwal, V. R., Berry, K., ... &amp; Palmier‐Claus, J. (2024). Understanding how, why and for whom link work interventions promote access in community healthcare settings in the United Kingdom: A realist review. </w:t>
      </w:r>
      <w:r w:rsidRPr="00190A5E">
        <w:rPr>
          <w:i/>
          <w:iCs/>
          <w:lang w:val="en-IN" w:eastAsia="zh-CN"/>
        </w:rPr>
        <w:t>Health Expectations</w:t>
      </w:r>
      <w:r w:rsidRPr="00190A5E">
        <w:rPr>
          <w:lang w:val="en-IN" w:eastAsia="zh-CN"/>
        </w:rPr>
        <w:t xml:space="preserve">, </w:t>
      </w:r>
      <w:r w:rsidRPr="00190A5E">
        <w:rPr>
          <w:i/>
          <w:iCs/>
          <w:lang w:val="en-IN" w:eastAsia="zh-CN"/>
        </w:rPr>
        <w:t>27</w:t>
      </w:r>
      <w:r w:rsidRPr="00190A5E">
        <w:rPr>
          <w:lang w:val="en-IN" w:eastAsia="zh-CN"/>
        </w:rPr>
        <w:t xml:space="preserve">(6), e70090. </w:t>
      </w:r>
      <w:hyperlink r:id="rId85" w:history="1">
        <w:r w:rsidRPr="00190A5E">
          <w:rPr>
            <w:rStyle w:val="Hyperlink"/>
            <w:lang w:val="en-IN" w:eastAsia="zh-CN"/>
          </w:rPr>
          <w:t>https://doi.org/10.1111/hex.70090</w:t>
        </w:r>
      </w:hyperlink>
    </w:p>
    <w:p w14:paraId="630F2D56" w14:textId="77777777" w:rsidR="008B68E0" w:rsidRPr="00190A5E" w:rsidRDefault="008B68E0" w:rsidP="008B68E0">
      <w:pPr>
        <w:spacing w:after="0"/>
        <w:ind w:left="720" w:hanging="720"/>
        <w:rPr>
          <w:lang w:val="en-IN" w:eastAsia="zh-CN"/>
        </w:rPr>
      </w:pPr>
      <w:r w:rsidRPr="00190A5E">
        <w:rPr>
          <w:lang w:val="en-IN" w:eastAsia="zh-CN"/>
        </w:rPr>
        <w:t xml:space="preserve">Gunnes, M., Thaulow, K., Kaspersen, S. L., Jensen, C., &amp;Ose, S. O. (2025). Young adults not in education, employment, or training (NEET): a global scoping review. BMC Public Health, 25(1). </w:t>
      </w:r>
      <w:hyperlink r:id="rId86" w:history="1">
        <w:r w:rsidRPr="00190A5E">
          <w:rPr>
            <w:rStyle w:val="Hyperlink"/>
            <w:lang w:val="en-IN" w:eastAsia="zh-CN"/>
          </w:rPr>
          <w:t>https://doi.org/10.1186/s12889-025-24781-y</w:t>
        </w:r>
      </w:hyperlink>
    </w:p>
    <w:p w14:paraId="584B2152" w14:textId="77777777" w:rsidR="008B68E0" w:rsidRPr="00190A5E" w:rsidRDefault="008B68E0" w:rsidP="008B68E0">
      <w:pPr>
        <w:spacing w:after="0"/>
        <w:ind w:left="720" w:hanging="720"/>
        <w:rPr>
          <w:lang w:val="en-IN" w:eastAsia="zh-CN"/>
        </w:rPr>
      </w:pPr>
      <w:r w:rsidRPr="00190A5E">
        <w:rPr>
          <w:lang w:val="en-IN" w:eastAsia="zh-CN"/>
        </w:rPr>
        <w:lastRenderedPageBreak/>
        <w:t xml:space="preserve">Hunn, L., Teague, B., &amp; Fisher, P. (2023). Literacy and mental health across the globe: a systematic review. Mental Health and Social Inclusion, 27(4), 392-406. </w:t>
      </w:r>
      <w:hyperlink r:id="rId87" w:history="1">
        <w:r w:rsidRPr="00190A5E">
          <w:rPr>
            <w:rStyle w:val="Hyperlink"/>
            <w:lang w:val="en-IN" w:eastAsia="zh-CN"/>
          </w:rPr>
          <w:t>https://ueaeprints.uea.ac.uk/id/eprint/89910/1/Accepted_manuscript.pdf</w:t>
        </w:r>
      </w:hyperlink>
    </w:p>
    <w:p w14:paraId="554A21E7" w14:textId="77777777" w:rsidR="008B68E0" w:rsidRPr="00190A5E" w:rsidRDefault="008B68E0" w:rsidP="008B68E0">
      <w:pPr>
        <w:spacing w:after="0"/>
        <w:ind w:left="720" w:hanging="720"/>
        <w:rPr>
          <w:lang w:val="en-IN" w:eastAsia="zh-CN"/>
        </w:rPr>
      </w:pPr>
      <w:r w:rsidRPr="00190A5E">
        <w:rPr>
          <w:lang w:val="en-IN" w:eastAsia="zh-CN"/>
        </w:rPr>
        <w:t xml:space="preserve">Maguire, S. (2021). Early leaving and the NEET agenda across the UK. Journal of Education and Work, 34(7-8), 826-838. </w:t>
      </w:r>
      <w:hyperlink r:id="rId88" w:history="1">
        <w:r w:rsidRPr="00190A5E">
          <w:rPr>
            <w:rStyle w:val="Hyperlink"/>
            <w:lang w:val="en-IN" w:eastAsia="zh-CN"/>
          </w:rPr>
          <w:t>https://doi.org/10.1080/13639080.2021.1983525</w:t>
        </w:r>
      </w:hyperlink>
    </w:p>
    <w:p w14:paraId="18036FF7" w14:textId="77777777" w:rsidR="008B68E0" w:rsidRPr="00190A5E" w:rsidRDefault="008B68E0" w:rsidP="008B68E0">
      <w:pPr>
        <w:spacing w:after="0"/>
        <w:ind w:left="720" w:hanging="720"/>
        <w:rPr>
          <w:lang w:val="en-IN" w:eastAsia="zh-CN"/>
        </w:rPr>
      </w:pPr>
      <w:r w:rsidRPr="00190A5E">
        <w:rPr>
          <w:lang w:val="en-IN" w:eastAsia="zh-CN"/>
        </w:rPr>
        <w:t xml:space="preserve">Oduola, S., Coombes, E., </w:t>
      </w:r>
      <w:proofErr w:type="spellStart"/>
      <w:r w:rsidRPr="00190A5E">
        <w:rPr>
          <w:lang w:val="en-IN" w:eastAsia="zh-CN"/>
        </w:rPr>
        <w:t>Hodgekins</w:t>
      </w:r>
      <w:proofErr w:type="spellEnd"/>
      <w:r w:rsidRPr="00190A5E">
        <w:rPr>
          <w:lang w:val="en-IN" w:eastAsia="zh-CN"/>
        </w:rPr>
        <w:t xml:space="preserve">, J., &amp; Jones, A. (2024). Perspectives of young people, family carers and voluntary sector staff on help-seeking for mental health difficulties in a rural region of the United Kingdom-a qualitative study. </w:t>
      </w:r>
      <w:proofErr w:type="spellStart"/>
      <w:r w:rsidRPr="00190A5E">
        <w:rPr>
          <w:lang w:val="en-IN" w:eastAsia="zh-CN"/>
        </w:rPr>
        <w:t>MedRxiv</w:t>
      </w:r>
      <w:proofErr w:type="spellEnd"/>
      <w:r w:rsidRPr="00190A5E">
        <w:rPr>
          <w:lang w:val="en-IN" w:eastAsia="zh-CN"/>
        </w:rPr>
        <w:t xml:space="preserve">, 2024-01. </w:t>
      </w:r>
      <w:hyperlink r:id="rId89" w:history="1">
        <w:r w:rsidRPr="00190A5E">
          <w:rPr>
            <w:rStyle w:val="Hyperlink"/>
            <w:lang w:val="en-IN" w:eastAsia="zh-CN"/>
          </w:rPr>
          <w:t>https://doi.org/10.1101/2024.01.04.24300825</w:t>
        </w:r>
      </w:hyperlink>
      <w:r w:rsidRPr="00190A5E">
        <w:rPr>
          <w:b/>
          <w:bCs/>
          <w:lang w:val="en-IN" w:eastAsia="zh-CN"/>
        </w:rPr>
        <w:t> </w:t>
      </w:r>
    </w:p>
    <w:p w14:paraId="56EB106D" w14:textId="77777777" w:rsidR="008B68E0" w:rsidRPr="00190A5E" w:rsidRDefault="008B68E0" w:rsidP="008B68E0">
      <w:pPr>
        <w:spacing w:after="0"/>
        <w:ind w:left="720" w:hanging="720"/>
        <w:rPr>
          <w:lang w:val="en-IN" w:eastAsia="zh-CN"/>
        </w:rPr>
      </w:pPr>
      <w:r w:rsidRPr="00190A5E">
        <w:rPr>
          <w:lang w:val="en-IN" w:eastAsia="zh-CN"/>
        </w:rPr>
        <w:t xml:space="preserve">Tanton, C., McDonagh, L., </w:t>
      </w:r>
      <w:proofErr w:type="spellStart"/>
      <w:r w:rsidRPr="00190A5E">
        <w:rPr>
          <w:lang w:val="en-IN" w:eastAsia="zh-CN"/>
        </w:rPr>
        <w:t>Cabecinha</w:t>
      </w:r>
      <w:proofErr w:type="spellEnd"/>
      <w:r w:rsidRPr="00190A5E">
        <w:rPr>
          <w:lang w:val="en-IN" w:eastAsia="zh-CN"/>
        </w:rPr>
        <w:t xml:space="preserve">, M., Clifton, S., Geary, R., Rait, G., ... &amp; Mercer, C. H. (2021). How does the sexual, physical and mental health of young adults not in education, employment or training (NEET) compare to workers and </w:t>
      </w:r>
      <w:proofErr w:type="gramStart"/>
      <w:r w:rsidRPr="00190A5E">
        <w:rPr>
          <w:lang w:val="en-IN" w:eastAsia="zh-CN"/>
        </w:rPr>
        <w:t>students?.</w:t>
      </w:r>
      <w:proofErr w:type="gramEnd"/>
      <w:r w:rsidRPr="00190A5E">
        <w:rPr>
          <w:lang w:val="en-IN" w:eastAsia="zh-CN"/>
        </w:rPr>
        <w:t xml:space="preserve"> BMC public health, 21(1), 412. </w:t>
      </w:r>
      <w:hyperlink r:id="rId90" w:history="1">
        <w:r w:rsidRPr="00190A5E">
          <w:rPr>
            <w:rStyle w:val="Hyperlink"/>
            <w:lang w:val="en-IN" w:eastAsia="zh-CN"/>
          </w:rPr>
          <w:t>https://link.springer.com/content/pdf/10.1186/s12889-021-10229-6.pdf</w:t>
        </w:r>
      </w:hyperlink>
      <w:r w:rsidRPr="00190A5E">
        <w:rPr>
          <w:lang w:val="en-IN" w:eastAsia="zh-CN"/>
        </w:rPr>
        <w:t xml:space="preserve">  </w:t>
      </w:r>
    </w:p>
    <w:p w14:paraId="12E1FA32" w14:textId="77777777" w:rsidR="008B68E0" w:rsidRPr="00190A5E" w:rsidRDefault="008B68E0" w:rsidP="008B68E0">
      <w:pPr>
        <w:spacing w:after="0"/>
        <w:ind w:left="720" w:hanging="720"/>
        <w:rPr>
          <w:lang w:val="en-IN" w:eastAsia="zh-CN"/>
        </w:rPr>
      </w:pPr>
      <w:r w:rsidRPr="00190A5E">
        <w:rPr>
          <w:lang w:val="en-IN" w:eastAsia="zh-CN"/>
        </w:rPr>
        <w:t xml:space="preserve">Wilcock, R., Monro, A., Smith, A., &amp; O’Keeffe, H. (2025). Teachers’ experiences of school-based mental health literacy programmes: a qualitative study of tackling the blues. Educational Review, 1-18. </w:t>
      </w:r>
      <w:hyperlink r:id="rId91" w:history="1">
        <w:r w:rsidRPr="00190A5E">
          <w:rPr>
            <w:rStyle w:val="Hyperlink"/>
            <w:lang w:val="en-IN" w:eastAsia="zh-CN"/>
          </w:rPr>
          <w:t>https://doi.org/10.1080/00131911.2025.2557346</w:t>
        </w:r>
      </w:hyperlink>
    </w:p>
    <w:p w14:paraId="0248066B" w14:textId="77777777" w:rsidR="008B68E0" w:rsidRPr="008B68E0" w:rsidRDefault="008B68E0" w:rsidP="008B68E0">
      <w:pPr>
        <w:spacing w:after="0"/>
        <w:ind w:left="720" w:hanging="720"/>
        <w:rPr>
          <w:rStyle w:val="Hyperlink"/>
          <w:color w:val="auto"/>
          <w:u w:val="none"/>
          <w:lang w:val="en-IN" w:eastAsia="zh-CN"/>
        </w:rPr>
      </w:pPr>
      <w:r w:rsidRPr="00190A5E">
        <w:rPr>
          <w:lang w:val="en-IN" w:eastAsia="zh-CN"/>
        </w:rPr>
        <w:t xml:space="preserve">Zaman, N., Mujahid, K., Ahmed, F., Mahmud, S., Naeem, H., Riaz, U., &amp; Cox, B. (2022). What are the barriers and facilitators to seeking help for mental health in NHS doctors: a systematic review and qualitative study. BMC psychiatry, 22(1), 595. </w:t>
      </w:r>
      <w:hyperlink r:id="rId92" w:history="1">
        <w:r w:rsidRPr="00190A5E">
          <w:rPr>
            <w:rStyle w:val="Hyperlink"/>
            <w:lang w:val="en-IN" w:eastAsia="zh-CN"/>
          </w:rPr>
          <w:t>https://doi.org/10.1186/s12888-022-04202-9</w:t>
        </w:r>
      </w:hyperlink>
    </w:p>
    <w:p w14:paraId="202AD778" w14:textId="77777777" w:rsidR="008B68E0" w:rsidRPr="008B68E0" w:rsidRDefault="0010136A" w:rsidP="008B68E0">
      <w:pPr>
        <w:pStyle w:val="NormalWeb"/>
        <w:spacing w:line="480" w:lineRule="auto"/>
        <w:ind w:left="720" w:hanging="720"/>
        <w:jc w:val="both"/>
        <w:rPr>
          <w:b/>
          <w:bCs/>
          <w:lang w:val="en-GB"/>
        </w:rPr>
      </w:pPr>
      <w:r w:rsidRPr="00B37B95">
        <w:rPr>
          <w:b/>
          <w:bCs/>
          <w:lang w:val="en-GB"/>
        </w:rPr>
        <w:t>Chapter 6</w:t>
      </w:r>
    </w:p>
    <w:p w14:paraId="2698CA99" w14:textId="77777777" w:rsidR="008B68E0" w:rsidRPr="00DD1F32" w:rsidRDefault="008B68E0" w:rsidP="0010136A">
      <w:pPr>
        <w:ind w:left="720" w:hanging="720"/>
        <w:rPr>
          <w:highlight w:val="white"/>
          <w:lang w:val="en-GB"/>
        </w:rPr>
      </w:pPr>
      <w:r w:rsidRPr="00DD1F32">
        <w:rPr>
          <w:highlight w:val="white"/>
          <w:lang w:val="en-GB"/>
        </w:rPr>
        <w:t xml:space="preserve">Beazley, P., Alexander, R. T., Taylor, J. L., </w:t>
      </w:r>
      <w:proofErr w:type="spellStart"/>
      <w:r w:rsidRPr="00DD1F32">
        <w:rPr>
          <w:highlight w:val="white"/>
          <w:lang w:val="en-GB"/>
        </w:rPr>
        <w:t>Velani</w:t>
      </w:r>
      <w:proofErr w:type="spellEnd"/>
      <w:r w:rsidRPr="00DD1F32">
        <w:rPr>
          <w:highlight w:val="white"/>
          <w:lang w:val="en-GB"/>
        </w:rPr>
        <w:t xml:space="preserve">, B., Dewson, H., Shankar, R., ... &amp; Gay, B. (2025). The Mental Health Bill (2025) for England and Wales: professional and carer consensus statement summarising concerns and unintended consequences from proposed changes to autism and learning disability. </w:t>
      </w:r>
      <w:r w:rsidRPr="00DD1F32">
        <w:rPr>
          <w:i/>
          <w:iCs/>
          <w:highlight w:val="white"/>
          <w:lang w:val="en-GB"/>
        </w:rPr>
        <w:t>British Journal of Psychiatry</w:t>
      </w:r>
      <w:r w:rsidRPr="00DD1F32">
        <w:rPr>
          <w:highlight w:val="white"/>
          <w:lang w:val="en-GB"/>
        </w:rPr>
        <w:t xml:space="preserve">, 1-6. doi-10.1192/bjp.2025.10324 </w:t>
      </w:r>
    </w:p>
    <w:p w14:paraId="4EA11C4F" w14:textId="77777777" w:rsidR="008B68E0" w:rsidRPr="00B717F7" w:rsidRDefault="008B68E0" w:rsidP="0010136A">
      <w:pPr>
        <w:ind w:left="720" w:hanging="720"/>
        <w:rPr>
          <w:highlight w:val="white"/>
          <w:lang w:val="en-GB"/>
        </w:rPr>
      </w:pPr>
      <w:r w:rsidRPr="00DD1F32">
        <w:rPr>
          <w:highlight w:val="white"/>
          <w:lang w:val="en-GB"/>
        </w:rPr>
        <w:lastRenderedPageBreak/>
        <w:t xml:space="preserve">Foye, U., Dalton‐Locke, C., Harju‐Seppänen, J., Lane, R., Beames, L., Vera San Juan, N., ... &amp; Simpson, A. (2021). How has COVID‐19 affected mental health nurses and the delivery of mental health nursing care in the UK? Results of a mixed‐methods study. </w:t>
      </w:r>
      <w:r w:rsidRPr="00DD1F32">
        <w:rPr>
          <w:i/>
          <w:iCs/>
          <w:highlight w:val="white"/>
          <w:lang w:val="en-GB"/>
        </w:rPr>
        <w:t>Journal of psychiatric and mental health nursing</w:t>
      </w:r>
      <w:r w:rsidRPr="00DD1F32">
        <w:rPr>
          <w:highlight w:val="white"/>
          <w:lang w:val="en-GB"/>
        </w:rPr>
        <w:t xml:space="preserve">, </w:t>
      </w:r>
      <w:r w:rsidRPr="00DD1F32">
        <w:rPr>
          <w:i/>
          <w:iCs/>
          <w:highlight w:val="white"/>
          <w:lang w:val="en-GB"/>
        </w:rPr>
        <w:t>28</w:t>
      </w:r>
      <w:r w:rsidRPr="00DD1F32">
        <w:rPr>
          <w:highlight w:val="white"/>
          <w:lang w:val="en-GB"/>
        </w:rPr>
        <w:t>(2), 126-137.</w:t>
      </w:r>
      <w:hyperlink r:id="rId93" w:history="1">
        <w:r w:rsidRPr="004C033B">
          <w:rPr>
            <w:rStyle w:val="Hyperlink"/>
            <w:lang w:val="en-GB"/>
          </w:rPr>
          <w:t>https://onlinelibrary.wiley.com/doi/pdf/10.1111/jpm.12745</w:t>
        </w:r>
      </w:hyperlink>
    </w:p>
    <w:p w14:paraId="15C7DC8B" w14:textId="77777777" w:rsidR="008B68E0" w:rsidRPr="00DD1F32" w:rsidRDefault="008B68E0" w:rsidP="0010136A">
      <w:pPr>
        <w:ind w:left="720" w:hanging="720"/>
        <w:rPr>
          <w:highlight w:val="white"/>
          <w:lang w:val="en-GB"/>
        </w:rPr>
      </w:pPr>
      <w:r w:rsidRPr="00DD1F32">
        <w:rPr>
          <w:highlight w:val="white"/>
          <w:lang w:val="en-GB"/>
        </w:rPr>
        <w:t>Guyard-</w:t>
      </w:r>
      <w:proofErr w:type="spellStart"/>
      <w:r w:rsidRPr="00DD1F32">
        <w:rPr>
          <w:highlight w:val="white"/>
          <w:lang w:val="en-GB"/>
        </w:rPr>
        <w:t>Nedelec</w:t>
      </w:r>
      <w:proofErr w:type="spellEnd"/>
      <w:r w:rsidRPr="00DD1F32">
        <w:rPr>
          <w:highlight w:val="white"/>
          <w:lang w:val="en-GB"/>
        </w:rPr>
        <w:t xml:space="preserve">, A. (2021). Equality and Human Rights Commission and Equality Act 2010 Trying to Map the </w:t>
      </w:r>
      <w:proofErr w:type="gramStart"/>
      <w:r w:rsidRPr="00DD1F32">
        <w:rPr>
          <w:highlight w:val="white"/>
          <w:lang w:val="en-GB"/>
        </w:rPr>
        <w:t>Margins?.</w:t>
      </w:r>
      <w:proofErr w:type="gramEnd"/>
      <w:r w:rsidRPr="00DD1F32">
        <w:rPr>
          <w:highlight w:val="white"/>
          <w:lang w:val="en-GB"/>
        </w:rPr>
        <w:t xml:space="preserve"> </w:t>
      </w:r>
      <w:r w:rsidRPr="00DD1F32">
        <w:rPr>
          <w:i/>
          <w:iCs/>
          <w:highlight w:val="white"/>
          <w:lang w:val="en-GB"/>
        </w:rPr>
        <w:t>Iride</w:t>
      </w:r>
      <w:r w:rsidRPr="00DD1F32">
        <w:rPr>
          <w:highlight w:val="white"/>
          <w:lang w:val="en-GB"/>
        </w:rPr>
        <w:t xml:space="preserve">, </w:t>
      </w:r>
      <w:r w:rsidRPr="00DD1F32">
        <w:rPr>
          <w:i/>
          <w:iCs/>
          <w:highlight w:val="white"/>
          <w:lang w:val="en-GB"/>
        </w:rPr>
        <w:t>34</w:t>
      </w:r>
      <w:r w:rsidRPr="00DD1F32">
        <w:rPr>
          <w:highlight w:val="white"/>
          <w:lang w:val="en-GB"/>
        </w:rPr>
        <w:t>(3), 693-707.</w:t>
      </w:r>
      <w:hyperlink r:id="rId94" w:history="1">
        <w:r w:rsidRPr="004C033B">
          <w:rPr>
            <w:rStyle w:val="Hyperlink"/>
            <w:lang w:val="en-GB"/>
          </w:rPr>
          <w:t>https://hal.science/hal-03791566/file/Iride_Guyard-Nedelec-2021.pdf</w:t>
        </w:r>
      </w:hyperlink>
    </w:p>
    <w:p w14:paraId="2F646BCE" w14:textId="77777777" w:rsidR="008B68E0" w:rsidRPr="00DD1F32" w:rsidRDefault="008B68E0" w:rsidP="0010136A">
      <w:pPr>
        <w:ind w:left="720" w:hanging="720"/>
        <w:rPr>
          <w:highlight w:val="white"/>
          <w:lang w:val="en-GB"/>
        </w:rPr>
      </w:pPr>
      <w:proofErr w:type="spellStart"/>
      <w:r w:rsidRPr="00DD1F32">
        <w:rPr>
          <w:highlight w:val="white"/>
          <w:lang w:val="en-GB"/>
        </w:rPr>
        <w:t>Özraşit</w:t>
      </w:r>
      <w:proofErr w:type="spellEnd"/>
      <w:r w:rsidRPr="00DD1F32">
        <w:rPr>
          <w:highlight w:val="white"/>
          <w:lang w:val="en-GB"/>
        </w:rPr>
        <w:t xml:space="preserve">, T. A. (2025). United Kingdom’s Mental Healthcare Act 2017 and the Mental Health Bill 2022. </w:t>
      </w:r>
      <w:proofErr w:type="spellStart"/>
      <w:r w:rsidRPr="00DD1F32">
        <w:rPr>
          <w:i/>
          <w:iCs/>
          <w:highlight w:val="white"/>
          <w:lang w:val="en-GB"/>
        </w:rPr>
        <w:t>Hacettepe</w:t>
      </w:r>
      <w:proofErr w:type="spellEnd"/>
      <w:r w:rsidRPr="00DD1F32">
        <w:rPr>
          <w:i/>
          <w:iCs/>
          <w:highlight w:val="white"/>
          <w:lang w:val="en-GB"/>
        </w:rPr>
        <w:t xml:space="preserve"> </w:t>
      </w:r>
      <w:proofErr w:type="spellStart"/>
      <w:r w:rsidRPr="00DD1F32">
        <w:rPr>
          <w:i/>
          <w:iCs/>
          <w:highlight w:val="white"/>
          <w:lang w:val="en-GB"/>
        </w:rPr>
        <w:t>Hukuk</w:t>
      </w:r>
      <w:proofErr w:type="spellEnd"/>
      <w:r w:rsidRPr="00DD1F32">
        <w:rPr>
          <w:i/>
          <w:iCs/>
          <w:highlight w:val="white"/>
          <w:lang w:val="en-GB"/>
        </w:rPr>
        <w:t xml:space="preserve"> Fakültesi Dergisi</w:t>
      </w:r>
      <w:r w:rsidRPr="00DD1F32">
        <w:rPr>
          <w:highlight w:val="white"/>
          <w:lang w:val="en-GB"/>
        </w:rPr>
        <w:t xml:space="preserve">, </w:t>
      </w:r>
      <w:r w:rsidRPr="00DD1F32">
        <w:rPr>
          <w:i/>
          <w:iCs/>
          <w:highlight w:val="white"/>
          <w:lang w:val="en-GB"/>
        </w:rPr>
        <w:t>15</w:t>
      </w:r>
      <w:r w:rsidRPr="00DD1F32">
        <w:rPr>
          <w:highlight w:val="white"/>
          <w:lang w:val="en-GB"/>
        </w:rPr>
        <w:t xml:space="preserve">(2), 552-575. </w:t>
      </w:r>
      <w:hyperlink r:id="rId95">
        <w:r w:rsidRPr="00DD1F32">
          <w:rPr>
            <w:color w:val="1155CC"/>
            <w:highlight w:val="white"/>
            <w:u w:val="single"/>
            <w:lang w:val="en-GB"/>
          </w:rPr>
          <w:t>https://dergipark.org.tr/en/download/article-file/3884778</w:t>
        </w:r>
      </w:hyperlink>
    </w:p>
    <w:p w14:paraId="3A88973A" w14:textId="77777777" w:rsidR="008B68E0" w:rsidRPr="00DD1F32" w:rsidRDefault="008B68E0" w:rsidP="0010136A">
      <w:pPr>
        <w:ind w:left="720" w:hanging="720"/>
        <w:rPr>
          <w:highlight w:val="white"/>
          <w:lang w:val="en-GB"/>
        </w:rPr>
      </w:pPr>
      <w:r w:rsidRPr="00DD1F32">
        <w:rPr>
          <w:highlight w:val="white"/>
          <w:lang w:val="en-GB"/>
        </w:rPr>
        <w:t xml:space="preserve">Prajapati, R., &amp; Liebling, H. (2022). Accessing mental health services: A systematic review and meta-ethnography of the experiences of South Asian service users in the UK. </w:t>
      </w:r>
      <w:r w:rsidRPr="00DD1F32">
        <w:rPr>
          <w:i/>
          <w:iCs/>
          <w:highlight w:val="white"/>
          <w:lang w:val="en-GB"/>
        </w:rPr>
        <w:t>Journal of racial and ethnic health disparities</w:t>
      </w:r>
      <w:r w:rsidRPr="00DD1F32">
        <w:rPr>
          <w:highlight w:val="white"/>
          <w:lang w:val="en-GB"/>
        </w:rPr>
        <w:t xml:space="preserve">, 9(2), 598-619. </w:t>
      </w:r>
      <w:hyperlink r:id="rId96">
        <w:r w:rsidRPr="00DD1F32">
          <w:rPr>
            <w:color w:val="1155CC"/>
            <w:highlight w:val="white"/>
            <w:u w:val="single"/>
            <w:lang w:val="en-GB"/>
          </w:rPr>
          <w:t>https://doi.org/10.1007/s40615-021-00993-x</w:t>
        </w:r>
      </w:hyperlink>
    </w:p>
    <w:p w14:paraId="251E5A4C" w14:textId="77777777" w:rsidR="008B68E0" w:rsidRPr="00DD1F32" w:rsidRDefault="008B68E0" w:rsidP="0010136A">
      <w:pPr>
        <w:ind w:left="720" w:hanging="720"/>
        <w:rPr>
          <w:highlight w:val="white"/>
          <w:lang w:val="en-GB"/>
        </w:rPr>
      </w:pPr>
      <w:r w:rsidRPr="00DD1F32">
        <w:rPr>
          <w:highlight w:val="white"/>
          <w:lang w:val="en-GB"/>
        </w:rPr>
        <w:t xml:space="preserve">Ronaldson, A., Broadbent, M., Stubbs, B., Harber-Aschan, L., Sima, N., Armstrong, D., ... &amp; Dregan, A. (2025). Physical long-term conditions and the effectiveness of England’s NHS Talking Therapies programme for working-age adults: findings from a South London borough. </w:t>
      </w:r>
      <w:r w:rsidRPr="00DD1F32">
        <w:rPr>
          <w:i/>
          <w:iCs/>
          <w:highlight w:val="white"/>
          <w:lang w:val="en-GB"/>
        </w:rPr>
        <w:t>BMJ mental health</w:t>
      </w:r>
      <w:r w:rsidRPr="00DD1F32">
        <w:rPr>
          <w:highlight w:val="white"/>
          <w:lang w:val="en-GB"/>
        </w:rPr>
        <w:t xml:space="preserve">, </w:t>
      </w:r>
      <w:r w:rsidRPr="00DD1F32">
        <w:rPr>
          <w:i/>
          <w:iCs/>
          <w:highlight w:val="white"/>
          <w:lang w:val="en-GB"/>
        </w:rPr>
        <w:t>28</w:t>
      </w:r>
      <w:r w:rsidRPr="00DD1F32">
        <w:rPr>
          <w:highlight w:val="white"/>
          <w:lang w:val="en-GB"/>
        </w:rPr>
        <w:t xml:space="preserve">(1). </w:t>
      </w:r>
      <w:hyperlink r:id="rId97">
        <w:r w:rsidRPr="00DD1F32">
          <w:rPr>
            <w:color w:val="1155CC"/>
            <w:highlight w:val="white"/>
            <w:u w:val="single"/>
            <w:lang w:val="en-GB"/>
          </w:rPr>
          <w:t>https://doi.org/10.1136/bmjment-2025-301632</w:t>
        </w:r>
      </w:hyperlink>
    </w:p>
    <w:sectPr w:rsidR="008B68E0" w:rsidRPr="00DD1F32" w:rsidSect="00594D61">
      <w:headerReference w:type="default" r:id="rId98"/>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23A0FC4" w14:textId="77777777" w:rsidR="00503F29" w:rsidRDefault="00503F29" w:rsidP="00F05980">
      <w:pPr>
        <w:spacing w:before="0" w:after="0" w:line="240" w:lineRule="auto"/>
      </w:pPr>
      <w:r>
        <w:separator/>
      </w:r>
    </w:p>
  </w:endnote>
  <w:endnote w:type="continuationSeparator" w:id="0">
    <w:p w14:paraId="29872A8F" w14:textId="77777777" w:rsidR="00503F29" w:rsidRDefault="00503F29" w:rsidP="00F05980">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11FC4873-3192-40C4-B32A-B7650A63F473}"/>
    <w:embedBold r:id="rId2" w:fontKey="{880EA240-0D2F-4D9E-9B53-E06632E7D046}"/>
  </w:font>
  <w:font w:name="Tahoma">
    <w:panose1 w:val="020B0604030504040204"/>
    <w:charset w:val="00"/>
    <w:family w:val="swiss"/>
    <w:pitch w:val="variable"/>
    <w:sig w:usb0="E1002EFF" w:usb1="C000605B" w:usb2="00000029" w:usb3="00000000" w:csb0="000101FF" w:csb1="00000000"/>
    <w:embedRegular r:id="rId3" w:fontKey="{9FC6D736-963D-4C53-B9D6-8DC8CD1C3271}"/>
  </w:font>
  <w:font w:name="Cambria">
    <w:panose1 w:val="02040503050406030204"/>
    <w:charset w:val="00"/>
    <w:family w:val="roman"/>
    <w:pitch w:val="variable"/>
    <w:sig w:usb0="E00006FF" w:usb1="420024FF" w:usb2="02000000" w:usb3="00000000" w:csb0="0000019F" w:csb1="00000000"/>
    <w:embedRegular r:id="rId4" w:fontKey="{1F828A82-D8F0-43D5-89B3-AE6DD676E8A1}"/>
  </w:font>
  <w:font w:name="Cambria Math">
    <w:panose1 w:val="02040503050406030204"/>
    <w:charset w:val="00"/>
    <w:family w:val="roman"/>
    <w:pitch w:val="variable"/>
    <w:sig w:usb0="E00006FF" w:usb1="420024FF" w:usb2="02000000" w:usb3="00000000" w:csb0="0000019F" w:csb1="00000000"/>
    <w:embedRegular r:id="rId5" w:fontKey="{AA29FC5F-946F-4FDD-B565-D686AACA1D89}"/>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7476286" w14:textId="77777777" w:rsidR="00503F29" w:rsidRDefault="00503F29" w:rsidP="00F05980">
      <w:pPr>
        <w:spacing w:before="0" w:after="0" w:line="240" w:lineRule="auto"/>
      </w:pPr>
      <w:r>
        <w:separator/>
      </w:r>
    </w:p>
  </w:footnote>
  <w:footnote w:type="continuationSeparator" w:id="0">
    <w:p w14:paraId="1F3EE59B" w14:textId="77777777" w:rsidR="00503F29" w:rsidRDefault="00503F29" w:rsidP="00F05980">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3554579"/>
      <w:docPartObj>
        <w:docPartGallery w:val="Page Numbers (Top of Page)"/>
        <w:docPartUnique/>
      </w:docPartObj>
    </w:sdtPr>
    <w:sdtContent>
      <w:p w14:paraId="5A56B476" w14:textId="77777777" w:rsidR="000122BA" w:rsidRDefault="00593D53">
        <w:pPr>
          <w:pStyle w:val="Header"/>
          <w:jc w:val="right"/>
        </w:pPr>
        <w:r w:rsidRPr="000122BA">
          <w:rPr>
            <w:sz w:val="20"/>
            <w:szCs w:val="20"/>
          </w:rPr>
          <w:fldChar w:fldCharType="begin"/>
        </w:r>
        <w:r w:rsidR="000122BA" w:rsidRPr="000122BA">
          <w:rPr>
            <w:sz w:val="20"/>
            <w:szCs w:val="20"/>
          </w:rPr>
          <w:instrText xml:space="preserve"> PAGE   \* MERGEFORMAT </w:instrText>
        </w:r>
        <w:r w:rsidRPr="000122BA">
          <w:rPr>
            <w:sz w:val="20"/>
            <w:szCs w:val="20"/>
          </w:rPr>
          <w:fldChar w:fldCharType="separate"/>
        </w:r>
        <w:r w:rsidR="00B87391">
          <w:rPr>
            <w:noProof/>
            <w:sz w:val="20"/>
            <w:szCs w:val="20"/>
          </w:rPr>
          <w:t>3</w:t>
        </w:r>
        <w:r w:rsidRPr="000122BA">
          <w:rPr>
            <w:sz w:val="20"/>
            <w:szCs w:val="20"/>
          </w:rPr>
          <w:fldChar w:fldCharType="end"/>
        </w:r>
      </w:p>
    </w:sdtContent>
  </w:sdt>
  <w:p w14:paraId="4B5600F0" w14:textId="77777777" w:rsidR="00F05980" w:rsidRPr="009E6677" w:rsidRDefault="00B060E1">
    <w:pPr>
      <w:pStyle w:val="Header"/>
      <w:rPr>
        <w:sz w:val="22"/>
        <w:szCs w:val="22"/>
      </w:rPr>
    </w:pPr>
    <w:r w:rsidRPr="009E6677">
      <w:rPr>
        <w:color w:val="000000" w:themeColor="text1"/>
        <w:sz w:val="20"/>
        <w:szCs w:val="20"/>
        <w:shd w:val="clear" w:color="auto" w:fill="FFFFFF"/>
      </w:rPr>
      <w:t>LCHS7008</w:t>
    </w:r>
    <w:r w:rsidRPr="009E6677">
      <w:rPr>
        <w:color w:val="0000FF"/>
        <w:sz w:val="20"/>
        <w:szCs w:val="20"/>
        <w:shd w:val="clear" w:color="auto" w:fill="FFFFFF"/>
      </w:rPr>
      <w:t xml:space="preserve">: </w:t>
    </w:r>
    <w:r w:rsidR="001B6A40" w:rsidRPr="009E6677">
      <w:rPr>
        <w:color w:val="000000" w:themeColor="text1"/>
        <w:sz w:val="20"/>
        <w:szCs w:val="20"/>
        <w:shd w:val="clear" w:color="auto" w:fill="FFFFFF"/>
      </w:rPr>
      <w:t>MSc Public Health and Social Care in Practice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8B32C0"/>
    <w:multiLevelType w:val="multilevel"/>
    <w:tmpl w:val="3C9EDA7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E4B13B6"/>
    <w:multiLevelType w:val="hybridMultilevel"/>
    <w:tmpl w:val="E438C2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B70F6D"/>
    <w:multiLevelType w:val="multilevel"/>
    <w:tmpl w:val="03AEA53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9481C91"/>
    <w:multiLevelType w:val="multilevel"/>
    <w:tmpl w:val="1D5EE2A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231217E1"/>
    <w:multiLevelType w:val="multilevel"/>
    <w:tmpl w:val="29EA7B8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23F0619D"/>
    <w:multiLevelType w:val="multilevel"/>
    <w:tmpl w:val="3F0AAC2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2F7D0A7C"/>
    <w:multiLevelType w:val="multilevel"/>
    <w:tmpl w:val="B49C553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33C1218C"/>
    <w:multiLevelType w:val="multilevel"/>
    <w:tmpl w:val="77487FA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3550709B"/>
    <w:multiLevelType w:val="hybridMultilevel"/>
    <w:tmpl w:val="6F3CBD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BC5232D"/>
    <w:multiLevelType w:val="multilevel"/>
    <w:tmpl w:val="56C643B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52850723"/>
    <w:multiLevelType w:val="multilevel"/>
    <w:tmpl w:val="EDAEE37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57452B83"/>
    <w:multiLevelType w:val="multilevel"/>
    <w:tmpl w:val="D6FC422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5AC03E17"/>
    <w:multiLevelType w:val="multilevel"/>
    <w:tmpl w:val="162E604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623839BA"/>
    <w:multiLevelType w:val="multilevel"/>
    <w:tmpl w:val="A322E70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6E44726C"/>
    <w:multiLevelType w:val="multilevel"/>
    <w:tmpl w:val="D796307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15:restartNumberingAfterBreak="0">
    <w:nsid w:val="6FB00B1F"/>
    <w:multiLevelType w:val="multilevel"/>
    <w:tmpl w:val="8F04129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6" w15:restartNumberingAfterBreak="0">
    <w:nsid w:val="7EB11A27"/>
    <w:multiLevelType w:val="multilevel"/>
    <w:tmpl w:val="F8E4FF1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285382599">
    <w:abstractNumId w:val="16"/>
  </w:num>
  <w:num w:numId="2" w16cid:durableId="1944149015">
    <w:abstractNumId w:val="4"/>
  </w:num>
  <w:num w:numId="3" w16cid:durableId="549341421">
    <w:abstractNumId w:val="1"/>
  </w:num>
  <w:num w:numId="4" w16cid:durableId="973218189">
    <w:abstractNumId w:val="8"/>
  </w:num>
  <w:num w:numId="5" w16cid:durableId="552808313">
    <w:abstractNumId w:val="12"/>
  </w:num>
  <w:num w:numId="6" w16cid:durableId="154304367">
    <w:abstractNumId w:val="5"/>
  </w:num>
  <w:num w:numId="7" w16cid:durableId="745955825">
    <w:abstractNumId w:val="13"/>
  </w:num>
  <w:num w:numId="8" w16cid:durableId="1530333475">
    <w:abstractNumId w:val="10"/>
  </w:num>
  <w:num w:numId="9" w16cid:durableId="596135717">
    <w:abstractNumId w:val="2"/>
  </w:num>
  <w:num w:numId="10" w16cid:durableId="533082552">
    <w:abstractNumId w:val="14"/>
  </w:num>
  <w:num w:numId="11" w16cid:durableId="302664015">
    <w:abstractNumId w:val="9"/>
  </w:num>
  <w:num w:numId="12" w16cid:durableId="1116801148">
    <w:abstractNumId w:val="15"/>
  </w:num>
  <w:num w:numId="13" w16cid:durableId="1173374212">
    <w:abstractNumId w:val="11"/>
  </w:num>
  <w:num w:numId="14" w16cid:durableId="1283923315">
    <w:abstractNumId w:val="0"/>
  </w:num>
  <w:num w:numId="15" w16cid:durableId="1736582325">
    <w:abstractNumId w:val="6"/>
  </w:num>
  <w:num w:numId="16" w16cid:durableId="1226377395">
    <w:abstractNumId w:val="3"/>
  </w:num>
  <w:num w:numId="17" w16cid:durableId="104124785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embedTrueTypeFont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902631"/>
    <w:rsid w:val="00000AA8"/>
    <w:rsid w:val="000122BA"/>
    <w:rsid w:val="00023831"/>
    <w:rsid w:val="00047671"/>
    <w:rsid w:val="0005420D"/>
    <w:rsid w:val="00067533"/>
    <w:rsid w:val="0007171D"/>
    <w:rsid w:val="000719EF"/>
    <w:rsid w:val="00074C18"/>
    <w:rsid w:val="000775C6"/>
    <w:rsid w:val="000A3B82"/>
    <w:rsid w:val="000E25E3"/>
    <w:rsid w:val="000E5B0C"/>
    <w:rsid w:val="0010136A"/>
    <w:rsid w:val="00107EEF"/>
    <w:rsid w:val="00112A11"/>
    <w:rsid w:val="00151447"/>
    <w:rsid w:val="001625A6"/>
    <w:rsid w:val="001B6A40"/>
    <w:rsid w:val="001D3ED0"/>
    <w:rsid w:val="001D7A91"/>
    <w:rsid w:val="001E1967"/>
    <w:rsid w:val="00201D4B"/>
    <w:rsid w:val="002040D2"/>
    <w:rsid w:val="00263189"/>
    <w:rsid w:val="002662AC"/>
    <w:rsid w:val="00276406"/>
    <w:rsid w:val="002923D4"/>
    <w:rsid w:val="002A13E7"/>
    <w:rsid w:val="002B24C8"/>
    <w:rsid w:val="002C57B6"/>
    <w:rsid w:val="002E1E30"/>
    <w:rsid w:val="002E3756"/>
    <w:rsid w:val="002F36E6"/>
    <w:rsid w:val="00314C98"/>
    <w:rsid w:val="00355804"/>
    <w:rsid w:val="00391004"/>
    <w:rsid w:val="00393665"/>
    <w:rsid w:val="00394D83"/>
    <w:rsid w:val="003A7FAE"/>
    <w:rsid w:val="003B508C"/>
    <w:rsid w:val="003D2267"/>
    <w:rsid w:val="003D42CD"/>
    <w:rsid w:val="003E0F52"/>
    <w:rsid w:val="003E2B33"/>
    <w:rsid w:val="003E3083"/>
    <w:rsid w:val="003E638E"/>
    <w:rsid w:val="003F64F4"/>
    <w:rsid w:val="00407D9F"/>
    <w:rsid w:val="00416BBD"/>
    <w:rsid w:val="004243B5"/>
    <w:rsid w:val="004645C0"/>
    <w:rsid w:val="004B3945"/>
    <w:rsid w:val="004C31B8"/>
    <w:rsid w:val="004D18D4"/>
    <w:rsid w:val="004D77AB"/>
    <w:rsid w:val="004E3513"/>
    <w:rsid w:val="004E4D28"/>
    <w:rsid w:val="004F4D82"/>
    <w:rsid w:val="00503F29"/>
    <w:rsid w:val="00520AAD"/>
    <w:rsid w:val="0052214E"/>
    <w:rsid w:val="005372D2"/>
    <w:rsid w:val="0054156D"/>
    <w:rsid w:val="00541BEF"/>
    <w:rsid w:val="005660D4"/>
    <w:rsid w:val="00593696"/>
    <w:rsid w:val="00593D53"/>
    <w:rsid w:val="00594D61"/>
    <w:rsid w:val="005B41E4"/>
    <w:rsid w:val="005E1FE5"/>
    <w:rsid w:val="005E59A2"/>
    <w:rsid w:val="005E7A96"/>
    <w:rsid w:val="005F23A3"/>
    <w:rsid w:val="00601974"/>
    <w:rsid w:val="006179F4"/>
    <w:rsid w:val="00640652"/>
    <w:rsid w:val="00663446"/>
    <w:rsid w:val="00681D4A"/>
    <w:rsid w:val="00693773"/>
    <w:rsid w:val="006A0B97"/>
    <w:rsid w:val="006A28AB"/>
    <w:rsid w:val="006B3A2F"/>
    <w:rsid w:val="006C2C7B"/>
    <w:rsid w:val="006C6A58"/>
    <w:rsid w:val="006C735A"/>
    <w:rsid w:val="006D045A"/>
    <w:rsid w:val="006E2356"/>
    <w:rsid w:val="006F2D32"/>
    <w:rsid w:val="006F3EA8"/>
    <w:rsid w:val="006F79CA"/>
    <w:rsid w:val="007315A9"/>
    <w:rsid w:val="00754A6C"/>
    <w:rsid w:val="007625BC"/>
    <w:rsid w:val="00764646"/>
    <w:rsid w:val="00764B70"/>
    <w:rsid w:val="007677C0"/>
    <w:rsid w:val="00770031"/>
    <w:rsid w:val="00792958"/>
    <w:rsid w:val="007C1071"/>
    <w:rsid w:val="007C4760"/>
    <w:rsid w:val="007D68E1"/>
    <w:rsid w:val="007E3AD4"/>
    <w:rsid w:val="00815289"/>
    <w:rsid w:val="00824893"/>
    <w:rsid w:val="00881FE6"/>
    <w:rsid w:val="008A5837"/>
    <w:rsid w:val="008A63CC"/>
    <w:rsid w:val="008B68E0"/>
    <w:rsid w:val="00902631"/>
    <w:rsid w:val="00922963"/>
    <w:rsid w:val="00923846"/>
    <w:rsid w:val="00935DC0"/>
    <w:rsid w:val="0093781C"/>
    <w:rsid w:val="009442BB"/>
    <w:rsid w:val="00984130"/>
    <w:rsid w:val="009C7636"/>
    <w:rsid w:val="009E6677"/>
    <w:rsid w:val="00A10425"/>
    <w:rsid w:val="00A21C8D"/>
    <w:rsid w:val="00A31DAC"/>
    <w:rsid w:val="00A52498"/>
    <w:rsid w:val="00A656FD"/>
    <w:rsid w:val="00A7255A"/>
    <w:rsid w:val="00A92262"/>
    <w:rsid w:val="00AA621C"/>
    <w:rsid w:val="00AD55BA"/>
    <w:rsid w:val="00AF3EBD"/>
    <w:rsid w:val="00B04D11"/>
    <w:rsid w:val="00B060E1"/>
    <w:rsid w:val="00B12870"/>
    <w:rsid w:val="00B1446E"/>
    <w:rsid w:val="00B25EBD"/>
    <w:rsid w:val="00B37B95"/>
    <w:rsid w:val="00B63FE5"/>
    <w:rsid w:val="00B87391"/>
    <w:rsid w:val="00BA6BC6"/>
    <w:rsid w:val="00BB0CA8"/>
    <w:rsid w:val="00BF4C85"/>
    <w:rsid w:val="00C05A4E"/>
    <w:rsid w:val="00C34320"/>
    <w:rsid w:val="00C5109D"/>
    <w:rsid w:val="00C51628"/>
    <w:rsid w:val="00C674C1"/>
    <w:rsid w:val="00C77C30"/>
    <w:rsid w:val="00C831E8"/>
    <w:rsid w:val="00C978C9"/>
    <w:rsid w:val="00CA74C1"/>
    <w:rsid w:val="00CD3032"/>
    <w:rsid w:val="00D53478"/>
    <w:rsid w:val="00DC3644"/>
    <w:rsid w:val="00DC4E50"/>
    <w:rsid w:val="00DC5201"/>
    <w:rsid w:val="00DC6F6C"/>
    <w:rsid w:val="00DD6623"/>
    <w:rsid w:val="00DE69F3"/>
    <w:rsid w:val="00E06789"/>
    <w:rsid w:val="00E16D6B"/>
    <w:rsid w:val="00E57047"/>
    <w:rsid w:val="00E70D74"/>
    <w:rsid w:val="00ED7485"/>
    <w:rsid w:val="00EE2297"/>
    <w:rsid w:val="00F05980"/>
    <w:rsid w:val="00F108B3"/>
    <w:rsid w:val="00F214A1"/>
    <w:rsid w:val="00F5007D"/>
    <w:rsid w:val="00F5587C"/>
    <w:rsid w:val="00F60C17"/>
    <w:rsid w:val="00F74783"/>
    <w:rsid w:val="00F82EEB"/>
    <w:rsid w:val="00F865E5"/>
    <w:rsid w:val="00FB4A82"/>
    <w:rsid w:val="00FC1ECC"/>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A7A87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US" w:eastAsia="en-IN" w:bidi="ar-SA"/>
      </w:rPr>
    </w:rPrDefault>
    <w:pPrDefault>
      <w:pPr>
        <w:spacing w:before="240" w:after="24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CD3032"/>
    <w:pPr>
      <w:jc w:val="left"/>
    </w:pPr>
  </w:style>
  <w:style w:type="paragraph" w:styleId="Heading1">
    <w:name w:val="heading 1"/>
    <w:basedOn w:val="Normal"/>
    <w:next w:val="Normal"/>
    <w:autoRedefine/>
    <w:rsid w:val="00A7255A"/>
    <w:pPr>
      <w:keepNext/>
      <w:keepLines/>
      <w:spacing w:before="400" w:after="120" w:line="480" w:lineRule="auto"/>
      <w:jc w:val="center"/>
      <w:outlineLvl w:val="0"/>
    </w:pPr>
    <w:rPr>
      <w:b/>
      <w:bCs/>
      <w:lang w:val="en-GB"/>
    </w:rPr>
  </w:style>
  <w:style w:type="paragraph" w:styleId="Heading2">
    <w:name w:val="heading 2"/>
    <w:basedOn w:val="Normal"/>
    <w:next w:val="Normal"/>
    <w:rsid w:val="009E6677"/>
    <w:pPr>
      <w:keepNext/>
      <w:keepLines/>
      <w:spacing w:before="360" w:after="120"/>
      <w:outlineLvl w:val="1"/>
    </w:pPr>
    <w:rPr>
      <w:b/>
      <w:bCs/>
    </w:rPr>
  </w:style>
  <w:style w:type="paragraph" w:styleId="Heading3">
    <w:name w:val="heading 3"/>
    <w:basedOn w:val="Normal"/>
    <w:next w:val="Normal"/>
    <w:rsid w:val="00594D61"/>
    <w:pPr>
      <w:keepNext/>
      <w:keepLines/>
      <w:spacing w:before="280" w:after="80"/>
      <w:outlineLvl w:val="2"/>
    </w:pPr>
    <w:rPr>
      <w:b/>
      <w:bCs/>
      <w:i/>
      <w:iCs/>
    </w:rPr>
  </w:style>
  <w:style w:type="paragraph" w:styleId="Heading4">
    <w:name w:val="heading 4"/>
    <w:basedOn w:val="Normal"/>
    <w:next w:val="Normal"/>
    <w:rsid w:val="00067533"/>
    <w:pPr>
      <w:keepNext/>
      <w:keepLines/>
      <w:spacing w:before="280" w:after="80"/>
      <w:jc w:val="center"/>
      <w:outlineLvl w:val="3"/>
    </w:pPr>
    <w:rPr>
      <w:b/>
      <w:color w:val="000000" w:themeColor="text1"/>
    </w:rPr>
  </w:style>
  <w:style w:type="paragraph" w:styleId="Heading5">
    <w:name w:val="heading 5"/>
    <w:basedOn w:val="Normal"/>
    <w:next w:val="Normal"/>
    <w:rsid w:val="00594D61"/>
    <w:pPr>
      <w:keepNext/>
      <w:keepLines/>
      <w:spacing w:after="80"/>
      <w:jc w:val="center"/>
      <w:outlineLvl w:val="4"/>
    </w:pPr>
    <w:rPr>
      <w:b/>
      <w:bCs/>
    </w:rPr>
  </w:style>
  <w:style w:type="paragraph" w:styleId="Heading6">
    <w:name w:val="heading 6"/>
    <w:basedOn w:val="Normal"/>
    <w:next w:val="Normal"/>
    <w:rsid w:val="00594D61"/>
    <w:pPr>
      <w:keepNext/>
      <w:keepLines/>
      <w:spacing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594D61"/>
    <w:tblPr>
      <w:tblCellMar>
        <w:top w:w="100" w:type="dxa"/>
        <w:left w:w="100" w:type="dxa"/>
        <w:bottom w:w="100" w:type="dxa"/>
        <w:right w:w="100" w:type="dxa"/>
      </w:tblCellMar>
    </w:tblPr>
  </w:style>
  <w:style w:type="paragraph" w:styleId="Title">
    <w:name w:val="Title"/>
    <w:basedOn w:val="Normal"/>
    <w:next w:val="Normal"/>
    <w:rsid w:val="00594D61"/>
    <w:pPr>
      <w:keepNext/>
      <w:keepLines/>
      <w:spacing w:before="0" w:after="60"/>
      <w:jc w:val="center"/>
    </w:pPr>
    <w:rPr>
      <w:b/>
      <w:bCs/>
      <w:sz w:val="32"/>
      <w:szCs w:val="32"/>
    </w:rPr>
  </w:style>
  <w:style w:type="paragraph" w:styleId="Subtitle">
    <w:name w:val="Subtitle"/>
    <w:basedOn w:val="Normal"/>
    <w:next w:val="Normal"/>
    <w:rsid w:val="00594D61"/>
    <w:pPr>
      <w:keepNext/>
      <w:keepLines/>
      <w:spacing w:before="0" w:after="320"/>
    </w:pPr>
    <w:rPr>
      <w:rFonts w:ascii="Arial" w:eastAsia="Arial" w:hAnsi="Arial" w:cs="Arial"/>
      <w:color w:val="666666"/>
      <w:sz w:val="30"/>
      <w:szCs w:val="30"/>
    </w:rPr>
  </w:style>
  <w:style w:type="paragraph" w:styleId="NormalWeb">
    <w:name w:val="Normal (Web)"/>
    <w:basedOn w:val="Normal"/>
    <w:uiPriority w:val="99"/>
    <w:unhideWhenUsed/>
    <w:rsid w:val="00F05980"/>
    <w:pPr>
      <w:spacing w:before="100" w:beforeAutospacing="1" w:after="100" w:afterAutospacing="1" w:line="240" w:lineRule="auto"/>
    </w:pPr>
    <w:rPr>
      <w:lang w:val="en-IN"/>
    </w:rPr>
  </w:style>
  <w:style w:type="character" w:styleId="Hyperlink">
    <w:name w:val="Hyperlink"/>
    <w:basedOn w:val="DefaultParagraphFont"/>
    <w:uiPriority w:val="99"/>
    <w:unhideWhenUsed/>
    <w:rsid w:val="00F05980"/>
    <w:rPr>
      <w:color w:val="0000FF" w:themeColor="hyperlink"/>
      <w:u w:val="single"/>
    </w:rPr>
  </w:style>
  <w:style w:type="paragraph" w:styleId="TOCHeading">
    <w:name w:val="TOC Heading"/>
    <w:basedOn w:val="Heading1"/>
    <w:next w:val="Normal"/>
    <w:uiPriority w:val="39"/>
    <w:unhideWhenUsed/>
    <w:qFormat/>
    <w:rsid w:val="00F05980"/>
    <w:pPr>
      <w:spacing w:before="480" w:after="0" w:line="276" w:lineRule="auto"/>
      <w:jc w:val="left"/>
      <w:outlineLvl w:val="9"/>
    </w:pPr>
    <w:rPr>
      <w:rFonts w:asciiTheme="majorHAnsi" w:eastAsiaTheme="majorEastAsia" w:hAnsiTheme="majorHAnsi" w:cstheme="majorBidi"/>
      <w:color w:val="365F91" w:themeColor="accent1" w:themeShade="BF"/>
      <w:lang w:eastAsia="ja-JP"/>
    </w:rPr>
  </w:style>
  <w:style w:type="paragraph" w:styleId="TOC1">
    <w:name w:val="toc 1"/>
    <w:basedOn w:val="Normal"/>
    <w:next w:val="Normal"/>
    <w:autoRedefine/>
    <w:uiPriority w:val="39"/>
    <w:unhideWhenUsed/>
    <w:rsid w:val="00F05980"/>
    <w:pPr>
      <w:spacing w:after="100"/>
    </w:pPr>
  </w:style>
  <w:style w:type="paragraph" w:styleId="TOC2">
    <w:name w:val="toc 2"/>
    <w:basedOn w:val="Normal"/>
    <w:next w:val="Normal"/>
    <w:autoRedefine/>
    <w:uiPriority w:val="39"/>
    <w:unhideWhenUsed/>
    <w:rsid w:val="00F05980"/>
    <w:pPr>
      <w:spacing w:after="100"/>
      <w:ind w:left="240"/>
    </w:pPr>
  </w:style>
  <w:style w:type="paragraph" w:styleId="TOC3">
    <w:name w:val="toc 3"/>
    <w:basedOn w:val="Normal"/>
    <w:next w:val="Normal"/>
    <w:autoRedefine/>
    <w:uiPriority w:val="39"/>
    <w:unhideWhenUsed/>
    <w:rsid w:val="00F05980"/>
    <w:pPr>
      <w:spacing w:after="100"/>
      <w:ind w:left="480"/>
    </w:pPr>
  </w:style>
  <w:style w:type="paragraph" w:styleId="BalloonText">
    <w:name w:val="Balloon Text"/>
    <w:basedOn w:val="Normal"/>
    <w:link w:val="BalloonTextChar"/>
    <w:uiPriority w:val="99"/>
    <w:semiHidden/>
    <w:unhideWhenUsed/>
    <w:rsid w:val="00F05980"/>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05980"/>
    <w:rPr>
      <w:rFonts w:ascii="Tahoma" w:hAnsi="Tahoma" w:cs="Tahoma"/>
      <w:sz w:val="16"/>
      <w:szCs w:val="16"/>
    </w:rPr>
  </w:style>
  <w:style w:type="paragraph" w:styleId="Header">
    <w:name w:val="header"/>
    <w:basedOn w:val="Normal"/>
    <w:link w:val="HeaderChar"/>
    <w:uiPriority w:val="99"/>
    <w:unhideWhenUsed/>
    <w:rsid w:val="00F05980"/>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F05980"/>
  </w:style>
  <w:style w:type="paragraph" w:styleId="Footer">
    <w:name w:val="footer"/>
    <w:basedOn w:val="Normal"/>
    <w:link w:val="FooterChar"/>
    <w:uiPriority w:val="99"/>
    <w:unhideWhenUsed/>
    <w:rsid w:val="00F05980"/>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F05980"/>
  </w:style>
  <w:style w:type="paragraph" w:customStyle="1" w:styleId="Normal1">
    <w:name w:val="Normal1"/>
    <w:rsid w:val="00F5007D"/>
    <w:pPr>
      <w:spacing w:before="0" w:after="0"/>
    </w:pPr>
    <w:rPr>
      <w:lang w:eastAsia="en-US"/>
    </w:rPr>
  </w:style>
  <w:style w:type="character" w:customStyle="1" w:styleId="UnresolvedMention1">
    <w:name w:val="Unresolved Mention1"/>
    <w:basedOn w:val="DefaultParagraphFont"/>
    <w:uiPriority w:val="99"/>
    <w:semiHidden/>
    <w:unhideWhenUsed/>
    <w:rsid w:val="007E3AD4"/>
    <w:rPr>
      <w:color w:val="605E5C"/>
      <w:shd w:val="clear" w:color="auto" w:fill="E1DFDD"/>
    </w:rPr>
  </w:style>
  <w:style w:type="paragraph" w:styleId="NoSpacing">
    <w:name w:val="No Spacing"/>
    <w:uiPriority w:val="1"/>
    <w:qFormat/>
    <w:rsid w:val="00DC5201"/>
    <w:pPr>
      <w:spacing w:before="0" w:after="0" w:line="240" w:lineRule="auto"/>
    </w:pPr>
  </w:style>
  <w:style w:type="paragraph" w:customStyle="1" w:styleId="Normal2">
    <w:name w:val="Normal2"/>
    <w:rsid w:val="0054156D"/>
    <w:pPr>
      <w:spacing w:before="0" w:after="0"/>
    </w:pPr>
    <w:rPr>
      <w:lang w:eastAsia="en-US"/>
    </w:rPr>
  </w:style>
  <w:style w:type="paragraph" w:styleId="ListParagraph">
    <w:name w:val="List Paragraph"/>
    <w:basedOn w:val="Normal"/>
    <w:uiPriority w:val="34"/>
    <w:qFormat/>
    <w:rsid w:val="00CD3032"/>
    <w:pPr>
      <w:ind w:left="720"/>
      <w:contextualSpacing/>
    </w:pPr>
  </w:style>
  <w:style w:type="paragraph" w:customStyle="1" w:styleId="Normal3">
    <w:name w:val="Normal3"/>
    <w:rsid w:val="00DC3644"/>
    <w:pPr>
      <w:spacing w:before="0" w:after="0"/>
    </w:pPr>
    <w:rPr>
      <w:lang w:eastAsia="en-US"/>
    </w:rPr>
  </w:style>
  <w:style w:type="table" w:customStyle="1" w:styleId="LightList-Accent11">
    <w:name w:val="Light List - Accent 11"/>
    <w:basedOn w:val="TableNormal"/>
    <w:uiPriority w:val="61"/>
    <w:rsid w:val="00DC3644"/>
    <w:pPr>
      <w:spacing w:before="0" w:after="0" w:line="240" w:lineRule="auto"/>
    </w:pPr>
    <w:rPr>
      <w:lang w:eastAsia="en-US"/>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paragraph" w:customStyle="1" w:styleId="Normal4">
    <w:name w:val="Normal4"/>
    <w:rsid w:val="007625BC"/>
    <w:pPr>
      <w:spacing w:before="0" w:after="0"/>
    </w:pPr>
    <w:rPr>
      <w:lang w:eastAsia="en-US"/>
    </w:rPr>
  </w:style>
  <w:style w:type="paragraph" w:styleId="TableofFigures">
    <w:name w:val="table of figures"/>
    <w:basedOn w:val="Normal"/>
    <w:next w:val="Normal"/>
    <w:uiPriority w:val="99"/>
    <w:unhideWhenUsed/>
    <w:rsid w:val="00067533"/>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01349857">
      <w:bodyDiv w:val="1"/>
      <w:marLeft w:val="0"/>
      <w:marRight w:val="0"/>
      <w:marTop w:val="0"/>
      <w:marBottom w:val="0"/>
      <w:divBdr>
        <w:top w:val="none" w:sz="0" w:space="0" w:color="auto"/>
        <w:left w:val="none" w:sz="0" w:space="0" w:color="auto"/>
        <w:bottom w:val="none" w:sz="0" w:space="0" w:color="auto"/>
        <w:right w:val="none" w:sz="0" w:space="0" w:color="auto"/>
      </w:divBdr>
    </w:div>
    <w:div w:id="1232035905">
      <w:bodyDiv w:val="1"/>
      <w:marLeft w:val="0"/>
      <w:marRight w:val="0"/>
      <w:marTop w:val="0"/>
      <w:marBottom w:val="0"/>
      <w:divBdr>
        <w:top w:val="none" w:sz="0" w:space="0" w:color="auto"/>
        <w:left w:val="none" w:sz="0" w:space="0" w:color="auto"/>
        <w:bottom w:val="none" w:sz="0" w:space="0" w:color="auto"/>
        <w:right w:val="none" w:sz="0" w:space="0" w:color="auto"/>
      </w:divBdr>
    </w:div>
    <w:div w:id="1254975231">
      <w:bodyDiv w:val="1"/>
      <w:marLeft w:val="0"/>
      <w:marRight w:val="0"/>
      <w:marTop w:val="0"/>
      <w:marBottom w:val="0"/>
      <w:divBdr>
        <w:top w:val="none" w:sz="0" w:space="0" w:color="auto"/>
        <w:left w:val="none" w:sz="0" w:space="0" w:color="auto"/>
        <w:bottom w:val="none" w:sz="0" w:space="0" w:color="auto"/>
        <w:right w:val="none" w:sz="0" w:space="0" w:color="auto"/>
      </w:divBdr>
      <w:divsChild>
        <w:div w:id="1658536259">
          <w:marLeft w:val="-72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26" Type="http://schemas.openxmlformats.org/officeDocument/2006/relationships/hyperlink" Target="https://doi.org/10.1101/2025.10.29.25339049" TargetMode="External"/><Relationship Id="rId21" Type="http://schemas.openxmlformats.org/officeDocument/2006/relationships/hyperlink" Target="https://doi.org/10.3389/frsc.2023.1154464" TargetMode="External"/><Relationship Id="rId42" Type="http://schemas.openxmlformats.org/officeDocument/2006/relationships/hyperlink" Target="https://doi.org/10.1016/j.ssmmh.2023.100209" TargetMode="External"/><Relationship Id="rId47" Type="http://schemas.openxmlformats.org/officeDocument/2006/relationships/hyperlink" Target="https://hrcak.srce.hr/file/482530" TargetMode="External"/><Relationship Id="rId63" Type="http://schemas.openxmlformats.org/officeDocument/2006/relationships/hyperlink" Target="https://doi.org/10.47772/IJRISS.2023.7515" TargetMode="External"/><Relationship Id="rId68" Type="http://schemas.openxmlformats.org/officeDocument/2006/relationships/hyperlink" Target="https://search.proquest.com/openview/6a2d0362b559ab5739b4e9f20a2a03cc/1?pq-origsite=gscholar&amp;cbl=2045583" TargetMode="External"/><Relationship Id="rId84" Type="http://schemas.openxmlformats.org/officeDocument/2006/relationships/hyperlink" Target="https://doi.org/10.3389/fpsyg.2023.1146078" TargetMode="External"/><Relationship Id="rId89" Type="http://schemas.openxmlformats.org/officeDocument/2006/relationships/hyperlink" Target="https://doi.org/10.1101/2024.01.04.24300825" TargetMode="External"/><Relationship Id="rId16" Type="http://schemas.openxmlformats.org/officeDocument/2006/relationships/hyperlink" Target="https://doi.org/10.1007/s00127-021-02212-8" TargetMode="External"/><Relationship Id="rId11" Type="http://schemas.openxmlformats.org/officeDocument/2006/relationships/image" Target="media/image4.png"/><Relationship Id="rId32" Type="http://schemas.openxmlformats.org/officeDocument/2006/relationships/hyperlink" Target="https://doi.org/10.1111/hex.70090" TargetMode="External"/><Relationship Id="rId37" Type="http://schemas.openxmlformats.org/officeDocument/2006/relationships/hyperlink" Target="https://doi.org/10.1136/bmjopen-2020-045018" TargetMode="External"/><Relationship Id="rId53" Type="http://schemas.openxmlformats.org/officeDocument/2006/relationships/hyperlink" Target="https://doi.org/10.1186/s12888-022-04202-9" TargetMode="External"/><Relationship Id="rId58" Type="http://schemas.openxmlformats.org/officeDocument/2006/relationships/hyperlink" Target="https://researchportal.unamur.be/files/63613938/ML_DataValueProposition_1_.pdf" TargetMode="External"/><Relationship Id="rId74" Type="http://schemas.openxmlformats.org/officeDocument/2006/relationships/hyperlink" Target="https://doi.org/10.1111/hex.70090" TargetMode="External"/><Relationship Id="rId79" Type="http://schemas.openxmlformats.org/officeDocument/2006/relationships/hyperlink" Target="https://link.springer.com/content/pdf/10.1186/s12889-021-10229-6.pdf" TargetMode="External"/><Relationship Id="rId5" Type="http://schemas.openxmlformats.org/officeDocument/2006/relationships/webSettings" Target="webSettings.xml"/><Relationship Id="rId90" Type="http://schemas.openxmlformats.org/officeDocument/2006/relationships/hyperlink" Target="https://link.springer.com/content/pdf/10.1186/s12889-021-10229-6.pdf" TargetMode="External"/><Relationship Id="rId95" Type="http://schemas.openxmlformats.org/officeDocument/2006/relationships/hyperlink" Target="https://dergipark.org.tr/en/download/article-file/3884778" TargetMode="External"/><Relationship Id="rId22" Type="http://schemas.openxmlformats.org/officeDocument/2006/relationships/hyperlink" Target="https://doi.org/10.1186/s12913-023-09918-2" TargetMode="External"/><Relationship Id="rId27" Type="http://schemas.openxmlformats.org/officeDocument/2006/relationships/hyperlink" Target="https://doi.org/10.3390/socsci11060253" TargetMode="External"/><Relationship Id="rId43" Type="http://schemas.openxmlformats.org/officeDocument/2006/relationships/hyperlink" Target="https://www.tom-richmond.com/wp-content/uploads/2023/04/EDSK-Finding-a-NEET-solution.pdf" TargetMode="External"/><Relationship Id="rId48" Type="http://schemas.openxmlformats.org/officeDocument/2006/relationships/hyperlink" Target="https://doi.org/10.1016/j.scs.2023.104572" TargetMode="External"/><Relationship Id="rId64" Type="http://schemas.openxmlformats.org/officeDocument/2006/relationships/hyperlink" Target="http://dx.doi.org/10.6007/IJARPED/v11-i2/12938" TargetMode="External"/><Relationship Id="rId69" Type="http://schemas.openxmlformats.org/officeDocument/2006/relationships/hyperlink" Target="https://www.mdpi.com/2078-2489/15/2/99" TargetMode="External"/><Relationship Id="rId80" Type="http://schemas.openxmlformats.org/officeDocument/2006/relationships/hyperlink" Target="https://doi.org/10.1080/00131911.2025.2459900" TargetMode="External"/><Relationship Id="rId85" Type="http://schemas.openxmlformats.org/officeDocument/2006/relationships/hyperlink" Target="https://doi.org/10.1111/hex.70090"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doi.org/10.1186/s12889-025-24781-y" TargetMode="External"/><Relationship Id="rId25" Type="http://schemas.openxmlformats.org/officeDocument/2006/relationships/hyperlink" Target="https://doi.org/10.1186/s12889-021-10229-6" TargetMode="External"/><Relationship Id="rId33" Type="http://schemas.openxmlformats.org/officeDocument/2006/relationships/hyperlink" Target="https://doi.org/10.3390/ijerph182413101" TargetMode="External"/><Relationship Id="rId38" Type="http://schemas.openxmlformats.org/officeDocument/2006/relationships/hyperlink" Target="https://doi.org/10.1080/17482631.2021.1963110" TargetMode="External"/><Relationship Id="rId46" Type="http://schemas.openxmlformats.org/officeDocument/2006/relationships/hyperlink" Target="https://link.springer.com/content/pdf/10.1186/s12889-021-10229-6.pdf" TargetMode="External"/><Relationship Id="rId59" Type="http://schemas.openxmlformats.org/officeDocument/2006/relationships/hyperlink" Target="https://www.legislation.gov.uk/ukpga/1988/48/section/36" TargetMode="External"/><Relationship Id="rId67" Type="http://schemas.openxmlformats.org/officeDocument/2006/relationships/hyperlink" Target="https://www.springernature.com/gp/authors/campaigns/how-to-peer-review" TargetMode="External"/><Relationship Id="rId20" Type="http://schemas.openxmlformats.org/officeDocument/2006/relationships/hyperlink" Target="https://oro.open.ac.uk/71294/" TargetMode="External"/><Relationship Id="rId41" Type="http://schemas.openxmlformats.org/officeDocument/2006/relationships/hyperlink" Target="https://doi.org/10.1101/2024.01.04.24300825" TargetMode="External"/><Relationship Id="rId54" Type="http://schemas.openxmlformats.org/officeDocument/2006/relationships/hyperlink" Target="https://www.tandfonline.com/doi/pdf/10.1080/26895269.2022.2129597" TargetMode="External"/><Relationship Id="rId62" Type="http://schemas.openxmlformats.org/officeDocument/2006/relationships/hyperlink" Target="https://oapub.org/edu/index.php/ejes/article/download/5393/8025" TargetMode="External"/><Relationship Id="rId70" Type="http://schemas.openxmlformats.org/officeDocument/2006/relationships/hyperlink" Target="https://doi.org/10.61233/zijed.v3i1.24" TargetMode="External"/><Relationship Id="rId75" Type="http://schemas.openxmlformats.org/officeDocument/2006/relationships/hyperlink" Target="https://doi.org/10.1186/s12889-025-24781-y" TargetMode="External"/><Relationship Id="rId83" Type="http://schemas.openxmlformats.org/officeDocument/2006/relationships/hyperlink" Target="https://doi.org/10.1017/S0033291721004773" TargetMode="External"/><Relationship Id="rId88" Type="http://schemas.openxmlformats.org/officeDocument/2006/relationships/hyperlink" Target="https://doi.org/10.1080/13639080.2021.1983525" TargetMode="External"/><Relationship Id="rId91" Type="http://schemas.openxmlformats.org/officeDocument/2006/relationships/hyperlink" Target="https://doi.org/10.1080/00131911.2025.2557346" TargetMode="External"/><Relationship Id="rId96" Type="http://schemas.openxmlformats.org/officeDocument/2006/relationships/hyperlink" Target="https://doi.org/10.1007/s40615-021-00993-x"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doi.org/10.1017/S0033291721004773" TargetMode="External"/><Relationship Id="rId23" Type="http://schemas.openxmlformats.org/officeDocument/2006/relationships/hyperlink" Target="https://doi.org/10.1080/02673843.2024.2331576" TargetMode="External"/><Relationship Id="rId28" Type="http://schemas.openxmlformats.org/officeDocument/2006/relationships/hyperlink" Target="https://doi.org/10.1017/S0033291721004773" TargetMode="External"/><Relationship Id="rId36" Type="http://schemas.openxmlformats.org/officeDocument/2006/relationships/hyperlink" Target="https://doi.org/10.1371/journal.pone.0260502" TargetMode="External"/><Relationship Id="rId49" Type="http://schemas.openxmlformats.org/officeDocument/2006/relationships/hyperlink" Target="https://www.unicef.org/media/135011/file/Global%20multisectoral%20operational%20framework.pdf" TargetMode="External"/><Relationship Id="rId57" Type="http://schemas.openxmlformats.org/officeDocument/2006/relationships/hyperlink" Target="https://www.journal.jfpublisher.com/index.php/jmr/article/download/443/869" TargetMode="External"/><Relationship Id="rId10" Type="http://schemas.openxmlformats.org/officeDocument/2006/relationships/image" Target="media/image3.png"/><Relationship Id="rId31" Type="http://schemas.openxmlformats.org/officeDocument/2006/relationships/hyperlink" Target="https://doi.org/10.1007/s00127-021-02212-8" TargetMode="External"/><Relationship Id="rId44" Type="http://schemas.openxmlformats.org/officeDocument/2006/relationships/hyperlink" Target="https://doi.org/10.1007/s43151-024-00147-w" TargetMode="External"/><Relationship Id="rId52" Type="http://schemas.openxmlformats.org/officeDocument/2006/relationships/hyperlink" Target="https://doi.org/10.1080/00131911.2025.2557346" TargetMode="External"/><Relationship Id="rId60" Type="http://schemas.openxmlformats.org/officeDocument/2006/relationships/hyperlink" Target="https://www.legislation.gov.uk/ukdsi/2014/9780111112755" TargetMode="External"/><Relationship Id="rId65" Type="http://schemas.openxmlformats.org/officeDocument/2006/relationships/hyperlink" Target="https://www.prisma-statement.org/" TargetMode="External"/><Relationship Id="rId73" Type="http://schemas.openxmlformats.org/officeDocument/2006/relationships/hyperlink" Target="https://doi.org/10.3389/fpsyg.2023.1146078" TargetMode="External"/><Relationship Id="rId78" Type="http://schemas.openxmlformats.org/officeDocument/2006/relationships/hyperlink" Target="https://doi.org/10.1101/2024.01.04.24300825" TargetMode="External"/><Relationship Id="rId81" Type="http://schemas.openxmlformats.org/officeDocument/2006/relationships/hyperlink" Target="https://doi.org/10.1186/s12888-022-04202-9" TargetMode="External"/><Relationship Id="rId86" Type="http://schemas.openxmlformats.org/officeDocument/2006/relationships/hyperlink" Target="https://doi.org/10.1186/s12889-025-24781-y" TargetMode="External"/><Relationship Id="rId94" Type="http://schemas.openxmlformats.org/officeDocument/2006/relationships/hyperlink" Target="https://hal.science/hal-03791566/file/Iride_Guyard-Nedelec-2021.pdf" TargetMode="External"/><Relationship Id="rId9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hyperlink" Target="https://doi.org/10.3389/fendo.2019.00918" TargetMode="External"/><Relationship Id="rId39" Type="http://schemas.openxmlformats.org/officeDocument/2006/relationships/hyperlink" Target="https://doi.org/10.1080/13639080.2021.1983525" TargetMode="External"/><Relationship Id="rId34" Type="http://schemas.openxmlformats.org/officeDocument/2006/relationships/hyperlink" Target="https://doi.org/10.3390/youth3020039" TargetMode="External"/><Relationship Id="rId50" Type="http://schemas.openxmlformats.org/officeDocument/2006/relationships/hyperlink" Target="https://doi.org/10.1016/j.childyouth.2025.108182" TargetMode="External"/><Relationship Id="rId55" Type="http://schemas.openxmlformats.org/officeDocument/2006/relationships/hyperlink" Target="https://doi.org/10.1111/jhn.13259" TargetMode="External"/><Relationship Id="rId76" Type="http://schemas.openxmlformats.org/officeDocument/2006/relationships/hyperlink" Target="https://ueaeprints.uea.ac.uk/id/eprint/89910/1/Accepted_manuscript.pdf" TargetMode="External"/><Relationship Id="rId97" Type="http://schemas.openxmlformats.org/officeDocument/2006/relationships/hyperlink" Target="https://doi.org/10.1136/bmjment-2025-301632" TargetMode="External"/><Relationship Id="rId7" Type="http://schemas.openxmlformats.org/officeDocument/2006/relationships/endnotes" Target="endnotes.xml"/><Relationship Id="rId71" Type="http://schemas.openxmlformats.org/officeDocument/2006/relationships/hyperlink" Target="https://doi.org/10.1371/journal.pmed.1004139" TargetMode="External"/><Relationship Id="rId92" Type="http://schemas.openxmlformats.org/officeDocument/2006/relationships/hyperlink" Target="https://doi.org/10.1186/s12888-022-04202-9" TargetMode="External"/><Relationship Id="rId2" Type="http://schemas.openxmlformats.org/officeDocument/2006/relationships/numbering" Target="numbering.xml"/><Relationship Id="rId29" Type="http://schemas.openxmlformats.org/officeDocument/2006/relationships/hyperlink" Target="https://doi.org/10.3389/fpsyg.2023.1146078" TargetMode="External"/><Relationship Id="rId24" Type="http://schemas.openxmlformats.org/officeDocument/2006/relationships/hyperlink" Target="https://www.esr.ie/index.php/esr/article/view/2574/773" TargetMode="External"/><Relationship Id="rId40" Type="http://schemas.openxmlformats.org/officeDocument/2006/relationships/hyperlink" Target="https://onlinelibrary.wiley.com/doi/pdfdirect/10.1002/wps.20938" TargetMode="External"/><Relationship Id="rId45" Type="http://schemas.openxmlformats.org/officeDocument/2006/relationships/hyperlink" Target="https://doi.org/10.3389/fpubh.2023.1232625" TargetMode="External"/><Relationship Id="rId66" Type="http://schemas.openxmlformats.org/officeDocument/2006/relationships/hyperlink" Target="https://doi.org/10.3389/frma.2023.1268045" TargetMode="External"/><Relationship Id="rId87" Type="http://schemas.openxmlformats.org/officeDocument/2006/relationships/hyperlink" Target="https://ueaeprints.uea.ac.uk/id/eprint/89910/1/Accepted_manuscript.pdf" TargetMode="External"/><Relationship Id="rId61" Type="http://schemas.openxmlformats.org/officeDocument/2006/relationships/hyperlink" Target="https://search.informit.org/doi/pdf/10.3316/informit.193641116532656" TargetMode="External"/><Relationship Id="rId82" Type="http://schemas.openxmlformats.org/officeDocument/2006/relationships/hyperlink" Target="https://doi.org/10.1371/journal.pmed.1004139" TargetMode="External"/><Relationship Id="rId19" Type="http://schemas.openxmlformats.org/officeDocument/2006/relationships/hyperlink" Target="https://doi.org/10.1080/02673843.2025.2472022" TargetMode="External"/><Relationship Id="rId14" Type="http://schemas.openxmlformats.org/officeDocument/2006/relationships/image" Target="media/image7.png"/><Relationship Id="rId30" Type="http://schemas.openxmlformats.org/officeDocument/2006/relationships/hyperlink" Target="https://doi.org/10.1371/journal.pone.0247516" TargetMode="External"/><Relationship Id="rId35" Type="http://schemas.openxmlformats.org/officeDocument/2006/relationships/hyperlink" Target="https://ueaeprints.uea.ac.uk/id/eprint/89910/1/Accepted_manuscript.pdf" TargetMode="External"/><Relationship Id="rId56" Type="http://schemas.openxmlformats.org/officeDocument/2006/relationships/hyperlink" Target="https://www.mdpi.com/2304-6775/11/1/2" TargetMode="External"/><Relationship Id="rId77" Type="http://schemas.openxmlformats.org/officeDocument/2006/relationships/hyperlink" Target="https://doi.org/10.1080/13639080.2021.1983525" TargetMode="External"/><Relationship Id="rId100" Type="http://schemas.openxmlformats.org/officeDocument/2006/relationships/theme" Target="theme/theme1.xml"/><Relationship Id="rId8" Type="http://schemas.openxmlformats.org/officeDocument/2006/relationships/image" Target="media/image1.png"/><Relationship Id="rId51" Type="http://schemas.openxmlformats.org/officeDocument/2006/relationships/hyperlink" Target="https://doi.org/10.1177/21676968241273236" TargetMode="External"/><Relationship Id="rId72" Type="http://schemas.openxmlformats.org/officeDocument/2006/relationships/hyperlink" Target="https://doi.org/10.1017/S0033291721004773" TargetMode="External"/><Relationship Id="rId93" Type="http://schemas.openxmlformats.org/officeDocument/2006/relationships/hyperlink" Target="https://onlinelibrary.wiley.com/doi/pdf/10.1111/jpm.12745" TargetMode="External"/><Relationship Id="rId98" Type="http://schemas.openxmlformats.org/officeDocument/2006/relationships/header" Target="header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06A1540-2D14-4B67-8B21-0367B9BFB4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88</Pages>
  <Words>21169</Words>
  <Characters>120668</Characters>
  <Application>Microsoft Office Word</Application>
  <DocSecurity>0</DocSecurity>
  <Lines>1005</Lines>
  <Paragraphs>283</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141554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2025-12-24T13:35:00Z</dcterms:created>
  <dcterms:modified xsi:type="dcterms:W3CDTF">2025-12-26T10:28:00Z</dcterms:modified>
</cp:coreProperties>
</file>