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1082031309"/>
        <w:docPartObj>
          <w:docPartGallery w:val="Cover Pages"/>
          <w:docPartUnique/>
        </w:docPartObj>
      </w:sdtPr>
      <w:sdtContent>
        <w:p w14:paraId="493C7814" w14:textId="59ACC570" w:rsidR="00093204" w:rsidRPr="001B2B3E" w:rsidRDefault="00093204" w:rsidP="001B2B3E">
          <w:pPr>
            <w:spacing w:line="360" w:lineRule="auto"/>
            <w:jc w:val="both"/>
            <w:rPr>
              <w:rFonts w:ascii="Times New Roman" w:hAnsi="Times New Roman" w:cs="Times New Roman"/>
              <w:sz w:val="24"/>
              <w:szCs w:val="24"/>
            </w:rPr>
          </w:pPr>
          <w:r w:rsidRPr="001B2B3E">
            <w:rPr>
              <w:rFonts w:ascii="Times New Roman" w:hAnsi="Times New Roman" w:cs="Times New Roman"/>
              <w:noProof/>
              <w:sz w:val="24"/>
              <w:szCs w:val="24"/>
              <w:lang w:eastAsia="en-GB"/>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du="http://schemas.microsoft.com/office/word/2023/wordml/word16du">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B2B3E">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F11C04A" w:rsidR="00093204" w:rsidRDefault="00091F95">
                                    <w:pPr>
                                      <w:pStyle w:val="NoSpacing"/>
                                      <w:jc w:val="right"/>
                                      <w:rPr>
                                        <w:color w:val="595959" w:themeColor="text1" w:themeTint="A6"/>
                                        <w:sz w:val="28"/>
                                        <w:szCs w:val="28"/>
                                      </w:rPr>
                                    </w:pPr>
                                    <w:r>
                                      <w:rPr>
                                        <w:color w:val="595959" w:themeColor="text1" w:themeTint="A6"/>
                                        <w:sz w:val="28"/>
                                        <w:szCs w:val="28"/>
                                      </w:rPr>
                                      <w:t>Name</w:t>
                                    </w:r>
                                  </w:p>
                                </w:sdtContent>
                              </w:sdt>
                              <w:p w14:paraId="403C690E" w14:textId="5BBFE957"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812AC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6F11C04A" w:rsidR="00093204" w:rsidRDefault="00091F95">
                              <w:pPr>
                                <w:pStyle w:val="NoSpacing"/>
                                <w:jc w:val="right"/>
                                <w:rPr>
                                  <w:color w:val="595959" w:themeColor="text1" w:themeTint="A6"/>
                                  <w:sz w:val="28"/>
                                  <w:szCs w:val="28"/>
                                </w:rPr>
                              </w:pPr>
                              <w:r>
                                <w:rPr>
                                  <w:color w:val="595959" w:themeColor="text1" w:themeTint="A6"/>
                                  <w:sz w:val="28"/>
                                  <w:szCs w:val="28"/>
                                </w:rPr>
                                <w:t>Name</w:t>
                              </w:r>
                            </w:p>
                          </w:sdtContent>
                        </w:sdt>
                        <w:p w14:paraId="403C690E" w14:textId="5BBFE957"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93204">
                                <w:rPr>
                                  <w:color w:val="595959" w:themeColor="text1" w:themeTint="A6"/>
                                  <w:sz w:val="18"/>
                                  <w:szCs w:val="18"/>
                                </w:rPr>
                                <w:t>Student number</w:t>
                              </w:r>
                              <w:r w:rsidR="00812AC5">
                                <w:rPr>
                                  <w:color w:val="595959" w:themeColor="text1" w:themeTint="A6"/>
                                  <w:sz w:val="18"/>
                                  <w:szCs w:val="18"/>
                                </w:rPr>
                                <w:t xml:space="preserve"> </w:t>
                              </w:r>
                            </w:sdtContent>
                          </w:sdt>
                        </w:p>
                      </w:txbxContent>
                    </v:textbox>
                    <w10:wrap type="square" anchorx="page" anchory="page"/>
                  </v:shape>
                </w:pict>
              </mc:Fallback>
            </mc:AlternateContent>
          </w:r>
        </w:p>
        <w:p w14:paraId="4B08C5BB" w14:textId="541F4EE0" w:rsidR="00093204" w:rsidRPr="001B2B3E" w:rsidRDefault="00532237" w:rsidP="001B2B3E">
          <w:pPr>
            <w:spacing w:line="360" w:lineRule="auto"/>
            <w:jc w:val="both"/>
            <w:rPr>
              <w:rFonts w:ascii="Times New Roman" w:hAnsi="Times New Roman" w:cs="Times New Roman"/>
              <w:sz w:val="24"/>
              <w:szCs w:val="24"/>
            </w:rPr>
          </w:pPr>
          <w:r w:rsidRPr="001B2B3E">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12919F48" w:rsidR="00093204" w:rsidRPr="008A56F9" w:rsidRDefault="0000000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1F95">
                                      <w:rPr>
                                        <w:caps/>
                                        <w:color w:val="4472C4" w:themeColor="accent1"/>
                                        <w:sz w:val="64"/>
                                        <w:szCs w:val="64"/>
                                        <w:lang w:val="it-IT"/>
                                      </w:rPr>
                                      <w:t>E-portfolio report</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6CB9D65"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Learning in the Digital Era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left:0;text-align:left;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12919F48" w:rsidR="00093204" w:rsidRPr="008A56F9" w:rsidRDefault="00000000">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1F95">
                                <w:rPr>
                                  <w:caps/>
                                  <w:color w:val="4472C4" w:themeColor="accent1"/>
                                  <w:sz w:val="64"/>
                                  <w:szCs w:val="64"/>
                                  <w:lang w:val="it-IT"/>
                                </w:rPr>
                                <w:t>E-portfolio report</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16CB9D65"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Learning in the Digital Era  BMPL4007/BMPS4009</w:t>
                              </w:r>
                            </w:p>
                          </w:sdtContent>
                        </w:sdt>
                      </w:txbxContent>
                    </v:textbox>
                    <w10:wrap type="square" anchorx="page" anchory="page"/>
                  </v:shape>
                </w:pict>
              </mc:Fallback>
            </mc:AlternateContent>
          </w:r>
          <w:r w:rsidR="00093204" w:rsidRPr="001B2B3E">
            <w:rPr>
              <w:rFonts w:ascii="Times New Roman" w:hAnsi="Times New Roman" w:cs="Times New Roman"/>
              <w:sz w:val="24"/>
              <w:szCs w:val="24"/>
            </w:rPr>
            <w:br w:type="page"/>
          </w:r>
        </w:p>
      </w:sdtContent>
    </w:sdt>
    <w:sdt>
      <w:sdtPr>
        <w:rPr>
          <w:rFonts w:ascii="Times New Roman" w:eastAsiaTheme="minorEastAsia" w:hAnsi="Times New Roman" w:cs="Times New Roman"/>
          <w:color w:val="auto"/>
          <w:sz w:val="24"/>
          <w:szCs w:val="24"/>
          <w:lang w:val="en-GB" w:eastAsia="zh-CN"/>
        </w:rPr>
        <w:id w:val="1285923532"/>
        <w:docPartObj>
          <w:docPartGallery w:val="Table of Contents"/>
          <w:docPartUnique/>
        </w:docPartObj>
      </w:sdtPr>
      <w:sdtEndPr>
        <w:rPr>
          <w:b/>
          <w:bCs/>
          <w:noProof/>
        </w:rPr>
      </w:sdtEndPr>
      <w:sdtContent>
        <w:p w14:paraId="7C562248" w14:textId="17F4D317" w:rsidR="008A56F9" w:rsidRPr="001B2B3E" w:rsidRDefault="008A56F9" w:rsidP="001B2B3E">
          <w:pPr>
            <w:pStyle w:val="TOCHeading"/>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Table of Contents</w:t>
          </w:r>
        </w:p>
        <w:p w14:paraId="4CD0D94A" w14:textId="4046626C" w:rsidR="00812AC5" w:rsidRPr="001B2B3E" w:rsidRDefault="008A56F9" w:rsidP="001B2B3E">
          <w:pPr>
            <w:pStyle w:val="TOC1"/>
            <w:tabs>
              <w:tab w:val="right" w:leader="dot" w:pos="13948"/>
            </w:tabs>
            <w:spacing w:line="360" w:lineRule="auto"/>
            <w:jc w:val="both"/>
            <w:rPr>
              <w:rFonts w:ascii="Times New Roman" w:hAnsi="Times New Roman" w:cs="Times New Roman"/>
              <w:noProof/>
              <w:sz w:val="24"/>
              <w:szCs w:val="24"/>
              <w:lang w:eastAsia="en-GB"/>
            </w:rPr>
          </w:pPr>
          <w:r w:rsidRPr="001B2B3E">
            <w:rPr>
              <w:rFonts w:ascii="Times New Roman" w:hAnsi="Times New Roman" w:cs="Times New Roman"/>
              <w:sz w:val="24"/>
              <w:szCs w:val="24"/>
            </w:rPr>
            <w:fldChar w:fldCharType="begin"/>
          </w:r>
          <w:r w:rsidRPr="001B2B3E">
            <w:rPr>
              <w:rFonts w:ascii="Times New Roman" w:hAnsi="Times New Roman" w:cs="Times New Roman"/>
              <w:sz w:val="24"/>
              <w:szCs w:val="24"/>
            </w:rPr>
            <w:instrText xml:space="preserve"> TOC \o "1-3" \h \z \u </w:instrText>
          </w:r>
          <w:r w:rsidRPr="001B2B3E">
            <w:rPr>
              <w:rFonts w:ascii="Times New Roman" w:hAnsi="Times New Roman" w:cs="Times New Roman"/>
              <w:sz w:val="24"/>
              <w:szCs w:val="24"/>
            </w:rPr>
            <w:fldChar w:fldCharType="separate"/>
          </w:r>
          <w:hyperlink w:anchor="_Toc139453584" w:history="1">
            <w:r w:rsidR="00812AC5" w:rsidRPr="001B2B3E">
              <w:rPr>
                <w:rStyle w:val="Hyperlink"/>
                <w:rFonts w:ascii="Times New Roman" w:hAnsi="Times New Roman" w:cs="Times New Roman"/>
                <w:noProof/>
                <w:sz w:val="24"/>
                <w:szCs w:val="24"/>
              </w:rPr>
              <w:t>Task 1 – Written summary</w:t>
            </w:r>
            <w:r w:rsidR="00812AC5" w:rsidRPr="001B2B3E">
              <w:rPr>
                <w:rFonts w:ascii="Times New Roman" w:hAnsi="Times New Roman" w:cs="Times New Roman"/>
                <w:noProof/>
                <w:webHidden/>
                <w:sz w:val="24"/>
                <w:szCs w:val="24"/>
              </w:rPr>
              <w:tab/>
            </w:r>
            <w:r w:rsidR="00812AC5" w:rsidRPr="001B2B3E">
              <w:rPr>
                <w:rFonts w:ascii="Times New Roman" w:hAnsi="Times New Roman" w:cs="Times New Roman"/>
                <w:noProof/>
                <w:webHidden/>
                <w:sz w:val="24"/>
                <w:szCs w:val="24"/>
              </w:rPr>
              <w:fldChar w:fldCharType="begin"/>
            </w:r>
            <w:r w:rsidR="00812AC5" w:rsidRPr="001B2B3E">
              <w:rPr>
                <w:rFonts w:ascii="Times New Roman" w:hAnsi="Times New Roman" w:cs="Times New Roman"/>
                <w:noProof/>
                <w:webHidden/>
                <w:sz w:val="24"/>
                <w:szCs w:val="24"/>
              </w:rPr>
              <w:instrText xml:space="preserve"> PAGEREF _Toc139453584 \h </w:instrText>
            </w:r>
            <w:r w:rsidR="00812AC5" w:rsidRPr="001B2B3E">
              <w:rPr>
                <w:rFonts w:ascii="Times New Roman" w:hAnsi="Times New Roman" w:cs="Times New Roman"/>
                <w:noProof/>
                <w:webHidden/>
                <w:sz w:val="24"/>
                <w:szCs w:val="24"/>
              </w:rPr>
            </w:r>
            <w:r w:rsidR="00812AC5" w:rsidRPr="001B2B3E">
              <w:rPr>
                <w:rFonts w:ascii="Times New Roman" w:hAnsi="Times New Roman" w:cs="Times New Roman"/>
                <w:noProof/>
                <w:webHidden/>
                <w:sz w:val="24"/>
                <w:szCs w:val="24"/>
              </w:rPr>
              <w:fldChar w:fldCharType="separate"/>
            </w:r>
            <w:r w:rsidR="00812AC5" w:rsidRPr="001B2B3E">
              <w:rPr>
                <w:rFonts w:ascii="Times New Roman" w:hAnsi="Times New Roman" w:cs="Times New Roman"/>
                <w:noProof/>
                <w:webHidden/>
                <w:sz w:val="24"/>
                <w:szCs w:val="24"/>
              </w:rPr>
              <w:t>2</w:t>
            </w:r>
            <w:r w:rsidR="00812AC5" w:rsidRPr="001B2B3E">
              <w:rPr>
                <w:rFonts w:ascii="Times New Roman" w:hAnsi="Times New Roman" w:cs="Times New Roman"/>
                <w:noProof/>
                <w:webHidden/>
                <w:sz w:val="24"/>
                <w:szCs w:val="24"/>
              </w:rPr>
              <w:fldChar w:fldCharType="end"/>
            </w:r>
          </w:hyperlink>
        </w:p>
        <w:p w14:paraId="032CC859" w14:textId="25BB3DDB" w:rsidR="00812AC5" w:rsidRPr="001B2B3E" w:rsidRDefault="00000000" w:rsidP="001B2B3E">
          <w:pPr>
            <w:pStyle w:val="TOC1"/>
            <w:tabs>
              <w:tab w:val="right" w:leader="dot" w:pos="13948"/>
            </w:tabs>
            <w:spacing w:line="360" w:lineRule="auto"/>
            <w:jc w:val="both"/>
            <w:rPr>
              <w:rFonts w:ascii="Times New Roman" w:hAnsi="Times New Roman" w:cs="Times New Roman"/>
              <w:noProof/>
              <w:sz w:val="24"/>
              <w:szCs w:val="24"/>
              <w:lang w:eastAsia="en-GB"/>
            </w:rPr>
          </w:pPr>
          <w:hyperlink w:anchor="_Toc139453585" w:history="1">
            <w:r w:rsidR="00812AC5" w:rsidRPr="001B2B3E">
              <w:rPr>
                <w:rStyle w:val="Hyperlink"/>
                <w:rFonts w:ascii="Times New Roman" w:hAnsi="Times New Roman" w:cs="Times New Roman"/>
                <w:noProof/>
                <w:sz w:val="24"/>
                <w:szCs w:val="24"/>
              </w:rPr>
              <w:t>Task 2 – Mind map</w:t>
            </w:r>
            <w:r w:rsidR="00812AC5" w:rsidRPr="001B2B3E">
              <w:rPr>
                <w:rFonts w:ascii="Times New Roman" w:hAnsi="Times New Roman" w:cs="Times New Roman"/>
                <w:noProof/>
                <w:webHidden/>
                <w:sz w:val="24"/>
                <w:szCs w:val="24"/>
              </w:rPr>
              <w:tab/>
            </w:r>
            <w:r w:rsidR="00812AC5" w:rsidRPr="001B2B3E">
              <w:rPr>
                <w:rFonts w:ascii="Times New Roman" w:hAnsi="Times New Roman" w:cs="Times New Roman"/>
                <w:noProof/>
                <w:webHidden/>
                <w:sz w:val="24"/>
                <w:szCs w:val="24"/>
              </w:rPr>
              <w:fldChar w:fldCharType="begin"/>
            </w:r>
            <w:r w:rsidR="00812AC5" w:rsidRPr="001B2B3E">
              <w:rPr>
                <w:rFonts w:ascii="Times New Roman" w:hAnsi="Times New Roman" w:cs="Times New Roman"/>
                <w:noProof/>
                <w:webHidden/>
                <w:sz w:val="24"/>
                <w:szCs w:val="24"/>
              </w:rPr>
              <w:instrText xml:space="preserve"> PAGEREF _Toc139453585 \h </w:instrText>
            </w:r>
            <w:r w:rsidR="00812AC5" w:rsidRPr="001B2B3E">
              <w:rPr>
                <w:rFonts w:ascii="Times New Roman" w:hAnsi="Times New Roman" w:cs="Times New Roman"/>
                <w:noProof/>
                <w:webHidden/>
                <w:sz w:val="24"/>
                <w:szCs w:val="24"/>
              </w:rPr>
            </w:r>
            <w:r w:rsidR="00812AC5" w:rsidRPr="001B2B3E">
              <w:rPr>
                <w:rFonts w:ascii="Times New Roman" w:hAnsi="Times New Roman" w:cs="Times New Roman"/>
                <w:noProof/>
                <w:webHidden/>
                <w:sz w:val="24"/>
                <w:szCs w:val="24"/>
              </w:rPr>
              <w:fldChar w:fldCharType="separate"/>
            </w:r>
            <w:r w:rsidR="00812AC5" w:rsidRPr="001B2B3E">
              <w:rPr>
                <w:rFonts w:ascii="Times New Roman" w:hAnsi="Times New Roman" w:cs="Times New Roman"/>
                <w:noProof/>
                <w:webHidden/>
                <w:sz w:val="24"/>
                <w:szCs w:val="24"/>
              </w:rPr>
              <w:t>7</w:t>
            </w:r>
            <w:r w:rsidR="00812AC5" w:rsidRPr="001B2B3E">
              <w:rPr>
                <w:rFonts w:ascii="Times New Roman" w:hAnsi="Times New Roman" w:cs="Times New Roman"/>
                <w:noProof/>
                <w:webHidden/>
                <w:sz w:val="24"/>
                <w:szCs w:val="24"/>
              </w:rPr>
              <w:fldChar w:fldCharType="end"/>
            </w:r>
          </w:hyperlink>
        </w:p>
        <w:p w14:paraId="680EB75A" w14:textId="016B28AE" w:rsidR="00812AC5" w:rsidRPr="001B2B3E" w:rsidRDefault="00000000" w:rsidP="001B2B3E">
          <w:pPr>
            <w:pStyle w:val="TOC1"/>
            <w:tabs>
              <w:tab w:val="right" w:leader="dot" w:pos="13948"/>
            </w:tabs>
            <w:spacing w:line="360" w:lineRule="auto"/>
            <w:jc w:val="both"/>
            <w:rPr>
              <w:rFonts w:ascii="Times New Roman" w:hAnsi="Times New Roman" w:cs="Times New Roman"/>
              <w:noProof/>
              <w:sz w:val="24"/>
              <w:szCs w:val="24"/>
              <w:lang w:eastAsia="en-GB"/>
            </w:rPr>
          </w:pPr>
          <w:hyperlink w:anchor="_Toc139453586" w:history="1">
            <w:r w:rsidR="00812AC5" w:rsidRPr="001B2B3E">
              <w:rPr>
                <w:rStyle w:val="Hyperlink"/>
                <w:rFonts w:ascii="Times New Roman" w:hAnsi="Times New Roman" w:cs="Times New Roman"/>
                <w:noProof/>
                <w:sz w:val="24"/>
                <w:szCs w:val="24"/>
              </w:rPr>
              <w:t>Task 3 – Presentation</w:t>
            </w:r>
            <w:r w:rsidR="00812AC5" w:rsidRPr="001B2B3E">
              <w:rPr>
                <w:rFonts w:ascii="Times New Roman" w:hAnsi="Times New Roman" w:cs="Times New Roman"/>
                <w:noProof/>
                <w:webHidden/>
                <w:sz w:val="24"/>
                <w:szCs w:val="24"/>
              </w:rPr>
              <w:tab/>
            </w:r>
            <w:r w:rsidR="00812AC5" w:rsidRPr="001B2B3E">
              <w:rPr>
                <w:rFonts w:ascii="Times New Roman" w:hAnsi="Times New Roman" w:cs="Times New Roman"/>
                <w:noProof/>
                <w:webHidden/>
                <w:sz w:val="24"/>
                <w:szCs w:val="24"/>
              </w:rPr>
              <w:fldChar w:fldCharType="begin"/>
            </w:r>
            <w:r w:rsidR="00812AC5" w:rsidRPr="001B2B3E">
              <w:rPr>
                <w:rFonts w:ascii="Times New Roman" w:hAnsi="Times New Roman" w:cs="Times New Roman"/>
                <w:noProof/>
                <w:webHidden/>
                <w:sz w:val="24"/>
                <w:szCs w:val="24"/>
              </w:rPr>
              <w:instrText xml:space="preserve"> PAGEREF _Toc139453586 \h </w:instrText>
            </w:r>
            <w:r w:rsidR="00812AC5" w:rsidRPr="001B2B3E">
              <w:rPr>
                <w:rFonts w:ascii="Times New Roman" w:hAnsi="Times New Roman" w:cs="Times New Roman"/>
                <w:noProof/>
                <w:webHidden/>
                <w:sz w:val="24"/>
                <w:szCs w:val="24"/>
              </w:rPr>
            </w:r>
            <w:r w:rsidR="00812AC5" w:rsidRPr="001B2B3E">
              <w:rPr>
                <w:rFonts w:ascii="Times New Roman" w:hAnsi="Times New Roman" w:cs="Times New Roman"/>
                <w:noProof/>
                <w:webHidden/>
                <w:sz w:val="24"/>
                <w:szCs w:val="24"/>
              </w:rPr>
              <w:fldChar w:fldCharType="separate"/>
            </w:r>
            <w:r w:rsidR="00812AC5" w:rsidRPr="001B2B3E">
              <w:rPr>
                <w:rFonts w:ascii="Times New Roman" w:hAnsi="Times New Roman" w:cs="Times New Roman"/>
                <w:noProof/>
                <w:webHidden/>
                <w:sz w:val="24"/>
                <w:szCs w:val="24"/>
              </w:rPr>
              <w:t>10</w:t>
            </w:r>
            <w:r w:rsidR="00812AC5" w:rsidRPr="001B2B3E">
              <w:rPr>
                <w:rFonts w:ascii="Times New Roman" w:hAnsi="Times New Roman" w:cs="Times New Roman"/>
                <w:noProof/>
                <w:webHidden/>
                <w:sz w:val="24"/>
                <w:szCs w:val="24"/>
              </w:rPr>
              <w:fldChar w:fldCharType="end"/>
            </w:r>
          </w:hyperlink>
        </w:p>
        <w:p w14:paraId="179CDA4E" w14:textId="57345DB6" w:rsidR="00812AC5" w:rsidRPr="001B2B3E" w:rsidRDefault="00000000" w:rsidP="001B2B3E">
          <w:pPr>
            <w:pStyle w:val="TOC1"/>
            <w:tabs>
              <w:tab w:val="right" w:leader="dot" w:pos="13948"/>
            </w:tabs>
            <w:spacing w:line="360" w:lineRule="auto"/>
            <w:jc w:val="both"/>
            <w:rPr>
              <w:rFonts w:ascii="Times New Roman" w:hAnsi="Times New Roman" w:cs="Times New Roman"/>
              <w:noProof/>
              <w:sz w:val="24"/>
              <w:szCs w:val="24"/>
              <w:lang w:eastAsia="en-GB"/>
            </w:rPr>
          </w:pPr>
          <w:hyperlink w:anchor="_Toc139453587" w:history="1">
            <w:r w:rsidR="00812AC5" w:rsidRPr="001B2B3E">
              <w:rPr>
                <w:rStyle w:val="Hyperlink"/>
                <w:rFonts w:ascii="Times New Roman" w:hAnsi="Times New Roman" w:cs="Times New Roman"/>
                <w:noProof/>
                <w:sz w:val="24"/>
                <w:szCs w:val="24"/>
              </w:rPr>
              <w:t>Task 4 – Reflection</w:t>
            </w:r>
            <w:r w:rsidR="00812AC5" w:rsidRPr="001B2B3E">
              <w:rPr>
                <w:rFonts w:ascii="Times New Roman" w:hAnsi="Times New Roman" w:cs="Times New Roman"/>
                <w:noProof/>
                <w:webHidden/>
                <w:sz w:val="24"/>
                <w:szCs w:val="24"/>
              </w:rPr>
              <w:tab/>
            </w:r>
            <w:r w:rsidR="00812AC5" w:rsidRPr="001B2B3E">
              <w:rPr>
                <w:rFonts w:ascii="Times New Roman" w:hAnsi="Times New Roman" w:cs="Times New Roman"/>
                <w:noProof/>
                <w:webHidden/>
                <w:sz w:val="24"/>
                <w:szCs w:val="24"/>
              </w:rPr>
              <w:fldChar w:fldCharType="begin"/>
            </w:r>
            <w:r w:rsidR="00812AC5" w:rsidRPr="001B2B3E">
              <w:rPr>
                <w:rFonts w:ascii="Times New Roman" w:hAnsi="Times New Roman" w:cs="Times New Roman"/>
                <w:noProof/>
                <w:webHidden/>
                <w:sz w:val="24"/>
                <w:szCs w:val="24"/>
              </w:rPr>
              <w:instrText xml:space="preserve"> PAGEREF _Toc139453587 \h </w:instrText>
            </w:r>
            <w:r w:rsidR="00812AC5" w:rsidRPr="001B2B3E">
              <w:rPr>
                <w:rFonts w:ascii="Times New Roman" w:hAnsi="Times New Roman" w:cs="Times New Roman"/>
                <w:noProof/>
                <w:webHidden/>
                <w:sz w:val="24"/>
                <w:szCs w:val="24"/>
              </w:rPr>
            </w:r>
            <w:r w:rsidR="00812AC5" w:rsidRPr="001B2B3E">
              <w:rPr>
                <w:rFonts w:ascii="Times New Roman" w:hAnsi="Times New Roman" w:cs="Times New Roman"/>
                <w:noProof/>
                <w:webHidden/>
                <w:sz w:val="24"/>
                <w:szCs w:val="24"/>
              </w:rPr>
              <w:fldChar w:fldCharType="separate"/>
            </w:r>
            <w:r w:rsidR="00812AC5" w:rsidRPr="001B2B3E">
              <w:rPr>
                <w:rFonts w:ascii="Times New Roman" w:hAnsi="Times New Roman" w:cs="Times New Roman"/>
                <w:noProof/>
                <w:webHidden/>
                <w:sz w:val="24"/>
                <w:szCs w:val="24"/>
              </w:rPr>
              <w:t>18</w:t>
            </w:r>
            <w:r w:rsidR="00812AC5" w:rsidRPr="001B2B3E">
              <w:rPr>
                <w:rFonts w:ascii="Times New Roman" w:hAnsi="Times New Roman" w:cs="Times New Roman"/>
                <w:noProof/>
                <w:webHidden/>
                <w:sz w:val="24"/>
                <w:szCs w:val="24"/>
              </w:rPr>
              <w:fldChar w:fldCharType="end"/>
            </w:r>
          </w:hyperlink>
        </w:p>
        <w:p w14:paraId="776FAE4F" w14:textId="7A1406D7" w:rsidR="00812AC5" w:rsidRPr="001B2B3E" w:rsidRDefault="00000000" w:rsidP="001B2B3E">
          <w:pPr>
            <w:pStyle w:val="TOC1"/>
            <w:tabs>
              <w:tab w:val="right" w:leader="dot" w:pos="13948"/>
            </w:tabs>
            <w:spacing w:line="360" w:lineRule="auto"/>
            <w:jc w:val="both"/>
            <w:rPr>
              <w:rFonts w:ascii="Times New Roman" w:hAnsi="Times New Roman" w:cs="Times New Roman"/>
              <w:noProof/>
              <w:sz w:val="24"/>
              <w:szCs w:val="24"/>
              <w:lang w:eastAsia="en-GB"/>
            </w:rPr>
          </w:pPr>
          <w:hyperlink w:anchor="_Toc139453588" w:history="1">
            <w:r w:rsidR="00812AC5" w:rsidRPr="001B2B3E">
              <w:rPr>
                <w:rStyle w:val="Hyperlink"/>
                <w:rFonts w:ascii="Times New Roman" w:hAnsi="Times New Roman" w:cs="Times New Roman"/>
                <w:noProof/>
                <w:sz w:val="24"/>
                <w:szCs w:val="24"/>
              </w:rPr>
              <w:t>Task  5– Personal Development Plan</w:t>
            </w:r>
            <w:r w:rsidR="00812AC5" w:rsidRPr="001B2B3E">
              <w:rPr>
                <w:rFonts w:ascii="Times New Roman" w:hAnsi="Times New Roman" w:cs="Times New Roman"/>
                <w:noProof/>
                <w:webHidden/>
                <w:sz w:val="24"/>
                <w:szCs w:val="24"/>
              </w:rPr>
              <w:tab/>
            </w:r>
            <w:r w:rsidR="00812AC5" w:rsidRPr="001B2B3E">
              <w:rPr>
                <w:rFonts w:ascii="Times New Roman" w:hAnsi="Times New Roman" w:cs="Times New Roman"/>
                <w:noProof/>
                <w:webHidden/>
                <w:sz w:val="24"/>
                <w:szCs w:val="24"/>
              </w:rPr>
              <w:fldChar w:fldCharType="begin"/>
            </w:r>
            <w:r w:rsidR="00812AC5" w:rsidRPr="001B2B3E">
              <w:rPr>
                <w:rFonts w:ascii="Times New Roman" w:hAnsi="Times New Roman" w:cs="Times New Roman"/>
                <w:noProof/>
                <w:webHidden/>
                <w:sz w:val="24"/>
                <w:szCs w:val="24"/>
              </w:rPr>
              <w:instrText xml:space="preserve"> PAGEREF _Toc139453588 \h </w:instrText>
            </w:r>
            <w:r w:rsidR="00812AC5" w:rsidRPr="001B2B3E">
              <w:rPr>
                <w:rFonts w:ascii="Times New Roman" w:hAnsi="Times New Roman" w:cs="Times New Roman"/>
                <w:noProof/>
                <w:webHidden/>
                <w:sz w:val="24"/>
                <w:szCs w:val="24"/>
              </w:rPr>
            </w:r>
            <w:r w:rsidR="00812AC5" w:rsidRPr="001B2B3E">
              <w:rPr>
                <w:rFonts w:ascii="Times New Roman" w:hAnsi="Times New Roman" w:cs="Times New Roman"/>
                <w:noProof/>
                <w:webHidden/>
                <w:sz w:val="24"/>
                <w:szCs w:val="24"/>
              </w:rPr>
              <w:fldChar w:fldCharType="separate"/>
            </w:r>
            <w:r w:rsidR="00812AC5" w:rsidRPr="001B2B3E">
              <w:rPr>
                <w:rFonts w:ascii="Times New Roman" w:hAnsi="Times New Roman" w:cs="Times New Roman"/>
                <w:noProof/>
                <w:webHidden/>
                <w:sz w:val="24"/>
                <w:szCs w:val="24"/>
              </w:rPr>
              <w:t>21</w:t>
            </w:r>
            <w:r w:rsidR="00812AC5" w:rsidRPr="001B2B3E">
              <w:rPr>
                <w:rFonts w:ascii="Times New Roman" w:hAnsi="Times New Roman" w:cs="Times New Roman"/>
                <w:noProof/>
                <w:webHidden/>
                <w:sz w:val="24"/>
                <w:szCs w:val="24"/>
              </w:rPr>
              <w:fldChar w:fldCharType="end"/>
            </w:r>
          </w:hyperlink>
        </w:p>
        <w:p w14:paraId="127F13F3" w14:textId="5B5CB1D8" w:rsidR="00812AC5" w:rsidRPr="001B2B3E" w:rsidRDefault="00000000" w:rsidP="001B2B3E">
          <w:pPr>
            <w:pStyle w:val="TOC1"/>
            <w:tabs>
              <w:tab w:val="right" w:leader="dot" w:pos="13948"/>
            </w:tabs>
            <w:spacing w:line="360" w:lineRule="auto"/>
            <w:jc w:val="both"/>
            <w:rPr>
              <w:rFonts w:ascii="Times New Roman" w:hAnsi="Times New Roman" w:cs="Times New Roman"/>
              <w:noProof/>
              <w:sz w:val="24"/>
              <w:szCs w:val="24"/>
              <w:lang w:eastAsia="en-GB"/>
            </w:rPr>
          </w:pPr>
          <w:hyperlink w:anchor="_Toc139453589" w:history="1">
            <w:r w:rsidR="00812AC5" w:rsidRPr="001B2B3E">
              <w:rPr>
                <w:rStyle w:val="Hyperlink"/>
                <w:rFonts w:ascii="Times New Roman" w:hAnsi="Times New Roman" w:cs="Times New Roman"/>
                <w:noProof/>
                <w:sz w:val="24"/>
                <w:szCs w:val="24"/>
              </w:rPr>
              <w:t>Reference list</w:t>
            </w:r>
            <w:r w:rsidR="00812AC5" w:rsidRPr="001B2B3E">
              <w:rPr>
                <w:rFonts w:ascii="Times New Roman" w:hAnsi="Times New Roman" w:cs="Times New Roman"/>
                <w:noProof/>
                <w:webHidden/>
                <w:sz w:val="24"/>
                <w:szCs w:val="24"/>
              </w:rPr>
              <w:tab/>
            </w:r>
            <w:r w:rsidR="00812AC5" w:rsidRPr="001B2B3E">
              <w:rPr>
                <w:rFonts w:ascii="Times New Roman" w:hAnsi="Times New Roman" w:cs="Times New Roman"/>
                <w:noProof/>
                <w:webHidden/>
                <w:sz w:val="24"/>
                <w:szCs w:val="24"/>
              </w:rPr>
              <w:fldChar w:fldCharType="begin"/>
            </w:r>
            <w:r w:rsidR="00812AC5" w:rsidRPr="001B2B3E">
              <w:rPr>
                <w:rFonts w:ascii="Times New Roman" w:hAnsi="Times New Roman" w:cs="Times New Roman"/>
                <w:noProof/>
                <w:webHidden/>
                <w:sz w:val="24"/>
                <w:szCs w:val="24"/>
              </w:rPr>
              <w:instrText xml:space="preserve"> PAGEREF _Toc139453589 \h </w:instrText>
            </w:r>
            <w:r w:rsidR="00812AC5" w:rsidRPr="001B2B3E">
              <w:rPr>
                <w:rFonts w:ascii="Times New Roman" w:hAnsi="Times New Roman" w:cs="Times New Roman"/>
                <w:noProof/>
                <w:webHidden/>
                <w:sz w:val="24"/>
                <w:szCs w:val="24"/>
              </w:rPr>
            </w:r>
            <w:r w:rsidR="00812AC5" w:rsidRPr="001B2B3E">
              <w:rPr>
                <w:rFonts w:ascii="Times New Roman" w:hAnsi="Times New Roman" w:cs="Times New Roman"/>
                <w:noProof/>
                <w:webHidden/>
                <w:sz w:val="24"/>
                <w:szCs w:val="24"/>
              </w:rPr>
              <w:fldChar w:fldCharType="separate"/>
            </w:r>
            <w:r w:rsidR="00812AC5" w:rsidRPr="001B2B3E">
              <w:rPr>
                <w:rFonts w:ascii="Times New Roman" w:hAnsi="Times New Roman" w:cs="Times New Roman"/>
                <w:noProof/>
                <w:webHidden/>
                <w:sz w:val="24"/>
                <w:szCs w:val="24"/>
              </w:rPr>
              <w:t>23</w:t>
            </w:r>
            <w:r w:rsidR="00812AC5" w:rsidRPr="001B2B3E">
              <w:rPr>
                <w:rFonts w:ascii="Times New Roman" w:hAnsi="Times New Roman" w:cs="Times New Roman"/>
                <w:noProof/>
                <w:webHidden/>
                <w:sz w:val="24"/>
                <w:szCs w:val="24"/>
              </w:rPr>
              <w:fldChar w:fldCharType="end"/>
            </w:r>
          </w:hyperlink>
        </w:p>
        <w:p w14:paraId="0F6E1262" w14:textId="68C4467B" w:rsidR="008A56F9" w:rsidRPr="001B2B3E" w:rsidRDefault="008A56F9" w:rsidP="001B2B3E">
          <w:pPr>
            <w:spacing w:line="360" w:lineRule="auto"/>
            <w:jc w:val="both"/>
            <w:rPr>
              <w:rFonts w:ascii="Times New Roman" w:hAnsi="Times New Roman" w:cs="Times New Roman"/>
              <w:sz w:val="24"/>
              <w:szCs w:val="24"/>
            </w:rPr>
          </w:pPr>
          <w:r w:rsidRPr="001B2B3E">
            <w:rPr>
              <w:rFonts w:ascii="Times New Roman" w:hAnsi="Times New Roman" w:cs="Times New Roman"/>
              <w:b/>
              <w:bCs/>
              <w:noProof/>
              <w:sz w:val="24"/>
              <w:szCs w:val="24"/>
            </w:rPr>
            <w:fldChar w:fldCharType="end"/>
          </w:r>
        </w:p>
      </w:sdtContent>
    </w:sdt>
    <w:p w14:paraId="65782D1E" w14:textId="18632E9A" w:rsidR="000F56B2" w:rsidRPr="001B2B3E" w:rsidRDefault="000F56B2" w:rsidP="001B2B3E">
      <w:pPr>
        <w:spacing w:line="360" w:lineRule="auto"/>
        <w:jc w:val="both"/>
        <w:rPr>
          <w:rFonts w:ascii="Times New Roman" w:hAnsi="Times New Roman" w:cs="Times New Roman"/>
          <w:sz w:val="24"/>
          <w:szCs w:val="24"/>
        </w:rPr>
      </w:pPr>
    </w:p>
    <w:p w14:paraId="2FFF8B0F" w14:textId="286C13B1" w:rsidR="00FA6250" w:rsidRPr="001B2B3E" w:rsidRDefault="00FA6250" w:rsidP="001B2B3E">
      <w:pPr>
        <w:spacing w:line="360" w:lineRule="auto"/>
        <w:jc w:val="both"/>
        <w:rPr>
          <w:rFonts w:ascii="Times New Roman" w:hAnsi="Times New Roman" w:cs="Times New Roman"/>
          <w:sz w:val="24"/>
          <w:szCs w:val="24"/>
        </w:rPr>
      </w:pPr>
    </w:p>
    <w:p w14:paraId="553C24E6" w14:textId="7F605CD9" w:rsidR="00FA6250" w:rsidRPr="001B2B3E" w:rsidRDefault="00FA6250" w:rsidP="001B2B3E">
      <w:pPr>
        <w:spacing w:line="360" w:lineRule="auto"/>
        <w:jc w:val="both"/>
        <w:rPr>
          <w:rFonts w:ascii="Times New Roman" w:hAnsi="Times New Roman" w:cs="Times New Roman"/>
          <w:sz w:val="24"/>
          <w:szCs w:val="24"/>
        </w:rPr>
      </w:pPr>
    </w:p>
    <w:p w14:paraId="2ED6F41C" w14:textId="075F92A5" w:rsidR="00FA6250" w:rsidRPr="001B2B3E" w:rsidRDefault="00FA6250" w:rsidP="001B2B3E">
      <w:pPr>
        <w:spacing w:line="360" w:lineRule="auto"/>
        <w:jc w:val="both"/>
        <w:rPr>
          <w:rFonts w:ascii="Times New Roman" w:hAnsi="Times New Roman" w:cs="Times New Roman"/>
          <w:sz w:val="24"/>
          <w:szCs w:val="24"/>
        </w:rPr>
      </w:pPr>
    </w:p>
    <w:p w14:paraId="78896774" w14:textId="4A52D117" w:rsidR="00FA6250" w:rsidRPr="001B2B3E" w:rsidRDefault="00FA6250" w:rsidP="001B2B3E">
      <w:pPr>
        <w:spacing w:line="360" w:lineRule="auto"/>
        <w:jc w:val="both"/>
        <w:rPr>
          <w:rFonts w:ascii="Times New Roman" w:hAnsi="Times New Roman" w:cs="Times New Roman"/>
          <w:sz w:val="24"/>
          <w:szCs w:val="24"/>
        </w:rPr>
      </w:pPr>
    </w:p>
    <w:p w14:paraId="662C343F" w14:textId="48DD4D5F" w:rsidR="00FA6250" w:rsidRPr="001B2B3E" w:rsidRDefault="00FA6250" w:rsidP="001B2B3E">
      <w:pPr>
        <w:spacing w:line="360" w:lineRule="auto"/>
        <w:jc w:val="both"/>
        <w:rPr>
          <w:rFonts w:ascii="Times New Roman" w:hAnsi="Times New Roman" w:cs="Times New Roman"/>
          <w:sz w:val="24"/>
          <w:szCs w:val="24"/>
        </w:rPr>
      </w:pPr>
    </w:p>
    <w:p w14:paraId="6CEE1258" w14:textId="0442BC33" w:rsidR="00FA6250" w:rsidRPr="001B2B3E" w:rsidRDefault="00FA6250" w:rsidP="001B2B3E">
      <w:pPr>
        <w:spacing w:line="360" w:lineRule="auto"/>
        <w:jc w:val="both"/>
        <w:rPr>
          <w:rFonts w:ascii="Times New Roman" w:hAnsi="Times New Roman" w:cs="Times New Roman"/>
          <w:sz w:val="24"/>
          <w:szCs w:val="24"/>
        </w:rPr>
      </w:pPr>
    </w:p>
    <w:p w14:paraId="0F3A9851" w14:textId="55F22035" w:rsidR="00FA6250" w:rsidRPr="001B2B3E" w:rsidRDefault="00FA6250" w:rsidP="001B2B3E">
      <w:pPr>
        <w:spacing w:line="360" w:lineRule="auto"/>
        <w:jc w:val="both"/>
        <w:rPr>
          <w:rFonts w:ascii="Times New Roman" w:hAnsi="Times New Roman" w:cs="Times New Roman"/>
          <w:sz w:val="24"/>
          <w:szCs w:val="24"/>
        </w:rPr>
      </w:pPr>
    </w:p>
    <w:p w14:paraId="44CA87B7" w14:textId="28C557FD" w:rsidR="00FA6250" w:rsidRPr="001B2B3E" w:rsidRDefault="00FA6250" w:rsidP="001B2B3E">
      <w:pPr>
        <w:spacing w:line="360" w:lineRule="auto"/>
        <w:jc w:val="both"/>
        <w:rPr>
          <w:rFonts w:ascii="Times New Roman" w:hAnsi="Times New Roman" w:cs="Times New Roman"/>
          <w:sz w:val="24"/>
          <w:szCs w:val="24"/>
        </w:rPr>
      </w:pPr>
    </w:p>
    <w:p w14:paraId="2CAD5D3B" w14:textId="5EB4ECD7" w:rsidR="00FA6250" w:rsidRPr="00091F95" w:rsidRDefault="00FA6250" w:rsidP="00091F95">
      <w:pPr>
        <w:pStyle w:val="Heading1"/>
        <w:spacing w:line="240" w:lineRule="auto"/>
        <w:jc w:val="both"/>
        <w:rPr>
          <w:rFonts w:ascii="Times New Roman" w:hAnsi="Times New Roman" w:cs="Times New Roman"/>
          <w:b/>
          <w:bCs/>
          <w:color w:val="auto"/>
          <w:sz w:val="24"/>
          <w:szCs w:val="24"/>
        </w:rPr>
      </w:pPr>
      <w:bookmarkStart w:id="0" w:name="_Toc139453584"/>
      <w:r w:rsidRPr="00091F95">
        <w:rPr>
          <w:rFonts w:ascii="Times New Roman" w:hAnsi="Times New Roman" w:cs="Times New Roman"/>
          <w:b/>
          <w:bCs/>
          <w:color w:val="auto"/>
          <w:sz w:val="24"/>
          <w:szCs w:val="24"/>
        </w:rPr>
        <w:lastRenderedPageBreak/>
        <w:t xml:space="preserve">Task 1 – </w:t>
      </w:r>
      <w:r w:rsidR="00216AE8" w:rsidRPr="00091F95">
        <w:rPr>
          <w:rFonts w:ascii="Times New Roman" w:hAnsi="Times New Roman" w:cs="Times New Roman"/>
          <w:b/>
          <w:bCs/>
          <w:color w:val="auto"/>
          <w:sz w:val="24"/>
          <w:szCs w:val="24"/>
        </w:rPr>
        <w:t>W</w:t>
      </w:r>
      <w:r w:rsidRPr="00091F95">
        <w:rPr>
          <w:rFonts w:ascii="Times New Roman" w:hAnsi="Times New Roman" w:cs="Times New Roman"/>
          <w:b/>
          <w:bCs/>
          <w:color w:val="auto"/>
          <w:sz w:val="24"/>
          <w:szCs w:val="24"/>
        </w:rPr>
        <w:t>ritten summary</w:t>
      </w:r>
      <w:bookmarkEnd w:id="0"/>
      <w:r w:rsidR="002C5CED" w:rsidRPr="00091F95">
        <w:rPr>
          <w:rFonts w:ascii="Times New Roman" w:hAnsi="Times New Roman" w:cs="Times New Roman"/>
          <w:b/>
          <w:bCs/>
          <w:color w:val="auto"/>
          <w:sz w:val="24"/>
          <w:szCs w:val="24"/>
        </w:rPr>
        <w:t xml:space="preserve"> </w:t>
      </w:r>
    </w:p>
    <w:p w14:paraId="27F11FF9" w14:textId="77777777" w:rsidR="00D0152E" w:rsidRPr="00D0152E" w:rsidRDefault="00D0152E" w:rsidP="00D0152E">
      <w:pPr>
        <w:spacing w:line="360" w:lineRule="auto"/>
        <w:jc w:val="both"/>
        <w:rPr>
          <w:rFonts w:ascii="Times New Roman" w:hAnsi="Times New Roman" w:cs="Times New Roman"/>
          <w:sz w:val="24"/>
          <w:szCs w:val="24"/>
          <w:lang w:eastAsia="en-US"/>
        </w:rPr>
      </w:pPr>
      <w:r w:rsidRPr="00D0152E">
        <w:rPr>
          <w:rFonts w:ascii="Times New Roman" w:hAnsi="Times New Roman" w:cs="Times New Roman"/>
          <w:sz w:val="24"/>
          <w:szCs w:val="24"/>
          <w:lang w:eastAsia="en-US"/>
        </w:rPr>
        <w:t>If you want to advance academically and personally, you must make preparations for higher education. This review will quickly touch on the most important aspects of this preparation, such as academic readiness, goal-setting, and the acquisition of necessary skills.</w:t>
      </w:r>
    </w:p>
    <w:p w14:paraId="6D018DF7" w14:textId="6FB02255" w:rsidR="00D0152E" w:rsidRPr="00D0152E" w:rsidRDefault="00D0152E" w:rsidP="00D0152E">
      <w:pPr>
        <w:spacing w:line="360" w:lineRule="auto"/>
        <w:jc w:val="both"/>
        <w:rPr>
          <w:rFonts w:ascii="Times New Roman" w:hAnsi="Times New Roman" w:cs="Times New Roman"/>
          <w:sz w:val="24"/>
          <w:szCs w:val="24"/>
          <w:lang w:eastAsia="en-US"/>
        </w:rPr>
      </w:pPr>
      <w:r w:rsidRPr="00D0152E">
        <w:rPr>
          <w:rFonts w:ascii="Times New Roman" w:hAnsi="Times New Roman" w:cs="Times New Roman"/>
          <w:sz w:val="24"/>
          <w:szCs w:val="24"/>
          <w:lang w:eastAsia="en-US"/>
        </w:rPr>
        <w:t>Success in higher education requires academic preparation. To prepare for higher-level studies, it is essential to gain the fundamental abilities and information. According to Johnson (2019), it's important to have a solid academic background in disciplines like mathematics, physics, and linguistics. Additionally, effective study habits, time management skills, and critical thinking abilities are required to face the demands of higher education (Smith, 2020).</w:t>
      </w:r>
    </w:p>
    <w:p w14:paraId="41563AB4" w14:textId="31A3D4A9" w:rsidR="00CC69A6" w:rsidRPr="001B2B3E" w:rsidRDefault="00D0152E" w:rsidP="001B2B3E">
      <w:pPr>
        <w:spacing w:line="360" w:lineRule="auto"/>
        <w:jc w:val="both"/>
        <w:rPr>
          <w:rFonts w:ascii="Times New Roman" w:hAnsi="Times New Roman" w:cs="Times New Roman"/>
          <w:sz w:val="24"/>
          <w:szCs w:val="24"/>
          <w:lang w:eastAsia="en-US"/>
        </w:rPr>
      </w:pPr>
      <w:r w:rsidRPr="00D0152E">
        <w:rPr>
          <w:rFonts w:ascii="Times New Roman" w:hAnsi="Times New Roman" w:cs="Times New Roman"/>
          <w:sz w:val="24"/>
          <w:szCs w:val="24"/>
          <w:lang w:eastAsia="en-US"/>
        </w:rPr>
        <w:t>One of the most crucial aspects of being prepared for higher education is having the capacity to create specific goals for oneself. Students can more successfully focus their efforts on accomplishing those goals if they first set their goals and intentions in writing</w:t>
      </w:r>
      <w:r w:rsidR="00CC69A6" w:rsidRPr="001B2B3E">
        <w:rPr>
          <w:rFonts w:ascii="Times New Roman" w:hAnsi="Times New Roman" w:cs="Times New Roman"/>
          <w:sz w:val="24"/>
          <w:szCs w:val="24"/>
          <w:lang w:eastAsia="en-US"/>
        </w:rPr>
        <w:t>. The results of a study by Brown and Miller (2018) show that setting SMART goals—specific, measurable, realistic, relevant, and time-bound—can help people become more motivated and productive. Long-term objectives must be divided into more manageable steps for the purpose for one to maintain one's focus on the task at hand and track one's progress.</w:t>
      </w:r>
    </w:p>
    <w:p w14:paraId="1F1126D7" w14:textId="62C626ED" w:rsidR="00CC69A6" w:rsidRPr="001B2B3E" w:rsidRDefault="00CC69A6"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Additionally, developing the requisite skills is a crucial part of preparing for higher education. To interact effectively with teachers and pupils, one must possess excellent writing and speaking abilities (Jones, 2021). Information literacy abilities are crucial for academic research, according to Garcia (2019). These skills include the capacity to synthesise and analyse data gathered from a range of sources. Additionally, as a consequence of the integration of distance learning and technology into educational settings, technological knowledge is growing in importance as an ability in the current era (Adams, 2020).</w:t>
      </w:r>
    </w:p>
    <w:p w14:paraId="700BB8E7" w14:textId="77777777" w:rsidR="00CC69A6" w:rsidRPr="001B2B3E" w:rsidRDefault="00CC69A6"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In conclusion, getting ready for college or university requires academic planning, setting objectives, and honing skills. Students who acquire critical thinking abilities, set SMART goals for one another, and have a strong academic background all increase their likelihood of succeeding in university.</w:t>
      </w:r>
    </w:p>
    <w:p w14:paraId="4B36D0C3" w14:textId="2BDA3B21" w:rsidR="00FA6250" w:rsidRPr="001B2B3E" w:rsidRDefault="00C207BF"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noProof/>
          <w:sz w:val="24"/>
          <w:szCs w:val="24"/>
          <w:lang w:eastAsia="en-GB"/>
        </w:rPr>
        <w:lastRenderedPageBreak/>
        <w:drawing>
          <wp:inline distT="0" distB="0" distL="0" distR="0" wp14:anchorId="28B9A45D" wp14:editId="5BE0D563">
            <wp:extent cx="8863330" cy="5387413"/>
            <wp:effectExtent l="0" t="0" r="0" b="0"/>
            <wp:docPr id="2" name="Picture 2" descr="C:\Users\Admin\Downloads\acad-pre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ownloads\acad-prep.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863330" cy="5387413"/>
                    </a:xfrm>
                    <a:prstGeom prst="rect">
                      <a:avLst/>
                    </a:prstGeom>
                    <a:noFill/>
                    <a:ln>
                      <a:noFill/>
                    </a:ln>
                  </pic:spPr>
                </pic:pic>
              </a:graphicData>
            </a:graphic>
          </wp:inline>
        </w:drawing>
      </w:r>
    </w:p>
    <w:p w14:paraId="31B18043" w14:textId="0806DFC9" w:rsidR="00FA6250" w:rsidRPr="00091F95" w:rsidRDefault="00FA6250" w:rsidP="00091F95">
      <w:pPr>
        <w:pStyle w:val="Heading1"/>
        <w:spacing w:line="240" w:lineRule="auto"/>
        <w:jc w:val="both"/>
        <w:rPr>
          <w:rFonts w:ascii="Times New Roman" w:hAnsi="Times New Roman" w:cs="Times New Roman"/>
          <w:b/>
          <w:bCs/>
          <w:color w:val="auto"/>
          <w:sz w:val="24"/>
          <w:szCs w:val="24"/>
        </w:rPr>
      </w:pPr>
      <w:bookmarkStart w:id="1" w:name="_Toc139453585"/>
      <w:r w:rsidRPr="00091F95">
        <w:rPr>
          <w:rFonts w:ascii="Times New Roman" w:hAnsi="Times New Roman" w:cs="Times New Roman"/>
          <w:b/>
          <w:bCs/>
          <w:color w:val="auto"/>
          <w:sz w:val="24"/>
          <w:szCs w:val="24"/>
        </w:rPr>
        <w:lastRenderedPageBreak/>
        <w:t xml:space="preserve">Task 2 – </w:t>
      </w:r>
      <w:r w:rsidR="00216AE8" w:rsidRPr="00091F95">
        <w:rPr>
          <w:rFonts w:ascii="Times New Roman" w:hAnsi="Times New Roman" w:cs="Times New Roman"/>
          <w:b/>
          <w:bCs/>
          <w:color w:val="auto"/>
          <w:sz w:val="24"/>
          <w:szCs w:val="24"/>
        </w:rPr>
        <w:t>M</w:t>
      </w:r>
      <w:r w:rsidRPr="00091F95">
        <w:rPr>
          <w:rFonts w:ascii="Times New Roman" w:hAnsi="Times New Roman" w:cs="Times New Roman"/>
          <w:b/>
          <w:bCs/>
          <w:color w:val="auto"/>
          <w:sz w:val="24"/>
          <w:szCs w:val="24"/>
        </w:rPr>
        <w:t>ind map</w:t>
      </w:r>
      <w:bookmarkEnd w:id="1"/>
      <w:r w:rsidR="002C5CED" w:rsidRPr="00091F95">
        <w:rPr>
          <w:rFonts w:ascii="Times New Roman" w:hAnsi="Times New Roman" w:cs="Times New Roman"/>
          <w:b/>
          <w:bCs/>
          <w:color w:val="auto"/>
          <w:sz w:val="24"/>
          <w:szCs w:val="24"/>
        </w:rPr>
        <w:t xml:space="preserve"> </w:t>
      </w:r>
    </w:p>
    <w:p w14:paraId="0E5776CA" w14:textId="4C77901D" w:rsidR="00FA6250" w:rsidRPr="001B2B3E" w:rsidRDefault="005E6FA7"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noProof/>
          <w:sz w:val="24"/>
          <w:szCs w:val="24"/>
          <w:lang w:eastAsia="en-GB"/>
        </w:rPr>
        <w:drawing>
          <wp:inline distT="0" distB="0" distL="0" distR="0" wp14:anchorId="274DCFF7" wp14:editId="560A3BB6">
            <wp:extent cx="8863330" cy="4985623"/>
            <wp:effectExtent l="0" t="0" r="0" b="5715"/>
            <wp:docPr id="3" name="Picture 3" descr="C:\Users\Admin\Downloads\Blue and Yellow Creative Marketing Segmentation Mind Map Brainstor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ownloads\Blue and Yellow Creative Marketing Segmentation Mind Map Brainstorm.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p>
    <w:p w14:paraId="4D734B28" w14:textId="2A87FEA8" w:rsidR="005E6FA7" w:rsidRDefault="00FA6250" w:rsidP="00091F95">
      <w:pPr>
        <w:pStyle w:val="Heading1"/>
        <w:spacing w:line="240" w:lineRule="auto"/>
        <w:jc w:val="both"/>
        <w:rPr>
          <w:rFonts w:ascii="Times New Roman" w:hAnsi="Times New Roman" w:cs="Times New Roman"/>
          <w:b/>
          <w:bCs/>
          <w:color w:val="auto"/>
          <w:sz w:val="24"/>
          <w:szCs w:val="24"/>
        </w:rPr>
      </w:pPr>
      <w:bookmarkStart w:id="2" w:name="_Toc139453586"/>
      <w:r w:rsidRPr="00091F95">
        <w:rPr>
          <w:rFonts w:ascii="Times New Roman" w:hAnsi="Times New Roman" w:cs="Times New Roman"/>
          <w:b/>
          <w:bCs/>
          <w:color w:val="auto"/>
          <w:sz w:val="24"/>
          <w:szCs w:val="24"/>
        </w:rPr>
        <w:lastRenderedPageBreak/>
        <w:t xml:space="preserve">Task 3 – </w:t>
      </w:r>
      <w:r w:rsidR="00216AE8" w:rsidRPr="00091F95">
        <w:rPr>
          <w:rFonts w:ascii="Times New Roman" w:hAnsi="Times New Roman" w:cs="Times New Roman"/>
          <w:b/>
          <w:bCs/>
          <w:color w:val="auto"/>
          <w:sz w:val="24"/>
          <w:szCs w:val="24"/>
        </w:rPr>
        <w:t>P</w:t>
      </w:r>
      <w:r w:rsidRPr="00091F95">
        <w:rPr>
          <w:rFonts w:ascii="Times New Roman" w:hAnsi="Times New Roman" w:cs="Times New Roman"/>
          <w:b/>
          <w:bCs/>
          <w:color w:val="auto"/>
          <w:sz w:val="24"/>
          <w:szCs w:val="24"/>
        </w:rPr>
        <w:t>resentation</w:t>
      </w:r>
      <w:bookmarkEnd w:id="2"/>
      <w:r w:rsidR="002C5CED" w:rsidRPr="00091F95">
        <w:rPr>
          <w:rFonts w:ascii="Times New Roman" w:hAnsi="Times New Roman" w:cs="Times New Roman"/>
          <w:b/>
          <w:bCs/>
          <w:color w:val="auto"/>
          <w:sz w:val="24"/>
          <w:szCs w:val="24"/>
        </w:rPr>
        <w:t xml:space="preserve"> </w:t>
      </w:r>
    </w:p>
    <w:p w14:paraId="1DB05871" w14:textId="62774B0A" w:rsidR="00FA6250" w:rsidRPr="001B2B3E" w:rsidRDefault="006777E8"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noProof/>
          <w:sz w:val="24"/>
          <w:szCs w:val="24"/>
          <w:lang w:eastAsia="en-GB"/>
        </w:rPr>
        <w:lastRenderedPageBreak/>
        <w:drawing>
          <wp:inline distT="0" distB="0" distL="0" distR="0" wp14:anchorId="1E6870A8" wp14:editId="43F9474E">
            <wp:extent cx="8862695" cy="4527550"/>
            <wp:effectExtent l="0" t="0" r="0" b="6350"/>
            <wp:docPr id="4" name="Picture 4" descr="C:\Users\Admin\AppData\Local\Microsoft\Windows\INetCache\Content.Word\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AppData\Local\Microsoft\Windows\INetCache\Content.Word\Slide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63543" cy="4527983"/>
                    </a:xfrm>
                    <a:prstGeom prst="rect">
                      <a:avLst/>
                    </a:prstGeom>
                    <a:noFill/>
                    <a:ln>
                      <a:noFill/>
                    </a:ln>
                  </pic:spPr>
                </pic:pic>
              </a:graphicData>
            </a:graphic>
          </wp:inline>
        </w:drawing>
      </w:r>
      <w:r w:rsidRPr="001B2B3E">
        <w:rPr>
          <w:rFonts w:ascii="Times New Roman" w:hAnsi="Times New Roman" w:cs="Times New Roman"/>
          <w:noProof/>
          <w:sz w:val="24"/>
          <w:szCs w:val="24"/>
          <w:lang w:eastAsia="en-GB"/>
        </w:rPr>
        <w:lastRenderedPageBreak/>
        <w:drawing>
          <wp:inline distT="0" distB="0" distL="0" distR="0" wp14:anchorId="43A86DD7" wp14:editId="5092BD92">
            <wp:extent cx="8863330" cy="4985623"/>
            <wp:effectExtent l="0" t="0" r="0" b="5715"/>
            <wp:docPr id="5" name="Picture 5" descr="C:\Users\Admin\AppData\Local\Microsoft\Windows\INetCache\Content.Word\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AppData\Local\Microsoft\Windows\INetCache\Content.Word\Slide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r w:rsidRPr="001B2B3E">
        <w:rPr>
          <w:rFonts w:ascii="Times New Roman" w:hAnsi="Times New Roman" w:cs="Times New Roman"/>
          <w:noProof/>
          <w:sz w:val="24"/>
          <w:szCs w:val="24"/>
          <w:lang w:eastAsia="en-GB"/>
        </w:rPr>
        <w:lastRenderedPageBreak/>
        <w:drawing>
          <wp:inline distT="0" distB="0" distL="0" distR="0" wp14:anchorId="10513D77" wp14:editId="49CE7198">
            <wp:extent cx="8863330" cy="4985623"/>
            <wp:effectExtent l="0" t="0" r="0" b="5715"/>
            <wp:docPr id="6" name="Picture 6" descr="C:\Users\Admin\AppData\Local\Microsoft\Windows\INetCache\Content.Word\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AppData\Local\Microsoft\Windows\INetCache\Content.Word\Slide3.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r w:rsidRPr="001B2B3E">
        <w:rPr>
          <w:rFonts w:ascii="Times New Roman" w:hAnsi="Times New Roman" w:cs="Times New Roman"/>
          <w:noProof/>
          <w:sz w:val="24"/>
          <w:szCs w:val="24"/>
          <w:lang w:eastAsia="en-GB"/>
        </w:rPr>
        <w:lastRenderedPageBreak/>
        <w:drawing>
          <wp:inline distT="0" distB="0" distL="0" distR="0" wp14:anchorId="1DFF9139" wp14:editId="12AAB770">
            <wp:extent cx="8863330" cy="4985623"/>
            <wp:effectExtent l="0" t="0" r="0" b="5715"/>
            <wp:docPr id="7" name="Picture 7" descr="C:\Users\Admin\AppData\Local\Microsoft\Windows\INetCache\Content.Word\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AppData\Local\Microsoft\Windows\INetCache\Content.Word\Slide4.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r w:rsidRPr="001B2B3E">
        <w:rPr>
          <w:rFonts w:ascii="Times New Roman" w:hAnsi="Times New Roman" w:cs="Times New Roman"/>
          <w:noProof/>
          <w:sz w:val="24"/>
          <w:szCs w:val="24"/>
          <w:lang w:eastAsia="en-GB"/>
        </w:rPr>
        <w:lastRenderedPageBreak/>
        <w:drawing>
          <wp:inline distT="0" distB="0" distL="0" distR="0" wp14:anchorId="7B661429" wp14:editId="5F959F41">
            <wp:extent cx="8863330" cy="4985623"/>
            <wp:effectExtent l="0" t="0" r="0" b="5715"/>
            <wp:docPr id="8" name="Picture 8" descr="C:\Users\Admin\AppData\Local\Microsoft\Windows\INetCache\Content.Word\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Admin\AppData\Local\Microsoft\Windows\INetCache\Content.Word\Slide5.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r w:rsidRPr="001B2B3E">
        <w:rPr>
          <w:rFonts w:ascii="Times New Roman" w:hAnsi="Times New Roman" w:cs="Times New Roman"/>
          <w:noProof/>
          <w:sz w:val="24"/>
          <w:szCs w:val="24"/>
          <w:lang w:eastAsia="en-GB"/>
        </w:rPr>
        <w:lastRenderedPageBreak/>
        <w:drawing>
          <wp:inline distT="0" distB="0" distL="0" distR="0" wp14:anchorId="3E5935F0" wp14:editId="40A7BDF7">
            <wp:extent cx="8863330" cy="4985623"/>
            <wp:effectExtent l="0" t="0" r="0" b="5715"/>
            <wp:docPr id="9" name="Picture 9" descr="C:\Users\Admin\AppData\Local\Microsoft\Windows\INetCache\Content.Word\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dmin\AppData\Local\Microsoft\Windows\INetCache\Content.Word\Slide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863330" cy="4985623"/>
                    </a:xfrm>
                    <a:prstGeom prst="rect">
                      <a:avLst/>
                    </a:prstGeom>
                    <a:noFill/>
                    <a:ln>
                      <a:noFill/>
                    </a:ln>
                  </pic:spPr>
                </pic:pic>
              </a:graphicData>
            </a:graphic>
          </wp:inline>
        </w:drawing>
      </w:r>
    </w:p>
    <w:p w14:paraId="58052FD2" w14:textId="5A086B59" w:rsidR="00FA6250" w:rsidRPr="001B2B3E" w:rsidRDefault="00FA6250" w:rsidP="001B2B3E">
      <w:pPr>
        <w:spacing w:line="360" w:lineRule="auto"/>
        <w:jc w:val="both"/>
        <w:rPr>
          <w:rFonts w:ascii="Times New Roman" w:hAnsi="Times New Roman" w:cs="Times New Roman"/>
          <w:sz w:val="24"/>
          <w:szCs w:val="24"/>
          <w:lang w:eastAsia="en-US"/>
        </w:rPr>
      </w:pPr>
    </w:p>
    <w:p w14:paraId="100B09EE" w14:textId="1288A5B6" w:rsidR="00FA6250" w:rsidRPr="001B2B3E" w:rsidRDefault="00FA6250" w:rsidP="001B2B3E">
      <w:pPr>
        <w:spacing w:line="360" w:lineRule="auto"/>
        <w:jc w:val="both"/>
        <w:rPr>
          <w:rFonts w:ascii="Times New Roman" w:hAnsi="Times New Roman" w:cs="Times New Roman"/>
          <w:sz w:val="24"/>
          <w:szCs w:val="24"/>
          <w:lang w:eastAsia="en-US"/>
        </w:rPr>
      </w:pPr>
    </w:p>
    <w:p w14:paraId="1F49FE14" w14:textId="74A4F943" w:rsidR="00FA6250" w:rsidRPr="001B2B3E" w:rsidRDefault="00FA6250" w:rsidP="001B2B3E">
      <w:pPr>
        <w:spacing w:line="360" w:lineRule="auto"/>
        <w:jc w:val="both"/>
        <w:rPr>
          <w:rFonts w:ascii="Times New Roman" w:hAnsi="Times New Roman" w:cs="Times New Roman"/>
          <w:sz w:val="24"/>
          <w:szCs w:val="24"/>
          <w:lang w:eastAsia="en-US"/>
        </w:rPr>
      </w:pPr>
    </w:p>
    <w:p w14:paraId="77FB81C9" w14:textId="06AF055E" w:rsidR="00FA6250" w:rsidRPr="001B2B3E" w:rsidRDefault="00FA6250" w:rsidP="001B2B3E">
      <w:pPr>
        <w:spacing w:line="360" w:lineRule="auto"/>
        <w:jc w:val="both"/>
        <w:rPr>
          <w:rFonts w:ascii="Times New Roman" w:hAnsi="Times New Roman" w:cs="Times New Roman"/>
          <w:sz w:val="24"/>
          <w:szCs w:val="24"/>
          <w:lang w:eastAsia="en-US"/>
        </w:rPr>
      </w:pPr>
    </w:p>
    <w:p w14:paraId="036D98AE" w14:textId="1E870129" w:rsidR="00FA6250" w:rsidRPr="001B2B3E" w:rsidRDefault="00FA6250" w:rsidP="001B2B3E">
      <w:pPr>
        <w:spacing w:line="360" w:lineRule="auto"/>
        <w:jc w:val="both"/>
        <w:rPr>
          <w:rFonts w:ascii="Times New Roman" w:hAnsi="Times New Roman" w:cs="Times New Roman"/>
          <w:sz w:val="24"/>
          <w:szCs w:val="24"/>
          <w:lang w:eastAsia="en-US"/>
        </w:rPr>
      </w:pPr>
    </w:p>
    <w:p w14:paraId="3C445358" w14:textId="243E1B75" w:rsidR="00FA6250" w:rsidRPr="001B2B3E" w:rsidRDefault="00FA6250" w:rsidP="001B2B3E">
      <w:pPr>
        <w:spacing w:line="360" w:lineRule="auto"/>
        <w:jc w:val="both"/>
        <w:rPr>
          <w:rFonts w:ascii="Times New Roman" w:hAnsi="Times New Roman" w:cs="Times New Roman"/>
          <w:sz w:val="24"/>
          <w:szCs w:val="24"/>
          <w:lang w:eastAsia="en-US"/>
        </w:rPr>
      </w:pPr>
    </w:p>
    <w:p w14:paraId="7DB00BBA" w14:textId="65BECF8F" w:rsidR="00FA6250" w:rsidRPr="001B2B3E" w:rsidRDefault="00FA6250" w:rsidP="001B2B3E">
      <w:pPr>
        <w:spacing w:line="360" w:lineRule="auto"/>
        <w:jc w:val="both"/>
        <w:rPr>
          <w:rFonts w:ascii="Times New Roman" w:hAnsi="Times New Roman" w:cs="Times New Roman"/>
          <w:sz w:val="24"/>
          <w:szCs w:val="24"/>
          <w:lang w:eastAsia="en-US"/>
        </w:rPr>
      </w:pPr>
    </w:p>
    <w:p w14:paraId="642D9DDA" w14:textId="450DAC88" w:rsidR="00FA6250" w:rsidRPr="001B2B3E" w:rsidRDefault="00FA6250" w:rsidP="001B2B3E">
      <w:pPr>
        <w:spacing w:line="360" w:lineRule="auto"/>
        <w:jc w:val="both"/>
        <w:rPr>
          <w:rFonts w:ascii="Times New Roman" w:hAnsi="Times New Roman" w:cs="Times New Roman"/>
          <w:sz w:val="24"/>
          <w:szCs w:val="24"/>
          <w:lang w:eastAsia="en-US"/>
        </w:rPr>
      </w:pPr>
    </w:p>
    <w:p w14:paraId="38A0AC4E" w14:textId="06FF1072" w:rsidR="00FA6250" w:rsidRPr="001B2B3E" w:rsidRDefault="00FA6250" w:rsidP="001B2B3E">
      <w:pPr>
        <w:spacing w:line="360" w:lineRule="auto"/>
        <w:jc w:val="both"/>
        <w:rPr>
          <w:rFonts w:ascii="Times New Roman" w:hAnsi="Times New Roman" w:cs="Times New Roman"/>
          <w:sz w:val="24"/>
          <w:szCs w:val="24"/>
          <w:lang w:eastAsia="en-US"/>
        </w:rPr>
      </w:pPr>
    </w:p>
    <w:p w14:paraId="02268C4E" w14:textId="1BE14A3B" w:rsidR="00FA6250" w:rsidRPr="001B2B3E" w:rsidRDefault="00FA6250" w:rsidP="001B2B3E">
      <w:pPr>
        <w:spacing w:line="360" w:lineRule="auto"/>
        <w:jc w:val="both"/>
        <w:rPr>
          <w:rFonts w:ascii="Times New Roman" w:hAnsi="Times New Roman" w:cs="Times New Roman"/>
          <w:sz w:val="24"/>
          <w:szCs w:val="24"/>
          <w:lang w:eastAsia="en-US"/>
        </w:rPr>
      </w:pPr>
    </w:p>
    <w:p w14:paraId="2CE96E43" w14:textId="1237CCFF" w:rsidR="00FA6250" w:rsidRPr="001B2B3E" w:rsidRDefault="00FA6250" w:rsidP="001B2B3E">
      <w:pPr>
        <w:spacing w:line="360" w:lineRule="auto"/>
        <w:jc w:val="both"/>
        <w:rPr>
          <w:rFonts w:ascii="Times New Roman" w:hAnsi="Times New Roman" w:cs="Times New Roman"/>
          <w:sz w:val="24"/>
          <w:szCs w:val="24"/>
          <w:lang w:eastAsia="en-US"/>
        </w:rPr>
      </w:pPr>
    </w:p>
    <w:p w14:paraId="01BFFF26" w14:textId="3DAC043C" w:rsidR="00FA6250" w:rsidRPr="001B2B3E" w:rsidRDefault="00FA6250" w:rsidP="001B2B3E">
      <w:pPr>
        <w:spacing w:line="360" w:lineRule="auto"/>
        <w:jc w:val="both"/>
        <w:rPr>
          <w:rFonts w:ascii="Times New Roman" w:hAnsi="Times New Roman" w:cs="Times New Roman"/>
          <w:sz w:val="24"/>
          <w:szCs w:val="24"/>
          <w:lang w:eastAsia="en-US"/>
        </w:rPr>
      </w:pPr>
    </w:p>
    <w:p w14:paraId="0B2B4AD1" w14:textId="16E1F651" w:rsidR="00FA6250" w:rsidRPr="001B2B3E" w:rsidRDefault="00FA6250" w:rsidP="001B2B3E">
      <w:pPr>
        <w:spacing w:line="360" w:lineRule="auto"/>
        <w:jc w:val="both"/>
        <w:rPr>
          <w:rFonts w:ascii="Times New Roman" w:hAnsi="Times New Roman" w:cs="Times New Roman"/>
          <w:sz w:val="24"/>
          <w:szCs w:val="24"/>
          <w:lang w:eastAsia="en-US"/>
        </w:rPr>
      </w:pPr>
    </w:p>
    <w:p w14:paraId="75B3325A" w14:textId="769F97FC" w:rsidR="00FA6250" w:rsidRPr="001B2B3E" w:rsidRDefault="00FA6250" w:rsidP="001B2B3E">
      <w:pPr>
        <w:spacing w:line="360" w:lineRule="auto"/>
        <w:jc w:val="both"/>
        <w:rPr>
          <w:rFonts w:ascii="Times New Roman" w:hAnsi="Times New Roman" w:cs="Times New Roman"/>
          <w:sz w:val="24"/>
          <w:szCs w:val="24"/>
          <w:lang w:eastAsia="en-US"/>
        </w:rPr>
      </w:pPr>
    </w:p>
    <w:p w14:paraId="62DDD402" w14:textId="731B3B6C" w:rsidR="00FA6250" w:rsidRPr="001B2B3E" w:rsidRDefault="00FA6250" w:rsidP="001B2B3E">
      <w:pPr>
        <w:spacing w:line="360" w:lineRule="auto"/>
        <w:jc w:val="both"/>
        <w:rPr>
          <w:rFonts w:ascii="Times New Roman" w:hAnsi="Times New Roman" w:cs="Times New Roman"/>
          <w:sz w:val="24"/>
          <w:szCs w:val="24"/>
          <w:lang w:eastAsia="en-US"/>
        </w:rPr>
      </w:pPr>
    </w:p>
    <w:p w14:paraId="7D053963" w14:textId="77777777" w:rsidR="00091F95" w:rsidRDefault="00091F95">
      <w:pPr>
        <w:rPr>
          <w:rFonts w:ascii="Times New Roman" w:eastAsiaTheme="majorEastAsia" w:hAnsi="Times New Roman" w:cs="Times New Roman"/>
          <w:b/>
          <w:bCs/>
          <w:sz w:val="24"/>
          <w:szCs w:val="24"/>
          <w:lang w:eastAsia="en-US"/>
        </w:rPr>
      </w:pPr>
      <w:bookmarkStart w:id="3" w:name="_Toc139453587"/>
      <w:r>
        <w:rPr>
          <w:rFonts w:ascii="Times New Roman" w:hAnsi="Times New Roman" w:cs="Times New Roman"/>
          <w:b/>
          <w:bCs/>
          <w:sz w:val="24"/>
          <w:szCs w:val="24"/>
        </w:rPr>
        <w:br w:type="page"/>
      </w:r>
    </w:p>
    <w:p w14:paraId="6770584D" w14:textId="64B7DF7A" w:rsidR="00FA6250" w:rsidRPr="00091F95" w:rsidRDefault="00FA6250" w:rsidP="00091F95">
      <w:pPr>
        <w:pStyle w:val="Heading1"/>
        <w:spacing w:line="240" w:lineRule="auto"/>
        <w:jc w:val="both"/>
        <w:rPr>
          <w:rFonts w:ascii="Times New Roman" w:hAnsi="Times New Roman" w:cs="Times New Roman"/>
          <w:b/>
          <w:bCs/>
          <w:color w:val="auto"/>
          <w:sz w:val="24"/>
          <w:szCs w:val="24"/>
        </w:rPr>
      </w:pPr>
      <w:r w:rsidRPr="00091F95">
        <w:rPr>
          <w:rFonts w:ascii="Times New Roman" w:hAnsi="Times New Roman" w:cs="Times New Roman"/>
          <w:b/>
          <w:bCs/>
          <w:color w:val="auto"/>
          <w:sz w:val="24"/>
          <w:szCs w:val="24"/>
        </w:rPr>
        <w:lastRenderedPageBreak/>
        <w:t xml:space="preserve">Task 4 – </w:t>
      </w:r>
      <w:r w:rsidR="00216AE8" w:rsidRPr="00091F95">
        <w:rPr>
          <w:rFonts w:ascii="Times New Roman" w:hAnsi="Times New Roman" w:cs="Times New Roman"/>
          <w:b/>
          <w:bCs/>
          <w:color w:val="auto"/>
          <w:sz w:val="24"/>
          <w:szCs w:val="24"/>
        </w:rPr>
        <w:t>R</w:t>
      </w:r>
      <w:r w:rsidRPr="00091F95">
        <w:rPr>
          <w:rFonts w:ascii="Times New Roman" w:hAnsi="Times New Roman" w:cs="Times New Roman"/>
          <w:b/>
          <w:bCs/>
          <w:color w:val="auto"/>
          <w:sz w:val="24"/>
          <w:szCs w:val="24"/>
        </w:rPr>
        <w:t>eflection</w:t>
      </w:r>
      <w:bookmarkEnd w:id="3"/>
      <w:r w:rsidR="002C5CED" w:rsidRPr="00091F95">
        <w:rPr>
          <w:rFonts w:ascii="Times New Roman" w:hAnsi="Times New Roman" w:cs="Times New Roman"/>
          <w:b/>
          <w:bCs/>
          <w:color w:val="auto"/>
          <w:sz w:val="24"/>
          <w:szCs w:val="24"/>
        </w:rPr>
        <w:t xml:space="preserve"> </w:t>
      </w:r>
    </w:p>
    <w:p w14:paraId="1C44EB42" w14:textId="77777777" w:rsidR="006777E8" w:rsidRPr="001B2B3E" w:rsidRDefault="006777E8"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Introduction </w:t>
      </w:r>
    </w:p>
    <w:p w14:paraId="1B453385" w14:textId="66711BD0" w:rsidR="00FA6250" w:rsidRPr="001B2B3E" w:rsidRDefault="006777E8"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sz w:val="24"/>
          <w:szCs w:val="24"/>
          <w:lang w:eastAsia="en-US"/>
        </w:rPr>
        <w:t>As I begin my journey through higher education, I think back on the difficulties and lessons I learned while adjusting to university life, adjusting to distance education, and completing my first papers. Gibbs' Reflective Cycle will be used as a tool in this reflective essay to examine my feelings, ideas, and deeds during this transforming time. I want to understand my development, pinpoint areas for improvement, and further my future academic endeavours by critically analysing my experiences and consulting pertinent sources.</w:t>
      </w:r>
    </w:p>
    <w:p w14:paraId="3DA41D96" w14:textId="534424AA" w:rsidR="008A56F9" w:rsidRPr="001B2B3E" w:rsidRDefault="006777E8"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Description </w:t>
      </w:r>
    </w:p>
    <w:p w14:paraId="00FA4945" w14:textId="7B159C36" w:rsidR="006777E8" w:rsidRPr="001B2B3E" w:rsidRDefault="006777E8"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The initial period of joining university is the subject of the first part of my reflection. As I started a new scholastic and personal journey, worry coexisted with joy and optimism. My feeling of being a member was hampered by the enormity of adjusting to a broader academic society as a whole encountering new people, and getting to know the campus design (Browne, 2015). But via orientation activities, campus visits, and participation in other clubs and activities, I eventually warmed to the university setting and formed friendships with other students.</w:t>
      </w:r>
    </w:p>
    <w:p w14:paraId="62C06985" w14:textId="00E4CDCD" w:rsidR="006777E8" w:rsidRPr="001B2B3E" w:rsidRDefault="006777E8"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 now had to learn how to use digital materials and adjust to virtual classes since the emergence of online learning. Initially, the transition from conventional face-to-face contacts created a long learning process, necessitating me to perfect the art of independent instruction and navigate a variety of online resources (Guri-Rosenblit, 2014). To improve my comprehension of the course substance, I discovered it essential to create a disciplined study schedule, make use of electronic materials like e-books and academic databases, and to fully partake in internet-based conversations (McGarr, 2009).</w:t>
      </w:r>
    </w:p>
    <w:p w14:paraId="64357F62" w14:textId="2C0FFCBB" w:rsidR="008A56F9" w:rsidRPr="001B2B3E" w:rsidRDefault="006777E8"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 xml:space="preserve">My initial projects caused me to experience a mixture of exhilaration, fear, and self-doubt. I had trouble expressing myself clearly and finding my academic voice (Creme &amp; Lea, 2003). But with the help of editing training sessions, peer review, and professorial advice, I was able to develop vital academic writing abilities including argument structure, information incorporation, and adherence to academic traditions (Lea &amp; Street, 1998). </w:t>
      </w:r>
      <w:r w:rsidRPr="001B2B3E">
        <w:rPr>
          <w:rFonts w:ascii="Times New Roman" w:hAnsi="Times New Roman" w:cs="Times New Roman"/>
          <w:sz w:val="24"/>
          <w:szCs w:val="24"/>
          <w:lang w:eastAsia="en-US"/>
        </w:rPr>
        <w:lastRenderedPageBreak/>
        <w:t>I realised the value of scheduling time, asking for explanations when necessary, and utilising university facilities, including the language centre, to improve my writing abilities when I looked back on my development.</w:t>
      </w:r>
    </w:p>
    <w:p w14:paraId="7C5F66E6" w14:textId="49535D04" w:rsidR="006777E8" w:rsidRPr="001B2B3E" w:rsidRDefault="006777E8"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Feelings </w:t>
      </w:r>
    </w:p>
    <w:p w14:paraId="3265BD2D" w14:textId="683B5775" w:rsidR="006777E8" w:rsidRPr="001B2B3E" w:rsidRDefault="00D0152E" w:rsidP="001B2B3E">
      <w:pPr>
        <w:spacing w:line="360" w:lineRule="auto"/>
        <w:jc w:val="both"/>
        <w:rPr>
          <w:rFonts w:ascii="Times New Roman" w:hAnsi="Times New Roman" w:cs="Times New Roman"/>
          <w:sz w:val="24"/>
          <w:szCs w:val="24"/>
          <w:lang w:eastAsia="en-US"/>
        </w:rPr>
      </w:pPr>
      <w:r w:rsidRPr="00D0152E">
        <w:rPr>
          <w:rFonts w:ascii="Times New Roman" w:hAnsi="Times New Roman" w:cs="Times New Roman"/>
          <w:sz w:val="24"/>
          <w:szCs w:val="24"/>
          <w:lang w:eastAsia="en-US"/>
        </w:rPr>
        <w:t>When I first entered university, I felt a mixture of excitement, trepidation, and anxiety. I was eager to begin a new academic and personal route, but I was also uncertain and concerned about the challenges that lay ahead</w:t>
      </w:r>
      <w:r w:rsidR="006777E8" w:rsidRPr="001B2B3E">
        <w:rPr>
          <w:rFonts w:ascii="Times New Roman" w:hAnsi="Times New Roman" w:cs="Times New Roman"/>
          <w:sz w:val="24"/>
          <w:szCs w:val="24"/>
          <w:lang w:eastAsia="en-US"/>
        </w:rPr>
        <w:t>. As I became more accustomed to the academic setting, I began to develop a sense of community and kinship with other students. I did, however, occasionally have feelings of overload and struggle to fit in with the greater academic group.</w:t>
      </w:r>
    </w:p>
    <w:p w14:paraId="3C3A7AB0" w14:textId="108147F7" w:rsidR="006777E8" w:rsidRPr="001B2B3E" w:rsidRDefault="006777E8"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 originally felt lost and uncertain as a result of the switch to online learning's new set of difficulties. I had to adjust to online learning environments, learn how to use a variety of online tools, and develop my own learning strategies. Without the framework of live classes, I found it difficult to stay inspired and engaged, but I was also aware of the simplicity and versatility that distance learning provided. My comfort in using online tools grew as I gradually became familiar with them, including academic databases and e-books. I also began to recognise the advantages of learning via the internet.</w:t>
      </w:r>
    </w:p>
    <w:p w14:paraId="78A577CE" w14:textId="2A818329" w:rsidR="008A56F9" w:rsidRPr="001B2B3E" w:rsidRDefault="006777E8"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 felt a variety of things as I approach my initial projects, including enthusiasm, fear, and self-doubt. I felt obligated to do well in the class and show that I understood the topic. At first, I found it difficult to develop my educational voice and clearly express my ideas in writing. But with the help to create training sessions, peer criticism, and professorial advice, I eventually acquired vital academic writing abilities. I was able to examine my writing realistically and see areas for development thanks to the procedure of obtaining constructive criticism and rewriting my work.</w:t>
      </w:r>
    </w:p>
    <w:p w14:paraId="2853C997" w14:textId="169DDB3A" w:rsidR="008A56F9" w:rsidRPr="001B2B3E" w:rsidRDefault="006777E8"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Evaluation </w:t>
      </w:r>
    </w:p>
    <w:p w14:paraId="3377CDD3" w14:textId="418653E8" w:rsidR="008A56F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 xml:space="preserve">Reflecting back, I can say that beginning university was both difficult and gratifying. Despite my initial feeling of anxiety, I proactively participated in orientation activities and made connections with other students. This assisted me in creating a network of allies and an awareness of community. </w:t>
      </w:r>
      <w:r w:rsidRPr="001B2B3E">
        <w:rPr>
          <w:rFonts w:ascii="Times New Roman" w:hAnsi="Times New Roman" w:cs="Times New Roman"/>
          <w:sz w:val="24"/>
          <w:szCs w:val="24"/>
          <w:lang w:eastAsia="en-US"/>
        </w:rPr>
        <w:lastRenderedPageBreak/>
        <w:t>I am aware, though, that I can still do better when it comes to interacting with academics and participating better in academic pursuits. I would generally say that adjusting to online study and using digital materials went well. Despite the initial difficulties, I have improved my time management, digital literacy, and autonomous learning abilities. I now know how to take use of online forums for collaborative learning and how to use a variety of digital tools to better grasp the course material. In order to make the best possible use of the prospects for distance learning, however, I understand the need to keep developing my own self-control and learning new strategies. When I think back on the procedure of composing my first duties, I can see how far my academic writing abilities have come. Writing training sessions, peer reviews, and teachers' advice have all been helpful to me as I've developed as a writer. I now recognise the value of getting criticism, editing my work, and following accepted academic techniques. To further improve the calibre of my projects, I definitely require that I exercise time management and asking for explanations when necessary.</w:t>
      </w:r>
    </w:p>
    <w:p w14:paraId="594DB96E" w14:textId="351E440E" w:rsidR="009C5A99" w:rsidRPr="001B2B3E" w:rsidRDefault="009C5A99"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Analysis </w:t>
      </w:r>
    </w:p>
    <w:p w14:paraId="0A81D306" w14:textId="77777777" w:rsidR="009C5A9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The difficulties I encountered when I first started college helped me to understand how important connecting with others and support networks are to improving the entire college experience (Browne, 2015). I actively participated in university life, which not only enabled me grow my social circle but also gave me a sense of community and an ecosystem of support that helped me get through the difficulties of adjusting to higher education.</w:t>
      </w:r>
    </w:p>
    <w:p w14:paraId="6B464627" w14:textId="105B9AF0" w:rsidR="009C5A9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My learning practises had to change as I adapted to online learning, and I also had to improve my self-control and digital literacy (Guri-Rosenblit, 2014). Participating in online seminars and lectures gave me insightful knowledge about efficient distance learning strategies, such as time management, goal-setting, and using technology for learning together (McGarr, 2009). This experience has improved my capacity to adjust to varied learning contexts and make efficient use of digital resources—skills that are extremely important in the rapidly changing digital landscape of today.</w:t>
      </w:r>
    </w:p>
    <w:p w14:paraId="622A0453" w14:textId="01FE43D4" w:rsidR="008A56F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lastRenderedPageBreak/>
        <w:t>Communication my first papers made me realise how important it was to ask for advice and comments in order to develop my academic writing abilities (Creme &amp; Lea, 2003). I was able to pinpoint areas for development and hone my writing style by actively participating in the writing centre and peer review procedures. I have discovered the significance of perseverance and making use of the tools that are at my disposal to improve my academic writing ability now that I am aware of the repetitious nature of the method of writing.</w:t>
      </w:r>
    </w:p>
    <w:p w14:paraId="495FFCFA" w14:textId="3CF3E3FE" w:rsidR="008A56F9" w:rsidRPr="001B2B3E" w:rsidRDefault="009C5A99"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Conclusion </w:t>
      </w:r>
    </w:p>
    <w:p w14:paraId="301FD079" w14:textId="03F98C9F" w:rsidR="009C5A9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It has been a transforming experience to reflect on my path of beginning university, mastering online learning, and finishing my first tasks. I have learned a lot about myself, found areas for advancement, and got a greater knowledge of the abilities and methods needed to thrive in higher education by using Gibbs' Reflective Cycle.</w:t>
      </w:r>
    </w:p>
    <w:p w14:paraId="044A2202" w14:textId="01FC8D6F" w:rsidR="009C5A9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My struggles with adjusting to university life, understanding how to learn online, and completing writing tasks have helped me become an increasingly adaptable and independent learner. This reflection has emphasised the value of asking for help, making use of the resources at your disposal, and actively participating in the educational environment.</w:t>
      </w:r>
    </w:p>
    <w:p w14:paraId="7649FA97" w14:textId="3081DC15" w:rsidR="009C5A99" w:rsidRPr="00091F95"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I'm determined to keep improving my academic abilities going forward, get criticism, and constantly adjust to the evolving higher education landscape. I am convinced that I will handle future academic hurdles with greater confidence, competency, and accomplishment if I put the lessons I've learnt from my introspective trip into practise.</w:t>
      </w:r>
    </w:p>
    <w:p w14:paraId="6F1A36B7" w14:textId="313C6DB8" w:rsidR="008A56F9" w:rsidRPr="001B2B3E" w:rsidRDefault="009C5A99" w:rsidP="001B2B3E">
      <w:pPr>
        <w:spacing w:line="360" w:lineRule="auto"/>
        <w:jc w:val="both"/>
        <w:rPr>
          <w:rFonts w:ascii="Times New Roman" w:hAnsi="Times New Roman" w:cs="Times New Roman"/>
          <w:b/>
          <w:sz w:val="24"/>
          <w:szCs w:val="24"/>
          <w:lang w:eastAsia="en-US"/>
        </w:rPr>
      </w:pPr>
      <w:r w:rsidRPr="001B2B3E">
        <w:rPr>
          <w:rFonts w:ascii="Times New Roman" w:hAnsi="Times New Roman" w:cs="Times New Roman"/>
          <w:b/>
          <w:sz w:val="24"/>
          <w:szCs w:val="24"/>
          <w:lang w:eastAsia="en-US"/>
        </w:rPr>
        <w:t xml:space="preserve">Action plan </w:t>
      </w:r>
    </w:p>
    <w:p w14:paraId="7AC5934D" w14:textId="27F83895" w:rsidR="009C5A9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 intend to actively participate in academic and recreational events to enhance my time at college and increase my sense of belonging. Taking part in class debates, joining student associations focused on my area of interest, and looking for mentoring or advice from professors are a few examples of how I may do this. I want to improve my intellectual and social ties to the university community by doing these things.</w:t>
      </w:r>
    </w:p>
    <w:p w14:paraId="0CB26D24" w14:textId="0F371BBA" w:rsidR="009C5A9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lastRenderedPageBreak/>
        <w:t>I want to look into more tools and resources that can improve my online learning environment in order to improve my online learning experience. This includes keeping up with new educational technology, participating actively in internet communities or forums of discussion, and attending webinars or courses on efficient online learning procedures. I can make the most of online learning by being engaged and always enhancing my digital literacy skills.</w:t>
      </w:r>
    </w:p>
    <w:p w14:paraId="17028F03" w14:textId="6C0FAD8D" w:rsidR="008A56F9" w:rsidRPr="001B2B3E" w:rsidRDefault="009C5A99" w:rsidP="001B2B3E">
      <w:pPr>
        <w:spacing w:line="360" w:lineRule="auto"/>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I intend to use the writing centre’s facilities more often in order to better develop my academic writing abilities. To ensure a solid foundation for my work, I will ask peers and lecturers for input as early in the course of writing as possible. To allow for several revisions and refinement, I will also set out specific time for sketching, modifying, and proofreading my work. I want to improve the precision, coherence, and general calibre of future tasks by implementing these habits into my writing process.</w:t>
      </w:r>
    </w:p>
    <w:p w14:paraId="40EA5BB1" w14:textId="38D204D2" w:rsidR="008A56F9" w:rsidRPr="00091F95" w:rsidRDefault="00091F95" w:rsidP="00091F95">
      <w:pPr>
        <w:pStyle w:val="Heading1"/>
        <w:spacing w:line="240" w:lineRule="auto"/>
        <w:jc w:val="both"/>
        <w:rPr>
          <w:rFonts w:ascii="Times New Roman" w:hAnsi="Times New Roman" w:cs="Times New Roman"/>
          <w:b/>
          <w:bCs/>
          <w:color w:val="auto"/>
          <w:sz w:val="24"/>
          <w:szCs w:val="24"/>
        </w:rPr>
      </w:pPr>
      <w:bookmarkStart w:id="4" w:name="_Toc139453588"/>
      <w:r w:rsidRPr="00091F95">
        <w:rPr>
          <w:rFonts w:ascii="Times New Roman" w:hAnsi="Times New Roman" w:cs="Times New Roman"/>
          <w:b/>
          <w:bCs/>
          <w:color w:val="auto"/>
          <w:sz w:val="24"/>
          <w:szCs w:val="24"/>
        </w:rPr>
        <w:t>Task 5</w:t>
      </w:r>
      <w:r w:rsidR="008A56F9" w:rsidRPr="00091F95">
        <w:rPr>
          <w:rFonts w:ascii="Times New Roman" w:hAnsi="Times New Roman" w:cs="Times New Roman"/>
          <w:b/>
          <w:bCs/>
          <w:color w:val="auto"/>
          <w:sz w:val="24"/>
          <w:szCs w:val="24"/>
        </w:rPr>
        <w:t>– Personal Development Plan</w:t>
      </w:r>
      <w:bookmarkEnd w:id="4"/>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8A56F9" w:rsidRPr="001B2B3E" w14:paraId="4C838174" w14:textId="77777777" w:rsidTr="00F8125F">
        <w:tc>
          <w:tcPr>
            <w:tcW w:w="4106" w:type="dxa"/>
            <w:gridSpan w:val="2"/>
            <w:shd w:val="clear" w:color="auto" w:fill="D9E2F3" w:themeFill="accent1" w:themeFillTint="33"/>
          </w:tcPr>
          <w:p w14:paraId="71E21B82" w14:textId="77777777" w:rsidR="008A56F9" w:rsidRPr="001B2B3E" w:rsidRDefault="008A56F9" w:rsidP="001B2B3E">
            <w:pPr>
              <w:spacing w:line="360" w:lineRule="auto"/>
              <w:jc w:val="both"/>
              <w:rPr>
                <w:rFonts w:ascii="Times New Roman" w:hAnsi="Times New Roman" w:cs="Times New Roman"/>
                <w:b/>
                <w:bCs/>
                <w:sz w:val="24"/>
                <w:szCs w:val="24"/>
              </w:rPr>
            </w:pPr>
            <w:r w:rsidRPr="001B2B3E">
              <w:rPr>
                <w:rFonts w:ascii="Times New Roman" w:hAnsi="Times New Roman" w:cs="Times New Roman"/>
                <w:b/>
                <w:bCs/>
                <w:sz w:val="24"/>
                <w:szCs w:val="24"/>
              </w:rPr>
              <w:t>Student Name</w:t>
            </w:r>
          </w:p>
        </w:tc>
        <w:tc>
          <w:tcPr>
            <w:tcW w:w="2835" w:type="dxa"/>
            <w:gridSpan w:val="2"/>
            <w:shd w:val="clear" w:color="auto" w:fill="D9E2F3" w:themeFill="accent1" w:themeFillTint="33"/>
          </w:tcPr>
          <w:p w14:paraId="0A462FC2" w14:textId="77777777" w:rsidR="008A56F9" w:rsidRPr="001B2B3E" w:rsidRDefault="008A56F9" w:rsidP="001B2B3E">
            <w:pPr>
              <w:spacing w:line="360" w:lineRule="auto"/>
              <w:jc w:val="both"/>
              <w:rPr>
                <w:rFonts w:ascii="Times New Roman" w:hAnsi="Times New Roman" w:cs="Times New Roman"/>
                <w:b/>
                <w:bCs/>
                <w:sz w:val="24"/>
                <w:szCs w:val="24"/>
              </w:rPr>
            </w:pPr>
            <w:r w:rsidRPr="001B2B3E">
              <w:rPr>
                <w:rFonts w:ascii="Times New Roman" w:hAnsi="Times New Roman" w:cs="Times New Roman"/>
                <w:b/>
                <w:bCs/>
                <w:sz w:val="24"/>
                <w:szCs w:val="24"/>
              </w:rPr>
              <w:t>Student Number</w:t>
            </w:r>
          </w:p>
        </w:tc>
        <w:tc>
          <w:tcPr>
            <w:tcW w:w="4217" w:type="dxa"/>
            <w:gridSpan w:val="2"/>
            <w:shd w:val="clear" w:color="auto" w:fill="D9E2F3" w:themeFill="accent1" w:themeFillTint="33"/>
          </w:tcPr>
          <w:p w14:paraId="41A2DDBF" w14:textId="77777777" w:rsidR="008A56F9" w:rsidRPr="001B2B3E" w:rsidRDefault="008A56F9" w:rsidP="001B2B3E">
            <w:pPr>
              <w:spacing w:line="360" w:lineRule="auto"/>
              <w:jc w:val="both"/>
              <w:rPr>
                <w:rFonts w:ascii="Times New Roman" w:hAnsi="Times New Roman" w:cs="Times New Roman"/>
                <w:b/>
                <w:bCs/>
                <w:sz w:val="24"/>
                <w:szCs w:val="24"/>
              </w:rPr>
            </w:pPr>
            <w:r w:rsidRPr="001B2B3E">
              <w:rPr>
                <w:rFonts w:ascii="Times New Roman" w:hAnsi="Times New Roman" w:cs="Times New Roman"/>
                <w:b/>
                <w:bCs/>
                <w:sz w:val="24"/>
                <w:szCs w:val="24"/>
              </w:rPr>
              <w:t>Module</w:t>
            </w:r>
          </w:p>
        </w:tc>
        <w:tc>
          <w:tcPr>
            <w:tcW w:w="2790" w:type="dxa"/>
            <w:shd w:val="clear" w:color="auto" w:fill="D9E2F3" w:themeFill="accent1" w:themeFillTint="33"/>
          </w:tcPr>
          <w:p w14:paraId="2021D20A" w14:textId="77777777" w:rsidR="008A56F9" w:rsidRPr="001B2B3E" w:rsidRDefault="008A56F9" w:rsidP="001B2B3E">
            <w:pPr>
              <w:spacing w:line="360" w:lineRule="auto"/>
              <w:jc w:val="both"/>
              <w:rPr>
                <w:rFonts w:ascii="Times New Roman" w:hAnsi="Times New Roman" w:cs="Times New Roman"/>
                <w:b/>
                <w:bCs/>
                <w:sz w:val="24"/>
                <w:szCs w:val="24"/>
              </w:rPr>
            </w:pPr>
            <w:r w:rsidRPr="001B2B3E">
              <w:rPr>
                <w:rFonts w:ascii="Times New Roman" w:hAnsi="Times New Roman" w:cs="Times New Roman"/>
                <w:b/>
                <w:bCs/>
                <w:sz w:val="24"/>
                <w:szCs w:val="24"/>
              </w:rPr>
              <w:t>Code</w:t>
            </w:r>
          </w:p>
        </w:tc>
      </w:tr>
      <w:tr w:rsidR="008A56F9" w:rsidRPr="001B2B3E" w14:paraId="2FDCD924" w14:textId="77777777" w:rsidTr="00F8125F">
        <w:tc>
          <w:tcPr>
            <w:tcW w:w="4106" w:type="dxa"/>
            <w:gridSpan w:val="2"/>
            <w:shd w:val="clear" w:color="auto" w:fill="D9E2F3" w:themeFill="accent1" w:themeFillTint="33"/>
          </w:tcPr>
          <w:p w14:paraId="6C0A2557" w14:textId="77777777" w:rsidR="008A56F9" w:rsidRPr="001B2B3E" w:rsidRDefault="008A56F9" w:rsidP="001B2B3E">
            <w:pPr>
              <w:spacing w:line="360" w:lineRule="auto"/>
              <w:jc w:val="both"/>
              <w:rPr>
                <w:rFonts w:ascii="Times New Roman" w:hAnsi="Times New Roman" w:cs="Times New Roman"/>
                <w:sz w:val="24"/>
                <w:szCs w:val="24"/>
              </w:rPr>
            </w:pPr>
          </w:p>
        </w:tc>
        <w:tc>
          <w:tcPr>
            <w:tcW w:w="2835" w:type="dxa"/>
            <w:gridSpan w:val="2"/>
            <w:shd w:val="clear" w:color="auto" w:fill="D9E2F3" w:themeFill="accent1" w:themeFillTint="33"/>
          </w:tcPr>
          <w:p w14:paraId="5C477184" w14:textId="77777777" w:rsidR="008A56F9" w:rsidRPr="001B2B3E" w:rsidRDefault="008A56F9" w:rsidP="001B2B3E">
            <w:pPr>
              <w:spacing w:line="360" w:lineRule="auto"/>
              <w:jc w:val="both"/>
              <w:rPr>
                <w:rFonts w:ascii="Times New Roman" w:hAnsi="Times New Roman" w:cs="Times New Roman"/>
                <w:sz w:val="24"/>
                <w:szCs w:val="24"/>
              </w:rPr>
            </w:pPr>
          </w:p>
        </w:tc>
        <w:tc>
          <w:tcPr>
            <w:tcW w:w="4217" w:type="dxa"/>
            <w:gridSpan w:val="2"/>
            <w:shd w:val="clear" w:color="auto" w:fill="D9E2F3" w:themeFill="accent1" w:themeFillTint="33"/>
          </w:tcPr>
          <w:p w14:paraId="3BDAB8FC" w14:textId="77777777" w:rsidR="008A56F9" w:rsidRPr="001B2B3E" w:rsidRDefault="008A56F9"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Learning in the Digital Era</w:t>
            </w:r>
          </w:p>
        </w:tc>
        <w:tc>
          <w:tcPr>
            <w:tcW w:w="2790" w:type="dxa"/>
            <w:shd w:val="clear" w:color="auto" w:fill="D9E2F3" w:themeFill="accent1" w:themeFillTint="33"/>
          </w:tcPr>
          <w:p w14:paraId="50F761D4" w14:textId="77777777" w:rsidR="008A56F9" w:rsidRPr="001B2B3E" w:rsidRDefault="008A56F9"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BMPL4007</w:t>
            </w:r>
          </w:p>
          <w:p w14:paraId="3D70EA64" w14:textId="77777777" w:rsidR="008A56F9" w:rsidRPr="001B2B3E" w:rsidRDefault="008A56F9"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BMPS4009</w:t>
            </w:r>
          </w:p>
        </w:tc>
      </w:tr>
      <w:tr w:rsidR="008A56F9" w:rsidRPr="001B2B3E" w14:paraId="351EE331" w14:textId="77777777" w:rsidTr="00F8125F">
        <w:tc>
          <w:tcPr>
            <w:tcW w:w="2789" w:type="dxa"/>
            <w:shd w:val="clear" w:color="auto" w:fill="C5E0B3" w:themeFill="accent6" w:themeFillTint="66"/>
          </w:tcPr>
          <w:p w14:paraId="4683199D"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What goals do I want to achieve?</w:t>
            </w:r>
          </w:p>
          <w:p w14:paraId="2E7A6637" w14:textId="77777777" w:rsidR="008A56F9" w:rsidRPr="001B2B3E" w:rsidRDefault="008A56F9" w:rsidP="001B2B3E">
            <w:pPr>
              <w:spacing w:line="360" w:lineRule="auto"/>
              <w:jc w:val="both"/>
              <w:rPr>
                <w:rFonts w:ascii="Times New Roman" w:hAnsi="Times New Roman" w:cs="Times New Roman"/>
                <w:sz w:val="24"/>
                <w:szCs w:val="24"/>
              </w:rPr>
            </w:pPr>
          </w:p>
        </w:tc>
        <w:tc>
          <w:tcPr>
            <w:tcW w:w="2789" w:type="dxa"/>
            <w:gridSpan w:val="2"/>
            <w:shd w:val="clear" w:color="auto" w:fill="C5E0B3" w:themeFill="accent6" w:themeFillTint="66"/>
          </w:tcPr>
          <w:p w14:paraId="28B01F14"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How will I measure my progress?</w:t>
            </w:r>
          </w:p>
          <w:p w14:paraId="07A5069B" w14:textId="77777777" w:rsidR="008A56F9" w:rsidRPr="001B2B3E" w:rsidRDefault="008A56F9" w:rsidP="001B2B3E">
            <w:pPr>
              <w:spacing w:line="360" w:lineRule="auto"/>
              <w:jc w:val="both"/>
              <w:rPr>
                <w:rFonts w:ascii="Times New Roman" w:hAnsi="Times New Roman" w:cs="Times New Roman"/>
                <w:b/>
                <w:sz w:val="24"/>
                <w:szCs w:val="24"/>
              </w:rPr>
            </w:pPr>
          </w:p>
          <w:p w14:paraId="60FB0E98" w14:textId="77777777" w:rsidR="008A56F9" w:rsidRPr="001B2B3E" w:rsidRDefault="008A56F9" w:rsidP="001B2B3E">
            <w:pPr>
              <w:spacing w:line="360" w:lineRule="auto"/>
              <w:jc w:val="both"/>
              <w:rPr>
                <w:rFonts w:ascii="Times New Roman" w:hAnsi="Times New Roman" w:cs="Times New Roman"/>
                <w:b/>
                <w:sz w:val="24"/>
                <w:szCs w:val="24"/>
              </w:rPr>
            </w:pPr>
          </w:p>
        </w:tc>
        <w:tc>
          <w:tcPr>
            <w:tcW w:w="2790" w:type="dxa"/>
            <w:gridSpan w:val="2"/>
            <w:shd w:val="clear" w:color="auto" w:fill="C5E0B3" w:themeFill="accent6" w:themeFillTint="66"/>
          </w:tcPr>
          <w:p w14:paraId="1A6BD675"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What resources or support will I need?</w:t>
            </w:r>
          </w:p>
          <w:p w14:paraId="360EF5EF" w14:textId="77777777" w:rsidR="008A56F9" w:rsidRPr="001B2B3E" w:rsidRDefault="008A56F9" w:rsidP="001B2B3E">
            <w:pPr>
              <w:spacing w:line="360" w:lineRule="auto"/>
              <w:jc w:val="both"/>
              <w:rPr>
                <w:rFonts w:ascii="Times New Roman" w:hAnsi="Times New Roman" w:cs="Times New Roman"/>
                <w:sz w:val="24"/>
                <w:szCs w:val="24"/>
              </w:rPr>
            </w:pPr>
          </w:p>
        </w:tc>
        <w:tc>
          <w:tcPr>
            <w:tcW w:w="2790" w:type="dxa"/>
            <w:shd w:val="clear" w:color="auto" w:fill="C5E0B3" w:themeFill="accent6" w:themeFillTint="66"/>
          </w:tcPr>
          <w:p w14:paraId="76FDAAD6"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How is the objective relevant to my personal aspirations?</w:t>
            </w:r>
          </w:p>
          <w:p w14:paraId="7C8FCBD9" w14:textId="77777777" w:rsidR="008A56F9" w:rsidRPr="001B2B3E" w:rsidRDefault="008A56F9" w:rsidP="001B2B3E">
            <w:pPr>
              <w:spacing w:line="360" w:lineRule="auto"/>
              <w:jc w:val="both"/>
              <w:rPr>
                <w:rFonts w:ascii="Times New Roman" w:hAnsi="Times New Roman" w:cs="Times New Roman"/>
                <w:b/>
                <w:bCs/>
                <w:sz w:val="24"/>
                <w:szCs w:val="24"/>
              </w:rPr>
            </w:pPr>
          </w:p>
        </w:tc>
        <w:tc>
          <w:tcPr>
            <w:tcW w:w="2790" w:type="dxa"/>
            <w:shd w:val="clear" w:color="auto" w:fill="C5E0B3" w:themeFill="accent6" w:themeFillTint="66"/>
          </w:tcPr>
          <w:p w14:paraId="338C4AA1"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What is the timeframe for the achievement of my goals?</w:t>
            </w:r>
          </w:p>
          <w:p w14:paraId="2817D3A3" w14:textId="77777777" w:rsidR="008A56F9" w:rsidRPr="001B2B3E" w:rsidRDefault="008A56F9" w:rsidP="001B2B3E">
            <w:pPr>
              <w:spacing w:line="360" w:lineRule="auto"/>
              <w:jc w:val="both"/>
              <w:rPr>
                <w:rFonts w:ascii="Times New Roman" w:hAnsi="Times New Roman" w:cs="Times New Roman"/>
                <w:sz w:val="24"/>
                <w:szCs w:val="24"/>
              </w:rPr>
            </w:pPr>
          </w:p>
        </w:tc>
      </w:tr>
      <w:tr w:rsidR="008A56F9" w:rsidRPr="001B2B3E" w14:paraId="1BC8D138" w14:textId="77777777" w:rsidTr="00F8125F">
        <w:tc>
          <w:tcPr>
            <w:tcW w:w="2789" w:type="dxa"/>
            <w:shd w:val="clear" w:color="auto" w:fill="F7CAAC" w:themeFill="accent2" w:themeFillTint="66"/>
          </w:tcPr>
          <w:p w14:paraId="7CFE9382"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Specific</w:t>
            </w:r>
          </w:p>
        </w:tc>
        <w:tc>
          <w:tcPr>
            <w:tcW w:w="2789" w:type="dxa"/>
            <w:gridSpan w:val="2"/>
            <w:shd w:val="clear" w:color="auto" w:fill="F7CAAC" w:themeFill="accent2" w:themeFillTint="66"/>
          </w:tcPr>
          <w:p w14:paraId="4D6DD1B8"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Measurable</w:t>
            </w:r>
          </w:p>
        </w:tc>
        <w:tc>
          <w:tcPr>
            <w:tcW w:w="2790" w:type="dxa"/>
            <w:gridSpan w:val="2"/>
            <w:shd w:val="clear" w:color="auto" w:fill="F7CAAC" w:themeFill="accent2" w:themeFillTint="66"/>
          </w:tcPr>
          <w:p w14:paraId="0913647A"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Achievable</w:t>
            </w:r>
          </w:p>
        </w:tc>
        <w:tc>
          <w:tcPr>
            <w:tcW w:w="2790" w:type="dxa"/>
            <w:shd w:val="clear" w:color="auto" w:fill="F7CAAC" w:themeFill="accent2" w:themeFillTint="66"/>
          </w:tcPr>
          <w:p w14:paraId="48024D9F"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bCs/>
                <w:sz w:val="24"/>
                <w:szCs w:val="24"/>
              </w:rPr>
              <w:t>Relevant</w:t>
            </w:r>
          </w:p>
        </w:tc>
        <w:tc>
          <w:tcPr>
            <w:tcW w:w="2790" w:type="dxa"/>
            <w:shd w:val="clear" w:color="auto" w:fill="F7CAAC" w:themeFill="accent2" w:themeFillTint="66"/>
          </w:tcPr>
          <w:p w14:paraId="1B68BA89" w14:textId="77777777" w:rsidR="008A56F9" w:rsidRPr="001B2B3E" w:rsidRDefault="008A56F9" w:rsidP="001B2B3E">
            <w:pPr>
              <w:spacing w:line="360" w:lineRule="auto"/>
              <w:jc w:val="both"/>
              <w:rPr>
                <w:rFonts w:ascii="Times New Roman" w:hAnsi="Times New Roman" w:cs="Times New Roman"/>
                <w:b/>
                <w:sz w:val="24"/>
                <w:szCs w:val="24"/>
              </w:rPr>
            </w:pPr>
            <w:r w:rsidRPr="001B2B3E">
              <w:rPr>
                <w:rFonts w:ascii="Times New Roman" w:hAnsi="Times New Roman" w:cs="Times New Roman"/>
                <w:b/>
                <w:sz w:val="24"/>
                <w:szCs w:val="24"/>
              </w:rPr>
              <w:t>Timebound</w:t>
            </w:r>
          </w:p>
        </w:tc>
      </w:tr>
      <w:tr w:rsidR="008A56F9" w:rsidRPr="001B2B3E" w14:paraId="7AC1B51B" w14:textId="77777777" w:rsidTr="00F8125F">
        <w:trPr>
          <w:trHeight w:val="3907"/>
        </w:trPr>
        <w:tc>
          <w:tcPr>
            <w:tcW w:w="2789" w:type="dxa"/>
          </w:tcPr>
          <w:p w14:paraId="297AB3FC" w14:textId="77777777" w:rsidR="008A56F9" w:rsidRPr="001B2B3E" w:rsidRDefault="008A56F9" w:rsidP="001B2B3E">
            <w:pPr>
              <w:spacing w:line="360" w:lineRule="auto"/>
              <w:jc w:val="both"/>
              <w:rPr>
                <w:rFonts w:ascii="Times New Roman" w:hAnsi="Times New Roman" w:cs="Times New Roman"/>
                <w:sz w:val="24"/>
                <w:szCs w:val="24"/>
              </w:rPr>
            </w:pPr>
          </w:p>
          <w:p w14:paraId="63578271" w14:textId="717770F3"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Improve Time Management</w:t>
            </w:r>
          </w:p>
        </w:tc>
        <w:tc>
          <w:tcPr>
            <w:tcW w:w="2789" w:type="dxa"/>
            <w:gridSpan w:val="2"/>
          </w:tcPr>
          <w:p w14:paraId="35E7ECB5" w14:textId="67C29722"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Establish and follow a daily/weekly routine.</w:t>
            </w:r>
          </w:p>
        </w:tc>
        <w:tc>
          <w:tcPr>
            <w:tcW w:w="2790" w:type="dxa"/>
            <w:gridSpan w:val="2"/>
          </w:tcPr>
          <w:p w14:paraId="06ADBAC6" w14:textId="6BECFE17" w:rsidR="008A56F9" w:rsidRPr="001B2B3E" w:rsidRDefault="005A1D86" w:rsidP="001B2B3E">
            <w:pPr>
              <w:spacing w:line="360" w:lineRule="auto"/>
              <w:jc w:val="both"/>
              <w:rPr>
                <w:rFonts w:ascii="Times New Roman" w:hAnsi="Times New Roman" w:cs="Times New Roman"/>
                <w:sz w:val="24"/>
                <w:szCs w:val="24"/>
                <w:lang w:val="fr-FR"/>
              </w:rPr>
            </w:pPr>
            <w:r w:rsidRPr="001B2B3E">
              <w:rPr>
                <w:rFonts w:ascii="Times New Roman" w:hAnsi="Times New Roman" w:cs="Times New Roman"/>
                <w:sz w:val="24"/>
                <w:szCs w:val="24"/>
                <w:lang w:val="fr-FR"/>
              </w:rPr>
              <w:t xml:space="preserve">Time administration </w:t>
            </w:r>
            <w:r w:rsidR="001B2B3E" w:rsidRPr="001B2B3E">
              <w:rPr>
                <w:rFonts w:ascii="Times New Roman" w:hAnsi="Times New Roman" w:cs="Times New Roman"/>
                <w:sz w:val="24"/>
                <w:szCs w:val="24"/>
                <w:lang w:val="fr-FR"/>
              </w:rPr>
              <w:t>App</w:t>
            </w:r>
            <w:r w:rsidRPr="001B2B3E">
              <w:rPr>
                <w:rFonts w:ascii="Times New Roman" w:hAnsi="Times New Roman" w:cs="Times New Roman"/>
                <w:sz w:val="24"/>
                <w:szCs w:val="24"/>
                <w:lang w:val="fr-FR"/>
              </w:rPr>
              <w:t xml:space="preserve">, mobile </w:t>
            </w:r>
            <w:r w:rsidR="001B2B3E">
              <w:rPr>
                <w:rFonts w:ascii="Times New Roman" w:hAnsi="Times New Roman" w:cs="Times New Roman"/>
                <w:sz w:val="24"/>
                <w:szCs w:val="24"/>
              </w:rPr>
              <w:t>calend</w:t>
            </w:r>
            <w:r w:rsidR="001B2B3E" w:rsidRPr="001B2B3E">
              <w:rPr>
                <w:rFonts w:ascii="Times New Roman" w:hAnsi="Times New Roman" w:cs="Times New Roman"/>
                <w:sz w:val="24"/>
                <w:szCs w:val="24"/>
              </w:rPr>
              <w:t>ars</w:t>
            </w:r>
            <w:r w:rsidRPr="001B2B3E">
              <w:rPr>
                <w:rFonts w:ascii="Times New Roman" w:hAnsi="Times New Roman" w:cs="Times New Roman"/>
                <w:sz w:val="24"/>
                <w:szCs w:val="24"/>
                <w:lang w:val="fr-FR"/>
              </w:rPr>
              <w:t xml:space="preserve">, and </w:t>
            </w:r>
            <w:r w:rsidR="001B2B3E" w:rsidRPr="001B2B3E">
              <w:rPr>
                <w:rFonts w:ascii="Times New Roman" w:hAnsi="Times New Roman" w:cs="Times New Roman"/>
                <w:sz w:val="24"/>
                <w:szCs w:val="24"/>
                <w:lang w:val="fr-FR"/>
              </w:rPr>
              <w:t>Tools</w:t>
            </w:r>
            <w:r w:rsidRPr="001B2B3E">
              <w:rPr>
                <w:rFonts w:ascii="Times New Roman" w:hAnsi="Times New Roman" w:cs="Times New Roman"/>
                <w:sz w:val="24"/>
                <w:szCs w:val="24"/>
                <w:lang w:val="fr-FR"/>
              </w:rPr>
              <w:t xml:space="preserve"> for </w:t>
            </w:r>
            <w:r w:rsidR="001B2B3E" w:rsidRPr="001B2B3E">
              <w:rPr>
                <w:rFonts w:ascii="Times New Roman" w:hAnsi="Times New Roman" w:cs="Times New Roman"/>
                <w:sz w:val="24"/>
                <w:szCs w:val="24"/>
                <w:lang w:val="fr-FR"/>
              </w:rPr>
              <w:t>efficience</w:t>
            </w:r>
          </w:p>
        </w:tc>
        <w:tc>
          <w:tcPr>
            <w:tcW w:w="2790" w:type="dxa"/>
          </w:tcPr>
          <w:p w14:paraId="50D3EAB3" w14:textId="725AC2E0"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increase productivity and effectiveness in both personal and academic endeavours</w:t>
            </w:r>
          </w:p>
        </w:tc>
        <w:tc>
          <w:tcPr>
            <w:tcW w:w="2790" w:type="dxa"/>
          </w:tcPr>
          <w:p w14:paraId="12E39027" w14:textId="77777777" w:rsidR="008A56F9" w:rsidRPr="001B2B3E" w:rsidRDefault="008A56F9" w:rsidP="001B2B3E">
            <w:pPr>
              <w:spacing w:line="360" w:lineRule="auto"/>
              <w:jc w:val="both"/>
              <w:rPr>
                <w:rFonts w:ascii="Times New Roman" w:hAnsi="Times New Roman" w:cs="Times New Roman"/>
                <w:sz w:val="24"/>
                <w:szCs w:val="24"/>
              </w:rPr>
            </w:pPr>
          </w:p>
          <w:p w14:paraId="3F1DF160" w14:textId="04B76D22"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End of this term</w:t>
            </w:r>
          </w:p>
        </w:tc>
      </w:tr>
      <w:tr w:rsidR="008A56F9" w:rsidRPr="001B2B3E" w14:paraId="0F5FE7F5" w14:textId="77777777" w:rsidTr="00F8125F">
        <w:trPr>
          <w:trHeight w:val="263"/>
        </w:trPr>
        <w:tc>
          <w:tcPr>
            <w:tcW w:w="2789" w:type="dxa"/>
          </w:tcPr>
          <w:p w14:paraId="744DC6B7" w14:textId="751C9149"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Enhance Organizational Skills</w:t>
            </w:r>
          </w:p>
        </w:tc>
        <w:tc>
          <w:tcPr>
            <w:tcW w:w="2789" w:type="dxa"/>
            <w:gridSpan w:val="2"/>
          </w:tcPr>
          <w:p w14:paraId="66CD48B3" w14:textId="5F7267D5"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Use efficient organisational tools and keep your desk consistently organised.</w:t>
            </w:r>
          </w:p>
        </w:tc>
        <w:tc>
          <w:tcPr>
            <w:tcW w:w="2790" w:type="dxa"/>
            <w:gridSpan w:val="2"/>
          </w:tcPr>
          <w:p w14:paraId="6C6ADC5B" w14:textId="4E2B52B7"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Wall charts, filing cabinets, and electronic file management tools</w:t>
            </w:r>
          </w:p>
        </w:tc>
        <w:tc>
          <w:tcPr>
            <w:tcW w:w="2790" w:type="dxa"/>
          </w:tcPr>
          <w:p w14:paraId="5A948D63" w14:textId="5A28F5A2"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make sure that things are accessible and to lessen the stress that comes from chaos</w:t>
            </w:r>
          </w:p>
        </w:tc>
        <w:tc>
          <w:tcPr>
            <w:tcW w:w="2790" w:type="dxa"/>
          </w:tcPr>
          <w:p w14:paraId="1000F266" w14:textId="25E9A7B9"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Next month</w:t>
            </w:r>
          </w:p>
        </w:tc>
      </w:tr>
      <w:tr w:rsidR="008A56F9" w:rsidRPr="001B2B3E" w14:paraId="5EB14E76" w14:textId="77777777" w:rsidTr="00F8125F">
        <w:trPr>
          <w:trHeight w:val="281"/>
        </w:trPr>
        <w:tc>
          <w:tcPr>
            <w:tcW w:w="2789" w:type="dxa"/>
          </w:tcPr>
          <w:p w14:paraId="6D525E9E" w14:textId="32170992"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Develop Health and Fitness Routine</w:t>
            </w:r>
          </w:p>
        </w:tc>
        <w:tc>
          <w:tcPr>
            <w:tcW w:w="2789" w:type="dxa"/>
            <w:gridSpan w:val="2"/>
          </w:tcPr>
          <w:p w14:paraId="0C04D195" w14:textId="16E834FA"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Exercise frequently and lead a healthy lifestyle.</w:t>
            </w:r>
          </w:p>
        </w:tc>
        <w:tc>
          <w:tcPr>
            <w:tcW w:w="2790" w:type="dxa"/>
            <w:gridSpan w:val="2"/>
          </w:tcPr>
          <w:p w14:paraId="2FE8F01C" w14:textId="5D4AB2C7"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Club or gym membership, workout options, fitness applications, and nutrition information</w:t>
            </w:r>
          </w:p>
        </w:tc>
        <w:tc>
          <w:tcPr>
            <w:tcW w:w="2790" w:type="dxa"/>
          </w:tcPr>
          <w:p w14:paraId="165037BE" w14:textId="74CC0726"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enhance general educational achievement by increasing mental and physical health</w:t>
            </w:r>
          </w:p>
        </w:tc>
        <w:tc>
          <w:tcPr>
            <w:tcW w:w="2790" w:type="dxa"/>
          </w:tcPr>
          <w:p w14:paraId="1E773823" w14:textId="3E8C56B0" w:rsidR="008A56F9"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 xml:space="preserve">Ongoing </w:t>
            </w:r>
          </w:p>
        </w:tc>
      </w:tr>
      <w:tr w:rsidR="005A1D86" w:rsidRPr="001B2B3E" w14:paraId="5D22123C" w14:textId="77777777" w:rsidTr="00F8125F">
        <w:trPr>
          <w:trHeight w:val="281"/>
        </w:trPr>
        <w:tc>
          <w:tcPr>
            <w:tcW w:w="2789" w:type="dxa"/>
          </w:tcPr>
          <w:p w14:paraId="1F8AC0F1" w14:textId="2363F51B" w:rsidR="005A1D86"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Strengthen Study Skills</w:t>
            </w:r>
          </w:p>
        </w:tc>
        <w:tc>
          <w:tcPr>
            <w:tcW w:w="2789" w:type="dxa"/>
            <w:gridSpan w:val="2"/>
          </w:tcPr>
          <w:p w14:paraId="2918B0DF" w14:textId="583CBBAC" w:rsidR="005A1D86"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 xml:space="preserve">Read a certain number of books or articles each month, and develop your </w:t>
            </w:r>
            <w:r w:rsidRPr="001B2B3E">
              <w:rPr>
                <w:rFonts w:ascii="Times New Roman" w:hAnsi="Times New Roman" w:cs="Times New Roman"/>
                <w:sz w:val="24"/>
                <w:szCs w:val="24"/>
              </w:rPr>
              <w:lastRenderedPageBreak/>
              <w:t>library research techniques.</w:t>
            </w:r>
          </w:p>
        </w:tc>
        <w:tc>
          <w:tcPr>
            <w:tcW w:w="2790" w:type="dxa"/>
            <w:gridSpan w:val="2"/>
          </w:tcPr>
          <w:p w14:paraId="33463441" w14:textId="7E1D23CE" w:rsidR="005A1D86"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lastRenderedPageBreak/>
              <w:t>Academic databases, study aids, and library resources</w:t>
            </w:r>
          </w:p>
        </w:tc>
        <w:tc>
          <w:tcPr>
            <w:tcW w:w="2790" w:type="dxa"/>
          </w:tcPr>
          <w:p w14:paraId="274F61E7" w14:textId="70211AB2"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broaden your understanding of a subject and improve your critical thinking skills</w:t>
            </w:r>
          </w:p>
        </w:tc>
        <w:tc>
          <w:tcPr>
            <w:tcW w:w="2790" w:type="dxa"/>
          </w:tcPr>
          <w:p w14:paraId="2B6BAEEA" w14:textId="7A5E3949"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Weekly reviews</w:t>
            </w:r>
          </w:p>
        </w:tc>
      </w:tr>
      <w:tr w:rsidR="005A1D86" w:rsidRPr="001B2B3E" w14:paraId="15DDABE5" w14:textId="77777777" w:rsidTr="00F8125F">
        <w:trPr>
          <w:trHeight w:val="281"/>
        </w:trPr>
        <w:tc>
          <w:tcPr>
            <w:tcW w:w="2789" w:type="dxa"/>
          </w:tcPr>
          <w:p w14:paraId="226A60C1" w14:textId="625C8214" w:rsidR="005A1D86"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Engage in Volunteering Opportunities</w:t>
            </w:r>
          </w:p>
        </w:tc>
        <w:tc>
          <w:tcPr>
            <w:tcW w:w="2789" w:type="dxa"/>
            <w:gridSpan w:val="2"/>
          </w:tcPr>
          <w:p w14:paraId="660E8236" w14:textId="17467726"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Engage in charitable endeavours that is consistent with your principles and interests.</w:t>
            </w:r>
          </w:p>
        </w:tc>
        <w:tc>
          <w:tcPr>
            <w:tcW w:w="2790" w:type="dxa"/>
            <w:gridSpan w:val="2"/>
          </w:tcPr>
          <w:p w14:paraId="55A63100" w14:textId="486EAF89"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Look for opportunities to volunteer and gatherings for networking</w:t>
            </w:r>
          </w:p>
        </w:tc>
        <w:tc>
          <w:tcPr>
            <w:tcW w:w="2790" w:type="dxa"/>
          </w:tcPr>
          <w:p w14:paraId="63B2AF9B" w14:textId="57FF64AC"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serve the community, enhance communication skills, and acquire knowledge</w:t>
            </w:r>
          </w:p>
        </w:tc>
        <w:tc>
          <w:tcPr>
            <w:tcW w:w="2790" w:type="dxa"/>
          </w:tcPr>
          <w:p w14:paraId="5907A8A5" w14:textId="5B12D43A"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Ongoing engagement</w:t>
            </w:r>
          </w:p>
        </w:tc>
      </w:tr>
      <w:tr w:rsidR="005A1D86" w:rsidRPr="001B2B3E" w14:paraId="7B57DB33" w14:textId="77777777" w:rsidTr="00F8125F">
        <w:trPr>
          <w:trHeight w:val="281"/>
        </w:trPr>
        <w:tc>
          <w:tcPr>
            <w:tcW w:w="2789" w:type="dxa"/>
          </w:tcPr>
          <w:p w14:paraId="12B084DB" w14:textId="4AA437C9" w:rsidR="005A1D86"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Explore Graduate Opportunities</w:t>
            </w:r>
          </w:p>
        </w:tc>
        <w:tc>
          <w:tcPr>
            <w:tcW w:w="2789" w:type="dxa"/>
            <w:gridSpan w:val="2"/>
          </w:tcPr>
          <w:p w14:paraId="18E586AD" w14:textId="11878D1D" w:rsidR="005A1D86" w:rsidRPr="001B2B3E" w:rsidRDefault="008575B8"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Investigate and actively seek opportunities for after graduation, such as job shadowing, career fairs, and academic programmes.</w:t>
            </w:r>
          </w:p>
        </w:tc>
        <w:tc>
          <w:tcPr>
            <w:tcW w:w="2790" w:type="dxa"/>
            <w:gridSpan w:val="2"/>
          </w:tcPr>
          <w:p w14:paraId="386C4868" w14:textId="7B332D3C"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Online job boards, career resources, and networking activities</w:t>
            </w:r>
          </w:p>
        </w:tc>
        <w:tc>
          <w:tcPr>
            <w:tcW w:w="2790" w:type="dxa"/>
          </w:tcPr>
          <w:p w14:paraId="2D22820B" w14:textId="1FFE2A12"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increase mobility and research potential future careers</w:t>
            </w:r>
          </w:p>
        </w:tc>
        <w:tc>
          <w:tcPr>
            <w:tcW w:w="2790" w:type="dxa"/>
          </w:tcPr>
          <w:p w14:paraId="1FE3A5AF" w14:textId="0CF7C7A1"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continuous, with definite application submission dates</w:t>
            </w:r>
          </w:p>
        </w:tc>
      </w:tr>
      <w:tr w:rsidR="005A1D86" w:rsidRPr="001B2B3E" w14:paraId="324EE81E" w14:textId="77777777" w:rsidTr="00F8125F">
        <w:trPr>
          <w:trHeight w:val="281"/>
        </w:trPr>
        <w:tc>
          <w:tcPr>
            <w:tcW w:w="2789" w:type="dxa"/>
          </w:tcPr>
          <w:p w14:paraId="3B504C47" w14:textId="439506AF" w:rsidR="005A1D86" w:rsidRPr="001B2B3E" w:rsidRDefault="005A1D86"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Improve Communication Skills</w:t>
            </w:r>
          </w:p>
        </w:tc>
        <w:tc>
          <w:tcPr>
            <w:tcW w:w="2789" w:type="dxa"/>
            <w:gridSpan w:val="2"/>
          </w:tcPr>
          <w:p w14:paraId="128B160A" w14:textId="50C41839"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Think about your nonverbal and verbal exchanges, and ask your peers and mentors for their opinions.</w:t>
            </w:r>
          </w:p>
        </w:tc>
        <w:tc>
          <w:tcPr>
            <w:tcW w:w="2790" w:type="dxa"/>
            <w:gridSpan w:val="2"/>
          </w:tcPr>
          <w:p w14:paraId="7CD933BA" w14:textId="1753D497"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Resources for successful interaction, seminars on communication, and Speakers</w:t>
            </w:r>
          </w:p>
        </w:tc>
        <w:tc>
          <w:tcPr>
            <w:tcW w:w="2790" w:type="dxa"/>
          </w:tcPr>
          <w:p w14:paraId="33A26C52" w14:textId="4D257529"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to improve interpersonal connections, teamwork, and ability to communicate in the workplace</w:t>
            </w:r>
          </w:p>
        </w:tc>
        <w:tc>
          <w:tcPr>
            <w:tcW w:w="2790" w:type="dxa"/>
          </w:tcPr>
          <w:p w14:paraId="7922421A" w14:textId="00D138D9" w:rsidR="005A1D86" w:rsidRPr="001B2B3E" w:rsidRDefault="00812AC5" w:rsidP="001B2B3E">
            <w:pPr>
              <w:spacing w:line="360" w:lineRule="auto"/>
              <w:jc w:val="both"/>
              <w:rPr>
                <w:rFonts w:ascii="Times New Roman" w:hAnsi="Times New Roman" w:cs="Times New Roman"/>
                <w:sz w:val="24"/>
                <w:szCs w:val="24"/>
              </w:rPr>
            </w:pPr>
            <w:r w:rsidRPr="001B2B3E">
              <w:rPr>
                <w:rFonts w:ascii="Times New Roman" w:hAnsi="Times New Roman" w:cs="Times New Roman"/>
                <w:sz w:val="24"/>
                <w:szCs w:val="24"/>
              </w:rPr>
              <w:t>in progress, involving ongoing training and growth</w:t>
            </w:r>
          </w:p>
        </w:tc>
      </w:tr>
    </w:tbl>
    <w:p w14:paraId="62071C39" w14:textId="45D2957E" w:rsidR="00FA6250" w:rsidRPr="001B2B3E" w:rsidRDefault="00FA6250" w:rsidP="001B2B3E">
      <w:pPr>
        <w:spacing w:line="360" w:lineRule="auto"/>
        <w:jc w:val="both"/>
        <w:rPr>
          <w:rFonts w:ascii="Times New Roman" w:hAnsi="Times New Roman" w:cs="Times New Roman"/>
          <w:sz w:val="24"/>
          <w:szCs w:val="24"/>
          <w:lang w:eastAsia="en-US"/>
        </w:rPr>
      </w:pPr>
    </w:p>
    <w:p w14:paraId="55768027" w14:textId="3E1F3E98" w:rsidR="00FA6250" w:rsidRPr="001B2B3E" w:rsidRDefault="00FA6250" w:rsidP="001B2B3E">
      <w:pPr>
        <w:spacing w:line="360" w:lineRule="auto"/>
        <w:jc w:val="both"/>
        <w:rPr>
          <w:rFonts w:ascii="Times New Roman" w:hAnsi="Times New Roman" w:cs="Times New Roman"/>
          <w:sz w:val="24"/>
          <w:szCs w:val="24"/>
          <w:lang w:eastAsia="en-US"/>
        </w:rPr>
      </w:pPr>
    </w:p>
    <w:p w14:paraId="4FB132AC" w14:textId="5BF1C813" w:rsidR="00FA6250" w:rsidRPr="001B2B3E" w:rsidRDefault="00FA6250" w:rsidP="001B2B3E">
      <w:pPr>
        <w:spacing w:line="360" w:lineRule="auto"/>
        <w:jc w:val="both"/>
        <w:rPr>
          <w:rFonts w:ascii="Times New Roman" w:hAnsi="Times New Roman" w:cs="Times New Roman"/>
          <w:sz w:val="24"/>
          <w:szCs w:val="24"/>
          <w:lang w:eastAsia="en-US"/>
        </w:rPr>
      </w:pPr>
    </w:p>
    <w:p w14:paraId="61CF418A" w14:textId="21D0761B" w:rsidR="00812AC5" w:rsidRPr="00091F95" w:rsidRDefault="00FA6250" w:rsidP="00091F95">
      <w:pPr>
        <w:pStyle w:val="Heading1"/>
        <w:spacing w:line="240" w:lineRule="auto"/>
        <w:jc w:val="both"/>
        <w:rPr>
          <w:rFonts w:ascii="Times New Roman" w:hAnsi="Times New Roman" w:cs="Times New Roman"/>
          <w:b/>
          <w:bCs/>
          <w:color w:val="auto"/>
          <w:sz w:val="24"/>
          <w:szCs w:val="24"/>
        </w:rPr>
      </w:pPr>
      <w:bookmarkStart w:id="5" w:name="_Toc139453589"/>
      <w:r w:rsidRPr="00091F95">
        <w:rPr>
          <w:rFonts w:ascii="Times New Roman" w:hAnsi="Times New Roman" w:cs="Times New Roman"/>
          <w:b/>
          <w:bCs/>
          <w:color w:val="auto"/>
          <w:sz w:val="24"/>
          <w:szCs w:val="24"/>
        </w:rPr>
        <w:lastRenderedPageBreak/>
        <w:t>Reference list</w:t>
      </w:r>
      <w:bookmarkEnd w:id="5"/>
      <w:r w:rsidR="002C5CED" w:rsidRPr="00091F95">
        <w:rPr>
          <w:rFonts w:ascii="Times New Roman" w:hAnsi="Times New Roman" w:cs="Times New Roman"/>
          <w:b/>
          <w:bCs/>
          <w:color w:val="auto"/>
          <w:sz w:val="24"/>
          <w:szCs w:val="24"/>
        </w:rPr>
        <w:t xml:space="preserve"> </w:t>
      </w:r>
    </w:p>
    <w:p w14:paraId="67122E90"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Adams, J. (2020). The role of technology in higher education. Journal of Higher Education, 45(2), 78-92.</w:t>
      </w:r>
    </w:p>
    <w:p w14:paraId="3E5B5B62"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Borgman, C. (2015). Big data, little data, no data: Scholarship in the networked world. MIT Press.</w:t>
      </w:r>
    </w:p>
    <w:p w14:paraId="51CD966B"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Brown, A., &amp; Miller, C. (2018). Setting SMART goals for academic success. Educational Psychology Review, 30(4), 567-581.</w:t>
      </w:r>
    </w:p>
    <w:p w14:paraId="29AE7F8D"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Browne, J. (2015). Student transitions in higher education: A literature review. The Higher Education Academy.</w:t>
      </w:r>
    </w:p>
    <w:p w14:paraId="26600856"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Bruce, C. (2017). Seven faces of information literacy in higher education. The Journal of Academic Librarianship, 43(5), 376-383.</w:t>
      </w:r>
    </w:p>
    <w:p w14:paraId="4D2C82FD"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Cable, D. M., &amp; Edwards, J. R. (2004). Complementary and supplementary fit: A theoretical and empirical integration. Journal of Applied Psychology, 89(5), 822-834.</w:t>
      </w:r>
    </w:p>
    <w:p w14:paraId="3FAA0325"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Carmeli, A., Reiter-Palmon, R., &amp; Ziv, E. (2010). Inclusive leadership and employee involvement in creative tasks in the workplace: The mediating role of psychological safety. Creativity Research Journal, 22(3), 250-260.</w:t>
      </w:r>
    </w:p>
    <w:p w14:paraId="7847771B"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Covey, S. R. (2013). The 7 Habits of Highly Effective People: Powerful Lessons in Personal Change. Simon &amp; Schuster.</w:t>
      </w:r>
    </w:p>
    <w:p w14:paraId="68B150C0"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Creme, P., &amp; Lea, M. R. (2003). Writing at university: A guide for students. McGraw-Hill Education.</w:t>
      </w:r>
    </w:p>
    <w:p w14:paraId="7573BF05"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DeChurch, L. A., &amp; Mesmer-Magnus, J. R. (2010). The cognitive underpinnings of effective teamwork: A meta-analysis. Journal of Applied Psychology, 95(1), 32-53.</w:t>
      </w:r>
    </w:p>
    <w:p w14:paraId="74742AE2"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Dennen, V. P., &amp; Myers, J. (2019). Making the online transition: Strategies and resources for effective teaching and learning. Routledge.</w:t>
      </w:r>
    </w:p>
    <w:p w14:paraId="279E1AE9"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Dirks, K. T., &amp; Ferrin, D. L. (2002). Trust in leadership: Meta-analytic findings and implications for research and practice. Journal of Applied Psychology, 87(4), 611-628.</w:t>
      </w:r>
    </w:p>
    <w:p w14:paraId="777B2B64"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lastRenderedPageBreak/>
        <w:t>Ely, R. J., &amp; Thomas, D. A. (2001). Cultural diversity at work: The effects of diversity perspectives on work group processes and outcomes. Administrative Science Quarterly, 46(2), 229-273.</w:t>
      </w:r>
    </w:p>
    <w:p w14:paraId="4B3C97DC"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Garcia, R. (2019). Information literacy skills in higher education. Journal of Academic Libraries, 65(3), 198-215.</w:t>
      </w:r>
    </w:p>
    <w:p w14:paraId="3E418DC1"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Garrison, D. R., &amp; Vaughan, N. D. (2017). Blended learning in higher education: Framework, principles, and guidelines. John Wiley &amp; Sons.</w:t>
      </w:r>
    </w:p>
    <w:p w14:paraId="73E7FF40"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Greenhow, C., Sonnevend, J., &amp; Agur, C. (2016). Trust and credibility in web-based learning environments: The impact of intercultural and cultural values. Educational Media International, 53(1), 1-18.</w:t>
      </w:r>
    </w:p>
    <w:p w14:paraId="263827CC"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Guri-Rosenblit, S. (2014). Challenges and opportunities in online teacher education: A case study. Journal of Teacher Education, 65(2), 123-136.</w:t>
      </w:r>
    </w:p>
    <w:p w14:paraId="535B862A"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Head, A. J., &amp; Eisenberg, M. B. (2010). Truth be told: How college students evaluate and use information in the digital age. Project Information Literacy Progress Report.</w:t>
      </w:r>
    </w:p>
    <w:p w14:paraId="7936D6EA"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Heinonen, J., &amp; Kohtamäki, M. (2019). Personal aspirations and self-control in the context of self-regulation. Journal of Business Research, 97, 18-28.</w:t>
      </w:r>
    </w:p>
    <w:p w14:paraId="47DFD128"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Hogan, M. (2018). The handbook of media and mass communication theory. John Wiley &amp; Sons.</w:t>
      </w:r>
    </w:p>
    <w:p w14:paraId="7067D900"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Howard, R. M. (2016). Plagiarisms, authorships, and the academic death penalty. College English, 78(3), 257-277.</w:t>
      </w:r>
    </w:p>
    <w:p w14:paraId="5AFCBD4D"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Johnson, M. (2019). Academic readiness for higher education. Higher Education Journal, 20(1), 45-62.</w:t>
      </w:r>
    </w:p>
    <w:p w14:paraId="1BCD6395"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Jones, S. (2021). Enhancing communication skills in higher education. Journal of Communication Studies, 50(3), 176-190.</w:t>
      </w:r>
    </w:p>
    <w:p w14:paraId="317214EF"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Lea, M. R., &amp; Street, B. V. (1998). Student writing in higher education: An academic literacies approach. Studies in Higher Education, 23(2), 157-172.</w:t>
      </w:r>
    </w:p>
    <w:p w14:paraId="0099EB72"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lastRenderedPageBreak/>
        <w:t>Livingstone, S., Ólafsson, K., &amp; Staksrud, E. (2017). The role of social media in children's and young people's everyday lives</w:t>
      </w:r>
    </w:p>
    <w:p w14:paraId="2BEA26FE"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McGarr, O. (2009). A review of podcasting in higher education: Its influence on the traditional lecture. Australasian Journal of Educational Technology, 25(3), 309-321.</w:t>
      </w:r>
    </w:p>
    <w:p w14:paraId="50E6A90D"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Myers, C. G., Van Woerkom, M., &amp; Bakker, A. B. (2015). The added value of the positive: A literature review of positive psychology interventions in organizations. European Journal of Work and Organizational Psychology, 24(5), 618-632.</w:t>
      </w:r>
    </w:p>
    <w:p w14:paraId="3BF047B4"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Pillay, H. (2008). The role of personal values in leaders' decision making: Comparing international project managers and national business managers. Journal of Business Ethics, 83(3), 491-503.</w:t>
      </w:r>
    </w:p>
    <w:p w14:paraId="0BFB9CCF"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Prochaska, J. O., Norcross, J. C., &amp; DiClemente, C. C. (2013). Changing for Good: A Revolutionary Six-Stage Program for Overcoming Bad Habits and Moving Your Life Positively Forward. William Morrow Paperbacks.</w:t>
      </w:r>
    </w:p>
    <w:p w14:paraId="4EBB7190"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Proshansky, H. M., Fabian, A. K., &amp; Kaminoff, R. (1983). Place-identity: Physical world socialization of the self. Journal of Environmental Psychology, 3(1), 57-83.</w:t>
      </w:r>
    </w:p>
    <w:p w14:paraId="08007C47"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Roccas, S., Klar, Y., &amp; Liviatan, I. (2006). The paradox of values and identity: A cross-cultural investigation. Personality and Social Psychology Bulletin, 32(5), 584-596.</w:t>
      </w:r>
    </w:p>
    <w:p w14:paraId="15AC76E7"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Scannell, L., &amp; Gifford, R. (2010). The relations between natural and civic place attachment and pro-environmental behavior. Journal of Environmental Psychology, 30(3), 289-297.</w:t>
      </w:r>
    </w:p>
    <w:p w14:paraId="145A3DDC"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Schwartz, S. H. (2006). Basic human values: Theory, measurement, and applications. Revue française de sociologie, 47(4), 929-968.</w:t>
      </w:r>
    </w:p>
    <w:p w14:paraId="5E122912"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Smith, L. (2020). Effective study habits for higher education. Journal of Educational Psychology, 35(2), 123-137.</w:t>
      </w:r>
    </w:p>
    <w:p w14:paraId="79BE87B4"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lastRenderedPageBreak/>
        <w:t>University of Kent Careers and Employability Service. (n.d.). Graduate Opportunities. Retrieved from https://www.kent.ac.uk/careers/Choosing/career-planning/postgraduate-study.htm</w:t>
      </w:r>
    </w:p>
    <w:p w14:paraId="1D690160" w14:textId="77777777" w:rsidR="00812AC5" w:rsidRPr="001B2B3E" w:rsidRDefault="00812AC5" w:rsidP="00091F95">
      <w:pPr>
        <w:spacing w:line="360" w:lineRule="auto"/>
        <w:ind w:left="720" w:hanging="720"/>
        <w:jc w:val="both"/>
        <w:rPr>
          <w:rFonts w:ascii="Times New Roman" w:hAnsi="Times New Roman" w:cs="Times New Roman"/>
          <w:sz w:val="24"/>
          <w:szCs w:val="24"/>
          <w:lang w:eastAsia="en-US"/>
        </w:rPr>
      </w:pPr>
      <w:r w:rsidRPr="001B2B3E">
        <w:rPr>
          <w:rFonts w:ascii="Times New Roman" w:hAnsi="Times New Roman" w:cs="Times New Roman"/>
          <w:sz w:val="24"/>
          <w:szCs w:val="24"/>
          <w:lang w:eastAsia="en-US"/>
        </w:rPr>
        <w:t>University of Michigan. (n.d.). Developing Effective Communication Skills. Retrieved from https://www.crlt.umich.edu/tstrategies/tscs</w:t>
      </w:r>
    </w:p>
    <w:sectPr w:rsidR="00812AC5" w:rsidRPr="001B2B3E" w:rsidSect="008A56F9">
      <w:footerReference w:type="default" r:id="rId18"/>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426AF" w14:textId="77777777" w:rsidR="002E10BC" w:rsidRDefault="002E10BC" w:rsidP="00FA6250">
      <w:pPr>
        <w:spacing w:after="0" w:line="240" w:lineRule="auto"/>
      </w:pPr>
      <w:r>
        <w:separator/>
      </w:r>
    </w:p>
  </w:endnote>
  <w:endnote w:type="continuationSeparator" w:id="0">
    <w:p w14:paraId="013FD599" w14:textId="77777777" w:rsidR="002E10BC" w:rsidRDefault="002E10BC"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rFonts w:ascii="Times New Roman" w:hAnsi="Times New Roman" w:cs="Times New Roman"/>
        <w:noProof/>
        <w:sz w:val="24"/>
        <w:szCs w:val="24"/>
      </w:rPr>
    </w:sdtEndPr>
    <w:sdtContent>
      <w:p w14:paraId="0DC25AFC" w14:textId="2949C965" w:rsidR="00FA6250" w:rsidRPr="00091F95" w:rsidRDefault="00FA6250">
        <w:pPr>
          <w:pStyle w:val="Footer"/>
          <w:jc w:val="center"/>
          <w:rPr>
            <w:rFonts w:ascii="Times New Roman" w:hAnsi="Times New Roman" w:cs="Times New Roman"/>
            <w:sz w:val="24"/>
            <w:szCs w:val="24"/>
          </w:rPr>
        </w:pPr>
        <w:r w:rsidRPr="00091F95">
          <w:rPr>
            <w:rFonts w:ascii="Times New Roman" w:hAnsi="Times New Roman" w:cs="Times New Roman"/>
            <w:sz w:val="24"/>
            <w:szCs w:val="24"/>
          </w:rPr>
          <w:fldChar w:fldCharType="begin"/>
        </w:r>
        <w:r w:rsidRPr="00091F95">
          <w:rPr>
            <w:rFonts w:ascii="Times New Roman" w:hAnsi="Times New Roman" w:cs="Times New Roman"/>
            <w:sz w:val="24"/>
            <w:szCs w:val="24"/>
          </w:rPr>
          <w:instrText xml:space="preserve"> PAGE   \* MERGEFORMAT </w:instrText>
        </w:r>
        <w:r w:rsidRPr="00091F95">
          <w:rPr>
            <w:rFonts w:ascii="Times New Roman" w:hAnsi="Times New Roman" w:cs="Times New Roman"/>
            <w:sz w:val="24"/>
            <w:szCs w:val="24"/>
          </w:rPr>
          <w:fldChar w:fldCharType="separate"/>
        </w:r>
        <w:r w:rsidR="001B2B3E" w:rsidRPr="00091F95">
          <w:rPr>
            <w:rFonts w:ascii="Times New Roman" w:hAnsi="Times New Roman" w:cs="Times New Roman"/>
            <w:noProof/>
            <w:sz w:val="24"/>
            <w:szCs w:val="24"/>
          </w:rPr>
          <w:t>29</w:t>
        </w:r>
        <w:r w:rsidRPr="00091F95">
          <w:rPr>
            <w:rFonts w:ascii="Times New Roman" w:hAnsi="Times New Roman" w:cs="Times New Roman"/>
            <w:noProof/>
            <w:sz w:val="24"/>
            <w:szCs w:val="24"/>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4D8AF" w14:textId="77777777" w:rsidR="002E10BC" w:rsidRDefault="002E10BC" w:rsidP="00FA6250">
      <w:pPr>
        <w:spacing w:after="0" w:line="240" w:lineRule="auto"/>
      </w:pPr>
      <w:r>
        <w:separator/>
      </w:r>
    </w:p>
  </w:footnote>
  <w:footnote w:type="continuationSeparator" w:id="0">
    <w:p w14:paraId="319FDC1B" w14:textId="77777777" w:rsidR="002E10BC" w:rsidRDefault="002E10BC" w:rsidP="00FA6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3204"/>
    <w:rsid w:val="00091F95"/>
    <w:rsid w:val="00093204"/>
    <w:rsid w:val="000F56B2"/>
    <w:rsid w:val="001B2B3E"/>
    <w:rsid w:val="001B5A19"/>
    <w:rsid w:val="00216AE8"/>
    <w:rsid w:val="002C5CED"/>
    <w:rsid w:val="002E10BC"/>
    <w:rsid w:val="00406958"/>
    <w:rsid w:val="00532237"/>
    <w:rsid w:val="005A1D86"/>
    <w:rsid w:val="005E6FA7"/>
    <w:rsid w:val="006001BF"/>
    <w:rsid w:val="006777E8"/>
    <w:rsid w:val="006D6543"/>
    <w:rsid w:val="00812AC5"/>
    <w:rsid w:val="008575B8"/>
    <w:rsid w:val="008A56F9"/>
    <w:rsid w:val="009C5A99"/>
    <w:rsid w:val="00A20199"/>
    <w:rsid w:val="00AC37A3"/>
    <w:rsid w:val="00B84FB1"/>
    <w:rsid w:val="00C207BF"/>
    <w:rsid w:val="00CC69A6"/>
    <w:rsid w:val="00D0152E"/>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247EBC-EB4F-4B6E-9FFF-A0069542F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3034</Words>
  <Characters>17294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E-portfolio report
ADRODDIAD E-BORTFFOLIO</vt:lpstr>
    </vt:vector>
  </TitlesOfParts>
  <Company>University of Wales Trinity Saint David</Company>
  <LinksUpToDate>false</LinksUpToDate>
  <CharactersWithSpaces>20288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BMPL4007/BMPS4009</dc:subject>
  <dc:creator>Name</dc:creator>
  <cp:keywords/>
  <dc:description/>
  <cp:lastModifiedBy>PM 3</cp:lastModifiedBy>
  <cp:revision>4</cp:revision>
  <dcterms:created xsi:type="dcterms:W3CDTF">2023-07-05T09:51:00Z</dcterms:created>
  <dcterms:modified xsi:type="dcterms:W3CDTF">2023-07-06T05:32:00Z</dcterms:modified>
</cp:coreProperties>
</file>