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67DF7FC" w:rsidR="005E6C44" w:rsidRPr="00A42F82" w:rsidRDefault="00D803E3" w:rsidP="00A91894">
            <w:pPr>
              <w:rPr>
                <w:rFonts w:ascii="Arial" w:hAnsi="Arial" w:cs="Arial"/>
                <w:sz w:val="22"/>
                <w:szCs w:val="22"/>
              </w:rPr>
            </w:pPr>
            <w:r>
              <w:rPr>
                <w:rFonts w:ascii="Arial" w:hAnsi="Arial" w:cs="Arial"/>
                <w:sz w:val="22"/>
                <w:szCs w:val="22"/>
              </w:rPr>
              <w:t>Laurence Thomas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3311287D" w:rsidR="005E6C44" w:rsidRPr="00A42F82" w:rsidRDefault="00D803E3"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49658084" w:rsidR="005E6C44" w:rsidRPr="00A42F82" w:rsidRDefault="00D803E3" w:rsidP="00A91894">
            <w:pPr>
              <w:rPr>
                <w:rFonts w:ascii="Arial" w:hAnsi="Arial" w:cs="Arial"/>
                <w:sz w:val="22"/>
                <w:szCs w:val="22"/>
              </w:rPr>
            </w:pPr>
            <w:r>
              <w:rPr>
                <w:rFonts w:ascii="Arial" w:hAnsi="Arial" w:cs="Arial"/>
                <w:sz w:val="22"/>
                <w:szCs w:val="22"/>
              </w:rPr>
              <w:t>Institute of Education and Humanities</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00305523" w:rsidR="005E6C44" w:rsidRPr="00A42F82" w:rsidRDefault="00D803E3"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314A8A7C" w:rsidR="005E6C44" w:rsidRPr="00A42F82" w:rsidRDefault="00D803E3" w:rsidP="00A91894">
            <w:pPr>
              <w:rPr>
                <w:rFonts w:ascii="Arial" w:hAnsi="Arial" w:cs="Arial"/>
                <w:sz w:val="22"/>
                <w:szCs w:val="22"/>
              </w:rPr>
            </w:pPr>
            <w:hyperlink r:id="rId13" w:history="1">
              <w:r w:rsidRPr="00933842">
                <w:rPr>
                  <w:rStyle w:val="Hyperlink"/>
                  <w:rFonts w:ascii="Arial" w:hAnsi="Arial" w:cs="Arial"/>
                  <w:sz w:val="22"/>
                  <w:szCs w:val="22"/>
                </w:rPr>
                <w:t>Laurence.thomas@uwtsd.ac.uk</w:t>
              </w:r>
            </w:hyperlink>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C140173" w:rsidR="005E6C44" w:rsidRPr="00A42F82" w:rsidRDefault="00D803E3" w:rsidP="00A91894">
            <w:pPr>
              <w:rPr>
                <w:rFonts w:ascii="Arial" w:hAnsi="Arial" w:cs="Arial"/>
                <w:sz w:val="22"/>
                <w:szCs w:val="22"/>
              </w:rPr>
            </w:pPr>
            <w:r>
              <w:rPr>
                <w:rFonts w:ascii="Arial" w:hAnsi="Arial" w:cs="Arial"/>
                <w:sz w:val="22"/>
                <w:szCs w:val="22"/>
              </w:rPr>
              <w:t>07704231148</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D05FEE9" w:rsidR="005E6C44" w:rsidRPr="008E3740" w:rsidRDefault="008E3740" w:rsidP="00A91894">
            <w:pPr>
              <w:rPr>
                <w:rFonts w:asciiTheme="minorBidi" w:hAnsiTheme="minorBidi" w:cstheme="minorBidi"/>
                <w:sz w:val="22"/>
                <w:szCs w:val="22"/>
              </w:rPr>
            </w:pPr>
            <w:r w:rsidRPr="008E3740">
              <w:rPr>
                <w:rFonts w:asciiTheme="minorBidi" w:hAnsiTheme="minorBidi" w:cstheme="minorBidi"/>
                <w:caps/>
                <w:sz w:val="22"/>
                <w:szCs w:val="22"/>
              </w:rPr>
              <w:t>0202197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EAFEF9E" w:rsidR="005E6C44" w:rsidRPr="00A42F82" w:rsidRDefault="008E3740" w:rsidP="00A91894">
            <w:pPr>
              <w:rPr>
                <w:rFonts w:ascii="Arial" w:hAnsi="Arial" w:cs="Arial"/>
                <w:sz w:val="22"/>
                <w:szCs w:val="22"/>
              </w:rPr>
            </w:pPr>
            <w:r>
              <w:rPr>
                <w:rFonts w:ascii="Arial" w:hAnsi="Arial" w:cs="Arial"/>
                <w:sz w:val="22"/>
                <w:szCs w:val="22"/>
              </w:rPr>
              <w:t>Doctorate in Education</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1369768" w:rsidR="005E6C44" w:rsidRPr="00A42F82" w:rsidRDefault="008E3740" w:rsidP="00A91894">
            <w:pPr>
              <w:rPr>
                <w:rFonts w:ascii="Arial" w:hAnsi="Arial" w:cs="Arial"/>
                <w:sz w:val="22"/>
                <w:szCs w:val="22"/>
              </w:rPr>
            </w:pPr>
            <w:r>
              <w:rPr>
                <w:rFonts w:ascii="Arial" w:hAnsi="Arial" w:cs="Arial"/>
                <w:sz w:val="22"/>
                <w:szCs w:val="22"/>
              </w:rPr>
              <w:t>Julia Holloway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023B364D" w:rsidR="005E6C44" w:rsidRPr="00A42F82" w:rsidRDefault="00661A4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0F152C7" w:rsidR="005E6C44" w:rsidRPr="00A42F82" w:rsidRDefault="00661A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1B6A3B4" w:rsidR="005E6C44" w:rsidRPr="00A42F82" w:rsidRDefault="00661A4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6780B167" w:rsidR="005E6C44" w:rsidRPr="00661A45" w:rsidRDefault="0078698D" w:rsidP="0078698D">
            <w:pPr>
              <w:autoSpaceDE w:val="0"/>
              <w:autoSpaceDN w:val="0"/>
              <w:adjustRightInd w:val="0"/>
              <w:rPr>
                <w:rFonts w:ascii="Arial" w:hAnsi="Arial" w:cs="Arial"/>
                <w:iCs/>
                <w:sz w:val="22"/>
                <w:szCs w:val="22"/>
              </w:rPr>
            </w:pPr>
            <w:r w:rsidRPr="0078698D">
              <w:rPr>
                <w:rFonts w:ascii="Arial" w:hAnsi="Arial" w:cs="Arial"/>
                <w:iCs/>
                <w:sz w:val="22"/>
                <w:szCs w:val="22"/>
              </w:rPr>
              <w:t>Ethical Guidelines for Educational Research, fifth edition (2024)</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29A3144" w:rsidR="004C3D85" w:rsidRPr="00A42F82" w:rsidRDefault="001C6410" w:rsidP="00A91894">
            <w:pPr>
              <w:rPr>
                <w:rFonts w:ascii="Arial" w:hAnsi="Arial" w:cs="Arial"/>
                <w:sz w:val="22"/>
                <w:szCs w:val="22"/>
              </w:rPr>
            </w:pPr>
            <w:r>
              <w:rPr>
                <w:rFonts w:ascii="Arial" w:hAnsi="Arial" w:cs="Arial"/>
                <w:sz w:val="22"/>
                <w:szCs w:val="22"/>
              </w:rPr>
              <w:t>Joint Accountability in Initial Teacher Education: Perspectives from Lead Partner Schools in Wales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132C1F1" w:rsidR="004C3D85" w:rsidRPr="00A42F82" w:rsidRDefault="00CB66B8" w:rsidP="00A91894">
            <w:pPr>
              <w:rPr>
                <w:rFonts w:ascii="Arial" w:hAnsi="Arial" w:cs="Arial"/>
                <w:sz w:val="22"/>
                <w:szCs w:val="22"/>
              </w:rPr>
            </w:pPr>
            <w:r>
              <w:rPr>
                <w:rFonts w:ascii="Arial" w:hAnsi="Arial" w:cs="Arial"/>
                <w:sz w:val="22"/>
                <w:szCs w:val="22"/>
              </w:rPr>
              <w:t>01/05/25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1C6E19E" w:rsidR="004C3D85" w:rsidRPr="00A42F82" w:rsidRDefault="00CB66B8" w:rsidP="00A91894">
            <w:pPr>
              <w:rPr>
                <w:rFonts w:ascii="Arial" w:hAnsi="Arial" w:cs="Arial"/>
                <w:sz w:val="22"/>
                <w:szCs w:val="22"/>
              </w:rPr>
            </w:pPr>
            <w:r>
              <w:rPr>
                <w:rFonts w:ascii="Arial" w:hAnsi="Arial" w:cs="Arial"/>
                <w:sz w:val="22"/>
                <w:szCs w:val="22"/>
              </w:rPr>
              <w:t>01/07/25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53997D1C" w14:textId="77777777" w:rsidR="00C05900" w:rsidRPr="00CB5F43" w:rsidRDefault="00C05900" w:rsidP="00CB5F43">
            <w:pPr>
              <w:pStyle w:val="ListParagraph"/>
              <w:numPr>
                <w:ilvl w:val="0"/>
                <w:numId w:val="26"/>
              </w:numPr>
              <w:ind w:left="0"/>
              <w:contextualSpacing w:val="0"/>
              <w:rPr>
                <w:rFonts w:ascii="Arial" w:hAnsi="Arial" w:cs="Arial"/>
                <w:i/>
              </w:rPr>
            </w:pPr>
          </w:p>
          <w:p w14:paraId="2718CA68" w14:textId="522AEFE8" w:rsidR="00FE23A0" w:rsidRPr="00FE23A0" w:rsidRDefault="001A1861" w:rsidP="00FE23A0">
            <w:pPr>
              <w:pStyle w:val="ListParagraph"/>
              <w:numPr>
                <w:ilvl w:val="0"/>
                <w:numId w:val="26"/>
              </w:numPr>
              <w:contextualSpacing w:val="0"/>
              <w:rPr>
                <w:rFonts w:ascii="Arial" w:hAnsi="Arial" w:cs="Arial"/>
                <w:i/>
              </w:rPr>
            </w:pPr>
            <w:r w:rsidRPr="00FE23A0">
              <w:rPr>
                <w:rFonts w:ascii="Arial" w:hAnsi="Arial" w:cs="Arial"/>
                <w:i/>
              </w:rPr>
              <w:t xml:space="preserve">Purpose of Research Activity </w:t>
            </w:r>
          </w:p>
          <w:p w14:paraId="5E8C4079" w14:textId="3EE08E3E" w:rsidR="00FE23A0" w:rsidRPr="00FE23A0" w:rsidRDefault="001A1861" w:rsidP="00FE23A0">
            <w:pPr>
              <w:pStyle w:val="ListParagraph"/>
              <w:numPr>
                <w:ilvl w:val="0"/>
                <w:numId w:val="26"/>
              </w:numPr>
              <w:contextualSpacing w:val="0"/>
              <w:rPr>
                <w:rFonts w:ascii="Arial" w:hAnsi="Arial" w:cs="Arial"/>
                <w:i/>
              </w:rPr>
            </w:pPr>
            <w:r w:rsidRPr="00FE23A0">
              <w:rPr>
                <w:rFonts w:ascii="Arial" w:hAnsi="Arial" w:cs="Arial"/>
                <w:i/>
              </w:rPr>
              <w:t>Proposed Research Question</w:t>
            </w:r>
          </w:p>
          <w:p w14:paraId="3600BEED" w14:textId="0B6D477D" w:rsidR="00FE23A0" w:rsidRPr="00FE23A0" w:rsidRDefault="001A1861" w:rsidP="00FE23A0">
            <w:pPr>
              <w:pStyle w:val="ListParagraph"/>
              <w:numPr>
                <w:ilvl w:val="0"/>
                <w:numId w:val="26"/>
              </w:numPr>
              <w:contextualSpacing w:val="0"/>
              <w:rPr>
                <w:rFonts w:ascii="Arial" w:hAnsi="Arial" w:cs="Arial"/>
                <w:i/>
              </w:rPr>
            </w:pPr>
            <w:r w:rsidRPr="00FE23A0">
              <w:rPr>
                <w:rFonts w:ascii="Arial" w:hAnsi="Arial" w:cs="Arial"/>
                <w:i/>
              </w:rPr>
              <w:t xml:space="preserve">Aims of Research Activity </w:t>
            </w:r>
          </w:p>
          <w:p w14:paraId="05013AEF" w14:textId="5401673D" w:rsidR="00FE23A0" w:rsidRPr="00FE23A0" w:rsidRDefault="001A1861" w:rsidP="00FE23A0">
            <w:pPr>
              <w:pStyle w:val="ListParagraph"/>
              <w:numPr>
                <w:ilvl w:val="0"/>
                <w:numId w:val="26"/>
              </w:numPr>
              <w:contextualSpacing w:val="0"/>
              <w:rPr>
                <w:rFonts w:ascii="Arial" w:hAnsi="Arial" w:cs="Arial"/>
                <w:i/>
              </w:rPr>
            </w:pPr>
            <w:r w:rsidRPr="00FE23A0">
              <w:rPr>
                <w:rFonts w:ascii="Arial" w:hAnsi="Arial" w:cs="Arial"/>
                <w:i/>
              </w:rPr>
              <w:t>Objectives of Research Activity</w:t>
            </w:r>
          </w:p>
          <w:p w14:paraId="20C179FB" w14:textId="77777777" w:rsidR="00FE23A0" w:rsidRPr="00FE23A0" w:rsidRDefault="001A1861" w:rsidP="00FE23A0">
            <w:pPr>
              <w:pStyle w:val="ListParagraph"/>
              <w:ind w:left="0"/>
              <w:contextualSpacing w:val="0"/>
              <w:rPr>
                <w:rFonts w:ascii="Arial" w:hAnsi="Arial" w:cs="Arial"/>
                <w:i/>
              </w:rPr>
            </w:pPr>
            <w:r w:rsidRPr="00FE23A0">
              <w:rPr>
                <w:rFonts w:ascii="Arial" w:hAnsi="Arial" w:cs="Arial"/>
                <w:i/>
              </w:rPr>
              <w:t xml:space="preserve"> Demonstrate, briefly, how </w:t>
            </w:r>
            <w:r w:rsidRPr="00FE23A0">
              <w:rPr>
                <w:rFonts w:ascii="Arial" w:hAnsi="Arial" w:cs="Arial"/>
                <w:b/>
                <w:bCs/>
                <w:i/>
                <w:u w:val="single"/>
              </w:rPr>
              <w:t>Existing Research</w:t>
            </w:r>
            <w:r w:rsidRPr="00FE23A0">
              <w:rPr>
                <w:rFonts w:ascii="Arial" w:hAnsi="Arial" w:cs="Arial"/>
                <w:i/>
              </w:rPr>
              <w:t xml:space="preserve"> has informed the proposed activity and explain </w:t>
            </w:r>
          </w:p>
          <w:p w14:paraId="49CC5317" w14:textId="30884548" w:rsidR="00FE23A0" w:rsidRPr="00FE23A0" w:rsidRDefault="001A1861" w:rsidP="00FE23A0">
            <w:pPr>
              <w:pStyle w:val="ListParagraph"/>
              <w:numPr>
                <w:ilvl w:val="0"/>
                <w:numId w:val="37"/>
              </w:numPr>
              <w:contextualSpacing w:val="0"/>
              <w:rPr>
                <w:rFonts w:ascii="Arial" w:hAnsi="Arial" w:cs="Arial"/>
                <w:i/>
              </w:rPr>
            </w:pPr>
            <w:r w:rsidRPr="00FE23A0">
              <w:rPr>
                <w:rFonts w:ascii="Arial" w:hAnsi="Arial" w:cs="Arial"/>
                <w:i/>
              </w:rPr>
              <w:t xml:space="preserve">What the research activity will add to the body of knowledge </w:t>
            </w:r>
          </w:p>
          <w:p w14:paraId="0F2B91CF" w14:textId="223E769A" w:rsidR="00F96C3F" w:rsidRPr="00A42F82" w:rsidRDefault="001A1861" w:rsidP="00FE23A0">
            <w:pPr>
              <w:pStyle w:val="ListParagraph"/>
              <w:numPr>
                <w:ilvl w:val="0"/>
                <w:numId w:val="37"/>
              </w:numPr>
              <w:contextualSpacing w:val="0"/>
              <w:rPr>
                <w:rFonts w:ascii="Arial" w:hAnsi="Arial" w:cs="Arial"/>
              </w:rPr>
            </w:pPr>
            <w:r w:rsidRPr="00FE23A0">
              <w:rPr>
                <w:rFonts w:ascii="Arial" w:hAnsi="Arial" w:cs="Arial"/>
                <w:i/>
              </w:rPr>
              <w:t>How it addresses an area of importance</w:t>
            </w:r>
            <w:r w:rsidRPr="001A1861">
              <w:rPr>
                <w:rFonts w:ascii="Arial" w:hAnsi="Arial" w:cs="Arial"/>
                <w:iCs/>
              </w:rPr>
              <w:t>.</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0463E4A6" w14:textId="77777777" w:rsidR="00CB5F43" w:rsidRPr="00C05900" w:rsidRDefault="00CB5F43" w:rsidP="00CB5F43">
            <w:pPr>
              <w:pStyle w:val="ListParagraph"/>
              <w:ind w:left="0"/>
              <w:contextualSpacing w:val="0"/>
              <w:rPr>
                <w:rFonts w:ascii="Arial" w:hAnsi="Arial" w:cs="Arial"/>
                <w:i/>
              </w:rPr>
            </w:pPr>
            <w:r w:rsidRPr="00C05900">
              <w:rPr>
                <w:rFonts w:asciiTheme="minorBidi" w:eastAsiaTheme="minorEastAsia" w:hAnsiTheme="minorBidi" w:cstheme="minorBidi"/>
                <w:kern w:val="2"/>
                <w:lang w:eastAsia="zh-CN"/>
                <w14:ligatures w14:val="standardContextual"/>
              </w:rPr>
              <w:t xml:space="preserve">The purpose of this research is to examine the growing expectation in Wales for Lead Partner Schools and Higher Education Institutions (HEIs) to share joint responsibility in the design, delivery, and evaluation of Initial Teacher Education (ITE) programmes. Following a period of educational reform (Furlong, 2015), the Education Workforce Council (EWC) in Wales, responsible for overseeing accreditation, has established the </w:t>
            </w:r>
            <w:r w:rsidRPr="00C05900">
              <w:rPr>
                <w:rFonts w:asciiTheme="minorBidi" w:eastAsiaTheme="minorEastAsia" w:hAnsiTheme="minorBidi" w:cstheme="minorBidi"/>
                <w:i/>
                <w:iCs/>
                <w:kern w:val="2"/>
                <w:lang w:eastAsia="zh-CN"/>
                <w14:ligatures w14:val="standardContextual"/>
              </w:rPr>
              <w:t>Criteria for the Accreditation of Initial Teacher Education Programmes in Wales</w:t>
            </w:r>
            <w:r w:rsidRPr="00C05900">
              <w:rPr>
                <w:rFonts w:asciiTheme="minorBidi" w:eastAsiaTheme="minorEastAsia" w:hAnsiTheme="minorBidi" w:cstheme="minorBidi"/>
                <w:kern w:val="2"/>
                <w:lang w:eastAsia="zh-CN"/>
                <w14:ligatures w14:val="standardContextual"/>
              </w:rPr>
              <w:t xml:space="preserve"> (Welsh Government, 2023). These criteria mandate a specific collaborative relationship between Lead Partner Schools and HEIs. Lead Partner Schools are typically selected for their commitment to high-quality teacher training, playing a pivotal role in mentoring and supporting ITE trainees in the practical aspects of teaching. Furthermore, they are entrusted with taking “joint responsibility for the programme as a whole” (Welsh Government, 2023, p.12). This study aims to explore how senior leaders and mentors in Lead Partner Schools perceive their roles and responsibilities with respect to joint accountability within these partnerships. Additionally, the research seeks to deepen understanding of the dynamics of collaboration within ITE partnerships, particularly how joint accountability is understood and enacted in practice. The study will also explore how inspection processes are perceived and approached, with a focus on potential differences between school inspections and ITE inspections, especially in light of the impact inspection has on school leaders in Wales, as noted in existing literature</w:t>
            </w:r>
            <w:r>
              <w:rPr>
                <w:rFonts w:asciiTheme="minorBidi" w:eastAsiaTheme="minorEastAsia" w:hAnsiTheme="minorBidi" w:cstheme="minorBidi"/>
                <w:kern w:val="2"/>
                <w:lang w:eastAsia="zh-CN"/>
                <w14:ligatures w14:val="standardContextual"/>
              </w:rPr>
              <w:t xml:space="preserve"> (Evans, 2023; 2025).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6E92D61F" w14:textId="77777777" w:rsidR="00CB5F43" w:rsidRPr="00CB5F43" w:rsidRDefault="00CB5F43" w:rsidP="0068198A">
            <w:pPr>
              <w:rPr>
                <w:rFonts w:ascii="Arial" w:hAnsi="Arial" w:cs="Arial"/>
                <w:iCs/>
                <w:sz w:val="22"/>
                <w:szCs w:val="22"/>
              </w:rPr>
            </w:pPr>
            <w:r w:rsidRPr="00CB5F43">
              <w:rPr>
                <w:rFonts w:ascii="Arial" w:hAnsi="Arial" w:cs="Arial"/>
                <w:iCs/>
                <w:sz w:val="22"/>
                <w:szCs w:val="22"/>
              </w:rPr>
              <w:lastRenderedPageBreak/>
              <w:t xml:space="preserve">Following an exploration of the literature and drawing on my own professional experience, the following research questions have been developed: </w:t>
            </w:r>
          </w:p>
          <w:p w14:paraId="122D5FB9" w14:textId="77777777" w:rsidR="00CB5F43" w:rsidRDefault="00CB5F43" w:rsidP="0068198A">
            <w:pPr>
              <w:rPr>
                <w:rFonts w:ascii="Arial" w:hAnsi="Arial" w:cs="Arial"/>
                <w:iCs/>
                <w:u w:val="single"/>
              </w:rPr>
            </w:pPr>
          </w:p>
          <w:p w14:paraId="71BDE471" w14:textId="77777777" w:rsidR="00CB5F43" w:rsidRDefault="00CB5F43" w:rsidP="0068198A">
            <w:pPr>
              <w:rPr>
                <w:rFonts w:ascii="Arial" w:hAnsi="Arial" w:cs="Arial"/>
                <w:iCs/>
                <w:u w:val="single"/>
              </w:rPr>
            </w:pPr>
          </w:p>
          <w:p w14:paraId="1CF1B1A6" w14:textId="013245B9" w:rsidR="00CB5F43" w:rsidRPr="00365BEE" w:rsidRDefault="00CB5F43" w:rsidP="0068198A">
            <w:pPr>
              <w:pStyle w:val="NoSpacing"/>
              <w:numPr>
                <w:ilvl w:val="0"/>
                <w:numId w:val="36"/>
              </w:numPr>
              <w:rPr>
                <w:rFonts w:asciiTheme="minorBidi" w:hAnsiTheme="minorBidi"/>
              </w:rPr>
            </w:pPr>
            <w:r w:rsidRPr="00DC71AA">
              <w:rPr>
                <w:rFonts w:asciiTheme="minorBidi" w:hAnsiTheme="minorBidi"/>
              </w:rPr>
              <w:t>What similarities and differences exist between senior leaders and mentors regarding their perceptions of joint accountability in Lead Partner School</w:t>
            </w:r>
            <w:r w:rsidR="00A0652D">
              <w:rPr>
                <w:rFonts w:asciiTheme="minorBidi" w:hAnsiTheme="minorBidi"/>
              </w:rPr>
              <w:t>s</w:t>
            </w:r>
            <w:r w:rsidRPr="00DC71AA">
              <w:rPr>
                <w:rFonts w:asciiTheme="minorBidi" w:hAnsiTheme="minorBidi"/>
              </w:rPr>
              <w:t xml:space="preserve"> within an Initial Teacher Education partnership?</w:t>
            </w:r>
          </w:p>
          <w:p w14:paraId="7F38E4AC" w14:textId="77777777" w:rsidR="00CB5F43" w:rsidRPr="00DC71AA" w:rsidRDefault="00CB5F43" w:rsidP="0068198A">
            <w:pPr>
              <w:pStyle w:val="NoSpacing"/>
              <w:ind w:left="720"/>
              <w:rPr>
                <w:rFonts w:asciiTheme="minorBidi" w:hAnsiTheme="minorBidi"/>
              </w:rPr>
            </w:pPr>
          </w:p>
          <w:p w14:paraId="44A9A39A" w14:textId="77777777" w:rsidR="00CB5F43" w:rsidRPr="00815D81" w:rsidRDefault="00CB5F43" w:rsidP="0068198A">
            <w:pPr>
              <w:pStyle w:val="NoSpacing"/>
              <w:numPr>
                <w:ilvl w:val="0"/>
                <w:numId w:val="36"/>
              </w:numPr>
              <w:rPr>
                <w:rFonts w:asciiTheme="minorBidi" w:hAnsiTheme="minorBidi"/>
              </w:rPr>
            </w:pPr>
            <w:r w:rsidRPr="00DC71AA">
              <w:rPr>
                <w:rFonts w:asciiTheme="minorBidi" w:hAnsiTheme="minorBidi"/>
              </w:rPr>
              <w:t>Do headteachers in Lead Partner Schools within an Initial Teacher Education partnership in Wales perceive school inspections and Initial Teacher Education inspections in the same way, and what factors influence any similarities or differences in their perceptions?</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474672BA" w:rsidR="00F96C3F" w:rsidRPr="000C161F" w:rsidRDefault="00670BA9" w:rsidP="00670BA9">
            <w:pPr>
              <w:rPr>
                <w:rFonts w:ascii="Arial" w:hAnsi="Arial" w:cs="Arial"/>
                <w:sz w:val="22"/>
                <w:szCs w:val="22"/>
              </w:rPr>
            </w:pPr>
            <w:r w:rsidRPr="000C161F">
              <w:rPr>
                <w:rFonts w:ascii="Arial" w:hAnsi="Arial" w:cs="Arial"/>
                <w:sz w:val="22"/>
                <w:szCs w:val="22"/>
              </w:rPr>
              <w:t>This study explores how senior leaders and mentors in Lead Partner Schools perceive their roles in sharing joint accountability with HEIs for the design, delivery, and evaluation of ITE programmes in Wales. It also investigates their views on inspection processes, comparing ITE and standard school inspections, and aims to uncover the factors influencing these perceptions to provide a deeper understanding of how joint accountability is interpreted and enacted within current ITE partnerships.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44C74E3F" w14:textId="74E8AC67" w:rsidR="003B3B73" w:rsidRPr="003B3B73" w:rsidRDefault="003B3B73" w:rsidP="003B3B73">
            <w:pPr>
              <w:pStyle w:val="ListParagraph"/>
              <w:numPr>
                <w:ilvl w:val="0"/>
                <w:numId w:val="38"/>
              </w:numPr>
              <w:rPr>
                <w:rFonts w:ascii="Arial" w:hAnsi="Arial" w:cs="Arial"/>
              </w:rPr>
            </w:pPr>
            <w:r w:rsidRPr="003B3B73">
              <w:rPr>
                <w:rFonts w:ascii="Arial" w:hAnsi="Arial" w:cs="Arial"/>
              </w:rPr>
              <w:t>To investigate how senior leaders and mentors in Lead Partner Schools perceive their responsibilities within ITE partnerships.</w:t>
            </w:r>
          </w:p>
          <w:p w14:paraId="2D119A95" w14:textId="0C4E5F85" w:rsidR="003B3B73" w:rsidRPr="003B3B73" w:rsidRDefault="003B3B73" w:rsidP="003B3B73">
            <w:pPr>
              <w:pStyle w:val="ListParagraph"/>
              <w:numPr>
                <w:ilvl w:val="0"/>
                <w:numId w:val="38"/>
              </w:numPr>
              <w:rPr>
                <w:rFonts w:ascii="Arial" w:hAnsi="Arial" w:cs="Arial"/>
              </w:rPr>
            </w:pPr>
            <w:r w:rsidRPr="003B3B73">
              <w:rPr>
                <w:rFonts w:ascii="Arial" w:hAnsi="Arial" w:cs="Arial"/>
              </w:rPr>
              <w:t>To identify similarities and differences in how joint accountability is understood and enacted by senior leaders and mentors.</w:t>
            </w:r>
          </w:p>
          <w:p w14:paraId="0284A910" w14:textId="77777777" w:rsidR="003B3B73" w:rsidRDefault="003B3B73" w:rsidP="003B3B73">
            <w:pPr>
              <w:pStyle w:val="ListParagraph"/>
              <w:numPr>
                <w:ilvl w:val="0"/>
                <w:numId w:val="38"/>
              </w:numPr>
              <w:rPr>
                <w:rFonts w:ascii="Arial" w:hAnsi="Arial" w:cs="Arial"/>
              </w:rPr>
            </w:pPr>
            <w:r w:rsidRPr="003B3B73">
              <w:rPr>
                <w:rFonts w:ascii="Arial" w:hAnsi="Arial" w:cs="Arial"/>
              </w:rPr>
              <w:t>To explore how headteachers in Lead Partner Schools perceive ITE-related inspections compared to standard school inspections.</w:t>
            </w:r>
          </w:p>
          <w:p w14:paraId="5AAD0F8D" w14:textId="77777777" w:rsidR="003B3B73" w:rsidRDefault="003B3B73" w:rsidP="003B3B73">
            <w:pPr>
              <w:pStyle w:val="ListParagraph"/>
              <w:numPr>
                <w:ilvl w:val="0"/>
                <w:numId w:val="38"/>
              </w:numPr>
              <w:rPr>
                <w:rFonts w:ascii="Arial" w:hAnsi="Arial" w:cs="Arial"/>
              </w:rPr>
            </w:pPr>
            <w:r w:rsidRPr="003B3B73">
              <w:rPr>
                <w:rFonts w:ascii="Arial" w:hAnsi="Arial" w:cs="Arial"/>
              </w:rPr>
              <w:t>To examine the key factors that influence perceptions of joint accountability and inspection processes within ITE partnerships.</w:t>
            </w:r>
          </w:p>
          <w:p w14:paraId="1FF2FE9C" w14:textId="5891566A" w:rsidR="003B3B73" w:rsidRPr="003B3B73" w:rsidRDefault="003B3B73" w:rsidP="003B3B73">
            <w:pPr>
              <w:pStyle w:val="ListParagraph"/>
              <w:numPr>
                <w:ilvl w:val="0"/>
                <w:numId w:val="38"/>
              </w:numPr>
              <w:rPr>
                <w:rFonts w:ascii="Arial" w:hAnsi="Arial" w:cs="Arial"/>
              </w:rPr>
            </w:pPr>
            <w:r w:rsidRPr="003B3B73">
              <w:rPr>
                <w:rFonts w:ascii="Arial" w:hAnsi="Arial" w:cs="Arial"/>
              </w:rPr>
              <w:t>To contribute to a deeper understanding of how joint accountability is being operationalised at school level within the Welsh ITE landscape</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09C481E" w14:textId="6B840081" w:rsidR="00F96C3F" w:rsidRPr="008D0978" w:rsidRDefault="005F2CC2" w:rsidP="00A91894">
            <w:pPr>
              <w:rPr>
                <w:rFonts w:asciiTheme="minorBidi" w:hAnsiTheme="minorBidi" w:cstheme="minorBidi"/>
                <w:sz w:val="22"/>
                <w:szCs w:val="22"/>
                <w:u w:val="single"/>
              </w:rPr>
            </w:pPr>
            <w:r w:rsidRPr="000A2F26">
              <w:rPr>
                <w:rFonts w:asciiTheme="minorBidi" w:hAnsiTheme="minorBidi" w:cstheme="minorBidi"/>
                <w:sz w:val="22"/>
                <w:szCs w:val="22"/>
                <w:u w:val="single"/>
              </w:rPr>
              <w:t>Discourse Analysis</w:t>
            </w:r>
          </w:p>
          <w:p w14:paraId="0687532F" w14:textId="7444F98F" w:rsidR="00F96C3F" w:rsidRDefault="008D0978" w:rsidP="008D0978">
            <w:pPr>
              <w:rPr>
                <w:rFonts w:asciiTheme="minorBidi" w:hAnsiTheme="minorBidi" w:cstheme="minorBidi"/>
                <w:sz w:val="22"/>
                <w:szCs w:val="22"/>
              </w:rPr>
            </w:pPr>
            <w:r w:rsidRPr="008D0978">
              <w:rPr>
                <w:rFonts w:asciiTheme="minorBidi" w:hAnsiTheme="minorBidi" w:cstheme="minorBidi"/>
                <w:sz w:val="22"/>
                <w:szCs w:val="22"/>
              </w:rPr>
              <w:t>Discourse analysis is a qualitative approach that investigates how language constructs meaning, identities, and relationships within social contexts (</w:t>
            </w:r>
            <w:r w:rsidR="00CF746E">
              <w:rPr>
                <w:rFonts w:asciiTheme="minorBidi" w:hAnsiTheme="minorBidi" w:cstheme="minorBidi"/>
                <w:sz w:val="22"/>
                <w:szCs w:val="22"/>
              </w:rPr>
              <w:t>Cohen, Manion and Morrison</w:t>
            </w:r>
            <w:r w:rsidRPr="008D0978">
              <w:rPr>
                <w:rFonts w:asciiTheme="minorBidi" w:hAnsiTheme="minorBidi" w:cstheme="minorBidi"/>
                <w:sz w:val="22"/>
                <w:szCs w:val="22"/>
              </w:rPr>
              <w:t>, 201</w:t>
            </w:r>
            <w:r w:rsidR="00CF746E">
              <w:rPr>
                <w:rFonts w:asciiTheme="minorBidi" w:hAnsiTheme="minorBidi" w:cstheme="minorBidi"/>
                <w:sz w:val="22"/>
                <w:szCs w:val="22"/>
              </w:rPr>
              <w:t>8</w:t>
            </w:r>
            <w:r w:rsidRPr="008D0978">
              <w:rPr>
                <w:rFonts w:asciiTheme="minorBidi" w:hAnsiTheme="minorBidi" w:cstheme="minorBidi"/>
                <w:sz w:val="22"/>
                <w:szCs w:val="22"/>
              </w:rPr>
              <w:t>). It does not treat language as neutral but as a tool that shapes and reflects power dynamics, social norms, and institutional practices (</w:t>
            </w:r>
            <w:r w:rsidR="008B7835" w:rsidRPr="008B7835">
              <w:rPr>
                <w:rFonts w:asciiTheme="minorBidi" w:hAnsiTheme="minorBidi" w:cstheme="minorBidi"/>
                <w:sz w:val="22"/>
                <w:szCs w:val="22"/>
              </w:rPr>
              <w:t>Arribas-Ayllon</w:t>
            </w:r>
            <w:r w:rsidR="008B7835">
              <w:rPr>
                <w:rFonts w:asciiTheme="minorBidi" w:hAnsiTheme="minorBidi" w:cstheme="minorBidi"/>
                <w:sz w:val="22"/>
                <w:szCs w:val="22"/>
              </w:rPr>
              <w:t xml:space="preserve"> and Walkerdine</w:t>
            </w:r>
            <w:r w:rsidRPr="008D0978">
              <w:rPr>
                <w:rFonts w:asciiTheme="minorBidi" w:hAnsiTheme="minorBidi" w:cstheme="minorBidi"/>
                <w:sz w:val="22"/>
                <w:szCs w:val="22"/>
              </w:rPr>
              <w:t xml:space="preserve">, </w:t>
            </w:r>
            <w:r w:rsidR="008B7835">
              <w:rPr>
                <w:rFonts w:asciiTheme="minorBidi" w:hAnsiTheme="minorBidi" w:cstheme="minorBidi"/>
                <w:sz w:val="22"/>
                <w:szCs w:val="22"/>
              </w:rPr>
              <w:t>2017</w:t>
            </w:r>
            <w:r w:rsidRPr="008D0978">
              <w:rPr>
                <w:rFonts w:asciiTheme="minorBidi" w:hAnsiTheme="minorBidi" w:cstheme="minorBidi"/>
                <w:sz w:val="22"/>
                <w:szCs w:val="22"/>
              </w:rPr>
              <w:t>). In educational research, discourse analysis can reveal how policy, accountability, and professionalism are constructed through everyday talk and institutional texts.</w:t>
            </w:r>
          </w:p>
          <w:p w14:paraId="2053C6CB" w14:textId="77777777" w:rsidR="003570E9" w:rsidRDefault="003570E9" w:rsidP="008D0978">
            <w:pPr>
              <w:rPr>
                <w:rFonts w:asciiTheme="minorBidi" w:hAnsiTheme="minorBidi" w:cstheme="minorBidi"/>
                <w:sz w:val="22"/>
                <w:szCs w:val="22"/>
              </w:rPr>
            </w:pPr>
          </w:p>
          <w:p w14:paraId="5CC4B8CE" w14:textId="793AB963" w:rsidR="008B7835" w:rsidRDefault="003570E9" w:rsidP="003570E9">
            <w:pPr>
              <w:rPr>
                <w:rFonts w:ascii="Arial" w:hAnsi="Arial" w:cs="Arial"/>
                <w:sz w:val="22"/>
                <w:szCs w:val="22"/>
              </w:rPr>
            </w:pPr>
            <w:r w:rsidRPr="003570E9">
              <w:rPr>
                <w:rFonts w:ascii="Arial" w:hAnsi="Arial" w:cs="Arial"/>
                <w:sz w:val="22"/>
                <w:szCs w:val="22"/>
              </w:rPr>
              <w:t xml:space="preserve">This study, which explores how senior leaders and mentors in Lead Partner Schools perceive joint accountability within ITE partnerships in Wales, benefits from discourse analysis because it allows a close examination of how roles, responsibilities, and inspection are discussed and understood. As discourses influence what is seen as normal, desirable, or problematic in professional contexts, </w:t>
            </w:r>
            <w:r w:rsidRPr="003570E9">
              <w:rPr>
                <w:rFonts w:ascii="Arial" w:hAnsi="Arial" w:cs="Arial"/>
                <w:sz w:val="22"/>
                <w:szCs w:val="22"/>
              </w:rPr>
              <w:lastRenderedPageBreak/>
              <w:t>analysing them can uncover how policy discourses (e.g., around partnership or accountability) shape everyday experiences in schools (Ball, 2015)</w:t>
            </w:r>
          </w:p>
          <w:p w14:paraId="54A48BFD" w14:textId="77777777" w:rsidR="008B7835" w:rsidRDefault="008B7835" w:rsidP="008D0978">
            <w:pPr>
              <w:rPr>
                <w:rFonts w:ascii="Arial" w:hAnsi="Arial" w:cs="Arial"/>
                <w:sz w:val="22"/>
                <w:szCs w:val="22"/>
              </w:rPr>
            </w:pPr>
          </w:p>
          <w:p w14:paraId="2C1FF41F" w14:textId="2358F304" w:rsidR="008B7835" w:rsidRDefault="00BB0FD1" w:rsidP="00BB0FD1">
            <w:pPr>
              <w:rPr>
                <w:rFonts w:ascii="Arial" w:hAnsi="Arial" w:cs="Arial"/>
                <w:sz w:val="22"/>
                <w:szCs w:val="22"/>
              </w:rPr>
            </w:pPr>
            <w:r w:rsidRPr="00BB0FD1">
              <w:rPr>
                <w:rFonts w:ascii="Arial" w:hAnsi="Arial" w:cs="Arial"/>
                <w:sz w:val="22"/>
                <w:szCs w:val="22"/>
                <w:u w:val="single"/>
              </w:rPr>
              <w:t>Semi-Structured Interviews</w:t>
            </w:r>
            <w:r w:rsidRPr="00BB0FD1">
              <w:rPr>
                <w:rFonts w:ascii="Arial" w:hAnsi="Arial" w:cs="Arial"/>
                <w:sz w:val="22"/>
                <w:szCs w:val="22"/>
              </w:rPr>
              <w:br/>
              <w:t>Semi-structured interviews are used to generate detailed, context-rich data that reflect participants’ own interpretations and language. This method provides consistency across interviews while remaining flexible enough to explore individual experiences in depth (Bryman, 2016). Open-ended questions will invite participants to describe their experiences of joint accountability and inspection processes in ITE partnerships, allowing for rich linguistic data suitable for discourse analysis (</w:t>
            </w:r>
            <w:r w:rsidR="00AA4A6E">
              <w:rPr>
                <w:rFonts w:ascii="Arial" w:hAnsi="Arial" w:cs="Arial"/>
                <w:sz w:val="22"/>
                <w:szCs w:val="22"/>
              </w:rPr>
              <w:t>Brinkmann, 2020)</w:t>
            </w:r>
          </w:p>
          <w:p w14:paraId="369F5DAF" w14:textId="77777777" w:rsidR="00BB0FD1" w:rsidRDefault="00BB0FD1" w:rsidP="00BB0FD1">
            <w:pPr>
              <w:rPr>
                <w:rFonts w:ascii="Arial" w:hAnsi="Arial" w:cs="Arial"/>
                <w:sz w:val="22"/>
                <w:szCs w:val="22"/>
              </w:rPr>
            </w:pPr>
          </w:p>
          <w:p w14:paraId="330EFE80" w14:textId="50B32008" w:rsidR="00BB0FD1" w:rsidRPr="00FE57C8" w:rsidRDefault="00FE57C8" w:rsidP="00BB0FD1">
            <w:pPr>
              <w:rPr>
                <w:rFonts w:ascii="Arial" w:hAnsi="Arial" w:cs="Arial"/>
                <w:sz w:val="22"/>
                <w:szCs w:val="22"/>
                <w:u w:val="single"/>
              </w:rPr>
            </w:pPr>
            <w:r w:rsidRPr="00FE57C8">
              <w:rPr>
                <w:rFonts w:ascii="Arial" w:hAnsi="Arial" w:cs="Arial"/>
                <w:sz w:val="22"/>
                <w:szCs w:val="22"/>
                <w:u w:val="single"/>
              </w:rPr>
              <w:t>Foucauldian Discourse Analysis</w:t>
            </w:r>
          </w:p>
          <w:p w14:paraId="5EDF6C4E" w14:textId="655235C9" w:rsidR="00BB0FD1" w:rsidRDefault="00FE57C8" w:rsidP="00FE57C8">
            <w:pPr>
              <w:rPr>
                <w:rFonts w:ascii="Arial" w:hAnsi="Arial" w:cs="Arial"/>
                <w:sz w:val="22"/>
                <w:szCs w:val="22"/>
              </w:rPr>
            </w:pPr>
            <w:r w:rsidRPr="00FE57C8">
              <w:rPr>
                <w:rFonts w:ascii="Arial" w:hAnsi="Arial" w:cs="Arial"/>
                <w:sz w:val="22"/>
                <w:szCs w:val="22"/>
              </w:rPr>
              <w:t>Foucauldian Discourse Analysis (FDA) is based on Michel Foucault’s ideas about how knowledge, power, and identity are connected. Foucault believed that language doesn’t just describe the world — it helps shape how we understand and experience it (Foucault, 1972). FDA looks at how people are influenced by powerful ways of thinking and speaking, how knowledge is used to control or guide behaviour, and how certain ideas come to be accepted as “truth” over time (</w:t>
            </w:r>
            <w:r w:rsidR="00C148AF" w:rsidRPr="00C148AF">
              <w:rPr>
                <w:rFonts w:ascii="Arial" w:hAnsi="Arial" w:cs="Arial"/>
                <w:sz w:val="22"/>
                <w:szCs w:val="22"/>
              </w:rPr>
              <w:t xml:space="preserve">Khan </w:t>
            </w:r>
            <w:r w:rsidR="00C148AF">
              <w:rPr>
                <w:rFonts w:ascii="Arial" w:hAnsi="Arial" w:cs="Arial"/>
                <w:sz w:val="22"/>
                <w:szCs w:val="22"/>
              </w:rPr>
              <w:t>and</w:t>
            </w:r>
            <w:r w:rsidR="00C148AF" w:rsidRPr="00C148AF">
              <w:rPr>
                <w:rFonts w:ascii="Arial" w:hAnsi="Arial" w:cs="Arial"/>
                <w:sz w:val="22"/>
                <w:szCs w:val="22"/>
              </w:rPr>
              <w:t xml:space="preserve"> MacEachen, 2021</w:t>
            </w:r>
            <w:r w:rsidRPr="00FE57C8">
              <w:rPr>
                <w:rFonts w:ascii="Arial" w:hAnsi="Arial" w:cs="Arial"/>
                <w:sz w:val="22"/>
                <w:szCs w:val="22"/>
              </w:rPr>
              <w:t>).</w:t>
            </w:r>
          </w:p>
          <w:p w14:paraId="1E2840EC" w14:textId="77777777" w:rsidR="00BB0FD1" w:rsidRDefault="00BB0FD1" w:rsidP="00BB0FD1">
            <w:pPr>
              <w:rPr>
                <w:rFonts w:ascii="Arial" w:hAnsi="Arial" w:cs="Arial"/>
                <w:sz w:val="22"/>
                <w:szCs w:val="22"/>
              </w:rPr>
            </w:pPr>
          </w:p>
          <w:p w14:paraId="2D8FE4FD" w14:textId="32DAD7E0" w:rsidR="00936D0A" w:rsidRDefault="00936D0A" w:rsidP="00936D0A">
            <w:pPr>
              <w:rPr>
                <w:rFonts w:ascii="Arial" w:hAnsi="Arial" w:cs="Arial"/>
                <w:sz w:val="22"/>
                <w:szCs w:val="22"/>
              </w:rPr>
            </w:pPr>
            <w:r w:rsidRPr="00936D0A">
              <w:rPr>
                <w:rFonts w:ascii="Arial" w:hAnsi="Arial" w:cs="Arial"/>
                <w:sz w:val="22"/>
                <w:szCs w:val="22"/>
              </w:rPr>
              <w:t xml:space="preserve">Kendall and Wickham’s (1999) five-step framework for conducting FDA will </w:t>
            </w:r>
            <w:r w:rsidR="00ED54F8">
              <w:rPr>
                <w:rFonts w:ascii="Arial" w:hAnsi="Arial" w:cs="Arial"/>
                <w:sz w:val="22"/>
                <w:szCs w:val="22"/>
              </w:rPr>
              <w:t>provide a framework for</w:t>
            </w:r>
            <w:r w:rsidRPr="00936D0A">
              <w:rPr>
                <w:rFonts w:ascii="Arial" w:hAnsi="Arial" w:cs="Arial"/>
                <w:sz w:val="22"/>
                <w:szCs w:val="22"/>
              </w:rPr>
              <w:t xml:space="preserve"> this study:</w:t>
            </w:r>
          </w:p>
          <w:p w14:paraId="76CF1EB2" w14:textId="77777777" w:rsidR="00936D0A" w:rsidRPr="00936D0A" w:rsidRDefault="00936D0A" w:rsidP="00936D0A">
            <w:pPr>
              <w:rPr>
                <w:rFonts w:ascii="Arial" w:hAnsi="Arial" w:cs="Arial"/>
                <w:sz w:val="22"/>
                <w:szCs w:val="22"/>
              </w:rPr>
            </w:pPr>
          </w:p>
          <w:p w14:paraId="04507C08" w14:textId="77777777" w:rsidR="00936D0A" w:rsidRPr="00936D0A" w:rsidRDefault="00936D0A" w:rsidP="007925DB">
            <w:pPr>
              <w:numPr>
                <w:ilvl w:val="0"/>
                <w:numId w:val="39"/>
              </w:numPr>
              <w:rPr>
                <w:rFonts w:ascii="Arial" w:hAnsi="Arial" w:cs="Arial"/>
                <w:sz w:val="22"/>
                <w:szCs w:val="22"/>
              </w:rPr>
            </w:pPr>
            <w:r w:rsidRPr="00936D0A">
              <w:rPr>
                <w:rFonts w:ascii="Arial" w:hAnsi="Arial" w:cs="Arial"/>
                <w:b/>
                <w:bCs/>
                <w:sz w:val="22"/>
                <w:szCs w:val="22"/>
              </w:rPr>
              <w:t>Identify discourses</w:t>
            </w:r>
            <w:r w:rsidRPr="00936D0A">
              <w:rPr>
                <w:rFonts w:ascii="Arial" w:hAnsi="Arial" w:cs="Arial"/>
                <w:sz w:val="22"/>
                <w:szCs w:val="22"/>
              </w:rPr>
              <w:t>: The analysis will begin by identifying dominant discourses surrounding accountability, inspection, and partnership in ITE. This includes exploring how terms like “joint responsibility,” “professionalism,” or “quality” are used.</w:t>
            </w:r>
          </w:p>
          <w:p w14:paraId="1EB2E246" w14:textId="6583AA60" w:rsidR="00936D0A" w:rsidRPr="00936D0A" w:rsidRDefault="00936D0A" w:rsidP="007925DB">
            <w:pPr>
              <w:numPr>
                <w:ilvl w:val="0"/>
                <w:numId w:val="39"/>
              </w:numPr>
              <w:rPr>
                <w:rFonts w:ascii="Arial" w:hAnsi="Arial" w:cs="Arial"/>
                <w:sz w:val="22"/>
                <w:szCs w:val="22"/>
              </w:rPr>
            </w:pPr>
            <w:r w:rsidRPr="00936D0A">
              <w:rPr>
                <w:rFonts w:ascii="Arial" w:hAnsi="Arial" w:cs="Arial"/>
                <w:b/>
                <w:bCs/>
                <w:sz w:val="22"/>
                <w:szCs w:val="22"/>
              </w:rPr>
              <w:t>Locate the rules</w:t>
            </w:r>
            <w:r w:rsidRPr="00936D0A">
              <w:rPr>
                <w:rFonts w:ascii="Arial" w:hAnsi="Arial" w:cs="Arial"/>
                <w:sz w:val="22"/>
                <w:szCs w:val="22"/>
              </w:rPr>
              <w:t xml:space="preserve">: </w:t>
            </w:r>
            <w:r w:rsidR="00212C39">
              <w:rPr>
                <w:rFonts w:ascii="Arial" w:hAnsi="Arial" w:cs="Arial"/>
                <w:sz w:val="22"/>
                <w:szCs w:val="22"/>
              </w:rPr>
              <w:t>E</w:t>
            </w:r>
            <w:r w:rsidR="00212C39" w:rsidRPr="00936D0A">
              <w:rPr>
                <w:rFonts w:ascii="Arial" w:hAnsi="Arial" w:cs="Arial"/>
                <w:sz w:val="22"/>
                <w:szCs w:val="22"/>
              </w:rPr>
              <w:t>xamine</w:t>
            </w:r>
            <w:r w:rsidRPr="00936D0A">
              <w:rPr>
                <w:rFonts w:ascii="Arial" w:hAnsi="Arial" w:cs="Arial"/>
                <w:sz w:val="22"/>
                <w:szCs w:val="22"/>
              </w:rPr>
              <w:t xml:space="preserve"> what can be said and by whom within these discourses — for </w:t>
            </w:r>
            <w:r w:rsidR="00212C39">
              <w:rPr>
                <w:rFonts w:ascii="Arial" w:hAnsi="Arial" w:cs="Arial"/>
                <w:sz w:val="22"/>
                <w:szCs w:val="22"/>
              </w:rPr>
              <w:t>example</w:t>
            </w:r>
            <w:r w:rsidRPr="00936D0A">
              <w:rPr>
                <w:rFonts w:ascii="Arial" w:hAnsi="Arial" w:cs="Arial"/>
                <w:sz w:val="22"/>
                <w:szCs w:val="22"/>
              </w:rPr>
              <w:t>, what assumptions underlie participants’ statements about HEI-school collaboration or inspection expectations.</w:t>
            </w:r>
          </w:p>
          <w:p w14:paraId="52F7E9C0" w14:textId="5F5F0E89" w:rsidR="007925DB" w:rsidRPr="007925DB" w:rsidRDefault="007925DB" w:rsidP="007925DB">
            <w:pPr>
              <w:pStyle w:val="ListParagraph"/>
              <w:numPr>
                <w:ilvl w:val="0"/>
                <w:numId w:val="39"/>
              </w:numPr>
              <w:rPr>
                <w:rFonts w:asciiTheme="minorBidi" w:hAnsiTheme="minorBidi"/>
                <w:b/>
                <w:bCs/>
              </w:rPr>
            </w:pPr>
            <w:r w:rsidRPr="007925DB">
              <w:rPr>
                <w:rFonts w:asciiTheme="minorBidi" w:hAnsiTheme="minorBidi"/>
                <w:b/>
                <w:bCs/>
              </w:rPr>
              <w:t>The identification of rules that delimit the sayable (which of course are never rules of closure)</w:t>
            </w:r>
            <w:r w:rsidR="001425BC">
              <w:rPr>
                <w:rFonts w:asciiTheme="minorBidi" w:hAnsiTheme="minorBidi"/>
                <w:b/>
                <w:bCs/>
              </w:rPr>
              <w:t xml:space="preserve">: </w:t>
            </w:r>
            <w:r w:rsidR="008422B9" w:rsidRPr="005F030F">
              <w:rPr>
                <w:rFonts w:asciiTheme="minorBidi" w:hAnsiTheme="minorBidi"/>
              </w:rPr>
              <w:t>Identifies the limits of discourse</w:t>
            </w:r>
            <w:r w:rsidR="00ED54F8">
              <w:rPr>
                <w:rFonts w:asciiTheme="minorBidi" w:hAnsiTheme="minorBidi"/>
              </w:rPr>
              <w:t xml:space="preserve"> - </w:t>
            </w:r>
            <w:r w:rsidR="008422B9" w:rsidRPr="005F030F">
              <w:rPr>
                <w:rFonts w:asciiTheme="minorBidi" w:hAnsiTheme="minorBidi"/>
              </w:rPr>
              <w:t>what is acceptable to say, what is left unsaid, and what is silenced in the interviews</w:t>
            </w:r>
            <w:r w:rsidR="00ED54F8">
              <w:rPr>
                <w:rFonts w:asciiTheme="minorBidi" w:hAnsiTheme="minorBidi"/>
              </w:rPr>
              <w:t>.</w:t>
            </w:r>
          </w:p>
          <w:p w14:paraId="57D29F6F" w14:textId="77777777" w:rsidR="00076A6A" w:rsidRPr="00076A6A" w:rsidRDefault="0009511C" w:rsidP="00076A6A">
            <w:pPr>
              <w:pStyle w:val="ListParagraph"/>
              <w:numPr>
                <w:ilvl w:val="0"/>
                <w:numId w:val="39"/>
              </w:numPr>
              <w:rPr>
                <w:rFonts w:asciiTheme="minorBidi" w:hAnsiTheme="minorBidi"/>
                <w:b/>
                <w:bCs/>
              </w:rPr>
            </w:pPr>
            <w:r w:rsidRPr="00F03611">
              <w:rPr>
                <w:rFonts w:asciiTheme="minorBidi" w:hAnsiTheme="minorBidi"/>
                <w:b/>
                <w:bCs/>
              </w:rPr>
              <w:t>The identification of rules that create spaces in which new statements can be made</w:t>
            </w:r>
            <w:r w:rsidR="001425BC">
              <w:rPr>
                <w:rFonts w:asciiTheme="minorBidi" w:hAnsiTheme="minorBidi"/>
                <w:b/>
                <w:bCs/>
              </w:rPr>
              <w:t xml:space="preserve">: </w:t>
            </w:r>
            <w:r w:rsidR="00D96C5F" w:rsidRPr="005F030F">
              <w:rPr>
                <w:rFonts w:asciiTheme="minorBidi" w:hAnsiTheme="minorBidi"/>
              </w:rPr>
              <w:t>Recognizing moments when new ideas, perspectives, or alternatives are voiced, especially those that challenge the dominant discourse.</w:t>
            </w:r>
          </w:p>
          <w:p w14:paraId="22740822" w14:textId="796A81A2" w:rsidR="00D24EC7" w:rsidRPr="00D24EC7" w:rsidRDefault="00F03611" w:rsidP="00D24EC7">
            <w:pPr>
              <w:pStyle w:val="ListParagraph"/>
              <w:numPr>
                <w:ilvl w:val="0"/>
                <w:numId w:val="39"/>
              </w:numPr>
              <w:rPr>
                <w:rFonts w:asciiTheme="minorBidi" w:hAnsiTheme="minorBidi"/>
              </w:rPr>
            </w:pPr>
            <w:r w:rsidRPr="00D24EC7">
              <w:rPr>
                <w:rFonts w:asciiTheme="minorBidi" w:hAnsiTheme="minorBidi"/>
                <w:b/>
                <w:bCs/>
              </w:rPr>
              <w:t>The identification of rules that ensure that practice is material and discursive at the same time</w:t>
            </w:r>
            <w:r w:rsidR="001425BC" w:rsidRPr="00D24EC7">
              <w:rPr>
                <w:rFonts w:asciiTheme="minorBidi" w:hAnsiTheme="minorBidi"/>
                <w:b/>
                <w:bCs/>
              </w:rPr>
              <w:t xml:space="preserve">: </w:t>
            </w:r>
            <w:r w:rsidR="00076A6A" w:rsidRPr="00D24EC7">
              <w:rPr>
                <w:rFonts w:asciiTheme="minorBidi" w:hAnsiTheme="minorBidi"/>
              </w:rPr>
              <w:t>Identifies how discursive practices are linked to material practices</w:t>
            </w:r>
            <w:r w:rsidR="00D24EC7" w:rsidRPr="00D24EC7">
              <w:rPr>
                <w:rFonts w:asciiTheme="minorBidi" w:hAnsiTheme="minorBidi"/>
              </w:rPr>
              <w:t xml:space="preserve"> and considers h</w:t>
            </w:r>
            <w:r w:rsidR="00D24EC7" w:rsidRPr="00D24EC7">
              <w:rPr>
                <w:rFonts w:asciiTheme="minorBidi" w:hAnsiTheme="minorBidi"/>
              </w:rPr>
              <w:t>ow institutional discourse shape</w:t>
            </w:r>
            <w:r w:rsidR="00D24EC7" w:rsidRPr="00D24EC7">
              <w:rPr>
                <w:rFonts w:asciiTheme="minorBidi" w:hAnsiTheme="minorBidi"/>
              </w:rPr>
              <w:t>s</w:t>
            </w:r>
            <w:r w:rsidR="00D24EC7" w:rsidRPr="00D24EC7">
              <w:rPr>
                <w:rFonts w:asciiTheme="minorBidi" w:hAnsiTheme="minorBidi"/>
              </w:rPr>
              <w:t xml:space="preserve"> what headteachers and mentors enact in their daily roles? </w:t>
            </w:r>
          </w:p>
          <w:p w14:paraId="3ACA3C84" w14:textId="5868CE47" w:rsidR="00076A6A" w:rsidRPr="00D24EC7" w:rsidRDefault="00076A6A" w:rsidP="00D24EC7">
            <w:pPr>
              <w:rPr>
                <w:rFonts w:asciiTheme="minorBidi" w:hAnsiTheme="minorBidi"/>
                <w:b/>
                <w:bCs/>
              </w:rPr>
            </w:pPr>
          </w:p>
          <w:p w14:paraId="5CEE697C" w14:textId="7B80701D" w:rsidR="00F03611" w:rsidRPr="00076A6A" w:rsidRDefault="00F03611" w:rsidP="00076A6A">
            <w:pPr>
              <w:rPr>
                <w:rFonts w:asciiTheme="minorBidi" w:hAnsiTheme="minorBidi"/>
                <w:b/>
                <w:bCs/>
              </w:rPr>
            </w:pPr>
          </w:p>
          <w:p w14:paraId="56B72BEB" w14:textId="3F928B9B" w:rsidR="00936D0A" w:rsidRPr="00936D0A" w:rsidRDefault="00936D0A" w:rsidP="007925DB">
            <w:pPr>
              <w:ind w:left="360"/>
              <w:rPr>
                <w:rFonts w:ascii="Arial" w:hAnsi="Arial" w:cs="Arial"/>
                <w:sz w:val="22"/>
                <w:szCs w:val="22"/>
              </w:rPr>
            </w:pPr>
          </w:p>
          <w:p w14:paraId="479FC01A" w14:textId="77777777" w:rsidR="00BB0FD1" w:rsidRPr="00A42F82" w:rsidRDefault="00BB0FD1" w:rsidP="00BB0FD1">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6ED562A3" w:rsidR="00B23BFF" w:rsidRPr="00A42F82" w:rsidRDefault="00277DEF" w:rsidP="00A91894">
            <w:pPr>
              <w:rPr>
                <w:rFonts w:ascii="Arial" w:hAnsi="Arial" w:cs="Arial"/>
                <w:sz w:val="22"/>
                <w:szCs w:val="22"/>
              </w:rPr>
            </w:pPr>
            <w:r>
              <w:rPr>
                <w:rFonts w:ascii="Arial" w:hAnsi="Arial" w:cs="Arial"/>
                <w:sz w:val="22"/>
                <w:szCs w:val="22"/>
              </w:rPr>
              <w:t xml:space="preserve">Swansea – SA1 </w:t>
            </w:r>
            <w:proofErr w:type="gramStart"/>
            <w:r>
              <w:rPr>
                <w:rFonts w:ascii="Arial" w:hAnsi="Arial" w:cs="Arial"/>
                <w:sz w:val="22"/>
                <w:szCs w:val="22"/>
              </w:rPr>
              <w:t>Campus ,</w:t>
            </w:r>
            <w:proofErr w:type="gramEnd"/>
            <w:r>
              <w:rPr>
                <w:rFonts w:ascii="Arial" w:hAnsi="Arial" w:cs="Arial"/>
                <w:sz w:val="22"/>
                <w:szCs w:val="22"/>
              </w:rPr>
              <w:t xml:space="preserve"> Teams (online)</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287778C0" w:rsidR="00B23BFF" w:rsidRPr="00A42F82" w:rsidRDefault="0065094D"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A0DF8E1" w:rsidR="004942B0" w:rsidRPr="00A42F82" w:rsidRDefault="00B96C3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06917AB9" w:rsidR="00D107AC" w:rsidRPr="00A42F82" w:rsidRDefault="000B5D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275E57BF" w:rsidR="00D107AC" w:rsidRPr="00A42F82" w:rsidRDefault="006509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04B58489" w14:textId="4575B2F2" w:rsidR="00D107AC" w:rsidRPr="00A42F82" w:rsidRDefault="008E7F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0763D8F6" w:rsidR="00D107AC" w:rsidRPr="00A42F82" w:rsidRDefault="000B5D8F" w:rsidP="008E7FCF">
            <w:pPr>
              <w:rPr>
                <w:rFonts w:ascii="Arial" w:hAnsi="Arial" w:cs="Arial"/>
              </w:rPr>
            </w:pPr>
            <w:r>
              <w:rPr>
                <w:rFonts w:ascii="Arial" w:hAnsi="Arial" w:cs="Arial"/>
              </w:rPr>
              <w:t>This</w:t>
            </w:r>
            <w:r w:rsidR="008E7FCF">
              <w:rPr>
                <w:rFonts w:ascii="Arial" w:hAnsi="Arial" w:cs="Arial"/>
              </w:rPr>
              <w:t xml:space="preserve"> study intends to</w:t>
            </w:r>
            <w:r w:rsidR="008E7FCF" w:rsidRPr="008E7FCF">
              <w:rPr>
                <w:rFonts w:ascii="Arial" w:hAnsi="Arial" w:cs="Arial"/>
              </w:rPr>
              <w:t xml:space="preserve"> contribute to improving the quality of teacher </w:t>
            </w:r>
            <w:r w:rsidR="00123B60">
              <w:rPr>
                <w:rFonts w:ascii="Arial" w:hAnsi="Arial" w:cs="Arial"/>
              </w:rPr>
              <w:t>education</w:t>
            </w:r>
            <w:r w:rsidR="008E7FCF" w:rsidRPr="008E7FCF">
              <w:rPr>
                <w:rFonts w:ascii="Arial" w:hAnsi="Arial" w:cs="Arial"/>
              </w:rPr>
              <w:t xml:space="preserve"> and educational outcomes, which are foundational for economic prosperity and social equity. Additionally, fostering stronger collaboration between schools and HEIs supports a more sustainable and inclusive education system, aligning with the Act’s focus on long-term thinking and systemic improvement</w:t>
            </w:r>
            <w:r w:rsidR="00123B60">
              <w:rPr>
                <w:rFonts w:ascii="Arial" w:hAnsi="Arial" w:cs="Arial"/>
              </w:rPr>
              <w:t>.</w:t>
            </w: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4B9163AF" w:rsidR="00C11423" w:rsidRPr="00A42F82" w:rsidRDefault="00910F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04794BFD" w:rsidR="00C11423" w:rsidRPr="00A42F82" w:rsidRDefault="00123B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B788C09" w:rsidR="00770C66" w:rsidRPr="00A42F82" w:rsidRDefault="00910F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09F4D67" w:rsidR="00770C66" w:rsidRPr="00A42F82" w:rsidRDefault="00910F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3F745F2" w:rsidR="00D107AC" w:rsidRPr="00A42F82" w:rsidRDefault="00910F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1C09618" w:rsidR="00770C66" w:rsidRPr="00A42F82" w:rsidRDefault="00910F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E4B3DF6" w:rsidR="00770C66" w:rsidRPr="00A42F82" w:rsidRDefault="00910F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3E8F441" w:rsidR="00770C66" w:rsidRPr="00A42F82" w:rsidRDefault="00910F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8FC0977" w:rsidR="00770C66" w:rsidRPr="00A42F82" w:rsidRDefault="00910F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A556C9D" w:rsidR="00770C66" w:rsidRPr="00A42F82" w:rsidRDefault="00910F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539E936" w:rsidR="00770C66" w:rsidRPr="00A42F82" w:rsidRDefault="00FA24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54C7B02" w:rsidR="00770C66" w:rsidRPr="00A42F82" w:rsidRDefault="00FA24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2B1A3AA" w:rsidR="00770C66" w:rsidRPr="00A42F82" w:rsidRDefault="00FA24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8CD3145" w:rsidR="00770C66" w:rsidRPr="00A42F82" w:rsidRDefault="00FA24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E7C5FF9" w:rsidR="00770C66" w:rsidRPr="00A42F82" w:rsidRDefault="00FA24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F7703E1" w:rsidR="00770C66" w:rsidRPr="00A42F82" w:rsidRDefault="00FA24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1119A17" w:rsidR="00770C66" w:rsidRPr="00A42F82" w:rsidRDefault="00E434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D774918" w:rsidR="00ED0C59" w:rsidRPr="00A42F82" w:rsidRDefault="00E434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77E904E8" w:rsidR="00ED0C59" w:rsidRPr="00A42F82" w:rsidRDefault="00E434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D23573D" w:rsidR="00ED0C59" w:rsidRPr="00A42F82" w:rsidRDefault="00E434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6CC85C4" w:rsidR="00ED0C59" w:rsidRPr="00A42F82" w:rsidRDefault="00E434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EFC6A04" w:rsidR="00ED0C59" w:rsidRPr="00A42F82" w:rsidRDefault="00E434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82F6E81" w:rsidR="00ED0C59" w:rsidRPr="00A42F82" w:rsidRDefault="00E434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9BC48A6" w:rsidR="00ED0C59" w:rsidRPr="00A42F82" w:rsidRDefault="00E434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0062F9D" w:rsidR="00ED0C59" w:rsidRPr="00A42F82" w:rsidRDefault="00E434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2CEBA16" w:rsidR="00ED0C59" w:rsidRPr="00A42F82" w:rsidRDefault="00E434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D65991A" w:rsidR="00025F69" w:rsidRPr="00A42F82" w:rsidRDefault="00C042E1" w:rsidP="00A91894">
            <w:pPr>
              <w:rPr>
                <w:rFonts w:ascii="Arial" w:hAnsi="Arial" w:cs="Arial"/>
                <w:sz w:val="22"/>
                <w:szCs w:val="22"/>
              </w:rPr>
            </w:pPr>
            <w:r>
              <w:rPr>
                <w:rFonts w:ascii="Arial" w:hAnsi="Arial" w:cs="Arial"/>
                <w:sz w:val="22"/>
                <w:szCs w:val="22"/>
              </w:rPr>
              <w:t xml:space="preserve">Approximately </w:t>
            </w:r>
            <w:r w:rsidR="00671FB8">
              <w:rPr>
                <w:rFonts w:ascii="Arial" w:hAnsi="Arial" w:cs="Arial"/>
                <w:sz w:val="22"/>
                <w:szCs w:val="22"/>
              </w:rPr>
              <w:t>three</w:t>
            </w:r>
            <w:r>
              <w:rPr>
                <w:rFonts w:ascii="Arial" w:hAnsi="Arial" w:cs="Arial"/>
                <w:sz w:val="22"/>
                <w:szCs w:val="22"/>
              </w:rPr>
              <w:t xml:space="preserve"> headteachers</w:t>
            </w:r>
            <w:r w:rsidR="0020160C">
              <w:rPr>
                <w:rFonts w:ascii="Arial" w:hAnsi="Arial" w:cs="Arial"/>
                <w:sz w:val="22"/>
                <w:szCs w:val="22"/>
              </w:rPr>
              <w:t xml:space="preserve"> and </w:t>
            </w:r>
            <w:r w:rsidR="009348D0">
              <w:rPr>
                <w:rFonts w:ascii="Arial" w:hAnsi="Arial" w:cs="Arial"/>
                <w:sz w:val="22"/>
                <w:szCs w:val="22"/>
              </w:rPr>
              <w:t>three</w:t>
            </w:r>
            <w:r w:rsidR="0020160C">
              <w:rPr>
                <w:rFonts w:ascii="Arial" w:hAnsi="Arial" w:cs="Arial"/>
                <w:sz w:val="22"/>
                <w:szCs w:val="22"/>
              </w:rPr>
              <w:t xml:space="preserve"> class mentors </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5422C69" w14:textId="77777777" w:rsidR="00A73C0C" w:rsidRPr="00A73C0C" w:rsidRDefault="00A73C0C" w:rsidP="00A73C0C">
            <w:pPr>
              <w:spacing w:after="160"/>
              <w:rPr>
                <w:rFonts w:asciiTheme="minorBidi" w:hAnsiTheme="minorBidi"/>
                <w:sz w:val="22"/>
                <w:szCs w:val="22"/>
              </w:rPr>
            </w:pPr>
            <w:r w:rsidRPr="00A73C0C">
              <w:rPr>
                <w:rFonts w:asciiTheme="minorBidi" w:hAnsiTheme="minorBidi"/>
                <w:sz w:val="22"/>
                <w:szCs w:val="22"/>
              </w:rPr>
              <w:t>Headteachers from English-medium Lead Partner Schools (primary and secondary), including those involved in both undergraduate and postgraduate programmes, and those who have participated in ITE and school inspections in the past five years</w:t>
            </w:r>
          </w:p>
          <w:p w14:paraId="76AE7D4D" w14:textId="77777777" w:rsidR="00A73C0C" w:rsidRPr="00A73C0C" w:rsidRDefault="00A73C0C" w:rsidP="00A73C0C">
            <w:pPr>
              <w:pStyle w:val="ListParagraph"/>
              <w:rPr>
                <w:rFonts w:asciiTheme="minorBidi" w:hAnsiTheme="minorBidi"/>
                <w:sz w:val="24"/>
                <w:szCs w:val="24"/>
              </w:rPr>
            </w:pPr>
          </w:p>
          <w:p w14:paraId="4F017F8B" w14:textId="42B50BF1" w:rsidR="00025F69" w:rsidRPr="00A73C0C" w:rsidRDefault="00A73C0C" w:rsidP="00A73C0C">
            <w:pPr>
              <w:spacing w:after="160"/>
              <w:rPr>
                <w:rFonts w:asciiTheme="minorBidi" w:hAnsiTheme="minorBidi"/>
                <w:sz w:val="22"/>
                <w:szCs w:val="22"/>
              </w:rPr>
            </w:pPr>
            <w:r w:rsidRPr="00A73C0C">
              <w:rPr>
                <w:rFonts w:asciiTheme="minorBidi" w:hAnsiTheme="minorBidi"/>
                <w:sz w:val="22"/>
                <w:szCs w:val="22"/>
              </w:rPr>
              <w:t>Class mentors from the same schools, with varying lengths of experience in their roles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29E944D" w:rsidR="00025F69" w:rsidRDefault="0020160C" w:rsidP="004C3AE9">
            <w:pPr>
              <w:rPr>
                <w:rFonts w:ascii="Arial" w:hAnsi="Arial" w:cs="Arial"/>
                <w:sz w:val="22"/>
                <w:szCs w:val="22"/>
              </w:rPr>
            </w:pPr>
            <w:r>
              <w:rPr>
                <w:rFonts w:ascii="Arial" w:hAnsi="Arial" w:cs="Arial"/>
                <w:sz w:val="22"/>
                <w:szCs w:val="22"/>
              </w:rPr>
              <w:t xml:space="preserve">Purposive sampling will be used </w:t>
            </w:r>
            <w:r w:rsidR="004C3AE9">
              <w:rPr>
                <w:rFonts w:ascii="Arial" w:hAnsi="Arial" w:cs="Arial"/>
                <w:sz w:val="22"/>
                <w:szCs w:val="22"/>
              </w:rPr>
              <w:t>to enable me to “</w:t>
            </w:r>
            <w:r w:rsidR="004C3AE9" w:rsidRPr="004C3AE9">
              <w:rPr>
                <w:rFonts w:ascii="Arial" w:hAnsi="Arial" w:cs="Arial"/>
                <w:sz w:val="22"/>
                <w:szCs w:val="22"/>
              </w:rPr>
              <w:t>home in</w:t>
            </w:r>
            <w:r w:rsidR="004C3AE9">
              <w:rPr>
                <w:rFonts w:ascii="Arial" w:hAnsi="Arial" w:cs="Arial"/>
                <w:sz w:val="22"/>
                <w:szCs w:val="22"/>
              </w:rPr>
              <w:t>”</w:t>
            </w:r>
            <w:r w:rsidR="004C3AE9" w:rsidRPr="004C3AE9">
              <w:rPr>
                <w:rFonts w:ascii="Arial" w:hAnsi="Arial" w:cs="Arial"/>
                <w:sz w:val="22"/>
                <w:szCs w:val="22"/>
              </w:rPr>
              <w:t xml:space="preserve"> on </w:t>
            </w:r>
            <w:r w:rsidR="0030359A">
              <w:rPr>
                <w:rFonts w:ascii="Arial" w:hAnsi="Arial" w:cs="Arial"/>
                <w:sz w:val="22"/>
                <w:szCs w:val="22"/>
              </w:rPr>
              <w:t>school staff who are directly involved in partnership work (Denscombe, 2010, p.35). Furthermore, I will need to ensure that they are school-based teacher educators who work in Lead Partner Schools.</w:t>
            </w:r>
            <w:r w:rsidR="004C3AE9" w:rsidRPr="004C3AE9">
              <w:rPr>
                <w:rFonts w:ascii="Arial" w:hAnsi="Arial" w:cs="Arial"/>
                <w:sz w:val="22"/>
                <w:szCs w:val="22"/>
              </w:rPr>
              <w:t xml:space="preserve"> </w:t>
            </w:r>
          </w:p>
          <w:p w14:paraId="147CEDEE" w14:textId="77777777" w:rsidR="009348D0" w:rsidRPr="006B3F22" w:rsidRDefault="009348D0" w:rsidP="004C3AE9">
            <w:pPr>
              <w:rPr>
                <w:rFonts w:ascii="Arial" w:hAnsi="Arial" w:cs="Arial"/>
                <w:sz w:val="24"/>
                <w:szCs w:val="24"/>
              </w:rPr>
            </w:pPr>
          </w:p>
          <w:p w14:paraId="1A3340D4" w14:textId="3B4AC78D" w:rsidR="006B3F22" w:rsidRPr="006B3F22" w:rsidRDefault="006B3F22" w:rsidP="004C3AE9">
            <w:pPr>
              <w:rPr>
                <w:rFonts w:asciiTheme="minorBidi" w:hAnsiTheme="minorBidi"/>
                <w:sz w:val="22"/>
                <w:szCs w:val="22"/>
              </w:rPr>
            </w:pPr>
            <w:r w:rsidRPr="006B3F22">
              <w:rPr>
                <w:rFonts w:asciiTheme="minorBidi" w:hAnsiTheme="minorBidi"/>
                <w:sz w:val="22"/>
                <w:szCs w:val="22"/>
              </w:rPr>
              <w:t>This study adopts Maximum Variation Sampling (MVS), which aims to explore a topic from a variety of perspectives (</w:t>
            </w:r>
            <w:proofErr w:type="spellStart"/>
            <w:r w:rsidRPr="006B3F22">
              <w:rPr>
                <w:rFonts w:asciiTheme="minorBidi" w:hAnsiTheme="minorBidi"/>
                <w:sz w:val="22"/>
                <w:szCs w:val="22"/>
              </w:rPr>
              <w:t>Etikan</w:t>
            </w:r>
            <w:proofErr w:type="spellEnd"/>
            <w:r w:rsidRPr="006B3F22">
              <w:rPr>
                <w:rFonts w:asciiTheme="minorBidi" w:hAnsiTheme="minorBidi"/>
                <w:sz w:val="22"/>
                <w:szCs w:val="22"/>
              </w:rPr>
              <w:t>, Musa, and Alkassim, 2016).</w:t>
            </w:r>
          </w:p>
          <w:p w14:paraId="717E67A3" w14:textId="77777777" w:rsidR="006B3F22" w:rsidRDefault="006B3F22" w:rsidP="004C3AE9">
            <w:pPr>
              <w:rPr>
                <w:rFonts w:ascii="Arial" w:hAnsi="Arial" w:cs="Arial"/>
                <w:sz w:val="22"/>
                <w:szCs w:val="22"/>
              </w:rPr>
            </w:pPr>
          </w:p>
          <w:p w14:paraId="4E0FC1D1" w14:textId="1722E023" w:rsidR="009348D0" w:rsidRDefault="009348D0" w:rsidP="004C3AE9">
            <w:pPr>
              <w:rPr>
                <w:rFonts w:ascii="Arial" w:hAnsi="Arial" w:cs="Arial"/>
                <w:sz w:val="22"/>
                <w:szCs w:val="22"/>
              </w:rPr>
            </w:pPr>
            <w:r>
              <w:rPr>
                <w:rFonts w:ascii="Arial" w:hAnsi="Arial" w:cs="Arial"/>
                <w:sz w:val="22"/>
                <w:szCs w:val="22"/>
              </w:rPr>
              <w:t>I will have to ensure that they headteachers and the mentors are from the same schools in order to understand the views of them fully.</w:t>
            </w:r>
          </w:p>
          <w:p w14:paraId="0E7E9E97" w14:textId="77777777" w:rsidR="004C3AE9" w:rsidRDefault="004C3AE9" w:rsidP="00A91894">
            <w:pPr>
              <w:rPr>
                <w:rFonts w:ascii="Arial" w:hAnsi="Arial" w:cs="Arial"/>
                <w:sz w:val="22"/>
                <w:szCs w:val="22"/>
              </w:rPr>
            </w:pPr>
          </w:p>
          <w:p w14:paraId="74D5D0C5" w14:textId="77777777" w:rsidR="004C3AE9" w:rsidRPr="00A42F82" w:rsidRDefault="004C3AE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15B63B16" w:rsidR="00025F69" w:rsidRPr="00A42F82" w:rsidRDefault="008812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A01680C" w:rsidR="00025F69" w:rsidRPr="00A42F82" w:rsidRDefault="008812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7E768C70" w:rsidR="00025F69" w:rsidRPr="00A42F82" w:rsidRDefault="008812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254BAEB6" w:rsidR="00025F69" w:rsidRPr="00A42F82" w:rsidRDefault="008812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65C21AE0" w:rsidR="00025F69" w:rsidRPr="00A42F82" w:rsidRDefault="008812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901A66A" w:rsidR="00025F69" w:rsidRPr="00A42F82" w:rsidRDefault="008812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5122B26A" w:rsidR="00025F69" w:rsidRPr="00A42F82" w:rsidRDefault="008812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5867D283" w:rsidR="00025F69" w:rsidRPr="00A42F82" w:rsidRDefault="008812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63B38D1" w:rsidR="00025F69" w:rsidRPr="00A42F82" w:rsidRDefault="008812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48DF2F5A" w:rsidR="00025F69" w:rsidRPr="00A42F82" w:rsidRDefault="00710F94" w:rsidP="00A91894">
            <w:pPr>
              <w:rPr>
                <w:rFonts w:ascii="Arial" w:hAnsi="Arial" w:cs="Arial"/>
                <w:sz w:val="22"/>
                <w:szCs w:val="22"/>
              </w:rPr>
            </w:pPr>
            <w:r>
              <w:rPr>
                <w:rFonts w:ascii="Arial" w:hAnsi="Arial" w:cs="Arial"/>
                <w:sz w:val="22"/>
                <w:szCs w:val="22"/>
              </w:rPr>
              <w:t>I will not be utilising observation or questionnaires as methods for this research.</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C6AE729" w:rsidR="00382031" w:rsidRPr="00A42F82" w:rsidRDefault="00710F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BFDB7DA" w:rsidR="00382031" w:rsidRPr="00A42F82" w:rsidRDefault="00710F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B91B9E4" w:rsidR="00382031" w:rsidRPr="00A42F82" w:rsidRDefault="00710F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8C2EA0D" w:rsidR="00382031" w:rsidRPr="00A42F82" w:rsidRDefault="001367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28ACE3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65E0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3EAC39C" w14:textId="2348A765" w:rsidR="009C221E" w:rsidRPr="00296AF2" w:rsidRDefault="005651C7" w:rsidP="00296AF2">
            <w:pPr>
              <w:pStyle w:val="ListParagraph"/>
              <w:numPr>
                <w:ilvl w:val="0"/>
                <w:numId w:val="28"/>
              </w:numPr>
              <w:rPr>
                <w:rFonts w:ascii="Arial" w:hAnsi="Arial" w:cs="Arial"/>
              </w:rPr>
            </w:pPr>
            <w:r w:rsidRPr="005A6C98">
              <w:rPr>
                <w:rFonts w:ascii="Arial" w:hAnsi="Arial" w:cs="Arial"/>
              </w:rPr>
              <w:t>Participants</w:t>
            </w:r>
            <w:r w:rsidR="00296AF2" w:rsidRPr="00296AF2">
              <w:rPr>
                <w:rFonts w:ascii="Arial" w:hAnsi="Arial" w:cs="Arial"/>
              </w:rPr>
              <w:t xml:space="preserve"> may have concerns about the ethical aspects of the research and may feel reluctant to participate or withdraw at any stage without facing any repercussions.</w:t>
            </w:r>
          </w:p>
          <w:p w14:paraId="780D78D5" w14:textId="77777777" w:rsidR="009C221E" w:rsidRDefault="009C221E" w:rsidP="009C221E">
            <w:pPr>
              <w:rPr>
                <w:rFonts w:ascii="Arial" w:hAnsi="Arial" w:cs="Arial"/>
              </w:rPr>
            </w:pPr>
          </w:p>
          <w:p w14:paraId="0EDC4C6B" w14:textId="77777777" w:rsidR="00AE193A" w:rsidRDefault="00AE193A" w:rsidP="009C221E">
            <w:pPr>
              <w:rPr>
                <w:rFonts w:ascii="Arial" w:hAnsi="Arial" w:cs="Arial"/>
              </w:rPr>
            </w:pPr>
          </w:p>
          <w:p w14:paraId="398C36C4" w14:textId="77777777" w:rsidR="00AE193A" w:rsidRDefault="00AE193A" w:rsidP="009C221E">
            <w:pPr>
              <w:rPr>
                <w:rFonts w:ascii="Arial" w:hAnsi="Arial" w:cs="Arial"/>
              </w:rPr>
            </w:pPr>
          </w:p>
          <w:p w14:paraId="3A3459A7" w14:textId="77777777" w:rsidR="00AE193A" w:rsidRDefault="00AE193A" w:rsidP="009C221E">
            <w:pPr>
              <w:rPr>
                <w:rFonts w:ascii="Arial" w:hAnsi="Arial" w:cs="Arial"/>
              </w:rPr>
            </w:pPr>
          </w:p>
          <w:p w14:paraId="0ACC7D11" w14:textId="77777777" w:rsidR="009C221E" w:rsidRDefault="009C221E" w:rsidP="009C221E">
            <w:pPr>
              <w:rPr>
                <w:rFonts w:ascii="Arial" w:hAnsi="Arial" w:cs="Arial"/>
              </w:rPr>
            </w:pPr>
          </w:p>
          <w:p w14:paraId="69D81537" w14:textId="77777777" w:rsidR="009C221E" w:rsidRDefault="009C221E" w:rsidP="009C221E">
            <w:pPr>
              <w:rPr>
                <w:rFonts w:ascii="Arial" w:hAnsi="Arial" w:cs="Arial"/>
              </w:rPr>
            </w:pPr>
          </w:p>
          <w:p w14:paraId="5BF7D84D" w14:textId="77777777" w:rsidR="00AE193A" w:rsidRDefault="00AE193A" w:rsidP="009C221E">
            <w:pPr>
              <w:rPr>
                <w:rFonts w:ascii="Arial" w:hAnsi="Arial" w:cs="Arial"/>
              </w:rPr>
            </w:pPr>
          </w:p>
          <w:p w14:paraId="6ABC015E" w14:textId="77777777" w:rsidR="00AE193A" w:rsidRDefault="00AE193A" w:rsidP="009C221E">
            <w:pPr>
              <w:rPr>
                <w:rFonts w:ascii="Arial" w:hAnsi="Arial" w:cs="Arial"/>
              </w:rPr>
            </w:pPr>
          </w:p>
          <w:p w14:paraId="525B57B2" w14:textId="77777777" w:rsidR="00AE193A" w:rsidRDefault="00AE193A" w:rsidP="009C221E">
            <w:pPr>
              <w:rPr>
                <w:rFonts w:ascii="Arial" w:hAnsi="Arial" w:cs="Arial"/>
              </w:rPr>
            </w:pPr>
          </w:p>
          <w:p w14:paraId="64B8F04C" w14:textId="77777777" w:rsidR="009C221E" w:rsidRDefault="009C221E" w:rsidP="009C221E">
            <w:pPr>
              <w:rPr>
                <w:rFonts w:ascii="Arial" w:hAnsi="Arial" w:cs="Arial"/>
              </w:rPr>
            </w:pPr>
          </w:p>
          <w:p w14:paraId="3E9D3590" w14:textId="77777777" w:rsidR="009C221E" w:rsidRPr="009C221E" w:rsidRDefault="009C221E" w:rsidP="009C221E">
            <w:pPr>
              <w:rPr>
                <w:rFonts w:ascii="Arial" w:hAnsi="Arial" w:cs="Arial"/>
              </w:rPr>
            </w:pPr>
          </w:p>
          <w:p w14:paraId="59ABA37E" w14:textId="5636451A" w:rsidR="009C221E" w:rsidRPr="00DB7669" w:rsidRDefault="00DB7669" w:rsidP="00DB7669">
            <w:pPr>
              <w:pStyle w:val="ListParagraph"/>
              <w:numPr>
                <w:ilvl w:val="0"/>
                <w:numId w:val="28"/>
              </w:numPr>
              <w:rPr>
                <w:rFonts w:ascii="Arial" w:hAnsi="Arial" w:cs="Arial"/>
              </w:rPr>
            </w:pPr>
            <w:r w:rsidRPr="00DB7669">
              <w:rPr>
                <w:rFonts w:ascii="Arial" w:hAnsi="Arial" w:cs="Arial"/>
              </w:rPr>
              <w:t>Participants may feel uncomfortable being interviewed by me because of our existing personal and professional relationships</w:t>
            </w:r>
          </w:p>
          <w:p w14:paraId="3B548FFA" w14:textId="77777777" w:rsidR="009C221E" w:rsidRDefault="009C221E" w:rsidP="009C221E">
            <w:pPr>
              <w:rPr>
                <w:rFonts w:ascii="Arial" w:hAnsi="Arial" w:cs="Arial"/>
              </w:rPr>
            </w:pPr>
          </w:p>
          <w:p w14:paraId="24B54511" w14:textId="77777777" w:rsidR="009C221E" w:rsidRDefault="009C221E" w:rsidP="009C221E">
            <w:pPr>
              <w:rPr>
                <w:rFonts w:ascii="Arial" w:hAnsi="Arial" w:cs="Arial"/>
              </w:rPr>
            </w:pPr>
          </w:p>
          <w:p w14:paraId="06D683A5" w14:textId="77777777" w:rsidR="009C221E" w:rsidRDefault="009C221E" w:rsidP="009C221E">
            <w:pPr>
              <w:rPr>
                <w:rFonts w:ascii="Arial" w:hAnsi="Arial" w:cs="Arial"/>
              </w:rPr>
            </w:pPr>
          </w:p>
          <w:p w14:paraId="7F3577FB" w14:textId="77777777" w:rsidR="009C221E" w:rsidRDefault="009C221E" w:rsidP="009C221E">
            <w:pPr>
              <w:rPr>
                <w:rFonts w:ascii="Arial" w:hAnsi="Arial" w:cs="Arial"/>
              </w:rPr>
            </w:pPr>
          </w:p>
          <w:p w14:paraId="21AAEAD6" w14:textId="77777777" w:rsidR="009C221E" w:rsidRDefault="009C221E" w:rsidP="009C221E">
            <w:pPr>
              <w:rPr>
                <w:rFonts w:ascii="Arial" w:hAnsi="Arial" w:cs="Arial"/>
              </w:rPr>
            </w:pPr>
          </w:p>
          <w:p w14:paraId="55E345FC" w14:textId="77777777" w:rsidR="009C221E" w:rsidRDefault="009C221E" w:rsidP="009C221E">
            <w:pPr>
              <w:rPr>
                <w:rFonts w:ascii="Arial" w:hAnsi="Arial" w:cs="Arial"/>
              </w:rPr>
            </w:pPr>
          </w:p>
          <w:p w14:paraId="37455A13" w14:textId="77777777" w:rsidR="009C221E" w:rsidRDefault="009C221E" w:rsidP="009C221E">
            <w:pPr>
              <w:rPr>
                <w:rFonts w:ascii="Arial" w:hAnsi="Arial" w:cs="Arial"/>
              </w:rPr>
            </w:pPr>
          </w:p>
          <w:p w14:paraId="0001234C" w14:textId="77777777" w:rsidR="009C221E" w:rsidRDefault="009C221E" w:rsidP="009C221E">
            <w:pPr>
              <w:rPr>
                <w:rFonts w:ascii="Arial" w:hAnsi="Arial" w:cs="Arial"/>
              </w:rPr>
            </w:pPr>
          </w:p>
          <w:p w14:paraId="7D34D9CC" w14:textId="77777777" w:rsidR="009C221E" w:rsidRDefault="009C221E" w:rsidP="009C221E">
            <w:pPr>
              <w:rPr>
                <w:rFonts w:ascii="Arial" w:hAnsi="Arial" w:cs="Arial"/>
              </w:rPr>
            </w:pPr>
          </w:p>
          <w:p w14:paraId="2A85E2CF" w14:textId="77777777" w:rsidR="009C221E" w:rsidRPr="009C221E" w:rsidRDefault="009C221E" w:rsidP="009C221E">
            <w:pPr>
              <w:rPr>
                <w:rFonts w:ascii="Arial" w:hAnsi="Arial" w:cs="Arial"/>
              </w:rPr>
            </w:pPr>
          </w:p>
          <w:p w14:paraId="54B7D5D3" w14:textId="4A5F5783" w:rsidR="009C221E" w:rsidRPr="00F6389C" w:rsidRDefault="00F6389C" w:rsidP="00F6389C">
            <w:pPr>
              <w:pStyle w:val="ListParagraph"/>
              <w:numPr>
                <w:ilvl w:val="0"/>
                <w:numId w:val="28"/>
              </w:numPr>
              <w:rPr>
                <w:rFonts w:ascii="Arial" w:hAnsi="Arial" w:cs="Arial"/>
              </w:rPr>
            </w:pPr>
            <w:r w:rsidRPr="00F6389C">
              <w:rPr>
                <w:rFonts w:ascii="Arial" w:hAnsi="Arial" w:cs="Arial"/>
              </w:rPr>
              <w:t>Participants' participation in the project could potentially affect their work within the schools.</w:t>
            </w:r>
          </w:p>
          <w:p w14:paraId="13731F1A" w14:textId="77777777" w:rsidR="009C221E" w:rsidRDefault="009C221E" w:rsidP="009C221E">
            <w:pPr>
              <w:rPr>
                <w:rFonts w:ascii="Arial" w:hAnsi="Arial" w:cs="Arial"/>
              </w:rPr>
            </w:pPr>
          </w:p>
          <w:p w14:paraId="49F40B14" w14:textId="77777777" w:rsidR="009C221E" w:rsidRDefault="009C221E" w:rsidP="009C221E">
            <w:pPr>
              <w:rPr>
                <w:rFonts w:ascii="Arial" w:hAnsi="Arial" w:cs="Arial"/>
              </w:rPr>
            </w:pPr>
          </w:p>
          <w:p w14:paraId="3EBB3357" w14:textId="77777777" w:rsidR="009C221E" w:rsidRDefault="009C221E" w:rsidP="009C221E">
            <w:pPr>
              <w:rPr>
                <w:rFonts w:ascii="Arial" w:hAnsi="Arial" w:cs="Arial"/>
              </w:rPr>
            </w:pPr>
          </w:p>
          <w:p w14:paraId="4BB741A8" w14:textId="77777777" w:rsidR="009C221E" w:rsidRDefault="009C221E" w:rsidP="009C221E">
            <w:pPr>
              <w:rPr>
                <w:rFonts w:ascii="Arial" w:hAnsi="Arial" w:cs="Arial"/>
              </w:rPr>
            </w:pPr>
          </w:p>
          <w:p w14:paraId="5C0BD94D" w14:textId="77777777" w:rsidR="009C221E" w:rsidRDefault="009C221E" w:rsidP="009C221E">
            <w:pPr>
              <w:rPr>
                <w:rFonts w:ascii="Arial" w:hAnsi="Arial" w:cs="Arial"/>
              </w:rPr>
            </w:pPr>
          </w:p>
          <w:p w14:paraId="7DA99051" w14:textId="77777777" w:rsidR="009C221E" w:rsidRDefault="009C221E" w:rsidP="009C221E">
            <w:pPr>
              <w:rPr>
                <w:rFonts w:ascii="Arial" w:hAnsi="Arial" w:cs="Arial"/>
              </w:rPr>
            </w:pPr>
          </w:p>
          <w:p w14:paraId="4C8614ED" w14:textId="77777777" w:rsidR="009C221E" w:rsidRPr="009C221E" w:rsidRDefault="009C221E" w:rsidP="009C221E">
            <w:pPr>
              <w:rPr>
                <w:rFonts w:ascii="Arial" w:hAnsi="Arial" w:cs="Arial"/>
              </w:rPr>
            </w:pPr>
          </w:p>
          <w:p w14:paraId="6EB5F9DA" w14:textId="77777777" w:rsidR="009C221E" w:rsidRPr="009C221E" w:rsidRDefault="009C221E" w:rsidP="009C221E">
            <w:pPr>
              <w:rPr>
                <w:rFonts w:ascii="Arial" w:hAnsi="Arial" w:cs="Arial"/>
              </w:rPr>
            </w:pPr>
          </w:p>
          <w:p w14:paraId="26833ADC" w14:textId="53345AC9" w:rsidR="001D6036" w:rsidRPr="00A25B46" w:rsidRDefault="00A25B46" w:rsidP="00A25B46">
            <w:pPr>
              <w:pStyle w:val="ListParagraph"/>
              <w:numPr>
                <w:ilvl w:val="0"/>
                <w:numId w:val="28"/>
              </w:numPr>
              <w:rPr>
                <w:rFonts w:ascii="Arial" w:hAnsi="Arial" w:cs="Arial"/>
              </w:rPr>
            </w:pPr>
            <w:r w:rsidRPr="00A25B46">
              <w:rPr>
                <w:rFonts w:ascii="Arial" w:hAnsi="Arial" w:cs="Arial"/>
              </w:rPr>
              <w:t>Ensuring the confidentiality of colleagues' information and anonymising any identifiable data.</w:t>
            </w:r>
          </w:p>
          <w:p w14:paraId="50E761A4" w14:textId="77777777" w:rsidR="001D6036" w:rsidRDefault="001D6036" w:rsidP="001D6036">
            <w:pPr>
              <w:rPr>
                <w:rFonts w:ascii="Arial" w:hAnsi="Arial" w:cs="Arial"/>
              </w:rPr>
            </w:pPr>
          </w:p>
          <w:p w14:paraId="4A64A00F" w14:textId="77777777" w:rsidR="00671FB8" w:rsidRDefault="00671FB8" w:rsidP="001D6036">
            <w:pPr>
              <w:rPr>
                <w:rFonts w:ascii="Arial" w:hAnsi="Arial" w:cs="Arial"/>
              </w:rPr>
            </w:pPr>
          </w:p>
          <w:p w14:paraId="41A4EF75" w14:textId="77777777" w:rsidR="00671FB8" w:rsidRDefault="00671FB8" w:rsidP="001D6036">
            <w:pPr>
              <w:rPr>
                <w:rFonts w:ascii="Arial" w:hAnsi="Arial" w:cs="Arial"/>
              </w:rPr>
            </w:pPr>
          </w:p>
          <w:p w14:paraId="468D8A7C" w14:textId="6AF6933D" w:rsidR="00C86E05" w:rsidRPr="002D74B0" w:rsidRDefault="002D74B0" w:rsidP="00566C5A">
            <w:pPr>
              <w:pStyle w:val="ListParagraph"/>
              <w:numPr>
                <w:ilvl w:val="0"/>
                <w:numId w:val="28"/>
              </w:numPr>
              <w:rPr>
                <w:rFonts w:ascii="Arial" w:hAnsi="Arial" w:cs="Arial"/>
              </w:rPr>
            </w:pPr>
            <w:r w:rsidRPr="002D74B0">
              <w:rPr>
                <w:rFonts w:ascii="Arial" w:hAnsi="Arial" w:cs="Arial"/>
              </w:rPr>
              <w:t>Participants may feel pressure to provide responses that align with what they believe are expected of them, particularly given my role within the APLP partnership, rather than offering genuine or honest answers. Headteachers might also tailor their responses to meet the expectations set out in the accreditation criteria, rather than reflecting their true beliefs. Additionally, when discussing inspections, there is a possibility that participants may withhold their authentic opinions out of concern that their comments could negatively impact the public perception of their school</w:t>
            </w:r>
          </w:p>
          <w:p w14:paraId="4AC7984C" w14:textId="77777777" w:rsidR="00C86E05" w:rsidRDefault="00C86E05" w:rsidP="00C86E05">
            <w:pPr>
              <w:rPr>
                <w:rFonts w:ascii="Arial" w:hAnsi="Arial" w:cs="Arial"/>
              </w:rPr>
            </w:pPr>
          </w:p>
          <w:p w14:paraId="0780BC17" w14:textId="77777777" w:rsidR="00C86E05" w:rsidRDefault="00C86E05" w:rsidP="00C86E05">
            <w:pPr>
              <w:rPr>
                <w:rFonts w:ascii="Arial" w:hAnsi="Arial" w:cs="Arial"/>
              </w:rPr>
            </w:pPr>
          </w:p>
          <w:p w14:paraId="06E0DBA5" w14:textId="3B1C8F59" w:rsidR="00C86E05" w:rsidRPr="00C86E05" w:rsidRDefault="00C86E05" w:rsidP="00C86E05">
            <w:pPr>
              <w:pStyle w:val="ListParagraph"/>
              <w:numPr>
                <w:ilvl w:val="0"/>
                <w:numId w:val="28"/>
              </w:numPr>
              <w:rPr>
                <w:rFonts w:ascii="Arial" w:hAnsi="Arial" w:cs="Arial"/>
              </w:rPr>
            </w:pPr>
            <w:r>
              <w:rPr>
                <w:rFonts w:ascii="Arial" w:hAnsi="Arial" w:cs="Arial"/>
              </w:rPr>
              <w:t xml:space="preserve">Class mentors may feel obliged to give answers which they think their headteachers </w:t>
            </w:r>
            <w:r w:rsidR="00927E61">
              <w:rPr>
                <w:rFonts w:ascii="Arial" w:hAnsi="Arial" w:cs="Arial"/>
              </w:rPr>
              <w:t xml:space="preserve">or I </w:t>
            </w:r>
            <w:r>
              <w:rPr>
                <w:rFonts w:ascii="Arial" w:hAnsi="Arial" w:cs="Arial"/>
              </w:rPr>
              <w:t xml:space="preserve">would expect. </w:t>
            </w:r>
          </w:p>
          <w:p w14:paraId="2C117B0A" w14:textId="77777777" w:rsidR="00654165" w:rsidRPr="009C221E" w:rsidRDefault="00654165" w:rsidP="009C221E">
            <w:pPr>
              <w:rPr>
                <w:rFonts w:ascii="Arial" w:hAnsi="Arial" w:cs="Arial"/>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55F05D73" w14:textId="158121B1" w:rsidR="007754ED" w:rsidRDefault="00BD2CC5" w:rsidP="006B5B9E">
            <w:pPr>
              <w:pStyle w:val="ListParagraph"/>
              <w:numPr>
                <w:ilvl w:val="0"/>
                <w:numId w:val="29"/>
              </w:numPr>
              <w:rPr>
                <w:rFonts w:ascii="Arial" w:hAnsi="Arial" w:cs="Arial"/>
              </w:rPr>
            </w:pPr>
            <w:r w:rsidRPr="00BD2CC5">
              <w:rPr>
                <w:rFonts w:ascii="Arial" w:hAnsi="Arial" w:cs="Arial"/>
              </w:rPr>
              <w:t xml:space="preserve">The study will follow the ethical guidelines set out by BERA, </w:t>
            </w:r>
            <w:r>
              <w:rPr>
                <w:rFonts w:ascii="Arial" w:hAnsi="Arial" w:cs="Arial"/>
              </w:rPr>
              <w:t>(</w:t>
            </w:r>
            <w:r w:rsidRPr="00BD2CC5">
              <w:rPr>
                <w:rFonts w:ascii="Arial" w:hAnsi="Arial" w:cs="Arial"/>
              </w:rPr>
              <w:t>202</w:t>
            </w:r>
            <w:r>
              <w:rPr>
                <w:rFonts w:ascii="Arial" w:hAnsi="Arial" w:cs="Arial"/>
              </w:rPr>
              <w:t>4)</w:t>
            </w:r>
            <w:r w:rsidRPr="00BD2CC5">
              <w:rPr>
                <w:rFonts w:ascii="Arial" w:hAnsi="Arial" w:cs="Arial"/>
              </w:rPr>
              <w:t xml:space="preserve">. To ensure transparency, the purpose and scope of the research will be clearly explained so participants fully understand what the project involves. All participants must give written informed consent before any interviews are conducted. </w:t>
            </w:r>
            <w:r w:rsidR="005A6C98">
              <w:rPr>
                <w:rFonts w:ascii="Arial" w:hAnsi="Arial" w:cs="Arial"/>
              </w:rPr>
              <w:t>A</w:t>
            </w:r>
            <w:r w:rsidRPr="00BD2CC5">
              <w:rPr>
                <w:rFonts w:ascii="Arial" w:hAnsi="Arial" w:cs="Arial"/>
              </w:rPr>
              <w:t xml:space="preserve"> nominated individual will be available, allowing them to withdraw via a proxy if they prefer. Participants will have the right to withdraw from the study at any time and without providing a reason. All data collected will be anonymised, and any identifying information will be removed from the final analysis.</w:t>
            </w:r>
            <w:r w:rsidR="00AE193A">
              <w:rPr>
                <w:rFonts w:ascii="Arial" w:hAnsi="Arial" w:cs="Arial"/>
              </w:rPr>
              <w:t xml:space="preserve"> </w:t>
            </w:r>
          </w:p>
          <w:p w14:paraId="23FEBAE2" w14:textId="77777777" w:rsidR="009D7CD3" w:rsidRPr="009D7CD3" w:rsidRDefault="009D7CD3" w:rsidP="009D7CD3">
            <w:pPr>
              <w:pStyle w:val="ListParagraph"/>
              <w:numPr>
                <w:ilvl w:val="0"/>
                <w:numId w:val="29"/>
              </w:numPr>
              <w:rPr>
                <w:rFonts w:ascii="Arial" w:hAnsi="Arial" w:cs="Arial"/>
              </w:rPr>
            </w:pPr>
            <w:r w:rsidRPr="009D7CD3">
              <w:rPr>
                <w:rFonts w:ascii="Arial" w:hAnsi="Arial" w:cs="Arial"/>
              </w:rPr>
              <w:t xml:space="preserve">As purposive sampling will be used, there is a possibility that school colleagues may feel pressure to take part in the interviews due to our existing personal and professional relationships. </w:t>
            </w:r>
            <w:r w:rsidRPr="009D7CD3">
              <w:rPr>
                <w:rFonts w:ascii="Arial" w:hAnsi="Arial" w:cs="Arial"/>
              </w:rPr>
              <w:lastRenderedPageBreak/>
              <w:t>To address this, I will make it clear that participation is entirely voluntary and that choosing not to be involved will have no consequences. Participants will also be reminded that they are free to withdraw from the study at any time, and doing so will not affect our working relationship in any way.</w:t>
            </w:r>
          </w:p>
          <w:p w14:paraId="7E542C6A" w14:textId="5BA3EB4E" w:rsidR="009D7CD3" w:rsidRPr="006B5B9E" w:rsidRDefault="006B5B9E" w:rsidP="006B5B9E">
            <w:pPr>
              <w:pStyle w:val="ListParagraph"/>
              <w:numPr>
                <w:ilvl w:val="0"/>
                <w:numId w:val="29"/>
              </w:numPr>
              <w:rPr>
                <w:rFonts w:ascii="Arial" w:hAnsi="Arial" w:cs="Arial"/>
              </w:rPr>
            </w:pPr>
            <w:r>
              <w:rPr>
                <w:rFonts w:ascii="Arial" w:hAnsi="Arial" w:cs="Arial"/>
              </w:rPr>
              <w:t xml:space="preserve">All participants will be offered a variety of times for interviews to take place so that their work in school is not compromised as a result of participating in the study. </w:t>
            </w:r>
            <w:r w:rsidRPr="006B5B9E">
              <w:rPr>
                <w:rFonts w:ascii="Arial" w:hAnsi="Arial" w:cs="Arial"/>
              </w:rPr>
              <w:t>School staff will also be asked to make their headteacher aware of their involvement in the study and they will have an oppurtunity to veto this participation.</w:t>
            </w:r>
          </w:p>
          <w:p w14:paraId="37CF881F" w14:textId="77777777" w:rsidR="0065150D" w:rsidRPr="0065150D" w:rsidRDefault="0065150D" w:rsidP="0065150D">
            <w:pPr>
              <w:rPr>
                <w:rFonts w:ascii="Arial" w:hAnsi="Arial" w:cs="Arial"/>
              </w:rPr>
            </w:pPr>
          </w:p>
          <w:p w14:paraId="7C009B61" w14:textId="77777777" w:rsidR="00D31D67" w:rsidRDefault="00DE4608" w:rsidP="00D31D67">
            <w:pPr>
              <w:pStyle w:val="ListParagraph"/>
              <w:numPr>
                <w:ilvl w:val="0"/>
                <w:numId w:val="29"/>
              </w:numPr>
              <w:rPr>
                <w:rFonts w:ascii="Arial" w:hAnsi="Arial" w:cs="Arial"/>
              </w:rPr>
            </w:pPr>
            <w:r>
              <w:rPr>
                <w:rFonts w:ascii="Arial" w:hAnsi="Arial" w:cs="Arial"/>
              </w:rPr>
              <w:t xml:space="preserve">All recordings of interviews will be stored safely using encrypted devices. </w:t>
            </w:r>
            <w:r w:rsidR="00A62D10">
              <w:rPr>
                <w:rFonts w:ascii="Arial" w:hAnsi="Arial" w:cs="Arial"/>
              </w:rPr>
              <w:t xml:space="preserve">Transcripts will be anonymised to prevent </w:t>
            </w:r>
            <w:r w:rsidR="00817EE3">
              <w:rPr>
                <w:rFonts w:ascii="Arial" w:hAnsi="Arial" w:cs="Arial"/>
              </w:rPr>
              <w:t>identification. A</w:t>
            </w:r>
            <w:r w:rsidR="00332A5A">
              <w:rPr>
                <w:rFonts w:ascii="Arial" w:hAnsi="Arial" w:cs="Arial"/>
              </w:rPr>
              <w:t>ll school names will be anonymised in the study along with any</w:t>
            </w:r>
            <w:r w:rsidR="00817EE3">
              <w:rPr>
                <w:rFonts w:ascii="Arial" w:hAnsi="Arial" w:cs="Arial"/>
              </w:rPr>
              <w:t xml:space="preserve"> identifiable data</w:t>
            </w:r>
            <w:r w:rsidR="00332A5A">
              <w:rPr>
                <w:rFonts w:ascii="Arial" w:hAnsi="Arial" w:cs="Arial"/>
              </w:rPr>
              <w:t>.</w:t>
            </w:r>
          </w:p>
          <w:p w14:paraId="3E55CEDA" w14:textId="77777777" w:rsidR="00D31D67" w:rsidRPr="00D31D67" w:rsidRDefault="00D31D67" w:rsidP="00D31D67">
            <w:pPr>
              <w:pStyle w:val="ListParagraph"/>
              <w:rPr>
                <w:rFonts w:ascii="Arial" w:hAnsi="Arial" w:cs="Arial"/>
              </w:rPr>
            </w:pPr>
          </w:p>
          <w:p w14:paraId="44F5DCA2" w14:textId="77777777" w:rsidR="009E484A" w:rsidRDefault="00D31D67" w:rsidP="009E484A">
            <w:pPr>
              <w:pStyle w:val="ListParagraph"/>
              <w:numPr>
                <w:ilvl w:val="0"/>
                <w:numId w:val="29"/>
              </w:numPr>
              <w:rPr>
                <w:rFonts w:ascii="Arial" w:hAnsi="Arial" w:cs="Arial"/>
              </w:rPr>
            </w:pPr>
            <w:r>
              <w:rPr>
                <w:rFonts w:ascii="Arial" w:hAnsi="Arial" w:cs="Arial"/>
              </w:rPr>
              <w:t>E</w:t>
            </w:r>
            <w:r w:rsidRPr="00D31D67">
              <w:rPr>
                <w:rFonts w:ascii="Arial" w:hAnsi="Arial" w:cs="Arial"/>
              </w:rPr>
              <w:t>mphasize that participation is voluntary, and participants have the right to withdraw at any point without consequence. I would ensure the use of neutral, non-leading questions to avoid influencing responses (Thomas, 2018). I would create an environment that encourages honesty, clarifying that the aim of the interview is to understand their perspectives rather than to judge them in a professional capacity. After the interview, I would offer participants the opportunity to provide feedback or amend any comments if they feel they have been misunderstood or misrepresented. I would also reaffirm that all data collected will be kept confidential, anonymised in the final analysis, and that pseudonyms will be used where necessary</w:t>
            </w:r>
          </w:p>
          <w:p w14:paraId="271E0619" w14:textId="77777777" w:rsidR="009E484A" w:rsidRPr="009E484A" w:rsidRDefault="009E484A" w:rsidP="009E484A">
            <w:pPr>
              <w:pStyle w:val="ListParagraph"/>
              <w:rPr>
                <w:rFonts w:ascii="Arial" w:hAnsi="Arial" w:cs="Arial"/>
              </w:rPr>
            </w:pPr>
          </w:p>
          <w:p w14:paraId="1C4F03BD" w14:textId="6C369A5D" w:rsidR="00003E64" w:rsidRPr="009E484A" w:rsidRDefault="009E484A" w:rsidP="009E484A">
            <w:pPr>
              <w:pStyle w:val="ListParagraph"/>
              <w:numPr>
                <w:ilvl w:val="0"/>
                <w:numId w:val="29"/>
              </w:numPr>
              <w:rPr>
                <w:rFonts w:ascii="Arial" w:hAnsi="Arial" w:cs="Arial"/>
              </w:rPr>
            </w:pPr>
            <w:r w:rsidRPr="009E484A">
              <w:rPr>
                <w:rFonts w:ascii="Arial" w:hAnsi="Arial" w:cs="Arial"/>
              </w:rPr>
              <w:t xml:space="preserve">I would foster an atmosphere of openness by encouraging participants to share their genuine perspectives, reassuring them that the aim is not to pass judgment. I would remind them that their responses are </w:t>
            </w:r>
            <w:proofErr w:type="gramStart"/>
            <w:r w:rsidRPr="009E484A">
              <w:rPr>
                <w:rFonts w:ascii="Arial" w:hAnsi="Arial" w:cs="Arial"/>
              </w:rPr>
              <w:t>confidential, and</w:t>
            </w:r>
            <w:proofErr w:type="gramEnd"/>
            <w:r w:rsidRPr="009E484A">
              <w:rPr>
                <w:rFonts w:ascii="Arial" w:hAnsi="Arial" w:cs="Arial"/>
              </w:rPr>
              <w:t xml:space="preserve"> </w:t>
            </w:r>
            <w:r w:rsidR="00927E61">
              <w:rPr>
                <w:rFonts w:ascii="Arial" w:hAnsi="Arial" w:cs="Arial"/>
              </w:rPr>
              <w:t xml:space="preserve">would </w:t>
            </w:r>
            <w:r w:rsidRPr="009E484A">
              <w:rPr>
                <w:rFonts w:ascii="Arial" w:hAnsi="Arial" w:cs="Arial"/>
              </w:rPr>
              <w:t xml:space="preserve">ensure that all data used in the final write-up would be anonymised, with no identifiable information included. Additionally, I would offer participants the opportunity to review their responses after the interview, allowing them to </w:t>
            </w:r>
            <w:r w:rsidRPr="009E484A">
              <w:rPr>
                <w:rFonts w:ascii="Arial" w:hAnsi="Arial" w:cs="Arial"/>
              </w:rPr>
              <w:lastRenderedPageBreak/>
              <w:t>clarify or adjust any comments if they feel they have been misunderstood or misinterpreted</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97108A4" w:rsidR="00003E64" w:rsidRPr="00A42F82" w:rsidRDefault="009558B9"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4B0BF6EC" w14:textId="3C0BA9B9" w:rsidR="003A5EE3" w:rsidRPr="002717C7" w:rsidRDefault="002717C7" w:rsidP="002717C7">
            <w:pPr>
              <w:pStyle w:val="ListParagraph"/>
              <w:numPr>
                <w:ilvl w:val="0"/>
                <w:numId w:val="40"/>
              </w:numPr>
              <w:rPr>
                <w:rFonts w:ascii="Arial" w:hAnsi="Arial" w:cs="Arial"/>
              </w:rPr>
            </w:pPr>
            <w:r w:rsidRPr="002717C7">
              <w:rPr>
                <w:rFonts w:ascii="Arial" w:hAnsi="Arial" w:cs="Arial"/>
              </w:rPr>
              <w:t>During the interviews, I may encounter views or opinions that differ from my own professional beliefs, which could subconsciously affect my attitudes towards participants in a work setting</w:t>
            </w:r>
          </w:p>
          <w:p w14:paraId="2E434016" w14:textId="77777777" w:rsidR="003A5EE3" w:rsidRDefault="003A5EE3" w:rsidP="003A5EE3">
            <w:pPr>
              <w:rPr>
                <w:rFonts w:ascii="Arial" w:hAnsi="Arial" w:cs="Arial"/>
              </w:rPr>
            </w:pPr>
          </w:p>
          <w:p w14:paraId="0ED78B14" w14:textId="77777777" w:rsidR="003A5EE3" w:rsidRDefault="003A5EE3" w:rsidP="003A5EE3">
            <w:pPr>
              <w:rPr>
                <w:rFonts w:ascii="Arial" w:hAnsi="Arial" w:cs="Arial"/>
              </w:rPr>
            </w:pPr>
          </w:p>
          <w:p w14:paraId="451DD56D" w14:textId="44C4F8E9" w:rsidR="003A5EE3" w:rsidRPr="00023A40" w:rsidRDefault="00023A40" w:rsidP="00023A40">
            <w:pPr>
              <w:pStyle w:val="ListParagraph"/>
              <w:numPr>
                <w:ilvl w:val="0"/>
                <w:numId w:val="40"/>
              </w:numPr>
              <w:rPr>
                <w:rFonts w:ascii="Arial" w:hAnsi="Arial" w:cs="Arial"/>
              </w:rPr>
            </w:pPr>
            <w:r>
              <w:rPr>
                <w:rFonts w:ascii="Arial" w:hAnsi="Arial" w:cs="Arial"/>
              </w:rPr>
              <w:t xml:space="preserve">I may encounter some views / beliefs about </w:t>
            </w:r>
            <w:r w:rsidR="00FC6067">
              <w:rPr>
                <w:rFonts w:ascii="Arial" w:hAnsi="Arial" w:cs="Arial"/>
              </w:rPr>
              <w:t xml:space="preserve">quality assurance </w:t>
            </w:r>
            <w:r>
              <w:rPr>
                <w:rFonts w:ascii="Arial" w:hAnsi="Arial" w:cs="Arial"/>
              </w:rPr>
              <w:t>strategies I have implemented that I take personally</w:t>
            </w:r>
          </w:p>
          <w:p w14:paraId="7CA189E9" w14:textId="77777777" w:rsidR="003A5EE3" w:rsidRDefault="003A5EE3" w:rsidP="003A5EE3">
            <w:pPr>
              <w:rPr>
                <w:rFonts w:ascii="Arial" w:hAnsi="Arial" w:cs="Arial"/>
              </w:rPr>
            </w:pPr>
          </w:p>
          <w:p w14:paraId="271F916A" w14:textId="7013BCF4" w:rsidR="003A5EE3" w:rsidRPr="00E85727" w:rsidRDefault="00E85727" w:rsidP="00E85727">
            <w:pPr>
              <w:pStyle w:val="ListParagraph"/>
              <w:numPr>
                <w:ilvl w:val="0"/>
                <w:numId w:val="40"/>
              </w:numPr>
              <w:rPr>
                <w:rFonts w:ascii="Arial" w:hAnsi="Arial" w:cs="Arial"/>
              </w:rPr>
            </w:pPr>
            <w:r w:rsidRPr="00E85727">
              <w:rPr>
                <w:rFonts w:ascii="Arial" w:hAnsi="Arial" w:cs="Arial"/>
              </w:rPr>
              <w:t>There is a risk of reputational harm if the research is conducted unethically</w:t>
            </w:r>
          </w:p>
          <w:p w14:paraId="6923A839" w14:textId="77777777" w:rsidR="003A5EE3" w:rsidRDefault="003A5EE3" w:rsidP="003A5EE3">
            <w:pPr>
              <w:rPr>
                <w:rFonts w:ascii="Arial" w:hAnsi="Arial" w:cs="Arial"/>
              </w:rPr>
            </w:pPr>
          </w:p>
          <w:p w14:paraId="5C92C13C" w14:textId="77777777" w:rsidR="003A5EE3" w:rsidRDefault="003A5EE3" w:rsidP="003A5EE3">
            <w:pPr>
              <w:rPr>
                <w:rFonts w:ascii="Arial" w:hAnsi="Arial" w:cs="Arial"/>
              </w:rPr>
            </w:pPr>
          </w:p>
          <w:p w14:paraId="38EE0948" w14:textId="77777777" w:rsidR="003A5EE3" w:rsidRDefault="003A5EE3" w:rsidP="003A5EE3">
            <w:pPr>
              <w:rPr>
                <w:rFonts w:ascii="Arial" w:hAnsi="Arial" w:cs="Arial"/>
              </w:rPr>
            </w:pPr>
          </w:p>
          <w:p w14:paraId="19E762EF" w14:textId="77777777" w:rsidR="003A5EE3" w:rsidRDefault="003A5EE3" w:rsidP="003A5EE3">
            <w:pPr>
              <w:rPr>
                <w:rFonts w:ascii="Arial" w:hAnsi="Arial" w:cs="Arial"/>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65A8D7B4" w14:textId="50A1A003" w:rsidR="001933AC" w:rsidRDefault="00393696" w:rsidP="00393696">
            <w:pPr>
              <w:pStyle w:val="ListParagraph"/>
              <w:numPr>
                <w:ilvl w:val="0"/>
                <w:numId w:val="31"/>
              </w:numPr>
              <w:rPr>
                <w:rFonts w:ascii="Arial" w:hAnsi="Arial" w:cs="Arial"/>
              </w:rPr>
            </w:pPr>
            <w:r>
              <w:rPr>
                <w:rFonts w:ascii="Arial" w:hAnsi="Arial" w:cs="Arial"/>
              </w:rPr>
              <w:t>T</w:t>
            </w:r>
            <w:r w:rsidRPr="00393696">
              <w:rPr>
                <w:rFonts w:ascii="Arial" w:hAnsi="Arial" w:cs="Arial"/>
              </w:rPr>
              <w:t>o mitigate this risk, I will remain mindful of my own biases and ensure that I maintain a professional and neutral stance throughout the interviews. I will also reflect on my responses and ensure that my personal views do not influence the way I interact with participants or interpret their responses</w:t>
            </w:r>
          </w:p>
          <w:p w14:paraId="4AB8EB4D" w14:textId="77777777" w:rsidR="001F00D6" w:rsidRDefault="001F00D6" w:rsidP="001F00D6">
            <w:pPr>
              <w:pStyle w:val="ListParagraph"/>
              <w:rPr>
                <w:rFonts w:ascii="Arial" w:hAnsi="Arial" w:cs="Arial"/>
              </w:rPr>
            </w:pPr>
          </w:p>
          <w:p w14:paraId="6058A74A" w14:textId="167BA150" w:rsidR="00003E64" w:rsidRDefault="00FC6067" w:rsidP="00FC6067">
            <w:pPr>
              <w:pStyle w:val="ListParagraph"/>
              <w:numPr>
                <w:ilvl w:val="0"/>
                <w:numId w:val="31"/>
              </w:numPr>
              <w:rPr>
                <w:rFonts w:ascii="Arial" w:hAnsi="Arial" w:cs="Arial"/>
              </w:rPr>
            </w:pPr>
            <w:r w:rsidRPr="00FC6067">
              <w:rPr>
                <w:rFonts w:ascii="Arial" w:hAnsi="Arial" w:cs="Arial"/>
              </w:rPr>
              <w:t>I will approach the interviews with an open mindset, focusing on the objective of understanding participants’ perspectives rather than personali</w:t>
            </w:r>
            <w:r>
              <w:rPr>
                <w:rFonts w:ascii="Arial" w:hAnsi="Arial" w:cs="Arial"/>
              </w:rPr>
              <w:t>s</w:t>
            </w:r>
            <w:r w:rsidRPr="00FC6067">
              <w:rPr>
                <w:rFonts w:ascii="Arial" w:hAnsi="Arial" w:cs="Arial"/>
              </w:rPr>
              <w:t>ing their feedback. I will remind myself that their opinions are valuable insights into the effectiveness of strategies, and I will aim to maintain professionalism and emotional detachment when interpreting their responses</w:t>
            </w:r>
          </w:p>
          <w:p w14:paraId="6AC03493" w14:textId="77777777" w:rsidR="001172D2" w:rsidRPr="001172D2" w:rsidRDefault="001172D2" w:rsidP="001172D2">
            <w:pPr>
              <w:pStyle w:val="ListParagraph"/>
              <w:rPr>
                <w:rFonts w:ascii="Arial" w:hAnsi="Arial" w:cs="Arial"/>
              </w:rPr>
            </w:pPr>
          </w:p>
          <w:p w14:paraId="08561DC1" w14:textId="77777777" w:rsidR="001172D2" w:rsidRDefault="001172D2" w:rsidP="001172D2">
            <w:pPr>
              <w:pStyle w:val="ListParagraph"/>
              <w:rPr>
                <w:rFonts w:ascii="Arial" w:hAnsi="Arial" w:cs="Arial"/>
              </w:rPr>
            </w:pPr>
          </w:p>
          <w:p w14:paraId="2CF08D39" w14:textId="2A0B0A5D" w:rsidR="00FC6067" w:rsidRPr="00F36429" w:rsidRDefault="00F36429" w:rsidP="00F36429">
            <w:pPr>
              <w:pStyle w:val="ListParagraph"/>
              <w:numPr>
                <w:ilvl w:val="0"/>
                <w:numId w:val="31"/>
              </w:numPr>
              <w:rPr>
                <w:rFonts w:ascii="Arial" w:hAnsi="Arial" w:cs="Arial"/>
              </w:rPr>
            </w:pPr>
            <w:r w:rsidRPr="00F36429">
              <w:rPr>
                <w:rFonts w:ascii="Arial" w:hAnsi="Arial" w:cs="Arial"/>
              </w:rPr>
              <w:t xml:space="preserve">The risks will be mitigated by adhering to the BERA </w:t>
            </w:r>
            <w:r>
              <w:rPr>
                <w:rFonts w:ascii="Arial" w:hAnsi="Arial" w:cs="Arial"/>
              </w:rPr>
              <w:t xml:space="preserve">(2024) </w:t>
            </w:r>
            <w:r w:rsidRPr="00F36429">
              <w:rPr>
                <w:rFonts w:ascii="Arial" w:hAnsi="Arial" w:cs="Arial"/>
              </w:rPr>
              <w:t xml:space="preserve">guidelines and </w:t>
            </w:r>
            <w:r>
              <w:rPr>
                <w:rFonts w:ascii="Arial" w:hAnsi="Arial" w:cs="Arial"/>
              </w:rPr>
              <w:t xml:space="preserve">ensuring that </w:t>
            </w:r>
            <w:r w:rsidRPr="00F36429">
              <w:rPr>
                <w:rFonts w:ascii="Arial" w:hAnsi="Arial" w:cs="Arial"/>
              </w:rPr>
              <w:t>informed consent, anonymity, and the right to withdraw</w:t>
            </w:r>
            <w:r>
              <w:rPr>
                <w:rFonts w:ascii="Arial" w:hAnsi="Arial" w:cs="Arial"/>
              </w:rPr>
              <w:t xml:space="preserve"> are features of the </w:t>
            </w:r>
            <w:r w:rsidR="001172D2">
              <w:rPr>
                <w:rFonts w:ascii="Arial" w:hAnsi="Arial" w:cs="Arial"/>
              </w:rPr>
              <w:t>research design.</w:t>
            </w:r>
          </w:p>
          <w:p w14:paraId="284CAD46" w14:textId="77777777" w:rsidR="00FC6067" w:rsidRPr="00FC6067" w:rsidRDefault="00FC6067" w:rsidP="00FC6067">
            <w:pPr>
              <w:rPr>
                <w:rFonts w:ascii="Arial" w:hAnsi="Arial" w:cs="Arial"/>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31F1A90" w:rsidR="0094056C" w:rsidRDefault="006C5C06" w:rsidP="00305B4F">
            <w:pPr>
              <w:pStyle w:val="ListParagraph"/>
              <w:numPr>
                <w:ilvl w:val="0"/>
                <w:numId w:val="32"/>
              </w:numPr>
              <w:rPr>
                <w:rFonts w:ascii="Arial" w:hAnsi="Arial" w:cs="Arial"/>
              </w:rPr>
            </w:pPr>
            <w:r>
              <w:rPr>
                <w:rFonts w:ascii="Arial" w:hAnsi="Arial" w:cs="Arial"/>
              </w:rPr>
              <w:t>If data is sensitive, particularly with regards to EWC and Estyn</w:t>
            </w:r>
          </w:p>
          <w:p w14:paraId="78C0D4D7" w14:textId="77777777" w:rsidR="0072407D" w:rsidRDefault="0072407D" w:rsidP="0072407D">
            <w:pPr>
              <w:rPr>
                <w:rFonts w:ascii="Arial" w:hAnsi="Arial" w:cs="Arial"/>
              </w:rPr>
            </w:pPr>
          </w:p>
          <w:p w14:paraId="2AD7B35F" w14:textId="77777777" w:rsidR="0072407D" w:rsidRDefault="0072407D" w:rsidP="0072407D">
            <w:pPr>
              <w:rPr>
                <w:rFonts w:ascii="Arial" w:hAnsi="Arial" w:cs="Arial"/>
              </w:rPr>
            </w:pPr>
          </w:p>
          <w:p w14:paraId="615ADA46" w14:textId="77777777" w:rsidR="0072407D" w:rsidRDefault="0072407D" w:rsidP="0072407D">
            <w:pPr>
              <w:rPr>
                <w:rFonts w:ascii="Arial" w:hAnsi="Arial" w:cs="Arial"/>
              </w:rPr>
            </w:pPr>
          </w:p>
          <w:p w14:paraId="176EB7F1" w14:textId="77777777" w:rsidR="0072407D" w:rsidRDefault="0072407D" w:rsidP="0072407D">
            <w:pPr>
              <w:rPr>
                <w:rFonts w:ascii="Arial" w:hAnsi="Arial" w:cs="Arial"/>
              </w:rPr>
            </w:pPr>
          </w:p>
          <w:p w14:paraId="6898E60A" w14:textId="77777777" w:rsidR="0072407D" w:rsidRDefault="0072407D" w:rsidP="0072407D">
            <w:pPr>
              <w:rPr>
                <w:rFonts w:ascii="Arial" w:hAnsi="Arial" w:cs="Arial"/>
              </w:rPr>
            </w:pPr>
          </w:p>
          <w:p w14:paraId="48D3C20A" w14:textId="77777777" w:rsidR="00061B77" w:rsidRDefault="00061B77" w:rsidP="0072407D">
            <w:pPr>
              <w:rPr>
                <w:rFonts w:ascii="Arial" w:hAnsi="Arial" w:cs="Arial"/>
              </w:rPr>
            </w:pPr>
          </w:p>
          <w:p w14:paraId="2DB90F5F" w14:textId="77777777" w:rsidR="0072407D" w:rsidRDefault="0072407D" w:rsidP="0072407D">
            <w:pPr>
              <w:rPr>
                <w:rFonts w:ascii="Arial" w:hAnsi="Arial" w:cs="Arial"/>
              </w:rPr>
            </w:pPr>
          </w:p>
          <w:p w14:paraId="2CA140E4" w14:textId="77777777" w:rsidR="0072407D" w:rsidRPr="0072407D" w:rsidRDefault="0072407D" w:rsidP="0072407D">
            <w:pPr>
              <w:rPr>
                <w:rFonts w:ascii="Arial" w:hAnsi="Arial" w:cs="Arial"/>
              </w:rPr>
            </w:pPr>
          </w:p>
          <w:p w14:paraId="17E1EE47" w14:textId="1090D71F" w:rsidR="00A83993" w:rsidRDefault="00322B61" w:rsidP="00305B4F">
            <w:pPr>
              <w:pStyle w:val="ListParagraph"/>
              <w:numPr>
                <w:ilvl w:val="0"/>
                <w:numId w:val="32"/>
              </w:numPr>
              <w:rPr>
                <w:rFonts w:ascii="Arial" w:hAnsi="Arial" w:cs="Arial"/>
              </w:rPr>
            </w:pPr>
            <w:r>
              <w:rPr>
                <w:rFonts w:ascii="Arial" w:hAnsi="Arial" w:cs="Arial"/>
              </w:rPr>
              <w:t>Loss of accredited status</w:t>
            </w:r>
          </w:p>
          <w:p w14:paraId="293CA9E7" w14:textId="77777777" w:rsidR="00B4132E" w:rsidRDefault="00B4132E" w:rsidP="00B4132E">
            <w:pPr>
              <w:rPr>
                <w:rFonts w:ascii="Arial" w:hAnsi="Arial" w:cs="Arial"/>
              </w:rPr>
            </w:pPr>
          </w:p>
          <w:p w14:paraId="391FB1AF" w14:textId="77777777" w:rsidR="00061B77" w:rsidRDefault="00061B77" w:rsidP="00B4132E">
            <w:pPr>
              <w:rPr>
                <w:rFonts w:ascii="Arial" w:hAnsi="Arial" w:cs="Arial"/>
              </w:rPr>
            </w:pPr>
          </w:p>
          <w:p w14:paraId="110EF272" w14:textId="77777777" w:rsidR="00061B77" w:rsidRDefault="00061B77" w:rsidP="00B4132E">
            <w:pPr>
              <w:rPr>
                <w:rFonts w:ascii="Arial" w:hAnsi="Arial" w:cs="Arial"/>
              </w:rPr>
            </w:pPr>
          </w:p>
          <w:p w14:paraId="5CCE9E39" w14:textId="77777777" w:rsidR="00061B77" w:rsidRDefault="00061B77" w:rsidP="00B4132E">
            <w:pPr>
              <w:rPr>
                <w:rFonts w:ascii="Arial" w:hAnsi="Arial" w:cs="Arial"/>
              </w:rPr>
            </w:pPr>
          </w:p>
          <w:p w14:paraId="6553A497" w14:textId="77777777" w:rsidR="00061B77" w:rsidRDefault="00061B77" w:rsidP="00B4132E">
            <w:pPr>
              <w:rPr>
                <w:rFonts w:ascii="Arial" w:hAnsi="Arial" w:cs="Arial"/>
              </w:rPr>
            </w:pPr>
          </w:p>
          <w:p w14:paraId="6A1C83D6" w14:textId="77777777" w:rsidR="00061B77" w:rsidRDefault="00061B77" w:rsidP="00B4132E">
            <w:pPr>
              <w:rPr>
                <w:rFonts w:ascii="Arial" w:hAnsi="Arial" w:cs="Arial"/>
              </w:rPr>
            </w:pPr>
          </w:p>
          <w:p w14:paraId="6A45E707" w14:textId="77777777" w:rsidR="00061B77" w:rsidRDefault="00061B77" w:rsidP="00B4132E">
            <w:pPr>
              <w:rPr>
                <w:rFonts w:ascii="Arial" w:hAnsi="Arial" w:cs="Arial"/>
              </w:rPr>
            </w:pPr>
          </w:p>
          <w:p w14:paraId="5A1A7D48" w14:textId="77777777" w:rsidR="00B4132E" w:rsidRDefault="00B4132E" w:rsidP="00B4132E">
            <w:pPr>
              <w:rPr>
                <w:rFonts w:ascii="Arial" w:hAnsi="Arial" w:cs="Arial"/>
              </w:rPr>
            </w:pPr>
          </w:p>
          <w:p w14:paraId="08C7D981" w14:textId="0D83031A" w:rsidR="00B4132E" w:rsidRPr="00B4132E" w:rsidRDefault="00B4132E" w:rsidP="00B4132E">
            <w:pPr>
              <w:pStyle w:val="ListParagraph"/>
              <w:numPr>
                <w:ilvl w:val="0"/>
                <w:numId w:val="32"/>
              </w:numPr>
              <w:rPr>
                <w:rFonts w:ascii="Arial" w:hAnsi="Arial" w:cs="Arial"/>
              </w:rPr>
            </w:pPr>
            <w:r>
              <w:rPr>
                <w:rFonts w:ascii="Arial" w:hAnsi="Arial" w:cs="Arial"/>
              </w:rPr>
              <w:t xml:space="preserve">Reputational risk if research is carried out unethically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4DE6B7A3" w14:textId="77777777" w:rsidR="00061B77" w:rsidRDefault="00305B4F" w:rsidP="00305B4F">
            <w:pPr>
              <w:pStyle w:val="ListParagraph"/>
              <w:numPr>
                <w:ilvl w:val="0"/>
                <w:numId w:val="33"/>
              </w:numPr>
              <w:rPr>
                <w:rFonts w:asciiTheme="minorBidi" w:hAnsiTheme="minorBidi" w:cstheme="minorBidi"/>
              </w:rPr>
            </w:pPr>
            <w:r w:rsidRPr="00C96411">
              <w:rPr>
                <w:rFonts w:asciiTheme="minorBidi" w:hAnsiTheme="minorBidi" w:cstheme="minorBidi"/>
              </w:rPr>
              <w:t xml:space="preserve">Due to the findings </w:t>
            </w:r>
            <w:r w:rsidR="004C78C1" w:rsidRPr="00C96411">
              <w:rPr>
                <w:rFonts w:asciiTheme="minorBidi" w:hAnsiTheme="minorBidi" w:cstheme="minorBidi"/>
              </w:rPr>
              <w:t xml:space="preserve">potentially being critical of </w:t>
            </w:r>
            <w:r w:rsidR="00387D26" w:rsidRPr="00C96411">
              <w:rPr>
                <w:rFonts w:asciiTheme="minorBidi" w:hAnsiTheme="minorBidi" w:cstheme="minorBidi"/>
              </w:rPr>
              <w:t xml:space="preserve">elements of </w:t>
            </w:r>
            <w:r w:rsidR="004C78C1" w:rsidRPr="00C96411">
              <w:rPr>
                <w:rFonts w:asciiTheme="minorBidi" w:hAnsiTheme="minorBidi" w:cstheme="minorBidi"/>
              </w:rPr>
              <w:t xml:space="preserve">partnership working, I shall ensure that all identifiable information regarding the name of the </w:t>
            </w:r>
            <w:r w:rsidR="00686CDB">
              <w:rPr>
                <w:rFonts w:asciiTheme="minorBidi" w:hAnsiTheme="minorBidi" w:cstheme="minorBidi"/>
              </w:rPr>
              <w:t>schools and the partnership</w:t>
            </w:r>
            <w:r w:rsidR="004C78C1" w:rsidRPr="00C96411">
              <w:rPr>
                <w:rFonts w:asciiTheme="minorBidi" w:hAnsiTheme="minorBidi" w:cstheme="minorBidi"/>
              </w:rPr>
              <w:t xml:space="preserve"> is </w:t>
            </w:r>
            <w:r w:rsidR="007A6E00">
              <w:rPr>
                <w:rFonts w:asciiTheme="minorBidi" w:hAnsiTheme="minorBidi" w:cstheme="minorBidi"/>
              </w:rPr>
              <w:t xml:space="preserve">stored safely on encrypted devices and </w:t>
            </w:r>
            <w:r w:rsidR="004C78C1" w:rsidRPr="00C96411">
              <w:rPr>
                <w:rFonts w:asciiTheme="minorBidi" w:hAnsiTheme="minorBidi" w:cstheme="minorBidi"/>
              </w:rPr>
              <w:t>anonymised.</w:t>
            </w:r>
            <w:r w:rsidR="00387D26" w:rsidRPr="00C96411">
              <w:rPr>
                <w:rFonts w:asciiTheme="minorBidi" w:hAnsiTheme="minorBidi" w:cstheme="minorBidi"/>
              </w:rPr>
              <w:t xml:space="preserve"> </w:t>
            </w:r>
            <w:r w:rsidR="006C5C06">
              <w:rPr>
                <w:rFonts w:asciiTheme="minorBidi" w:hAnsiTheme="minorBidi" w:cstheme="minorBidi"/>
              </w:rPr>
              <w:t xml:space="preserve">I will ensure that no </w:t>
            </w:r>
            <w:r w:rsidR="006C5C06">
              <w:rPr>
                <w:rFonts w:asciiTheme="minorBidi" w:hAnsiTheme="minorBidi" w:cstheme="minorBidi"/>
              </w:rPr>
              <w:lastRenderedPageBreak/>
              <w:t>schools in the partnership are identified as part of the writing.</w:t>
            </w:r>
          </w:p>
          <w:p w14:paraId="27838F0F" w14:textId="09F66E00" w:rsidR="0094056C" w:rsidRDefault="006C5C06" w:rsidP="00061B77">
            <w:pPr>
              <w:pStyle w:val="ListParagraph"/>
              <w:rPr>
                <w:rFonts w:asciiTheme="minorBidi" w:hAnsiTheme="minorBidi" w:cstheme="minorBidi"/>
              </w:rPr>
            </w:pPr>
            <w:r>
              <w:rPr>
                <w:rFonts w:asciiTheme="minorBidi" w:hAnsiTheme="minorBidi" w:cstheme="minorBidi"/>
              </w:rPr>
              <w:t xml:space="preserve">  </w:t>
            </w:r>
          </w:p>
          <w:p w14:paraId="0D8D06B7" w14:textId="7D6D65AA" w:rsidR="00C47DBE" w:rsidRDefault="00A83993" w:rsidP="00305B4F">
            <w:pPr>
              <w:pStyle w:val="ListParagraph"/>
              <w:numPr>
                <w:ilvl w:val="0"/>
                <w:numId w:val="33"/>
              </w:numPr>
              <w:rPr>
                <w:rFonts w:asciiTheme="minorBidi" w:hAnsiTheme="minorBidi" w:cstheme="minorBidi"/>
              </w:rPr>
            </w:pPr>
            <w:r>
              <w:rPr>
                <w:rFonts w:asciiTheme="minorBidi" w:hAnsiTheme="minorBidi" w:cstheme="minorBidi"/>
              </w:rPr>
              <w:t xml:space="preserve">It is not envisaged that the findings of the research will have any impact of the university’s status as an </w:t>
            </w:r>
            <w:r w:rsidR="001775B4">
              <w:rPr>
                <w:rFonts w:asciiTheme="minorBidi" w:hAnsiTheme="minorBidi" w:cstheme="minorBidi"/>
              </w:rPr>
              <w:t>accredited</w:t>
            </w:r>
            <w:r>
              <w:rPr>
                <w:rFonts w:asciiTheme="minorBidi" w:hAnsiTheme="minorBidi" w:cstheme="minorBidi"/>
              </w:rPr>
              <w:t xml:space="preserve"> ITE provider. However,</w:t>
            </w:r>
            <w:r w:rsidR="00322B61">
              <w:rPr>
                <w:rFonts w:asciiTheme="minorBidi" w:hAnsiTheme="minorBidi" w:cstheme="minorBidi"/>
              </w:rPr>
              <w:t xml:space="preserve"> should this become apparent the research project would cease.</w:t>
            </w:r>
          </w:p>
          <w:p w14:paraId="5B80CA65" w14:textId="77777777" w:rsidR="00061B77" w:rsidRPr="00061B77" w:rsidRDefault="00061B77" w:rsidP="00061B77">
            <w:pPr>
              <w:pStyle w:val="ListParagraph"/>
              <w:rPr>
                <w:rFonts w:asciiTheme="minorBidi" w:hAnsiTheme="minorBidi" w:cstheme="minorBidi"/>
              </w:rPr>
            </w:pPr>
          </w:p>
          <w:p w14:paraId="6914BC18" w14:textId="77777777" w:rsidR="00061B77" w:rsidRDefault="00061B77" w:rsidP="00061B77">
            <w:pPr>
              <w:pStyle w:val="ListParagraph"/>
              <w:rPr>
                <w:rFonts w:asciiTheme="minorBidi" w:hAnsiTheme="minorBidi" w:cstheme="minorBidi"/>
              </w:rPr>
            </w:pPr>
          </w:p>
          <w:p w14:paraId="78322A09" w14:textId="686BC877" w:rsidR="00B4132E" w:rsidRPr="00C96411" w:rsidRDefault="00B4132E" w:rsidP="00B4132E">
            <w:pPr>
              <w:pStyle w:val="ListParagraph"/>
              <w:numPr>
                <w:ilvl w:val="0"/>
                <w:numId w:val="33"/>
              </w:numPr>
              <w:rPr>
                <w:rFonts w:asciiTheme="minorBidi" w:hAnsiTheme="minorBidi" w:cstheme="minorBidi"/>
              </w:rPr>
            </w:pPr>
            <w:r>
              <w:rPr>
                <w:rFonts w:asciiTheme="minorBidi" w:hAnsiTheme="minorBidi" w:cstheme="minorBidi"/>
              </w:rPr>
              <w:t xml:space="preserve">I will ensure that I carry out research in line with BERA (2024) guidelines and </w:t>
            </w:r>
            <w:r w:rsidRPr="00B4132E">
              <w:rPr>
                <w:rFonts w:asciiTheme="minorBidi" w:hAnsiTheme="minorBidi" w:cstheme="minorBidi"/>
              </w:rPr>
              <w:t xml:space="preserve">I </w:t>
            </w:r>
            <w:r>
              <w:rPr>
                <w:rFonts w:asciiTheme="minorBidi" w:hAnsiTheme="minorBidi" w:cstheme="minorBidi"/>
              </w:rPr>
              <w:t xml:space="preserve">will </w:t>
            </w:r>
            <w:r w:rsidRPr="00B4132E">
              <w:rPr>
                <w:rFonts w:asciiTheme="minorBidi" w:hAnsiTheme="minorBidi" w:cstheme="minorBidi"/>
              </w:rPr>
              <w:t xml:space="preserve">comply professional frameworks, obligations and standards as required by the Education Workforce Council </w:t>
            </w:r>
            <w:proofErr w:type="gramStart"/>
            <w:r w:rsidRPr="00B4132E">
              <w:rPr>
                <w:rFonts w:asciiTheme="minorBidi" w:hAnsiTheme="minorBidi" w:cstheme="minorBidi"/>
              </w:rPr>
              <w:t>( the</w:t>
            </w:r>
            <w:proofErr w:type="gramEnd"/>
            <w:r w:rsidRPr="00B4132E">
              <w:rPr>
                <w:rFonts w:asciiTheme="minorBidi" w:hAnsiTheme="minorBidi" w:cstheme="minorBidi"/>
              </w:rPr>
              <w:t xml:space="preserve"> statutory body for teachers) and the University’s Research Integrity and Ethics Code of Practice</w:t>
            </w:r>
            <w:r w:rsidR="00061B77">
              <w:rPr>
                <w:rFonts w:asciiTheme="minorBidi" w:hAnsiTheme="minorBidi" w:cstheme="minorBidi"/>
              </w:rPr>
              <w:t>.</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349C43A" w:rsidR="00003E64" w:rsidRPr="009558B9" w:rsidRDefault="009558B9" w:rsidP="009558B9">
            <w:pPr>
              <w:pStyle w:val="ListParagraph"/>
              <w:numPr>
                <w:ilvl w:val="0"/>
                <w:numId w:val="34"/>
              </w:numPr>
              <w:rPr>
                <w:rFonts w:ascii="Arial" w:hAnsi="Arial" w:cs="Arial"/>
              </w:rPr>
            </w:pPr>
            <w:r>
              <w:rPr>
                <w:rFonts w:ascii="Arial" w:hAnsi="Arial" w:cs="Arial"/>
              </w:rPr>
              <w:t xml:space="preserve">Use of </w:t>
            </w:r>
            <w:r w:rsidR="00FE5CDB">
              <w:rPr>
                <w:rFonts w:ascii="Arial" w:hAnsi="Arial" w:cs="Arial"/>
              </w:rPr>
              <w:t>paper</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1F49EB6" w14:textId="77777777" w:rsidR="006C5C06" w:rsidRDefault="0094056C" w:rsidP="006C5C06">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41635964" w14:textId="34FEE842" w:rsidR="00003E64" w:rsidRPr="006C5C06" w:rsidRDefault="00FE5CDB" w:rsidP="006C5C06">
            <w:pPr>
              <w:pStyle w:val="ListParagraph"/>
              <w:numPr>
                <w:ilvl w:val="0"/>
                <w:numId w:val="41"/>
              </w:numPr>
              <w:autoSpaceDE w:val="0"/>
              <w:autoSpaceDN w:val="0"/>
              <w:adjustRightInd w:val="0"/>
              <w:rPr>
                <w:rFonts w:ascii="Arial" w:hAnsi="Arial" w:cs="Arial"/>
                <w:i/>
                <w:sz w:val="18"/>
                <w:szCs w:val="18"/>
              </w:rPr>
            </w:pPr>
            <w:r w:rsidRPr="006C5C06">
              <w:rPr>
                <w:rFonts w:ascii="Arial" w:hAnsi="Arial" w:cs="Arial"/>
              </w:rPr>
              <w:t xml:space="preserve">I shall ensure that paper use is kept to a minimum and that transcriptions are </w:t>
            </w:r>
            <w:r w:rsidR="006C5C06">
              <w:rPr>
                <w:rFonts w:ascii="Arial" w:hAnsi="Arial" w:cs="Arial"/>
              </w:rPr>
              <w:t>carried out</w:t>
            </w:r>
            <w:r w:rsidRPr="006C5C06">
              <w:rPr>
                <w:rFonts w:ascii="Arial" w:hAnsi="Arial" w:cs="Arial"/>
              </w:rPr>
              <w:t xml:space="preserve"> electronically. </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88FC2DF"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472185">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C722C0A"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7D1E3F">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6C55C98"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7D1E3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5F1B00BF" w14:textId="77777777" w:rsidR="00795500" w:rsidRDefault="00795500" w:rsidP="00795500">
            <w:pPr>
              <w:rPr>
                <w:rFonts w:ascii="Arial" w:hAnsi="Arial" w:cs="Arial"/>
                <w:sz w:val="22"/>
                <w:szCs w:val="22"/>
              </w:rPr>
            </w:pPr>
            <w:r w:rsidRPr="00795500">
              <w:rPr>
                <w:rFonts w:ascii="Arial" w:hAnsi="Arial" w:cs="Arial"/>
                <w:sz w:val="22"/>
                <w:szCs w:val="22"/>
              </w:rPr>
              <w:t>After completing the interviews, participants will be provided with information outlining the scale, scope, and purpose of the study. At this stage, they will also be reminded of their right to withdraw from the research, in which case no data will be retained. My contact details will be shared should participants wish to follow up or raise any concerns, and the contact information for the Assistant Dean for Partnership will also be provided for those who would prefer to speak with someone not directly involved in the project.</w:t>
            </w:r>
          </w:p>
          <w:p w14:paraId="378A8E41" w14:textId="77777777" w:rsidR="00795500" w:rsidRPr="00795500" w:rsidRDefault="00795500" w:rsidP="00795500">
            <w:pPr>
              <w:rPr>
                <w:rFonts w:ascii="Arial" w:hAnsi="Arial" w:cs="Arial"/>
                <w:sz w:val="22"/>
                <w:szCs w:val="22"/>
              </w:rPr>
            </w:pPr>
          </w:p>
          <w:p w14:paraId="29F8939A" w14:textId="77777777" w:rsidR="00795500" w:rsidRPr="00795500" w:rsidRDefault="00795500" w:rsidP="00795500">
            <w:pPr>
              <w:rPr>
                <w:rFonts w:ascii="Arial" w:hAnsi="Arial" w:cs="Arial"/>
                <w:sz w:val="22"/>
                <w:szCs w:val="22"/>
              </w:rPr>
            </w:pPr>
            <w:r w:rsidRPr="00795500">
              <w:rPr>
                <w:rFonts w:ascii="Arial" w:hAnsi="Arial" w:cs="Arial"/>
                <w:sz w:val="22"/>
                <w:szCs w:val="22"/>
              </w:rPr>
              <w:t>Participants will be invited to review the interview recordings to ensure they accurately reflect their views and contributions. This will also serve as a further opportunity to remind them of their ongoing right to withdraw without any negative consequences.</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6666BEB5" w14:textId="77777777" w:rsidR="001F54DE" w:rsidRDefault="001F54DE" w:rsidP="001F54DE">
            <w:pPr>
              <w:rPr>
                <w:rFonts w:ascii="Arial" w:hAnsi="Arial" w:cs="Arial"/>
                <w:sz w:val="22"/>
                <w:szCs w:val="22"/>
              </w:rPr>
            </w:pPr>
            <w:r w:rsidRPr="001F54DE">
              <w:rPr>
                <w:rFonts w:ascii="Arial" w:hAnsi="Arial" w:cs="Arial"/>
                <w:sz w:val="22"/>
                <w:szCs w:val="22"/>
              </w:rPr>
              <w:t xml:space="preserve">Potential participants will be fully informed about the nature of the research before being asked to provide consent. They will be given an information sheet that clearly outlines the purpose, scope, and scale of the study, what participation involves, how their data will be used, and their rights, including the right to withdraw at any time without penalty. This information will be shared in advance of any interviews taking place, allowing participants time to read and consider it before </w:t>
            </w:r>
            <w:proofErr w:type="gramStart"/>
            <w:r w:rsidRPr="001F54DE">
              <w:rPr>
                <w:rFonts w:ascii="Arial" w:hAnsi="Arial" w:cs="Arial"/>
                <w:sz w:val="22"/>
                <w:szCs w:val="22"/>
              </w:rPr>
              <w:t>making a decision</w:t>
            </w:r>
            <w:proofErr w:type="gramEnd"/>
            <w:r w:rsidRPr="001F54DE">
              <w:rPr>
                <w:rFonts w:ascii="Arial" w:hAnsi="Arial" w:cs="Arial"/>
                <w:sz w:val="22"/>
                <w:szCs w:val="22"/>
              </w:rPr>
              <w:t>.</w:t>
            </w:r>
          </w:p>
          <w:p w14:paraId="7ADED674" w14:textId="77777777" w:rsidR="001F54DE" w:rsidRPr="001F54DE" w:rsidRDefault="001F54DE" w:rsidP="001F54DE">
            <w:pPr>
              <w:rPr>
                <w:rFonts w:ascii="Arial" w:hAnsi="Arial" w:cs="Arial"/>
                <w:sz w:val="22"/>
                <w:szCs w:val="22"/>
              </w:rPr>
            </w:pPr>
          </w:p>
          <w:p w14:paraId="0EAF00CC" w14:textId="77777777" w:rsidR="001F54DE" w:rsidRPr="001F54DE" w:rsidRDefault="001F54DE" w:rsidP="001F54DE">
            <w:pPr>
              <w:rPr>
                <w:rFonts w:ascii="Arial" w:hAnsi="Arial" w:cs="Arial"/>
                <w:sz w:val="22"/>
                <w:szCs w:val="22"/>
              </w:rPr>
            </w:pPr>
            <w:r w:rsidRPr="001F54DE">
              <w:rPr>
                <w:rFonts w:ascii="Arial" w:hAnsi="Arial" w:cs="Arial"/>
                <w:sz w:val="22"/>
                <w:szCs w:val="22"/>
              </w:rPr>
              <w:t>Written informed consent will be obtained from all participants before data collection begins. A consent form will be provided alongside the information sheet, which participants will be required to sign to confirm that they understand the study and agree to take part. Consent forms will specifically confirm that participation is voluntary, that withdrawal is permitted at any point without needing to provide a reason, and that all data will be anonymised and handled in line with GDPR and relevant data protection legislation</w:t>
            </w:r>
          </w:p>
          <w:p w14:paraId="4A0FB63C" w14:textId="1B55906A" w:rsidR="006930C2" w:rsidRPr="00A42F82" w:rsidRDefault="006930C2" w:rsidP="007D1E3F">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78FB0AF6" w14:textId="5CCB8D36" w:rsidR="00A978E3" w:rsidRDefault="005B3F99" w:rsidP="005B3F99">
            <w:pPr>
              <w:rPr>
                <w:rFonts w:ascii="Arial" w:hAnsi="Arial" w:cs="Arial"/>
                <w:sz w:val="22"/>
                <w:szCs w:val="22"/>
              </w:rPr>
            </w:pPr>
            <w:r w:rsidRPr="005B3F99">
              <w:rPr>
                <w:rFonts w:ascii="Arial" w:hAnsi="Arial" w:cs="Arial"/>
                <w:sz w:val="22"/>
                <w:szCs w:val="22"/>
              </w:rPr>
              <w:t>Anonymity and confidentiality will be prioritised throughout the research process and in all outputs. Participants’ names and any other identifiable information will be removed from the data at the earliest opportunity. Pseudonyms will be used when referring to individuals or schools in any written outputs, ensuring that participants cannot be directly or indirectly identified.</w:t>
            </w:r>
            <w:r>
              <w:rPr>
                <w:rFonts w:ascii="Arial" w:hAnsi="Arial" w:cs="Arial"/>
                <w:sz w:val="22"/>
                <w:szCs w:val="22"/>
              </w:rPr>
              <w:t xml:space="preserve"> </w:t>
            </w:r>
          </w:p>
          <w:p w14:paraId="1DB36E4B" w14:textId="77777777" w:rsidR="00076312" w:rsidRDefault="00076312" w:rsidP="005B3F99">
            <w:pPr>
              <w:rPr>
                <w:rFonts w:ascii="Arial" w:hAnsi="Arial" w:cs="Arial"/>
                <w:sz w:val="22"/>
                <w:szCs w:val="22"/>
              </w:rPr>
            </w:pPr>
          </w:p>
          <w:p w14:paraId="6A8AB666" w14:textId="759B8368" w:rsidR="00076312" w:rsidRDefault="00076312" w:rsidP="00076312">
            <w:pPr>
              <w:rPr>
                <w:rFonts w:ascii="Arial" w:hAnsi="Arial" w:cs="Arial"/>
                <w:sz w:val="22"/>
                <w:szCs w:val="22"/>
              </w:rPr>
            </w:pPr>
            <w:r>
              <w:rPr>
                <w:rFonts w:ascii="Arial" w:hAnsi="Arial" w:cs="Arial"/>
                <w:sz w:val="22"/>
                <w:szCs w:val="22"/>
              </w:rPr>
              <w:t>R</w:t>
            </w:r>
            <w:r w:rsidRPr="00076312">
              <w:rPr>
                <w:rFonts w:ascii="Arial" w:hAnsi="Arial" w:cs="Arial"/>
                <w:sz w:val="22"/>
                <w:szCs w:val="22"/>
              </w:rPr>
              <w:t>ecordings and transcripts will be securely stored on password-protected devices, and only the researcher will have access to the raw data. In reporting findings, care will be taken to avoid including any specific details that could inadvertently reveal a participant’s identity, such as the name of their school or partnership role.</w:t>
            </w:r>
          </w:p>
          <w:p w14:paraId="149247BF" w14:textId="77777777" w:rsidR="00076312" w:rsidRPr="00076312" w:rsidRDefault="00076312" w:rsidP="00076312">
            <w:pPr>
              <w:rPr>
                <w:rFonts w:ascii="Arial" w:hAnsi="Arial" w:cs="Arial"/>
                <w:sz w:val="22"/>
                <w:szCs w:val="22"/>
              </w:rPr>
            </w:pPr>
          </w:p>
          <w:p w14:paraId="347846B1" w14:textId="77777777" w:rsidR="00076312" w:rsidRDefault="00076312" w:rsidP="00076312">
            <w:pPr>
              <w:rPr>
                <w:rFonts w:ascii="Arial" w:hAnsi="Arial" w:cs="Arial"/>
                <w:sz w:val="22"/>
                <w:szCs w:val="22"/>
              </w:rPr>
            </w:pPr>
            <w:r w:rsidRPr="00076312">
              <w:rPr>
                <w:rFonts w:ascii="Arial" w:hAnsi="Arial" w:cs="Arial"/>
                <w:sz w:val="22"/>
                <w:szCs w:val="22"/>
              </w:rPr>
              <w:t>Participants will be made fully aware of the steps being taken to protect their confidentiality and anonymity before giving their consent. Full confidentiality will be maintained unless there is a disclosure that suggests a safeguarding risk or legal obligation to breach confidentiality, in which case participants will be informed of the necessary action.</w:t>
            </w:r>
            <w:r>
              <w:rPr>
                <w:rFonts w:ascii="Arial" w:hAnsi="Arial" w:cs="Arial"/>
                <w:sz w:val="22"/>
                <w:szCs w:val="22"/>
              </w:rPr>
              <w:t xml:space="preserve"> </w:t>
            </w:r>
          </w:p>
          <w:p w14:paraId="06478914" w14:textId="77777777" w:rsidR="00076312" w:rsidRDefault="00076312" w:rsidP="00076312">
            <w:pPr>
              <w:rPr>
                <w:rFonts w:ascii="Arial" w:hAnsi="Arial" w:cs="Arial"/>
                <w:sz w:val="22"/>
                <w:szCs w:val="22"/>
              </w:rPr>
            </w:pPr>
          </w:p>
          <w:p w14:paraId="114BB984" w14:textId="15EBD427" w:rsidR="00A978E3" w:rsidRDefault="00076312" w:rsidP="00076312">
            <w:pPr>
              <w:rPr>
                <w:rFonts w:ascii="Arial" w:hAnsi="Arial" w:cs="Arial"/>
                <w:sz w:val="22"/>
                <w:szCs w:val="22"/>
              </w:rPr>
            </w:pPr>
            <w:r w:rsidRPr="00076312">
              <w:rPr>
                <w:rFonts w:ascii="Arial" w:hAnsi="Arial" w:cs="Arial"/>
                <w:sz w:val="22"/>
                <w:szCs w:val="22"/>
              </w:rPr>
              <w:t>There are no circumstances in this project where anonymity will not be offered</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A6FCF3F" w:rsidR="006930C2" w:rsidRPr="00A42F82" w:rsidRDefault="007A3D9F"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sym w:font="Wingdings" w:char="F078"/>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9A6BCE3" w:rsidR="006930C2" w:rsidRPr="00A42F82" w:rsidRDefault="007A3D9F"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sym w:font="Wingdings" w:char="F078"/>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34008794" w:rsidR="004D0161" w:rsidRPr="00A42F82" w:rsidRDefault="00202B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8B2305E" w:rsidR="004D0161" w:rsidRPr="00A42F82" w:rsidRDefault="00202B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3942CD95" w:rsidR="004D0161" w:rsidRPr="00A42F82" w:rsidRDefault="006151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9DAC51C" w:rsidR="004D0161" w:rsidRPr="00A42F82" w:rsidRDefault="006151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13EE85BF" w:rsidR="004D0161" w:rsidRPr="00A42F82" w:rsidRDefault="006151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6B7113C" w:rsidR="004D0161" w:rsidRPr="00A42F82" w:rsidRDefault="006151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5631B8FB" w:rsidR="004D0161" w:rsidRPr="00A42F82" w:rsidRDefault="006151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C3ADCE3" w:rsidR="004D0161" w:rsidRPr="00A42F82" w:rsidRDefault="001860D6" w:rsidP="00A91894">
            <w:pPr>
              <w:rPr>
                <w:rFonts w:ascii="Arial" w:hAnsi="Arial" w:cs="Arial"/>
                <w:sz w:val="22"/>
                <w:szCs w:val="22"/>
              </w:rPr>
            </w:pPr>
            <w:r>
              <w:rPr>
                <w:rFonts w:ascii="Arial" w:hAnsi="Arial" w:cs="Arial"/>
                <w:sz w:val="22"/>
                <w:szCs w:val="22"/>
              </w:rPr>
              <w:t xml:space="preserve">All interview recordings and transcriptions will be stored electronically on encrypted devices and will be anonymised. </w:t>
            </w:r>
            <w:r w:rsidR="006213A2">
              <w:rPr>
                <w:rFonts w:ascii="Arial" w:hAnsi="Arial" w:cs="Arial"/>
                <w:sz w:val="22"/>
                <w:szCs w:val="22"/>
              </w:rPr>
              <w:t>All participants will be given a pseudonym and will be anon</w:t>
            </w:r>
            <w:r w:rsidR="00CB1167">
              <w:rPr>
                <w:rFonts w:ascii="Arial" w:hAnsi="Arial" w:cs="Arial"/>
                <w:sz w:val="22"/>
                <w:szCs w:val="22"/>
              </w:rPr>
              <w:t xml:space="preserve">ymised in transcriptions. </w:t>
            </w:r>
            <w:r w:rsidR="004B53EA">
              <w:rPr>
                <w:rFonts w:ascii="Arial" w:hAnsi="Arial" w:cs="Arial"/>
                <w:sz w:val="22"/>
                <w:szCs w:val="22"/>
              </w:rPr>
              <w:t>Cloud storage</w:t>
            </w:r>
            <w:r w:rsidR="00202BBD">
              <w:rPr>
                <w:rFonts w:ascii="Arial" w:hAnsi="Arial" w:cs="Arial"/>
                <w:sz w:val="22"/>
                <w:szCs w:val="22"/>
              </w:rPr>
              <w:t xml:space="preserve"> will be used to back-up data</w:t>
            </w:r>
            <w:r w:rsidR="006213A2">
              <w:rPr>
                <w:rFonts w:ascii="Arial" w:hAnsi="Arial" w:cs="Arial"/>
                <w:sz w:val="22"/>
                <w:szCs w:val="22"/>
              </w:rPr>
              <w:t xml:space="preserve"> using password protection. </w:t>
            </w:r>
            <w:r w:rsidR="00CB1167">
              <w:rPr>
                <w:rFonts w:ascii="Arial" w:hAnsi="Arial" w:cs="Arial"/>
                <w:sz w:val="22"/>
                <w:szCs w:val="22"/>
              </w:rPr>
              <w:t xml:space="preserve">All data will be deleted </w:t>
            </w:r>
            <w:r w:rsidR="00BB44A5">
              <w:rPr>
                <w:rFonts w:ascii="Arial" w:hAnsi="Arial" w:cs="Arial"/>
                <w:sz w:val="22"/>
                <w:szCs w:val="22"/>
              </w:rPr>
              <w:t>following completion of the project.</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8A39BF1" w:rsidR="004D0161" w:rsidRPr="00A42F82" w:rsidRDefault="009A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01A3335F" w:rsidR="004D0161" w:rsidRPr="00A42F82" w:rsidRDefault="009A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FBEAF46" w:rsidR="004D0161" w:rsidRPr="00A42F82" w:rsidRDefault="00BB44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C6961A1" w:rsidR="004D0161" w:rsidRPr="00A42F82" w:rsidRDefault="00BB44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F0422ED" w:rsidR="004D0161" w:rsidRPr="00A42F82" w:rsidRDefault="00BB44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35B90B8" w:rsidR="004D0161" w:rsidRPr="00A42F82" w:rsidRDefault="00BB44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9F8904A" w:rsidR="004D0161" w:rsidRPr="00A42F82" w:rsidRDefault="009A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5DB877D" w:rsidR="004D0161" w:rsidRPr="00A42F82" w:rsidRDefault="009A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A81CB40" w:rsidR="004D0161" w:rsidRPr="00A42F82" w:rsidRDefault="009A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16EED8A9" w:rsidR="004D0161" w:rsidRPr="00A42F82" w:rsidRDefault="00EE1A05" w:rsidP="00A91894">
            <w:pPr>
              <w:autoSpaceDE w:val="0"/>
              <w:autoSpaceDN w:val="0"/>
              <w:adjustRightInd w:val="0"/>
              <w:rPr>
                <w:rFonts w:ascii="Arial" w:hAnsi="Arial" w:cs="Arial"/>
                <w:sz w:val="22"/>
                <w:szCs w:val="22"/>
              </w:rPr>
            </w:pPr>
            <w:r>
              <w:rPr>
                <w:rFonts w:ascii="Arial" w:hAnsi="Arial" w:cs="Arial"/>
                <w:sz w:val="22"/>
                <w:szCs w:val="22"/>
              </w:rPr>
              <w:t xml:space="preserve">Recordings of interviews will be securely stored on encrypted cloud </w:t>
            </w:r>
            <w:proofErr w:type="spellStart"/>
            <w:proofErr w:type="gramStart"/>
            <w:r>
              <w:rPr>
                <w:rFonts w:ascii="Arial" w:hAnsi="Arial" w:cs="Arial"/>
                <w:sz w:val="22"/>
                <w:szCs w:val="22"/>
              </w:rPr>
              <w:t>storage.</w:t>
            </w:r>
            <w:r w:rsidR="009A16E6">
              <w:rPr>
                <w:rFonts w:ascii="Arial" w:hAnsi="Arial" w:cs="Arial"/>
                <w:sz w:val="22"/>
                <w:szCs w:val="22"/>
              </w:rPr>
              <w:t>This</w:t>
            </w:r>
            <w:proofErr w:type="spellEnd"/>
            <w:proofErr w:type="gramEnd"/>
            <w:r w:rsidR="009A16E6">
              <w:rPr>
                <w:rFonts w:ascii="Arial" w:hAnsi="Arial" w:cs="Arial"/>
                <w:sz w:val="22"/>
                <w:szCs w:val="22"/>
              </w:rPr>
              <w:t xml:space="preserve"> will be </w:t>
            </w:r>
            <w:r w:rsidR="00FE6692">
              <w:rPr>
                <w:rFonts w:ascii="Arial" w:hAnsi="Arial" w:cs="Arial"/>
                <w:sz w:val="22"/>
                <w:szCs w:val="22"/>
              </w:rPr>
              <w:t xml:space="preserve">password protected and encrypted in line with the Research </w:t>
            </w:r>
            <w:r w:rsidR="00C91B2E">
              <w:rPr>
                <w:rFonts w:ascii="Arial" w:hAnsi="Arial" w:cs="Arial"/>
                <w:sz w:val="22"/>
                <w:szCs w:val="22"/>
              </w:rPr>
              <w:t>Data Management policy at the university (2022).</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FEF35CF" w:rsidR="004D0161" w:rsidRPr="00A42F82" w:rsidRDefault="0071235E" w:rsidP="00A91894">
            <w:pPr>
              <w:autoSpaceDE w:val="0"/>
              <w:autoSpaceDN w:val="0"/>
              <w:adjustRightInd w:val="0"/>
              <w:rPr>
                <w:rFonts w:ascii="Arial" w:hAnsi="Arial" w:cs="Arial"/>
                <w:sz w:val="22"/>
                <w:szCs w:val="22"/>
              </w:rPr>
            </w:pPr>
            <w:r>
              <w:rPr>
                <w:rFonts w:ascii="Arial" w:hAnsi="Arial" w:cs="Arial"/>
                <w:sz w:val="22"/>
                <w:szCs w:val="22"/>
              </w:rPr>
              <w:t>Laurence Thomas (researcher)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47E18B13" w:rsidR="004D0161" w:rsidRPr="00A42F82" w:rsidRDefault="0071235E" w:rsidP="00A91894">
            <w:pPr>
              <w:autoSpaceDE w:val="0"/>
              <w:autoSpaceDN w:val="0"/>
              <w:adjustRightInd w:val="0"/>
              <w:rPr>
                <w:rFonts w:ascii="Arial" w:hAnsi="Arial" w:cs="Arial"/>
                <w:sz w:val="22"/>
                <w:szCs w:val="22"/>
              </w:rPr>
            </w:pPr>
            <w:r>
              <w:rPr>
                <w:rFonts w:ascii="Arial" w:hAnsi="Arial" w:cs="Arial"/>
                <w:sz w:val="22"/>
                <w:szCs w:val="22"/>
              </w:rPr>
              <w:t>Laurence Thomas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1351D2A9" w:rsidR="004D0161" w:rsidRPr="00A42F82" w:rsidRDefault="00816E0D" w:rsidP="00A91894">
            <w:pPr>
              <w:autoSpaceDE w:val="0"/>
              <w:autoSpaceDN w:val="0"/>
              <w:adjustRightInd w:val="0"/>
              <w:rPr>
                <w:rFonts w:ascii="Arial" w:hAnsi="Arial" w:cs="Arial"/>
                <w:sz w:val="22"/>
                <w:szCs w:val="22"/>
              </w:rPr>
            </w:pPr>
            <w:r>
              <w:rPr>
                <w:rFonts w:ascii="Arial" w:hAnsi="Arial" w:cs="Arial"/>
                <w:sz w:val="22"/>
                <w:szCs w:val="22"/>
              </w:rPr>
              <w:t xml:space="preserve">Data will be stored on </w:t>
            </w:r>
            <w:r w:rsidR="00EE1A05">
              <w:rPr>
                <w:rFonts w:ascii="Arial" w:hAnsi="Arial" w:cs="Arial"/>
                <w:sz w:val="22"/>
                <w:szCs w:val="22"/>
              </w:rPr>
              <w:t>a UWTSD university</w:t>
            </w:r>
            <w:r>
              <w:rPr>
                <w:rFonts w:ascii="Arial" w:hAnsi="Arial" w:cs="Arial"/>
                <w:sz w:val="22"/>
                <w:szCs w:val="22"/>
              </w:rPr>
              <w:t xml:space="preserve"> laptop on Cloud (password protected with additional two factor authenticatio</w:t>
            </w:r>
            <w:r w:rsidR="004979C0">
              <w:rPr>
                <w:rFonts w:ascii="Arial" w:hAnsi="Arial" w:cs="Arial"/>
                <w:sz w:val="22"/>
                <w:szCs w:val="22"/>
              </w:rPr>
              <w:t xml:space="preserve">n which is only verified by my own personal mobile device).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137346EA" w14:textId="426C9758" w:rsidR="004D0161" w:rsidRDefault="002D2261" w:rsidP="00A91894">
            <w:pPr>
              <w:autoSpaceDE w:val="0"/>
              <w:autoSpaceDN w:val="0"/>
              <w:adjustRightInd w:val="0"/>
              <w:rPr>
                <w:rFonts w:asciiTheme="minorBidi" w:hAnsiTheme="minorBidi" w:cstheme="minorBidi"/>
                <w:color w:val="0D0D0D"/>
                <w:sz w:val="22"/>
                <w:szCs w:val="22"/>
                <w:shd w:val="clear" w:color="auto" w:fill="FFFFFF"/>
              </w:rPr>
            </w:pPr>
            <w:r w:rsidRPr="002D2261">
              <w:rPr>
                <w:rFonts w:asciiTheme="minorBidi" w:hAnsiTheme="minorBidi" w:cstheme="minorBidi"/>
                <w:color w:val="0D0D0D"/>
                <w:sz w:val="22"/>
                <w:szCs w:val="22"/>
                <w:shd w:val="clear" w:color="auto" w:fill="FFFFFF"/>
              </w:rPr>
              <w:t>Upon the conclusion of the study, data will be archived in this location for future reference</w:t>
            </w:r>
          </w:p>
          <w:p w14:paraId="72CD20B4" w14:textId="77777777" w:rsidR="00122D66" w:rsidRPr="002D2261" w:rsidRDefault="00122D66" w:rsidP="00A91894">
            <w:pPr>
              <w:autoSpaceDE w:val="0"/>
              <w:autoSpaceDN w:val="0"/>
              <w:adjustRightInd w:val="0"/>
              <w:rPr>
                <w:rFonts w:asciiTheme="minorBidi" w:hAnsiTheme="minorBidi" w:cstheme="minorBidi"/>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C8D6C9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07456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FD3400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07456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AB578F8" w:rsidR="004D0161" w:rsidRPr="00A42F82" w:rsidRDefault="00122D66" w:rsidP="00A91894">
            <w:pPr>
              <w:spacing w:before="100" w:beforeAutospacing="1" w:after="100" w:afterAutospacing="1"/>
              <w:rPr>
                <w:rFonts w:ascii="Arial" w:hAnsi="Arial" w:cs="Arial"/>
                <w:sz w:val="22"/>
                <w:szCs w:val="22"/>
              </w:rPr>
            </w:pPr>
            <w:r>
              <w:rPr>
                <w:rFonts w:ascii="Arial" w:hAnsi="Arial" w:cs="Arial"/>
                <w:sz w:val="22"/>
                <w:szCs w:val="22"/>
              </w:rPr>
              <w:t>Laurence Thomas</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0A230108" w:rsidR="004D0161" w:rsidRPr="00A42F82" w:rsidRDefault="00122D66" w:rsidP="00A91894">
            <w:pPr>
              <w:spacing w:before="100" w:beforeAutospacing="1" w:after="100" w:afterAutospacing="1"/>
              <w:rPr>
                <w:rFonts w:ascii="Arial" w:hAnsi="Arial" w:cs="Arial"/>
                <w:sz w:val="22"/>
                <w:szCs w:val="22"/>
              </w:rPr>
            </w:pPr>
            <w:r>
              <w:rPr>
                <w:rFonts w:ascii="Arial" w:hAnsi="Arial" w:cs="Arial"/>
                <w:sz w:val="22"/>
                <w:szCs w:val="22"/>
              </w:rPr>
              <w:t>26/04/25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60562A49"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197B4C5" w:rsidR="00CC2661" w:rsidRPr="00A42F82" w:rsidRDefault="00122D6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A2BFD0C" w:rsidR="00CC2661" w:rsidRPr="00A42F82" w:rsidRDefault="00122D6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540AA7F" w:rsidR="00CC2661" w:rsidRPr="00A42F82" w:rsidRDefault="00122D6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7F10BD91" w:rsidR="00CC2661" w:rsidRPr="00A42F82" w:rsidRDefault="00122D6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3E805E3B" w:rsidR="00743859" w:rsidRPr="00A42F82" w:rsidRDefault="00122D66"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3B95240" w:rsidR="00743859" w:rsidRPr="00A42F82" w:rsidRDefault="00122D6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1A16331" w:rsidR="00743859" w:rsidRPr="00A42F82" w:rsidRDefault="00122D6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ED17B82" w:rsidR="00C66949" w:rsidRDefault="00C66949" w:rsidP="00A91894">
      <w:pPr>
        <w:tabs>
          <w:tab w:val="left" w:pos="5103"/>
        </w:tabs>
        <w:rPr>
          <w:rFonts w:ascii="Arial" w:hAnsi="Arial" w:cs="Arial"/>
          <w:bCs/>
          <w:sz w:val="22"/>
          <w:szCs w:val="22"/>
        </w:rPr>
      </w:pPr>
    </w:p>
    <w:p w14:paraId="457C2436" w14:textId="77777777" w:rsidR="00C66949" w:rsidRDefault="00C66949">
      <w:pPr>
        <w:rPr>
          <w:rFonts w:ascii="Arial" w:hAnsi="Arial" w:cs="Arial"/>
          <w:bCs/>
          <w:sz w:val="22"/>
          <w:szCs w:val="22"/>
        </w:rPr>
      </w:pPr>
      <w:r>
        <w:rPr>
          <w:rFonts w:ascii="Arial" w:hAnsi="Arial" w:cs="Arial"/>
          <w:bCs/>
          <w:sz w:val="22"/>
          <w:szCs w:val="22"/>
        </w:rPr>
        <w:br w:type="page"/>
      </w:r>
    </w:p>
    <w:p w14:paraId="292EADE2" w14:textId="669F6051" w:rsidR="00683497" w:rsidRPr="00122D66" w:rsidRDefault="00C66949" w:rsidP="00A91894">
      <w:pPr>
        <w:tabs>
          <w:tab w:val="left" w:pos="5103"/>
        </w:tabs>
        <w:rPr>
          <w:rFonts w:ascii="Arial" w:hAnsi="Arial" w:cs="Arial"/>
          <w:b/>
          <w:sz w:val="22"/>
          <w:szCs w:val="22"/>
        </w:rPr>
      </w:pPr>
      <w:r w:rsidRPr="00122D66">
        <w:rPr>
          <w:rFonts w:ascii="Arial" w:hAnsi="Arial" w:cs="Arial"/>
          <w:b/>
          <w:sz w:val="22"/>
          <w:szCs w:val="22"/>
        </w:rPr>
        <w:lastRenderedPageBreak/>
        <w:t xml:space="preserve">References: </w:t>
      </w:r>
    </w:p>
    <w:p w14:paraId="0AA092FE" w14:textId="77777777" w:rsidR="00C66949" w:rsidRDefault="00C66949" w:rsidP="00A91894">
      <w:pPr>
        <w:tabs>
          <w:tab w:val="left" w:pos="5103"/>
        </w:tabs>
        <w:rPr>
          <w:rFonts w:ascii="Arial" w:hAnsi="Arial" w:cs="Arial"/>
          <w:bCs/>
          <w:sz w:val="22"/>
          <w:szCs w:val="22"/>
        </w:rPr>
      </w:pPr>
    </w:p>
    <w:p w14:paraId="0267FA40" w14:textId="77777777" w:rsidR="002A55D5" w:rsidRPr="002A55D5" w:rsidRDefault="002A55D5" w:rsidP="002A55D5">
      <w:pPr>
        <w:pStyle w:val="NoSpacing"/>
        <w:spacing w:line="360" w:lineRule="auto"/>
        <w:rPr>
          <w:rFonts w:asciiTheme="minorBidi" w:hAnsiTheme="minorBidi"/>
        </w:rPr>
      </w:pPr>
    </w:p>
    <w:p w14:paraId="69F824F7" w14:textId="77777777" w:rsidR="002A55D5" w:rsidRPr="002A55D5" w:rsidRDefault="002A55D5" w:rsidP="002A55D5">
      <w:pPr>
        <w:spacing w:line="360" w:lineRule="auto"/>
        <w:rPr>
          <w:rFonts w:asciiTheme="minorBidi" w:hAnsiTheme="minorBidi" w:cstheme="minorBidi"/>
          <w:color w:val="000000"/>
          <w:sz w:val="22"/>
          <w:szCs w:val="22"/>
        </w:rPr>
      </w:pPr>
      <w:r w:rsidRPr="001A4162">
        <w:rPr>
          <w:rFonts w:asciiTheme="minorBidi" w:hAnsiTheme="minorBidi" w:cstheme="minorBidi"/>
          <w:color w:val="000000"/>
          <w:sz w:val="22"/>
          <w:szCs w:val="22"/>
        </w:rPr>
        <w:t xml:space="preserve">Arribas-Ayllon, </w:t>
      </w:r>
      <w:r w:rsidRPr="002A55D5">
        <w:rPr>
          <w:rFonts w:asciiTheme="minorBidi" w:hAnsiTheme="minorBidi" w:cstheme="minorBidi"/>
          <w:color w:val="000000"/>
          <w:sz w:val="22"/>
          <w:szCs w:val="22"/>
        </w:rPr>
        <w:t>M.,</w:t>
      </w:r>
      <w:r w:rsidRPr="001A4162">
        <w:rPr>
          <w:rFonts w:asciiTheme="minorBidi" w:hAnsiTheme="minorBidi" w:cstheme="minorBidi"/>
          <w:color w:val="000000"/>
          <w:sz w:val="22"/>
          <w:szCs w:val="22"/>
        </w:rPr>
        <w:t xml:space="preserve"> and Walkerdine, </w:t>
      </w:r>
      <w:r w:rsidRPr="002A55D5">
        <w:rPr>
          <w:rFonts w:asciiTheme="minorBidi" w:hAnsiTheme="minorBidi" w:cstheme="minorBidi"/>
          <w:color w:val="000000"/>
          <w:sz w:val="22"/>
          <w:szCs w:val="22"/>
        </w:rPr>
        <w:t>V</w:t>
      </w:r>
      <w:r w:rsidRPr="001A4162">
        <w:rPr>
          <w:rFonts w:asciiTheme="minorBidi" w:hAnsiTheme="minorBidi" w:cstheme="minorBidi"/>
          <w:color w:val="000000"/>
          <w:sz w:val="22"/>
          <w:szCs w:val="22"/>
        </w:rPr>
        <w:t xml:space="preserve">. (2017). </w:t>
      </w:r>
      <w:r w:rsidRPr="001A4162">
        <w:rPr>
          <w:rFonts w:asciiTheme="minorBidi" w:hAnsiTheme="minorBidi" w:cstheme="minorBidi"/>
          <w:i/>
          <w:iCs/>
          <w:color w:val="000000"/>
          <w:sz w:val="22"/>
          <w:szCs w:val="22"/>
        </w:rPr>
        <w:t xml:space="preserve">Foucauldian Discourse Analysis </w:t>
      </w:r>
      <w:r w:rsidRPr="001A4162">
        <w:rPr>
          <w:rFonts w:asciiTheme="minorBidi" w:hAnsiTheme="minorBidi" w:cstheme="minorBidi"/>
          <w:color w:val="000000"/>
          <w:sz w:val="22"/>
          <w:szCs w:val="22"/>
        </w:rPr>
        <w:t xml:space="preserve">(Second Edition). </w:t>
      </w:r>
    </w:p>
    <w:p w14:paraId="6FAF0F04" w14:textId="77777777" w:rsidR="002A55D5" w:rsidRPr="002A55D5" w:rsidRDefault="002A55D5" w:rsidP="002A55D5">
      <w:pPr>
        <w:pStyle w:val="NoSpacing"/>
        <w:spacing w:line="360" w:lineRule="auto"/>
        <w:rPr>
          <w:rFonts w:asciiTheme="minorBidi" w:hAnsiTheme="minorBidi"/>
          <w:color w:val="333333"/>
          <w:shd w:val="clear" w:color="auto" w:fill="FFFFFF"/>
        </w:rPr>
      </w:pPr>
    </w:p>
    <w:p w14:paraId="599EF835" w14:textId="77777777" w:rsidR="002A55D5" w:rsidRPr="002A55D5" w:rsidRDefault="002A55D5" w:rsidP="002A55D5">
      <w:pPr>
        <w:tabs>
          <w:tab w:val="left" w:pos="5103"/>
        </w:tabs>
        <w:spacing w:line="360" w:lineRule="auto"/>
        <w:rPr>
          <w:rFonts w:ascii="Arial" w:hAnsi="Arial" w:cs="Arial"/>
          <w:bCs/>
          <w:sz w:val="22"/>
          <w:szCs w:val="22"/>
        </w:rPr>
      </w:pPr>
      <w:r w:rsidRPr="002A55D5">
        <w:rPr>
          <w:rFonts w:ascii="Arial" w:hAnsi="Arial" w:cs="Arial"/>
          <w:bCs/>
          <w:sz w:val="22"/>
          <w:szCs w:val="22"/>
        </w:rPr>
        <w:t>Ball, S. J. (2015). Education, governance and the tyranny of numbers. </w:t>
      </w:r>
      <w:r w:rsidRPr="002A55D5">
        <w:rPr>
          <w:rFonts w:ascii="Arial" w:hAnsi="Arial" w:cs="Arial"/>
          <w:bCs/>
          <w:i/>
          <w:iCs/>
          <w:sz w:val="22"/>
          <w:szCs w:val="22"/>
        </w:rPr>
        <w:t>Journal of Education Policy</w:t>
      </w:r>
      <w:r w:rsidRPr="002A55D5">
        <w:rPr>
          <w:rFonts w:ascii="Arial" w:hAnsi="Arial" w:cs="Arial"/>
          <w:bCs/>
          <w:sz w:val="22"/>
          <w:szCs w:val="22"/>
        </w:rPr>
        <w:t>, </w:t>
      </w:r>
      <w:r w:rsidRPr="002A55D5">
        <w:rPr>
          <w:rFonts w:ascii="Arial" w:hAnsi="Arial" w:cs="Arial"/>
          <w:bCs/>
          <w:i/>
          <w:iCs/>
          <w:sz w:val="22"/>
          <w:szCs w:val="22"/>
        </w:rPr>
        <w:t>30</w:t>
      </w:r>
      <w:r w:rsidRPr="002A55D5">
        <w:rPr>
          <w:rFonts w:ascii="Arial" w:hAnsi="Arial" w:cs="Arial"/>
          <w:bCs/>
          <w:sz w:val="22"/>
          <w:szCs w:val="22"/>
        </w:rPr>
        <w:t xml:space="preserve">(3), pp. 299–301. Available at: </w:t>
      </w:r>
      <w:hyperlink r:id="rId20" w:history="1">
        <w:r w:rsidRPr="002A55D5">
          <w:rPr>
            <w:rStyle w:val="Hyperlink"/>
            <w:rFonts w:ascii="Arial" w:hAnsi="Arial" w:cs="Arial"/>
            <w:bCs/>
            <w:sz w:val="22"/>
            <w:szCs w:val="22"/>
          </w:rPr>
          <w:t>https://doi-org.ezproxy.uwtsd.ac.uk/10.1080/02680939.2015.1013271</w:t>
        </w:r>
      </w:hyperlink>
    </w:p>
    <w:p w14:paraId="49ABECC5" w14:textId="77777777" w:rsidR="002A55D5" w:rsidRPr="002A55D5" w:rsidRDefault="002A55D5" w:rsidP="002A55D5">
      <w:pPr>
        <w:pStyle w:val="NoSpacing"/>
        <w:spacing w:line="360" w:lineRule="auto"/>
        <w:rPr>
          <w:rStyle w:val="contributors"/>
          <w:rFonts w:asciiTheme="minorBidi" w:hAnsiTheme="minorBidi"/>
          <w:color w:val="2A2A2A"/>
          <w:bdr w:val="none" w:sz="0" w:space="0" w:color="auto" w:frame="1"/>
          <w:shd w:val="clear" w:color="auto" w:fill="FFFFFF"/>
        </w:rPr>
      </w:pPr>
    </w:p>
    <w:p w14:paraId="29E003E4" w14:textId="42A4DC80" w:rsidR="002A55D5" w:rsidRPr="002A55D5" w:rsidRDefault="002A55D5" w:rsidP="002A55D5">
      <w:pPr>
        <w:pStyle w:val="NoSpacing"/>
        <w:spacing w:line="360" w:lineRule="auto"/>
        <w:rPr>
          <w:rStyle w:val="Hyperlink"/>
          <w:rFonts w:asciiTheme="minorBidi" w:hAnsiTheme="minorBidi"/>
          <w:color w:val="006FB7"/>
          <w:bdr w:val="none" w:sz="0" w:space="0" w:color="auto" w:frame="1"/>
          <w:shd w:val="clear" w:color="auto" w:fill="FFFFFF"/>
        </w:rPr>
      </w:pPr>
      <w:r w:rsidRPr="002A55D5">
        <w:rPr>
          <w:rStyle w:val="contributors"/>
          <w:rFonts w:asciiTheme="minorBidi" w:hAnsiTheme="minorBidi"/>
          <w:color w:val="2A2A2A"/>
          <w:bdr w:val="none" w:sz="0" w:space="0" w:color="auto" w:frame="1"/>
          <w:shd w:val="clear" w:color="auto" w:fill="FFFFFF"/>
        </w:rPr>
        <w:t>Brinkmann, S. (2020) </w:t>
      </w:r>
      <w:r w:rsidRPr="002A55D5">
        <w:rPr>
          <w:rStyle w:val="maintitle"/>
          <w:rFonts w:asciiTheme="minorBidi" w:hAnsiTheme="minorBidi"/>
          <w:color w:val="2A2A2A"/>
          <w:bdr w:val="none" w:sz="0" w:space="0" w:color="auto" w:frame="1"/>
          <w:shd w:val="clear" w:color="auto" w:fill="FFFFFF"/>
        </w:rPr>
        <w:t xml:space="preserve">'Unstructured and </w:t>
      </w:r>
      <w:proofErr w:type="spellStart"/>
      <w:r w:rsidRPr="002A55D5">
        <w:rPr>
          <w:rStyle w:val="maintitle"/>
          <w:rFonts w:asciiTheme="minorBidi" w:hAnsiTheme="minorBidi"/>
          <w:color w:val="2A2A2A"/>
          <w:bdr w:val="none" w:sz="0" w:space="0" w:color="auto" w:frame="1"/>
          <w:shd w:val="clear" w:color="auto" w:fill="FFFFFF"/>
        </w:rPr>
        <w:t>Semistructured</w:t>
      </w:r>
      <w:proofErr w:type="spellEnd"/>
      <w:r w:rsidRPr="002A55D5">
        <w:rPr>
          <w:rStyle w:val="maintitle"/>
          <w:rFonts w:asciiTheme="minorBidi" w:hAnsiTheme="minorBidi"/>
          <w:color w:val="2A2A2A"/>
          <w:bdr w:val="none" w:sz="0" w:space="0" w:color="auto" w:frame="1"/>
          <w:shd w:val="clear" w:color="auto" w:fill="FFFFFF"/>
        </w:rPr>
        <w:t xml:space="preserve"> Interviewing'</w:t>
      </w:r>
      <w:r w:rsidRPr="002A55D5">
        <w:rPr>
          <w:rFonts w:asciiTheme="minorBidi" w:hAnsiTheme="minorBidi"/>
          <w:color w:val="2A2A2A"/>
          <w:shd w:val="clear" w:color="auto" w:fill="FFFFFF"/>
        </w:rPr>
        <w:t>,</w:t>
      </w:r>
      <w:r w:rsidRPr="002A55D5">
        <w:rPr>
          <w:rStyle w:val="editors"/>
          <w:rFonts w:asciiTheme="minorBidi" w:hAnsiTheme="minorBidi"/>
          <w:color w:val="2A2A2A"/>
          <w:bdr w:val="none" w:sz="0" w:space="0" w:color="auto" w:frame="1"/>
          <w:shd w:val="clear" w:color="auto" w:fill="FFFFFF"/>
        </w:rPr>
        <w:t> in Patricia Leavy (ed.)</w:t>
      </w:r>
      <w:r w:rsidRPr="002A55D5">
        <w:rPr>
          <w:rFonts w:asciiTheme="minorBidi" w:hAnsiTheme="minorBidi"/>
          <w:color w:val="2A2A2A"/>
          <w:shd w:val="clear" w:color="auto" w:fill="FFFFFF"/>
        </w:rPr>
        <w:t>, </w:t>
      </w:r>
      <w:r w:rsidRPr="002A55D5">
        <w:rPr>
          <w:rStyle w:val="Emphasis"/>
          <w:rFonts w:asciiTheme="minorBidi" w:hAnsiTheme="minorBidi"/>
          <w:color w:val="2A2A2A"/>
          <w:bdr w:val="none" w:sz="0" w:space="0" w:color="auto" w:frame="1"/>
          <w:shd w:val="clear" w:color="auto" w:fill="FFFFFF"/>
        </w:rPr>
        <w:t>The Oxford Handbook of Qualitative Research</w:t>
      </w:r>
      <w:r w:rsidRPr="002A55D5">
        <w:rPr>
          <w:rStyle w:val="edition"/>
          <w:rFonts w:asciiTheme="minorBidi" w:hAnsiTheme="minorBidi"/>
          <w:color w:val="2A2A2A"/>
          <w:bdr w:val="none" w:sz="0" w:space="0" w:color="auto" w:frame="1"/>
          <w:shd w:val="clear" w:color="auto" w:fill="FFFFFF"/>
        </w:rPr>
        <w:t xml:space="preserve">, 2nd </w:t>
      </w:r>
      <w:proofErr w:type="spellStart"/>
      <w:r w:rsidRPr="002A55D5">
        <w:rPr>
          <w:rStyle w:val="edition"/>
          <w:rFonts w:asciiTheme="minorBidi" w:hAnsiTheme="minorBidi"/>
          <w:color w:val="2A2A2A"/>
          <w:bdr w:val="none" w:sz="0" w:space="0" w:color="auto" w:frame="1"/>
          <w:shd w:val="clear" w:color="auto" w:fill="FFFFFF"/>
        </w:rPr>
        <w:t>edn</w:t>
      </w:r>
      <w:proofErr w:type="spellEnd"/>
      <w:r w:rsidRPr="002A55D5">
        <w:rPr>
          <w:rStyle w:val="series-title"/>
          <w:rFonts w:asciiTheme="minorBidi" w:hAnsiTheme="minorBidi"/>
          <w:color w:val="2A2A2A"/>
          <w:bdr w:val="none" w:sz="0" w:space="0" w:color="auto" w:frame="1"/>
          <w:shd w:val="clear" w:color="auto" w:fill="FFFFFF"/>
        </w:rPr>
        <w:t>, Oxford Handbooks</w:t>
      </w:r>
      <w:r w:rsidRPr="002A55D5">
        <w:rPr>
          <w:rFonts w:asciiTheme="minorBidi" w:hAnsiTheme="minorBidi"/>
          <w:color w:val="2A2A2A"/>
          <w:shd w:val="clear" w:color="auto" w:fill="FFFFFF"/>
        </w:rPr>
        <w:t>. Available at:  </w:t>
      </w:r>
      <w:hyperlink r:id="rId21" w:history="1">
        <w:r w:rsidRPr="002A55D5">
          <w:rPr>
            <w:rStyle w:val="Hyperlink"/>
            <w:rFonts w:asciiTheme="minorBidi" w:hAnsiTheme="minorBidi"/>
            <w:color w:val="006FB7"/>
            <w:bdr w:val="none" w:sz="0" w:space="0" w:color="auto" w:frame="1"/>
            <w:shd w:val="clear" w:color="auto" w:fill="FFFFFF"/>
          </w:rPr>
          <w:t>https://doi.org/10.1093/oxfordhb/9780190847388.013.22</w:t>
        </w:r>
      </w:hyperlink>
    </w:p>
    <w:p w14:paraId="120209FD" w14:textId="77777777" w:rsidR="002A55D5" w:rsidRPr="002A55D5" w:rsidRDefault="002A55D5" w:rsidP="002A55D5">
      <w:pPr>
        <w:pStyle w:val="NoSpacing"/>
        <w:spacing w:line="360" w:lineRule="auto"/>
        <w:rPr>
          <w:rFonts w:asciiTheme="minorBidi" w:hAnsiTheme="minorBidi"/>
          <w:color w:val="333333"/>
          <w:shd w:val="clear" w:color="auto" w:fill="FFFFFF"/>
        </w:rPr>
      </w:pPr>
    </w:p>
    <w:p w14:paraId="7345DF50" w14:textId="77777777" w:rsidR="002A55D5" w:rsidRPr="002A55D5" w:rsidRDefault="002A55D5" w:rsidP="002A55D5">
      <w:pPr>
        <w:pStyle w:val="NoSpacing"/>
        <w:spacing w:line="360" w:lineRule="auto"/>
        <w:rPr>
          <w:rFonts w:asciiTheme="minorBidi" w:hAnsiTheme="minorBidi"/>
          <w:color w:val="333333"/>
          <w:shd w:val="clear" w:color="auto" w:fill="FFFFFF"/>
        </w:rPr>
      </w:pPr>
      <w:r w:rsidRPr="002A55D5">
        <w:rPr>
          <w:rFonts w:asciiTheme="minorBidi" w:hAnsiTheme="minorBidi"/>
          <w:color w:val="333333"/>
          <w:shd w:val="clear" w:color="auto" w:fill="FFFFFF"/>
        </w:rPr>
        <w:t>British Educational Research Association (2024) </w:t>
      </w:r>
      <w:r w:rsidRPr="002A55D5">
        <w:rPr>
          <w:rStyle w:val="Emphasis"/>
          <w:rFonts w:asciiTheme="minorBidi" w:hAnsiTheme="minorBidi"/>
          <w:color w:val="333333"/>
          <w:shd w:val="clear" w:color="auto" w:fill="FFFFFF"/>
        </w:rPr>
        <w:t>Ethical guidelines for educational research</w:t>
      </w:r>
      <w:r w:rsidRPr="002A55D5">
        <w:rPr>
          <w:rFonts w:asciiTheme="minorBidi" w:hAnsiTheme="minorBidi"/>
          <w:color w:val="333333"/>
          <w:shd w:val="clear" w:color="auto" w:fill="FFFFFF"/>
        </w:rPr>
        <w:t xml:space="preserve">. 5th </w:t>
      </w:r>
      <w:proofErr w:type="spellStart"/>
      <w:r w:rsidRPr="002A55D5">
        <w:rPr>
          <w:rFonts w:asciiTheme="minorBidi" w:hAnsiTheme="minorBidi"/>
          <w:color w:val="333333"/>
          <w:shd w:val="clear" w:color="auto" w:fill="FFFFFF"/>
        </w:rPr>
        <w:t>edn</w:t>
      </w:r>
      <w:proofErr w:type="spellEnd"/>
      <w:r w:rsidRPr="002A55D5">
        <w:rPr>
          <w:rFonts w:asciiTheme="minorBidi" w:hAnsiTheme="minorBidi"/>
          <w:color w:val="333333"/>
          <w:shd w:val="clear" w:color="auto" w:fill="FFFFFF"/>
        </w:rPr>
        <w:t>. Available at: </w:t>
      </w:r>
      <w:hyperlink r:id="rId22" w:history="1">
        <w:r w:rsidRPr="002A55D5">
          <w:rPr>
            <w:rStyle w:val="Hyperlink"/>
            <w:rFonts w:asciiTheme="minorBidi" w:hAnsiTheme="minorBidi"/>
            <w:shd w:val="clear" w:color="auto" w:fill="FFFFFF"/>
          </w:rPr>
          <w:t>https://www.bera.ac.uk/publication/ethical-guidelines-for-educational-research-fifth-edition-2024</w:t>
        </w:r>
      </w:hyperlink>
      <w:r w:rsidRPr="002A55D5">
        <w:rPr>
          <w:rFonts w:asciiTheme="minorBidi" w:hAnsiTheme="minorBidi"/>
          <w:color w:val="333333"/>
          <w:shd w:val="clear" w:color="auto" w:fill="FFFFFF"/>
        </w:rPr>
        <w:t xml:space="preserve"> (Accessed: 6 April 2024).</w:t>
      </w:r>
    </w:p>
    <w:p w14:paraId="5A94E6F0" w14:textId="77777777" w:rsidR="002A55D5" w:rsidRPr="002A55D5" w:rsidRDefault="002A55D5" w:rsidP="002A55D5">
      <w:pPr>
        <w:spacing w:line="360" w:lineRule="auto"/>
        <w:rPr>
          <w:rFonts w:asciiTheme="minorBidi" w:hAnsiTheme="minorBidi" w:cstheme="minorBidi"/>
          <w:color w:val="000000"/>
          <w:sz w:val="22"/>
          <w:szCs w:val="22"/>
        </w:rPr>
      </w:pPr>
    </w:p>
    <w:p w14:paraId="1D6C6E2A" w14:textId="77777777" w:rsidR="002A55D5" w:rsidRPr="002A55D5" w:rsidRDefault="002A55D5" w:rsidP="002A55D5">
      <w:pPr>
        <w:pStyle w:val="NoSpacing"/>
        <w:spacing w:line="360" w:lineRule="auto"/>
        <w:rPr>
          <w:rFonts w:asciiTheme="minorBidi" w:eastAsia="Times New Roman" w:hAnsiTheme="minorBidi"/>
          <w:kern w:val="0"/>
          <w14:ligatures w14:val="none"/>
        </w:rPr>
      </w:pPr>
      <w:r w:rsidRPr="002A55D5">
        <w:rPr>
          <w:rFonts w:asciiTheme="minorBidi" w:eastAsia="Times New Roman" w:hAnsiTheme="minorBidi"/>
          <w:kern w:val="0"/>
          <w14:ligatures w14:val="none"/>
        </w:rPr>
        <w:t xml:space="preserve">Bryman, A. (2016). </w:t>
      </w:r>
      <w:r w:rsidRPr="002A55D5">
        <w:rPr>
          <w:rFonts w:asciiTheme="minorBidi" w:eastAsia="Times New Roman" w:hAnsiTheme="minorBidi"/>
          <w:i/>
          <w:iCs/>
          <w:kern w:val="0"/>
          <w14:ligatures w14:val="none"/>
        </w:rPr>
        <w:t>Social Research Methods</w:t>
      </w:r>
      <w:r w:rsidRPr="002A55D5">
        <w:rPr>
          <w:rFonts w:asciiTheme="minorBidi" w:eastAsia="Times New Roman" w:hAnsiTheme="minorBidi"/>
          <w:kern w:val="0"/>
          <w14:ligatures w14:val="none"/>
        </w:rPr>
        <w:t xml:space="preserve"> (5th ed.). London: Oxford University Press.</w:t>
      </w:r>
    </w:p>
    <w:p w14:paraId="63CB0717" w14:textId="77777777" w:rsidR="002A55D5" w:rsidRPr="002A55D5" w:rsidRDefault="002A55D5" w:rsidP="002A55D5">
      <w:pPr>
        <w:pStyle w:val="NoSpacing"/>
        <w:spacing w:line="360" w:lineRule="auto"/>
        <w:rPr>
          <w:rFonts w:asciiTheme="minorBidi" w:eastAsia="Times New Roman" w:hAnsiTheme="minorBidi"/>
          <w:kern w:val="0"/>
          <w14:ligatures w14:val="none"/>
        </w:rPr>
      </w:pPr>
    </w:p>
    <w:p w14:paraId="7EDBE248" w14:textId="141B7151" w:rsidR="002A55D5" w:rsidRPr="002A55D5" w:rsidRDefault="002A55D5" w:rsidP="002A55D5">
      <w:pPr>
        <w:pStyle w:val="NoSpacing"/>
        <w:spacing w:line="360" w:lineRule="auto"/>
        <w:rPr>
          <w:rFonts w:asciiTheme="minorBidi" w:eastAsia="Times New Roman" w:hAnsiTheme="minorBidi"/>
          <w:kern w:val="0"/>
          <w14:ligatures w14:val="none"/>
        </w:rPr>
      </w:pPr>
      <w:r w:rsidRPr="002A55D5">
        <w:rPr>
          <w:rFonts w:asciiTheme="minorBidi" w:eastAsia="Times New Roman" w:hAnsiTheme="minorBidi"/>
          <w:kern w:val="0"/>
          <w14:ligatures w14:val="none"/>
        </w:rPr>
        <w:t xml:space="preserve">Cohen, L., Manion, L., and Morrison, K. (Keith R. B.). (2018). </w:t>
      </w:r>
      <w:r w:rsidRPr="002A55D5">
        <w:rPr>
          <w:rFonts w:asciiTheme="minorBidi" w:eastAsia="Times New Roman" w:hAnsiTheme="minorBidi"/>
          <w:i/>
          <w:iCs/>
          <w:kern w:val="0"/>
          <w14:ligatures w14:val="none"/>
        </w:rPr>
        <w:t>Research methods in education</w:t>
      </w:r>
      <w:r w:rsidRPr="002A55D5">
        <w:rPr>
          <w:rFonts w:asciiTheme="minorBidi" w:eastAsia="Times New Roman" w:hAnsiTheme="minorBidi"/>
          <w:kern w:val="0"/>
          <w14:ligatures w14:val="none"/>
        </w:rPr>
        <w:t xml:space="preserve"> (Eighth edition.). Routledge.</w:t>
      </w:r>
    </w:p>
    <w:p w14:paraId="5484D7B2" w14:textId="77777777" w:rsidR="002A55D5" w:rsidRPr="002A55D5" w:rsidRDefault="002A55D5" w:rsidP="002A55D5">
      <w:pPr>
        <w:spacing w:line="360" w:lineRule="auto"/>
        <w:rPr>
          <w:rFonts w:asciiTheme="minorBidi" w:hAnsiTheme="minorBidi" w:cstheme="minorBidi"/>
          <w:color w:val="000000"/>
          <w:sz w:val="22"/>
          <w:szCs w:val="22"/>
        </w:rPr>
      </w:pPr>
    </w:p>
    <w:p w14:paraId="0753A51A" w14:textId="77777777" w:rsidR="002A55D5" w:rsidRPr="002A55D5" w:rsidRDefault="002A55D5" w:rsidP="002A55D5">
      <w:pPr>
        <w:spacing w:line="360" w:lineRule="auto"/>
        <w:rPr>
          <w:rFonts w:asciiTheme="minorBidi" w:hAnsiTheme="minorBidi" w:cstheme="minorBidi"/>
          <w:color w:val="000000"/>
          <w:sz w:val="22"/>
          <w:szCs w:val="22"/>
        </w:rPr>
      </w:pPr>
      <w:r w:rsidRPr="002A55D5">
        <w:rPr>
          <w:rFonts w:asciiTheme="minorBidi" w:hAnsiTheme="minorBidi" w:cstheme="minorBidi"/>
          <w:color w:val="000000"/>
          <w:sz w:val="22"/>
          <w:szCs w:val="22"/>
        </w:rPr>
        <w:t xml:space="preserve">Evans, G. (2023). </w:t>
      </w:r>
      <w:r w:rsidRPr="002A55D5">
        <w:rPr>
          <w:rFonts w:asciiTheme="minorBidi" w:hAnsiTheme="minorBidi" w:cstheme="minorBidi"/>
          <w:i/>
          <w:iCs/>
          <w:color w:val="000000"/>
          <w:sz w:val="22"/>
          <w:szCs w:val="22"/>
        </w:rPr>
        <w:t>Understanding the impact of school inspection: An analysis of how school leaders in Wales interpret and respond to inspection outcomes</w:t>
      </w:r>
      <w:r w:rsidRPr="002A55D5">
        <w:rPr>
          <w:rFonts w:asciiTheme="minorBidi" w:hAnsiTheme="minorBidi" w:cstheme="minorBidi"/>
          <w:color w:val="000000"/>
          <w:sz w:val="22"/>
          <w:szCs w:val="22"/>
        </w:rPr>
        <w:t>.</w:t>
      </w:r>
    </w:p>
    <w:p w14:paraId="2EF19D54" w14:textId="77777777" w:rsidR="002A55D5" w:rsidRPr="002A55D5" w:rsidRDefault="002A55D5" w:rsidP="002A55D5">
      <w:pPr>
        <w:spacing w:line="360" w:lineRule="auto"/>
        <w:rPr>
          <w:rFonts w:asciiTheme="minorBidi" w:hAnsiTheme="minorBidi" w:cstheme="minorBidi"/>
          <w:sz w:val="22"/>
          <w:szCs w:val="22"/>
        </w:rPr>
      </w:pPr>
    </w:p>
    <w:p w14:paraId="062D72EA" w14:textId="77777777" w:rsidR="002A55D5" w:rsidRPr="002A55D5" w:rsidRDefault="002A55D5" w:rsidP="002A55D5">
      <w:pPr>
        <w:spacing w:line="360" w:lineRule="auto"/>
        <w:rPr>
          <w:rFonts w:asciiTheme="minorBidi" w:hAnsiTheme="minorBidi" w:cstheme="minorBidi"/>
          <w:sz w:val="22"/>
          <w:szCs w:val="22"/>
        </w:rPr>
      </w:pPr>
      <w:r w:rsidRPr="002A55D5">
        <w:rPr>
          <w:rFonts w:asciiTheme="minorBidi" w:hAnsiTheme="minorBidi" w:cstheme="minorBidi"/>
          <w:sz w:val="22"/>
          <w:szCs w:val="22"/>
        </w:rPr>
        <w:t xml:space="preserve">Evans, G. (2025). “An inspector calls! School leaders’ perceptions of inspection in Wales”. </w:t>
      </w:r>
      <w:r w:rsidRPr="002A55D5">
        <w:rPr>
          <w:rFonts w:asciiTheme="minorBidi" w:hAnsiTheme="minorBidi" w:cstheme="minorBidi"/>
          <w:i/>
          <w:iCs/>
          <w:sz w:val="22"/>
          <w:szCs w:val="22"/>
        </w:rPr>
        <w:t>Policy Futures in Education</w:t>
      </w:r>
      <w:r w:rsidRPr="002A55D5">
        <w:rPr>
          <w:rFonts w:asciiTheme="minorBidi" w:hAnsiTheme="minorBidi" w:cstheme="minorBidi"/>
          <w:sz w:val="22"/>
          <w:szCs w:val="22"/>
        </w:rPr>
        <w:t xml:space="preserve">, 0(0). Available at: </w:t>
      </w:r>
      <w:hyperlink r:id="rId23" w:history="1">
        <w:r w:rsidRPr="002A55D5">
          <w:rPr>
            <w:rStyle w:val="Hyperlink"/>
            <w:rFonts w:asciiTheme="minorBidi" w:hAnsiTheme="minorBidi" w:cstheme="minorBidi"/>
            <w:sz w:val="22"/>
            <w:szCs w:val="22"/>
          </w:rPr>
          <w:t>https://doi-org.ezproxy.uwtsd.ac.uk/10.1177/14782103251320826</w:t>
        </w:r>
      </w:hyperlink>
    </w:p>
    <w:p w14:paraId="7B4A370B" w14:textId="77777777" w:rsidR="002A55D5" w:rsidRPr="002A55D5" w:rsidRDefault="002A55D5" w:rsidP="002A55D5">
      <w:pPr>
        <w:tabs>
          <w:tab w:val="left" w:pos="5103"/>
        </w:tabs>
        <w:spacing w:line="360" w:lineRule="auto"/>
        <w:rPr>
          <w:rFonts w:ascii="Arial" w:hAnsi="Arial" w:cs="Arial"/>
          <w:bCs/>
          <w:sz w:val="22"/>
          <w:szCs w:val="22"/>
        </w:rPr>
      </w:pPr>
    </w:p>
    <w:p w14:paraId="0B2EFF40" w14:textId="2502E64F" w:rsidR="002A55D5" w:rsidRPr="002A55D5" w:rsidRDefault="002A55D5" w:rsidP="002A55D5">
      <w:pPr>
        <w:tabs>
          <w:tab w:val="left" w:pos="5103"/>
        </w:tabs>
        <w:spacing w:line="360" w:lineRule="auto"/>
        <w:rPr>
          <w:rFonts w:ascii="Arial" w:hAnsi="Arial" w:cs="Arial"/>
          <w:bCs/>
          <w:sz w:val="22"/>
          <w:szCs w:val="22"/>
        </w:rPr>
      </w:pPr>
      <w:r w:rsidRPr="002A55D5">
        <w:rPr>
          <w:rFonts w:ascii="Arial" w:hAnsi="Arial" w:cs="Arial"/>
          <w:bCs/>
          <w:sz w:val="22"/>
          <w:szCs w:val="22"/>
        </w:rPr>
        <w:t xml:space="preserve">Foucault, M. (1972). </w:t>
      </w:r>
      <w:r w:rsidRPr="002A55D5">
        <w:rPr>
          <w:rFonts w:ascii="Arial" w:hAnsi="Arial" w:cs="Arial"/>
          <w:bCs/>
          <w:i/>
          <w:iCs/>
          <w:sz w:val="22"/>
          <w:szCs w:val="22"/>
        </w:rPr>
        <w:t>The Archaeology of Knowledge</w:t>
      </w:r>
      <w:r w:rsidRPr="002A55D5">
        <w:rPr>
          <w:rFonts w:ascii="Arial" w:hAnsi="Arial" w:cs="Arial"/>
          <w:bCs/>
          <w:sz w:val="22"/>
          <w:szCs w:val="22"/>
        </w:rPr>
        <w:t xml:space="preserve">. Tavistock. Available online: </w:t>
      </w:r>
      <w:hyperlink r:id="rId24" w:history="1">
        <w:r w:rsidRPr="002A55D5">
          <w:rPr>
            <w:rStyle w:val="Hyperlink"/>
            <w:rFonts w:ascii="Arial" w:hAnsi="Arial" w:cs="Arial"/>
            <w:bCs/>
            <w:sz w:val="22"/>
            <w:szCs w:val="22"/>
          </w:rPr>
          <w:t>https://monoskop.org/images/9/90/Foucault_Michel_Archaeology_of_Knowledge.pdf</w:t>
        </w:r>
      </w:hyperlink>
    </w:p>
    <w:p w14:paraId="189E34DB" w14:textId="77777777" w:rsidR="002A55D5" w:rsidRPr="002A55D5" w:rsidRDefault="002A55D5" w:rsidP="002A55D5">
      <w:pPr>
        <w:spacing w:line="360" w:lineRule="auto"/>
        <w:rPr>
          <w:rFonts w:asciiTheme="minorBidi" w:hAnsiTheme="minorBidi" w:cstheme="minorBidi"/>
          <w:sz w:val="22"/>
          <w:szCs w:val="22"/>
        </w:rPr>
      </w:pPr>
    </w:p>
    <w:p w14:paraId="085E71BB" w14:textId="77777777" w:rsidR="002A55D5" w:rsidRPr="002A55D5" w:rsidRDefault="002A55D5" w:rsidP="002A55D5">
      <w:pPr>
        <w:spacing w:line="360" w:lineRule="auto"/>
        <w:rPr>
          <w:rFonts w:asciiTheme="minorBidi" w:hAnsiTheme="minorBidi" w:cstheme="minorBidi"/>
          <w:sz w:val="22"/>
          <w:szCs w:val="22"/>
        </w:rPr>
      </w:pPr>
      <w:r w:rsidRPr="002A55D5">
        <w:rPr>
          <w:rFonts w:asciiTheme="minorBidi" w:hAnsiTheme="minorBidi" w:cstheme="minorBidi"/>
          <w:sz w:val="22"/>
          <w:szCs w:val="22"/>
        </w:rPr>
        <w:t xml:space="preserve">Furlong, J. (2015). </w:t>
      </w:r>
      <w:r w:rsidRPr="002A55D5">
        <w:rPr>
          <w:rFonts w:asciiTheme="minorBidi" w:hAnsiTheme="minorBidi" w:cstheme="minorBidi"/>
          <w:i/>
          <w:iCs/>
          <w:sz w:val="22"/>
          <w:szCs w:val="22"/>
        </w:rPr>
        <w:t>Teaching Tomorrow’s Teachers; options for the future of initial teacher education in Wales</w:t>
      </w:r>
      <w:r w:rsidRPr="002A55D5">
        <w:rPr>
          <w:rFonts w:asciiTheme="minorBidi" w:hAnsiTheme="minorBidi" w:cstheme="minorBidi"/>
          <w:sz w:val="22"/>
          <w:szCs w:val="22"/>
        </w:rPr>
        <w:t>. Cardiff: Welsh Government.</w:t>
      </w:r>
    </w:p>
    <w:p w14:paraId="2A3DC0F1" w14:textId="77777777" w:rsidR="002A55D5" w:rsidRPr="002A55D5" w:rsidRDefault="002A55D5" w:rsidP="002A55D5">
      <w:pPr>
        <w:spacing w:line="360" w:lineRule="auto"/>
        <w:rPr>
          <w:rFonts w:asciiTheme="minorBidi" w:hAnsiTheme="minorBidi" w:cstheme="minorBidi"/>
          <w:sz w:val="22"/>
          <w:szCs w:val="22"/>
        </w:rPr>
      </w:pPr>
    </w:p>
    <w:p w14:paraId="1E1FA542" w14:textId="77777777" w:rsidR="002A55D5" w:rsidRPr="002A55D5" w:rsidRDefault="002A55D5" w:rsidP="002A55D5">
      <w:pPr>
        <w:pStyle w:val="NoSpacing"/>
        <w:spacing w:line="360" w:lineRule="auto"/>
        <w:rPr>
          <w:rFonts w:asciiTheme="minorBidi" w:hAnsiTheme="minorBidi"/>
        </w:rPr>
      </w:pPr>
      <w:r w:rsidRPr="002A55D5">
        <w:rPr>
          <w:rFonts w:asciiTheme="minorBidi" w:hAnsiTheme="minorBidi"/>
        </w:rPr>
        <w:t>Kendall, G. and Wickham, G., (1999). </w:t>
      </w:r>
      <w:r w:rsidRPr="002A55D5">
        <w:rPr>
          <w:rFonts w:asciiTheme="minorBidi" w:hAnsiTheme="minorBidi"/>
          <w:i/>
          <w:iCs/>
        </w:rPr>
        <w:t>Using Foucault's Methods</w:t>
      </w:r>
      <w:r w:rsidRPr="002A55D5">
        <w:rPr>
          <w:rFonts w:asciiTheme="minorBidi" w:hAnsiTheme="minorBidi"/>
        </w:rPr>
        <w:t xml:space="preserve">. Introducing Qualitative Methods. London: SAGE Publications Ltd. Available at: </w:t>
      </w:r>
      <w:hyperlink r:id="rId25" w:history="1">
        <w:r w:rsidRPr="002A55D5">
          <w:rPr>
            <w:rStyle w:val="Hyperlink"/>
            <w:rFonts w:asciiTheme="minorBidi" w:hAnsiTheme="minorBidi"/>
          </w:rPr>
          <w:t>https://doi.org/10.4135/9780857020239</w:t>
        </w:r>
      </w:hyperlink>
      <w:r w:rsidRPr="002A55D5">
        <w:rPr>
          <w:rFonts w:asciiTheme="minorBidi" w:hAnsiTheme="minorBidi"/>
        </w:rPr>
        <w:t xml:space="preserve"> </w:t>
      </w:r>
    </w:p>
    <w:p w14:paraId="3F13A84C" w14:textId="77777777" w:rsidR="002A55D5" w:rsidRPr="002A55D5" w:rsidRDefault="002A55D5" w:rsidP="002A55D5">
      <w:pPr>
        <w:spacing w:line="360" w:lineRule="auto"/>
        <w:rPr>
          <w:rFonts w:asciiTheme="minorBidi" w:hAnsiTheme="minorBidi" w:cstheme="minorBidi"/>
          <w:sz w:val="22"/>
          <w:szCs w:val="22"/>
        </w:rPr>
      </w:pPr>
    </w:p>
    <w:p w14:paraId="702C44D9" w14:textId="77777777" w:rsidR="002A55D5" w:rsidRPr="002A55D5" w:rsidRDefault="002A55D5" w:rsidP="002A55D5">
      <w:pPr>
        <w:spacing w:line="360" w:lineRule="auto"/>
        <w:rPr>
          <w:rFonts w:asciiTheme="minorBidi" w:hAnsiTheme="minorBidi" w:cstheme="minorBidi"/>
          <w:sz w:val="22"/>
          <w:szCs w:val="22"/>
        </w:rPr>
      </w:pPr>
      <w:r w:rsidRPr="002A55D5">
        <w:rPr>
          <w:rFonts w:asciiTheme="minorBidi" w:hAnsiTheme="minorBidi" w:cstheme="minorBidi"/>
          <w:sz w:val="22"/>
          <w:szCs w:val="22"/>
        </w:rPr>
        <w:t xml:space="preserve">Khan, T. H., and MacEachen, E. (2021) “Foucauldian Discourse Analysis: Moving Beyond a Social Constructionist Analytic”. </w:t>
      </w:r>
      <w:r w:rsidRPr="002A55D5">
        <w:rPr>
          <w:rFonts w:asciiTheme="minorBidi" w:hAnsiTheme="minorBidi" w:cstheme="minorBidi"/>
          <w:i/>
          <w:iCs/>
          <w:sz w:val="22"/>
          <w:szCs w:val="22"/>
        </w:rPr>
        <w:t>International Journal of Qualitative Methods</w:t>
      </w:r>
      <w:r w:rsidRPr="002A55D5">
        <w:rPr>
          <w:rFonts w:asciiTheme="minorBidi" w:hAnsiTheme="minorBidi" w:cstheme="minorBidi"/>
          <w:sz w:val="22"/>
          <w:szCs w:val="22"/>
        </w:rPr>
        <w:t xml:space="preserve">, 20. Available at: </w:t>
      </w:r>
      <w:hyperlink r:id="rId26" w:history="1">
        <w:r w:rsidRPr="002A55D5">
          <w:rPr>
            <w:rStyle w:val="Hyperlink"/>
            <w:rFonts w:asciiTheme="minorBidi" w:hAnsiTheme="minorBidi" w:cstheme="minorBidi"/>
            <w:sz w:val="22"/>
            <w:szCs w:val="22"/>
          </w:rPr>
          <w:t>https://doi-org.ezproxy.uwtsd.ac.uk/10.1177/16094069211018009</w:t>
        </w:r>
      </w:hyperlink>
      <w:r w:rsidRPr="002A55D5">
        <w:rPr>
          <w:rFonts w:asciiTheme="minorBidi" w:hAnsiTheme="minorBidi" w:cstheme="minorBidi"/>
          <w:sz w:val="22"/>
          <w:szCs w:val="22"/>
        </w:rPr>
        <w:t xml:space="preserve"> </w:t>
      </w:r>
    </w:p>
    <w:p w14:paraId="6D5A1F7B" w14:textId="77777777" w:rsidR="002A55D5" w:rsidRPr="002A55D5" w:rsidRDefault="002A55D5" w:rsidP="002A55D5">
      <w:pPr>
        <w:spacing w:line="360" w:lineRule="auto"/>
        <w:rPr>
          <w:rFonts w:asciiTheme="minorBidi" w:hAnsiTheme="minorBidi" w:cstheme="minorBidi"/>
          <w:sz w:val="22"/>
          <w:szCs w:val="22"/>
        </w:rPr>
      </w:pPr>
    </w:p>
    <w:p w14:paraId="3576AC31" w14:textId="77777777" w:rsidR="002A55D5" w:rsidRPr="002A55D5" w:rsidRDefault="002A55D5" w:rsidP="002A55D5">
      <w:pPr>
        <w:spacing w:line="360" w:lineRule="auto"/>
        <w:rPr>
          <w:rFonts w:asciiTheme="minorBidi" w:hAnsiTheme="minorBidi" w:cstheme="minorBidi"/>
          <w:sz w:val="22"/>
          <w:szCs w:val="22"/>
        </w:rPr>
      </w:pPr>
      <w:r w:rsidRPr="002A55D5">
        <w:rPr>
          <w:rFonts w:asciiTheme="minorBidi" w:hAnsiTheme="minorBidi" w:cstheme="minorBidi"/>
          <w:sz w:val="22"/>
          <w:szCs w:val="22"/>
        </w:rPr>
        <w:lastRenderedPageBreak/>
        <w:t xml:space="preserve">Welsh Government, (2023). </w:t>
      </w:r>
      <w:r w:rsidRPr="002A55D5">
        <w:rPr>
          <w:rFonts w:asciiTheme="minorBidi" w:hAnsiTheme="minorBidi" w:cstheme="minorBidi"/>
          <w:i/>
          <w:iCs/>
          <w:sz w:val="22"/>
          <w:szCs w:val="22"/>
        </w:rPr>
        <w:t xml:space="preserve">Criteria for the accreditation of initial teacher education programmes in Wales: Teaching tomorrow’s teachers. </w:t>
      </w:r>
      <w:r w:rsidRPr="002A55D5">
        <w:rPr>
          <w:rFonts w:asciiTheme="minorBidi" w:hAnsiTheme="minorBidi" w:cstheme="minorBidi"/>
          <w:sz w:val="22"/>
          <w:szCs w:val="22"/>
        </w:rPr>
        <w:t xml:space="preserve">Available at: </w:t>
      </w:r>
      <w:hyperlink r:id="rId27" w:history="1">
        <w:r w:rsidRPr="002A55D5">
          <w:rPr>
            <w:rStyle w:val="Hyperlink"/>
            <w:rFonts w:asciiTheme="minorBidi" w:hAnsiTheme="minorBidi" w:cstheme="minorBidi"/>
            <w:sz w:val="22"/>
            <w:szCs w:val="22"/>
          </w:rPr>
          <w:t>for-ite-programmes-accredited-to-commence-from-1st-september-2024.pdf (</w:t>
        </w:r>
        <w:proofErr w:type="spellStart"/>
        <w:r w:rsidRPr="002A55D5">
          <w:rPr>
            <w:rStyle w:val="Hyperlink"/>
            <w:rFonts w:asciiTheme="minorBidi" w:hAnsiTheme="minorBidi" w:cstheme="minorBidi"/>
            <w:sz w:val="22"/>
            <w:szCs w:val="22"/>
          </w:rPr>
          <w:t>gov.wales</w:t>
        </w:r>
        <w:proofErr w:type="spellEnd"/>
        <w:r w:rsidRPr="002A55D5">
          <w:rPr>
            <w:rStyle w:val="Hyperlink"/>
            <w:rFonts w:asciiTheme="minorBidi" w:hAnsiTheme="minorBidi" w:cstheme="minorBidi"/>
            <w:sz w:val="22"/>
            <w:szCs w:val="22"/>
          </w:rPr>
          <w:t>)</w:t>
        </w:r>
      </w:hyperlink>
      <w:r w:rsidRPr="002A55D5">
        <w:rPr>
          <w:rFonts w:asciiTheme="minorBidi" w:hAnsiTheme="minorBidi" w:cstheme="minorBidi"/>
          <w:sz w:val="22"/>
          <w:szCs w:val="22"/>
        </w:rPr>
        <w:t xml:space="preserve"> (Accessed April 23 2025). </w:t>
      </w:r>
    </w:p>
    <w:p w14:paraId="24B8AD0B" w14:textId="77777777" w:rsidR="002A55D5" w:rsidRPr="001A4162" w:rsidRDefault="002A55D5" w:rsidP="002A55D5">
      <w:pPr>
        <w:spacing w:line="360" w:lineRule="auto"/>
        <w:rPr>
          <w:rFonts w:asciiTheme="minorBidi" w:hAnsiTheme="minorBidi" w:cstheme="minorBidi"/>
        </w:rPr>
      </w:pPr>
    </w:p>
    <w:p w14:paraId="68628504" w14:textId="77777777" w:rsidR="00AA75AD" w:rsidRDefault="00AA75AD" w:rsidP="00AA75AD">
      <w:pPr>
        <w:tabs>
          <w:tab w:val="left" w:pos="5103"/>
        </w:tabs>
        <w:rPr>
          <w:rFonts w:ascii="Arial" w:hAnsi="Arial" w:cs="Arial"/>
          <w:bCs/>
          <w:sz w:val="22"/>
          <w:szCs w:val="22"/>
        </w:rPr>
      </w:pPr>
    </w:p>
    <w:sectPr w:rsidR="00AA75AD" w:rsidSect="000859E5">
      <w:headerReference w:type="default" r:id="rId28"/>
      <w:footerReference w:type="default" r:id="rId2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E3FE3" w14:textId="77777777" w:rsidR="007E4EAB" w:rsidRDefault="007E4EAB" w:rsidP="00390251">
      <w:r>
        <w:separator/>
      </w:r>
    </w:p>
    <w:p w14:paraId="0E95CF3E" w14:textId="77777777" w:rsidR="007E4EAB" w:rsidRDefault="007E4EAB"/>
  </w:endnote>
  <w:endnote w:type="continuationSeparator" w:id="0">
    <w:p w14:paraId="377AD8C8" w14:textId="77777777" w:rsidR="007E4EAB" w:rsidRDefault="007E4EAB" w:rsidP="00390251">
      <w:r>
        <w:continuationSeparator/>
      </w:r>
    </w:p>
    <w:p w14:paraId="7EDB37D6" w14:textId="77777777" w:rsidR="007E4EAB" w:rsidRDefault="007E4E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B919E" w14:textId="77777777" w:rsidR="007E4EAB" w:rsidRDefault="007E4EAB" w:rsidP="00390251">
      <w:r>
        <w:separator/>
      </w:r>
    </w:p>
    <w:p w14:paraId="540E4253" w14:textId="77777777" w:rsidR="007E4EAB" w:rsidRDefault="007E4EAB"/>
  </w:footnote>
  <w:footnote w:type="continuationSeparator" w:id="0">
    <w:p w14:paraId="77C55D36" w14:textId="77777777" w:rsidR="007E4EAB" w:rsidRDefault="007E4EAB" w:rsidP="00390251">
      <w:r>
        <w:continuationSeparator/>
      </w:r>
    </w:p>
    <w:p w14:paraId="6995CEE9" w14:textId="77777777" w:rsidR="007E4EAB" w:rsidRDefault="007E4E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254F4"/>
    <w:multiLevelType w:val="hybridMultilevel"/>
    <w:tmpl w:val="631A44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326460"/>
    <w:multiLevelType w:val="hybridMultilevel"/>
    <w:tmpl w:val="75B2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B56DF1"/>
    <w:multiLevelType w:val="hybridMultilevel"/>
    <w:tmpl w:val="6AEC41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6A422A"/>
    <w:multiLevelType w:val="hybridMultilevel"/>
    <w:tmpl w:val="3E524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EA2C5C"/>
    <w:multiLevelType w:val="hybridMultilevel"/>
    <w:tmpl w:val="554A63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E13B36"/>
    <w:multiLevelType w:val="multilevel"/>
    <w:tmpl w:val="B1A6A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345E09"/>
    <w:multiLevelType w:val="hybridMultilevel"/>
    <w:tmpl w:val="109462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CE63BD"/>
    <w:multiLevelType w:val="multilevel"/>
    <w:tmpl w:val="E3E67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7D3AC6"/>
    <w:multiLevelType w:val="hybridMultilevel"/>
    <w:tmpl w:val="2976DA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3A2A61"/>
    <w:multiLevelType w:val="multilevel"/>
    <w:tmpl w:val="15B4F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DF4200"/>
    <w:multiLevelType w:val="hybridMultilevel"/>
    <w:tmpl w:val="5C9AE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2D33D3F"/>
    <w:multiLevelType w:val="hybridMultilevel"/>
    <w:tmpl w:val="7DBAB960"/>
    <w:lvl w:ilvl="0" w:tplc="0809000F">
      <w:start w:val="1"/>
      <w:numFmt w:val="decimal"/>
      <w:lvlText w:val="%1."/>
      <w:lvlJc w:val="left"/>
      <w:pPr>
        <w:ind w:left="720" w:hanging="360"/>
      </w:pPr>
      <w:rPr>
        <w:rFonts w:hint="default"/>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5C311746"/>
    <w:multiLevelType w:val="hybridMultilevel"/>
    <w:tmpl w:val="357C31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F6D7305"/>
    <w:multiLevelType w:val="hybridMultilevel"/>
    <w:tmpl w:val="FBC085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C55998"/>
    <w:multiLevelType w:val="hybridMultilevel"/>
    <w:tmpl w:val="B1C453E6"/>
    <w:lvl w:ilvl="0" w:tplc="C57EF35C">
      <w:start w:val="1"/>
      <w:numFmt w:val="decimal"/>
      <w:lvlText w:val="%1."/>
      <w:lvlJc w:val="left"/>
      <w:pPr>
        <w:ind w:left="720" w:hanging="360"/>
      </w:pPr>
      <w:rPr>
        <w:rFonts w:eastAsia="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7BF1BC4"/>
    <w:multiLevelType w:val="hybridMultilevel"/>
    <w:tmpl w:val="5EA8B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FE35F7"/>
    <w:multiLevelType w:val="hybridMultilevel"/>
    <w:tmpl w:val="28CED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7"/>
  </w:num>
  <w:num w:numId="2" w16cid:durableId="1418014885">
    <w:abstractNumId w:val="32"/>
  </w:num>
  <w:num w:numId="3" w16cid:durableId="1351489909">
    <w:abstractNumId w:val="7"/>
  </w:num>
  <w:num w:numId="4" w16cid:durableId="996802858">
    <w:abstractNumId w:val="39"/>
  </w:num>
  <w:num w:numId="5"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8"/>
  </w:num>
  <w:num w:numId="9" w16cid:durableId="465201546">
    <w:abstractNumId w:val="14"/>
  </w:num>
  <w:num w:numId="10" w16cid:durableId="801313199">
    <w:abstractNumId w:val="15"/>
  </w:num>
  <w:num w:numId="11" w16cid:durableId="1932622472">
    <w:abstractNumId w:val="35"/>
  </w:num>
  <w:num w:numId="12" w16cid:durableId="803698313">
    <w:abstractNumId w:val="33"/>
  </w:num>
  <w:num w:numId="13" w16cid:durableId="1870216879">
    <w:abstractNumId w:val="34"/>
  </w:num>
  <w:num w:numId="14" w16cid:durableId="100340676">
    <w:abstractNumId w:val="4"/>
  </w:num>
  <w:num w:numId="15" w16cid:durableId="1557625305">
    <w:abstractNumId w:val="10"/>
  </w:num>
  <w:num w:numId="16" w16cid:durableId="1281380168">
    <w:abstractNumId w:val="12"/>
  </w:num>
  <w:num w:numId="17" w16cid:durableId="1244143853">
    <w:abstractNumId w:val="18"/>
  </w:num>
  <w:num w:numId="18" w16cid:durableId="131824218">
    <w:abstractNumId w:val="22"/>
  </w:num>
  <w:num w:numId="19" w16cid:durableId="395248324">
    <w:abstractNumId w:val="37"/>
  </w:num>
  <w:num w:numId="20" w16cid:durableId="267927197">
    <w:abstractNumId w:val="9"/>
  </w:num>
  <w:num w:numId="21" w16cid:durableId="48654765">
    <w:abstractNumId w:val="23"/>
  </w:num>
  <w:num w:numId="22" w16cid:durableId="1337196786">
    <w:abstractNumId w:val="31"/>
  </w:num>
  <w:num w:numId="23" w16cid:durableId="1755130753">
    <w:abstractNumId w:val="5"/>
  </w:num>
  <w:num w:numId="24" w16cid:durableId="726926220">
    <w:abstractNumId w:val="16"/>
  </w:num>
  <w:num w:numId="25" w16cid:durableId="2083483834">
    <w:abstractNumId w:val="21"/>
  </w:num>
  <w:num w:numId="26" w16cid:durableId="2097245557">
    <w:abstractNumId w:val="40"/>
  </w:num>
  <w:num w:numId="27" w16cid:durableId="475149258">
    <w:abstractNumId w:val="29"/>
  </w:num>
  <w:num w:numId="28" w16cid:durableId="1384403600">
    <w:abstractNumId w:val="41"/>
  </w:num>
  <w:num w:numId="29" w16cid:durableId="27491596">
    <w:abstractNumId w:val="13"/>
  </w:num>
  <w:num w:numId="30" w16cid:durableId="1500776849">
    <w:abstractNumId w:val="2"/>
  </w:num>
  <w:num w:numId="31" w16cid:durableId="314533975">
    <w:abstractNumId w:val="6"/>
  </w:num>
  <w:num w:numId="32" w16cid:durableId="843860474">
    <w:abstractNumId w:val="0"/>
  </w:num>
  <w:num w:numId="33" w16cid:durableId="2113477369">
    <w:abstractNumId w:val="36"/>
  </w:num>
  <w:num w:numId="34" w16cid:durableId="585847219">
    <w:abstractNumId w:val="20"/>
  </w:num>
  <w:num w:numId="35" w16cid:durableId="1234506066">
    <w:abstractNumId w:val="30"/>
  </w:num>
  <w:num w:numId="36" w16cid:durableId="1905487131">
    <w:abstractNumId w:val="24"/>
  </w:num>
  <w:num w:numId="37" w16cid:durableId="59137488">
    <w:abstractNumId w:val="25"/>
  </w:num>
  <w:num w:numId="38" w16cid:durableId="309093809">
    <w:abstractNumId w:val="3"/>
  </w:num>
  <w:num w:numId="39" w16cid:durableId="1952397464">
    <w:abstractNumId w:val="11"/>
  </w:num>
  <w:num w:numId="40" w16cid:durableId="387383498">
    <w:abstractNumId w:val="38"/>
  </w:num>
  <w:num w:numId="41" w16cid:durableId="1890875875">
    <w:abstractNumId w:val="27"/>
  </w:num>
  <w:num w:numId="42" w16cid:durableId="522981931">
    <w:abstractNumId w:val="1"/>
  </w:num>
  <w:num w:numId="43" w16cid:durableId="6148665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36B8"/>
    <w:rsid w:val="000142F0"/>
    <w:rsid w:val="00021B2B"/>
    <w:rsid w:val="00023A40"/>
    <w:rsid w:val="00025AC4"/>
    <w:rsid w:val="00025D7B"/>
    <w:rsid w:val="00025F69"/>
    <w:rsid w:val="00026523"/>
    <w:rsid w:val="00030BE1"/>
    <w:rsid w:val="00030F51"/>
    <w:rsid w:val="000314CE"/>
    <w:rsid w:val="0003212E"/>
    <w:rsid w:val="0003546A"/>
    <w:rsid w:val="000433F4"/>
    <w:rsid w:val="00044629"/>
    <w:rsid w:val="00047D63"/>
    <w:rsid w:val="0005478D"/>
    <w:rsid w:val="00056904"/>
    <w:rsid w:val="00061B77"/>
    <w:rsid w:val="000649B5"/>
    <w:rsid w:val="00065801"/>
    <w:rsid w:val="000700F9"/>
    <w:rsid w:val="000710FE"/>
    <w:rsid w:val="00074561"/>
    <w:rsid w:val="00075462"/>
    <w:rsid w:val="00076312"/>
    <w:rsid w:val="00076A6A"/>
    <w:rsid w:val="00077EA9"/>
    <w:rsid w:val="000819F1"/>
    <w:rsid w:val="0008353C"/>
    <w:rsid w:val="00084DC7"/>
    <w:rsid w:val="000859E5"/>
    <w:rsid w:val="0008799F"/>
    <w:rsid w:val="00090CF7"/>
    <w:rsid w:val="000924DD"/>
    <w:rsid w:val="00095059"/>
    <w:rsid w:val="0009511C"/>
    <w:rsid w:val="00096209"/>
    <w:rsid w:val="000A4F9C"/>
    <w:rsid w:val="000B0A8F"/>
    <w:rsid w:val="000B38C3"/>
    <w:rsid w:val="000B5723"/>
    <w:rsid w:val="000B58AD"/>
    <w:rsid w:val="000B5D8F"/>
    <w:rsid w:val="000C0C2F"/>
    <w:rsid w:val="000C161F"/>
    <w:rsid w:val="000C1C04"/>
    <w:rsid w:val="000C324D"/>
    <w:rsid w:val="000C3A29"/>
    <w:rsid w:val="000C5E77"/>
    <w:rsid w:val="000C5FBB"/>
    <w:rsid w:val="000C7409"/>
    <w:rsid w:val="000D067B"/>
    <w:rsid w:val="000D23C8"/>
    <w:rsid w:val="000E2AD0"/>
    <w:rsid w:val="000F1514"/>
    <w:rsid w:val="000F2470"/>
    <w:rsid w:val="000F6DAD"/>
    <w:rsid w:val="000F7C83"/>
    <w:rsid w:val="00102B85"/>
    <w:rsid w:val="0010484B"/>
    <w:rsid w:val="00113E57"/>
    <w:rsid w:val="001172D2"/>
    <w:rsid w:val="00122D66"/>
    <w:rsid w:val="00122E21"/>
    <w:rsid w:val="00123B60"/>
    <w:rsid w:val="00124438"/>
    <w:rsid w:val="00126B4D"/>
    <w:rsid w:val="001312E4"/>
    <w:rsid w:val="0013672E"/>
    <w:rsid w:val="0013794A"/>
    <w:rsid w:val="001425BC"/>
    <w:rsid w:val="00144D85"/>
    <w:rsid w:val="001461CF"/>
    <w:rsid w:val="0014639E"/>
    <w:rsid w:val="00150EE4"/>
    <w:rsid w:val="00151286"/>
    <w:rsid w:val="001513B3"/>
    <w:rsid w:val="00151887"/>
    <w:rsid w:val="00152F36"/>
    <w:rsid w:val="00152F8E"/>
    <w:rsid w:val="00155058"/>
    <w:rsid w:val="001612C0"/>
    <w:rsid w:val="0016677E"/>
    <w:rsid w:val="001703BF"/>
    <w:rsid w:val="00171735"/>
    <w:rsid w:val="00173776"/>
    <w:rsid w:val="00174A02"/>
    <w:rsid w:val="001775B4"/>
    <w:rsid w:val="001808C3"/>
    <w:rsid w:val="001817E2"/>
    <w:rsid w:val="00184CA9"/>
    <w:rsid w:val="001860D6"/>
    <w:rsid w:val="0019200D"/>
    <w:rsid w:val="00192411"/>
    <w:rsid w:val="001933AC"/>
    <w:rsid w:val="00195B55"/>
    <w:rsid w:val="00197206"/>
    <w:rsid w:val="001A1861"/>
    <w:rsid w:val="001A366F"/>
    <w:rsid w:val="001A4F87"/>
    <w:rsid w:val="001A6AAA"/>
    <w:rsid w:val="001A7A8F"/>
    <w:rsid w:val="001B0B2F"/>
    <w:rsid w:val="001B2C1E"/>
    <w:rsid w:val="001B66FA"/>
    <w:rsid w:val="001C09E8"/>
    <w:rsid w:val="001C269D"/>
    <w:rsid w:val="001C3CC4"/>
    <w:rsid w:val="001C6410"/>
    <w:rsid w:val="001C7C72"/>
    <w:rsid w:val="001D1817"/>
    <w:rsid w:val="001D3BD1"/>
    <w:rsid w:val="001D6036"/>
    <w:rsid w:val="001E35F9"/>
    <w:rsid w:val="001F00D6"/>
    <w:rsid w:val="001F54DE"/>
    <w:rsid w:val="001F6460"/>
    <w:rsid w:val="001F701D"/>
    <w:rsid w:val="001F79E2"/>
    <w:rsid w:val="00200104"/>
    <w:rsid w:val="0020094D"/>
    <w:rsid w:val="0020160C"/>
    <w:rsid w:val="00202BBD"/>
    <w:rsid w:val="00204E14"/>
    <w:rsid w:val="002063C3"/>
    <w:rsid w:val="00212C39"/>
    <w:rsid w:val="002132F9"/>
    <w:rsid w:val="00213F52"/>
    <w:rsid w:val="00221686"/>
    <w:rsid w:val="00224A9A"/>
    <w:rsid w:val="002253F4"/>
    <w:rsid w:val="00226E3B"/>
    <w:rsid w:val="0023172C"/>
    <w:rsid w:val="00233861"/>
    <w:rsid w:val="00233B1F"/>
    <w:rsid w:val="00240C32"/>
    <w:rsid w:val="00240F9C"/>
    <w:rsid w:val="00246187"/>
    <w:rsid w:val="00255B51"/>
    <w:rsid w:val="00257ABC"/>
    <w:rsid w:val="002657B4"/>
    <w:rsid w:val="00266AB2"/>
    <w:rsid w:val="002717C7"/>
    <w:rsid w:val="00272EE5"/>
    <w:rsid w:val="00277DEF"/>
    <w:rsid w:val="00280A88"/>
    <w:rsid w:val="002866BC"/>
    <w:rsid w:val="0029113C"/>
    <w:rsid w:val="00293A45"/>
    <w:rsid w:val="00296AF2"/>
    <w:rsid w:val="002A152D"/>
    <w:rsid w:val="002A55D5"/>
    <w:rsid w:val="002A7E77"/>
    <w:rsid w:val="002B55BF"/>
    <w:rsid w:val="002B56C1"/>
    <w:rsid w:val="002B6DE2"/>
    <w:rsid w:val="002B7789"/>
    <w:rsid w:val="002C4AEB"/>
    <w:rsid w:val="002D1837"/>
    <w:rsid w:val="002D2261"/>
    <w:rsid w:val="002D4DC9"/>
    <w:rsid w:val="002D74B0"/>
    <w:rsid w:val="002E0739"/>
    <w:rsid w:val="002E13FE"/>
    <w:rsid w:val="003013D0"/>
    <w:rsid w:val="00303350"/>
    <w:rsid w:val="0030359A"/>
    <w:rsid w:val="00305B4F"/>
    <w:rsid w:val="00310E4C"/>
    <w:rsid w:val="003171A8"/>
    <w:rsid w:val="00322B61"/>
    <w:rsid w:val="003257BD"/>
    <w:rsid w:val="003264AE"/>
    <w:rsid w:val="003268ED"/>
    <w:rsid w:val="003302A1"/>
    <w:rsid w:val="00331A88"/>
    <w:rsid w:val="00332956"/>
    <w:rsid w:val="00332A5A"/>
    <w:rsid w:val="003408DD"/>
    <w:rsid w:val="003505BC"/>
    <w:rsid w:val="00354F34"/>
    <w:rsid w:val="003570E9"/>
    <w:rsid w:val="00361382"/>
    <w:rsid w:val="003656A9"/>
    <w:rsid w:val="00372387"/>
    <w:rsid w:val="00382031"/>
    <w:rsid w:val="00384BA8"/>
    <w:rsid w:val="00387D26"/>
    <w:rsid w:val="00390251"/>
    <w:rsid w:val="00390675"/>
    <w:rsid w:val="00392C8E"/>
    <w:rsid w:val="00392D9A"/>
    <w:rsid w:val="00393696"/>
    <w:rsid w:val="00397B49"/>
    <w:rsid w:val="003A09CB"/>
    <w:rsid w:val="003A2E53"/>
    <w:rsid w:val="003A5C91"/>
    <w:rsid w:val="003A5EE3"/>
    <w:rsid w:val="003B01B6"/>
    <w:rsid w:val="003B1444"/>
    <w:rsid w:val="003B3B73"/>
    <w:rsid w:val="003B48BF"/>
    <w:rsid w:val="003B4D13"/>
    <w:rsid w:val="003B7AA2"/>
    <w:rsid w:val="003C07E3"/>
    <w:rsid w:val="003C2E45"/>
    <w:rsid w:val="003C31F5"/>
    <w:rsid w:val="003C5BF3"/>
    <w:rsid w:val="003C7018"/>
    <w:rsid w:val="003C76B6"/>
    <w:rsid w:val="003D2A20"/>
    <w:rsid w:val="003D4A81"/>
    <w:rsid w:val="003D5C1F"/>
    <w:rsid w:val="003D6F95"/>
    <w:rsid w:val="003E13E3"/>
    <w:rsid w:val="003F088B"/>
    <w:rsid w:val="003F6F7B"/>
    <w:rsid w:val="003F73A5"/>
    <w:rsid w:val="004055F3"/>
    <w:rsid w:val="00413863"/>
    <w:rsid w:val="00413EEB"/>
    <w:rsid w:val="0041408E"/>
    <w:rsid w:val="0041420E"/>
    <w:rsid w:val="00424773"/>
    <w:rsid w:val="004257C5"/>
    <w:rsid w:val="00425DA7"/>
    <w:rsid w:val="0042679B"/>
    <w:rsid w:val="00426E96"/>
    <w:rsid w:val="00430FA4"/>
    <w:rsid w:val="00431025"/>
    <w:rsid w:val="00437EC4"/>
    <w:rsid w:val="00442053"/>
    <w:rsid w:val="00442954"/>
    <w:rsid w:val="004450D9"/>
    <w:rsid w:val="0045485F"/>
    <w:rsid w:val="00462069"/>
    <w:rsid w:val="004632AA"/>
    <w:rsid w:val="0046764C"/>
    <w:rsid w:val="00472185"/>
    <w:rsid w:val="004738A7"/>
    <w:rsid w:val="00476398"/>
    <w:rsid w:val="0047697E"/>
    <w:rsid w:val="00476D0F"/>
    <w:rsid w:val="0048134A"/>
    <w:rsid w:val="00482054"/>
    <w:rsid w:val="00483DE7"/>
    <w:rsid w:val="0048583B"/>
    <w:rsid w:val="00486107"/>
    <w:rsid w:val="00487E4B"/>
    <w:rsid w:val="00492602"/>
    <w:rsid w:val="004942B0"/>
    <w:rsid w:val="00494691"/>
    <w:rsid w:val="004979C0"/>
    <w:rsid w:val="004A7DD5"/>
    <w:rsid w:val="004B53EA"/>
    <w:rsid w:val="004B7A0E"/>
    <w:rsid w:val="004C3A0B"/>
    <w:rsid w:val="004C3AE9"/>
    <w:rsid w:val="004C3D85"/>
    <w:rsid w:val="004C5C13"/>
    <w:rsid w:val="004C78C1"/>
    <w:rsid w:val="004D0161"/>
    <w:rsid w:val="004D5683"/>
    <w:rsid w:val="004D758E"/>
    <w:rsid w:val="004E0338"/>
    <w:rsid w:val="004E121D"/>
    <w:rsid w:val="004E4AC4"/>
    <w:rsid w:val="004E616D"/>
    <w:rsid w:val="004F0230"/>
    <w:rsid w:val="004F059C"/>
    <w:rsid w:val="004F599C"/>
    <w:rsid w:val="005035A0"/>
    <w:rsid w:val="005078BE"/>
    <w:rsid w:val="00515580"/>
    <w:rsid w:val="00526C56"/>
    <w:rsid w:val="00531C04"/>
    <w:rsid w:val="0053302B"/>
    <w:rsid w:val="00536AEC"/>
    <w:rsid w:val="00546AB8"/>
    <w:rsid w:val="00546F01"/>
    <w:rsid w:val="0055785D"/>
    <w:rsid w:val="00560703"/>
    <w:rsid w:val="00563B3D"/>
    <w:rsid w:val="00564AD3"/>
    <w:rsid w:val="005651C7"/>
    <w:rsid w:val="00566C1C"/>
    <w:rsid w:val="005675FC"/>
    <w:rsid w:val="005704BE"/>
    <w:rsid w:val="00571817"/>
    <w:rsid w:val="00573226"/>
    <w:rsid w:val="00574528"/>
    <w:rsid w:val="005756CA"/>
    <w:rsid w:val="00581C49"/>
    <w:rsid w:val="00584B8F"/>
    <w:rsid w:val="00592AD7"/>
    <w:rsid w:val="005934C5"/>
    <w:rsid w:val="005960A0"/>
    <w:rsid w:val="00596BFA"/>
    <w:rsid w:val="005A0973"/>
    <w:rsid w:val="005A6C98"/>
    <w:rsid w:val="005A76DA"/>
    <w:rsid w:val="005B1B2E"/>
    <w:rsid w:val="005B3F99"/>
    <w:rsid w:val="005B52AE"/>
    <w:rsid w:val="005C5234"/>
    <w:rsid w:val="005C719D"/>
    <w:rsid w:val="005D008B"/>
    <w:rsid w:val="005D0C38"/>
    <w:rsid w:val="005D6613"/>
    <w:rsid w:val="005E25AC"/>
    <w:rsid w:val="005E44E9"/>
    <w:rsid w:val="005E4987"/>
    <w:rsid w:val="005E6C44"/>
    <w:rsid w:val="005F2CC2"/>
    <w:rsid w:val="005F4E36"/>
    <w:rsid w:val="005F677A"/>
    <w:rsid w:val="00601BEA"/>
    <w:rsid w:val="00601C36"/>
    <w:rsid w:val="00604C9F"/>
    <w:rsid w:val="00606331"/>
    <w:rsid w:val="006073C6"/>
    <w:rsid w:val="00615121"/>
    <w:rsid w:val="006154A7"/>
    <w:rsid w:val="006213A2"/>
    <w:rsid w:val="0062188A"/>
    <w:rsid w:val="00627087"/>
    <w:rsid w:val="00627E84"/>
    <w:rsid w:val="00631440"/>
    <w:rsid w:val="00632C47"/>
    <w:rsid w:val="00633574"/>
    <w:rsid w:val="006423B9"/>
    <w:rsid w:val="00644C5C"/>
    <w:rsid w:val="0065094D"/>
    <w:rsid w:val="0065150D"/>
    <w:rsid w:val="00654165"/>
    <w:rsid w:val="00655EC5"/>
    <w:rsid w:val="006578CB"/>
    <w:rsid w:val="0066000E"/>
    <w:rsid w:val="00661A45"/>
    <w:rsid w:val="00661EDA"/>
    <w:rsid w:val="00670BA9"/>
    <w:rsid w:val="00671FB8"/>
    <w:rsid w:val="006730D2"/>
    <w:rsid w:val="0067329C"/>
    <w:rsid w:val="00673714"/>
    <w:rsid w:val="006746DC"/>
    <w:rsid w:val="00674DD6"/>
    <w:rsid w:val="00680981"/>
    <w:rsid w:val="00680CF3"/>
    <w:rsid w:val="0068198A"/>
    <w:rsid w:val="00681B91"/>
    <w:rsid w:val="00682C6A"/>
    <w:rsid w:val="00683497"/>
    <w:rsid w:val="00683FAF"/>
    <w:rsid w:val="006842EB"/>
    <w:rsid w:val="0068489F"/>
    <w:rsid w:val="00686CDB"/>
    <w:rsid w:val="006930C2"/>
    <w:rsid w:val="006948EC"/>
    <w:rsid w:val="00694EA8"/>
    <w:rsid w:val="006A2533"/>
    <w:rsid w:val="006B1685"/>
    <w:rsid w:val="006B3F22"/>
    <w:rsid w:val="006B3F88"/>
    <w:rsid w:val="006B5B9E"/>
    <w:rsid w:val="006C1FDD"/>
    <w:rsid w:val="006C5C06"/>
    <w:rsid w:val="006D0E02"/>
    <w:rsid w:val="006D29FD"/>
    <w:rsid w:val="006D3C97"/>
    <w:rsid w:val="006D4BBB"/>
    <w:rsid w:val="006E0AB0"/>
    <w:rsid w:val="006E1992"/>
    <w:rsid w:val="006E7B19"/>
    <w:rsid w:val="006F307C"/>
    <w:rsid w:val="006F4828"/>
    <w:rsid w:val="00700361"/>
    <w:rsid w:val="007055BC"/>
    <w:rsid w:val="00710F94"/>
    <w:rsid w:val="0071235E"/>
    <w:rsid w:val="00715742"/>
    <w:rsid w:val="00717E6F"/>
    <w:rsid w:val="00720BA7"/>
    <w:rsid w:val="0072407D"/>
    <w:rsid w:val="00726348"/>
    <w:rsid w:val="00731CAC"/>
    <w:rsid w:val="00733B2B"/>
    <w:rsid w:val="00733EEB"/>
    <w:rsid w:val="00737461"/>
    <w:rsid w:val="0074063A"/>
    <w:rsid w:val="007407AA"/>
    <w:rsid w:val="00743859"/>
    <w:rsid w:val="00751B2D"/>
    <w:rsid w:val="0076027F"/>
    <w:rsid w:val="00763A08"/>
    <w:rsid w:val="00765172"/>
    <w:rsid w:val="00765E00"/>
    <w:rsid w:val="00765EE1"/>
    <w:rsid w:val="00767FC7"/>
    <w:rsid w:val="00770C66"/>
    <w:rsid w:val="007754ED"/>
    <w:rsid w:val="00776145"/>
    <w:rsid w:val="007816BA"/>
    <w:rsid w:val="0078273B"/>
    <w:rsid w:val="007849BE"/>
    <w:rsid w:val="00784D14"/>
    <w:rsid w:val="0078698D"/>
    <w:rsid w:val="007902A2"/>
    <w:rsid w:val="007925DB"/>
    <w:rsid w:val="0079264D"/>
    <w:rsid w:val="00792842"/>
    <w:rsid w:val="00793A27"/>
    <w:rsid w:val="00795500"/>
    <w:rsid w:val="007A3D9F"/>
    <w:rsid w:val="007A4607"/>
    <w:rsid w:val="007A6E00"/>
    <w:rsid w:val="007B1754"/>
    <w:rsid w:val="007C044B"/>
    <w:rsid w:val="007C1498"/>
    <w:rsid w:val="007C17B4"/>
    <w:rsid w:val="007C364A"/>
    <w:rsid w:val="007C3AC1"/>
    <w:rsid w:val="007D1E3F"/>
    <w:rsid w:val="007D46AF"/>
    <w:rsid w:val="007D4E07"/>
    <w:rsid w:val="007E14FB"/>
    <w:rsid w:val="007E4EAB"/>
    <w:rsid w:val="007E5CA8"/>
    <w:rsid w:val="007F23AA"/>
    <w:rsid w:val="007F29F6"/>
    <w:rsid w:val="007F3C4F"/>
    <w:rsid w:val="007F4303"/>
    <w:rsid w:val="007F5CA0"/>
    <w:rsid w:val="00800635"/>
    <w:rsid w:val="00807192"/>
    <w:rsid w:val="008102B5"/>
    <w:rsid w:val="00811D96"/>
    <w:rsid w:val="00812BEF"/>
    <w:rsid w:val="00815D81"/>
    <w:rsid w:val="00816E0D"/>
    <w:rsid w:val="00817EE3"/>
    <w:rsid w:val="008200C6"/>
    <w:rsid w:val="0082781D"/>
    <w:rsid w:val="00831C35"/>
    <w:rsid w:val="00831C69"/>
    <w:rsid w:val="008330B6"/>
    <w:rsid w:val="00835382"/>
    <w:rsid w:val="008361B1"/>
    <w:rsid w:val="008372C0"/>
    <w:rsid w:val="0084005C"/>
    <w:rsid w:val="00841BE3"/>
    <w:rsid w:val="008422B9"/>
    <w:rsid w:val="00842FC0"/>
    <w:rsid w:val="00844C9E"/>
    <w:rsid w:val="008461DD"/>
    <w:rsid w:val="00866330"/>
    <w:rsid w:val="00872761"/>
    <w:rsid w:val="008732E0"/>
    <w:rsid w:val="008733BB"/>
    <w:rsid w:val="00881256"/>
    <w:rsid w:val="008951D3"/>
    <w:rsid w:val="008B0C7B"/>
    <w:rsid w:val="008B346A"/>
    <w:rsid w:val="008B626D"/>
    <w:rsid w:val="008B67D3"/>
    <w:rsid w:val="008B7835"/>
    <w:rsid w:val="008C1A38"/>
    <w:rsid w:val="008C4441"/>
    <w:rsid w:val="008D0978"/>
    <w:rsid w:val="008D0BC1"/>
    <w:rsid w:val="008E0B2C"/>
    <w:rsid w:val="008E3740"/>
    <w:rsid w:val="008E7FCF"/>
    <w:rsid w:val="008F29DD"/>
    <w:rsid w:val="008F6555"/>
    <w:rsid w:val="009003C5"/>
    <w:rsid w:val="00903B3C"/>
    <w:rsid w:val="00903C1A"/>
    <w:rsid w:val="009043CA"/>
    <w:rsid w:val="00904840"/>
    <w:rsid w:val="00905E68"/>
    <w:rsid w:val="0090725E"/>
    <w:rsid w:val="00910B57"/>
    <w:rsid w:val="00910F41"/>
    <w:rsid w:val="00913567"/>
    <w:rsid w:val="00913C80"/>
    <w:rsid w:val="00920981"/>
    <w:rsid w:val="0092487B"/>
    <w:rsid w:val="00927E61"/>
    <w:rsid w:val="009300F7"/>
    <w:rsid w:val="009348D0"/>
    <w:rsid w:val="00936D0A"/>
    <w:rsid w:val="00937296"/>
    <w:rsid w:val="00937CEC"/>
    <w:rsid w:val="0094056C"/>
    <w:rsid w:val="009440D0"/>
    <w:rsid w:val="00947984"/>
    <w:rsid w:val="0095110A"/>
    <w:rsid w:val="0095338E"/>
    <w:rsid w:val="00954D22"/>
    <w:rsid w:val="009558B9"/>
    <w:rsid w:val="009563B2"/>
    <w:rsid w:val="0096006D"/>
    <w:rsid w:val="00961B2E"/>
    <w:rsid w:val="00965F27"/>
    <w:rsid w:val="009676B8"/>
    <w:rsid w:val="00974540"/>
    <w:rsid w:val="00974692"/>
    <w:rsid w:val="009755FC"/>
    <w:rsid w:val="009831F5"/>
    <w:rsid w:val="00986BB0"/>
    <w:rsid w:val="00986EEC"/>
    <w:rsid w:val="00986FD8"/>
    <w:rsid w:val="00994351"/>
    <w:rsid w:val="009955DD"/>
    <w:rsid w:val="009A16E6"/>
    <w:rsid w:val="009A3300"/>
    <w:rsid w:val="009A3C08"/>
    <w:rsid w:val="009A49EA"/>
    <w:rsid w:val="009A4E14"/>
    <w:rsid w:val="009A6F5D"/>
    <w:rsid w:val="009A769E"/>
    <w:rsid w:val="009B1FB6"/>
    <w:rsid w:val="009B3534"/>
    <w:rsid w:val="009C221E"/>
    <w:rsid w:val="009C5D44"/>
    <w:rsid w:val="009D2E0B"/>
    <w:rsid w:val="009D59F5"/>
    <w:rsid w:val="009D7CD3"/>
    <w:rsid w:val="009E484A"/>
    <w:rsid w:val="009E5020"/>
    <w:rsid w:val="009F41DE"/>
    <w:rsid w:val="009F5000"/>
    <w:rsid w:val="009F5AC3"/>
    <w:rsid w:val="009F6BB7"/>
    <w:rsid w:val="009F736C"/>
    <w:rsid w:val="00A003F5"/>
    <w:rsid w:val="00A0582E"/>
    <w:rsid w:val="00A05E99"/>
    <w:rsid w:val="00A0652D"/>
    <w:rsid w:val="00A07DB0"/>
    <w:rsid w:val="00A1213B"/>
    <w:rsid w:val="00A1787E"/>
    <w:rsid w:val="00A21E12"/>
    <w:rsid w:val="00A25B46"/>
    <w:rsid w:val="00A315AB"/>
    <w:rsid w:val="00A36E0D"/>
    <w:rsid w:val="00A37D20"/>
    <w:rsid w:val="00A42F82"/>
    <w:rsid w:val="00A50649"/>
    <w:rsid w:val="00A51109"/>
    <w:rsid w:val="00A51EFB"/>
    <w:rsid w:val="00A55016"/>
    <w:rsid w:val="00A55809"/>
    <w:rsid w:val="00A56685"/>
    <w:rsid w:val="00A5764B"/>
    <w:rsid w:val="00A57A4E"/>
    <w:rsid w:val="00A61424"/>
    <w:rsid w:val="00A62D10"/>
    <w:rsid w:val="00A62DCF"/>
    <w:rsid w:val="00A63265"/>
    <w:rsid w:val="00A6339D"/>
    <w:rsid w:val="00A703DC"/>
    <w:rsid w:val="00A73C0C"/>
    <w:rsid w:val="00A768C2"/>
    <w:rsid w:val="00A7745F"/>
    <w:rsid w:val="00A776A8"/>
    <w:rsid w:val="00A82A83"/>
    <w:rsid w:val="00A82C9D"/>
    <w:rsid w:val="00A83993"/>
    <w:rsid w:val="00A83D75"/>
    <w:rsid w:val="00A91512"/>
    <w:rsid w:val="00A91894"/>
    <w:rsid w:val="00A950A9"/>
    <w:rsid w:val="00A95A09"/>
    <w:rsid w:val="00A978E3"/>
    <w:rsid w:val="00AA0A40"/>
    <w:rsid w:val="00AA0B1C"/>
    <w:rsid w:val="00AA1990"/>
    <w:rsid w:val="00AA2E71"/>
    <w:rsid w:val="00AA3518"/>
    <w:rsid w:val="00AA4654"/>
    <w:rsid w:val="00AA4A6E"/>
    <w:rsid w:val="00AA75AD"/>
    <w:rsid w:val="00AA7E42"/>
    <w:rsid w:val="00AB0FB7"/>
    <w:rsid w:val="00AB15E7"/>
    <w:rsid w:val="00AB1B40"/>
    <w:rsid w:val="00AB52FA"/>
    <w:rsid w:val="00AB74BF"/>
    <w:rsid w:val="00AB7553"/>
    <w:rsid w:val="00AC189C"/>
    <w:rsid w:val="00AD5672"/>
    <w:rsid w:val="00AD5E63"/>
    <w:rsid w:val="00AD61B0"/>
    <w:rsid w:val="00AE193A"/>
    <w:rsid w:val="00AE5AB8"/>
    <w:rsid w:val="00AE6BF5"/>
    <w:rsid w:val="00AF20BA"/>
    <w:rsid w:val="00AF62A3"/>
    <w:rsid w:val="00AF7252"/>
    <w:rsid w:val="00B02F8E"/>
    <w:rsid w:val="00B03F61"/>
    <w:rsid w:val="00B10083"/>
    <w:rsid w:val="00B11122"/>
    <w:rsid w:val="00B139CE"/>
    <w:rsid w:val="00B14782"/>
    <w:rsid w:val="00B2018A"/>
    <w:rsid w:val="00B20CAD"/>
    <w:rsid w:val="00B2335F"/>
    <w:rsid w:val="00B23BFF"/>
    <w:rsid w:val="00B240F2"/>
    <w:rsid w:val="00B269EC"/>
    <w:rsid w:val="00B27E6D"/>
    <w:rsid w:val="00B30DF8"/>
    <w:rsid w:val="00B3672F"/>
    <w:rsid w:val="00B4132E"/>
    <w:rsid w:val="00B44647"/>
    <w:rsid w:val="00B465A5"/>
    <w:rsid w:val="00B51F90"/>
    <w:rsid w:val="00B525E6"/>
    <w:rsid w:val="00B5410A"/>
    <w:rsid w:val="00B57F60"/>
    <w:rsid w:val="00B6265F"/>
    <w:rsid w:val="00B640BB"/>
    <w:rsid w:val="00B64389"/>
    <w:rsid w:val="00B65EC6"/>
    <w:rsid w:val="00B70B72"/>
    <w:rsid w:val="00B71FC2"/>
    <w:rsid w:val="00B72775"/>
    <w:rsid w:val="00B7789F"/>
    <w:rsid w:val="00B90B2A"/>
    <w:rsid w:val="00B91DEA"/>
    <w:rsid w:val="00B93605"/>
    <w:rsid w:val="00B96C30"/>
    <w:rsid w:val="00BA1A32"/>
    <w:rsid w:val="00BA346E"/>
    <w:rsid w:val="00BB0FD1"/>
    <w:rsid w:val="00BB1B85"/>
    <w:rsid w:val="00BB26B7"/>
    <w:rsid w:val="00BB3142"/>
    <w:rsid w:val="00BB44A5"/>
    <w:rsid w:val="00BB44B8"/>
    <w:rsid w:val="00BC301B"/>
    <w:rsid w:val="00BC636E"/>
    <w:rsid w:val="00BD2CC5"/>
    <w:rsid w:val="00BD4150"/>
    <w:rsid w:val="00BD646C"/>
    <w:rsid w:val="00BE08D7"/>
    <w:rsid w:val="00BE117A"/>
    <w:rsid w:val="00BE2189"/>
    <w:rsid w:val="00BE262A"/>
    <w:rsid w:val="00BF0733"/>
    <w:rsid w:val="00BF17FF"/>
    <w:rsid w:val="00BF3F4A"/>
    <w:rsid w:val="00C042E1"/>
    <w:rsid w:val="00C05900"/>
    <w:rsid w:val="00C11423"/>
    <w:rsid w:val="00C148AF"/>
    <w:rsid w:val="00C1657B"/>
    <w:rsid w:val="00C20294"/>
    <w:rsid w:val="00C21DCF"/>
    <w:rsid w:val="00C25CB5"/>
    <w:rsid w:val="00C32EFB"/>
    <w:rsid w:val="00C33319"/>
    <w:rsid w:val="00C34A87"/>
    <w:rsid w:val="00C34CB4"/>
    <w:rsid w:val="00C359EF"/>
    <w:rsid w:val="00C40DAE"/>
    <w:rsid w:val="00C45C06"/>
    <w:rsid w:val="00C46A16"/>
    <w:rsid w:val="00C474BF"/>
    <w:rsid w:val="00C47DBE"/>
    <w:rsid w:val="00C52D60"/>
    <w:rsid w:val="00C61A6D"/>
    <w:rsid w:val="00C666E9"/>
    <w:rsid w:val="00C66949"/>
    <w:rsid w:val="00C70436"/>
    <w:rsid w:val="00C70796"/>
    <w:rsid w:val="00C71BCC"/>
    <w:rsid w:val="00C77D7E"/>
    <w:rsid w:val="00C81846"/>
    <w:rsid w:val="00C86572"/>
    <w:rsid w:val="00C86E05"/>
    <w:rsid w:val="00C91B2E"/>
    <w:rsid w:val="00C96411"/>
    <w:rsid w:val="00C976A6"/>
    <w:rsid w:val="00CA0057"/>
    <w:rsid w:val="00CA11BD"/>
    <w:rsid w:val="00CA1C8C"/>
    <w:rsid w:val="00CA510C"/>
    <w:rsid w:val="00CA7241"/>
    <w:rsid w:val="00CA7D5E"/>
    <w:rsid w:val="00CB0731"/>
    <w:rsid w:val="00CB1167"/>
    <w:rsid w:val="00CB3525"/>
    <w:rsid w:val="00CB4712"/>
    <w:rsid w:val="00CB4DA5"/>
    <w:rsid w:val="00CB5F43"/>
    <w:rsid w:val="00CB66B8"/>
    <w:rsid w:val="00CB7118"/>
    <w:rsid w:val="00CC1528"/>
    <w:rsid w:val="00CC1835"/>
    <w:rsid w:val="00CC1BD0"/>
    <w:rsid w:val="00CC2661"/>
    <w:rsid w:val="00CD2EF4"/>
    <w:rsid w:val="00CD5765"/>
    <w:rsid w:val="00CE02CD"/>
    <w:rsid w:val="00CE0890"/>
    <w:rsid w:val="00CE0C76"/>
    <w:rsid w:val="00CE1636"/>
    <w:rsid w:val="00CE6A00"/>
    <w:rsid w:val="00CE6A02"/>
    <w:rsid w:val="00CE6A0D"/>
    <w:rsid w:val="00CF2D98"/>
    <w:rsid w:val="00CF4E46"/>
    <w:rsid w:val="00CF6CA5"/>
    <w:rsid w:val="00CF746E"/>
    <w:rsid w:val="00D07317"/>
    <w:rsid w:val="00D07385"/>
    <w:rsid w:val="00D07C1B"/>
    <w:rsid w:val="00D107AC"/>
    <w:rsid w:val="00D155C0"/>
    <w:rsid w:val="00D174E2"/>
    <w:rsid w:val="00D24EC7"/>
    <w:rsid w:val="00D259B7"/>
    <w:rsid w:val="00D267DA"/>
    <w:rsid w:val="00D30216"/>
    <w:rsid w:val="00D31A08"/>
    <w:rsid w:val="00D31D67"/>
    <w:rsid w:val="00D31E4C"/>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03E3"/>
    <w:rsid w:val="00D81803"/>
    <w:rsid w:val="00D839CD"/>
    <w:rsid w:val="00D84363"/>
    <w:rsid w:val="00D90204"/>
    <w:rsid w:val="00D929F1"/>
    <w:rsid w:val="00D96C5F"/>
    <w:rsid w:val="00D97FF7"/>
    <w:rsid w:val="00DB1935"/>
    <w:rsid w:val="00DB45E4"/>
    <w:rsid w:val="00DB7669"/>
    <w:rsid w:val="00DC34BA"/>
    <w:rsid w:val="00DC3DDC"/>
    <w:rsid w:val="00DC4DFB"/>
    <w:rsid w:val="00DD0529"/>
    <w:rsid w:val="00DD05AB"/>
    <w:rsid w:val="00DD0929"/>
    <w:rsid w:val="00DD1665"/>
    <w:rsid w:val="00DD21D3"/>
    <w:rsid w:val="00DD4D69"/>
    <w:rsid w:val="00DE4608"/>
    <w:rsid w:val="00DE6682"/>
    <w:rsid w:val="00DF26D2"/>
    <w:rsid w:val="00E0333A"/>
    <w:rsid w:val="00E12E9F"/>
    <w:rsid w:val="00E16786"/>
    <w:rsid w:val="00E17AFC"/>
    <w:rsid w:val="00E239F4"/>
    <w:rsid w:val="00E31847"/>
    <w:rsid w:val="00E32138"/>
    <w:rsid w:val="00E434EF"/>
    <w:rsid w:val="00E43EC5"/>
    <w:rsid w:val="00E45AB0"/>
    <w:rsid w:val="00E53FCD"/>
    <w:rsid w:val="00E57EF4"/>
    <w:rsid w:val="00E65973"/>
    <w:rsid w:val="00E6714D"/>
    <w:rsid w:val="00E6766C"/>
    <w:rsid w:val="00E73456"/>
    <w:rsid w:val="00E84BC8"/>
    <w:rsid w:val="00E85727"/>
    <w:rsid w:val="00E914D8"/>
    <w:rsid w:val="00E93E44"/>
    <w:rsid w:val="00E95A30"/>
    <w:rsid w:val="00E96E8D"/>
    <w:rsid w:val="00EA26D8"/>
    <w:rsid w:val="00EA5DE3"/>
    <w:rsid w:val="00EB1268"/>
    <w:rsid w:val="00EB2CA7"/>
    <w:rsid w:val="00EB6877"/>
    <w:rsid w:val="00EB722E"/>
    <w:rsid w:val="00EC0070"/>
    <w:rsid w:val="00EC11CA"/>
    <w:rsid w:val="00ED0C59"/>
    <w:rsid w:val="00ED4E18"/>
    <w:rsid w:val="00ED54F8"/>
    <w:rsid w:val="00ED7B18"/>
    <w:rsid w:val="00EE1A05"/>
    <w:rsid w:val="00EE2953"/>
    <w:rsid w:val="00EE29BA"/>
    <w:rsid w:val="00EE3A7B"/>
    <w:rsid w:val="00EE44C0"/>
    <w:rsid w:val="00EF0051"/>
    <w:rsid w:val="00EF6306"/>
    <w:rsid w:val="00EF760D"/>
    <w:rsid w:val="00F03611"/>
    <w:rsid w:val="00F039C7"/>
    <w:rsid w:val="00F12CDD"/>
    <w:rsid w:val="00F130AE"/>
    <w:rsid w:val="00F22C66"/>
    <w:rsid w:val="00F230F0"/>
    <w:rsid w:val="00F26F52"/>
    <w:rsid w:val="00F33A1A"/>
    <w:rsid w:val="00F36429"/>
    <w:rsid w:val="00F42AF0"/>
    <w:rsid w:val="00F478CB"/>
    <w:rsid w:val="00F50984"/>
    <w:rsid w:val="00F52C97"/>
    <w:rsid w:val="00F54257"/>
    <w:rsid w:val="00F61213"/>
    <w:rsid w:val="00F619F4"/>
    <w:rsid w:val="00F62093"/>
    <w:rsid w:val="00F62C23"/>
    <w:rsid w:val="00F6389C"/>
    <w:rsid w:val="00F64D54"/>
    <w:rsid w:val="00F722A2"/>
    <w:rsid w:val="00F75F59"/>
    <w:rsid w:val="00F82885"/>
    <w:rsid w:val="00F842FD"/>
    <w:rsid w:val="00F87E26"/>
    <w:rsid w:val="00F96C3F"/>
    <w:rsid w:val="00FA17A2"/>
    <w:rsid w:val="00FA1C94"/>
    <w:rsid w:val="00FA243D"/>
    <w:rsid w:val="00FB4F7A"/>
    <w:rsid w:val="00FB58A3"/>
    <w:rsid w:val="00FB6B35"/>
    <w:rsid w:val="00FC6067"/>
    <w:rsid w:val="00FD436F"/>
    <w:rsid w:val="00FD5A26"/>
    <w:rsid w:val="00FE0E05"/>
    <w:rsid w:val="00FE23A0"/>
    <w:rsid w:val="00FE3EC4"/>
    <w:rsid w:val="00FE57C8"/>
    <w:rsid w:val="00FE5CDB"/>
    <w:rsid w:val="00FE669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NoSpacing">
    <w:name w:val="No Spacing"/>
    <w:link w:val="NoSpacingChar"/>
    <w:uiPriority w:val="1"/>
    <w:qFormat/>
    <w:rsid w:val="00151887"/>
    <w:rPr>
      <w:rFonts w:asciiTheme="minorHAnsi" w:eastAsiaTheme="minorEastAsia" w:hAnsiTheme="minorHAnsi" w:cstheme="minorBidi"/>
      <w:kern w:val="2"/>
      <w:sz w:val="22"/>
      <w:szCs w:val="22"/>
      <w:lang w:eastAsia="zh-CN"/>
      <w14:ligatures w14:val="standardContextual"/>
    </w:rPr>
  </w:style>
  <w:style w:type="character" w:customStyle="1" w:styleId="NoSpacingChar">
    <w:name w:val="No Spacing Char"/>
    <w:basedOn w:val="DefaultParagraphFont"/>
    <w:link w:val="NoSpacing"/>
    <w:uiPriority w:val="1"/>
    <w:rsid w:val="00151887"/>
    <w:rPr>
      <w:rFonts w:asciiTheme="minorHAnsi" w:eastAsiaTheme="minorEastAsia" w:hAnsiTheme="minorHAnsi" w:cstheme="minorBidi"/>
      <w:kern w:val="2"/>
      <w:sz w:val="22"/>
      <w:szCs w:val="22"/>
      <w:lang w:eastAsia="zh-CN"/>
      <w14:ligatures w14:val="standardContextual"/>
    </w:rPr>
  </w:style>
  <w:style w:type="character" w:styleId="Emphasis">
    <w:name w:val="Emphasis"/>
    <w:basedOn w:val="DefaultParagraphFont"/>
    <w:uiPriority w:val="20"/>
    <w:qFormat/>
    <w:rsid w:val="002A55D5"/>
    <w:rPr>
      <w:i/>
      <w:iCs/>
    </w:rPr>
  </w:style>
  <w:style w:type="character" w:customStyle="1" w:styleId="contributors">
    <w:name w:val="contributors"/>
    <w:basedOn w:val="DefaultParagraphFont"/>
    <w:rsid w:val="002A55D5"/>
  </w:style>
  <w:style w:type="character" w:customStyle="1" w:styleId="maintitle">
    <w:name w:val="maintitle"/>
    <w:basedOn w:val="DefaultParagraphFont"/>
    <w:rsid w:val="002A55D5"/>
  </w:style>
  <w:style w:type="character" w:customStyle="1" w:styleId="editors">
    <w:name w:val="editors"/>
    <w:basedOn w:val="DefaultParagraphFont"/>
    <w:rsid w:val="002A55D5"/>
  </w:style>
  <w:style w:type="character" w:customStyle="1" w:styleId="edition">
    <w:name w:val="edition"/>
    <w:basedOn w:val="DefaultParagraphFont"/>
    <w:rsid w:val="002A55D5"/>
  </w:style>
  <w:style w:type="character" w:customStyle="1" w:styleId="series-title">
    <w:name w:val="series-title"/>
    <w:basedOn w:val="DefaultParagraphFont"/>
    <w:rsid w:val="002A55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21568">
      <w:bodyDiv w:val="1"/>
      <w:marLeft w:val="0"/>
      <w:marRight w:val="0"/>
      <w:marTop w:val="0"/>
      <w:marBottom w:val="0"/>
      <w:divBdr>
        <w:top w:val="none" w:sz="0" w:space="0" w:color="auto"/>
        <w:left w:val="none" w:sz="0" w:space="0" w:color="auto"/>
        <w:bottom w:val="none" w:sz="0" w:space="0" w:color="auto"/>
        <w:right w:val="none" w:sz="0" w:space="0" w:color="auto"/>
      </w:divBdr>
    </w:div>
    <w:div w:id="267586420">
      <w:bodyDiv w:val="1"/>
      <w:marLeft w:val="0"/>
      <w:marRight w:val="0"/>
      <w:marTop w:val="0"/>
      <w:marBottom w:val="0"/>
      <w:divBdr>
        <w:top w:val="none" w:sz="0" w:space="0" w:color="auto"/>
        <w:left w:val="none" w:sz="0" w:space="0" w:color="auto"/>
        <w:bottom w:val="none" w:sz="0" w:space="0" w:color="auto"/>
        <w:right w:val="none" w:sz="0" w:space="0" w:color="auto"/>
      </w:divBdr>
    </w:div>
    <w:div w:id="317854274">
      <w:bodyDiv w:val="1"/>
      <w:marLeft w:val="0"/>
      <w:marRight w:val="0"/>
      <w:marTop w:val="0"/>
      <w:marBottom w:val="0"/>
      <w:divBdr>
        <w:top w:val="none" w:sz="0" w:space="0" w:color="auto"/>
        <w:left w:val="none" w:sz="0" w:space="0" w:color="auto"/>
        <w:bottom w:val="none" w:sz="0" w:space="0" w:color="auto"/>
        <w:right w:val="none" w:sz="0" w:space="0" w:color="auto"/>
      </w:divBdr>
    </w:div>
    <w:div w:id="465661430">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85129510">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33170831">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47266020">
      <w:bodyDiv w:val="1"/>
      <w:marLeft w:val="0"/>
      <w:marRight w:val="0"/>
      <w:marTop w:val="0"/>
      <w:marBottom w:val="0"/>
      <w:divBdr>
        <w:top w:val="none" w:sz="0" w:space="0" w:color="auto"/>
        <w:left w:val="none" w:sz="0" w:space="0" w:color="auto"/>
        <w:bottom w:val="none" w:sz="0" w:space="0" w:color="auto"/>
        <w:right w:val="none" w:sz="0" w:space="0" w:color="auto"/>
      </w:divBdr>
    </w:div>
    <w:div w:id="908349958">
      <w:bodyDiv w:val="1"/>
      <w:marLeft w:val="0"/>
      <w:marRight w:val="0"/>
      <w:marTop w:val="0"/>
      <w:marBottom w:val="0"/>
      <w:divBdr>
        <w:top w:val="none" w:sz="0" w:space="0" w:color="auto"/>
        <w:left w:val="none" w:sz="0" w:space="0" w:color="auto"/>
        <w:bottom w:val="none" w:sz="0" w:space="0" w:color="auto"/>
        <w:right w:val="none" w:sz="0" w:space="0" w:color="auto"/>
      </w:divBdr>
      <w:divsChild>
        <w:div w:id="2131125510">
          <w:marLeft w:val="0"/>
          <w:marRight w:val="0"/>
          <w:marTop w:val="0"/>
          <w:marBottom w:val="0"/>
          <w:divBdr>
            <w:top w:val="none" w:sz="0" w:space="0" w:color="auto"/>
            <w:left w:val="none" w:sz="0" w:space="0" w:color="auto"/>
            <w:bottom w:val="none" w:sz="0" w:space="0" w:color="auto"/>
            <w:right w:val="none" w:sz="0" w:space="0" w:color="auto"/>
          </w:divBdr>
          <w:divsChild>
            <w:div w:id="1146583228">
              <w:marLeft w:val="0"/>
              <w:marRight w:val="0"/>
              <w:marTop w:val="0"/>
              <w:marBottom w:val="0"/>
              <w:divBdr>
                <w:top w:val="none" w:sz="0" w:space="0" w:color="auto"/>
                <w:left w:val="none" w:sz="0" w:space="0" w:color="auto"/>
                <w:bottom w:val="none" w:sz="0" w:space="0" w:color="auto"/>
                <w:right w:val="none" w:sz="0" w:space="0" w:color="auto"/>
              </w:divBdr>
              <w:divsChild>
                <w:div w:id="10764494">
                  <w:marLeft w:val="0"/>
                  <w:marRight w:val="0"/>
                  <w:marTop w:val="0"/>
                  <w:marBottom w:val="0"/>
                  <w:divBdr>
                    <w:top w:val="none" w:sz="0" w:space="0" w:color="auto"/>
                    <w:left w:val="none" w:sz="0" w:space="0" w:color="auto"/>
                    <w:bottom w:val="none" w:sz="0" w:space="0" w:color="auto"/>
                    <w:right w:val="none" w:sz="0" w:space="0" w:color="auto"/>
                  </w:divBdr>
                  <w:divsChild>
                    <w:div w:id="969743545">
                      <w:marLeft w:val="0"/>
                      <w:marRight w:val="0"/>
                      <w:marTop w:val="0"/>
                      <w:marBottom w:val="0"/>
                      <w:divBdr>
                        <w:top w:val="none" w:sz="0" w:space="0" w:color="auto"/>
                        <w:left w:val="none" w:sz="0" w:space="0" w:color="auto"/>
                        <w:bottom w:val="none" w:sz="0" w:space="0" w:color="auto"/>
                        <w:right w:val="none" w:sz="0" w:space="0" w:color="auto"/>
                      </w:divBdr>
                      <w:divsChild>
                        <w:div w:id="64570584">
                          <w:marLeft w:val="0"/>
                          <w:marRight w:val="0"/>
                          <w:marTop w:val="0"/>
                          <w:marBottom w:val="0"/>
                          <w:divBdr>
                            <w:top w:val="none" w:sz="0" w:space="0" w:color="auto"/>
                            <w:left w:val="none" w:sz="0" w:space="0" w:color="auto"/>
                            <w:bottom w:val="none" w:sz="0" w:space="0" w:color="auto"/>
                            <w:right w:val="none" w:sz="0" w:space="0" w:color="auto"/>
                          </w:divBdr>
                          <w:divsChild>
                            <w:div w:id="2055614240">
                              <w:marLeft w:val="0"/>
                              <w:marRight w:val="0"/>
                              <w:marTop w:val="0"/>
                              <w:marBottom w:val="0"/>
                              <w:divBdr>
                                <w:top w:val="none" w:sz="0" w:space="0" w:color="auto"/>
                                <w:left w:val="none" w:sz="0" w:space="0" w:color="auto"/>
                                <w:bottom w:val="none" w:sz="0" w:space="0" w:color="auto"/>
                                <w:right w:val="none" w:sz="0" w:space="0" w:color="auto"/>
                              </w:divBdr>
                              <w:divsChild>
                                <w:div w:id="1692485523">
                                  <w:marLeft w:val="0"/>
                                  <w:marRight w:val="0"/>
                                  <w:marTop w:val="0"/>
                                  <w:marBottom w:val="0"/>
                                  <w:divBdr>
                                    <w:top w:val="none" w:sz="0" w:space="0" w:color="auto"/>
                                    <w:left w:val="none" w:sz="0" w:space="0" w:color="auto"/>
                                    <w:bottom w:val="none" w:sz="0" w:space="0" w:color="auto"/>
                                    <w:right w:val="none" w:sz="0" w:space="0" w:color="auto"/>
                                  </w:divBdr>
                                  <w:divsChild>
                                    <w:div w:id="1285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913480">
                          <w:marLeft w:val="0"/>
                          <w:marRight w:val="0"/>
                          <w:marTop w:val="0"/>
                          <w:marBottom w:val="0"/>
                          <w:divBdr>
                            <w:top w:val="none" w:sz="0" w:space="0" w:color="auto"/>
                            <w:left w:val="none" w:sz="0" w:space="0" w:color="auto"/>
                            <w:bottom w:val="none" w:sz="0" w:space="0" w:color="auto"/>
                            <w:right w:val="none" w:sz="0" w:space="0" w:color="auto"/>
                          </w:divBdr>
                          <w:divsChild>
                            <w:div w:id="270167582">
                              <w:marLeft w:val="0"/>
                              <w:marRight w:val="0"/>
                              <w:marTop w:val="0"/>
                              <w:marBottom w:val="0"/>
                              <w:divBdr>
                                <w:top w:val="none" w:sz="0" w:space="0" w:color="auto"/>
                                <w:left w:val="none" w:sz="0" w:space="0" w:color="auto"/>
                                <w:bottom w:val="none" w:sz="0" w:space="0" w:color="auto"/>
                                <w:right w:val="none" w:sz="0" w:space="0" w:color="auto"/>
                              </w:divBdr>
                              <w:divsChild>
                                <w:div w:id="75910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9680445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26271854">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33882881">
      <w:bodyDiv w:val="1"/>
      <w:marLeft w:val="0"/>
      <w:marRight w:val="0"/>
      <w:marTop w:val="0"/>
      <w:marBottom w:val="0"/>
      <w:divBdr>
        <w:top w:val="none" w:sz="0" w:space="0" w:color="auto"/>
        <w:left w:val="none" w:sz="0" w:space="0" w:color="auto"/>
        <w:bottom w:val="none" w:sz="0" w:space="0" w:color="auto"/>
        <w:right w:val="none" w:sz="0" w:space="0" w:color="auto"/>
      </w:divBdr>
      <w:divsChild>
        <w:div w:id="1856456147">
          <w:marLeft w:val="0"/>
          <w:marRight w:val="0"/>
          <w:marTop w:val="0"/>
          <w:marBottom w:val="0"/>
          <w:divBdr>
            <w:top w:val="none" w:sz="0" w:space="0" w:color="auto"/>
            <w:left w:val="none" w:sz="0" w:space="0" w:color="auto"/>
            <w:bottom w:val="none" w:sz="0" w:space="0" w:color="auto"/>
            <w:right w:val="none" w:sz="0" w:space="0" w:color="auto"/>
          </w:divBdr>
          <w:divsChild>
            <w:div w:id="303049060">
              <w:marLeft w:val="0"/>
              <w:marRight w:val="0"/>
              <w:marTop w:val="0"/>
              <w:marBottom w:val="0"/>
              <w:divBdr>
                <w:top w:val="none" w:sz="0" w:space="0" w:color="auto"/>
                <w:left w:val="none" w:sz="0" w:space="0" w:color="auto"/>
                <w:bottom w:val="none" w:sz="0" w:space="0" w:color="auto"/>
                <w:right w:val="none" w:sz="0" w:space="0" w:color="auto"/>
              </w:divBdr>
              <w:divsChild>
                <w:div w:id="447898234">
                  <w:marLeft w:val="0"/>
                  <w:marRight w:val="0"/>
                  <w:marTop w:val="0"/>
                  <w:marBottom w:val="0"/>
                  <w:divBdr>
                    <w:top w:val="none" w:sz="0" w:space="0" w:color="auto"/>
                    <w:left w:val="none" w:sz="0" w:space="0" w:color="auto"/>
                    <w:bottom w:val="none" w:sz="0" w:space="0" w:color="auto"/>
                    <w:right w:val="none" w:sz="0" w:space="0" w:color="auto"/>
                  </w:divBdr>
                  <w:divsChild>
                    <w:div w:id="1199317522">
                      <w:marLeft w:val="0"/>
                      <w:marRight w:val="0"/>
                      <w:marTop w:val="0"/>
                      <w:marBottom w:val="0"/>
                      <w:divBdr>
                        <w:top w:val="none" w:sz="0" w:space="0" w:color="auto"/>
                        <w:left w:val="none" w:sz="0" w:space="0" w:color="auto"/>
                        <w:bottom w:val="none" w:sz="0" w:space="0" w:color="auto"/>
                        <w:right w:val="none" w:sz="0" w:space="0" w:color="auto"/>
                      </w:divBdr>
                      <w:divsChild>
                        <w:div w:id="334772632">
                          <w:marLeft w:val="0"/>
                          <w:marRight w:val="0"/>
                          <w:marTop w:val="0"/>
                          <w:marBottom w:val="0"/>
                          <w:divBdr>
                            <w:top w:val="none" w:sz="0" w:space="0" w:color="auto"/>
                            <w:left w:val="none" w:sz="0" w:space="0" w:color="auto"/>
                            <w:bottom w:val="none" w:sz="0" w:space="0" w:color="auto"/>
                            <w:right w:val="none" w:sz="0" w:space="0" w:color="auto"/>
                          </w:divBdr>
                          <w:divsChild>
                            <w:div w:id="2101559968">
                              <w:marLeft w:val="0"/>
                              <w:marRight w:val="0"/>
                              <w:marTop w:val="0"/>
                              <w:marBottom w:val="0"/>
                              <w:divBdr>
                                <w:top w:val="none" w:sz="0" w:space="0" w:color="auto"/>
                                <w:left w:val="none" w:sz="0" w:space="0" w:color="auto"/>
                                <w:bottom w:val="none" w:sz="0" w:space="0" w:color="auto"/>
                                <w:right w:val="none" w:sz="0" w:space="0" w:color="auto"/>
                              </w:divBdr>
                              <w:divsChild>
                                <w:div w:id="1918248182">
                                  <w:marLeft w:val="0"/>
                                  <w:marRight w:val="0"/>
                                  <w:marTop w:val="0"/>
                                  <w:marBottom w:val="0"/>
                                  <w:divBdr>
                                    <w:top w:val="none" w:sz="0" w:space="0" w:color="auto"/>
                                    <w:left w:val="none" w:sz="0" w:space="0" w:color="auto"/>
                                    <w:bottom w:val="none" w:sz="0" w:space="0" w:color="auto"/>
                                    <w:right w:val="none" w:sz="0" w:space="0" w:color="auto"/>
                                  </w:divBdr>
                                  <w:divsChild>
                                    <w:div w:id="11945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301790">
                          <w:marLeft w:val="0"/>
                          <w:marRight w:val="0"/>
                          <w:marTop w:val="0"/>
                          <w:marBottom w:val="0"/>
                          <w:divBdr>
                            <w:top w:val="none" w:sz="0" w:space="0" w:color="auto"/>
                            <w:left w:val="none" w:sz="0" w:space="0" w:color="auto"/>
                            <w:bottom w:val="none" w:sz="0" w:space="0" w:color="auto"/>
                            <w:right w:val="none" w:sz="0" w:space="0" w:color="auto"/>
                          </w:divBdr>
                          <w:divsChild>
                            <w:div w:id="1983194678">
                              <w:marLeft w:val="0"/>
                              <w:marRight w:val="0"/>
                              <w:marTop w:val="0"/>
                              <w:marBottom w:val="0"/>
                              <w:divBdr>
                                <w:top w:val="none" w:sz="0" w:space="0" w:color="auto"/>
                                <w:left w:val="none" w:sz="0" w:space="0" w:color="auto"/>
                                <w:bottom w:val="none" w:sz="0" w:space="0" w:color="auto"/>
                                <w:right w:val="none" w:sz="0" w:space="0" w:color="auto"/>
                              </w:divBdr>
                              <w:divsChild>
                                <w:div w:id="4957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77863415">
      <w:bodyDiv w:val="1"/>
      <w:marLeft w:val="0"/>
      <w:marRight w:val="0"/>
      <w:marTop w:val="0"/>
      <w:marBottom w:val="0"/>
      <w:divBdr>
        <w:top w:val="none" w:sz="0" w:space="0" w:color="auto"/>
        <w:left w:val="none" w:sz="0" w:space="0" w:color="auto"/>
        <w:bottom w:val="none" w:sz="0" w:space="0" w:color="auto"/>
        <w:right w:val="none" w:sz="0" w:space="0" w:color="auto"/>
      </w:divBdr>
    </w:div>
    <w:div w:id="1982729582">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099860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aurence.thomas@uwtsd.ac.uk" TargetMode="External"/><Relationship Id="rId18" Type="http://schemas.openxmlformats.org/officeDocument/2006/relationships/hyperlink" Target="https://mytsd.uwtsd.ac.uk" TargetMode="External"/><Relationship Id="rId26" Type="http://schemas.openxmlformats.org/officeDocument/2006/relationships/hyperlink" Target="https://doi-org.ezproxy.uwtsd.ac.uk/10.1177/16094069211018009" TargetMode="External"/><Relationship Id="rId3" Type="http://schemas.openxmlformats.org/officeDocument/2006/relationships/customXml" Target="../customXml/item3.xml"/><Relationship Id="rId21" Type="http://schemas.openxmlformats.org/officeDocument/2006/relationships/hyperlink" Target="https://doi.org/10.1093/oxfordhb/9780190847388.013.22"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5" Type="http://schemas.openxmlformats.org/officeDocument/2006/relationships/hyperlink" Target="https://doi.org/10.4135/9780857020239"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https://doi-org.ezproxy.uwtsd.ac.uk/10.1080/02680939.2015.1013271"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yperlink" Target="https://monoskop.org/images/9/90/Foucault_Michel_Archaeology_of_Knowledge.pdf"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hyperlink" Target="https://doi-org.ezproxy.uwtsd.ac.uk/10.1177/14782103251320826"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pgresearch@uwtsd.ac.uk"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hyperlink" Target="https://www.bera.ac.uk/publication/ethical-guidelines-for-educational-research-fifth-edition-2024" TargetMode="External"/><Relationship Id="rId27" Type="http://schemas.openxmlformats.org/officeDocument/2006/relationships/hyperlink" Target="https://www.gov.wales/sites/default/files/publications/2023-05/for-ite-programmes-accredited-to-commence-from-1st-september-2024.pdf"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6878</Words>
  <Characters>39207</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45994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Laurence Thomas</cp:lastModifiedBy>
  <cp:revision>51</cp:revision>
  <cp:lastPrinted>2016-10-24T12:21:00Z</cp:lastPrinted>
  <dcterms:created xsi:type="dcterms:W3CDTF">2025-04-25T10:07:00Z</dcterms:created>
  <dcterms:modified xsi:type="dcterms:W3CDTF">2025-04-29T15:01:00Z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