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93F9E1" w14:textId="7B200369" w:rsidR="00A52AD4" w:rsidRDefault="0081234D">
      <w:r>
        <w:t xml:space="preserve">                                                                 </w:t>
      </w:r>
      <w:r>
        <w:rPr>
          <w:rFonts w:ascii="Arial" w:eastAsia="+mn-ea" w:hAnsi="Arial" w:cs="Arial"/>
          <w:b/>
          <w:bCs/>
          <w:noProof/>
          <w:color w:val="000000"/>
          <w:kern w:val="24"/>
          <w:sz w:val="48"/>
          <w:szCs w:val="48"/>
        </w:rPr>
        <w:drawing>
          <wp:inline distT="0" distB="0" distL="0" distR="0" wp14:anchorId="162FC1E4" wp14:editId="412E0D49">
            <wp:extent cx="1028700" cy="1028700"/>
            <wp:effectExtent l="0" t="0" r="0" b="0"/>
            <wp:docPr id="1393439686" name="Picture 1393439686"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892779" name="Picture 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p>
    <w:p w14:paraId="575CA4A4" w14:textId="77777777" w:rsidR="0081234D" w:rsidRDefault="0081234D"/>
    <w:p w14:paraId="7A45DD0B" w14:textId="0DF7922B" w:rsidR="0081234D" w:rsidRDefault="0081234D">
      <w:pPr>
        <w:rPr>
          <w:rFonts w:ascii="Arial" w:hAnsi="Arial" w:cs="Arial"/>
          <w:b/>
          <w:bCs/>
          <w:sz w:val="48"/>
          <w:szCs w:val="48"/>
        </w:rPr>
      </w:pPr>
      <w:r>
        <w:t xml:space="preserve">        </w:t>
      </w:r>
      <w:r w:rsidRPr="0081234D">
        <w:rPr>
          <w:rFonts w:ascii="Arial" w:hAnsi="Arial" w:cs="Arial"/>
          <w:b/>
          <w:bCs/>
          <w:sz w:val="48"/>
          <w:szCs w:val="48"/>
        </w:rPr>
        <w:t xml:space="preserve">University of Wales Trinity Saint David </w:t>
      </w:r>
    </w:p>
    <w:p w14:paraId="0D02D359" w14:textId="77777777" w:rsidR="0081234D" w:rsidRPr="0081234D" w:rsidRDefault="0081234D">
      <w:pPr>
        <w:rPr>
          <w:rFonts w:ascii="Arial" w:hAnsi="Arial" w:cs="Arial"/>
          <w:b/>
          <w:bCs/>
          <w:sz w:val="48"/>
          <w:szCs w:val="48"/>
        </w:rPr>
      </w:pPr>
    </w:p>
    <w:p w14:paraId="7FE5D9D7" w14:textId="37F17F36" w:rsidR="003F168C" w:rsidRDefault="006E6EAD" w:rsidP="00C24B74">
      <w:pPr>
        <w:pStyle w:val="NoSpacing"/>
        <w:spacing w:line="360" w:lineRule="auto"/>
        <w:jc w:val="center"/>
        <w:rPr>
          <w:rFonts w:cs="Times New Roman"/>
          <w:sz w:val="28"/>
          <w:szCs w:val="28"/>
        </w:rPr>
      </w:pPr>
      <w:proofErr w:type="spellStart"/>
      <w:r w:rsidRPr="0081234D">
        <w:rPr>
          <w:rFonts w:ascii="Arial" w:hAnsi="Arial" w:cs="Arial"/>
          <w:b/>
          <w:bCs/>
          <w:sz w:val="28"/>
          <w:szCs w:val="28"/>
        </w:rPr>
        <w:t>Program</w:t>
      </w:r>
      <w:r w:rsidR="007E7551" w:rsidRPr="0081234D">
        <w:rPr>
          <w:rFonts w:ascii="Arial" w:hAnsi="Arial" w:cs="Arial"/>
          <w:b/>
          <w:bCs/>
          <w:sz w:val="28"/>
          <w:szCs w:val="28"/>
        </w:rPr>
        <w:t>me</w:t>
      </w:r>
      <w:proofErr w:type="spellEnd"/>
      <w:r w:rsidR="00CA2FC9" w:rsidRPr="0070406D">
        <w:rPr>
          <w:rFonts w:cs="Times New Roman"/>
          <w:sz w:val="28"/>
          <w:szCs w:val="28"/>
        </w:rPr>
        <w:t>:</w:t>
      </w:r>
      <w:r w:rsidR="003F168C" w:rsidRPr="0070406D">
        <w:rPr>
          <w:rFonts w:cs="Times New Roman"/>
          <w:sz w:val="28"/>
          <w:szCs w:val="28"/>
        </w:rPr>
        <w:t xml:space="preserve"> BA Business Management</w:t>
      </w:r>
    </w:p>
    <w:p w14:paraId="1250D465" w14:textId="77777777" w:rsidR="007E7551" w:rsidRPr="0070406D" w:rsidRDefault="007E7551" w:rsidP="00C24B74">
      <w:pPr>
        <w:pStyle w:val="NoSpacing"/>
        <w:spacing w:line="360" w:lineRule="auto"/>
        <w:jc w:val="center"/>
        <w:rPr>
          <w:rFonts w:cs="Times New Roman"/>
          <w:sz w:val="28"/>
          <w:szCs w:val="28"/>
        </w:rPr>
      </w:pPr>
    </w:p>
    <w:p w14:paraId="2FE31AA5" w14:textId="77777777" w:rsidR="003F168C" w:rsidRDefault="003F168C" w:rsidP="00C24B74">
      <w:pPr>
        <w:pStyle w:val="NoSpacing"/>
        <w:spacing w:line="360" w:lineRule="auto"/>
        <w:jc w:val="center"/>
        <w:rPr>
          <w:rFonts w:cs="Times New Roman"/>
          <w:sz w:val="28"/>
          <w:szCs w:val="28"/>
        </w:rPr>
      </w:pPr>
      <w:r w:rsidRPr="0081234D">
        <w:rPr>
          <w:rFonts w:ascii="Arial" w:hAnsi="Arial" w:cs="Arial"/>
          <w:b/>
          <w:bCs/>
          <w:sz w:val="28"/>
          <w:szCs w:val="28"/>
        </w:rPr>
        <w:t>Module Title</w:t>
      </w:r>
      <w:r w:rsidRPr="0070406D">
        <w:rPr>
          <w:rFonts w:cs="Times New Roman"/>
          <w:sz w:val="28"/>
          <w:szCs w:val="28"/>
        </w:rPr>
        <w:t xml:space="preserve">: </w:t>
      </w:r>
      <w:r w:rsidR="00BD57F3">
        <w:rPr>
          <w:rFonts w:cs="Times New Roman"/>
          <w:sz w:val="28"/>
          <w:szCs w:val="28"/>
        </w:rPr>
        <w:t xml:space="preserve">Academic Skills </w:t>
      </w:r>
    </w:p>
    <w:p w14:paraId="52051D3D" w14:textId="77777777" w:rsidR="007E7551" w:rsidRPr="0070406D" w:rsidRDefault="007E7551" w:rsidP="00C24B74">
      <w:pPr>
        <w:pStyle w:val="NoSpacing"/>
        <w:spacing w:line="360" w:lineRule="auto"/>
        <w:jc w:val="center"/>
        <w:rPr>
          <w:rFonts w:cs="Times New Roman"/>
          <w:sz w:val="28"/>
          <w:szCs w:val="28"/>
        </w:rPr>
      </w:pPr>
    </w:p>
    <w:p w14:paraId="35D6D350" w14:textId="06CBBBF1" w:rsidR="0070406D" w:rsidRDefault="00C24B74" w:rsidP="00C24B74">
      <w:pPr>
        <w:pStyle w:val="NoSpacing"/>
        <w:spacing w:line="360" w:lineRule="auto"/>
        <w:jc w:val="center"/>
        <w:rPr>
          <w:rFonts w:cs="Times New Roman"/>
          <w:sz w:val="28"/>
          <w:szCs w:val="28"/>
        </w:rPr>
      </w:pPr>
      <w:r w:rsidRPr="0081234D">
        <w:rPr>
          <w:rFonts w:ascii="Arial" w:hAnsi="Arial" w:cs="Arial"/>
          <w:b/>
          <w:bCs/>
          <w:sz w:val="28"/>
          <w:szCs w:val="28"/>
        </w:rPr>
        <w:t>Module Code</w:t>
      </w:r>
      <w:r w:rsidRPr="0070406D">
        <w:rPr>
          <w:rFonts w:cs="Times New Roman"/>
          <w:sz w:val="28"/>
          <w:szCs w:val="28"/>
        </w:rPr>
        <w:t>: LCBB</w:t>
      </w:r>
      <w:r w:rsidR="00BD57F3">
        <w:rPr>
          <w:rFonts w:cs="Times New Roman"/>
          <w:sz w:val="28"/>
          <w:szCs w:val="28"/>
        </w:rPr>
        <w:t>4006</w:t>
      </w:r>
    </w:p>
    <w:p w14:paraId="7FC61359" w14:textId="77777777" w:rsidR="007E7551" w:rsidRPr="0070406D" w:rsidRDefault="007E7551" w:rsidP="00C24B74">
      <w:pPr>
        <w:pStyle w:val="NoSpacing"/>
        <w:spacing w:line="360" w:lineRule="auto"/>
        <w:jc w:val="center"/>
        <w:rPr>
          <w:rFonts w:cs="Times New Roman"/>
          <w:sz w:val="28"/>
          <w:szCs w:val="28"/>
        </w:rPr>
      </w:pPr>
    </w:p>
    <w:p w14:paraId="0D756421" w14:textId="7E72A0AB" w:rsidR="00C24B74" w:rsidRPr="0070406D" w:rsidRDefault="00C24B74" w:rsidP="0070406D">
      <w:pPr>
        <w:autoSpaceDE w:val="0"/>
        <w:autoSpaceDN w:val="0"/>
        <w:adjustRightInd w:val="0"/>
        <w:spacing w:after="0" w:line="240" w:lineRule="auto"/>
        <w:jc w:val="center"/>
        <w:rPr>
          <w:rFonts w:cs="Times New Roman"/>
          <w:color w:val="000000"/>
          <w:sz w:val="28"/>
          <w:szCs w:val="28"/>
        </w:rPr>
      </w:pPr>
      <w:r w:rsidRPr="00FE7D87">
        <w:rPr>
          <w:rFonts w:ascii="Arial" w:hAnsi="Arial" w:cs="Arial"/>
          <w:b/>
          <w:bCs/>
          <w:sz w:val="28"/>
          <w:szCs w:val="28"/>
        </w:rPr>
        <w:t>Assignment Title</w:t>
      </w:r>
      <w:r w:rsidRPr="0070406D">
        <w:rPr>
          <w:rFonts w:cs="Times New Roman"/>
          <w:sz w:val="28"/>
          <w:szCs w:val="28"/>
        </w:rPr>
        <w:t xml:space="preserve">: </w:t>
      </w:r>
      <w:r w:rsidR="00BD57F3">
        <w:rPr>
          <w:rFonts w:cs="Times New Roman"/>
          <w:bCs/>
          <w:color w:val="000000"/>
          <w:sz w:val="28"/>
          <w:szCs w:val="28"/>
        </w:rPr>
        <w:t xml:space="preserve">Individual Written Work </w:t>
      </w:r>
    </w:p>
    <w:p w14:paraId="6B8F0513" w14:textId="77777777" w:rsidR="00CA2FC9" w:rsidRPr="0070406D" w:rsidRDefault="00CA2FC9" w:rsidP="00C24B74">
      <w:pPr>
        <w:pStyle w:val="NoSpacing"/>
        <w:spacing w:line="360" w:lineRule="auto"/>
        <w:jc w:val="center"/>
        <w:rPr>
          <w:rFonts w:cs="Times New Roman"/>
          <w:sz w:val="28"/>
          <w:szCs w:val="28"/>
        </w:rPr>
      </w:pPr>
    </w:p>
    <w:p w14:paraId="68C2A7DB" w14:textId="00DD66AF" w:rsidR="00C24B74" w:rsidRDefault="00C24B74" w:rsidP="00C24B74">
      <w:pPr>
        <w:pStyle w:val="NoSpacing"/>
        <w:spacing w:line="360" w:lineRule="auto"/>
        <w:jc w:val="center"/>
        <w:rPr>
          <w:rFonts w:cs="Times New Roman"/>
          <w:sz w:val="28"/>
          <w:szCs w:val="28"/>
        </w:rPr>
      </w:pPr>
      <w:r w:rsidRPr="00FE7D87">
        <w:rPr>
          <w:rFonts w:ascii="Arial" w:hAnsi="Arial" w:cs="Arial"/>
          <w:b/>
          <w:bCs/>
          <w:sz w:val="28"/>
          <w:szCs w:val="28"/>
        </w:rPr>
        <w:t>Student Name</w:t>
      </w:r>
      <w:r w:rsidRPr="0070406D">
        <w:rPr>
          <w:rFonts w:cs="Times New Roman"/>
          <w:sz w:val="28"/>
          <w:szCs w:val="28"/>
        </w:rPr>
        <w:t>:</w:t>
      </w:r>
      <w:r w:rsidR="007E7551">
        <w:rPr>
          <w:rFonts w:cs="Times New Roman"/>
          <w:sz w:val="28"/>
          <w:szCs w:val="28"/>
        </w:rPr>
        <w:t xml:space="preserve"> Alisa Ioana Mercar </w:t>
      </w:r>
    </w:p>
    <w:p w14:paraId="17CEC4D9" w14:textId="77777777" w:rsidR="007E7551" w:rsidRPr="0070406D" w:rsidRDefault="007E7551" w:rsidP="00C24B74">
      <w:pPr>
        <w:pStyle w:val="NoSpacing"/>
        <w:spacing w:line="360" w:lineRule="auto"/>
        <w:jc w:val="center"/>
        <w:rPr>
          <w:rFonts w:cs="Times New Roman"/>
          <w:sz w:val="28"/>
          <w:szCs w:val="28"/>
        </w:rPr>
      </w:pPr>
    </w:p>
    <w:p w14:paraId="0EAE6370" w14:textId="4CD05F18" w:rsidR="00ED3F52" w:rsidRDefault="00C24B74" w:rsidP="00C24B74">
      <w:pPr>
        <w:pStyle w:val="NoSpacing"/>
        <w:spacing w:line="360" w:lineRule="auto"/>
        <w:jc w:val="center"/>
        <w:rPr>
          <w:rFonts w:cs="Times New Roman"/>
          <w:sz w:val="28"/>
          <w:szCs w:val="28"/>
        </w:rPr>
      </w:pPr>
      <w:r w:rsidRPr="00FE7D87">
        <w:rPr>
          <w:rFonts w:ascii="Arial" w:hAnsi="Arial" w:cs="Arial"/>
          <w:b/>
          <w:bCs/>
          <w:sz w:val="28"/>
          <w:szCs w:val="28"/>
        </w:rPr>
        <w:t>Student ID</w:t>
      </w:r>
      <w:r w:rsidRPr="0070406D">
        <w:rPr>
          <w:rFonts w:cs="Times New Roman"/>
          <w:sz w:val="28"/>
          <w:szCs w:val="28"/>
        </w:rPr>
        <w:t>:</w:t>
      </w:r>
      <w:r w:rsidR="007E7551">
        <w:rPr>
          <w:rFonts w:cs="Times New Roman"/>
          <w:sz w:val="28"/>
          <w:szCs w:val="28"/>
        </w:rPr>
        <w:t xml:space="preserve"> 2232340</w:t>
      </w:r>
    </w:p>
    <w:p w14:paraId="685D99C4" w14:textId="77777777" w:rsidR="007E7551" w:rsidRDefault="007E7551" w:rsidP="00C24B74">
      <w:pPr>
        <w:pStyle w:val="NoSpacing"/>
        <w:spacing w:line="360" w:lineRule="auto"/>
        <w:jc w:val="center"/>
        <w:rPr>
          <w:rFonts w:cs="Times New Roman"/>
          <w:sz w:val="28"/>
          <w:szCs w:val="28"/>
        </w:rPr>
      </w:pPr>
    </w:p>
    <w:p w14:paraId="72023A02" w14:textId="1F2CB110" w:rsidR="007E7551" w:rsidRDefault="007E7551" w:rsidP="00C24B74">
      <w:pPr>
        <w:pStyle w:val="NoSpacing"/>
        <w:spacing w:line="360" w:lineRule="auto"/>
        <w:jc w:val="center"/>
        <w:rPr>
          <w:rFonts w:cs="Times New Roman"/>
          <w:sz w:val="28"/>
          <w:szCs w:val="28"/>
        </w:rPr>
      </w:pPr>
      <w:r w:rsidRPr="00FE7D87">
        <w:rPr>
          <w:rFonts w:ascii="Arial" w:hAnsi="Arial" w:cs="Arial"/>
          <w:b/>
          <w:bCs/>
          <w:sz w:val="28"/>
          <w:szCs w:val="28"/>
        </w:rPr>
        <w:t>Lecturer</w:t>
      </w:r>
      <w:r>
        <w:rPr>
          <w:rFonts w:cs="Times New Roman"/>
          <w:sz w:val="28"/>
          <w:szCs w:val="28"/>
        </w:rPr>
        <w:t xml:space="preserve">: </w:t>
      </w:r>
      <w:r w:rsidR="00885953">
        <w:rPr>
          <w:rFonts w:cs="Times New Roman"/>
          <w:sz w:val="28"/>
          <w:szCs w:val="28"/>
        </w:rPr>
        <w:t>Moha</w:t>
      </w:r>
      <w:r w:rsidR="003C3B01">
        <w:rPr>
          <w:rFonts w:cs="Times New Roman"/>
          <w:sz w:val="28"/>
          <w:szCs w:val="28"/>
        </w:rPr>
        <w:t>mmad Rahman</w:t>
      </w:r>
    </w:p>
    <w:p w14:paraId="53298239" w14:textId="77777777" w:rsidR="00ED3F52" w:rsidRDefault="00ED3F52">
      <w:pPr>
        <w:rPr>
          <w:rFonts w:cs="Times New Roman"/>
          <w:sz w:val="28"/>
          <w:szCs w:val="28"/>
        </w:rPr>
      </w:pPr>
      <w:r>
        <w:rPr>
          <w:rFonts w:cs="Times New Roman"/>
          <w:sz w:val="28"/>
          <w:szCs w:val="28"/>
        </w:rPr>
        <w:br w:type="page"/>
      </w:r>
    </w:p>
    <w:sdt>
      <w:sdtPr>
        <w:rPr>
          <w:rFonts w:ascii="Times New Roman" w:eastAsiaTheme="minorHAnsi" w:hAnsi="Times New Roman" w:cstheme="minorBidi"/>
          <w:color w:val="auto"/>
          <w:sz w:val="24"/>
          <w:szCs w:val="22"/>
        </w:rPr>
        <w:id w:val="2057120033"/>
        <w:docPartObj>
          <w:docPartGallery w:val="Table of Contents"/>
          <w:docPartUnique/>
        </w:docPartObj>
      </w:sdtPr>
      <w:sdtEndPr>
        <w:rPr>
          <w:b/>
          <w:bCs/>
          <w:noProof/>
        </w:rPr>
      </w:sdtEndPr>
      <w:sdtContent>
        <w:p w14:paraId="394613F8" w14:textId="292C993B" w:rsidR="000128BD" w:rsidRDefault="000128BD">
          <w:pPr>
            <w:pStyle w:val="TOCHeading"/>
          </w:pPr>
          <w:r>
            <w:t>Contents</w:t>
          </w:r>
        </w:p>
        <w:p w14:paraId="46E9B925" w14:textId="1E37C8D3" w:rsidR="000128BD" w:rsidRDefault="000128BD">
          <w:pPr>
            <w:pStyle w:val="TOC1"/>
            <w:tabs>
              <w:tab w:val="left" w:pos="66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63161063" w:history="1">
            <w:r w:rsidRPr="00CA7EC0">
              <w:rPr>
                <w:rStyle w:val="Hyperlink"/>
                <w:noProof/>
              </w:rPr>
              <w:t>1.0</w:t>
            </w:r>
            <w:r>
              <w:rPr>
                <w:rFonts w:asciiTheme="minorHAnsi" w:eastAsiaTheme="minorEastAsia" w:hAnsiTheme="minorHAnsi"/>
                <w:noProof/>
                <w:kern w:val="2"/>
                <w:sz w:val="22"/>
                <w14:ligatures w14:val="standardContextual"/>
              </w:rPr>
              <w:tab/>
            </w:r>
            <w:r w:rsidRPr="00CA7EC0">
              <w:rPr>
                <w:rStyle w:val="Hyperlink"/>
                <w:noProof/>
              </w:rPr>
              <w:t>Selected source</w:t>
            </w:r>
            <w:r>
              <w:rPr>
                <w:noProof/>
                <w:webHidden/>
              </w:rPr>
              <w:tab/>
            </w:r>
            <w:r>
              <w:rPr>
                <w:noProof/>
                <w:webHidden/>
              </w:rPr>
              <w:fldChar w:fldCharType="begin"/>
            </w:r>
            <w:r>
              <w:rPr>
                <w:noProof/>
                <w:webHidden/>
              </w:rPr>
              <w:instrText xml:space="preserve"> PAGEREF _Toc163161063 \h </w:instrText>
            </w:r>
            <w:r>
              <w:rPr>
                <w:noProof/>
                <w:webHidden/>
              </w:rPr>
            </w:r>
            <w:r>
              <w:rPr>
                <w:noProof/>
                <w:webHidden/>
              </w:rPr>
              <w:fldChar w:fldCharType="separate"/>
            </w:r>
            <w:r>
              <w:rPr>
                <w:noProof/>
                <w:webHidden/>
              </w:rPr>
              <w:t>3</w:t>
            </w:r>
            <w:r>
              <w:rPr>
                <w:noProof/>
                <w:webHidden/>
              </w:rPr>
              <w:fldChar w:fldCharType="end"/>
            </w:r>
          </w:hyperlink>
        </w:p>
        <w:p w14:paraId="0F70A573" w14:textId="0A002F1F" w:rsidR="000128BD" w:rsidRDefault="00FF4CEA">
          <w:pPr>
            <w:pStyle w:val="TOC1"/>
            <w:rPr>
              <w:rFonts w:asciiTheme="minorHAnsi" w:eastAsiaTheme="minorEastAsia" w:hAnsiTheme="minorHAnsi"/>
              <w:noProof/>
              <w:kern w:val="2"/>
              <w:sz w:val="22"/>
              <w14:ligatures w14:val="standardContextual"/>
            </w:rPr>
          </w:pPr>
          <w:hyperlink w:anchor="_Toc163161064" w:history="1">
            <w:r w:rsidR="000128BD" w:rsidRPr="00CA7EC0">
              <w:rPr>
                <w:rStyle w:val="Hyperlink"/>
                <w:noProof/>
              </w:rPr>
              <w:t>2.0 Selected chapter: Chapter 2- Writing as a student</w:t>
            </w:r>
            <w:r w:rsidR="000128BD">
              <w:rPr>
                <w:noProof/>
                <w:webHidden/>
              </w:rPr>
              <w:tab/>
            </w:r>
            <w:r w:rsidR="000128BD">
              <w:rPr>
                <w:noProof/>
                <w:webHidden/>
              </w:rPr>
              <w:fldChar w:fldCharType="begin"/>
            </w:r>
            <w:r w:rsidR="000128BD">
              <w:rPr>
                <w:noProof/>
                <w:webHidden/>
              </w:rPr>
              <w:instrText xml:space="preserve"> PAGEREF _Toc163161064 \h </w:instrText>
            </w:r>
            <w:r w:rsidR="000128BD">
              <w:rPr>
                <w:noProof/>
                <w:webHidden/>
              </w:rPr>
            </w:r>
            <w:r w:rsidR="000128BD">
              <w:rPr>
                <w:noProof/>
                <w:webHidden/>
              </w:rPr>
              <w:fldChar w:fldCharType="separate"/>
            </w:r>
            <w:r w:rsidR="000128BD">
              <w:rPr>
                <w:noProof/>
                <w:webHidden/>
              </w:rPr>
              <w:t>3</w:t>
            </w:r>
            <w:r w:rsidR="000128BD">
              <w:rPr>
                <w:noProof/>
                <w:webHidden/>
              </w:rPr>
              <w:fldChar w:fldCharType="end"/>
            </w:r>
          </w:hyperlink>
        </w:p>
        <w:p w14:paraId="6F87DA8E" w14:textId="33A3F0CC" w:rsidR="000128BD" w:rsidRDefault="00FF4CEA">
          <w:pPr>
            <w:pStyle w:val="TOC1"/>
            <w:rPr>
              <w:rFonts w:asciiTheme="minorHAnsi" w:eastAsiaTheme="minorEastAsia" w:hAnsiTheme="minorHAnsi"/>
              <w:noProof/>
              <w:kern w:val="2"/>
              <w:sz w:val="22"/>
              <w14:ligatures w14:val="standardContextual"/>
            </w:rPr>
          </w:pPr>
          <w:hyperlink w:anchor="_Toc163161065" w:history="1">
            <w:r w:rsidR="000128BD" w:rsidRPr="00CA7EC0">
              <w:rPr>
                <w:rStyle w:val="Hyperlink"/>
                <w:noProof/>
              </w:rPr>
              <w:t>3.0 Summary of writing skill</w:t>
            </w:r>
            <w:r w:rsidR="000128BD">
              <w:rPr>
                <w:noProof/>
                <w:webHidden/>
              </w:rPr>
              <w:tab/>
            </w:r>
            <w:r w:rsidR="000128BD">
              <w:rPr>
                <w:noProof/>
                <w:webHidden/>
              </w:rPr>
              <w:fldChar w:fldCharType="begin"/>
            </w:r>
            <w:r w:rsidR="000128BD">
              <w:rPr>
                <w:noProof/>
                <w:webHidden/>
              </w:rPr>
              <w:instrText xml:space="preserve"> PAGEREF _Toc163161065 \h </w:instrText>
            </w:r>
            <w:r w:rsidR="000128BD">
              <w:rPr>
                <w:noProof/>
                <w:webHidden/>
              </w:rPr>
            </w:r>
            <w:r w:rsidR="000128BD">
              <w:rPr>
                <w:noProof/>
                <w:webHidden/>
              </w:rPr>
              <w:fldChar w:fldCharType="separate"/>
            </w:r>
            <w:r w:rsidR="000128BD">
              <w:rPr>
                <w:noProof/>
                <w:webHidden/>
              </w:rPr>
              <w:t>3</w:t>
            </w:r>
            <w:r w:rsidR="000128BD">
              <w:rPr>
                <w:noProof/>
                <w:webHidden/>
              </w:rPr>
              <w:fldChar w:fldCharType="end"/>
            </w:r>
          </w:hyperlink>
        </w:p>
        <w:p w14:paraId="49D8791D" w14:textId="59876243" w:rsidR="000128BD" w:rsidRDefault="00FF4CEA">
          <w:pPr>
            <w:pStyle w:val="TOC1"/>
            <w:rPr>
              <w:rFonts w:asciiTheme="minorHAnsi" w:eastAsiaTheme="minorEastAsia" w:hAnsiTheme="minorHAnsi"/>
              <w:noProof/>
              <w:kern w:val="2"/>
              <w:sz w:val="22"/>
              <w14:ligatures w14:val="standardContextual"/>
            </w:rPr>
          </w:pPr>
          <w:hyperlink w:anchor="_Toc163161066" w:history="1">
            <w:r w:rsidR="000128BD" w:rsidRPr="00CA7EC0">
              <w:rPr>
                <w:rStyle w:val="Hyperlink"/>
                <w:noProof/>
              </w:rPr>
              <w:t>4.0 Importance of writing skill for future personal and professional development</w:t>
            </w:r>
            <w:r w:rsidR="000128BD">
              <w:rPr>
                <w:noProof/>
                <w:webHidden/>
              </w:rPr>
              <w:tab/>
            </w:r>
            <w:r w:rsidR="000128BD">
              <w:rPr>
                <w:noProof/>
                <w:webHidden/>
              </w:rPr>
              <w:fldChar w:fldCharType="begin"/>
            </w:r>
            <w:r w:rsidR="000128BD">
              <w:rPr>
                <w:noProof/>
                <w:webHidden/>
              </w:rPr>
              <w:instrText xml:space="preserve"> PAGEREF _Toc163161066 \h </w:instrText>
            </w:r>
            <w:r w:rsidR="000128BD">
              <w:rPr>
                <w:noProof/>
                <w:webHidden/>
              </w:rPr>
            </w:r>
            <w:r w:rsidR="000128BD">
              <w:rPr>
                <w:noProof/>
                <w:webHidden/>
              </w:rPr>
              <w:fldChar w:fldCharType="separate"/>
            </w:r>
            <w:r w:rsidR="000128BD">
              <w:rPr>
                <w:noProof/>
                <w:webHidden/>
              </w:rPr>
              <w:t>5</w:t>
            </w:r>
            <w:r w:rsidR="000128BD">
              <w:rPr>
                <w:noProof/>
                <w:webHidden/>
              </w:rPr>
              <w:fldChar w:fldCharType="end"/>
            </w:r>
          </w:hyperlink>
        </w:p>
        <w:p w14:paraId="10AB2D5F" w14:textId="12FF8700" w:rsidR="000128BD" w:rsidRDefault="00FF4CEA">
          <w:pPr>
            <w:pStyle w:val="TOC1"/>
            <w:rPr>
              <w:rFonts w:asciiTheme="minorHAnsi" w:eastAsiaTheme="minorEastAsia" w:hAnsiTheme="minorHAnsi"/>
              <w:noProof/>
              <w:kern w:val="2"/>
              <w:sz w:val="22"/>
              <w14:ligatures w14:val="standardContextual"/>
            </w:rPr>
          </w:pPr>
          <w:hyperlink w:anchor="_Toc163161067" w:history="1">
            <w:r w:rsidR="000128BD" w:rsidRPr="00CA7EC0">
              <w:rPr>
                <w:rStyle w:val="Hyperlink"/>
                <w:noProof/>
              </w:rPr>
              <w:t>5.0 Conclusion</w:t>
            </w:r>
            <w:r w:rsidR="000128BD">
              <w:rPr>
                <w:noProof/>
                <w:webHidden/>
              </w:rPr>
              <w:tab/>
            </w:r>
            <w:r w:rsidR="000128BD">
              <w:rPr>
                <w:noProof/>
                <w:webHidden/>
              </w:rPr>
              <w:fldChar w:fldCharType="begin"/>
            </w:r>
            <w:r w:rsidR="000128BD">
              <w:rPr>
                <w:noProof/>
                <w:webHidden/>
              </w:rPr>
              <w:instrText xml:space="preserve"> PAGEREF _Toc163161067 \h </w:instrText>
            </w:r>
            <w:r w:rsidR="000128BD">
              <w:rPr>
                <w:noProof/>
                <w:webHidden/>
              </w:rPr>
            </w:r>
            <w:r w:rsidR="000128BD">
              <w:rPr>
                <w:noProof/>
                <w:webHidden/>
              </w:rPr>
              <w:fldChar w:fldCharType="separate"/>
            </w:r>
            <w:r w:rsidR="000128BD">
              <w:rPr>
                <w:noProof/>
                <w:webHidden/>
              </w:rPr>
              <w:t>6</w:t>
            </w:r>
            <w:r w:rsidR="000128BD">
              <w:rPr>
                <w:noProof/>
                <w:webHidden/>
              </w:rPr>
              <w:fldChar w:fldCharType="end"/>
            </w:r>
          </w:hyperlink>
        </w:p>
        <w:p w14:paraId="11F85534" w14:textId="615D01B0" w:rsidR="000128BD" w:rsidRDefault="00FF4CEA">
          <w:pPr>
            <w:pStyle w:val="TOC1"/>
            <w:rPr>
              <w:rFonts w:asciiTheme="minorHAnsi" w:eastAsiaTheme="minorEastAsia" w:hAnsiTheme="minorHAnsi"/>
              <w:noProof/>
              <w:kern w:val="2"/>
              <w:sz w:val="22"/>
              <w14:ligatures w14:val="standardContextual"/>
            </w:rPr>
          </w:pPr>
          <w:hyperlink w:anchor="_Toc163161068" w:history="1">
            <w:r w:rsidR="000128BD" w:rsidRPr="00CA7EC0">
              <w:rPr>
                <w:rStyle w:val="Hyperlink"/>
                <w:noProof/>
              </w:rPr>
              <w:t>References</w:t>
            </w:r>
            <w:r w:rsidR="000128BD">
              <w:rPr>
                <w:noProof/>
                <w:webHidden/>
              </w:rPr>
              <w:tab/>
            </w:r>
            <w:r w:rsidR="000128BD">
              <w:rPr>
                <w:noProof/>
                <w:webHidden/>
              </w:rPr>
              <w:fldChar w:fldCharType="begin"/>
            </w:r>
            <w:r w:rsidR="000128BD">
              <w:rPr>
                <w:noProof/>
                <w:webHidden/>
              </w:rPr>
              <w:instrText xml:space="preserve"> PAGEREF _Toc163161068 \h </w:instrText>
            </w:r>
            <w:r w:rsidR="000128BD">
              <w:rPr>
                <w:noProof/>
                <w:webHidden/>
              </w:rPr>
            </w:r>
            <w:r w:rsidR="000128BD">
              <w:rPr>
                <w:noProof/>
                <w:webHidden/>
              </w:rPr>
              <w:fldChar w:fldCharType="separate"/>
            </w:r>
            <w:r w:rsidR="000128BD">
              <w:rPr>
                <w:noProof/>
                <w:webHidden/>
              </w:rPr>
              <w:t>8</w:t>
            </w:r>
            <w:r w:rsidR="000128BD">
              <w:rPr>
                <w:noProof/>
                <w:webHidden/>
              </w:rPr>
              <w:fldChar w:fldCharType="end"/>
            </w:r>
          </w:hyperlink>
        </w:p>
        <w:p w14:paraId="5078D235" w14:textId="4816AE61" w:rsidR="000128BD" w:rsidRDefault="000128BD">
          <w:r>
            <w:rPr>
              <w:b/>
              <w:bCs/>
              <w:noProof/>
            </w:rPr>
            <w:fldChar w:fldCharType="end"/>
          </w:r>
        </w:p>
      </w:sdtContent>
    </w:sdt>
    <w:p w14:paraId="059E9518" w14:textId="77777777" w:rsidR="003B0513" w:rsidRDefault="003B0513" w:rsidP="00ED3F52">
      <w:pPr>
        <w:pStyle w:val="NoSpacing"/>
        <w:spacing w:line="360" w:lineRule="auto"/>
        <w:rPr>
          <w:rFonts w:cs="Times New Roman"/>
          <w:sz w:val="28"/>
          <w:szCs w:val="28"/>
        </w:rPr>
      </w:pPr>
    </w:p>
    <w:p w14:paraId="2FCA6BEC" w14:textId="77777777" w:rsidR="003B0513" w:rsidRDefault="003B0513">
      <w:pPr>
        <w:rPr>
          <w:rFonts w:cs="Times New Roman"/>
          <w:sz w:val="28"/>
          <w:szCs w:val="28"/>
        </w:rPr>
      </w:pPr>
      <w:r>
        <w:rPr>
          <w:rFonts w:cs="Times New Roman"/>
          <w:sz w:val="28"/>
          <w:szCs w:val="28"/>
        </w:rPr>
        <w:br w:type="page"/>
      </w:r>
    </w:p>
    <w:p w14:paraId="039B0B0A" w14:textId="77777777" w:rsidR="00572ED5" w:rsidRPr="00C8454D" w:rsidRDefault="00572ED5" w:rsidP="00AA139F">
      <w:pPr>
        <w:pStyle w:val="Heading1"/>
        <w:numPr>
          <w:ilvl w:val="0"/>
          <w:numId w:val="6"/>
        </w:numPr>
        <w:spacing w:line="360" w:lineRule="auto"/>
        <w:jc w:val="both"/>
        <w:rPr>
          <w:color w:val="auto"/>
        </w:rPr>
      </w:pPr>
      <w:bookmarkStart w:id="0" w:name="_Toc163161063"/>
      <w:r w:rsidRPr="00C8454D">
        <w:rPr>
          <w:color w:val="auto"/>
        </w:rPr>
        <w:lastRenderedPageBreak/>
        <w:t>Selected source</w:t>
      </w:r>
      <w:bookmarkEnd w:id="0"/>
    </w:p>
    <w:p w14:paraId="6E032AFD" w14:textId="1EC9997C" w:rsidR="00BE547F" w:rsidRPr="00BE547F" w:rsidRDefault="00BE547F" w:rsidP="00AA139F">
      <w:pPr>
        <w:spacing w:line="360" w:lineRule="auto"/>
        <w:jc w:val="both"/>
      </w:pPr>
      <w:r w:rsidRPr="00BE547F">
        <w:t>The ability to write effectively is crucial for academic success and future career development</w:t>
      </w:r>
      <w:r w:rsidR="00E91441">
        <w:t xml:space="preserve"> (Burden, 2022).</w:t>
      </w:r>
      <w:r w:rsidRPr="00BE547F">
        <w:t xml:space="preserve"> </w:t>
      </w:r>
      <w:r w:rsidR="000128BD">
        <w:t>“</w:t>
      </w:r>
      <w:r w:rsidRPr="00BE547F">
        <w:t>Reading, Writing, and Reasoning: a Guide for Students</w:t>
      </w:r>
      <w:r w:rsidR="000128BD">
        <w:t>”</w:t>
      </w:r>
      <w:r w:rsidRPr="00BE547F">
        <w:t xml:space="preserve"> by Fairbairn and Winch provides valuable insights into academic writing. This paper focuses on Chapter 2: Writing as a student, offering an overview, summarizing key points, and highlighting the significance of writing skills for students</w:t>
      </w:r>
      <w:r w:rsidR="00E91441">
        <w:t xml:space="preserve"> (</w:t>
      </w:r>
      <w:r w:rsidR="00E91441" w:rsidRPr="005157DF">
        <w:t>Fairbairn</w:t>
      </w:r>
      <w:r w:rsidR="00E91441">
        <w:t xml:space="preserve"> and </w:t>
      </w:r>
      <w:r w:rsidR="00E91441" w:rsidRPr="005157DF">
        <w:t>Winch</w:t>
      </w:r>
      <w:r w:rsidR="00E91441">
        <w:t>, 2022).</w:t>
      </w:r>
    </w:p>
    <w:p w14:paraId="0A951A22" w14:textId="77777777" w:rsidR="00D26C59" w:rsidRPr="00C8454D" w:rsidRDefault="009A158E" w:rsidP="00AA139F">
      <w:pPr>
        <w:pStyle w:val="Heading1"/>
        <w:spacing w:line="360" w:lineRule="auto"/>
        <w:jc w:val="both"/>
        <w:rPr>
          <w:color w:val="auto"/>
        </w:rPr>
      </w:pPr>
      <w:bookmarkStart w:id="1" w:name="_Toc163112089"/>
      <w:bookmarkStart w:id="2" w:name="_Toc163161064"/>
      <w:r w:rsidRPr="00C8454D">
        <w:rPr>
          <w:color w:val="auto"/>
        </w:rPr>
        <w:t xml:space="preserve">2.0 </w:t>
      </w:r>
      <w:r w:rsidR="00572ED5" w:rsidRPr="00C8454D">
        <w:rPr>
          <w:color w:val="auto"/>
        </w:rPr>
        <w:t xml:space="preserve">Selected </w:t>
      </w:r>
      <w:r w:rsidR="00F84A12" w:rsidRPr="00C8454D">
        <w:rPr>
          <w:color w:val="auto"/>
        </w:rPr>
        <w:t xml:space="preserve">chapter: </w:t>
      </w:r>
      <w:r w:rsidR="00D50E4B" w:rsidRPr="00C8454D">
        <w:rPr>
          <w:color w:val="auto"/>
        </w:rPr>
        <w:t>Chapter 2</w:t>
      </w:r>
      <w:r w:rsidR="006E5397" w:rsidRPr="00C8454D">
        <w:rPr>
          <w:color w:val="auto"/>
        </w:rPr>
        <w:t>-</w:t>
      </w:r>
      <w:r w:rsidR="00D50E4B" w:rsidRPr="00C8454D">
        <w:rPr>
          <w:color w:val="auto"/>
        </w:rPr>
        <w:t xml:space="preserve"> Writing as a student</w:t>
      </w:r>
      <w:bookmarkEnd w:id="1"/>
      <w:bookmarkEnd w:id="2"/>
    </w:p>
    <w:p w14:paraId="242FF965" w14:textId="77203885" w:rsidR="00D26C59" w:rsidRPr="00D26C59" w:rsidRDefault="00D26C59" w:rsidP="00AA139F">
      <w:pPr>
        <w:spacing w:line="360" w:lineRule="auto"/>
        <w:jc w:val="both"/>
      </w:pPr>
      <w:r>
        <w:t>In this section, Chapter 2 delves into the fundamental aspects of writing as a student, providing a comprehensive overview aimed at enhancing academic writing skills.</w:t>
      </w:r>
      <w:r w:rsidR="00E91441">
        <w:t xml:space="preserve"> According to </w:t>
      </w:r>
      <w:r w:rsidR="00E91441" w:rsidRPr="005157DF">
        <w:t>Fairbairn</w:t>
      </w:r>
      <w:r w:rsidR="00E91441">
        <w:t xml:space="preserve"> and </w:t>
      </w:r>
      <w:r w:rsidR="00E91441" w:rsidRPr="005157DF">
        <w:t>Winch</w:t>
      </w:r>
      <w:r w:rsidR="00E91441">
        <w:t xml:space="preserve"> (2022),</w:t>
      </w:r>
      <w:r>
        <w:t xml:space="preserve"> </w:t>
      </w:r>
      <w:r w:rsidR="00E91441">
        <w:t>i</w:t>
      </w:r>
      <w:r>
        <w:t>t begins by elucidating the purposes behind essays and various written tasks, emphasizing the importance of understanding the objectives and audience to effectively convey ideas. The chapter then delves into the writing process, delineating each stage from prewriting to revising and editing</w:t>
      </w:r>
      <w:r w:rsidR="00E91441">
        <w:t xml:space="preserve"> (</w:t>
      </w:r>
      <w:r w:rsidR="00E91441" w:rsidRPr="00EE6ACA">
        <w:t>Chazal</w:t>
      </w:r>
      <w:r w:rsidR="00E91441">
        <w:t>, 2022).</w:t>
      </w:r>
      <w:r>
        <w:t xml:space="preserve"> It underscores the significance of brainstorming, outlining, drafting, and refining to craft coherent and compelling pieces. Moreover, it offers strategies for managing time efficiently throughout the writing journey.</w:t>
      </w:r>
      <w:r w:rsidR="000128BD">
        <w:t xml:space="preserve"> </w:t>
      </w:r>
      <w:r>
        <w:t>Another crucial aspect addressed is punctuation, spelling, and grammar</w:t>
      </w:r>
      <w:r w:rsidR="00E91441">
        <w:t xml:space="preserve"> (Burden, 2022).</w:t>
      </w:r>
      <w:r>
        <w:t xml:space="preserve"> Recognizing these conventions is imperative for conveying ideas accurately and professionally. The chapter provides guidance on common pitfalls and offers tips for enhancing language proficiency.</w:t>
      </w:r>
      <w:r w:rsidR="00563B73">
        <w:t xml:space="preserve"> </w:t>
      </w:r>
      <w:r>
        <w:t>Furthermore, citation and referencing are explored in detail</w:t>
      </w:r>
      <w:r w:rsidR="00E91441">
        <w:t xml:space="preserve"> (</w:t>
      </w:r>
      <w:r w:rsidR="00E91441" w:rsidRPr="00EE6ACA">
        <w:t>Chazal</w:t>
      </w:r>
      <w:r w:rsidR="00E91441">
        <w:t>, 2022).</w:t>
      </w:r>
      <w:r>
        <w:t xml:space="preserve"> Understanding how to properly attribute sources not only upholds academic integrity but also adds credibility to one's work. The chapter elucidates various citation styles and their respective formats, empowering students to navigate scholarly discourse effectively.</w:t>
      </w:r>
      <w:r w:rsidR="000128BD">
        <w:t xml:space="preserve"> </w:t>
      </w:r>
      <w:r>
        <w:t>Lastly, the chapter prompts students to contemplate style</w:t>
      </w:r>
      <w:r w:rsidR="00E91441">
        <w:t xml:space="preserve"> (</w:t>
      </w:r>
      <w:r w:rsidR="00E91441" w:rsidRPr="00A26696">
        <w:t>Cox</w:t>
      </w:r>
      <w:r w:rsidR="00E91441">
        <w:t>, 2022).</w:t>
      </w:r>
      <w:r>
        <w:t xml:space="preserve"> It encourages them to develop their unique voice while adhering to academic conventions. By analyzing tone, word choice, and sentence structure, students can cultivate a distinct writing </w:t>
      </w:r>
      <w:r w:rsidRPr="000128BD">
        <w:t>style</w:t>
      </w:r>
      <w:r>
        <w:t xml:space="preserve"> that resonates with their audience.</w:t>
      </w:r>
      <w:r w:rsidR="00563B73">
        <w:t xml:space="preserve"> </w:t>
      </w:r>
    </w:p>
    <w:p w14:paraId="5F7F6504" w14:textId="77777777" w:rsidR="008F222C" w:rsidRPr="00C8454D" w:rsidRDefault="007A466B" w:rsidP="00AA139F">
      <w:pPr>
        <w:pStyle w:val="Heading1"/>
        <w:spacing w:line="360" w:lineRule="auto"/>
        <w:jc w:val="both"/>
        <w:rPr>
          <w:color w:val="auto"/>
        </w:rPr>
      </w:pPr>
      <w:bookmarkStart w:id="3" w:name="_Toc163161065"/>
      <w:r w:rsidRPr="00C8454D">
        <w:rPr>
          <w:color w:val="auto"/>
        </w:rPr>
        <w:t xml:space="preserve">3.0 </w:t>
      </w:r>
      <w:r w:rsidR="00494C54" w:rsidRPr="00C8454D">
        <w:rPr>
          <w:color w:val="auto"/>
        </w:rPr>
        <w:t>Summary of writing skill</w:t>
      </w:r>
      <w:bookmarkEnd w:id="3"/>
    </w:p>
    <w:p w14:paraId="355335AD" w14:textId="12C1EB18" w:rsidR="00D771FB" w:rsidRDefault="00D771FB" w:rsidP="00AA139F">
      <w:pPr>
        <w:spacing w:line="360" w:lineRule="auto"/>
        <w:jc w:val="both"/>
      </w:pPr>
      <w:r>
        <w:t>Writing skills encompass a range of abilities that enable individuals to effectively communicate their ideas, thoughts, and messages through written language. These skills are essential in various contexts, including academic, professional, and personal settings</w:t>
      </w:r>
      <w:r w:rsidR="00E91441">
        <w:t xml:space="preserve"> (</w:t>
      </w:r>
      <w:r w:rsidR="00E91441" w:rsidRPr="00AF7FFC">
        <w:t xml:space="preserve">Johnson </w:t>
      </w:r>
      <w:r w:rsidR="00E91441">
        <w:t xml:space="preserve">and </w:t>
      </w:r>
      <w:r w:rsidR="00E91441" w:rsidRPr="00AF7FFC">
        <w:t>Ramos</w:t>
      </w:r>
      <w:r w:rsidR="00E91441">
        <w:t>, 2022).</w:t>
      </w:r>
      <w:r>
        <w:t xml:space="preserve"> </w:t>
      </w:r>
      <w:r>
        <w:lastRenderedPageBreak/>
        <w:t>Mastering writing skills involves honing techniques such as organization, clarity, coherence, creativity, and adherence to conventions like grammar, punctuation, and citation</w:t>
      </w:r>
      <w:r w:rsidR="00E91441">
        <w:t xml:space="preserve"> (</w:t>
      </w:r>
      <w:r w:rsidR="00E91441" w:rsidRPr="00AF7FFC">
        <w:t xml:space="preserve">Johnson </w:t>
      </w:r>
      <w:r w:rsidR="00E91441">
        <w:t xml:space="preserve">and </w:t>
      </w:r>
      <w:r w:rsidR="00E91441" w:rsidRPr="00AF7FFC">
        <w:t>Ramos</w:t>
      </w:r>
      <w:r w:rsidR="00E91441">
        <w:t>, 2022).</w:t>
      </w:r>
      <w:r>
        <w:t xml:space="preserve"> Here's an in-depth look at various aspects of writing skills:</w:t>
      </w:r>
    </w:p>
    <w:p w14:paraId="543F04EA" w14:textId="439AA587" w:rsidR="00F007B5" w:rsidRDefault="00D771FB" w:rsidP="00AA139F">
      <w:pPr>
        <w:spacing w:line="360" w:lineRule="auto"/>
        <w:jc w:val="both"/>
      </w:pPr>
      <w:r w:rsidRPr="00F007B5">
        <w:rPr>
          <w:b/>
          <w:bCs/>
        </w:rPr>
        <w:t>Understanding Writing Skills</w:t>
      </w:r>
      <w:r>
        <w:t>:</w:t>
      </w:r>
      <w:r w:rsidR="00F007B5">
        <w:t xml:space="preserve"> </w:t>
      </w:r>
      <w:r>
        <w:t>Writing skills involve the capacity to articulate ideas logically, persuasively, and coherently on paper or digital platforms</w:t>
      </w:r>
      <w:r w:rsidR="00E91441">
        <w:t xml:space="preserve"> (</w:t>
      </w:r>
      <w:r w:rsidR="00E91441" w:rsidRPr="00AF7FFC">
        <w:t xml:space="preserve">Johnson </w:t>
      </w:r>
      <w:r w:rsidR="00E91441">
        <w:t xml:space="preserve">and </w:t>
      </w:r>
      <w:r w:rsidR="00E91441" w:rsidRPr="00AF7FFC">
        <w:t>Ramos</w:t>
      </w:r>
      <w:r w:rsidR="00E91441">
        <w:t>, 2022).</w:t>
      </w:r>
      <w:r>
        <w:t xml:space="preserve"> It encompasses not only the ability to convey information but also to engage, inform, entertain, or persuade readers.</w:t>
      </w:r>
    </w:p>
    <w:p w14:paraId="10AC6166" w14:textId="77777777" w:rsidR="00D771FB" w:rsidRPr="00A36E21" w:rsidRDefault="00D771FB" w:rsidP="00AA139F">
      <w:pPr>
        <w:spacing w:line="360" w:lineRule="auto"/>
        <w:jc w:val="both"/>
        <w:rPr>
          <w:b/>
          <w:bCs/>
        </w:rPr>
      </w:pPr>
      <w:r w:rsidRPr="00A36E21">
        <w:rPr>
          <w:b/>
          <w:bCs/>
        </w:rPr>
        <w:t>Types of Writing Skills</w:t>
      </w:r>
    </w:p>
    <w:p w14:paraId="4021381B" w14:textId="54EC2F51" w:rsidR="00D771FB" w:rsidRDefault="00D771FB" w:rsidP="00AA139F">
      <w:pPr>
        <w:spacing w:line="360" w:lineRule="auto"/>
        <w:jc w:val="both"/>
      </w:pPr>
      <w:r>
        <w:t xml:space="preserve">   a. </w:t>
      </w:r>
      <w:r w:rsidRPr="00A36E21">
        <w:rPr>
          <w:b/>
          <w:bCs/>
        </w:rPr>
        <w:t xml:space="preserve">Descriptive Writing: </w:t>
      </w:r>
      <w:r>
        <w:t>Descriptive writing involves painting a vivid picture using words, appealing to the senses to create imagery. It aims to evoke emotions and sensory experiences in the reader</w:t>
      </w:r>
      <w:r w:rsidR="00E91441">
        <w:t xml:space="preserve"> (</w:t>
      </w:r>
      <w:r w:rsidR="00E91441" w:rsidRPr="00D775F1">
        <w:t>Liraz</w:t>
      </w:r>
      <w:r w:rsidR="00E91441">
        <w:t>, 2022).</w:t>
      </w:r>
    </w:p>
    <w:p w14:paraId="55724A89" w14:textId="281E1FB8" w:rsidR="00D771FB" w:rsidRDefault="00D771FB" w:rsidP="00AA139F">
      <w:pPr>
        <w:spacing w:line="360" w:lineRule="auto"/>
        <w:jc w:val="both"/>
      </w:pPr>
      <w:r>
        <w:t xml:space="preserve">   b. </w:t>
      </w:r>
      <w:r w:rsidRPr="00A36E21">
        <w:rPr>
          <w:b/>
          <w:bCs/>
        </w:rPr>
        <w:t xml:space="preserve">Narrative Writing: </w:t>
      </w:r>
      <w:r>
        <w:t>Narrative writing entails telling a story or recounting events in a chronological sequence. It often includes characters, settings, plot development, and a resolution</w:t>
      </w:r>
      <w:r w:rsidR="00E91441">
        <w:t xml:space="preserve"> (</w:t>
      </w:r>
      <w:r w:rsidR="00E91441" w:rsidRPr="00D775F1">
        <w:t>Liraz</w:t>
      </w:r>
      <w:r w:rsidR="00E91441">
        <w:t>, 2022).</w:t>
      </w:r>
    </w:p>
    <w:p w14:paraId="1CA244BC" w14:textId="1B13ED49" w:rsidR="00D771FB" w:rsidRDefault="00D771FB" w:rsidP="00AA139F">
      <w:pPr>
        <w:spacing w:line="360" w:lineRule="auto"/>
        <w:jc w:val="both"/>
      </w:pPr>
      <w:r>
        <w:t xml:space="preserve">   c. </w:t>
      </w:r>
      <w:r w:rsidRPr="00A36E21">
        <w:rPr>
          <w:b/>
          <w:bCs/>
        </w:rPr>
        <w:t>Expository Writing</w:t>
      </w:r>
      <w:r>
        <w:t>: Expository writing aims to inform, explain, or instruct the reader about a particular topic or subject matter</w:t>
      </w:r>
      <w:r w:rsidR="00E91441">
        <w:t xml:space="preserve"> (Burden, 2022).</w:t>
      </w:r>
      <w:r>
        <w:t xml:space="preserve"> It is characterized by clarity, objectivity, and the presentation of facts and evidence.</w:t>
      </w:r>
    </w:p>
    <w:p w14:paraId="1833A768" w14:textId="46D40741" w:rsidR="00D771FB" w:rsidRDefault="00D771FB" w:rsidP="00AA139F">
      <w:pPr>
        <w:spacing w:line="360" w:lineRule="auto"/>
        <w:jc w:val="both"/>
      </w:pPr>
      <w:r>
        <w:t xml:space="preserve">   d. </w:t>
      </w:r>
      <w:r w:rsidRPr="00A36E21">
        <w:rPr>
          <w:b/>
          <w:bCs/>
        </w:rPr>
        <w:t xml:space="preserve">Persuasive Writing: </w:t>
      </w:r>
      <w:r>
        <w:t xml:space="preserve">Persuasive writing seeks to convince the reader to adopt a particular viewpoint, </w:t>
      </w:r>
      <w:proofErr w:type="gramStart"/>
      <w:r>
        <w:t>take action</w:t>
      </w:r>
      <w:proofErr w:type="gramEnd"/>
      <w:r>
        <w:t>, or change their behavior. It employs rhetorical devices, logical reasoning, and emotional appeals to sway the audience</w:t>
      </w:r>
      <w:r w:rsidR="00E91441">
        <w:t xml:space="preserve"> (</w:t>
      </w:r>
      <w:r w:rsidR="00E91441" w:rsidRPr="00D775F1">
        <w:t>Liraz</w:t>
      </w:r>
      <w:r w:rsidR="00E91441">
        <w:t>, 2022).</w:t>
      </w:r>
    </w:p>
    <w:p w14:paraId="10AA02B9" w14:textId="033AE559" w:rsidR="00D771FB" w:rsidRDefault="00D771FB" w:rsidP="00AA139F">
      <w:pPr>
        <w:spacing w:line="360" w:lineRule="auto"/>
        <w:jc w:val="both"/>
      </w:pPr>
      <w:r>
        <w:t xml:space="preserve">   e. </w:t>
      </w:r>
      <w:r w:rsidRPr="00A36E21">
        <w:rPr>
          <w:b/>
          <w:bCs/>
        </w:rPr>
        <w:t xml:space="preserve">Analytical Writing: </w:t>
      </w:r>
      <w:r>
        <w:t>Analytical writing involves critical evaluation and interpretation of information, texts, or phenomena. It requires the writer to analyze, interpret, and draw conclusions based on evidence and logical reasoning</w:t>
      </w:r>
      <w:r w:rsidR="00E91441">
        <w:t xml:space="preserve"> (</w:t>
      </w:r>
      <w:r w:rsidR="00C1745C">
        <w:t>Bruce</w:t>
      </w:r>
      <w:r w:rsidR="00E91441">
        <w:t>, 2022).</w:t>
      </w:r>
    </w:p>
    <w:p w14:paraId="653720B0" w14:textId="20E4F518" w:rsidR="00D771FB" w:rsidRDefault="00D771FB" w:rsidP="00AA139F">
      <w:pPr>
        <w:spacing w:line="360" w:lineRule="auto"/>
        <w:jc w:val="both"/>
      </w:pPr>
      <w:r>
        <w:t xml:space="preserve">   f. </w:t>
      </w:r>
      <w:r w:rsidRPr="00A36E21">
        <w:rPr>
          <w:b/>
          <w:bCs/>
        </w:rPr>
        <w:t xml:space="preserve">Argumentative Writing: </w:t>
      </w:r>
      <w:r>
        <w:t>Argumentative writing presents a claim or thesis statement supported by evidence and reasoning. It involves persuading the reader to accept a particular position or viewpoint through logical argumentation</w:t>
      </w:r>
      <w:r w:rsidR="00E91441">
        <w:t xml:space="preserve"> (</w:t>
      </w:r>
      <w:r w:rsidR="00C1745C">
        <w:t>Bruce</w:t>
      </w:r>
      <w:r w:rsidR="00E91441">
        <w:t>, 2022).</w:t>
      </w:r>
    </w:p>
    <w:p w14:paraId="0EEDE398" w14:textId="4830880E" w:rsidR="00D771FB" w:rsidRDefault="00D771FB" w:rsidP="00AA139F">
      <w:pPr>
        <w:spacing w:line="360" w:lineRule="auto"/>
        <w:jc w:val="both"/>
      </w:pPr>
      <w:r>
        <w:lastRenderedPageBreak/>
        <w:t xml:space="preserve">   g. </w:t>
      </w:r>
      <w:r w:rsidRPr="00A36E21">
        <w:rPr>
          <w:b/>
          <w:bCs/>
        </w:rPr>
        <w:t xml:space="preserve">Creative Writing: </w:t>
      </w:r>
      <w:r>
        <w:t>Creative writing encompasses various forms of imaginative expression, including poetry, fiction, drama, and creative nonfiction. It allows writers to explore their creativity, emotions, and unique perspectives</w:t>
      </w:r>
      <w:r w:rsidR="00E91441">
        <w:t xml:space="preserve"> (</w:t>
      </w:r>
      <w:r w:rsidR="00C1745C">
        <w:t>Bruce</w:t>
      </w:r>
      <w:r w:rsidR="00E91441">
        <w:t>, 2022).</w:t>
      </w:r>
    </w:p>
    <w:p w14:paraId="57410806" w14:textId="77777777" w:rsidR="00D771FB" w:rsidRPr="0042217B" w:rsidRDefault="00D771FB" w:rsidP="00AA139F">
      <w:pPr>
        <w:spacing w:line="360" w:lineRule="auto"/>
        <w:jc w:val="both"/>
        <w:rPr>
          <w:b/>
          <w:bCs/>
        </w:rPr>
      </w:pPr>
      <w:r w:rsidRPr="0042217B">
        <w:rPr>
          <w:b/>
          <w:bCs/>
        </w:rPr>
        <w:t>Elements of Effective Writing</w:t>
      </w:r>
    </w:p>
    <w:p w14:paraId="74DDA4CB" w14:textId="0C0A4F18" w:rsidR="00D771FB" w:rsidRDefault="00D771FB" w:rsidP="00AA139F">
      <w:pPr>
        <w:spacing w:line="360" w:lineRule="auto"/>
        <w:jc w:val="both"/>
      </w:pPr>
      <w:r>
        <w:t xml:space="preserve">   a. </w:t>
      </w:r>
      <w:r w:rsidRPr="0042217B">
        <w:rPr>
          <w:b/>
          <w:bCs/>
        </w:rPr>
        <w:t>Clarity</w:t>
      </w:r>
      <w:r>
        <w:t>: Writing should be clear and easily understood by the intended audience. Avoiding ambiguity, jargon, and convoluted sentences enhances clarity</w:t>
      </w:r>
      <w:r w:rsidR="00E91441">
        <w:t xml:space="preserve"> (</w:t>
      </w:r>
      <w:r w:rsidR="00C1745C">
        <w:rPr>
          <w:rFonts w:cs="Times New Roman"/>
        </w:rPr>
        <w:t>EAP Foundation</w:t>
      </w:r>
      <w:r w:rsidR="00E91441">
        <w:t>, 2022).</w:t>
      </w:r>
    </w:p>
    <w:p w14:paraId="7607FF0C" w14:textId="77777777" w:rsidR="00D771FB" w:rsidRDefault="00D771FB" w:rsidP="00AA139F">
      <w:pPr>
        <w:spacing w:line="360" w:lineRule="auto"/>
        <w:jc w:val="both"/>
      </w:pPr>
      <w:r>
        <w:t xml:space="preserve">   b. </w:t>
      </w:r>
      <w:r w:rsidRPr="0042217B">
        <w:rPr>
          <w:b/>
          <w:bCs/>
        </w:rPr>
        <w:t>Coherence</w:t>
      </w:r>
      <w:r>
        <w:t>: Coherent writing maintains logical connections between ideas, paragraphs, and sections. Transitions, topic sentences, and organizational structures contribute to coherence.</w:t>
      </w:r>
    </w:p>
    <w:p w14:paraId="2BD06094" w14:textId="3AE27DAF" w:rsidR="00D771FB" w:rsidRDefault="00D771FB" w:rsidP="00AA139F">
      <w:pPr>
        <w:spacing w:line="360" w:lineRule="auto"/>
        <w:jc w:val="both"/>
      </w:pPr>
      <w:r>
        <w:t xml:space="preserve">   c. </w:t>
      </w:r>
      <w:r w:rsidRPr="0042217B">
        <w:rPr>
          <w:b/>
          <w:bCs/>
        </w:rPr>
        <w:t>Conciseness</w:t>
      </w:r>
      <w:r>
        <w:t>: Concise writing conveys information succinctly, avoiding unnecessary repetition or wordiness</w:t>
      </w:r>
      <w:r w:rsidR="00E91441">
        <w:t xml:space="preserve"> (</w:t>
      </w:r>
      <w:r w:rsidR="00C1745C">
        <w:rPr>
          <w:rFonts w:cs="Times New Roman"/>
        </w:rPr>
        <w:t>EAP Foundation</w:t>
      </w:r>
      <w:r w:rsidR="00E91441">
        <w:t>, 2022).</w:t>
      </w:r>
      <w:r>
        <w:t xml:space="preserve"> It respects the reader's time and attention.</w:t>
      </w:r>
    </w:p>
    <w:p w14:paraId="7415D2EC" w14:textId="0955AF43" w:rsidR="00D771FB" w:rsidRDefault="00D771FB" w:rsidP="00AA139F">
      <w:pPr>
        <w:spacing w:line="360" w:lineRule="auto"/>
        <w:jc w:val="both"/>
      </w:pPr>
      <w:r>
        <w:t xml:space="preserve">   d. </w:t>
      </w:r>
      <w:r w:rsidRPr="0042217B">
        <w:rPr>
          <w:b/>
          <w:bCs/>
        </w:rPr>
        <w:t>Creativity</w:t>
      </w:r>
      <w:r>
        <w:t>: Creative writing captivates readers through originality, imagination, and innovative expression</w:t>
      </w:r>
      <w:r w:rsidR="00E91441">
        <w:t xml:space="preserve"> (Burden, 2022).</w:t>
      </w:r>
      <w:r>
        <w:t xml:space="preserve"> Metaphors, similes, vivid imagery, and figurative language enhance creativity.</w:t>
      </w:r>
    </w:p>
    <w:p w14:paraId="04499AAE" w14:textId="471AC403" w:rsidR="00D771FB" w:rsidRDefault="00D771FB" w:rsidP="00AA139F">
      <w:pPr>
        <w:spacing w:line="360" w:lineRule="auto"/>
        <w:jc w:val="both"/>
      </w:pPr>
      <w:r>
        <w:t xml:space="preserve">   e. </w:t>
      </w:r>
      <w:r w:rsidRPr="009120D7">
        <w:rPr>
          <w:b/>
          <w:bCs/>
        </w:rPr>
        <w:t xml:space="preserve">Grammar and Mechanics: </w:t>
      </w:r>
      <w:r>
        <w:t>Proper grammar, punctuation, spelling, and syntax ensure clarity and professionalism in writing</w:t>
      </w:r>
      <w:r w:rsidR="00E91441">
        <w:t xml:space="preserve"> (</w:t>
      </w:r>
      <w:r w:rsidR="00C1745C">
        <w:rPr>
          <w:rFonts w:cs="Times New Roman"/>
        </w:rPr>
        <w:t>EAP Foundation</w:t>
      </w:r>
      <w:r w:rsidR="00E91441">
        <w:t>, 2022).</w:t>
      </w:r>
      <w:r>
        <w:t xml:space="preserve"> Adhering to grammatical rules and conventions enhances readability and credibility.</w:t>
      </w:r>
    </w:p>
    <w:p w14:paraId="16BFAAE7" w14:textId="332E5897" w:rsidR="00D771FB" w:rsidRDefault="00D771FB" w:rsidP="00AA139F">
      <w:pPr>
        <w:spacing w:line="360" w:lineRule="auto"/>
        <w:jc w:val="both"/>
      </w:pPr>
      <w:r>
        <w:t xml:space="preserve">   f. </w:t>
      </w:r>
      <w:r w:rsidRPr="004E2FBC">
        <w:rPr>
          <w:b/>
          <w:bCs/>
        </w:rPr>
        <w:t>Audience Awareness:</w:t>
      </w:r>
      <w:r>
        <w:t xml:space="preserve"> Effective writing considers the needs, interests, and expectations of the target audience</w:t>
      </w:r>
      <w:r w:rsidR="00E91441">
        <w:t xml:space="preserve"> (</w:t>
      </w:r>
      <w:r w:rsidR="00C1745C">
        <w:rPr>
          <w:rFonts w:cs="Times New Roman"/>
        </w:rPr>
        <w:t>EAP Foundation</w:t>
      </w:r>
      <w:r w:rsidR="00E91441">
        <w:t>, 2022).</w:t>
      </w:r>
      <w:r>
        <w:t xml:space="preserve"> Tailoring language, tone, and content to the audience enhances engagement and relevance.</w:t>
      </w:r>
    </w:p>
    <w:p w14:paraId="520C2168" w14:textId="51B08187" w:rsidR="008F222C" w:rsidRPr="002446AE" w:rsidRDefault="00D771FB" w:rsidP="00AA139F">
      <w:pPr>
        <w:spacing w:line="360" w:lineRule="auto"/>
        <w:jc w:val="both"/>
      </w:pPr>
      <w:r>
        <w:t>Developing writing skills is an ongoing process that requires practice, feedback, and continuous refinement</w:t>
      </w:r>
      <w:r w:rsidR="00E91441">
        <w:t xml:space="preserve"> (</w:t>
      </w:r>
      <w:r w:rsidR="00C1745C">
        <w:t>Milhorn</w:t>
      </w:r>
      <w:r w:rsidR="00E91441">
        <w:t>, 2022).</w:t>
      </w:r>
      <w:r>
        <w:t xml:space="preserve"> By mastering various types of writing, understanding key elements of effective communication, and honing creativity and critical thinking, individuals can become proficient writers capable of engaging and influencing their readers across diverse contexts</w:t>
      </w:r>
      <w:r w:rsidR="00E91441">
        <w:t xml:space="preserve"> (</w:t>
      </w:r>
      <w:r w:rsidR="00C1745C">
        <w:t>Liraz</w:t>
      </w:r>
      <w:r w:rsidR="00E91441">
        <w:t>, 2022).</w:t>
      </w:r>
    </w:p>
    <w:p w14:paraId="366A632E" w14:textId="77777777" w:rsidR="002A69EC" w:rsidRPr="00C8454D" w:rsidRDefault="009A158E" w:rsidP="00AA139F">
      <w:pPr>
        <w:pStyle w:val="Heading1"/>
        <w:spacing w:line="360" w:lineRule="auto"/>
        <w:jc w:val="both"/>
        <w:rPr>
          <w:color w:val="auto"/>
        </w:rPr>
      </w:pPr>
      <w:bookmarkStart w:id="4" w:name="_Toc163161066"/>
      <w:r w:rsidRPr="00C8454D">
        <w:rPr>
          <w:color w:val="auto"/>
        </w:rPr>
        <w:lastRenderedPageBreak/>
        <w:t xml:space="preserve">4.0 Importance of </w:t>
      </w:r>
      <w:r w:rsidR="00E770CD" w:rsidRPr="00C8454D">
        <w:rPr>
          <w:color w:val="auto"/>
        </w:rPr>
        <w:t>writing skill</w:t>
      </w:r>
      <w:r w:rsidRPr="00C8454D">
        <w:rPr>
          <w:color w:val="auto"/>
        </w:rPr>
        <w:t xml:space="preserve"> for future person</w:t>
      </w:r>
      <w:r w:rsidR="002A69EC" w:rsidRPr="00C8454D">
        <w:rPr>
          <w:color w:val="auto"/>
        </w:rPr>
        <w:t>al and professional development</w:t>
      </w:r>
      <w:bookmarkEnd w:id="4"/>
    </w:p>
    <w:p w14:paraId="2A6BB1BB" w14:textId="1098A14E" w:rsidR="00BF6055" w:rsidRDefault="00BF6055" w:rsidP="00AA139F">
      <w:pPr>
        <w:spacing w:line="360" w:lineRule="auto"/>
        <w:jc w:val="both"/>
      </w:pPr>
      <w:r>
        <w:t>Writing skills are indispensable for both personal and professional development, playing a pivotal role in various aspects of life</w:t>
      </w:r>
      <w:r w:rsidR="00E91441">
        <w:t xml:space="preserve"> (</w:t>
      </w:r>
      <w:r w:rsidR="00C1745C">
        <w:t>Liraz</w:t>
      </w:r>
      <w:r w:rsidR="00E91441">
        <w:t>, 2022).</w:t>
      </w:r>
      <w:r>
        <w:t xml:space="preserve"> Descriptive writing and analytical writing</w:t>
      </w:r>
      <w:proofErr w:type="gramStart"/>
      <w:r>
        <w:t>, in particular, are</w:t>
      </w:r>
      <w:proofErr w:type="gramEnd"/>
      <w:r>
        <w:t xml:space="preserve"> crucial components that contribute significantly to individuals' growth and success in both personal and professional realms</w:t>
      </w:r>
      <w:r w:rsidR="00E91441">
        <w:t xml:space="preserve"> (</w:t>
      </w:r>
      <w:r w:rsidR="00C1745C">
        <w:t>Milhorn</w:t>
      </w:r>
      <w:r w:rsidR="00E91441">
        <w:t>, 2022).</w:t>
      </w:r>
      <w:r w:rsidR="00D168D0">
        <w:t xml:space="preserve"> </w:t>
      </w:r>
      <w:r>
        <w:t>Descriptive writing enables individuals to vividly portray ideas, experiences, and emotions, fostering self-expression and introspection. For personal development, descriptive writing serves as a tool for self-reflection and exploration, allowing individuals to delve into their thoughts, feelings, and experiences</w:t>
      </w:r>
      <w:r w:rsidR="00E91441">
        <w:t xml:space="preserve"> (Burden, 2022).</w:t>
      </w:r>
      <w:r>
        <w:t xml:space="preserve"> By articulating their innermost thoughts and emotions, individuals can gain clarity, insight, and a deeper understanding of themselves, leading to personal growth and self-awareness.</w:t>
      </w:r>
    </w:p>
    <w:p w14:paraId="008E1A7F" w14:textId="570860A2" w:rsidR="00BF6055" w:rsidRDefault="00BF6055" w:rsidP="00AA139F">
      <w:pPr>
        <w:spacing w:line="360" w:lineRule="auto"/>
        <w:jc w:val="both"/>
      </w:pPr>
      <w:r>
        <w:t>In a professional context, descriptive writing is essential for effective communication and storytelling</w:t>
      </w:r>
      <w:r w:rsidR="00E91441">
        <w:t xml:space="preserve"> (Burden, 2022).</w:t>
      </w:r>
      <w:r>
        <w:t xml:space="preserve"> Whether crafting compelling marketing copy, drafting detailed project reports, or delivering engaging presentations, the ability to paint a vivid picture through words enhances engagement, captivates audiences, and fosters connections</w:t>
      </w:r>
      <w:r w:rsidR="00E91441">
        <w:t xml:space="preserve"> (</w:t>
      </w:r>
      <w:r w:rsidR="00C1745C">
        <w:rPr>
          <w:rFonts w:cs="Times New Roman"/>
        </w:rPr>
        <w:t>EAP Foundation</w:t>
      </w:r>
      <w:r w:rsidR="00E91441">
        <w:t>, 2022).</w:t>
      </w:r>
      <w:r>
        <w:t xml:space="preserve"> Descriptive writing skills enable professionals to communicate ideas, concepts, and strategies with clarity, precision, and impact, driving collaboration, innovation, and success</w:t>
      </w:r>
      <w:r w:rsidR="00E91441">
        <w:t xml:space="preserve"> (</w:t>
      </w:r>
      <w:r w:rsidR="00C1745C">
        <w:rPr>
          <w:rFonts w:cs="Times New Roman"/>
        </w:rPr>
        <w:t>EAP Foundation</w:t>
      </w:r>
      <w:r w:rsidR="00E91441">
        <w:t>, 2022).</w:t>
      </w:r>
      <w:r w:rsidR="00D168D0">
        <w:t xml:space="preserve"> </w:t>
      </w:r>
      <w:r>
        <w:t>Analytical writing entails critical thinking, evaluation, and interpretation of information, making it invaluable for personal and professional development. On a personal level, analytical writing cultivates cognitive skills such as problem-solving, decision-making, and logical reasoning. By analyzing complex issues, evaluating evidence, and synthesizing information, individuals sharpen their analytical abilities and enhance their capacity to navigate challenges, make informed decisions, and achieve goals</w:t>
      </w:r>
      <w:r w:rsidR="00E91441">
        <w:t xml:space="preserve"> (</w:t>
      </w:r>
      <w:r w:rsidR="00C1745C">
        <w:t>Milhorn</w:t>
      </w:r>
      <w:r w:rsidR="00E91441">
        <w:t>, 2022).</w:t>
      </w:r>
    </w:p>
    <w:p w14:paraId="6720F503" w14:textId="7ABC6F50" w:rsidR="00992172" w:rsidRPr="00F20DD2" w:rsidRDefault="00BF6055" w:rsidP="00AA139F">
      <w:pPr>
        <w:spacing w:line="360" w:lineRule="auto"/>
        <w:jc w:val="both"/>
      </w:pPr>
      <w:r>
        <w:t>In a professional context, analytical writing is indispensable for effective problem-solving, decision-making, and strategic planning. Whether conducting market research, analyzing financial data, or evaluating business strategies, professionals rely on analytical writing to communicate insights, recommendations, and conclusions</w:t>
      </w:r>
      <w:r w:rsidR="00E91441">
        <w:t xml:space="preserve"> (</w:t>
      </w:r>
      <w:r w:rsidR="00C1745C">
        <w:t>Peters</w:t>
      </w:r>
      <w:r w:rsidR="00E91441">
        <w:t>, 2022).</w:t>
      </w:r>
      <w:r>
        <w:t xml:space="preserve"> Clear, concise, and persuasive analytical writing facilitates informed decision-making, drives organizational growth, and fosters innovation and competitiveness.</w:t>
      </w:r>
      <w:r w:rsidR="00D168D0">
        <w:t xml:space="preserve"> </w:t>
      </w:r>
      <w:r>
        <w:t>Both descriptive writing and analytical writing are essential for personal and professional development</w:t>
      </w:r>
      <w:r w:rsidR="00E91441">
        <w:t xml:space="preserve"> (Burden, 2022).</w:t>
      </w:r>
      <w:r>
        <w:t xml:space="preserve"> Descriptive writing promotes self-</w:t>
      </w:r>
      <w:r>
        <w:lastRenderedPageBreak/>
        <w:t>expression, introspection, and communication, fostering personal growth and enhancing interpersonal relationships. Analytical writing, on the other hand, cultivates critical thinking, problem-solving, and decision-making skills, driving innovation, efficiency, and success in professional endeavors</w:t>
      </w:r>
      <w:r w:rsidR="00E91441">
        <w:t xml:space="preserve"> (</w:t>
      </w:r>
      <w:r w:rsidR="00C1745C">
        <w:t>Peters</w:t>
      </w:r>
      <w:r w:rsidR="00E91441">
        <w:t>, 2022).</w:t>
      </w:r>
      <w:r w:rsidR="000128BD">
        <w:t xml:space="preserve"> </w:t>
      </w:r>
      <w:r>
        <w:t>By honing these writing skills, individuals can unlock their full potential, pursue their aspirations, and thrive in an increasingly competitive and dynamic world. Whether in personal reflections, professional reports, or persuasive arguments, effective writing skills are the cornerstone of success in today's interconnected and information-driven society</w:t>
      </w:r>
      <w:r w:rsidR="00E91441">
        <w:t xml:space="preserve"> (</w:t>
      </w:r>
      <w:r w:rsidR="00C1745C">
        <w:t>Peters</w:t>
      </w:r>
      <w:r w:rsidR="00E91441">
        <w:t>, 2022).</w:t>
      </w:r>
    </w:p>
    <w:p w14:paraId="76646574" w14:textId="77777777" w:rsidR="00C24B74" w:rsidRPr="00C8454D" w:rsidRDefault="002A69EC" w:rsidP="00AA139F">
      <w:pPr>
        <w:pStyle w:val="Heading1"/>
        <w:spacing w:line="360" w:lineRule="auto"/>
        <w:jc w:val="both"/>
        <w:rPr>
          <w:color w:val="auto"/>
        </w:rPr>
      </w:pPr>
      <w:bookmarkStart w:id="5" w:name="_Toc163161067"/>
      <w:r w:rsidRPr="00C8454D">
        <w:rPr>
          <w:color w:val="auto"/>
        </w:rPr>
        <w:t>5.0 Conclusion</w:t>
      </w:r>
      <w:bookmarkEnd w:id="5"/>
    </w:p>
    <w:p w14:paraId="04950C87" w14:textId="7C792525" w:rsidR="00992172" w:rsidRPr="00F20DD2" w:rsidRDefault="001C2668" w:rsidP="00AA139F">
      <w:pPr>
        <w:spacing w:line="360" w:lineRule="auto"/>
        <w:jc w:val="both"/>
      </w:pPr>
      <w:r w:rsidRPr="001C2668">
        <w:t>I</w:t>
      </w:r>
      <w:r w:rsidR="004D783D">
        <w:t>t is clarified that</w:t>
      </w:r>
      <w:r w:rsidRPr="001C2668">
        <w:t xml:space="preserve"> honing writing skills, including descriptive and analytical writing, is imperative for both personal and professional advancement. Descriptive writing fosters self-expression, introspection, and effective communication, while analytical writing sharpens critical thinking, problem-solving, and decision-making abilities. By mastering these skills, individuals can navigate diverse challenges, articulate their ideas with clarity and precision, and forge meaningful connections in both personal and professional spheres. Ultimately, strong writing skills empower individuals to realize their goals, seize opportunities, and thrive in an ever-evolving world where effective communication is paramount.</w:t>
      </w:r>
    </w:p>
    <w:p w14:paraId="650E5468" w14:textId="7DA428BD" w:rsidR="000128BD" w:rsidRDefault="000128BD">
      <w:r>
        <w:br w:type="page"/>
      </w:r>
    </w:p>
    <w:p w14:paraId="499AD9DE" w14:textId="7FFA23C4" w:rsidR="005157DF" w:rsidRPr="00A95E46" w:rsidRDefault="004E2BA2" w:rsidP="00A95E46">
      <w:pPr>
        <w:pStyle w:val="Heading1"/>
        <w:spacing w:line="360" w:lineRule="auto"/>
        <w:jc w:val="both"/>
      </w:pPr>
      <w:bookmarkStart w:id="6" w:name="_Toc163161068"/>
      <w:r>
        <w:lastRenderedPageBreak/>
        <w:t>References</w:t>
      </w:r>
      <w:bookmarkEnd w:id="6"/>
      <w:r>
        <w:t xml:space="preserve"> </w:t>
      </w:r>
    </w:p>
    <w:p w14:paraId="7873F562" w14:textId="77777777" w:rsidR="004D783D" w:rsidRDefault="004D783D" w:rsidP="00A95E46">
      <w:pPr>
        <w:spacing w:line="360" w:lineRule="auto"/>
        <w:jc w:val="both"/>
      </w:pPr>
      <w:bookmarkStart w:id="7" w:name="_Hlk89814827"/>
      <w:r>
        <w:t>Bruce</w:t>
      </w:r>
      <w:bookmarkEnd w:id="7"/>
      <w:r>
        <w:t>, I. (2021)</w:t>
      </w:r>
      <w:r>
        <w:rPr>
          <w:i/>
          <w:iCs/>
        </w:rPr>
        <w:t xml:space="preserve"> Academic Writing and Genre: A Systematic Analysis. </w:t>
      </w:r>
      <w:r>
        <w:t>5</w:t>
      </w:r>
      <w:r>
        <w:rPr>
          <w:vertAlign w:val="superscript"/>
        </w:rPr>
        <w:t>th</w:t>
      </w:r>
      <w:r>
        <w:t xml:space="preserve"> Ed. London: Bloomsbury Academic</w:t>
      </w:r>
    </w:p>
    <w:p w14:paraId="13999F6C" w14:textId="77777777" w:rsidR="004D783D" w:rsidRPr="00BC378B" w:rsidRDefault="004D783D" w:rsidP="00A95E46">
      <w:pPr>
        <w:spacing w:line="360" w:lineRule="auto"/>
        <w:jc w:val="both"/>
      </w:pPr>
      <w:r w:rsidRPr="00A26696">
        <w:t>Burden</w:t>
      </w:r>
      <w:r>
        <w:t>, P. (2022)</w:t>
      </w:r>
      <w:r w:rsidRPr="00A26696">
        <w:t xml:space="preserve"> </w:t>
      </w:r>
      <w:r w:rsidRPr="00BC378B">
        <w:rPr>
          <w:i/>
          <w:iCs/>
        </w:rPr>
        <w:t>Classroom Management: Creating a Successful K-12 Learning Community</w:t>
      </w:r>
      <w:r>
        <w:rPr>
          <w:i/>
          <w:iCs/>
        </w:rPr>
        <w:t xml:space="preserve">. </w:t>
      </w:r>
      <w:r>
        <w:t xml:space="preserve"> 5</w:t>
      </w:r>
      <w:r w:rsidRPr="00C820A0">
        <w:rPr>
          <w:vertAlign w:val="superscript"/>
        </w:rPr>
        <w:t>th</w:t>
      </w:r>
      <w:r>
        <w:t xml:space="preserve"> Ed. London: Wiley</w:t>
      </w:r>
    </w:p>
    <w:p w14:paraId="0785BE97" w14:textId="77777777" w:rsidR="004D783D" w:rsidRPr="00EE6ACA" w:rsidRDefault="004D783D" w:rsidP="00A95E46">
      <w:pPr>
        <w:spacing w:line="360" w:lineRule="auto"/>
        <w:jc w:val="both"/>
      </w:pPr>
      <w:r w:rsidRPr="00EE6ACA">
        <w:t>Chazal, E. (201</w:t>
      </w:r>
      <w:r>
        <w:t>9</w:t>
      </w:r>
      <w:r w:rsidRPr="00EE6ACA">
        <w:t xml:space="preserve">) ‘Prepare English Language students for academic listening’, British Council, 24 February. Available at: </w:t>
      </w:r>
      <w:hyperlink r:id="rId9" w:history="1">
        <w:r w:rsidRPr="00EE6ACA">
          <w:rPr>
            <w:rStyle w:val="Hyperlink"/>
          </w:rPr>
          <w:t>https://www.britishcouncil.org/voices-magazine/prepare-english-language-students-academic-listening</w:t>
        </w:r>
      </w:hyperlink>
      <w:r w:rsidRPr="00EE6ACA">
        <w:t xml:space="preserve"> [Accessed on: </w:t>
      </w:r>
      <w:r>
        <w:t>04 April 2024</w:t>
      </w:r>
      <w:r w:rsidRPr="00EE6ACA">
        <w:t>]</w:t>
      </w:r>
    </w:p>
    <w:p w14:paraId="30ED5DDB" w14:textId="77777777" w:rsidR="004D783D" w:rsidRPr="00A26696" w:rsidRDefault="004D783D" w:rsidP="00A95E46">
      <w:pPr>
        <w:spacing w:line="360" w:lineRule="auto"/>
        <w:jc w:val="both"/>
      </w:pPr>
      <w:r w:rsidRPr="00A26696">
        <w:t>Cox, J. (201</w:t>
      </w:r>
      <w:r>
        <w:t>9</w:t>
      </w:r>
      <w:r w:rsidRPr="00A26696">
        <w:t>) 10 Teaching Strategies to Help Students Listen</w:t>
      </w:r>
      <w:r>
        <w:t xml:space="preserve">. Available at: </w:t>
      </w:r>
      <w:hyperlink r:id="rId10" w:history="1">
        <w:r w:rsidRPr="004200CE">
          <w:rPr>
            <w:rStyle w:val="Hyperlink"/>
          </w:rPr>
          <w:t>https://www.teachhub.com/teaching-strategies/2014/08/10-teaching-strategies-to-help-students-listen/</w:t>
        </w:r>
      </w:hyperlink>
      <w:r>
        <w:t xml:space="preserve"> </w:t>
      </w:r>
      <w:r w:rsidRPr="00EE6ACA">
        <w:t xml:space="preserve">[Accessed on: </w:t>
      </w:r>
      <w:r>
        <w:t>04 April 2024</w:t>
      </w:r>
      <w:r w:rsidRPr="00EE6ACA">
        <w:t>]</w:t>
      </w:r>
    </w:p>
    <w:p w14:paraId="1D365A7A" w14:textId="77777777" w:rsidR="004D783D" w:rsidRDefault="004D783D" w:rsidP="00A95E46">
      <w:pPr>
        <w:spacing w:line="360" w:lineRule="auto"/>
        <w:jc w:val="both"/>
        <w:rPr>
          <w:rFonts w:cs="Times New Roman"/>
        </w:rPr>
      </w:pPr>
      <w:bookmarkStart w:id="8" w:name="_Hlk89814872"/>
      <w:r>
        <w:rPr>
          <w:rFonts w:cs="Times New Roman"/>
        </w:rPr>
        <w:t xml:space="preserve">EAP </w:t>
      </w:r>
      <w:bookmarkEnd w:id="8"/>
      <w:r>
        <w:rPr>
          <w:rFonts w:cs="Times New Roman"/>
        </w:rPr>
        <w:t xml:space="preserve">Foundation (2023) </w:t>
      </w:r>
      <w:r>
        <w:rPr>
          <w:rFonts w:cs="Times New Roman"/>
          <w:i/>
          <w:iCs/>
        </w:rPr>
        <w:t>What is Academic Writing - EAP Foundation</w:t>
      </w:r>
      <w:r>
        <w:rPr>
          <w:rFonts w:cs="Times New Roman"/>
        </w:rPr>
        <w:t xml:space="preserve">, 5 June. Available at: </w:t>
      </w:r>
      <w:hyperlink r:id="rId11" w:history="1">
        <w:r>
          <w:rPr>
            <w:rStyle w:val="Hyperlink"/>
          </w:rPr>
          <w:t>https://www.eapfoundation.com/writing/what/</w:t>
        </w:r>
      </w:hyperlink>
      <w:r>
        <w:rPr>
          <w:rFonts w:cs="Times New Roman"/>
        </w:rPr>
        <w:t xml:space="preserve"> </w:t>
      </w:r>
      <w:r w:rsidRPr="00EE6ACA">
        <w:t xml:space="preserve">[Accessed on: </w:t>
      </w:r>
      <w:r>
        <w:t>04 April 2024</w:t>
      </w:r>
      <w:r w:rsidRPr="00EE6ACA">
        <w:t>]</w:t>
      </w:r>
    </w:p>
    <w:p w14:paraId="4939AB79" w14:textId="77777777" w:rsidR="004D783D" w:rsidRDefault="004D783D" w:rsidP="00A95E46">
      <w:pPr>
        <w:pStyle w:val="NoSpacing"/>
        <w:spacing w:line="360" w:lineRule="auto"/>
        <w:jc w:val="both"/>
      </w:pPr>
      <w:r w:rsidRPr="005157DF">
        <w:t xml:space="preserve">Fairbairn, G., </w:t>
      </w:r>
      <w:r>
        <w:t>and</w:t>
      </w:r>
      <w:r w:rsidRPr="005157DF">
        <w:t xml:space="preserve"> Winch, C. (2011) </w:t>
      </w:r>
      <w:r w:rsidRPr="005157DF">
        <w:rPr>
          <w:i/>
        </w:rPr>
        <w:t xml:space="preserve">Reading, Writing, and Reasoning: </w:t>
      </w:r>
      <w:proofErr w:type="gramStart"/>
      <w:r w:rsidRPr="005157DF">
        <w:rPr>
          <w:i/>
        </w:rPr>
        <w:t>a</w:t>
      </w:r>
      <w:proofErr w:type="gramEnd"/>
      <w:r w:rsidRPr="005157DF">
        <w:rPr>
          <w:i/>
        </w:rPr>
        <w:t xml:space="preserve"> Guide for </w:t>
      </w:r>
      <w:r>
        <w:rPr>
          <w:i/>
        </w:rPr>
        <w:t>Student.</w:t>
      </w:r>
      <w:r w:rsidRPr="005157DF">
        <w:rPr>
          <w:i/>
        </w:rPr>
        <w:t>,</w:t>
      </w:r>
      <w:r>
        <w:t xml:space="preserve"> 3</w:t>
      </w:r>
      <w:r w:rsidRPr="005157DF">
        <w:rPr>
          <w:vertAlign w:val="superscript"/>
        </w:rPr>
        <w:t>rd</w:t>
      </w:r>
      <w:r w:rsidRPr="005157DF">
        <w:t xml:space="preserve"> Ed. Maidenhead: Open University Press.</w:t>
      </w:r>
    </w:p>
    <w:p w14:paraId="447420CA" w14:textId="77777777" w:rsidR="004D783D" w:rsidRPr="004E6A45" w:rsidRDefault="004D783D" w:rsidP="00A95E46">
      <w:pPr>
        <w:spacing w:line="360" w:lineRule="auto"/>
        <w:jc w:val="both"/>
      </w:pPr>
      <w:r w:rsidRPr="00AF7FFC">
        <w:t>Johnson,</w:t>
      </w:r>
      <w:r>
        <w:t xml:space="preserve"> E.</w:t>
      </w:r>
      <w:r w:rsidRPr="00AF7FFC">
        <w:t xml:space="preserve"> </w:t>
      </w:r>
      <w:r>
        <w:t xml:space="preserve">and </w:t>
      </w:r>
      <w:r w:rsidRPr="00AF7FFC">
        <w:t>Ramos</w:t>
      </w:r>
      <w:r>
        <w:t>, E. (2021)</w:t>
      </w:r>
      <w:r w:rsidRPr="004E6A45">
        <w:rPr>
          <w:i/>
          <w:iCs/>
        </w:rPr>
        <w:t xml:space="preserve"> The Social Studies Teacher's Toolbox: Hundreds of Practical Ideas to Support ...</w:t>
      </w:r>
      <w:r>
        <w:t xml:space="preserve"> 4</w:t>
      </w:r>
      <w:r w:rsidRPr="00C820A0">
        <w:rPr>
          <w:vertAlign w:val="superscript"/>
        </w:rPr>
        <w:t>th</w:t>
      </w:r>
      <w:r>
        <w:t xml:space="preserve"> Ed. London: Wiley</w:t>
      </w:r>
    </w:p>
    <w:p w14:paraId="361ACB70" w14:textId="77777777" w:rsidR="004D783D" w:rsidRPr="00D775F1" w:rsidRDefault="004D783D" w:rsidP="00A95E46">
      <w:pPr>
        <w:spacing w:line="360" w:lineRule="auto"/>
        <w:jc w:val="both"/>
      </w:pPr>
      <w:r w:rsidRPr="00D775F1">
        <w:t>Liraz</w:t>
      </w:r>
      <w:r>
        <w:t>, M. (2021)</w:t>
      </w:r>
      <w:r w:rsidRPr="00D775F1">
        <w:rPr>
          <w:i/>
          <w:iCs/>
        </w:rPr>
        <w:t xml:space="preserve"> How to Improve Your Listening Skills - Effective Strategies for Enhancing Your Active Listening Skills</w:t>
      </w:r>
      <w:r>
        <w:rPr>
          <w:i/>
          <w:iCs/>
        </w:rPr>
        <w:t xml:space="preserve">. </w:t>
      </w:r>
      <w:r>
        <w:t>3</w:t>
      </w:r>
      <w:r w:rsidRPr="00C820A0">
        <w:rPr>
          <w:vertAlign w:val="superscript"/>
        </w:rPr>
        <w:t>rd</w:t>
      </w:r>
      <w:r>
        <w:t xml:space="preserve"> </w:t>
      </w:r>
      <w:proofErr w:type="spellStart"/>
      <w:proofErr w:type="gramStart"/>
      <w:r>
        <w:t>Ed.London</w:t>
      </w:r>
      <w:proofErr w:type="spellEnd"/>
      <w:proofErr w:type="gramEnd"/>
      <w:r>
        <w:t xml:space="preserve">: </w:t>
      </w:r>
      <w:r w:rsidRPr="00D775F1">
        <w:t>Independently Published</w:t>
      </w:r>
    </w:p>
    <w:p w14:paraId="3CFB4A4D" w14:textId="77777777" w:rsidR="004D783D" w:rsidRDefault="004D783D" w:rsidP="00A95E46">
      <w:pPr>
        <w:spacing w:line="360" w:lineRule="auto"/>
        <w:jc w:val="both"/>
      </w:pPr>
      <w:r>
        <w:t xml:space="preserve">Milhorn, H. T. (2019) </w:t>
      </w:r>
      <w:r>
        <w:rPr>
          <w:i/>
          <w:iCs/>
        </w:rPr>
        <w:t xml:space="preserve">Writing Genre Fiction: A Guide to the Craft. </w:t>
      </w:r>
      <w:r>
        <w:t>4</w:t>
      </w:r>
      <w:r w:rsidRPr="00C820A0">
        <w:rPr>
          <w:vertAlign w:val="superscript"/>
        </w:rPr>
        <w:t>th</w:t>
      </w:r>
      <w:r>
        <w:t xml:space="preserve"> Ed. London: Universal-Publishers</w:t>
      </w:r>
    </w:p>
    <w:p w14:paraId="33BDAC1F" w14:textId="5D538343" w:rsidR="0047322C" w:rsidRPr="004D783D" w:rsidRDefault="004D783D" w:rsidP="004D783D">
      <w:pPr>
        <w:spacing w:line="360" w:lineRule="auto"/>
        <w:jc w:val="both"/>
      </w:pPr>
      <w:r>
        <w:t>Peters, M. A. (2021)</w:t>
      </w:r>
      <w:r>
        <w:rPr>
          <w:i/>
          <w:iCs/>
        </w:rPr>
        <w:t xml:space="preserve"> Academic Writing, Philosophy and Genre. </w:t>
      </w:r>
      <w:r>
        <w:t>6</w:t>
      </w:r>
      <w:r>
        <w:rPr>
          <w:vertAlign w:val="superscript"/>
        </w:rPr>
        <w:t>th</w:t>
      </w:r>
      <w:r>
        <w:t xml:space="preserve"> Ed. London: Wiley</w:t>
      </w:r>
    </w:p>
    <w:sectPr w:rsidR="0047322C" w:rsidRPr="004D783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24A540" w14:textId="77777777" w:rsidR="006C6163" w:rsidRDefault="006C6163" w:rsidP="00C24B74">
      <w:pPr>
        <w:spacing w:after="0" w:line="240" w:lineRule="auto"/>
      </w:pPr>
      <w:r>
        <w:separator/>
      </w:r>
    </w:p>
  </w:endnote>
  <w:endnote w:type="continuationSeparator" w:id="0">
    <w:p w14:paraId="0344BDBC" w14:textId="77777777" w:rsidR="006C6163" w:rsidRDefault="006C6163" w:rsidP="00C24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ED8804" w14:textId="77777777" w:rsidR="006C6163" w:rsidRDefault="006C6163" w:rsidP="00C24B74">
      <w:pPr>
        <w:spacing w:after="0" w:line="240" w:lineRule="auto"/>
      </w:pPr>
      <w:r>
        <w:separator/>
      </w:r>
    </w:p>
  </w:footnote>
  <w:footnote w:type="continuationSeparator" w:id="0">
    <w:p w14:paraId="0395C231" w14:textId="77777777" w:rsidR="006C6163" w:rsidRDefault="006C6163" w:rsidP="00C24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C56A88DA"/>
    <w:multiLevelType w:val="hybridMultilevel"/>
    <w:tmpl w:val="42833F3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3B2A7F7"/>
    <w:multiLevelType w:val="hybridMultilevel"/>
    <w:tmpl w:val="AB46F44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2A5295B"/>
    <w:multiLevelType w:val="hybridMultilevel"/>
    <w:tmpl w:val="A8A8E0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B17DA2"/>
    <w:multiLevelType w:val="hybridMultilevel"/>
    <w:tmpl w:val="BA9B258D"/>
    <w:lvl w:ilvl="0" w:tplc="FFFFFFFF">
      <w:start w:val="1"/>
      <w:numFmt w:val="bullet"/>
      <w:lvlText w:val="•"/>
      <w:lvlJc w:val="left"/>
    </w:lvl>
    <w:lvl w:ilvl="1" w:tplc="15E771EB">
      <w:start w:val="1"/>
      <w:numFmt w:val="bullet"/>
      <w:lvlText w:val="•"/>
      <w:lvlJc w:val="left"/>
    </w:lvl>
    <w:lvl w:ilvl="2" w:tplc="08EFD932">
      <w:start w:val="1"/>
      <w:numFmt w:val="bullet"/>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1A40BD6"/>
    <w:multiLevelType w:val="hybridMultilevel"/>
    <w:tmpl w:val="4AAC04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EE15D4"/>
    <w:multiLevelType w:val="multilevel"/>
    <w:tmpl w:val="1A741B3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EA32AB2"/>
    <w:multiLevelType w:val="hybridMultilevel"/>
    <w:tmpl w:val="051071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C604A6"/>
    <w:multiLevelType w:val="hybridMultilevel"/>
    <w:tmpl w:val="24FEA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6568468">
    <w:abstractNumId w:val="1"/>
  </w:num>
  <w:num w:numId="2" w16cid:durableId="1047099984">
    <w:abstractNumId w:val="3"/>
  </w:num>
  <w:num w:numId="3" w16cid:durableId="1987007888">
    <w:abstractNumId w:val="0"/>
  </w:num>
  <w:num w:numId="4" w16cid:durableId="1750230841">
    <w:abstractNumId w:val="2"/>
  </w:num>
  <w:num w:numId="5" w16cid:durableId="1420105102">
    <w:abstractNumId w:val="6"/>
  </w:num>
  <w:num w:numId="6" w16cid:durableId="466046495">
    <w:abstractNumId w:val="5"/>
  </w:num>
  <w:num w:numId="7" w16cid:durableId="676495140">
    <w:abstractNumId w:val="4"/>
  </w:num>
  <w:num w:numId="8" w16cid:durableId="19313044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2FC9"/>
    <w:rsid w:val="000128BD"/>
    <w:rsid w:val="00093B2E"/>
    <w:rsid w:val="000B69B7"/>
    <w:rsid w:val="001045B8"/>
    <w:rsid w:val="00146D38"/>
    <w:rsid w:val="0017075E"/>
    <w:rsid w:val="00180B6D"/>
    <w:rsid w:val="001C2668"/>
    <w:rsid w:val="00222D97"/>
    <w:rsid w:val="002336BF"/>
    <w:rsid w:val="00241DA8"/>
    <w:rsid w:val="002446AE"/>
    <w:rsid w:val="00254342"/>
    <w:rsid w:val="002A69EC"/>
    <w:rsid w:val="00315F58"/>
    <w:rsid w:val="003360AC"/>
    <w:rsid w:val="00336E52"/>
    <w:rsid w:val="003B0513"/>
    <w:rsid w:val="003C3B01"/>
    <w:rsid w:val="003F168C"/>
    <w:rsid w:val="004058F5"/>
    <w:rsid w:val="0042217B"/>
    <w:rsid w:val="0045224D"/>
    <w:rsid w:val="0047322C"/>
    <w:rsid w:val="00494C54"/>
    <w:rsid w:val="004D783D"/>
    <w:rsid w:val="004E2BA2"/>
    <w:rsid w:val="004E2FBC"/>
    <w:rsid w:val="005157DF"/>
    <w:rsid w:val="005345AB"/>
    <w:rsid w:val="00563B73"/>
    <w:rsid w:val="00572ED5"/>
    <w:rsid w:val="00590C88"/>
    <w:rsid w:val="005E148C"/>
    <w:rsid w:val="00612C58"/>
    <w:rsid w:val="006B2ECB"/>
    <w:rsid w:val="006B49EE"/>
    <w:rsid w:val="006C191A"/>
    <w:rsid w:val="006C6163"/>
    <w:rsid w:val="006E5397"/>
    <w:rsid w:val="006E6EAD"/>
    <w:rsid w:val="006F6C61"/>
    <w:rsid w:val="0070406D"/>
    <w:rsid w:val="00736A39"/>
    <w:rsid w:val="007A466B"/>
    <w:rsid w:val="007E7551"/>
    <w:rsid w:val="0081234D"/>
    <w:rsid w:val="00885953"/>
    <w:rsid w:val="008F222C"/>
    <w:rsid w:val="009120D7"/>
    <w:rsid w:val="009660F2"/>
    <w:rsid w:val="00992172"/>
    <w:rsid w:val="009A158E"/>
    <w:rsid w:val="009C2F78"/>
    <w:rsid w:val="00A36E21"/>
    <w:rsid w:val="00A52AD4"/>
    <w:rsid w:val="00A95E46"/>
    <w:rsid w:val="00AA139F"/>
    <w:rsid w:val="00AE6521"/>
    <w:rsid w:val="00B0481C"/>
    <w:rsid w:val="00B7647D"/>
    <w:rsid w:val="00BD10B6"/>
    <w:rsid w:val="00BD57F3"/>
    <w:rsid w:val="00BE547F"/>
    <w:rsid w:val="00BF6055"/>
    <w:rsid w:val="00C1119C"/>
    <w:rsid w:val="00C1745C"/>
    <w:rsid w:val="00C24B74"/>
    <w:rsid w:val="00C674B7"/>
    <w:rsid w:val="00C8454D"/>
    <w:rsid w:val="00CA2FC9"/>
    <w:rsid w:val="00D168D0"/>
    <w:rsid w:val="00D26C59"/>
    <w:rsid w:val="00D50E4B"/>
    <w:rsid w:val="00D613AE"/>
    <w:rsid w:val="00D771FB"/>
    <w:rsid w:val="00E770CD"/>
    <w:rsid w:val="00E91441"/>
    <w:rsid w:val="00EC09F3"/>
    <w:rsid w:val="00ED3F52"/>
    <w:rsid w:val="00F007B5"/>
    <w:rsid w:val="00F20DD2"/>
    <w:rsid w:val="00F34508"/>
    <w:rsid w:val="00F61393"/>
    <w:rsid w:val="00F74A76"/>
    <w:rsid w:val="00F84A12"/>
    <w:rsid w:val="00FB5C85"/>
    <w:rsid w:val="00FE7D87"/>
    <w:rsid w:val="00FF4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2E0B6"/>
  <w15:chartTrackingRefBased/>
  <w15:docId w15:val="{B2294D29-BBC4-41DF-B185-15FF97C83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B74"/>
    <w:rPr>
      <w:rFonts w:ascii="Times New Roman" w:hAnsi="Times New Roman"/>
      <w:sz w:val="24"/>
    </w:rPr>
  </w:style>
  <w:style w:type="paragraph" w:styleId="Heading1">
    <w:name w:val="heading 1"/>
    <w:basedOn w:val="Normal"/>
    <w:next w:val="Normal"/>
    <w:link w:val="Heading1Char"/>
    <w:uiPriority w:val="9"/>
    <w:qFormat/>
    <w:rsid w:val="00C24B74"/>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C24B74"/>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A2FC9"/>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24B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4B74"/>
  </w:style>
  <w:style w:type="paragraph" w:styleId="Footer">
    <w:name w:val="footer"/>
    <w:basedOn w:val="Normal"/>
    <w:link w:val="FooterChar"/>
    <w:uiPriority w:val="99"/>
    <w:unhideWhenUsed/>
    <w:rsid w:val="00C24B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4B74"/>
  </w:style>
  <w:style w:type="character" w:customStyle="1" w:styleId="Heading1Char">
    <w:name w:val="Heading 1 Char"/>
    <w:basedOn w:val="DefaultParagraphFont"/>
    <w:link w:val="Heading1"/>
    <w:uiPriority w:val="9"/>
    <w:rsid w:val="00C24B74"/>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rsid w:val="00C24B74"/>
    <w:rPr>
      <w:rFonts w:ascii="Times New Roman" w:eastAsiaTheme="majorEastAsia" w:hAnsi="Times New Roman" w:cstheme="majorBidi"/>
      <w:b/>
      <w:color w:val="2E74B5" w:themeColor="accent1" w:themeShade="BF"/>
      <w:sz w:val="26"/>
      <w:szCs w:val="26"/>
    </w:rPr>
  </w:style>
  <w:style w:type="paragraph" w:styleId="NoSpacing">
    <w:name w:val="No Spacing"/>
    <w:uiPriority w:val="1"/>
    <w:qFormat/>
    <w:rsid w:val="00C24B74"/>
    <w:pPr>
      <w:spacing w:after="0" w:line="240" w:lineRule="auto"/>
    </w:pPr>
    <w:rPr>
      <w:rFonts w:ascii="Times New Roman" w:hAnsi="Times New Roman"/>
      <w:sz w:val="24"/>
    </w:rPr>
  </w:style>
  <w:style w:type="paragraph" w:styleId="ListParagraph">
    <w:name w:val="List Paragraph"/>
    <w:basedOn w:val="Normal"/>
    <w:uiPriority w:val="34"/>
    <w:qFormat/>
    <w:rsid w:val="004E2BA2"/>
    <w:pPr>
      <w:ind w:left="720"/>
      <w:contextualSpacing/>
    </w:pPr>
  </w:style>
  <w:style w:type="paragraph" w:styleId="TOCHeading">
    <w:name w:val="TOC Heading"/>
    <w:basedOn w:val="Heading1"/>
    <w:next w:val="Normal"/>
    <w:uiPriority w:val="39"/>
    <w:unhideWhenUsed/>
    <w:qFormat/>
    <w:rsid w:val="00ED3F52"/>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D3F52"/>
    <w:pPr>
      <w:tabs>
        <w:tab w:val="right" w:leader="dot" w:pos="9350"/>
      </w:tabs>
      <w:spacing w:after="100"/>
    </w:pPr>
  </w:style>
  <w:style w:type="paragraph" w:styleId="TOC2">
    <w:name w:val="toc 2"/>
    <w:basedOn w:val="Normal"/>
    <w:next w:val="Normal"/>
    <w:autoRedefine/>
    <w:uiPriority w:val="39"/>
    <w:unhideWhenUsed/>
    <w:rsid w:val="00ED3F52"/>
    <w:pPr>
      <w:spacing w:after="100"/>
      <w:ind w:left="240"/>
    </w:pPr>
  </w:style>
  <w:style w:type="character" w:styleId="Hyperlink">
    <w:name w:val="Hyperlink"/>
    <w:basedOn w:val="DefaultParagraphFont"/>
    <w:uiPriority w:val="99"/>
    <w:unhideWhenUsed/>
    <w:rsid w:val="00ED3F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pfoundation.com/writing/what/" TargetMode="External"/><Relationship Id="rId5" Type="http://schemas.openxmlformats.org/officeDocument/2006/relationships/webSettings" Target="webSettings.xml"/><Relationship Id="rId10" Type="http://schemas.openxmlformats.org/officeDocument/2006/relationships/hyperlink" Target="https://www.teachhub.com/teaching-strategies/2014/08/10-teaching-strategies-to-help-students-listen/" TargetMode="External"/><Relationship Id="rId4" Type="http://schemas.openxmlformats.org/officeDocument/2006/relationships/settings" Target="settings.xml"/><Relationship Id="rId9" Type="http://schemas.openxmlformats.org/officeDocument/2006/relationships/hyperlink" Target="https://www.britishcouncil.org/voices-magazine/prepare-english-language-students-academic-liste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5CA28-40D0-4933-90E7-00B74883C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1979</Words>
  <Characters>11281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alisa mercar</cp:lastModifiedBy>
  <cp:revision>12</cp:revision>
  <dcterms:created xsi:type="dcterms:W3CDTF">2024-04-05T15:36:00Z</dcterms:created>
  <dcterms:modified xsi:type="dcterms:W3CDTF">2024-04-05T20:29:00Z</dcterms:modified>
</cp:coreProperties>
</file>