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445C6" w14:textId="77777777" w:rsidR="006C0146" w:rsidRDefault="006C0146">
      <w:pPr>
        <w:spacing w:line="360" w:lineRule="auto"/>
        <w:jc w:val="center"/>
        <w:rPr>
          <w:rFonts w:ascii="Times New Roman" w:eastAsia="Times New Roman" w:hAnsi="Times New Roman" w:cs="Times New Roman"/>
          <w:b/>
          <w:sz w:val="32"/>
          <w:szCs w:val="32"/>
        </w:rPr>
      </w:pPr>
    </w:p>
    <w:p w14:paraId="05D59CD7" w14:textId="77777777" w:rsidR="006C0146" w:rsidRDefault="006C0146">
      <w:pPr>
        <w:spacing w:line="360" w:lineRule="auto"/>
        <w:jc w:val="center"/>
        <w:rPr>
          <w:rFonts w:ascii="Times New Roman" w:eastAsia="Times New Roman" w:hAnsi="Times New Roman" w:cs="Times New Roman"/>
          <w:b/>
          <w:sz w:val="32"/>
          <w:szCs w:val="32"/>
        </w:rPr>
      </w:pPr>
    </w:p>
    <w:p w14:paraId="6EEEAAC3" w14:textId="77777777" w:rsidR="006C0146" w:rsidRDefault="006C0146">
      <w:pPr>
        <w:spacing w:line="360" w:lineRule="auto"/>
        <w:jc w:val="center"/>
        <w:rPr>
          <w:rFonts w:ascii="Times New Roman" w:eastAsia="Times New Roman" w:hAnsi="Times New Roman" w:cs="Times New Roman"/>
          <w:b/>
          <w:sz w:val="50"/>
          <w:szCs w:val="50"/>
          <w:highlight w:val="green"/>
        </w:rPr>
      </w:pPr>
    </w:p>
    <w:p w14:paraId="5519DFB1" w14:textId="77777777" w:rsidR="006C0146" w:rsidRDefault="006C0146">
      <w:pPr>
        <w:spacing w:line="360" w:lineRule="auto"/>
        <w:jc w:val="center"/>
        <w:rPr>
          <w:rFonts w:ascii="Times New Roman" w:eastAsia="Times New Roman" w:hAnsi="Times New Roman" w:cs="Times New Roman"/>
          <w:b/>
          <w:sz w:val="50"/>
          <w:szCs w:val="50"/>
          <w:highlight w:val="green"/>
        </w:rPr>
      </w:pPr>
    </w:p>
    <w:p w14:paraId="5CA77605" w14:textId="77777777" w:rsidR="006C0146" w:rsidRDefault="006C0146">
      <w:pPr>
        <w:spacing w:line="360" w:lineRule="auto"/>
        <w:jc w:val="center"/>
        <w:rPr>
          <w:rFonts w:ascii="Times New Roman" w:eastAsia="Times New Roman" w:hAnsi="Times New Roman" w:cs="Times New Roman"/>
          <w:b/>
          <w:sz w:val="50"/>
          <w:szCs w:val="50"/>
          <w:highlight w:val="green"/>
        </w:rPr>
      </w:pPr>
    </w:p>
    <w:p w14:paraId="1F678D2A" w14:textId="77777777" w:rsidR="006C0146" w:rsidRDefault="006C0146">
      <w:pPr>
        <w:spacing w:line="360" w:lineRule="auto"/>
        <w:jc w:val="center"/>
        <w:rPr>
          <w:rFonts w:ascii="Times New Roman" w:eastAsia="Times New Roman" w:hAnsi="Times New Roman" w:cs="Times New Roman"/>
          <w:b/>
          <w:sz w:val="40"/>
          <w:szCs w:val="40"/>
        </w:rPr>
      </w:pPr>
    </w:p>
    <w:p w14:paraId="629F3496" w14:textId="77777777" w:rsidR="006C0146" w:rsidRDefault="00000000">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Impact of Social Media Engagement on Consumer Trust and Brand Loyalty: A Case Study of Nike</w:t>
      </w:r>
    </w:p>
    <w:p w14:paraId="10B13E67" w14:textId="77777777" w:rsidR="000B456C" w:rsidRDefault="000B456C">
      <w:pPr>
        <w:spacing w:line="360" w:lineRule="auto"/>
        <w:jc w:val="center"/>
        <w:rPr>
          <w:rFonts w:ascii="Times New Roman" w:eastAsia="Times New Roman" w:hAnsi="Times New Roman" w:cs="Times New Roman"/>
          <w:b/>
          <w:sz w:val="40"/>
          <w:szCs w:val="40"/>
        </w:rPr>
      </w:pPr>
    </w:p>
    <w:p w14:paraId="7AB3BC12" w14:textId="77777777" w:rsidR="000B456C" w:rsidRDefault="000B456C">
      <w:pPr>
        <w:spacing w:line="360" w:lineRule="auto"/>
        <w:jc w:val="center"/>
        <w:rPr>
          <w:rFonts w:ascii="Times New Roman" w:eastAsia="Times New Roman" w:hAnsi="Times New Roman" w:cs="Times New Roman"/>
          <w:b/>
          <w:sz w:val="40"/>
          <w:szCs w:val="40"/>
        </w:rPr>
      </w:pPr>
    </w:p>
    <w:p w14:paraId="5C4309C1" w14:textId="77777777" w:rsidR="000B456C" w:rsidRDefault="000B456C">
      <w:pPr>
        <w:spacing w:line="360" w:lineRule="auto"/>
        <w:jc w:val="center"/>
        <w:rPr>
          <w:rFonts w:ascii="Times New Roman" w:eastAsia="Times New Roman" w:hAnsi="Times New Roman" w:cs="Times New Roman"/>
          <w:b/>
          <w:sz w:val="40"/>
          <w:szCs w:val="40"/>
        </w:rPr>
      </w:pPr>
    </w:p>
    <w:p w14:paraId="12DA1DD6" w14:textId="77777777" w:rsidR="000B456C" w:rsidRDefault="000B456C">
      <w:pPr>
        <w:spacing w:line="360" w:lineRule="auto"/>
        <w:jc w:val="center"/>
        <w:rPr>
          <w:rFonts w:ascii="Times New Roman" w:eastAsia="Times New Roman" w:hAnsi="Times New Roman" w:cs="Times New Roman"/>
          <w:b/>
          <w:sz w:val="40"/>
          <w:szCs w:val="40"/>
        </w:rPr>
      </w:pPr>
    </w:p>
    <w:p w14:paraId="54B763B9" w14:textId="77777777" w:rsidR="000B456C" w:rsidRDefault="000B456C">
      <w:pPr>
        <w:spacing w:line="360" w:lineRule="auto"/>
        <w:jc w:val="center"/>
        <w:rPr>
          <w:rFonts w:ascii="Times New Roman" w:eastAsia="Times New Roman" w:hAnsi="Times New Roman" w:cs="Times New Roman"/>
          <w:b/>
          <w:sz w:val="40"/>
          <w:szCs w:val="40"/>
        </w:rPr>
      </w:pPr>
    </w:p>
    <w:p w14:paraId="1A7986E7" w14:textId="77777777" w:rsidR="000B456C" w:rsidRDefault="000B456C">
      <w:pPr>
        <w:spacing w:line="360" w:lineRule="auto"/>
        <w:jc w:val="center"/>
        <w:rPr>
          <w:rFonts w:ascii="Times New Roman" w:eastAsia="Times New Roman" w:hAnsi="Times New Roman" w:cs="Times New Roman"/>
          <w:b/>
          <w:sz w:val="40"/>
          <w:szCs w:val="40"/>
        </w:rPr>
      </w:pPr>
    </w:p>
    <w:p w14:paraId="43390577" w14:textId="77777777" w:rsidR="000B456C" w:rsidRDefault="000B456C">
      <w:pPr>
        <w:spacing w:line="360" w:lineRule="auto"/>
        <w:jc w:val="center"/>
        <w:rPr>
          <w:rFonts w:ascii="Times New Roman" w:eastAsia="Times New Roman" w:hAnsi="Times New Roman" w:cs="Times New Roman"/>
          <w:b/>
          <w:sz w:val="40"/>
          <w:szCs w:val="40"/>
        </w:rPr>
      </w:pPr>
    </w:p>
    <w:p w14:paraId="7D936CE2" w14:textId="77777777" w:rsidR="000B456C" w:rsidRDefault="000B456C">
      <w:pPr>
        <w:spacing w:line="360" w:lineRule="auto"/>
        <w:jc w:val="center"/>
        <w:rPr>
          <w:rFonts w:ascii="Times New Roman" w:eastAsia="Times New Roman" w:hAnsi="Times New Roman" w:cs="Times New Roman"/>
          <w:b/>
          <w:sz w:val="40"/>
          <w:szCs w:val="40"/>
        </w:rPr>
      </w:pPr>
    </w:p>
    <w:p w14:paraId="1BC52552" w14:textId="77777777" w:rsidR="000B456C" w:rsidRDefault="000B456C">
      <w:pPr>
        <w:spacing w:line="360" w:lineRule="auto"/>
        <w:jc w:val="center"/>
        <w:rPr>
          <w:rFonts w:ascii="Times New Roman" w:eastAsia="Times New Roman" w:hAnsi="Times New Roman" w:cs="Times New Roman"/>
          <w:b/>
          <w:sz w:val="40"/>
          <w:szCs w:val="40"/>
        </w:rPr>
      </w:pPr>
    </w:p>
    <w:p w14:paraId="75358125" w14:textId="77777777" w:rsidR="000B456C" w:rsidRDefault="000B456C">
      <w:pPr>
        <w:spacing w:line="360" w:lineRule="auto"/>
        <w:jc w:val="center"/>
        <w:rPr>
          <w:rFonts w:ascii="Times New Roman" w:eastAsia="Times New Roman" w:hAnsi="Times New Roman" w:cs="Times New Roman"/>
          <w:b/>
          <w:sz w:val="40"/>
          <w:szCs w:val="40"/>
        </w:rPr>
      </w:pPr>
    </w:p>
    <w:p w14:paraId="20A857C9" w14:textId="77777777" w:rsidR="000B456C" w:rsidRDefault="000B456C">
      <w:pPr>
        <w:spacing w:line="360" w:lineRule="auto"/>
        <w:jc w:val="center"/>
        <w:rPr>
          <w:rFonts w:ascii="Times New Roman" w:eastAsia="Times New Roman" w:hAnsi="Times New Roman" w:cs="Times New Roman"/>
          <w:b/>
          <w:sz w:val="40"/>
          <w:szCs w:val="40"/>
        </w:rPr>
      </w:pPr>
    </w:p>
    <w:p w14:paraId="753C90DC" w14:textId="77777777" w:rsidR="000B456C" w:rsidRDefault="000B456C">
      <w:pPr>
        <w:spacing w:line="360" w:lineRule="auto"/>
        <w:jc w:val="center"/>
        <w:rPr>
          <w:rFonts w:ascii="Times New Roman" w:eastAsia="Times New Roman" w:hAnsi="Times New Roman" w:cs="Times New Roman"/>
          <w:b/>
          <w:sz w:val="40"/>
          <w:szCs w:val="40"/>
        </w:rPr>
      </w:pPr>
    </w:p>
    <w:sdt>
      <w:sdtPr>
        <w:rPr>
          <w:rFonts w:ascii="Arial" w:eastAsia="Arial" w:hAnsi="Arial" w:cs="Arial"/>
          <w:color w:val="auto"/>
          <w:sz w:val="22"/>
          <w:szCs w:val="22"/>
          <w:lang w:val="en-GB" w:bidi="bn-IN"/>
        </w:rPr>
        <w:id w:val="234521149"/>
        <w:docPartObj>
          <w:docPartGallery w:val="Table of Contents"/>
          <w:docPartUnique/>
        </w:docPartObj>
      </w:sdtPr>
      <w:sdtEndPr>
        <w:rPr>
          <w:rFonts w:ascii="Times New Roman" w:hAnsi="Times New Roman" w:cs="Times New Roman"/>
          <w:b w:val="0"/>
          <w:noProof/>
          <w:sz w:val="24"/>
          <w:szCs w:val="24"/>
        </w:rPr>
      </w:sdtEndPr>
      <w:sdtContent>
        <w:p w14:paraId="2F8E35C5" w14:textId="77777777" w:rsidR="000B456C" w:rsidRDefault="000B456C" w:rsidP="000B456C">
          <w:pPr>
            <w:pStyle w:val="TOCHeading"/>
            <w:jc w:val="center"/>
            <w:rPr>
              <w:rFonts w:ascii="Times New Roman" w:hAnsi="Times New Roman" w:cs="Times New Roman"/>
              <w:b w:val="0"/>
              <w:bCs/>
              <w:color w:val="auto"/>
              <w:sz w:val="28"/>
              <w:szCs w:val="28"/>
            </w:rPr>
          </w:pPr>
          <w:r w:rsidRPr="000B456C">
            <w:rPr>
              <w:rFonts w:ascii="Times New Roman" w:hAnsi="Times New Roman" w:cs="Times New Roman"/>
              <w:bCs/>
              <w:color w:val="auto"/>
              <w:sz w:val="28"/>
              <w:szCs w:val="28"/>
            </w:rPr>
            <w:t>Table of Contents</w:t>
          </w:r>
        </w:p>
        <w:p w14:paraId="77DB51A7" w14:textId="77777777" w:rsidR="00A14B25" w:rsidRPr="00A14B25" w:rsidRDefault="00A14B25" w:rsidP="00A14B25">
          <w:pPr>
            <w:rPr>
              <w:lang w:val="en-US" w:bidi="ar-SA"/>
            </w:rPr>
          </w:pPr>
        </w:p>
        <w:p w14:paraId="433D5907" w14:textId="4659A42C" w:rsidR="00DB2FC1" w:rsidRPr="00DB2FC1" w:rsidRDefault="000B456C"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r w:rsidRPr="000B456C">
            <w:rPr>
              <w:rFonts w:ascii="Times New Roman" w:hAnsi="Times New Roman" w:cs="Times New Roman"/>
              <w:sz w:val="24"/>
              <w:szCs w:val="24"/>
            </w:rPr>
            <w:fldChar w:fldCharType="begin"/>
          </w:r>
          <w:r w:rsidRPr="000B456C">
            <w:rPr>
              <w:rFonts w:ascii="Times New Roman" w:hAnsi="Times New Roman" w:cs="Times New Roman"/>
              <w:sz w:val="24"/>
              <w:szCs w:val="24"/>
            </w:rPr>
            <w:instrText xml:space="preserve"> TOC \o "1-3" \h \z \u </w:instrText>
          </w:r>
          <w:r w:rsidRPr="000B456C">
            <w:rPr>
              <w:rFonts w:ascii="Times New Roman" w:hAnsi="Times New Roman" w:cs="Times New Roman"/>
              <w:sz w:val="24"/>
              <w:szCs w:val="24"/>
            </w:rPr>
            <w:fldChar w:fldCharType="separate"/>
          </w:r>
          <w:hyperlink w:anchor="_Toc213247724" w:history="1">
            <w:r w:rsidR="00DB2FC1" w:rsidRPr="00DB2FC1">
              <w:rPr>
                <w:rStyle w:val="Hyperlink"/>
                <w:rFonts w:ascii="Times New Roman" w:hAnsi="Times New Roman" w:cs="Times New Roman"/>
                <w:bCs/>
                <w:noProof/>
                <w:sz w:val="24"/>
                <w:szCs w:val="24"/>
              </w:rPr>
              <w:t>Introduction</w:t>
            </w:r>
            <w:r w:rsidR="00DB2FC1" w:rsidRPr="00DB2FC1">
              <w:rPr>
                <w:rFonts w:ascii="Times New Roman" w:hAnsi="Times New Roman" w:cs="Times New Roman"/>
                <w:noProof/>
                <w:webHidden/>
                <w:sz w:val="24"/>
                <w:szCs w:val="24"/>
              </w:rPr>
              <w:tab/>
            </w:r>
            <w:r w:rsidR="00DB2FC1" w:rsidRPr="00DB2FC1">
              <w:rPr>
                <w:rFonts w:ascii="Times New Roman" w:hAnsi="Times New Roman" w:cs="Times New Roman"/>
                <w:noProof/>
                <w:webHidden/>
                <w:sz w:val="24"/>
                <w:szCs w:val="24"/>
              </w:rPr>
              <w:fldChar w:fldCharType="begin"/>
            </w:r>
            <w:r w:rsidR="00DB2FC1" w:rsidRPr="00DB2FC1">
              <w:rPr>
                <w:rFonts w:ascii="Times New Roman" w:hAnsi="Times New Roman" w:cs="Times New Roman"/>
                <w:noProof/>
                <w:webHidden/>
                <w:sz w:val="24"/>
                <w:szCs w:val="24"/>
              </w:rPr>
              <w:instrText xml:space="preserve"> PAGEREF _Toc213247724 \h </w:instrText>
            </w:r>
            <w:r w:rsidR="00DB2FC1" w:rsidRPr="00DB2FC1">
              <w:rPr>
                <w:rFonts w:ascii="Times New Roman" w:hAnsi="Times New Roman" w:cs="Times New Roman"/>
                <w:noProof/>
                <w:webHidden/>
                <w:sz w:val="24"/>
                <w:szCs w:val="24"/>
              </w:rPr>
            </w:r>
            <w:r w:rsidR="00DB2FC1" w:rsidRPr="00DB2FC1">
              <w:rPr>
                <w:rFonts w:ascii="Times New Roman" w:hAnsi="Times New Roman" w:cs="Times New Roman"/>
                <w:noProof/>
                <w:webHidden/>
                <w:sz w:val="24"/>
                <w:szCs w:val="24"/>
              </w:rPr>
              <w:fldChar w:fldCharType="separate"/>
            </w:r>
            <w:r w:rsidR="00DB2FC1" w:rsidRPr="00DB2FC1">
              <w:rPr>
                <w:rFonts w:ascii="Times New Roman" w:hAnsi="Times New Roman" w:cs="Times New Roman"/>
                <w:noProof/>
                <w:webHidden/>
                <w:sz w:val="24"/>
                <w:szCs w:val="24"/>
              </w:rPr>
              <w:t>3</w:t>
            </w:r>
            <w:r w:rsidR="00DB2FC1" w:rsidRPr="00DB2FC1">
              <w:rPr>
                <w:rFonts w:ascii="Times New Roman" w:hAnsi="Times New Roman" w:cs="Times New Roman"/>
                <w:noProof/>
                <w:webHidden/>
                <w:sz w:val="24"/>
                <w:szCs w:val="24"/>
              </w:rPr>
              <w:fldChar w:fldCharType="end"/>
            </w:r>
          </w:hyperlink>
        </w:p>
        <w:p w14:paraId="238D3D08" w14:textId="1B725613"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25" w:history="1">
            <w:r w:rsidRPr="00DB2FC1">
              <w:rPr>
                <w:rStyle w:val="Hyperlink"/>
                <w:rFonts w:ascii="Times New Roman" w:hAnsi="Times New Roman" w:cs="Times New Roman"/>
                <w:bCs/>
                <w:noProof/>
                <w:sz w:val="24"/>
                <w:szCs w:val="24"/>
              </w:rPr>
              <w:t>Background</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_Toc213247725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3</w:t>
            </w:r>
            <w:r w:rsidRPr="00DB2FC1">
              <w:rPr>
                <w:rFonts w:ascii="Times New Roman" w:hAnsi="Times New Roman" w:cs="Times New Roman"/>
                <w:noProof/>
                <w:webHidden/>
                <w:sz w:val="24"/>
                <w:szCs w:val="24"/>
              </w:rPr>
              <w:fldChar w:fldCharType="end"/>
            </w:r>
          </w:hyperlink>
        </w:p>
        <w:p w14:paraId="7C6B2D6D" w14:textId="6281523B"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26" w:history="1">
            <w:r w:rsidRPr="00DB2FC1">
              <w:rPr>
                <w:rStyle w:val="Hyperlink"/>
                <w:rFonts w:ascii="Times New Roman" w:eastAsia="Times New Roman" w:hAnsi="Times New Roman" w:cs="Times New Roman"/>
                <w:noProof/>
                <w:sz w:val="24"/>
                <w:szCs w:val="24"/>
              </w:rPr>
              <w:t xml:space="preserve">Research Rationale &amp; problem </w:t>
            </w:r>
            <w:r w:rsidRPr="00DB2FC1">
              <w:rPr>
                <w:rStyle w:val="Hyperlink"/>
                <w:rFonts w:ascii="Times New Roman" w:hAnsi="Times New Roman" w:cs="Times New Roman"/>
                <w:bCs/>
                <w:noProof/>
                <w:sz w:val="24"/>
                <w:szCs w:val="24"/>
              </w:rPr>
              <w:t>statement</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_Toc213247726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3</w:t>
            </w:r>
            <w:r w:rsidRPr="00DB2FC1">
              <w:rPr>
                <w:rFonts w:ascii="Times New Roman" w:hAnsi="Times New Roman" w:cs="Times New Roman"/>
                <w:noProof/>
                <w:webHidden/>
                <w:sz w:val="24"/>
                <w:szCs w:val="24"/>
              </w:rPr>
              <w:fldChar w:fldCharType="end"/>
            </w:r>
          </w:hyperlink>
        </w:p>
        <w:p w14:paraId="36BAA06A" w14:textId="2C6B5A69"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27" w:history="1">
            <w:r w:rsidRPr="00DB2FC1">
              <w:rPr>
                <w:rStyle w:val="Hyperlink"/>
                <w:rFonts w:ascii="Times New Roman" w:eastAsia="Times New Roman" w:hAnsi="Times New Roman" w:cs="Times New Roman"/>
                <w:noProof/>
                <w:sz w:val="24"/>
                <w:szCs w:val="24"/>
              </w:rPr>
              <w:t>Aims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_Toc213247727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3</w:t>
            </w:r>
            <w:r w:rsidRPr="00DB2FC1">
              <w:rPr>
                <w:rFonts w:ascii="Times New Roman" w:hAnsi="Times New Roman" w:cs="Times New Roman"/>
                <w:noProof/>
                <w:webHidden/>
                <w:sz w:val="24"/>
                <w:szCs w:val="24"/>
              </w:rPr>
              <w:fldChar w:fldCharType="end"/>
            </w:r>
          </w:hyperlink>
        </w:p>
        <w:p w14:paraId="30A8D90D" w14:textId="76A2CBEE" w:rsidR="00DB2FC1" w:rsidRPr="00DB2FC1" w:rsidRDefault="00DB2FC1"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28" w:history="1">
            <w:r w:rsidRPr="00DB2FC1">
              <w:rPr>
                <w:rStyle w:val="Hyperlink"/>
                <w:rFonts w:ascii="Times New Roman" w:eastAsia="Times New Roman" w:hAnsi="Times New Roman" w:cs="Times New Roman"/>
                <w:noProof/>
                <w:sz w:val="24"/>
                <w:szCs w:val="24"/>
              </w:rPr>
              <w:t>Literature Review</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_Toc213247728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4</w:t>
            </w:r>
            <w:r w:rsidRPr="00DB2FC1">
              <w:rPr>
                <w:rFonts w:ascii="Times New Roman" w:hAnsi="Times New Roman" w:cs="Times New Roman"/>
                <w:noProof/>
                <w:webHidden/>
                <w:sz w:val="24"/>
                <w:szCs w:val="24"/>
              </w:rPr>
              <w:fldChar w:fldCharType="end"/>
            </w:r>
          </w:hyperlink>
        </w:p>
        <w:p w14:paraId="589B99B1" w14:textId="7BB59F0F"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29" w:history="1">
            <w:r w:rsidRPr="00DB2FC1">
              <w:rPr>
                <w:rStyle w:val="Hyperlink"/>
                <w:rFonts w:ascii="Times New Roman" w:eastAsia="Times New Roman" w:hAnsi="Times New Roman" w:cs="Times New Roman"/>
                <w:noProof/>
                <w:sz w:val="24"/>
                <w:szCs w:val="24"/>
              </w:rPr>
              <w:t>Significance of social media engagement for building consumer trust and brand loyalty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_Toc213247729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4</w:t>
            </w:r>
            <w:r w:rsidRPr="00DB2FC1">
              <w:rPr>
                <w:rFonts w:ascii="Times New Roman" w:hAnsi="Times New Roman" w:cs="Times New Roman"/>
                <w:noProof/>
                <w:webHidden/>
                <w:sz w:val="24"/>
                <w:szCs w:val="24"/>
              </w:rPr>
              <w:fldChar w:fldCharType="end"/>
            </w:r>
          </w:hyperlink>
        </w:p>
        <w:p w14:paraId="64641090" w14:textId="0B1DBCF8"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0" w:history="1">
            <w:r w:rsidRPr="00DB2FC1">
              <w:rPr>
                <w:rStyle w:val="Hyperlink"/>
                <w:rFonts w:ascii="Times New Roman" w:eastAsia="Times New Roman" w:hAnsi="Times New Roman" w:cs="Times New Roman"/>
                <w:noProof/>
                <w:sz w:val="24"/>
                <w:szCs w:val="24"/>
              </w:rPr>
              <w:t>Social media engagement practices for building consumer trust and brand loyalty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_Toc213247730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5</w:t>
            </w:r>
            <w:r w:rsidRPr="00DB2FC1">
              <w:rPr>
                <w:rFonts w:ascii="Times New Roman" w:hAnsi="Times New Roman" w:cs="Times New Roman"/>
                <w:noProof/>
                <w:webHidden/>
                <w:sz w:val="24"/>
                <w:szCs w:val="24"/>
              </w:rPr>
              <w:fldChar w:fldCharType="end"/>
            </w:r>
          </w:hyperlink>
        </w:p>
        <w:p w14:paraId="6DDC486A" w14:textId="55803FB8"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1" w:history="1">
            <w:r w:rsidRPr="00DB2FC1">
              <w:rPr>
                <w:rStyle w:val="Hyperlink"/>
                <w:rFonts w:ascii="Times New Roman" w:eastAsia="Times New Roman" w:hAnsi="Times New Roman" w:cs="Times New Roman"/>
                <w:noProof/>
                <w:sz w:val="24"/>
                <w:szCs w:val="24"/>
              </w:rPr>
              <w:t>Impact of social media engagement on consumer purchase decisions from trusted brands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_Toc213247731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6</w:t>
            </w:r>
            <w:r w:rsidRPr="00DB2FC1">
              <w:rPr>
                <w:rFonts w:ascii="Times New Roman" w:hAnsi="Times New Roman" w:cs="Times New Roman"/>
                <w:noProof/>
                <w:webHidden/>
                <w:sz w:val="24"/>
                <w:szCs w:val="24"/>
              </w:rPr>
              <w:fldChar w:fldCharType="end"/>
            </w:r>
          </w:hyperlink>
        </w:p>
        <w:p w14:paraId="36D2FE20" w14:textId="4CC60F1B" w:rsidR="00DB2FC1" w:rsidRPr="00DB2FC1" w:rsidRDefault="00DB2FC1"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2" w:history="1">
            <w:r w:rsidRPr="00DB2FC1">
              <w:rPr>
                <w:rStyle w:val="Hyperlink"/>
                <w:rFonts w:ascii="Times New Roman" w:hAnsi="Times New Roman" w:cs="Times New Roman"/>
                <w:bCs/>
                <w:noProof/>
                <w:sz w:val="24"/>
                <w:szCs w:val="24"/>
              </w:rPr>
              <w:t>Methodology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_Toc213247732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7</w:t>
            </w:r>
            <w:r w:rsidRPr="00DB2FC1">
              <w:rPr>
                <w:rFonts w:ascii="Times New Roman" w:hAnsi="Times New Roman" w:cs="Times New Roman"/>
                <w:noProof/>
                <w:webHidden/>
                <w:sz w:val="24"/>
                <w:szCs w:val="24"/>
              </w:rPr>
              <w:fldChar w:fldCharType="end"/>
            </w:r>
          </w:hyperlink>
        </w:p>
        <w:p w14:paraId="576BCF97" w14:textId="2437A5D7"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3" w:history="1">
            <w:r w:rsidRPr="00DB2FC1">
              <w:rPr>
                <w:rStyle w:val="Hyperlink"/>
                <w:rFonts w:ascii="Times New Roman" w:eastAsia="Times New Roman" w:hAnsi="Times New Roman" w:cs="Times New Roman"/>
                <w:noProof/>
                <w:sz w:val="24"/>
                <w:szCs w:val="24"/>
              </w:rPr>
              <w:t>Research Philosophy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_Toc213247733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7</w:t>
            </w:r>
            <w:r w:rsidRPr="00DB2FC1">
              <w:rPr>
                <w:rFonts w:ascii="Times New Roman" w:hAnsi="Times New Roman" w:cs="Times New Roman"/>
                <w:noProof/>
                <w:webHidden/>
                <w:sz w:val="24"/>
                <w:szCs w:val="24"/>
              </w:rPr>
              <w:fldChar w:fldCharType="end"/>
            </w:r>
          </w:hyperlink>
        </w:p>
        <w:p w14:paraId="5E07B603" w14:textId="4802AD55"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4" w:history="1">
            <w:r w:rsidRPr="00DB2FC1">
              <w:rPr>
                <w:rStyle w:val="Hyperlink"/>
                <w:rFonts w:ascii="Times New Roman" w:eastAsia="Times New Roman" w:hAnsi="Times New Roman" w:cs="Times New Roman"/>
                <w:noProof/>
                <w:sz w:val="24"/>
                <w:szCs w:val="24"/>
              </w:rPr>
              <w:t>Research Approach</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_Toc213247734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68DE68FB" w14:textId="54CA4BB1"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5" w:history="1">
            <w:r w:rsidRPr="00DB2FC1">
              <w:rPr>
                <w:rStyle w:val="Hyperlink"/>
                <w:rFonts w:ascii="Times New Roman" w:eastAsia="Times New Roman" w:hAnsi="Times New Roman" w:cs="Times New Roman"/>
                <w:noProof/>
                <w:sz w:val="24"/>
                <w:szCs w:val="24"/>
              </w:rPr>
              <w:t>Research Design</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_Toc213247735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376E417F" w14:textId="305E4A90"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6" w:history="1">
            <w:r w:rsidRPr="00DB2FC1">
              <w:rPr>
                <w:rStyle w:val="Hyperlink"/>
                <w:rFonts w:ascii="Times New Roman" w:eastAsia="Times New Roman" w:hAnsi="Times New Roman" w:cs="Times New Roman"/>
                <w:noProof/>
                <w:sz w:val="24"/>
                <w:szCs w:val="24"/>
              </w:rPr>
              <w:t>Research Strategy</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_Toc213247736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1BD37696" w14:textId="5F4DBCF1"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7" w:history="1">
            <w:r w:rsidRPr="00DB2FC1">
              <w:rPr>
                <w:rStyle w:val="Hyperlink"/>
                <w:rFonts w:ascii="Times New Roman" w:eastAsia="Times New Roman" w:hAnsi="Times New Roman" w:cs="Times New Roman"/>
                <w:noProof/>
                <w:sz w:val="24"/>
                <w:szCs w:val="24"/>
              </w:rPr>
              <w:t>Data collection method</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_Toc213247737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1A791CFB" w14:textId="3FA5BF7F" w:rsidR="00DB2FC1" w:rsidRPr="00DB2FC1" w:rsidRDefault="00DB2FC1" w:rsidP="00DB2FC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8" w:history="1">
            <w:r w:rsidRPr="00DB2FC1">
              <w:rPr>
                <w:rStyle w:val="Hyperlink"/>
                <w:rFonts w:ascii="Times New Roman" w:eastAsia="Times New Roman" w:hAnsi="Times New Roman" w:cs="Times New Roman"/>
                <w:noProof/>
                <w:sz w:val="24"/>
                <w:szCs w:val="24"/>
              </w:rPr>
              <w:t>Data analysis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_Toc213247738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8</w:t>
            </w:r>
            <w:r w:rsidRPr="00DB2FC1">
              <w:rPr>
                <w:rFonts w:ascii="Times New Roman" w:hAnsi="Times New Roman" w:cs="Times New Roman"/>
                <w:noProof/>
                <w:webHidden/>
                <w:sz w:val="24"/>
                <w:szCs w:val="24"/>
              </w:rPr>
              <w:fldChar w:fldCharType="end"/>
            </w:r>
          </w:hyperlink>
        </w:p>
        <w:p w14:paraId="33597D69" w14:textId="0861875C" w:rsidR="00DB2FC1" w:rsidRPr="00DB2FC1" w:rsidRDefault="00DB2FC1"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39" w:history="1">
            <w:r w:rsidRPr="00DB2FC1">
              <w:rPr>
                <w:rStyle w:val="Hyperlink"/>
                <w:rFonts w:ascii="Times New Roman" w:hAnsi="Times New Roman" w:cs="Times New Roman"/>
                <w:noProof/>
                <w:sz w:val="24"/>
                <w:szCs w:val="24"/>
              </w:rPr>
              <w:t>Limitations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_Toc213247739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9</w:t>
            </w:r>
            <w:r w:rsidRPr="00DB2FC1">
              <w:rPr>
                <w:rFonts w:ascii="Times New Roman" w:hAnsi="Times New Roman" w:cs="Times New Roman"/>
                <w:noProof/>
                <w:webHidden/>
                <w:sz w:val="24"/>
                <w:szCs w:val="24"/>
              </w:rPr>
              <w:fldChar w:fldCharType="end"/>
            </w:r>
          </w:hyperlink>
        </w:p>
        <w:p w14:paraId="0B2CEFC7" w14:textId="30859374" w:rsidR="00DB2FC1" w:rsidRPr="00DB2FC1" w:rsidRDefault="00DB2FC1"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40" w:history="1">
            <w:r w:rsidRPr="00DB2FC1">
              <w:rPr>
                <w:rStyle w:val="Hyperlink"/>
                <w:rFonts w:ascii="Times New Roman" w:eastAsia="Times New Roman" w:hAnsi="Times New Roman" w:cs="Times New Roman"/>
                <w:noProof/>
                <w:sz w:val="24"/>
                <w:szCs w:val="24"/>
              </w:rPr>
              <w:t>Timeframe</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_Toc213247740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9</w:t>
            </w:r>
            <w:r w:rsidRPr="00DB2FC1">
              <w:rPr>
                <w:rFonts w:ascii="Times New Roman" w:hAnsi="Times New Roman" w:cs="Times New Roman"/>
                <w:noProof/>
                <w:webHidden/>
                <w:sz w:val="24"/>
                <w:szCs w:val="24"/>
              </w:rPr>
              <w:fldChar w:fldCharType="end"/>
            </w:r>
          </w:hyperlink>
        </w:p>
        <w:p w14:paraId="55F75579" w14:textId="5191744F" w:rsidR="00DB2FC1" w:rsidRPr="00DB2FC1" w:rsidRDefault="00DB2FC1" w:rsidP="00DB2FC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13247741" w:history="1">
            <w:r w:rsidRPr="00DB2FC1">
              <w:rPr>
                <w:rStyle w:val="Hyperlink"/>
                <w:rFonts w:ascii="Times New Roman" w:eastAsia="Times New Roman" w:hAnsi="Times New Roman" w:cs="Times New Roman"/>
                <w:noProof/>
                <w:sz w:val="24"/>
                <w:szCs w:val="24"/>
              </w:rPr>
              <w:t>Conclusion</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_Toc213247741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10</w:t>
            </w:r>
            <w:r w:rsidRPr="00DB2FC1">
              <w:rPr>
                <w:rFonts w:ascii="Times New Roman" w:hAnsi="Times New Roman" w:cs="Times New Roman"/>
                <w:noProof/>
                <w:webHidden/>
                <w:sz w:val="24"/>
                <w:szCs w:val="24"/>
              </w:rPr>
              <w:fldChar w:fldCharType="end"/>
            </w:r>
          </w:hyperlink>
        </w:p>
        <w:p w14:paraId="0C96D4EF" w14:textId="178A3E60" w:rsidR="00DB2FC1" w:rsidRDefault="00DB2FC1" w:rsidP="00DB2FC1">
          <w:pPr>
            <w:pStyle w:val="TOC1"/>
            <w:tabs>
              <w:tab w:val="right" w:leader="dot" w:pos="9019"/>
            </w:tabs>
            <w:spacing w:line="360" w:lineRule="auto"/>
            <w:jc w:val="both"/>
            <w:rPr>
              <w:rFonts w:asciiTheme="minorHAnsi" w:eastAsiaTheme="minorEastAsia" w:hAnsiTheme="minorHAnsi" w:cstheme="minorBidi"/>
              <w:noProof/>
              <w:kern w:val="2"/>
              <w:sz w:val="24"/>
              <w:szCs w:val="24"/>
              <w:lang w:val="en-IN" w:eastAsia="en-IN" w:bidi="ar-SA"/>
              <w14:ligatures w14:val="standardContextual"/>
            </w:rPr>
          </w:pPr>
          <w:hyperlink w:anchor="_Toc213247742" w:history="1">
            <w:r w:rsidRPr="00DB2FC1">
              <w:rPr>
                <w:rStyle w:val="Hyperlink"/>
                <w:rFonts w:ascii="Times New Roman" w:eastAsia="Times New Roman" w:hAnsi="Times New Roman" w:cs="Times New Roman"/>
                <w:noProof/>
                <w:sz w:val="24"/>
                <w:szCs w:val="24"/>
              </w:rPr>
              <w:t>References</w:t>
            </w:r>
            <w:r w:rsidRPr="00DB2FC1">
              <w:rPr>
                <w:rFonts w:ascii="Times New Roman" w:hAnsi="Times New Roman" w:cs="Times New Roman"/>
                <w:noProof/>
                <w:webHidden/>
                <w:sz w:val="24"/>
                <w:szCs w:val="24"/>
              </w:rPr>
              <w:tab/>
            </w:r>
            <w:r w:rsidRPr="00DB2FC1">
              <w:rPr>
                <w:rFonts w:ascii="Times New Roman" w:hAnsi="Times New Roman" w:cs="Times New Roman"/>
                <w:noProof/>
                <w:webHidden/>
                <w:sz w:val="24"/>
                <w:szCs w:val="24"/>
              </w:rPr>
              <w:fldChar w:fldCharType="begin"/>
            </w:r>
            <w:r w:rsidRPr="00DB2FC1">
              <w:rPr>
                <w:rFonts w:ascii="Times New Roman" w:hAnsi="Times New Roman" w:cs="Times New Roman"/>
                <w:noProof/>
                <w:webHidden/>
                <w:sz w:val="24"/>
                <w:szCs w:val="24"/>
              </w:rPr>
              <w:instrText xml:space="preserve"> PAGEREF _Toc213247742 \h </w:instrText>
            </w:r>
            <w:r w:rsidRPr="00DB2FC1">
              <w:rPr>
                <w:rFonts w:ascii="Times New Roman" w:hAnsi="Times New Roman" w:cs="Times New Roman"/>
                <w:noProof/>
                <w:webHidden/>
                <w:sz w:val="24"/>
                <w:szCs w:val="24"/>
              </w:rPr>
            </w:r>
            <w:r w:rsidRPr="00DB2FC1">
              <w:rPr>
                <w:rFonts w:ascii="Times New Roman" w:hAnsi="Times New Roman" w:cs="Times New Roman"/>
                <w:noProof/>
                <w:webHidden/>
                <w:sz w:val="24"/>
                <w:szCs w:val="24"/>
              </w:rPr>
              <w:fldChar w:fldCharType="separate"/>
            </w:r>
            <w:r w:rsidRPr="00DB2FC1">
              <w:rPr>
                <w:rFonts w:ascii="Times New Roman" w:hAnsi="Times New Roman" w:cs="Times New Roman"/>
                <w:noProof/>
                <w:webHidden/>
                <w:sz w:val="24"/>
                <w:szCs w:val="24"/>
              </w:rPr>
              <w:t>11</w:t>
            </w:r>
            <w:r w:rsidRPr="00DB2FC1">
              <w:rPr>
                <w:rFonts w:ascii="Times New Roman" w:hAnsi="Times New Roman" w:cs="Times New Roman"/>
                <w:noProof/>
                <w:webHidden/>
                <w:sz w:val="24"/>
                <w:szCs w:val="24"/>
              </w:rPr>
              <w:fldChar w:fldCharType="end"/>
            </w:r>
          </w:hyperlink>
        </w:p>
        <w:p w14:paraId="388E4C41" w14:textId="11737D5D" w:rsidR="000B456C" w:rsidRPr="000B456C" w:rsidRDefault="000B456C" w:rsidP="008F0357">
          <w:pPr>
            <w:spacing w:line="360" w:lineRule="auto"/>
            <w:jc w:val="both"/>
            <w:rPr>
              <w:rFonts w:ascii="Times New Roman" w:hAnsi="Times New Roman" w:cs="Times New Roman"/>
              <w:sz w:val="24"/>
              <w:szCs w:val="24"/>
            </w:rPr>
          </w:pPr>
          <w:r w:rsidRPr="000B456C">
            <w:rPr>
              <w:rFonts w:ascii="Times New Roman" w:hAnsi="Times New Roman" w:cs="Times New Roman"/>
              <w:noProof/>
              <w:sz w:val="24"/>
              <w:szCs w:val="24"/>
            </w:rPr>
            <w:fldChar w:fldCharType="end"/>
          </w:r>
        </w:p>
      </w:sdtContent>
    </w:sdt>
    <w:p w14:paraId="46102CDC" w14:textId="77777777" w:rsidR="000B456C" w:rsidRDefault="000B456C">
      <w:pPr>
        <w:spacing w:line="360" w:lineRule="auto"/>
        <w:jc w:val="center"/>
        <w:rPr>
          <w:rFonts w:ascii="Times New Roman" w:eastAsia="Times New Roman" w:hAnsi="Times New Roman" w:cs="Times New Roman"/>
          <w:b/>
          <w:sz w:val="40"/>
          <w:szCs w:val="40"/>
        </w:rPr>
      </w:pPr>
    </w:p>
    <w:p w14:paraId="7595C631" w14:textId="77777777" w:rsidR="006C0146" w:rsidRDefault="006C0146">
      <w:pPr>
        <w:spacing w:line="360" w:lineRule="auto"/>
        <w:jc w:val="center"/>
        <w:rPr>
          <w:rFonts w:ascii="Times New Roman" w:eastAsia="Times New Roman" w:hAnsi="Times New Roman" w:cs="Times New Roman"/>
          <w:b/>
          <w:sz w:val="40"/>
          <w:szCs w:val="40"/>
        </w:rPr>
      </w:pPr>
    </w:p>
    <w:p w14:paraId="0DE13094" w14:textId="77777777" w:rsidR="006C0146" w:rsidRDefault="00000000">
      <w:pPr>
        <w:spacing w:line="360" w:lineRule="auto"/>
        <w:jc w:val="center"/>
        <w:rPr>
          <w:rFonts w:ascii="Times New Roman" w:eastAsia="Times New Roman" w:hAnsi="Times New Roman" w:cs="Times New Roman"/>
          <w:b/>
          <w:sz w:val="40"/>
          <w:szCs w:val="40"/>
        </w:rPr>
      </w:pPr>
      <w:r>
        <w:br w:type="page"/>
      </w:r>
    </w:p>
    <w:p w14:paraId="13114B1A" w14:textId="77777777" w:rsidR="006C0146" w:rsidRPr="000B456C" w:rsidRDefault="00000000" w:rsidP="000B456C">
      <w:pPr>
        <w:pStyle w:val="Heading1"/>
        <w:rPr>
          <w:rFonts w:cs="Times New Roman"/>
          <w:b w:val="0"/>
          <w:bCs/>
          <w:szCs w:val="28"/>
        </w:rPr>
      </w:pPr>
      <w:bookmarkStart w:id="0" w:name="_Toc213247724"/>
      <w:r w:rsidRPr="000B456C">
        <w:rPr>
          <w:rFonts w:cs="Times New Roman"/>
          <w:bCs/>
          <w:szCs w:val="28"/>
        </w:rPr>
        <w:lastRenderedPageBreak/>
        <w:t>Introduction</w:t>
      </w:r>
      <w:bookmarkEnd w:id="0"/>
      <w:r w:rsidRPr="000B456C">
        <w:rPr>
          <w:rFonts w:cs="Times New Roman"/>
          <w:bCs/>
          <w:szCs w:val="28"/>
        </w:rPr>
        <w:t xml:space="preserve"> </w:t>
      </w:r>
    </w:p>
    <w:p w14:paraId="197AD3CD" w14:textId="77777777" w:rsidR="006C0146" w:rsidRPr="000B456C" w:rsidRDefault="00000000" w:rsidP="000B456C">
      <w:pPr>
        <w:pStyle w:val="Heading2"/>
        <w:rPr>
          <w:rFonts w:cs="Times New Roman"/>
          <w:b w:val="0"/>
          <w:bCs/>
          <w:szCs w:val="24"/>
        </w:rPr>
      </w:pPr>
      <w:bookmarkStart w:id="1" w:name="_Toc213247725"/>
      <w:r w:rsidRPr="000B456C">
        <w:rPr>
          <w:rFonts w:cs="Times New Roman"/>
          <w:bCs/>
          <w:szCs w:val="24"/>
        </w:rPr>
        <w:t>Background</w:t>
      </w:r>
      <w:bookmarkEnd w:id="1"/>
      <w:r w:rsidRPr="000B456C">
        <w:rPr>
          <w:rFonts w:cs="Times New Roman"/>
          <w:bCs/>
          <w:szCs w:val="24"/>
        </w:rPr>
        <w:t xml:space="preserve"> </w:t>
      </w:r>
    </w:p>
    <w:p w14:paraId="36984073" w14:textId="0DC0DA11" w:rsidR="00C24B9D" w:rsidRPr="00B07F06" w:rsidRDefault="00C24B9D" w:rsidP="00B07F06">
      <w:pPr>
        <w:spacing w:line="360" w:lineRule="auto"/>
        <w:jc w:val="both"/>
        <w:rPr>
          <w:rFonts w:ascii="Times New Roman" w:hAnsi="Times New Roman" w:cs="Times New Roman"/>
          <w:b/>
          <w:color w:val="FF0000"/>
          <w:sz w:val="24"/>
          <w:szCs w:val="24"/>
        </w:rPr>
      </w:pPr>
      <w:r w:rsidRPr="00B07F06">
        <w:rPr>
          <w:rFonts w:ascii="Times New Roman" w:hAnsi="Times New Roman" w:cs="Times New Roman"/>
          <w:color w:val="FF0000"/>
          <w:sz w:val="24"/>
          <w:szCs w:val="24"/>
        </w:rPr>
        <w:t xml:space="preserve">Scholars have extensively studied how consumer loyalty and trust are shaped by social media engagement. Research like that of Samarah </w:t>
      </w:r>
      <w:r w:rsidRPr="00B07F06">
        <w:rPr>
          <w:rFonts w:ascii="Times New Roman" w:hAnsi="Times New Roman" w:cs="Times New Roman"/>
          <w:i/>
          <w:iCs/>
          <w:color w:val="FF0000"/>
          <w:sz w:val="24"/>
          <w:szCs w:val="24"/>
        </w:rPr>
        <w:t>et al</w:t>
      </w:r>
      <w:r w:rsidRPr="00B07F06">
        <w:rPr>
          <w:rFonts w:ascii="Times New Roman" w:hAnsi="Times New Roman" w:cs="Times New Roman"/>
          <w:color w:val="FF0000"/>
          <w:sz w:val="24"/>
          <w:szCs w:val="24"/>
        </w:rPr>
        <w:t xml:space="preserve">. (2022) emphasize that long-term brand attachment and emotional ties are strengthened by regular online interaction and brand narrative. As a </w:t>
      </w:r>
      <w:r w:rsidR="00DB2FC1" w:rsidRPr="00B07F06">
        <w:rPr>
          <w:rFonts w:ascii="Times New Roman" w:hAnsi="Times New Roman" w:cs="Times New Roman"/>
          <w:color w:val="FF0000"/>
          <w:sz w:val="24"/>
          <w:szCs w:val="24"/>
        </w:rPr>
        <w:t>result,</w:t>
      </w:r>
      <w:r w:rsidRPr="00B07F06">
        <w:rPr>
          <w:rFonts w:ascii="Times New Roman" w:hAnsi="Times New Roman" w:cs="Times New Roman"/>
          <w:color w:val="FF0000"/>
          <w:sz w:val="24"/>
          <w:szCs w:val="24"/>
        </w:rPr>
        <w:t xml:space="preserve"> social media platforms have become crucial instruments for fostering consumer loyalty and trust in cutthroat online markets. Nike has successfully used social media to increase consumer engagement and brand awareness from a business standpoint. The company has developed a vibrant worldwide community through campaigns </w:t>
      </w:r>
      <w:r w:rsidR="009F26BE" w:rsidRPr="00B07F06">
        <w:rPr>
          <w:rFonts w:ascii="Times New Roman" w:hAnsi="Times New Roman" w:cs="Times New Roman"/>
          <w:b/>
          <w:color w:val="FF0000"/>
          <w:sz w:val="24"/>
          <w:szCs w:val="24"/>
        </w:rPr>
        <w:t>cantered</w:t>
      </w:r>
      <w:r w:rsidRPr="00B07F06">
        <w:rPr>
          <w:rFonts w:ascii="Times New Roman" w:hAnsi="Times New Roman" w:cs="Times New Roman"/>
          <w:color w:val="FF0000"/>
          <w:sz w:val="24"/>
          <w:szCs w:val="24"/>
        </w:rPr>
        <w:t xml:space="preserve"> around its tagline </w:t>
      </w:r>
      <w:r w:rsidR="00BF1EB0" w:rsidRPr="00B07F06">
        <w:rPr>
          <w:rFonts w:ascii="Times New Roman" w:hAnsi="Times New Roman" w:cs="Times New Roman"/>
          <w:b/>
          <w:color w:val="FF0000"/>
          <w:sz w:val="24"/>
          <w:szCs w:val="24"/>
        </w:rPr>
        <w:t>“J</w:t>
      </w:r>
      <w:r w:rsidRPr="00B07F06">
        <w:rPr>
          <w:rFonts w:ascii="Times New Roman" w:hAnsi="Times New Roman" w:cs="Times New Roman"/>
          <w:color w:val="FF0000"/>
          <w:sz w:val="24"/>
          <w:szCs w:val="24"/>
        </w:rPr>
        <w:t>ust Do It</w:t>
      </w:r>
      <w:r w:rsidR="00BF1EB0" w:rsidRPr="00B07F06">
        <w:rPr>
          <w:rFonts w:ascii="Times New Roman" w:hAnsi="Times New Roman" w:cs="Times New Roman"/>
          <w:b/>
          <w:color w:val="FF0000"/>
          <w:sz w:val="24"/>
          <w:szCs w:val="24"/>
        </w:rPr>
        <w:t>”</w:t>
      </w:r>
      <w:r w:rsidRPr="00B07F06">
        <w:rPr>
          <w:rFonts w:ascii="Times New Roman" w:hAnsi="Times New Roman" w:cs="Times New Roman"/>
          <w:color w:val="FF0000"/>
          <w:sz w:val="24"/>
          <w:szCs w:val="24"/>
        </w:rPr>
        <w:t xml:space="preserve"> influencer partnerships and social justice initiatives</w:t>
      </w:r>
      <w:r w:rsidR="008C6239" w:rsidRPr="00B07F06">
        <w:rPr>
          <w:rFonts w:ascii="Times New Roman" w:hAnsi="Times New Roman" w:cs="Times New Roman"/>
          <w:b/>
          <w:color w:val="FF0000"/>
          <w:sz w:val="24"/>
          <w:szCs w:val="24"/>
        </w:rPr>
        <w:t xml:space="preserve"> </w:t>
      </w:r>
      <w:r w:rsidR="008C6239" w:rsidRPr="00CA537D">
        <w:rPr>
          <w:rFonts w:ascii="Times New Roman" w:hAnsi="Times New Roman" w:cs="Times New Roman"/>
          <w:color w:val="FF0000"/>
          <w:sz w:val="24"/>
          <w:szCs w:val="24"/>
        </w:rPr>
        <w:t>(Leduc, 2022</w:t>
      </w:r>
      <w:r w:rsidR="00085C84" w:rsidRPr="00CA537D">
        <w:rPr>
          <w:rFonts w:ascii="Times New Roman" w:hAnsi="Times New Roman" w:cs="Times New Roman"/>
          <w:color w:val="FF0000"/>
          <w:sz w:val="24"/>
          <w:szCs w:val="24"/>
        </w:rPr>
        <w:t>)</w:t>
      </w:r>
      <w:r w:rsidRPr="00CA537D">
        <w:rPr>
          <w:rFonts w:ascii="Times New Roman" w:hAnsi="Times New Roman" w:cs="Times New Roman"/>
          <w:color w:val="FF0000"/>
          <w:sz w:val="24"/>
          <w:szCs w:val="24"/>
        </w:rPr>
        <w:t xml:space="preserve">. </w:t>
      </w:r>
      <w:r w:rsidRPr="00B07F06">
        <w:rPr>
          <w:rFonts w:ascii="Times New Roman" w:hAnsi="Times New Roman" w:cs="Times New Roman"/>
          <w:color w:val="FF0000"/>
          <w:sz w:val="24"/>
          <w:szCs w:val="24"/>
        </w:rPr>
        <w:t xml:space="preserve">Nike further strengthens engagement through the use of motivational content feedback gathering and personalized responses however the need to examine elements that maintain brand loyalty is highlighted by the growing digital competition (Narayana </w:t>
      </w:r>
      <w:r w:rsidRPr="00B07F06">
        <w:rPr>
          <w:rFonts w:ascii="Times New Roman" w:hAnsi="Times New Roman" w:cs="Times New Roman"/>
          <w:i/>
          <w:iCs/>
          <w:color w:val="FF0000"/>
          <w:sz w:val="24"/>
          <w:szCs w:val="24"/>
        </w:rPr>
        <w:t>et al.</w:t>
      </w:r>
      <w:r w:rsidRPr="00B07F06">
        <w:rPr>
          <w:rFonts w:ascii="Times New Roman" w:hAnsi="Times New Roman" w:cs="Times New Roman"/>
          <w:color w:val="FF0000"/>
          <w:sz w:val="24"/>
          <w:szCs w:val="24"/>
        </w:rPr>
        <w:t xml:space="preserve"> 2021</w:t>
      </w:r>
      <w:r w:rsidRPr="00B07F06">
        <w:rPr>
          <w:rFonts w:ascii="Times New Roman" w:hAnsi="Times New Roman" w:cs="Times New Roman"/>
          <w:b/>
          <w:color w:val="FF0000"/>
          <w:sz w:val="24"/>
          <w:szCs w:val="24"/>
        </w:rPr>
        <w:t>)</w:t>
      </w:r>
    </w:p>
    <w:p w14:paraId="0CA49130" w14:textId="0F25C236" w:rsidR="006C0146" w:rsidRDefault="00000000" w:rsidP="000B456C">
      <w:pPr>
        <w:pStyle w:val="Heading2"/>
        <w:rPr>
          <w:rFonts w:eastAsia="Times New Roman" w:cs="Times New Roman"/>
          <w:b w:val="0"/>
          <w:szCs w:val="24"/>
        </w:rPr>
      </w:pPr>
      <w:bookmarkStart w:id="2" w:name="_Toc213247726"/>
      <w:r>
        <w:rPr>
          <w:rFonts w:eastAsia="Times New Roman" w:cs="Times New Roman"/>
          <w:szCs w:val="24"/>
        </w:rPr>
        <w:t xml:space="preserve">Research Rationale &amp; problem </w:t>
      </w:r>
      <w:r w:rsidRPr="000B456C">
        <w:rPr>
          <w:rFonts w:cs="Times New Roman"/>
          <w:bCs/>
          <w:szCs w:val="24"/>
        </w:rPr>
        <w:t>statement</w:t>
      </w:r>
      <w:bookmarkEnd w:id="2"/>
      <w:r>
        <w:rPr>
          <w:rFonts w:eastAsia="Times New Roman" w:cs="Times New Roman"/>
          <w:szCs w:val="24"/>
        </w:rPr>
        <w:t xml:space="preserve"> </w:t>
      </w:r>
    </w:p>
    <w:p w14:paraId="38D44D7B" w14:textId="77777777" w:rsidR="004B4765" w:rsidRPr="00CA537D" w:rsidRDefault="00887521" w:rsidP="00CA537D">
      <w:pPr>
        <w:spacing w:line="360" w:lineRule="auto"/>
        <w:jc w:val="both"/>
        <w:rPr>
          <w:rFonts w:ascii="Times New Roman" w:hAnsi="Times New Roman" w:cs="Times New Roman"/>
          <w:b/>
          <w:color w:val="FF0000"/>
          <w:sz w:val="24"/>
          <w:szCs w:val="24"/>
        </w:rPr>
      </w:pPr>
      <w:r w:rsidRPr="00CA537D">
        <w:rPr>
          <w:rFonts w:ascii="Times New Roman" w:hAnsi="Times New Roman" w:cs="Times New Roman"/>
          <w:color w:val="FF0000"/>
          <w:sz w:val="24"/>
          <w:szCs w:val="24"/>
        </w:rPr>
        <w:t xml:space="preserve">Few studies have clearly linked engagement metrics customer loyalty and trust despite the fact that social media marketing has been the subject of numerous scholarly investigations. </w:t>
      </w:r>
      <w:proofErr w:type="spellStart"/>
      <w:r w:rsidRPr="00CA537D">
        <w:rPr>
          <w:rFonts w:ascii="Times New Roman" w:hAnsi="Times New Roman" w:cs="Times New Roman"/>
          <w:color w:val="FF0000"/>
          <w:sz w:val="24"/>
          <w:szCs w:val="24"/>
        </w:rPr>
        <w:t>Mandasari</w:t>
      </w:r>
      <w:proofErr w:type="spellEnd"/>
      <w:r w:rsidRPr="00CA537D">
        <w:rPr>
          <w:rFonts w:ascii="Times New Roman" w:hAnsi="Times New Roman" w:cs="Times New Roman"/>
          <w:color w:val="FF0000"/>
          <w:sz w:val="24"/>
          <w:szCs w:val="24"/>
        </w:rPr>
        <w:t xml:space="preserve"> </w:t>
      </w:r>
      <w:r w:rsidR="00903419" w:rsidRPr="00CA537D">
        <w:rPr>
          <w:rFonts w:ascii="Times New Roman" w:hAnsi="Times New Roman" w:cs="Times New Roman"/>
          <w:b/>
          <w:i/>
          <w:iCs/>
          <w:color w:val="FF0000"/>
          <w:sz w:val="24"/>
          <w:szCs w:val="24"/>
        </w:rPr>
        <w:t>et al</w:t>
      </w:r>
      <w:r w:rsidRPr="00CA537D">
        <w:rPr>
          <w:rFonts w:ascii="Times New Roman" w:hAnsi="Times New Roman" w:cs="Times New Roman"/>
          <w:i/>
          <w:iCs/>
          <w:color w:val="FF0000"/>
          <w:sz w:val="24"/>
          <w:szCs w:val="24"/>
        </w:rPr>
        <w:t xml:space="preserve">. </w:t>
      </w:r>
      <w:r w:rsidRPr="00CA537D">
        <w:rPr>
          <w:rFonts w:ascii="Times New Roman" w:hAnsi="Times New Roman" w:cs="Times New Roman"/>
          <w:color w:val="FF0000"/>
          <w:sz w:val="24"/>
          <w:szCs w:val="24"/>
        </w:rPr>
        <w:t xml:space="preserve">(2024) observe that although users engage through likes comments shares and saves these behaviors </w:t>
      </w:r>
      <w:r w:rsidR="00903419" w:rsidRPr="00CA537D">
        <w:rPr>
          <w:rFonts w:ascii="Times New Roman" w:hAnsi="Times New Roman" w:cs="Times New Roman"/>
          <w:b/>
          <w:color w:val="FF0000"/>
          <w:sz w:val="24"/>
          <w:szCs w:val="24"/>
        </w:rPr>
        <w:t>are not</w:t>
      </w:r>
      <w:r w:rsidRPr="00CA537D">
        <w:rPr>
          <w:rFonts w:ascii="Times New Roman" w:hAnsi="Times New Roman" w:cs="Times New Roman"/>
          <w:color w:val="FF0000"/>
          <w:sz w:val="24"/>
          <w:szCs w:val="24"/>
        </w:rPr>
        <w:t xml:space="preserve"> always associated with brand trust or loyalty (Tuti and </w:t>
      </w:r>
      <w:proofErr w:type="spellStart"/>
      <w:r w:rsidRPr="00CA537D">
        <w:rPr>
          <w:rFonts w:ascii="Times New Roman" w:hAnsi="Times New Roman" w:cs="Times New Roman"/>
          <w:color w:val="FF0000"/>
          <w:sz w:val="24"/>
          <w:szCs w:val="24"/>
        </w:rPr>
        <w:t>Sulistia</w:t>
      </w:r>
      <w:proofErr w:type="spellEnd"/>
      <w:r w:rsidRPr="00CA537D">
        <w:rPr>
          <w:rFonts w:ascii="Times New Roman" w:hAnsi="Times New Roman" w:cs="Times New Roman"/>
          <w:color w:val="FF0000"/>
          <w:sz w:val="24"/>
          <w:szCs w:val="24"/>
        </w:rPr>
        <w:t xml:space="preserve"> 2022). By examining their interdependence this study seeks to fill a theoretical gap left by earlier research that frequently addressed these variables independently. From a business standpoint Nike must comprehend this relationship in order to improve engagement tactics boost trust and create enduring customer loyalty in a digital market that is becoming more and more competitive</w:t>
      </w:r>
      <w:r w:rsidR="00AF3374" w:rsidRPr="00CA537D">
        <w:rPr>
          <w:rFonts w:ascii="Times New Roman" w:hAnsi="Times New Roman" w:cs="Times New Roman"/>
          <w:b/>
          <w:color w:val="FF0000"/>
          <w:sz w:val="24"/>
          <w:szCs w:val="24"/>
        </w:rPr>
        <w:t xml:space="preserve"> </w:t>
      </w:r>
      <w:r w:rsidR="00AF3374" w:rsidRPr="00DB2FC1">
        <w:rPr>
          <w:rFonts w:ascii="Times New Roman" w:hAnsi="Times New Roman" w:cs="Times New Roman"/>
          <w:bCs/>
          <w:color w:val="FF0000"/>
          <w:sz w:val="24"/>
          <w:szCs w:val="24"/>
        </w:rPr>
        <w:t>(Chen, 2024).</w:t>
      </w:r>
    </w:p>
    <w:p w14:paraId="01704514" w14:textId="6F916B75" w:rsidR="006C0146" w:rsidRPr="004B4765" w:rsidRDefault="00000000" w:rsidP="000B456C">
      <w:pPr>
        <w:pStyle w:val="Heading2"/>
        <w:rPr>
          <w:rFonts w:eastAsia="Times New Roman" w:cs="Times New Roman"/>
          <w:b w:val="0"/>
          <w:color w:val="FF0000"/>
          <w:szCs w:val="24"/>
        </w:rPr>
      </w:pPr>
      <w:bookmarkStart w:id="3" w:name="_Toc213247727"/>
      <w:r>
        <w:rPr>
          <w:rFonts w:eastAsia="Times New Roman" w:cs="Times New Roman"/>
          <w:szCs w:val="24"/>
        </w:rPr>
        <w:t>Aims</w:t>
      </w:r>
      <w:bookmarkEnd w:id="3"/>
      <w:r>
        <w:rPr>
          <w:rFonts w:eastAsia="Times New Roman" w:cs="Times New Roman"/>
          <w:szCs w:val="24"/>
        </w:rPr>
        <w:t xml:space="preserve"> </w:t>
      </w:r>
    </w:p>
    <w:p w14:paraId="4B16CAA2" w14:textId="0883BEF3" w:rsidR="006C0146" w:rsidRPr="009B10FB" w:rsidRDefault="009B10FB">
      <w:pPr>
        <w:spacing w:line="360" w:lineRule="auto"/>
        <w:jc w:val="both"/>
        <w:rPr>
          <w:rFonts w:ascii="Times New Roman" w:eastAsia="Times New Roman" w:hAnsi="Times New Roman" w:cs="Times New Roman"/>
          <w:color w:val="FF0000"/>
          <w:sz w:val="24"/>
          <w:szCs w:val="24"/>
        </w:rPr>
      </w:pPr>
      <w:r w:rsidRPr="009B10FB">
        <w:rPr>
          <w:rFonts w:ascii="Times New Roman" w:eastAsia="Times New Roman" w:hAnsi="Times New Roman" w:cs="Times New Roman"/>
          <w:color w:val="FF0000"/>
          <w:sz w:val="24"/>
          <w:szCs w:val="24"/>
        </w:rPr>
        <w:t xml:space="preserve">This study uses Nike as a case study to assess how social media engagement affects consumer trust and brand loyalty examining how online interactions encourage both behavioural and emotional brand loyalty. </w:t>
      </w:r>
    </w:p>
    <w:p w14:paraId="446895CC" w14:textId="77777777" w:rsidR="006C01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14:paraId="01A1ADFC" w14:textId="77777777" w:rsidR="009A683F" w:rsidRPr="009A683F" w:rsidRDefault="00D155F3" w:rsidP="009A683F">
      <w:pPr>
        <w:pStyle w:val="ListParagraph"/>
        <w:numPr>
          <w:ilvl w:val="0"/>
          <w:numId w:val="3"/>
        </w:numPr>
        <w:spacing w:line="360" w:lineRule="auto"/>
        <w:jc w:val="both"/>
        <w:rPr>
          <w:rFonts w:ascii="Times New Roman" w:eastAsia="Times New Roman" w:hAnsi="Times New Roman" w:cs="Times New Roman"/>
          <w:color w:val="FF0000"/>
          <w:sz w:val="24"/>
          <w:szCs w:val="24"/>
        </w:rPr>
      </w:pPr>
      <w:r w:rsidRPr="009A683F">
        <w:rPr>
          <w:rFonts w:ascii="Times New Roman" w:eastAsia="Times New Roman" w:hAnsi="Times New Roman" w:cs="Times New Roman"/>
          <w:color w:val="FF0000"/>
          <w:sz w:val="24"/>
          <w:szCs w:val="24"/>
        </w:rPr>
        <w:t xml:space="preserve">To </w:t>
      </w:r>
      <w:r w:rsidR="009A683F" w:rsidRPr="009A683F">
        <w:rPr>
          <w:rFonts w:ascii="Times New Roman" w:eastAsia="Times New Roman" w:hAnsi="Times New Roman" w:cs="Times New Roman"/>
          <w:color w:val="FF0000"/>
          <w:sz w:val="24"/>
          <w:szCs w:val="24"/>
        </w:rPr>
        <w:t>analyse</w:t>
      </w:r>
      <w:r w:rsidRPr="009A683F">
        <w:rPr>
          <w:rFonts w:ascii="Times New Roman" w:eastAsia="Times New Roman" w:hAnsi="Times New Roman" w:cs="Times New Roman"/>
          <w:color w:val="FF0000"/>
          <w:sz w:val="24"/>
          <w:szCs w:val="24"/>
        </w:rPr>
        <w:t xml:space="preserve"> Nike</w:t>
      </w:r>
      <w:r w:rsidR="009A683F" w:rsidRPr="009A683F">
        <w:rPr>
          <w:rFonts w:ascii="Times New Roman" w:eastAsia="Times New Roman" w:hAnsi="Times New Roman" w:cs="Times New Roman"/>
          <w:color w:val="FF0000"/>
          <w:sz w:val="24"/>
          <w:szCs w:val="24"/>
        </w:rPr>
        <w:t>’</w:t>
      </w:r>
      <w:r w:rsidRPr="009A683F">
        <w:rPr>
          <w:rFonts w:ascii="Times New Roman" w:eastAsia="Times New Roman" w:hAnsi="Times New Roman" w:cs="Times New Roman"/>
          <w:color w:val="FF0000"/>
          <w:sz w:val="24"/>
          <w:szCs w:val="24"/>
        </w:rPr>
        <w:t>s social media interaction tactics and assess how they affect consumer confidence.</w:t>
      </w:r>
    </w:p>
    <w:p w14:paraId="074E3E1D" w14:textId="329C448F" w:rsidR="006C0146" w:rsidRPr="009A683F" w:rsidRDefault="009A683F" w:rsidP="009A683F">
      <w:pPr>
        <w:pStyle w:val="ListParagraph"/>
        <w:numPr>
          <w:ilvl w:val="0"/>
          <w:numId w:val="3"/>
        </w:numPr>
        <w:spacing w:line="360" w:lineRule="auto"/>
        <w:jc w:val="both"/>
        <w:rPr>
          <w:rFonts w:ascii="Times New Roman" w:eastAsia="Times New Roman" w:hAnsi="Times New Roman" w:cs="Times New Roman"/>
          <w:color w:val="FF0000"/>
          <w:sz w:val="24"/>
          <w:szCs w:val="24"/>
        </w:rPr>
      </w:pPr>
      <w:r w:rsidRPr="009A683F">
        <w:rPr>
          <w:rFonts w:ascii="Times New Roman" w:eastAsia="Times New Roman" w:hAnsi="Times New Roman" w:cs="Times New Roman"/>
          <w:color w:val="FF0000"/>
          <w:sz w:val="24"/>
          <w:szCs w:val="24"/>
        </w:rPr>
        <w:lastRenderedPageBreak/>
        <w:t>T</w:t>
      </w:r>
      <w:r w:rsidR="00D155F3" w:rsidRPr="009A683F">
        <w:rPr>
          <w:rFonts w:ascii="Times New Roman" w:eastAsia="Times New Roman" w:hAnsi="Times New Roman" w:cs="Times New Roman"/>
          <w:color w:val="FF0000"/>
          <w:sz w:val="24"/>
          <w:szCs w:val="24"/>
        </w:rPr>
        <w:t xml:space="preserve">o evaluate the effects of social media use on long-term client relationships and general brand loyalty. </w:t>
      </w:r>
    </w:p>
    <w:p w14:paraId="5FB18E30" w14:textId="77CA4AF3" w:rsidR="006C01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Question</w:t>
      </w:r>
    </w:p>
    <w:p w14:paraId="5848FEF5" w14:textId="54F71D7E" w:rsidR="00092018" w:rsidRPr="00D222DE" w:rsidRDefault="00D222DE" w:rsidP="00D222DE">
      <w:pPr>
        <w:pStyle w:val="ListParagraph"/>
        <w:numPr>
          <w:ilvl w:val="0"/>
          <w:numId w:val="4"/>
        </w:numPr>
        <w:spacing w:line="360" w:lineRule="auto"/>
        <w:jc w:val="both"/>
        <w:rPr>
          <w:rFonts w:ascii="Times New Roman" w:eastAsia="Times New Roman" w:hAnsi="Times New Roman" w:cs="Times New Roman"/>
          <w:bCs/>
          <w:color w:val="FF0000"/>
          <w:sz w:val="24"/>
          <w:szCs w:val="24"/>
        </w:rPr>
      </w:pPr>
      <w:r w:rsidRPr="00D222DE">
        <w:rPr>
          <w:rFonts w:ascii="Times New Roman" w:eastAsia="Times New Roman" w:hAnsi="Times New Roman" w:cs="Times New Roman"/>
          <w:bCs/>
          <w:color w:val="FF0000"/>
          <w:sz w:val="24"/>
          <w:szCs w:val="24"/>
        </w:rPr>
        <w:t>What effects do Nike</w:t>
      </w:r>
      <w:r>
        <w:rPr>
          <w:rFonts w:ascii="Times New Roman" w:eastAsia="Times New Roman" w:hAnsi="Times New Roman" w:cs="Times New Roman"/>
          <w:bCs/>
          <w:color w:val="FF0000"/>
          <w:sz w:val="24"/>
          <w:szCs w:val="24"/>
        </w:rPr>
        <w:t>’</w:t>
      </w:r>
      <w:r w:rsidRPr="00D222DE">
        <w:rPr>
          <w:rFonts w:ascii="Times New Roman" w:eastAsia="Times New Roman" w:hAnsi="Times New Roman" w:cs="Times New Roman"/>
          <w:bCs/>
          <w:color w:val="FF0000"/>
          <w:sz w:val="24"/>
          <w:szCs w:val="24"/>
        </w:rPr>
        <w:t>s social media engagement tactics have on consumer loyalty and trust?</w:t>
      </w:r>
    </w:p>
    <w:p w14:paraId="70A5018D" w14:textId="6E820386" w:rsidR="006C0146" w:rsidRDefault="00092018" w:rsidP="000B456C">
      <w:pPr>
        <w:pStyle w:val="Heading1"/>
        <w:rPr>
          <w:rFonts w:eastAsia="Times New Roman" w:cs="Times New Roman"/>
          <w:b w:val="0"/>
          <w:szCs w:val="28"/>
        </w:rPr>
      </w:pPr>
      <w:bookmarkStart w:id="4" w:name="_Toc213247728"/>
      <w:r>
        <w:rPr>
          <w:rFonts w:eastAsia="Times New Roman" w:cs="Times New Roman"/>
          <w:szCs w:val="28"/>
        </w:rPr>
        <w:t>Literature Review</w:t>
      </w:r>
      <w:bookmarkEnd w:id="4"/>
      <w:r w:rsidR="00000000">
        <w:rPr>
          <w:rFonts w:eastAsia="Times New Roman" w:cs="Times New Roman"/>
          <w:szCs w:val="28"/>
        </w:rPr>
        <w:t xml:space="preserve"> </w:t>
      </w:r>
    </w:p>
    <w:p w14:paraId="053972AA" w14:textId="77777777" w:rsidR="006C0146" w:rsidRDefault="00000000" w:rsidP="000B456C">
      <w:pPr>
        <w:pStyle w:val="Heading2"/>
        <w:rPr>
          <w:rFonts w:eastAsia="Times New Roman" w:cs="Times New Roman"/>
          <w:b w:val="0"/>
          <w:szCs w:val="24"/>
        </w:rPr>
      </w:pPr>
      <w:bookmarkStart w:id="5" w:name="_Toc213247729"/>
      <w:r>
        <w:rPr>
          <w:rFonts w:eastAsia="Times New Roman" w:cs="Times New Roman"/>
          <w:szCs w:val="24"/>
        </w:rPr>
        <w:t>Significance of social media engagement for building consumer trust and brand loyalty</w:t>
      </w:r>
      <w:bookmarkEnd w:id="5"/>
      <w:r>
        <w:rPr>
          <w:rFonts w:eastAsia="Times New Roman" w:cs="Times New Roman"/>
          <w:szCs w:val="24"/>
        </w:rPr>
        <w:t xml:space="preserve"> </w:t>
      </w:r>
    </w:p>
    <w:p w14:paraId="07F0A1BA" w14:textId="77777777" w:rsidR="006C014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11C2264" wp14:editId="7F601A22">
            <wp:extent cx="5731200" cy="32258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3579185D" w14:textId="6C1EF7FA" w:rsidR="006C0146" w:rsidRPr="00A14B25" w:rsidRDefault="00000000">
      <w:pPr>
        <w:spacing w:line="360" w:lineRule="auto"/>
        <w:jc w:val="center"/>
        <w:rPr>
          <w:rFonts w:ascii="Times New Roman" w:eastAsia="Times New Roman" w:hAnsi="Times New Roman" w:cs="Times New Roman"/>
          <w:b/>
          <w:sz w:val="24"/>
          <w:szCs w:val="24"/>
        </w:rPr>
      </w:pPr>
      <w:r w:rsidRPr="00A14B25">
        <w:rPr>
          <w:rFonts w:ascii="Times New Roman" w:eastAsia="Times New Roman" w:hAnsi="Times New Roman" w:cs="Times New Roman"/>
          <w:b/>
          <w:sz w:val="24"/>
          <w:szCs w:val="24"/>
        </w:rPr>
        <w:t>Figure</w:t>
      </w:r>
      <w:r w:rsidR="00A14B25" w:rsidRPr="00A14B25">
        <w:rPr>
          <w:rFonts w:ascii="Times New Roman" w:eastAsia="Times New Roman" w:hAnsi="Times New Roman" w:cs="Times New Roman"/>
          <w:b/>
          <w:sz w:val="24"/>
          <w:szCs w:val="24"/>
        </w:rPr>
        <w:t xml:space="preserve"> 1</w:t>
      </w:r>
      <w:r w:rsidRPr="00A14B25">
        <w:rPr>
          <w:rFonts w:ascii="Times New Roman" w:eastAsia="Times New Roman" w:hAnsi="Times New Roman" w:cs="Times New Roman"/>
          <w:b/>
          <w:sz w:val="24"/>
          <w:szCs w:val="24"/>
        </w:rPr>
        <w:t>: Significance of Social Media Engagement for Building Consumer Trust and Brand Loyalty</w:t>
      </w:r>
    </w:p>
    <w:p w14:paraId="01A87FAE" w14:textId="77777777" w:rsidR="006C0146" w:rsidRPr="00A14B25" w:rsidRDefault="00000000">
      <w:pPr>
        <w:spacing w:line="360" w:lineRule="auto"/>
        <w:jc w:val="center"/>
        <w:rPr>
          <w:rFonts w:ascii="Times New Roman" w:eastAsia="Times New Roman" w:hAnsi="Times New Roman" w:cs="Times New Roman"/>
          <w:b/>
          <w:sz w:val="24"/>
          <w:szCs w:val="24"/>
        </w:rPr>
      </w:pPr>
      <w:r w:rsidRPr="00A14B25">
        <w:rPr>
          <w:rFonts w:ascii="Times New Roman" w:eastAsia="Times New Roman" w:hAnsi="Times New Roman" w:cs="Times New Roman"/>
          <w:sz w:val="24"/>
          <w:szCs w:val="24"/>
        </w:rPr>
        <w:t xml:space="preserve">(Source </w:t>
      </w:r>
      <w:proofErr w:type="spellStart"/>
      <w:r w:rsidRPr="00A14B25">
        <w:rPr>
          <w:rFonts w:ascii="Times New Roman" w:eastAsia="Times New Roman" w:hAnsi="Times New Roman" w:cs="Times New Roman"/>
          <w:sz w:val="24"/>
          <w:szCs w:val="24"/>
        </w:rPr>
        <w:t>Slideteam</w:t>
      </w:r>
      <w:proofErr w:type="spellEnd"/>
      <w:r w:rsidRPr="00A14B25">
        <w:rPr>
          <w:rFonts w:ascii="Times New Roman" w:eastAsia="Times New Roman" w:hAnsi="Times New Roman" w:cs="Times New Roman"/>
          <w:sz w:val="24"/>
          <w:szCs w:val="24"/>
        </w:rPr>
        <w:t>, 2025)</w:t>
      </w:r>
    </w:p>
    <w:p w14:paraId="3836EC29" w14:textId="6BD4BC6D"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understand social media engagement for building consumer trust and brand loyalty it is important to understand </w:t>
      </w:r>
      <w:r w:rsidRPr="000B456C">
        <w:rPr>
          <w:rFonts w:ascii="Times New Roman" w:eastAsia="Times New Roman" w:hAnsi="Times New Roman" w:cs="Times New Roman"/>
          <w:b/>
          <w:bCs/>
          <w:sz w:val="24"/>
          <w:szCs w:val="24"/>
        </w:rPr>
        <w:t>social cognitive theory</w:t>
      </w:r>
      <w:r>
        <w:rPr>
          <w:rFonts w:ascii="Times New Roman" w:eastAsia="Times New Roman" w:hAnsi="Times New Roman" w:cs="Times New Roman"/>
          <w:sz w:val="24"/>
          <w:szCs w:val="24"/>
        </w:rPr>
        <w:t xml:space="preserve"> to understand this concept. This theory focuses on an individual's learned behaviours through aspects like observation, limitation and social interaction. This theory suggests the fact that consumers should build trust and loyalty by observing how brands like Nike have been engaging authentically with the audiences. Rauf and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(2022) has noted that rewards like incentives, recognition on digital platforms helps in reinforcing positive consumer attitudes through </w:t>
      </w:r>
      <w:r w:rsidR="000B456C">
        <w:rPr>
          <w:rFonts w:ascii="Times New Roman" w:eastAsia="Times New Roman" w:hAnsi="Times New Roman" w:cs="Times New Roman"/>
          <w:sz w:val="24"/>
          <w:szCs w:val="24"/>
        </w:rPr>
        <w:t>modelled</w:t>
      </w:r>
      <w:r>
        <w:rPr>
          <w:rFonts w:ascii="Times New Roman" w:eastAsia="Times New Roman" w:hAnsi="Times New Roman" w:cs="Times New Roman"/>
          <w:sz w:val="24"/>
          <w:szCs w:val="24"/>
        </w:rPr>
        <w:t xml:space="preserve"> beha</w:t>
      </w:r>
      <w:r>
        <w:rPr>
          <w:rFonts w:ascii="Times New Roman" w:eastAsia="Times New Roman" w:hAnsi="Times New Roman" w:cs="Times New Roman"/>
          <w:sz w:val="24"/>
          <w:szCs w:val="24"/>
        </w:rPr>
        <w:t xml:space="preserve">viours that have been making brand relationships stronger. The consumers are generally inclined towards trusting a brand when there are positive experiences shared by other consumers  that are socially </w:t>
      </w:r>
      <w:r>
        <w:rPr>
          <w:rFonts w:ascii="Times New Roman" w:eastAsia="Times New Roman" w:hAnsi="Times New Roman" w:cs="Times New Roman"/>
          <w:sz w:val="24"/>
          <w:szCs w:val="24"/>
        </w:rPr>
        <w:lastRenderedPageBreak/>
        <w:t xml:space="preserve">enforced. </w:t>
      </w:r>
      <w:proofErr w:type="spellStart"/>
      <w:r>
        <w:rPr>
          <w:rFonts w:ascii="Times New Roman" w:eastAsia="Times New Roman" w:hAnsi="Times New Roman" w:cs="Times New Roman"/>
          <w:sz w:val="24"/>
          <w:szCs w:val="24"/>
        </w:rPr>
        <w:t>Frankhauster</w:t>
      </w:r>
      <w:proofErr w:type="spellEnd"/>
      <w:r>
        <w:rPr>
          <w:rFonts w:ascii="Times New Roman" w:eastAsia="Times New Roman" w:hAnsi="Times New Roman" w:cs="Times New Roman"/>
          <w:sz w:val="24"/>
          <w:szCs w:val="24"/>
        </w:rPr>
        <w:t xml:space="preserve"> (2024) has supported the above fact by mentioning that perceived authenticity of communication on the social networking sites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been playing a very crucial role in the formation of emotional attachment and trust. Nike has been using athletic partnerships that have been following this</w:t>
      </w:r>
      <w:r>
        <w:rPr>
          <w:rFonts w:ascii="Times New Roman" w:eastAsia="Times New Roman" w:hAnsi="Times New Roman" w:cs="Times New Roman"/>
          <w:sz w:val="24"/>
          <w:szCs w:val="24"/>
        </w:rPr>
        <w:t xml:space="preserve"> above-mentioned principle; the consumers generally watch the trusted influencers who generally have been embodying brand values that have been improving the credibility. As mentioned by Rauf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engagement helps in creating  a loop where loyalty is driven by trust and where loyalty helps in boosting engagement. </w:t>
      </w:r>
    </w:p>
    <w:p w14:paraId="04DCA9EC" w14:textId="77777777" w:rsidR="006C0146" w:rsidRDefault="00000000" w:rsidP="000B456C">
      <w:pPr>
        <w:pStyle w:val="Heading2"/>
        <w:rPr>
          <w:rFonts w:eastAsia="Times New Roman" w:cs="Times New Roman"/>
          <w:b w:val="0"/>
          <w:szCs w:val="24"/>
        </w:rPr>
      </w:pPr>
      <w:bookmarkStart w:id="6" w:name="_Toc213247730"/>
      <w:r>
        <w:rPr>
          <w:rFonts w:eastAsia="Times New Roman" w:cs="Times New Roman"/>
          <w:szCs w:val="24"/>
        </w:rPr>
        <w:t>Social media engagement practices for building consumer trust and brand loyalty</w:t>
      </w:r>
      <w:bookmarkEnd w:id="6"/>
      <w:r>
        <w:rPr>
          <w:rFonts w:eastAsia="Times New Roman" w:cs="Times New Roman"/>
          <w:szCs w:val="24"/>
        </w:rPr>
        <w:t xml:space="preserve"> </w:t>
      </w:r>
    </w:p>
    <w:p w14:paraId="206F6EF2" w14:textId="77777777" w:rsidR="006C014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4D79951" wp14:editId="7E2181C7">
            <wp:extent cx="5731200" cy="3086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086100"/>
                    </a:xfrm>
                    <a:prstGeom prst="rect">
                      <a:avLst/>
                    </a:prstGeom>
                    <a:ln/>
                  </pic:spPr>
                </pic:pic>
              </a:graphicData>
            </a:graphic>
          </wp:inline>
        </w:drawing>
      </w:r>
    </w:p>
    <w:p w14:paraId="6DFFF3D5" w14:textId="4998E600" w:rsidR="006C014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A14B25">
        <w:rPr>
          <w:rFonts w:ascii="Times New Roman" w:eastAsia="Times New Roman" w:hAnsi="Times New Roman" w:cs="Times New Roman"/>
          <w:b/>
          <w:sz w:val="24"/>
          <w:szCs w:val="24"/>
        </w:rPr>
        <w:t xml:space="preserve"> 2</w:t>
      </w:r>
      <w:r>
        <w:rPr>
          <w:rFonts w:ascii="Times New Roman" w:eastAsia="Times New Roman" w:hAnsi="Times New Roman" w:cs="Times New Roman"/>
          <w:b/>
          <w:sz w:val="24"/>
          <w:szCs w:val="24"/>
        </w:rPr>
        <w:t>: Social Media Engagement Practices for Building Consumer Trust and Brand Loyalty</w:t>
      </w:r>
    </w:p>
    <w:p w14:paraId="0F3A1BE2" w14:textId="77777777" w:rsidR="006C014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Exemplary, 2025)</w:t>
      </w:r>
    </w:p>
    <w:p w14:paraId="62B1EFFD" w14:textId="5FC60AAE" w:rsidR="006C0146" w:rsidRPr="00D637ED" w:rsidRDefault="00000000">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Social media engagement helps in facilitating dialogues, community participation and user generated content in the context of Nike, it generally follows the practice of personalised storytelling, interactive challenges and social activism which helps in nurturing consumer-brand identification. Rauf and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(2022) has given importance to the fact that rewards like loyalty program points and exclusive offers which are tangible and psychological incentives help in deepening trust and loyalty. </w:t>
      </w:r>
      <w:proofErr w:type="spellStart"/>
      <w:r>
        <w:rPr>
          <w:rFonts w:ascii="Times New Roman" w:eastAsia="Times New Roman" w:hAnsi="Times New Roman" w:cs="Times New Roman"/>
          <w:sz w:val="24"/>
          <w:szCs w:val="24"/>
        </w:rPr>
        <w:t>Wannarak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has pointed out the fact that brand equity is also strengthened which leads to stronger consumer trust through the process of value-driven communication via social media. The #JustDolt campaigns created by Nike have been exemplifying strategic engagement and have been connecting emotional </w:t>
      </w:r>
      <w:r>
        <w:rPr>
          <w:rFonts w:ascii="Times New Roman" w:eastAsia="Times New Roman" w:hAnsi="Times New Roman" w:cs="Times New Roman"/>
          <w:sz w:val="24"/>
          <w:szCs w:val="24"/>
        </w:rPr>
        <w:lastRenderedPageBreak/>
        <w:t>m</w:t>
      </w:r>
      <w:r>
        <w:rPr>
          <w:rFonts w:ascii="Times New Roman" w:eastAsia="Times New Roman" w:hAnsi="Times New Roman" w:cs="Times New Roman"/>
          <w:sz w:val="24"/>
          <w:szCs w:val="24"/>
        </w:rPr>
        <w:t xml:space="preserve">otivation to authenticity. This aspect goes in line with the STC Framework </w:t>
      </w:r>
      <w:r w:rsidR="00A14B25">
        <w:rPr>
          <w:rFonts w:ascii="Times New Roman" w:eastAsia="Times New Roman" w:hAnsi="Times New Roman" w:cs="Times New Roman"/>
          <w:sz w:val="24"/>
          <w:szCs w:val="24"/>
        </w:rPr>
        <w:t>modelled</w:t>
      </w:r>
      <w:r>
        <w:rPr>
          <w:rFonts w:ascii="Times New Roman" w:eastAsia="Times New Roman" w:hAnsi="Times New Roman" w:cs="Times New Roman"/>
          <w:sz w:val="24"/>
          <w:szCs w:val="24"/>
        </w:rPr>
        <w:t xml:space="preserve"> behaviour helps in fostering community belonging through social interactions. </w:t>
      </w:r>
      <w:proofErr w:type="spellStart"/>
      <w:r>
        <w:rPr>
          <w:rFonts w:ascii="Times New Roman" w:eastAsia="Times New Roman" w:hAnsi="Times New Roman" w:cs="Times New Roman"/>
          <w:sz w:val="24"/>
          <w:szCs w:val="24"/>
        </w:rPr>
        <w:t>Frankhauster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(2024) has stated that meaningful </w:t>
      </w:r>
      <w:r w:rsidR="00A14B25">
        <w:rPr>
          <w:rFonts w:ascii="Times New Roman" w:eastAsia="Times New Roman" w:hAnsi="Times New Roman" w:cs="Times New Roman"/>
          <w:sz w:val="24"/>
          <w:szCs w:val="24"/>
        </w:rPr>
        <w:t>two-way</w:t>
      </w:r>
      <w:r>
        <w:rPr>
          <w:rFonts w:ascii="Times New Roman" w:eastAsia="Times New Roman" w:hAnsi="Times New Roman" w:cs="Times New Roman"/>
          <w:sz w:val="24"/>
          <w:szCs w:val="24"/>
        </w:rPr>
        <w:t xml:space="preserve"> interactions in terms of comments, line question answer sessions and feedback sessions all help in improving how transparency and responsiveness is perceived. When the communication is supposed to be consistent and value-centered, these above-mentioned factors help in increasing the level of trust and commitments. As shown by Rauf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engagement can be sustained by creating satisfaction and also through the reinforcement of perceived liability which the c</w:t>
      </w:r>
      <w:r>
        <w:rPr>
          <w:rFonts w:ascii="Times New Roman" w:eastAsia="Times New Roman" w:hAnsi="Times New Roman" w:cs="Times New Roman"/>
          <w:sz w:val="24"/>
          <w:szCs w:val="24"/>
        </w:rPr>
        <w:t xml:space="preserve">onsumers generally view as brand integrity. </w:t>
      </w:r>
      <w:r w:rsidR="00DB2FC1" w:rsidRPr="00D637ED">
        <w:rPr>
          <w:rFonts w:ascii="Times New Roman" w:eastAsia="Times New Roman" w:hAnsi="Times New Roman" w:cs="Times New Roman"/>
          <w:color w:val="FF0000"/>
          <w:sz w:val="24"/>
          <w:szCs w:val="24"/>
        </w:rPr>
        <w:t>Additionally,</w:t>
      </w:r>
      <w:r w:rsidR="00D637ED" w:rsidRPr="00D637ED">
        <w:rPr>
          <w:rFonts w:ascii="Times New Roman" w:eastAsia="Times New Roman" w:hAnsi="Times New Roman" w:cs="Times New Roman"/>
          <w:color w:val="FF0000"/>
          <w:sz w:val="24"/>
          <w:szCs w:val="24"/>
        </w:rPr>
        <w:t xml:space="preserve"> Nike</w:t>
      </w:r>
      <w:r w:rsidR="00D637ED">
        <w:rPr>
          <w:rFonts w:ascii="Times New Roman" w:eastAsia="Times New Roman" w:hAnsi="Times New Roman" w:cs="Times New Roman"/>
          <w:color w:val="FF0000"/>
          <w:sz w:val="24"/>
          <w:szCs w:val="24"/>
        </w:rPr>
        <w:t>’</w:t>
      </w:r>
      <w:r w:rsidR="00D637ED" w:rsidRPr="00D637ED">
        <w:rPr>
          <w:rFonts w:ascii="Times New Roman" w:eastAsia="Times New Roman" w:hAnsi="Times New Roman" w:cs="Times New Roman"/>
          <w:color w:val="FF0000"/>
          <w:sz w:val="24"/>
          <w:szCs w:val="24"/>
        </w:rPr>
        <w:t>s use of interactive campaigns and personalized content makes it possible for customers to engage with the brand directly enhancing emotional bonds. Consistent responsiveness promotes a sense of dependability and transparency while challenges surveys and storytelling engage users and promote active participation. Customer</w:t>
      </w:r>
      <w:r w:rsidR="005E352C">
        <w:rPr>
          <w:rFonts w:ascii="Times New Roman" w:eastAsia="Times New Roman" w:hAnsi="Times New Roman" w:cs="Times New Roman"/>
          <w:color w:val="FF0000"/>
          <w:sz w:val="24"/>
          <w:szCs w:val="24"/>
        </w:rPr>
        <w:t>’</w:t>
      </w:r>
      <w:r w:rsidR="00D637ED" w:rsidRPr="00D637ED">
        <w:rPr>
          <w:rFonts w:ascii="Times New Roman" w:eastAsia="Times New Roman" w:hAnsi="Times New Roman" w:cs="Times New Roman"/>
          <w:color w:val="FF0000"/>
          <w:sz w:val="24"/>
          <w:szCs w:val="24"/>
        </w:rPr>
        <w:t>s perception of the brand as genuine and reliable is improved by these actions which increases brand loyalty</w:t>
      </w:r>
      <w:r w:rsidR="006C2D9A">
        <w:rPr>
          <w:rFonts w:ascii="Times New Roman" w:eastAsia="Times New Roman" w:hAnsi="Times New Roman" w:cs="Times New Roman"/>
          <w:color w:val="FF0000"/>
          <w:sz w:val="24"/>
          <w:szCs w:val="24"/>
        </w:rPr>
        <w:t xml:space="preserve"> (Safeer and Liu, 2023).</w:t>
      </w:r>
      <w:r w:rsidR="00D637ED" w:rsidRPr="00D637ED">
        <w:rPr>
          <w:rFonts w:ascii="Times New Roman" w:eastAsia="Times New Roman" w:hAnsi="Times New Roman" w:cs="Times New Roman"/>
          <w:color w:val="FF0000"/>
          <w:sz w:val="24"/>
          <w:szCs w:val="24"/>
        </w:rPr>
        <w:t xml:space="preserve"> Nike fosters a devoted and emotionally connected customer base by consistently generating meaningful interactions and rewarding engagement strengthening enduring brand relationships.</w:t>
      </w:r>
    </w:p>
    <w:p w14:paraId="5F50B312" w14:textId="77777777" w:rsidR="006C0146" w:rsidRDefault="00000000" w:rsidP="000B456C">
      <w:pPr>
        <w:pStyle w:val="Heading2"/>
        <w:rPr>
          <w:rFonts w:eastAsia="Times New Roman" w:cs="Times New Roman"/>
          <w:b w:val="0"/>
          <w:szCs w:val="24"/>
        </w:rPr>
      </w:pPr>
      <w:bookmarkStart w:id="7" w:name="_Toc213247731"/>
      <w:r>
        <w:rPr>
          <w:rFonts w:eastAsia="Times New Roman" w:cs="Times New Roman"/>
          <w:szCs w:val="24"/>
        </w:rPr>
        <w:t>Impact of social media engagement on consumer purchase decisions from trusted brands</w:t>
      </w:r>
      <w:bookmarkEnd w:id="7"/>
      <w:r>
        <w:rPr>
          <w:rFonts w:eastAsia="Times New Roman" w:cs="Times New Roman"/>
          <w:szCs w:val="24"/>
        </w:rPr>
        <w:t xml:space="preserve"> </w:t>
      </w:r>
    </w:p>
    <w:p w14:paraId="35F2A48A" w14:textId="77777777" w:rsidR="006C014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67CA8D3" wp14:editId="57659878">
            <wp:extent cx="4981575" cy="3467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981575" cy="3467100"/>
                    </a:xfrm>
                    <a:prstGeom prst="rect">
                      <a:avLst/>
                    </a:prstGeom>
                    <a:ln/>
                  </pic:spPr>
                </pic:pic>
              </a:graphicData>
            </a:graphic>
          </wp:inline>
        </w:drawing>
      </w:r>
    </w:p>
    <w:p w14:paraId="389F044C" w14:textId="16AFBB4F" w:rsidR="006C014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A14B25">
        <w:rPr>
          <w:rFonts w:ascii="Times New Roman" w:eastAsia="Times New Roman" w:hAnsi="Times New Roman" w:cs="Times New Roman"/>
          <w:b/>
          <w:sz w:val="24"/>
          <w:szCs w:val="24"/>
        </w:rPr>
        <w:t xml:space="preserve"> 3</w:t>
      </w:r>
      <w:r>
        <w:rPr>
          <w:rFonts w:ascii="Times New Roman" w:eastAsia="Times New Roman" w:hAnsi="Times New Roman" w:cs="Times New Roman"/>
          <w:b/>
          <w:sz w:val="24"/>
          <w:szCs w:val="24"/>
        </w:rPr>
        <w:t>: Impact of Social Media Engagement on Consumer Purchase Decisions from Brands</w:t>
      </w:r>
    </w:p>
    <w:p w14:paraId="477499FF" w14:textId="77777777" w:rsidR="006C014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(Source: </w:t>
      </w:r>
      <w:proofErr w:type="spellStart"/>
      <w:r>
        <w:rPr>
          <w:rFonts w:ascii="Times New Roman" w:eastAsia="Times New Roman" w:hAnsi="Times New Roman" w:cs="Times New Roman"/>
          <w:sz w:val="24"/>
          <w:szCs w:val="24"/>
        </w:rPr>
        <w:t>Heidicohen</w:t>
      </w:r>
      <w:proofErr w:type="spellEnd"/>
      <w:r>
        <w:rPr>
          <w:rFonts w:ascii="Times New Roman" w:eastAsia="Times New Roman" w:hAnsi="Times New Roman" w:cs="Times New Roman"/>
          <w:sz w:val="24"/>
          <w:szCs w:val="24"/>
        </w:rPr>
        <w:t>, 2025)</w:t>
      </w:r>
    </w:p>
    <w:p w14:paraId="5F44A2ED" w14:textId="77777777"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perceptions of reliability and authenticity when shaped by social media engagement significantly helps in impacting or influencing the purchase decisions. Li (2024) has found out that consumers are more inclined towards purchasing from a trusted brand they are more exposed to interactive and credible social media content. When it comes to Nike, the high-engagement campaign has been featuring or highlighting real life success and struggle stories of the athletes that has been creating psychological proxi</w:t>
      </w:r>
      <w:r>
        <w:rPr>
          <w:rFonts w:ascii="Times New Roman" w:eastAsia="Times New Roman" w:hAnsi="Times New Roman" w:cs="Times New Roman"/>
          <w:sz w:val="24"/>
          <w:szCs w:val="24"/>
        </w:rPr>
        <w:t xml:space="preserve">mity which has helped in turning the passive viewers to active buyers. Perdana and </w:t>
      </w:r>
      <w:proofErr w:type="spellStart"/>
      <w:r>
        <w:rPr>
          <w:rFonts w:ascii="Times New Roman" w:eastAsia="Times New Roman" w:hAnsi="Times New Roman" w:cs="Times New Roman"/>
          <w:sz w:val="24"/>
          <w:szCs w:val="24"/>
        </w:rPr>
        <w:t>Roostika</w:t>
      </w:r>
      <w:proofErr w:type="spellEnd"/>
      <w:r>
        <w:rPr>
          <w:rFonts w:ascii="Times New Roman" w:eastAsia="Times New Roman" w:hAnsi="Times New Roman" w:cs="Times New Roman"/>
          <w:sz w:val="24"/>
          <w:szCs w:val="24"/>
        </w:rPr>
        <w:t xml:space="preserve"> (2023) has stated that brand equity and the purchase intentions are also influenced by the communication process that takes place through social media particularly when the trust factor is already established. </w:t>
      </w:r>
    </w:p>
    <w:p w14:paraId="672B4F63" w14:textId="77777777" w:rsidR="006C0146" w:rsidRDefault="006C0146">
      <w:pPr>
        <w:spacing w:line="360" w:lineRule="auto"/>
        <w:jc w:val="both"/>
        <w:rPr>
          <w:rFonts w:ascii="Times New Roman" w:eastAsia="Times New Roman" w:hAnsi="Times New Roman" w:cs="Times New Roman"/>
          <w:sz w:val="24"/>
          <w:szCs w:val="24"/>
        </w:rPr>
      </w:pPr>
    </w:p>
    <w:p w14:paraId="03917B62" w14:textId="77777777"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Nike consumers perceive the social engagement as sometimes genuine and fruitful, the purchase intention is also positively impacted due to emotional attachment and perceived brand competence. Competition like Adidas also have been coming across such similar outcomes while utilising community-driven digital storytelling that throws light on the product performance and consumer experience. All of these strategies show that concrete buying behaviour is positively impacted only through emotional engage</w:t>
      </w:r>
      <w:r>
        <w:rPr>
          <w:rFonts w:ascii="Times New Roman" w:eastAsia="Times New Roman" w:hAnsi="Times New Roman" w:cs="Times New Roman"/>
          <w:sz w:val="24"/>
          <w:szCs w:val="24"/>
        </w:rPr>
        <w:t xml:space="preserve">ment which must be supported by transparency and shared values. </w:t>
      </w:r>
    </w:p>
    <w:p w14:paraId="7F372016" w14:textId="77777777" w:rsidR="006C0146" w:rsidRDefault="006C0146">
      <w:pPr>
        <w:spacing w:line="360" w:lineRule="auto"/>
        <w:jc w:val="both"/>
        <w:rPr>
          <w:rFonts w:ascii="Times New Roman" w:eastAsia="Times New Roman" w:hAnsi="Times New Roman" w:cs="Times New Roman"/>
          <w:sz w:val="24"/>
          <w:szCs w:val="24"/>
        </w:rPr>
      </w:pPr>
    </w:p>
    <w:p w14:paraId="4EC5DC35" w14:textId="4B94AE4B" w:rsidR="006C0146" w:rsidRDefault="00000000">
      <w:pP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sz w:val="24"/>
          <w:szCs w:val="24"/>
        </w:rPr>
        <w:t>Wannarak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has argued stating that continuous social media interactions also give rise to the Halo Effect. This helps in improving all the brand evaluations which encourages the buyers to purchase more. This aspect has been described as the observational learning process going by social cognitive theory. The consumers generally emulate the trusted peer’s purchasing decisions after seeing if they are themselves satisfied or not. Rauf and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(2022) have added the fact that engagement rewards have </w:t>
      </w:r>
      <w:r>
        <w:rPr>
          <w:rFonts w:ascii="Times New Roman" w:eastAsia="Times New Roman" w:hAnsi="Times New Roman" w:cs="Times New Roman"/>
          <w:sz w:val="24"/>
          <w:szCs w:val="24"/>
        </w:rPr>
        <w:t xml:space="preserve">been giving a lot of intrinsic motivation that has been complimenting intrinsic trust which in turn drives purchase intentions </w:t>
      </w:r>
    </w:p>
    <w:p w14:paraId="179DABC8" w14:textId="77777777" w:rsidR="006C0146" w:rsidRPr="000B456C" w:rsidRDefault="00000000" w:rsidP="000B456C">
      <w:pPr>
        <w:pStyle w:val="Heading1"/>
        <w:rPr>
          <w:rFonts w:cs="Times New Roman"/>
          <w:b w:val="0"/>
          <w:bCs/>
          <w:szCs w:val="28"/>
        </w:rPr>
      </w:pPr>
      <w:bookmarkStart w:id="8" w:name="_Toc213247732"/>
      <w:r w:rsidRPr="000B456C">
        <w:rPr>
          <w:rFonts w:cs="Times New Roman"/>
          <w:bCs/>
          <w:szCs w:val="28"/>
        </w:rPr>
        <w:t>Methodology</w:t>
      </w:r>
      <w:bookmarkEnd w:id="8"/>
      <w:r w:rsidRPr="000B456C">
        <w:rPr>
          <w:rFonts w:cs="Times New Roman"/>
          <w:bCs/>
          <w:szCs w:val="28"/>
        </w:rPr>
        <w:t xml:space="preserve"> </w:t>
      </w:r>
    </w:p>
    <w:p w14:paraId="16D3E463" w14:textId="77777777" w:rsidR="006C0146" w:rsidRDefault="00000000" w:rsidP="000B456C">
      <w:pPr>
        <w:pStyle w:val="Heading2"/>
        <w:rPr>
          <w:rFonts w:eastAsia="Times New Roman" w:cs="Times New Roman"/>
          <w:b w:val="0"/>
          <w:szCs w:val="24"/>
        </w:rPr>
      </w:pPr>
      <w:bookmarkStart w:id="9" w:name="_Toc213247733"/>
      <w:r>
        <w:rPr>
          <w:rFonts w:eastAsia="Times New Roman" w:cs="Times New Roman"/>
          <w:szCs w:val="24"/>
        </w:rPr>
        <w:t>Research Philosophy</w:t>
      </w:r>
      <w:bookmarkEnd w:id="9"/>
      <w:r>
        <w:rPr>
          <w:rFonts w:eastAsia="Times New Roman" w:cs="Times New Roman"/>
          <w:szCs w:val="24"/>
        </w:rPr>
        <w:t xml:space="preserve"> </w:t>
      </w:r>
    </w:p>
    <w:p w14:paraId="59ED5D70" w14:textId="77777777"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will be performed based on the positivism research philosophy. According to Taherdoost, (2022) this philosophy entails that the relationship between various variables can be ascertained by looking at objective observable phenomena and quantifiable evidence. This </w:t>
      </w:r>
      <w:r>
        <w:rPr>
          <w:rFonts w:ascii="Times New Roman" w:eastAsia="Times New Roman" w:hAnsi="Times New Roman" w:cs="Times New Roman"/>
          <w:sz w:val="24"/>
          <w:szCs w:val="24"/>
        </w:rPr>
        <w:lastRenderedPageBreak/>
        <w:t xml:space="preserve">is in sync with the quantitative nature of the study as it aims to derive empirical insights through measurable data. </w:t>
      </w:r>
    </w:p>
    <w:p w14:paraId="022689BA" w14:textId="77777777" w:rsidR="006C0146" w:rsidRDefault="00000000" w:rsidP="000B456C">
      <w:pPr>
        <w:pStyle w:val="Heading2"/>
        <w:rPr>
          <w:rFonts w:eastAsia="Times New Roman" w:cs="Times New Roman"/>
          <w:b w:val="0"/>
          <w:szCs w:val="24"/>
        </w:rPr>
      </w:pPr>
      <w:bookmarkStart w:id="10" w:name="_Toc213247734"/>
      <w:r>
        <w:rPr>
          <w:rFonts w:eastAsia="Times New Roman" w:cs="Times New Roman"/>
          <w:szCs w:val="24"/>
        </w:rPr>
        <w:t>Research Approach</w:t>
      </w:r>
      <w:bookmarkEnd w:id="10"/>
      <w:r>
        <w:rPr>
          <w:rFonts w:eastAsia="Times New Roman" w:cs="Times New Roman"/>
          <w:szCs w:val="24"/>
        </w:rPr>
        <w:t xml:space="preserve"> </w:t>
      </w:r>
    </w:p>
    <w:p w14:paraId="1B7E5799" w14:textId="77777777"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approach to be used is a deductive one. It is so because a literature review will be preliminary performed and existing theoretical frameworks related to the topic will be discussed. The hypothesis will be framed based on these findings and then tested on the data collected from the participants involved (Rashid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58F356CF" w14:textId="77777777" w:rsidR="006C0146" w:rsidRDefault="00000000" w:rsidP="000B456C">
      <w:pPr>
        <w:pStyle w:val="Heading2"/>
        <w:rPr>
          <w:rFonts w:eastAsia="Times New Roman" w:cs="Times New Roman"/>
          <w:b w:val="0"/>
          <w:szCs w:val="24"/>
        </w:rPr>
      </w:pPr>
      <w:bookmarkStart w:id="11" w:name="_Toc213247735"/>
      <w:r>
        <w:rPr>
          <w:rFonts w:eastAsia="Times New Roman" w:cs="Times New Roman"/>
          <w:szCs w:val="24"/>
        </w:rPr>
        <w:t>Research Design</w:t>
      </w:r>
      <w:bookmarkEnd w:id="11"/>
      <w:r>
        <w:rPr>
          <w:rFonts w:eastAsia="Times New Roman" w:cs="Times New Roman"/>
          <w:szCs w:val="24"/>
        </w:rPr>
        <w:t xml:space="preserve"> </w:t>
      </w:r>
    </w:p>
    <w:p w14:paraId="0A5625F5" w14:textId="77777777"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descriptive research design will be utilised to evaluate the relationship between social media engagement, brand loyalty and customer trust. Such an approach will help to quantify perceptions of the brand and their social media strategy without much external manipulation (Jayaratne, 2022). </w:t>
      </w:r>
    </w:p>
    <w:p w14:paraId="25FAEAEB" w14:textId="77777777" w:rsidR="006C0146" w:rsidRDefault="00000000" w:rsidP="000B456C">
      <w:pPr>
        <w:pStyle w:val="Heading2"/>
        <w:rPr>
          <w:rFonts w:eastAsia="Times New Roman" w:cs="Times New Roman"/>
          <w:b w:val="0"/>
          <w:szCs w:val="24"/>
        </w:rPr>
      </w:pPr>
      <w:bookmarkStart w:id="12" w:name="_Toc213247736"/>
      <w:r>
        <w:rPr>
          <w:rFonts w:eastAsia="Times New Roman" w:cs="Times New Roman"/>
          <w:szCs w:val="24"/>
        </w:rPr>
        <w:t>Research Strategy</w:t>
      </w:r>
      <w:bookmarkEnd w:id="12"/>
      <w:r>
        <w:rPr>
          <w:rFonts w:eastAsia="Times New Roman" w:cs="Times New Roman"/>
          <w:szCs w:val="24"/>
        </w:rPr>
        <w:t xml:space="preserve"> </w:t>
      </w:r>
    </w:p>
    <w:p w14:paraId="2612F4B7" w14:textId="77777777"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strategy to be employed entails a quantitative one. Geng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states that it would help with gathering quantifiable evidence that can be statistically analysed to identify key patterns and generalise findings. Data collection will be performed using a </w:t>
      </w:r>
      <w:proofErr w:type="gramStart"/>
      <w:r>
        <w:rPr>
          <w:rFonts w:ascii="Times New Roman" w:eastAsia="Times New Roman" w:hAnsi="Times New Roman" w:cs="Times New Roman"/>
          <w:sz w:val="24"/>
          <w:szCs w:val="24"/>
        </w:rPr>
        <w:t>well structured</w:t>
      </w:r>
      <w:proofErr w:type="gramEnd"/>
      <w:r>
        <w:rPr>
          <w:rFonts w:ascii="Times New Roman" w:eastAsia="Times New Roman" w:hAnsi="Times New Roman" w:cs="Times New Roman"/>
          <w:sz w:val="24"/>
          <w:szCs w:val="24"/>
        </w:rPr>
        <w:t xml:space="preserve"> questionnaire which will make room for identification of causal factors and influences determining the outcome of the study topic.</w:t>
      </w:r>
    </w:p>
    <w:p w14:paraId="4042E4ED" w14:textId="77777777" w:rsidR="006C0146" w:rsidRDefault="00000000" w:rsidP="000B456C">
      <w:pPr>
        <w:pStyle w:val="Heading2"/>
        <w:rPr>
          <w:rFonts w:eastAsia="Times New Roman" w:cs="Times New Roman"/>
          <w:b w:val="0"/>
          <w:szCs w:val="24"/>
        </w:rPr>
      </w:pPr>
      <w:bookmarkStart w:id="13" w:name="_Toc213247737"/>
      <w:r>
        <w:rPr>
          <w:rFonts w:eastAsia="Times New Roman" w:cs="Times New Roman"/>
          <w:szCs w:val="24"/>
        </w:rPr>
        <w:t>Data collection method</w:t>
      </w:r>
      <w:bookmarkEnd w:id="13"/>
      <w:r>
        <w:rPr>
          <w:rFonts w:eastAsia="Times New Roman" w:cs="Times New Roman"/>
          <w:szCs w:val="24"/>
        </w:rPr>
        <w:t xml:space="preserve"> </w:t>
      </w:r>
    </w:p>
    <w:p w14:paraId="615526C5" w14:textId="5A973C43"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structured online questionnaire will be constructed and distributed for the purpose of primary data collection. The study will make use of a group of 60-80 participants and the questionnaire will be distributed with the help of social media platforms such as Instagram, Twitter, Facebook and YouTube. Google forms will be used for the construction of the questionnaire. It will be shared via direct messages on individual and group chats. The participants will be informed about the purpose of the study and th</w:t>
      </w:r>
      <w:r>
        <w:rPr>
          <w:rFonts w:ascii="Times New Roman" w:eastAsia="Times New Roman" w:hAnsi="Times New Roman" w:cs="Times New Roman"/>
          <w:sz w:val="24"/>
          <w:szCs w:val="24"/>
        </w:rPr>
        <w:t>eir right to remain anonymous</w:t>
      </w:r>
      <w:r w:rsidR="00A14B2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(Rahman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w:t>
      </w:r>
    </w:p>
    <w:p w14:paraId="1ABD4922" w14:textId="77777777" w:rsidR="006C0146" w:rsidRDefault="00000000" w:rsidP="000B456C">
      <w:pPr>
        <w:pStyle w:val="Heading2"/>
        <w:rPr>
          <w:rFonts w:eastAsia="Times New Roman" w:cs="Times New Roman"/>
          <w:b w:val="0"/>
          <w:szCs w:val="24"/>
        </w:rPr>
      </w:pPr>
      <w:bookmarkStart w:id="14" w:name="_Toc213247738"/>
      <w:r>
        <w:rPr>
          <w:rFonts w:eastAsia="Times New Roman" w:cs="Times New Roman"/>
          <w:szCs w:val="24"/>
        </w:rPr>
        <w:t>Data analysis</w:t>
      </w:r>
      <w:bookmarkEnd w:id="14"/>
    </w:p>
    <w:p w14:paraId="62D97ABD" w14:textId="0A705F4C" w:rsidR="00DB2FC1" w:rsidRPr="00DB2FC1" w:rsidRDefault="00000000" w:rsidP="007F47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collected data will be analysed with the help of Statistical Package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the Social Sciences (SPSS) software. Participant responses will be gauged with the help of descriptive statistics </w:t>
      </w:r>
      <w:r>
        <w:rPr>
          <w:rFonts w:ascii="Times New Roman" w:eastAsia="Times New Roman" w:hAnsi="Times New Roman" w:cs="Times New Roman"/>
          <w:sz w:val="24"/>
          <w:szCs w:val="24"/>
        </w:rPr>
        <w:lastRenderedPageBreak/>
        <w:t>comprising mean, standard deviation and frequency (</w:t>
      </w:r>
      <w:proofErr w:type="spellStart"/>
      <w:r>
        <w:rPr>
          <w:rFonts w:ascii="Times New Roman" w:eastAsia="Times New Roman" w:hAnsi="Times New Roman" w:cs="Times New Roman"/>
          <w:sz w:val="24"/>
          <w:szCs w:val="24"/>
        </w:rPr>
        <w:t>Lazuardi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Similarly, inferential statistics comprising correlation and regression analysis will be implemented to understand the relationship between social media engagement and customer trust and brand loyalty. The scale’s reliability will be ensured based on Cronbach's aloha. </w:t>
      </w:r>
    </w:p>
    <w:p w14:paraId="47827F22" w14:textId="0545D3C2" w:rsidR="006C0146" w:rsidRPr="007F4717" w:rsidRDefault="00000000" w:rsidP="00DB2FC1">
      <w:pPr>
        <w:pStyle w:val="Heading1"/>
        <w:rPr>
          <w:sz w:val="24"/>
          <w:szCs w:val="24"/>
        </w:rPr>
      </w:pPr>
      <w:bookmarkStart w:id="15" w:name="_Toc213247739"/>
      <w:r>
        <w:t>Limitations</w:t>
      </w:r>
      <w:bookmarkEnd w:id="15"/>
      <w:r>
        <w:t xml:space="preserve"> </w:t>
      </w:r>
    </w:p>
    <w:p w14:paraId="745411AB" w14:textId="430043B9"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primary limitation of the study may be related to its small sample size. The scope of the study may be greatly diminished due to the participation of only 60-80 respondents. Moreover, a sample size as small as that may not be indicative of the global customer base of Nike (Attar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w:t>
      </w:r>
      <w:r w:rsidR="00A14B25">
        <w:rPr>
          <w:rFonts w:ascii="Times New Roman" w:eastAsia="Times New Roman" w:hAnsi="Times New Roman" w:cs="Times New Roman"/>
          <w:sz w:val="24"/>
          <w:szCs w:val="24"/>
        </w:rPr>
        <w:t>Self-reporting</w:t>
      </w:r>
      <w:r>
        <w:rPr>
          <w:rFonts w:ascii="Times New Roman" w:eastAsia="Times New Roman" w:hAnsi="Times New Roman" w:cs="Times New Roman"/>
          <w:sz w:val="24"/>
          <w:szCs w:val="24"/>
        </w:rPr>
        <w:t xml:space="preserve"> is a key part of the study which may introduce major biases in the study. Participants may provide subjective observations or may be inclined to answer in a manner that they deem would be socially acc</w:t>
      </w:r>
      <w:r>
        <w:rPr>
          <w:rFonts w:ascii="Times New Roman" w:eastAsia="Times New Roman" w:hAnsi="Times New Roman" w:cs="Times New Roman"/>
          <w:sz w:val="24"/>
          <w:szCs w:val="24"/>
        </w:rPr>
        <w:t xml:space="preserve">eptable (Alfonso, 2024). Lastly, the study will focus on a singular company which can reduce the relevance of the results on other organisations and industries. </w:t>
      </w:r>
      <w:r w:rsidR="005E566B" w:rsidRPr="00E0433C">
        <w:rPr>
          <w:rFonts w:ascii="Times New Roman" w:eastAsia="Times New Roman" w:hAnsi="Times New Roman" w:cs="Times New Roman"/>
          <w:color w:val="FF0000"/>
          <w:sz w:val="24"/>
          <w:szCs w:val="24"/>
        </w:rPr>
        <w:t xml:space="preserve">The study may also have temporal limitations because consumer </w:t>
      </w:r>
      <w:r w:rsidR="00DB2FC1" w:rsidRPr="00E0433C">
        <w:rPr>
          <w:rFonts w:ascii="Times New Roman" w:eastAsia="Times New Roman" w:hAnsi="Times New Roman" w:cs="Times New Roman"/>
          <w:color w:val="FF0000"/>
          <w:sz w:val="24"/>
          <w:szCs w:val="24"/>
        </w:rPr>
        <w:t>behaviour</w:t>
      </w:r>
      <w:r w:rsidR="005E566B" w:rsidRPr="00E0433C">
        <w:rPr>
          <w:rFonts w:ascii="Times New Roman" w:eastAsia="Times New Roman" w:hAnsi="Times New Roman" w:cs="Times New Roman"/>
          <w:color w:val="FF0000"/>
          <w:sz w:val="24"/>
          <w:szCs w:val="24"/>
        </w:rPr>
        <w:t xml:space="preserve"> and social media trends change quickly making the results less applicable in the long run</w:t>
      </w:r>
      <w:r w:rsidR="006627BC">
        <w:rPr>
          <w:rFonts w:ascii="Times New Roman" w:eastAsia="Times New Roman" w:hAnsi="Times New Roman" w:cs="Times New Roman"/>
          <w:color w:val="FF0000"/>
          <w:sz w:val="24"/>
          <w:szCs w:val="24"/>
        </w:rPr>
        <w:t xml:space="preserve"> (Zhang and Chang, </w:t>
      </w:r>
      <w:r w:rsidR="00E206FB">
        <w:rPr>
          <w:rFonts w:ascii="Times New Roman" w:eastAsia="Times New Roman" w:hAnsi="Times New Roman" w:cs="Times New Roman"/>
          <w:color w:val="FF0000"/>
          <w:sz w:val="24"/>
          <w:szCs w:val="24"/>
        </w:rPr>
        <w:t>2021).</w:t>
      </w:r>
      <w:r w:rsidR="009C6BFD">
        <w:rPr>
          <w:rFonts w:ascii="Times New Roman" w:eastAsia="Times New Roman" w:hAnsi="Times New Roman" w:cs="Times New Roman"/>
          <w:color w:val="FF0000"/>
          <w:sz w:val="24"/>
          <w:szCs w:val="24"/>
        </w:rPr>
        <w:t xml:space="preserve"> </w:t>
      </w:r>
      <w:r w:rsidR="00DB2FC1" w:rsidRPr="00E0433C">
        <w:rPr>
          <w:rFonts w:ascii="Times New Roman" w:eastAsia="Times New Roman" w:hAnsi="Times New Roman" w:cs="Times New Roman"/>
          <w:color w:val="FF0000"/>
          <w:sz w:val="24"/>
          <w:szCs w:val="24"/>
        </w:rPr>
        <w:t>Furthermore,</w:t>
      </w:r>
      <w:r w:rsidR="005E566B" w:rsidRPr="00E0433C">
        <w:rPr>
          <w:rFonts w:ascii="Times New Roman" w:eastAsia="Times New Roman" w:hAnsi="Times New Roman" w:cs="Times New Roman"/>
          <w:color w:val="FF0000"/>
          <w:sz w:val="24"/>
          <w:szCs w:val="24"/>
        </w:rPr>
        <w:t xml:space="preserve"> a more thorough assessment of Nike</w:t>
      </w:r>
      <w:r w:rsidR="00E0433C" w:rsidRPr="00E0433C">
        <w:rPr>
          <w:rFonts w:ascii="Times New Roman" w:eastAsia="Times New Roman" w:hAnsi="Times New Roman" w:cs="Times New Roman"/>
          <w:color w:val="FF0000"/>
          <w:sz w:val="24"/>
          <w:szCs w:val="24"/>
        </w:rPr>
        <w:t>’</w:t>
      </w:r>
      <w:r w:rsidR="005E566B" w:rsidRPr="00E0433C">
        <w:rPr>
          <w:rFonts w:ascii="Times New Roman" w:eastAsia="Times New Roman" w:hAnsi="Times New Roman" w:cs="Times New Roman"/>
          <w:color w:val="FF0000"/>
          <w:sz w:val="24"/>
          <w:szCs w:val="24"/>
        </w:rPr>
        <w:t xml:space="preserve">s engagement strategies may be hampered by restricted access to the </w:t>
      </w:r>
      <w:r w:rsidR="00E0433C" w:rsidRPr="00E0433C">
        <w:rPr>
          <w:rFonts w:ascii="Times New Roman" w:eastAsia="Times New Roman" w:hAnsi="Times New Roman" w:cs="Times New Roman"/>
          <w:color w:val="FF0000"/>
          <w:sz w:val="24"/>
          <w:szCs w:val="24"/>
        </w:rPr>
        <w:t>company’s</w:t>
      </w:r>
      <w:r w:rsidR="005E566B" w:rsidRPr="00E0433C">
        <w:rPr>
          <w:rFonts w:ascii="Times New Roman" w:eastAsia="Times New Roman" w:hAnsi="Times New Roman" w:cs="Times New Roman"/>
          <w:color w:val="FF0000"/>
          <w:sz w:val="24"/>
          <w:szCs w:val="24"/>
        </w:rPr>
        <w:t xml:space="preserve"> internal marketing data.</w:t>
      </w:r>
    </w:p>
    <w:p w14:paraId="5836B08D" w14:textId="77777777" w:rsidR="006C0146" w:rsidRDefault="00000000" w:rsidP="000B456C">
      <w:pPr>
        <w:pStyle w:val="Heading1"/>
        <w:rPr>
          <w:rFonts w:eastAsia="Times New Roman" w:cs="Times New Roman"/>
          <w:b w:val="0"/>
          <w:szCs w:val="28"/>
        </w:rPr>
      </w:pPr>
      <w:bookmarkStart w:id="16" w:name="_Toc213247740"/>
      <w:r>
        <w:rPr>
          <w:rFonts w:eastAsia="Times New Roman" w:cs="Times New Roman"/>
          <w:szCs w:val="28"/>
        </w:rPr>
        <w:t>Timeframe</w:t>
      </w:r>
      <w:bookmarkEnd w:id="16"/>
      <w:r>
        <w:rPr>
          <w:rFonts w:eastAsia="Times New Roman" w:cs="Times New Roman"/>
          <w:szCs w:val="28"/>
        </w:rPr>
        <w:t xml:space="preserve"> </w:t>
      </w:r>
    </w:p>
    <w:p w14:paraId="451FEC8F" w14:textId="77777777" w:rsidR="006C0146"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14:anchorId="6F970A0F" wp14:editId="1069D2D2">
            <wp:extent cx="5731200" cy="1943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1943100"/>
                    </a:xfrm>
                    <a:prstGeom prst="rect">
                      <a:avLst/>
                    </a:prstGeom>
                    <a:ln/>
                  </pic:spPr>
                </pic:pic>
              </a:graphicData>
            </a:graphic>
          </wp:inline>
        </w:drawing>
      </w:r>
    </w:p>
    <w:p w14:paraId="74C313E5" w14:textId="35490BB5" w:rsidR="006C0146" w:rsidRPr="00A14B25" w:rsidRDefault="00000000">
      <w:pPr>
        <w:spacing w:line="360" w:lineRule="auto"/>
        <w:jc w:val="center"/>
        <w:rPr>
          <w:rFonts w:ascii="Times New Roman" w:eastAsia="Times New Roman" w:hAnsi="Times New Roman" w:cs="Times New Roman"/>
          <w:b/>
          <w:sz w:val="24"/>
          <w:szCs w:val="24"/>
        </w:rPr>
      </w:pPr>
      <w:r w:rsidRPr="00A14B25">
        <w:rPr>
          <w:rFonts w:ascii="Times New Roman" w:eastAsia="Times New Roman" w:hAnsi="Times New Roman" w:cs="Times New Roman"/>
          <w:b/>
          <w:sz w:val="24"/>
          <w:szCs w:val="24"/>
        </w:rPr>
        <w:t xml:space="preserve">Figure </w:t>
      </w:r>
      <w:r w:rsidR="00A14B25" w:rsidRPr="00A14B25">
        <w:rPr>
          <w:rFonts w:ascii="Times New Roman" w:eastAsia="Times New Roman" w:hAnsi="Times New Roman" w:cs="Times New Roman"/>
          <w:b/>
          <w:sz w:val="24"/>
          <w:szCs w:val="24"/>
        </w:rPr>
        <w:t>4</w:t>
      </w:r>
      <w:r w:rsidRPr="00A14B25">
        <w:rPr>
          <w:rFonts w:ascii="Times New Roman" w:eastAsia="Times New Roman" w:hAnsi="Times New Roman" w:cs="Times New Roman"/>
          <w:b/>
          <w:sz w:val="24"/>
          <w:szCs w:val="24"/>
        </w:rPr>
        <w:t xml:space="preserve">: Gantt Chart </w:t>
      </w:r>
    </w:p>
    <w:p w14:paraId="5F97970B" w14:textId="01E49DF2" w:rsidR="006C0146" w:rsidRPr="00A14B2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chart gives a description of a twelve-week time period which describes how much time the research process has taken. From week 1 to week3, the topic and the introduction was finalised. From week 4 to week 6, the research objectives and the literature review had been developed. From week 7 to week 9, time was taken for focusing on the methodology selection, data collection and in conducting surveys. From week 10-12, time was consumed in converting </w:t>
      </w:r>
      <w:r>
        <w:rPr>
          <w:rFonts w:ascii="Times New Roman" w:eastAsia="Times New Roman" w:hAnsi="Times New Roman" w:cs="Times New Roman"/>
          <w:sz w:val="24"/>
          <w:szCs w:val="24"/>
        </w:rPr>
        <w:lastRenderedPageBreak/>
        <w:t xml:space="preserve">the portions of data analysis, in preparing the discussion, in finalising the conclusions and also in proofreading it before the final submission. Having such a structured framework helps in making sure that all the stages beginning from planning to reporting are all systematically addressed. </w:t>
      </w:r>
    </w:p>
    <w:p w14:paraId="558A5A16" w14:textId="77777777" w:rsidR="006C0146" w:rsidRDefault="00000000" w:rsidP="000B456C">
      <w:pPr>
        <w:pStyle w:val="Heading1"/>
        <w:rPr>
          <w:rFonts w:eastAsia="Times New Roman" w:cs="Times New Roman"/>
          <w:b w:val="0"/>
          <w:szCs w:val="28"/>
        </w:rPr>
      </w:pPr>
      <w:bookmarkStart w:id="17" w:name="_Toc213247741"/>
      <w:r>
        <w:rPr>
          <w:rFonts w:eastAsia="Times New Roman" w:cs="Times New Roman"/>
          <w:szCs w:val="28"/>
        </w:rPr>
        <w:t>Conclusion</w:t>
      </w:r>
      <w:bookmarkEnd w:id="17"/>
      <w:r>
        <w:rPr>
          <w:rFonts w:eastAsia="Times New Roman" w:cs="Times New Roman"/>
          <w:szCs w:val="28"/>
        </w:rPr>
        <w:t xml:space="preserve"> </w:t>
      </w:r>
    </w:p>
    <w:p w14:paraId="37AED6B5" w14:textId="77777777" w:rsidR="006C01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proposal is a comprehensive plan of action aimed at understanding the impact of social media engagement on customer brand and loyalty through an analysis of Nike. The study aims to connect the aspects of social media engagement, customer trust and brand loyalty and generate replicable paradigms that can be used by Nike and other similar organisations in their marketing strategies. The literature review comprised related theories such as Social cognitive theory. It is proposed that a primary qua</w:t>
      </w:r>
      <w:r>
        <w:rPr>
          <w:rFonts w:ascii="Times New Roman" w:eastAsia="Times New Roman" w:hAnsi="Times New Roman" w:cs="Times New Roman"/>
          <w:sz w:val="24"/>
          <w:szCs w:val="24"/>
        </w:rPr>
        <w:t>ntitative study will be performed and a SPSS based data analysis will be utilised for obtaining the results. The study may be limited by the sample size and over-emphasis on a singular company, i.e., Nike.</w:t>
      </w:r>
    </w:p>
    <w:p w14:paraId="496FB9FE" w14:textId="77777777" w:rsidR="006C0146" w:rsidRDefault="006C0146">
      <w:pPr>
        <w:spacing w:line="360" w:lineRule="auto"/>
        <w:jc w:val="both"/>
        <w:rPr>
          <w:rFonts w:ascii="Times New Roman" w:eastAsia="Times New Roman" w:hAnsi="Times New Roman" w:cs="Times New Roman"/>
          <w:sz w:val="28"/>
          <w:szCs w:val="28"/>
        </w:rPr>
      </w:pPr>
    </w:p>
    <w:p w14:paraId="5E3F0FC0" w14:textId="77777777" w:rsidR="006C0146" w:rsidRDefault="006C0146">
      <w:pPr>
        <w:spacing w:line="360" w:lineRule="auto"/>
        <w:jc w:val="both"/>
        <w:rPr>
          <w:rFonts w:ascii="Times New Roman" w:eastAsia="Times New Roman" w:hAnsi="Times New Roman" w:cs="Times New Roman"/>
          <w:b/>
          <w:sz w:val="28"/>
          <w:szCs w:val="28"/>
        </w:rPr>
      </w:pPr>
    </w:p>
    <w:p w14:paraId="344C27B8" w14:textId="77777777" w:rsidR="006C0146" w:rsidRDefault="00000000">
      <w:pPr>
        <w:spacing w:line="360" w:lineRule="auto"/>
        <w:jc w:val="both"/>
        <w:rPr>
          <w:rFonts w:ascii="Times New Roman" w:eastAsia="Times New Roman" w:hAnsi="Times New Roman" w:cs="Times New Roman"/>
          <w:b/>
          <w:sz w:val="28"/>
          <w:szCs w:val="28"/>
        </w:rPr>
      </w:pPr>
      <w:r>
        <w:br w:type="page"/>
      </w:r>
    </w:p>
    <w:p w14:paraId="689C980E" w14:textId="77777777" w:rsidR="000B456C" w:rsidRDefault="00000000" w:rsidP="000B456C">
      <w:pPr>
        <w:pStyle w:val="Heading1"/>
        <w:rPr>
          <w:rFonts w:eastAsia="Times New Roman" w:cs="Times New Roman"/>
          <w:b w:val="0"/>
          <w:szCs w:val="28"/>
        </w:rPr>
      </w:pPr>
      <w:bookmarkStart w:id="18" w:name="_Toc213247742"/>
      <w:r>
        <w:rPr>
          <w:rFonts w:eastAsia="Times New Roman" w:cs="Times New Roman"/>
          <w:szCs w:val="28"/>
        </w:rPr>
        <w:lastRenderedPageBreak/>
        <w:t>References</w:t>
      </w:r>
      <w:bookmarkEnd w:id="18"/>
      <w:r>
        <w:rPr>
          <w:rFonts w:eastAsia="Times New Roman" w:cs="Times New Roman"/>
          <w:szCs w:val="28"/>
        </w:rPr>
        <w:t xml:space="preserve"> </w:t>
      </w:r>
    </w:p>
    <w:p w14:paraId="5A824599"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Alfonso, C., (2024). Quantitative and qualitative methods, and primary methods. </w:t>
      </w:r>
      <w:r>
        <w:rPr>
          <w:rFonts w:ascii="Times New Roman" w:eastAsia="Times New Roman" w:hAnsi="Times New Roman" w:cs="Times New Roman"/>
          <w:i/>
          <w:color w:val="222222"/>
          <w:sz w:val="24"/>
          <w:szCs w:val="24"/>
          <w:highlight w:val="white"/>
        </w:rPr>
        <w:t>Environmental Toxicology: Non-bacterial Toxins, Laboratorio CIFGA SA, Avenida Benigno Rivera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 xml:space="preserve">, pp.65-101. </w:t>
      </w:r>
      <w:r>
        <w:rPr>
          <w:rFonts w:ascii="Times New Roman" w:eastAsia="Times New Roman" w:hAnsi="Times New Roman" w:cs="Times New Roman"/>
          <w:sz w:val="24"/>
          <w:szCs w:val="24"/>
        </w:rPr>
        <w:t xml:space="preserve">[Available at: </w:t>
      </w:r>
      <w:hyperlink r:id="rId12" w:anchor="v=onepage&amp;q=primary%20quantitative%20methodology&amp;f=false">
        <w:r>
          <w:rPr>
            <w:rFonts w:ascii="Times New Roman" w:eastAsia="Times New Roman" w:hAnsi="Times New Roman" w:cs="Times New Roman"/>
            <w:color w:val="1155CC"/>
            <w:sz w:val="24"/>
            <w:szCs w:val="24"/>
            <w:u w:val="single"/>
          </w:rPr>
          <w:t>https://books.google.co.in/books?hl=en&amp;lr=&amp;id=-_T1EAAAQBAJ&amp;oi=fnd&amp;pg=PA65&amp;dq=primary+quantitative+methodology&amp;ots=UJp-p3AB6-&amp;sig=QRR8zHuOwlDXsW3BImvtXzkSpyk&amp;redir_esc=y#v=onepage&amp;q=primary%20quantitative%20methodology&amp;f=false</w:t>
        </w:r>
      </w:hyperlink>
      <w:r>
        <w:rPr>
          <w:rFonts w:ascii="Times New Roman" w:eastAsia="Times New Roman" w:hAnsi="Times New Roman" w:cs="Times New Roman"/>
          <w:sz w:val="24"/>
          <w:szCs w:val="24"/>
        </w:rPr>
        <w:t>] [Accessed on: 25.10.2025]</w:t>
      </w:r>
    </w:p>
    <w:p w14:paraId="01777B09" w14:textId="2F7A856B"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Attar, R.W., Amidi, A. and </w:t>
      </w:r>
      <w:proofErr w:type="spellStart"/>
      <w:r>
        <w:rPr>
          <w:rFonts w:ascii="Times New Roman" w:eastAsia="Times New Roman" w:hAnsi="Times New Roman" w:cs="Times New Roman"/>
          <w:color w:val="222222"/>
          <w:sz w:val="24"/>
          <w:szCs w:val="24"/>
          <w:highlight w:val="white"/>
        </w:rPr>
        <w:t>Hajli</w:t>
      </w:r>
      <w:proofErr w:type="spellEnd"/>
      <w:r>
        <w:rPr>
          <w:rFonts w:ascii="Times New Roman" w:eastAsia="Times New Roman" w:hAnsi="Times New Roman" w:cs="Times New Roman"/>
          <w:color w:val="222222"/>
          <w:sz w:val="24"/>
          <w:szCs w:val="24"/>
          <w:highlight w:val="white"/>
        </w:rPr>
        <w:t xml:space="preserve">, N., (2023). The role of social presence and trust on customer loyalty. </w:t>
      </w:r>
      <w:r>
        <w:rPr>
          <w:rFonts w:ascii="Times New Roman" w:eastAsia="Times New Roman" w:hAnsi="Times New Roman" w:cs="Times New Roman"/>
          <w:i/>
          <w:color w:val="222222"/>
          <w:sz w:val="24"/>
          <w:szCs w:val="24"/>
          <w:highlight w:val="white"/>
        </w:rPr>
        <w:t>British Food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125</w:t>
      </w:r>
      <w:r>
        <w:rPr>
          <w:rFonts w:ascii="Times New Roman" w:eastAsia="Times New Roman" w:hAnsi="Times New Roman" w:cs="Times New Roman"/>
          <w:color w:val="222222"/>
          <w:sz w:val="24"/>
          <w:szCs w:val="24"/>
          <w:highlight w:val="white"/>
        </w:rPr>
        <w:t xml:space="preserve">(1), pp.96-111. </w:t>
      </w:r>
      <w:r>
        <w:rPr>
          <w:rFonts w:ascii="Times New Roman" w:eastAsia="Times New Roman" w:hAnsi="Times New Roman" w:cs="Times New Roman"/>
          <w:sz w:val="24"/>
          <w:szCs w:val="24"/>
        </w:rPr>
        <w:t xml:space="preserve">[Available at: </w:t>
      </w:r>
      <w:hyperlink r:id="rId13">
        <w:r>
          <w:rPr>
            <w:rFonts w:ascii="Times New Roman" w:eastAsia="Times New Roman" w:hAnsi="Times New Roman" w:cs="Times New Roman"/>
            <w:color w:val="1155CC"/>
            <w:sz w:val="24"/>
            <w:szCs w:val="24"/>
            <w:u w:val="single"/>
          </w:rPr>
          <w:t>https://www.emerald.com/bfj/article-abstract/125/1/96/42234/The-role-of-social-presence-and-trust-on-customer?redirectedFrom=fulltext</w:t>
        </w:r>
      </w:hyperlink>
      <w:r>
        <w:rPr>
          <w:rFonts w:ascii="Times New Roman" w:eastAsia="Times New Roman" w:hAnsi="Times New Roman" w:cs="Times New Roman"/>
          <w:sz w:val="24"/>
          <w:szCs w:val="24"/>
        </w:rPr>
        <w:t>] [Accessed on: 25.10.2025]</w:t>
      </w:r>
    </w:p>
    <w:p w14:paraId="5FB7C26A" w14:textId="77777777" w:rsidR="000B456C" w:rsidRDefault="000B456C">
      <w:pPr>
        <w:spacing w:line="360" w:lineRule="auto"/>
        <w:jc w:val="both"/>
        <w:rPr>
          <w:rFonts w:ascii="Times New Roman" w:eastAsia="Times New Roman" w:hAnsi="Times New Roman" w:cs="Times New Roman"/>
          <w:sz w:val="24"/>
          <w:szCs w:val="24"/>
        </w:rPr>
      </w:pPr>
      <w:hyperlink r:id="rId14">
        <w:r>
          <w:rPr>
            <w:rFonts w:ascii="Times New Roman" w:eastAsia="Times New Roman" w:hAnsi="Times New Roman" w:cs="Times New Roman"/>
            <w:color w:val="1155CC"/>
            <w:sz w:val="24"/>
            <w:szCs w:val="24"/>
            <w:u w:val="single"/>
          </w:rPr>
          <w:t>exemplary.ai</w:t>
        </w:r>
      </w:hyperlink>
      <w:r>
        <w:rPr>
          <w:rFonts w:ascii="Times New Roman" w:eastAsia="Times New Roman" w:hAnsi="Times New Roman" w:cs="Times New Roman"/>
          <w:sz w:val="24"/>
          <w:szCs w:val="24"/>
        </w:rPr>
        <w:t xml:space="preserve">, (2025). Social media engagement practices for building consumer trust. [Available </w:t>
      </w:r>
      <w:proofErr w:type="spellStart"/>
      <w:r>
        <w:rPr>
          <w:rFonts w:ascii="Times New Roman" w:eastAsia="Times New Roman" w:hAnsi="Times New Roman" w:cs="Times New Roman"/>
          <w:sz w:val="24"/>
          <w:szCs w:val="24"/>
        </w:rPr>
        <w:t>at:</w:t>
      </w:r>
      <w:hyperlink r:id="rId15">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://exemplary.ai/blog/master-social-media-engagement</w:t>
        </w:r>
      </w:hyperlink>
      <w:r>
        <w:rPr>
          <w:rFonts w:ascii="Times New Roman" w:eastAsia="Times New Roman" w:hAnsi="Times New Roman" w:cs="Times New Roman"/>
          <w:sz w:val="24"/>
          <w:szCs w:val="24"/>
        </w:rPr>
        <w:t xml:space="preserve"> ] [Accessed on: 25.10.2025]</w:t>
      </w:r>
    </w:p>
    <w:p w14:paraId="3DEA6104" w14:textId="25022167" w:rsidR="007D7F34" w:rsidRDefault="007D7F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T., (2024). A study on Nike’s digital marketing strategy based on the 4Ps theory and analysis of competitiveness maintenance methods. In SHS Web of Conferences (Vol. 207, p. 01007). EDP Sciences. [Available at: </w:t>
      </w:r>
      <w:hyperlink r:id="rId16" w:history="1">
        <w:r w:rsidRPr="009502F4">
          <w:rPr>
            <w:rStyle w:val="Hyperlink"/>
            <w:rFonts w:ascii="Times New Roman" w:eastAsia="Times New Roman" w:hAnsi="Times New Roman" w:cs="Times New Roman"/>
            <w:sz w:val="24"/>
            <w:szCs w:val="24"/>
          </w:rPr>
          <w:t>https://www.shs-conferences.org/articles/shsconf/pdf/2024/27/shsconf_icdeba2024_01007.pdf</w:t>
        </w:r>
      </w:hyperlink>
      <w:r>
        <w:rPr>
          <w:rFonts w:ascii="Times New Roman" w:eastAsia="Times New Roman" w:hAnsi="Times New Roman" w:cs="Times New Roman"/>
          <w:sz w:val="24"/>
          <w:szCs w:val="24"/>
        </w:rPr>
        <w:t xml:space="preserve">  ] [Accessed on: 25.10.2025]</w:t>
      </w:r>
    </w:p>
    <w:p w14:paraId="27AA348D"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Frankhauser, L.C., (2024). How the social media affect the customer’s </w:t>
      </w:r>
      <w:proofErr w:type="gramStart"/>
      <w:r>
        <w:rPr>
          <w:rFonts w:ascii="Times New Roman" w:eastAsia="Times New Roman" w:hAnsi="Times New Roman" w:cs="Times New Roman"/>
          <w:sz w:val="24"/>
          <w:szCs w:val="24"/>
        </w:rPr>
        <w:t>loyalty?.</w:t>
      </w:r>
      <w:proofErr w:type="gramEnd"/>
      <w:r>
        <w:rPr>
          <w:rFonts w:ascii="Times New Roman" w:eastAsia="Times New Roman" w:hAnsi="Times New Roman" w:cs="Times New Roman"/>
          <w:sz w:val="24"/>
          <w:szCs w:val="24"/>
        </w:rPr>
        <w:t xml:space="preserve"> </w:t>
      </w:r>
      <w:hyperlink r:id="rId17">
        <w:r>
          <w:rPr>
            <w:rFonts w:ascii="Times New Roman" w:eastAsia="Times New Roman" w:hAnsi="Times New Roman" w:cs="Times New Roman"/>
            <w:color w:val="1155CC"/>
            <w:sz w:val="24"/>
            <w:szCs w:val="24"/>
            <w:u w:val="single"/>
          </w:rPr>
          <w:t>https://www.theseus.fi/handle/10024/875270</w:t>
        </w:r>
      </w:hyperlink>
      <w:r>
        <w:rPr>
          <w:rFonts w:ascii="Times New Roman" w:eastAsia="Times New Roman" w:hAnsi="Times New Roman" w:cs="Times New Roman"/>
          <w:sz w:val="24"/>
          <w:szCs w:val="24"/>
        </w:rPr>
        <w:t xml:space="preserve"> ] [Accessed on: 26.10.2025]</w:t>
      </w:r>
    </w:p>
    <w:p w14:paraId="191DCC98" w14:textId="14E9C4FD"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Geng, J., Zhao, C., Cao, J., Li, Y., Jin, Y. and Wu, X., (2022). Quantitative evaluation method of user-side resource adaptability for power grid different regulation demands. </w:t>
      </w:r>
      <w:r>
        <w:rPr>
          <w:rFonts w:ascii="Times New Roman" w:eastAsia="Times New Roman" w:hAnsi="Times New Roman" w:cs="Times New Roman"/>
          <w:i/>
          <w:color w:val="222222"/>
          <w:sz w:val="24"/>
          <w:szCs w:val="24"/>
          <w:highlight w:val="white"/>
        </w:rPr>
        <w:t>Energy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 pp.1002-1008. </w:t>
      </w:r>
      <w:r>
        <w:rPr>
          <w:rFonts w:ascii="Times New Roman" w:eastAsia="Times New Roman" w:hAnsi="Times New Roman" w:cs="Times New Roman"/>
          <w:sz w:val="24"/>
          <w:szCs w:val="24"/>
        </w:rPr>
        <w:t xml:space="preserve">[Available at: </w:t>
      </w:r>
      <w:hyperlink r:id="rId18">
        <w:r>
          <w:rPr>
            <w:rFonts w:ascii="Times New Roman" w:eastAsia="Times New Roman" w:hAnsi="Times New Roman" w:cs="Times New Roman"/>
            <w:color w:val="1155CC"/>
            <w:sz w:val="24"/>
            <w:szCs w:val="24"/>
            <w:u w:val="single"/>
          </w:rPr>
          <w:t>https://www.sciencedirect.com/science/article/pii/S2352484722022090</w:t>
        </w:r>
      </w:hyperlink>
      <w:r>
        <w:rPr>
          <w:rFonts w:ascii="Times New Roman" w:eastAsia="Times New Roman" w:hAnsi="Times New Roman" w:cs="Times New Roman"/>
          <w:sz w:val="24"/>
          <w:szCs w:val="24"/>
        </w:rPr>
        <w:t>] [Accessed on: 25.10.2025]</w:t>
      </w:r>
    </w:p>
    <w:p w14:paraId="273E97BF" w14:textId="77777777" w:rsidR="000B456C" w:rsidRDefault="000B456C">
      <w:pPr>
        <w:spacing w:line="360" w:lineRule="auto"/>
        <w:jc w:val="both"/>
        <w:rPr>
          <w:rFonts w:ascii="Times New Roman" w:eastAsia="Times New Roman" w:hAnsi="Times New Roman" w:cs="Times New Roman"/>
          <w:sz w:val="24"/>
          <w:szCs w:val="24"/>
        </w:rPr>
      </w:pPr>
      <w:hyperlink r:id="rId19">
        <w:r>
          <w:rPr>
            <w:rFonts w:ascii="Times New Roman" w:eastAsia="Times New Roman" w:hAnsi="Times New Roman" w:cs="Times New Roman"/>
            <w:color w:val="1155CC"/>
            <w:sz w:val="24"/>
            <w:szCs w:val="24"/>
            <w:u w:val="single"/>
          </w:rPr>
          <w:t>heidicohen.com</w:t>
        </w:r>
      </w:hyperlink>
      <w:r>
        <w:rPr>
          <w:rFonts w:ascii="Times New Roman" w:eastAsia="Times New Roman" w:hAnsi="Times New Roman" w:cs="Times New Roman"/>
          <w:sz w:val="24"/>
          <w:szCs w:val="24"/>
        </w:rPr>
        <w:t>, (2025). Social media impact on purchase process. [Available at:</w:t>
      </w:r>
      <w:hyperlink r:id="rId20">
        <w:r>
          <w:rPr>
            <w:rFonts w:ascii="Times New Roman" w:eastAsia="Times New Roman" w:hAnsi="Times New Roman" w:cs="Times New Roman"/>
            <w:color w:val="1155CC"/>
            <w:sz w:val="24"/>
            <w:szCs w:val="24"/>
            <w:u w:val="single"/>
          </w:rPr>
          <w:t>https://heidicohen.com/using-social-media-to-support-the-purchase-process/</w:t>
        </w:r>
      </w:hyperlink>
      <w:r>
        <w:rPr>
          <w:rFonts w:ascii="Times New Roman" w:eastAsia="Times New Roman" w:hAnsi="Times New Roman" w:cs="Times New Roman"/>
          <w:sz w:val="24"/>
          <w:szCs w:val="24"/>
        </w:rPr>
        <w:t xml:space="preserve"> ] [Accessed on: 25.10.2025]</w:t>
      </w:r>
    </w:p>
    <w:p w14:paraId="27503A87"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Jayaratne, T.E., (2024). The value of quantitative methodology for feminist research 1. In </w:t>
      </w:r>
      <w:r>
        <w:rPr>
          <w:rFonts w:ascii="Times New Roman" w:eastAsia="Times New Roman" w:hAnsi="Times New Roman" w:cs="Times New Roman"/>
          <w:i/>
          <w:color w:val="222222"/>
          <w:sz w:val="24"/>
          <w:szCs w:val="24"/>
          <w:highlight w:val="white"/>
        </w:rPr>
        <w:t>Theories of women's studies</w:t>
      </w:r>
      <w:r>
        <w:rPr>
          <w:rFonts w:ascii="Times New Roman" w:eastAsia="Times New Roman" w:hAnsi="Times New Roman" w:cs="Times New Roman"/>
          <w:color w:val="222222"/>
          <w:sz w:val="24"/>
          <w:szCs w:val="24"/>
          <w:highlight w:val="white"/>
        </w:rPr>
        <w:t xml:space="preserve"> (pp. 140-161). Routledge. </w:t>
      </w:r>
      <w:r>
        <w:rPr>
          <w:rFonts w:ascii="Times New Roman" w:eastAsia="Times New Roman" w:hAnsi="Times New Roman" w:cs="Times New Roman"/>
          <w:sz w:val="24"/>
          <w:szCs w:val="24"/>
        </w:rPr>
        <w:t xml:space="preserve">[Available at: </w:t>
      </w:r>
      <w:hyperlink r:id="rId21">
        <w:r>
          <w:rPr>
            <w:rFonts w:ascii="Times New Roman" w:eastAsia="Times New Roman" w:hAnsi="Times New Roman" w:cs="Times New Roman"/>
            <w:color w:val="1155CC"/>
            <w:sz w:val="24"/>
            <w:szCs w:val="24"/>
            <w:u w:val="single"/>
          </w:rPr>
          <w:t>https://www.taylorfrancis.com/chapters/edit/10.4324/9781003516392-10/value-quantitative-methodology-feminist-research-1-toby-epstein-jayaratne</w:t>
        </w:r>
      </w:hyperlink>
      <w:r>
        <w:rPr>
          <w:rFonts w:ascii="Times New Roman" w:eastAsia="Times New Roman" w:hAnsi="Times New Roman" w:cs="Times New Roman"/>
          <w:sz w:val="24"/>
          <w:szCs w:val="24"/>
        </w:rPr>
        <w:t>] [Accessed on: 25.10.2025]</w:t>
      </w:r>
    </w:p>
    <w:p w14:paraId="4BE2131A"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Lazuardi, D., Gustina, I. and Rinaldi, M., (2022). Relationship of Location, Price, and Promotion to Interest in Buying </w:t>
      </w:r>
      <w:proofErr w:type="spellStart"/>
      <w:r>
        <w:rPr>
          <w:rFonts w:ascii="Times New Roman" w:eastAsia="Times New Roman" w:hAnsi="Times New Roman" w:cs="Times New Roman"/>
          <w:color w:val="222222"/>
          <w:sz w:val="24"/>
          <w:szCs w:val="24"/>
          <w:highlight w:val="white"/>
        </w:rPr>
        <w:t>Gordyn</w:t>
      </w:r>
      <w:proofErr w:type="spellEnd"/>
      <w:r>
        <w:rPr>
          <w:rFonts w:ascii="Times New Roman" w:eastAsia="Times New Roman" w:hAnsi="Times New Roman" w:cs="Times New Roman"/>
          <w:color w:val="222222"/>
          <w:sz w:val="24"/>
          <w:szCs w:val="24"/>
          <w:highlight w:val="white"/>
        </w:rPr>
        <w:t xml:space="preserve"> at Soni Interior House. </w:t>
      </w:r>
      <w:r>
        <w:rPr>
          <w:rFonts w:ascii="Times New Roman" w:eastAsia="Times New Roman" w:hAnsi="Times New Roman" w:cs="Times New Roman"/>
          <w:i/>
          <w:color w:val="222222"/>
          <w:sz w:val="24"/>
          <w:szCs w:val="24"/>
          <w:highlight w:val="white"/>
        </w:rPr>
        <w:t>Enrichment: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(5), pp.3795-3800. </w:t>
      </w:r>
      <w:r>
        <w:rPr>
          <w:rFonts w:ascii="Times New Roman" w:eastAsia="Times New Roman" w:hAnsi="Times New Roman" w:cs="Times New Roman"/>
          <w:sz w:val="24"/>
          <w:szCs w:val="24"/>
        </w:rPr>
        <w:t>[Available at:</w:t>
      </w:r>
      <w:hyperlink r:id="rId22">
        <w:r>
          <w:rPr>
            <w:rFonts w:ascii="Times New Roman" w:eastAsia="Times New Roman" w:hAnsi="Times New Roman" w:cs="Times New Roman"/>
            <w:color w:val="1155CC"/>
            <w:sz w:val="24"/>
            <w:szCs w:val="24"/>
            <w:u w:val="single"/>
          </w:rPr>
          <w:t>http://enrichment.iocspublisher.org/index.php/enrichment/article/view/819</w:t>
        </w:r>
      </w:hyperlink>
      <w:r>
        <w:rPr>
          <w:rFonts w:ascii="Times New Roman" w:eastAsia="Times New Roman" w:hAnsi="Times New Roman" w:cs="Times New Roman"/>
          <w:sz w:val="24"/>
          <w:szCs w:val="24"/>
        </w:rPr>
        <w:t xml:space="preserve"> ] [Accessed on: 25.10.2025]</w:t>
      </w:r>
    </w:p>
    <w:p w14:paraId="77B2A2DF" w14:textId="1560C562" w:rsidR="002C18DC" w:rsidRDefault="002C18D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Leduc, J., (2022). Kneeling for Justice: A Study on How the 30</w:t>
      </w:r>
      <w:r w:rsidRPr="002C18D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Anniversary of the Nike” Just Do It” Campaign Starring Colin Kaepernick Was Portrayed by the Media (Doctoral dissertation, Université </w:t>
      </w:r>
      <w:proofErr w:type="spellStart"/>
      <w:r>
        <w:rPr>
          <w:rFonts w:ascii="Times New Roman" w:eastAsia="Times New Roman" w:hAnsi="Times New Roman" w:cs="Times New Roman"/>
          <w:sz w:val="24"/>
          <w:szCs w:val="24"/>
        </w:rPr>
        <w:t>d’Ottawa</w:t>
      </w:r>
      <w:proofErr w:type="spellEnd"/>
      <w:r>
        <w:rPr>
          <w:rFonts w:ascii="Times New Roman" w:eastAsia="Times New Roman" w:hAnsi="Times New Roman" w:cs="Times New Roman"/>
          <w:sz w:val="24"/>
          <w:szCs w:val="24"/>
        </w:rPr>
        <w:t xml:space="preserve">/University of Ottawa). [Available at: </w:t>
      </w:r>
      <w:hyperlink r:id="rId23" w:history="1">
        <w:r w:rsidRPr="009502F4">
          <w:rPr>
            <w:rStyle w:val="Hyperlink"/>
            <w:rFonts w:ascii="Times New Roman" w:eastAsia="Times New Roman" w:hAnsi="Times New Roman" w:cs="Times New Roman"/>
            <w:sz w:val="24"/>
            <w:szCs w:val="24"/>
          </w:rPr>
          <w:t>https://ruor.uottawa.ca/bitstreams/9c7abd4b-ad15-47dd-85b8-ad4d68d547f9/download</w:t>
        </w:r>
      </w:hyperlink>
      <w:r>
        <w:rPr>
          <w:rFonts w:ascii="Times New Roman" w:eastAsia="Times New Roman" w:hAnsi="Times New Roman" w:cs="Times New Roman"/>
          <w:sz w:val="24"/>
          <w:szCs w:val="24"/>
        </w:rPr>
        <w:t xml:space="preserve">  ] [Accessed on: 25.10.2025]</w:t>
      </w:r>
    </w:p>
    <w:p w14:paraId="3B039FEB"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W., (2024), June. The Impact of Social Media Marketing on Consumer Purchase Decisions: A Comprehensive Study. In 2024 3rd International Conference on Social Sciences and Humanities and Arts (SSHA 2024) (pp. 104-115). Atlantis Press. [Available </w:t>
      </w:r>
      <w:proofErr w:type="spellStart"/>
      <w:r>
        <w:rPr>
          <w:rFonts w:ascii="Times New Roman" w:eastAsia="Times New Roman" w:hAnsi="Times New Roman" w:cs="Times New Roman"/>
          <w:sz w:val="24"/>
          <w:szCs w:val="24"/>
        </w:rPr>
        <w:t>at:</w:t>
      </w:r>
      <w:hyperlink r:id="rId24">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://www.atlantis-press.com/proceedings/ssha-24/126001008</w:t>
        </w:r>
      </w:hyperlink>
      <w:r>
        <w:rPr>
          <w:rFonts w:ascii="Times New Roman" w:eastAsia="Times New Roman" w:hAnsi="Times New Roman" w:cs="Times New Roman"/>
          <w:sz w:val="24"/>
          <w:szCs w:val="24"/>
        </w:rPr>
        <w:t xml:space="preserve"> ] [Accessed on: 20.10.2025]</w:t>
      </w:r>
    </w:p>
    <w:p w14:paraId="151ABB30" w14:textId="77777777" w:rsidR="000B456C" w:rsidRDefault="000B456C">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Mandasari</w:t>
      </w:r>
      <w:proofErr w:type="spellEnd"/>
      <w:r>
        <w:rPr>
          <w:rFonts w:ascii="Times New Roman" w:eastAsia="Times New Roman" w:hAnsi="Times New Roman" w:cs="Times New Roman"/>
          <w:color w:val="222222"/>
          <w:sz w:val="24"/>
          <w:szCs w:val="24"/>
          <w:highlight w:val="white"/>
        </w:rPr>
        <w:t xml:space="preserve">, N.F., </w:t>
      </w:r>
      <w:proofErr w:type="spellStart"/>
      <w:r>
        <w:rPr>
          <w:rFonts w:ascii="Times New Roman" w:eastAsia="Times New Roman" w:hAnsi="Times New Roman" w:cs="Times New Roman"/>
          <w:color w:val="222222"/>
          <w:sz w:val="24"/>
          <w:szCs w:val="24"/>
          <w:highlight w:val="white"/>
        </w:rPr>
        <w:t>Ashdaq</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Radjab</w:t>
      </w:r>
      <w:proofErr w:type="spellEnd"/>
      <w:r>
        <w:rPr>
          <w:rFonts w:ascii="Times New Roman" w:eastAsia="Times New Roman" w:hAnsi="Times New Roman" w:cs="Times New Roman"/>
          <w:color w:val="222222"/>
          <w:sz w:val="24"/>
          <w:szCs w:val="24"/>
          <w:highlight w:val="white"/>
        </w:rPr>
        <w:t xml:space="preserve">, E., Nadir, M. and </w:t>
      </w:r>
      <w:proofErr w:type="spellStart"/>
      <w:r>
        <w:rPr>
          <w:rFonts w:ascii="Times New Roman" w:eastAsia="Times New Roman" w:hAnsi="Times New Roman" w:cs="Times New Roman"/>
          <w:color w:val="222222"/>
          <w:sz w:val="24"/>
          <w:szCs w:val="24"/>
          <w:highlight w:val="white"/>
        </w:rPr>
        <w:t>Mulatsih</w:t>
      </w:r>
      <w:proofErr w:type="spellEnd"/>
      <w:r>
        <w:rPr>
          <w:rFonts w:ascii="Times New Roman" w:eastAsia="Times New Roman" w:hAnsi="Times New Roman" w:cs="Times New Roman"/>
          <w:color w:val="222222"/>
          <w:sz w:val="24"/>
          <w:szCs w:val="24"/>
          <w:highlight w:val="white"/>
        </w:rPr>
        <w:t xml:space="preserve">, L.S., (2024). Influence of brand image on brand loyalty using brand trust and social media engagement.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Aplikasi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Manajemen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(3). </w:t>
      </w:r>
      <w:r>
        <w:rPr>
          <w:rFonts w:ascii="Times New Roman" w:eastAsia="Times New Roman" w:hAnsi="Times New Roman" w:cs="Times New Roman"/>
          <w:sz w:val="24"/>
          <w:szCs w:val="24"/>
        </w:rPr>
        <w:t xml:space="preserve">[Available at: </w:t>
      </w:r>
      <w:hyperlink r:id="rId25">
        <w:r>
          <w:rPr>
            <w:rFonts w:ascii="Times New Roman" w:eastAsia="Times New Roman" w:hAnsi="Times New Roman" w:cs="Times New Roman"/>
            <w:color w:val="1155CC"/>
            <w:sz w:val="24"/>
            <w:szCs w:val="24"/>
            <w:u w:val="single"/>
          </w:rPr>
          <w:t>https://jurnaljam.ub.ac.id/index.php/jam/article/view/6964</w:t>
        </w:r>
      </w:hyperlink>
      <w:r>
        <w:rPr>
          <w:rFonts w:ascii="Times New Roman" w:eastAsia="Times New Roman" w:hAnsi="Times New Roman" w:cs="Times New Roman"/>
          <w:sz w:val="24"/>
          <w:szCs w:val="24"/>
        </w:rPr>
        <w:t>] [Accessed on: 25.10.2025]</w:t>
      </w:r>
    </w:p>
    <w:p w14:paraId="3D8BD87C"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Narayana, A., Oyama, N., Gough, R. and Calhoun, B., (2021). Nike Inc.: Strategic Communication Plan. </w:t>
      </w:r>
      <w:r>
        <w:rPr>
          <w:rFonts w:ascii="Times New Roman" w:eastAsia="Times New Roman" w:hAnsi="Times New Roman" w:cs="Times New Roman"/>
          <w:i/>
          <w:color w:val="222222"/>
          <w:sz w:val="24"/>
          <w:szCs w:val="24"/>
          <w:highlight w:val="white"/>
        </w:rPr>
        <w:t>Strategies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 p.9. </w:t>
      </w:r>
      <w:r>
        <w:rPr>
          <w:rFonts w:ascii="Times New Roman" w:eastAsia="Times New Roman" w:hAnsi="Times New Roman" w:cs="Times New Roman"/>
          <w:sz w:val="24"/>
          <w:szCs w:val="24"/>
        </w:rPr>
        <w:t xml:space="preserve">[Available at: </w:t>
      </w:r>
      <w:hyperlink r:id="rId26">
        <w:r>
          <w:rPr>
            <w:rFonts w:ascii="Times New Roman" w:eastAsia="Times New Roman" w:hAnsi="Times New Roman" w:cs="Times New Roman"/>
            <w:color w:val="1155CC"/>
            <w:sz w:val="24"/>
            <w:szCs w:val="24"/>
            <w:u w:val="single"/>
          </w:rPr>
          <w:t>https://www.noelleoyama.com/s/Final-Team-Written-Plan-docx.pdf</w:t>
        </w:r>
      </w:hyperlink>
      <w:r>
        <w:rPr>
          <w:rFonts w:ascii="Times New Roman" w:eastAsia="Times New Roman" w:hAnsi="Times New Roman" w:cs="Times New Roman"/>
          <w:sz w:val="24"/>
          <w:szCs w:val="24"/>
        </w:rPr>
        <w:t>] [Accessed on: 25.10.2025]</w:t>
      </w:r>
    </w:p>
    <w:p w14:paraId="38FCE1CB"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Perdana, R.W. and </w:t>
      </w:r>
      <w:proofErr w:type="spellStart"/>
      <w:r>
        <w:rPr>
          <w:rFonts w:ascii="Times New Roman" w:eastAsia="Times New Roman" w:hAnsi="Times New Roman" w:cs="Times New Roman"/>
          <w:sz w:val="24"/>
          <w:szCs w:val="24"/>
        </w:rPr>
        <w:t>Roostika</w:t>
      </w:r>
      <w:proofErr w:type="spellEnd"/>
      <w:r>
        <w:rPr>
          <w:rFonts w:ascii="Times New Roman" w:eastAsia="Times New Roman" w:hAnsi="Times New Roman" w:cs="Times New Roman"/>
          <w:sz w:val="24"/>
          <w:szCs w:val="24"/>
        </w:rPr>
        <w:t>, R.R.R., (2023). The Influence of Communication Through Social Media on Brand Equity in Shaping Nike Product Purchase Intentions. INJURITY: Journal of Interdisciplinary Studies, 2(12), pp.1006-1012. [Available at:</w:t>
      </w:r>
      <w:hyperlink r:id="rId27">
        <w:r>
          <w:rPr>
            <w:rFonts w:ascii="Times New Roman" w:eastAsia="Times New Roman" w:hAnsi="Times New Roman" w:cs="Times New Roman"/>
            <w:color w:val="1155CC"/>
            <w:sz w:val="24"/>
            <w:szCs w:val="24"/>
            <w:u w:val="single"/>
          </w:rPr>
          <w:t>http://www.injurity.pusatpublikasi.id.submitjurnal.id/index.php/inj/article/view/132</w:t>
        </w:r>
      </w:hyperlink>
      <w:r>
        <w:rPr>
          <w:rFonts w:ascii="Times New Roman" w:eastAsia="Times New Roman" w:hAnsi="Times New Roman" w:cs="Times New Roman"/>
          <w:sz w:val="24"/>
          <w:szCs w:val="24"/>
        </w:rPr>
        <w:t xml:space="preserve"> ] [Accessed on: 25.10.2025]</w:t>
      </w:r>
    </w:p>
    <w:p w14:paraId="586EECEE"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Rahman, M.M., Tabash, M.I., Salamzadeh, A., Abduli, S. and Rahaman, M.S., (2022). Sampling techniques (probability) for quantitative social science researchers: a </w:t>
      </w:r>
      <w:proofErr w:type="gramStart"/>
      <w:r>
        <w:rPr>
          <w:rFonts w:ascii="Times New Roman" w:eastAsia="Times New Roman" w:hAnsi="Times New Roman" w:cs="Times New Roman"/>
          <w:color w:val="222222"/>
          <w:sz w:val="24"/>
          <w:szCs w:val="24"/>
          <w:highlight w:val="white"/>
        </w:rPr>
        <w:t>conceptual guidelines</w:t>
      </w:r>
      <w:proofErr w:type="gramEnd"/>
      <w:r>
        <w:rPr>
          <w:rFonts w:ascii="Times New Roman" w:eastAsia="Times New Roman" w:hAnsi="Times New Roman" w:cs="Times New Roman"/>
          <w:color w:val="222222"/>
          <w:sz w:val="24"/>
          <w:szCs w:val="24"/>
          <w:highlight w:val="white"/>
        </w:rPr>
        <w:t xml:space="preserve"> with examples. </w:t>
      </w:r>
      <w:proofErr w:type="spellStart"/>
      <w:r>
        <w:rPr>
          <w:rFonts w:ascii="Times New Roman" w:eastAsia="Times New Roman" w:hAnsi="Times New Roman" w:cs="Times New Roman"/>
          <w:i/>
          <w:color w:val="222222"/>
          <w:sz w:val="24"/>
          <w:szCs w:val="24"/>
          <w:highlight w:val="white"/>
        </w:rPr>
        <w:t>Seeu</w:t>
      </w:r>
      <w:proofErr w:type="spellEnd"/>
      <w:r>
        <w:rPr>
          <w:rFonts w:ascii="Times New Roman" w:eastAsia="Times New Roman" w:hAnsi="Times New Roman" w:cs="Times New Roman"/>
          <w:i/>
          <w:color w:val="222222"/>
          <w:sz w:val="24"/>
          <w:szCs w:val="24"/>
          <w:highlight w:val="white"/>
        </w:rPr>
        <w:t xml:space="preserve">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xml:space="preserve">(1), pp.42-51. </w:t>
      </w:r>
      <w:r>
        <w:rPr>
          <w:rFonts w:ascii="Times New Roman" w:eastAsia="Times New Roman" w:hAnsi="Times New Roman" w:cs="Times New Roman"/>
          <w:sz w:val="24"/>
          <w:szCs w:val="24"/>
        </w:rPr>
        <w:t>[Available at:</w:t>
      </w:r>
      <w:hyperlink r:id="rId28">
        <w:r>
          <w:rPr>
            <w:rFonts w:ascii="Times New Roman" w:eastAsia="Times New Roman" w:hAnsi="Times New Roman" w:cs="Times New Roman"/>
            <w:color w:val="1155CC"/>
            <w:sz w:val="24"/>
            <w:szCs w:val="24"/>
            <w:u w:val="single"/>
          </w:rPr>
          <w:t>https://scholar.googleusercontent.com/scholar?q=cache:HbkL0DU2D2oJ:scholar.google.c</w:t>
        </w:r>
        <w:r>
          <w:rPr>
            <w:rFonts w:ascii="Times New Roman" w:eastAsia="Times New Roman" w:hAnsi="Times New Roman" w:cs="Times New Roman"/>
            <w:color w:val="1155CC"/>
            <w:sz w:val="24"/>
            <w:szCs w:val="24"/>
            <w:u w:val="single"/>
          </w:rPr>
          <w:lastRenderedPageBreak/>
          <w:t>om/+primary+quantitative+methodology&amp;hl=en&amp;as_sdt=0,5&amp;as_ylo=2021</w:t>
        </w:r>
      </w:hyperlink>
      <w:r>
        <w:rPr>
          <w:rFonts w:ascii="Times New Roman" w:eastAsia="Times New Roman" w:hAnsi="Times New Roman" w:cs="Times New Roman"/>
          <w:sz w:val="24"/>
          <w:szCs w:val="24"/>
        </w:rPr>
        <w:t xml:space="preserve"> ] [Accessed on: 25.10.2025]</w:t>
      </w:r>
    </w:p>
    <w:p w14:paraId="32844B8A"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Rashid, A., Rasheed, R., Amirah, N.A., Yusof, Y., Khan, S. and Agha, A.A., (2021). A Quantitative Perspective of Systematic Research: Easy and Step-by-Step Initial Guidelines. </w:t>
      </w:r>
      <w:r>
        <w:rPr>
          <w:rFonts w:ascii="Times New Roman" w:eastAsia="Times New Roman" w:hAnsi="Times New Roman" w:cs="Times New Roman"/>
          <w:i/>
          <w:color w:val="222222"/>
          <w:sz w:val="24"/>
          <w:szCs w:val="24"/>
          <w:highlight w:val="white"/>
        </w:rPr>
        <w:t>Turkish Online Journal of Qualitative Inquiry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(9). </w:t>
      </w:r>
      <w:r>
        <w:rPr>
          <w:rFonts w:ascii="Times New Roman" w:eastAsia="Times New Roman" w:hAnsi="Times New Roman" w:cs="Times New Roman"/>
          <w:sz w:val="24"/>
          <w:szCs w:val="24"/>
        </w:rPr>
        <w:t xml:space="preserve">[Available at: </w:t>
      </w:r>
      <w:hyperlink r:id="rId29">
        <w:r>
          <w:rPr>
            <w:rFonts w:ascii="Times New Roman" w:eastAsia="Times New Roman" w:hAnsi="Times New Roman" w:cs="Times New Roman"/>
            <w:color w:val="1155CC"/>
            <w:sz w:val="24"/>
            <w:szCs w:val="24"/>
            <w:u w:val="single"/>
          </w:rPr>
          <w:t>https://www.researchgate.net/profile/Aamir-Rashid-2/publication/354735153_A_Quantitative_Perspective_of_Systematic_Research_Easy_and_Step-by-Step_Initial_Guidelines/links/6743641083ad2758b29e2fdb/A-Quantitative-Perspective-of-Systematic-Research-Easy-and-Step-by-Step-Initial-Guidelines.pdf</w:t>
        </w:r>
      </w:hyperlink>
      <w:r>
        <w:rPr>
          <w:rFonts w:ascii="Times New Roman" w:eastAsia="Times New Roman" w:hAnsi="Times New Roman" w:cs="Times New Roman"/>
          <w:sz w:val="24"/>
          <w:szCs w:val="24"/>
        </w:rPr>
        <w:t>] [Accessed on: 25.10.2025]</w:t>
      </w:r>
    </w:p>
    <w:p w14:paraId="1852C840"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Rauf, M. and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H., (2022). Investigating the impact of rewarded social media engagement, trust, perceived switching cost and loyalty on loyalty programme members in the sports industry. In </w:t>
      </w:r>
      <w:proofErr w:type="gramStart"/>
      <w:r>
        <w:rPr>
          <w:rFonts w:ascii="Times New Roman" w:eastAsia="Times New Roman" w:hAnsi="Times New Roman" w:cs="Times New Roman"/>
          <w:sz w:val="24"/>
          <w:szCs w:val="24"/>
        </w:rPr>
        <w:t>Social Media</w:t>
      </w:r>
      <w:proofErr w:type="gramEnd"/>
      <w:r>
        <w:rPr>
          <w:rFonts w:ascii="Times New Roman" w:eastAsia="Times New Roman" w:hAnsi="Times New Roman" w:cs="Times New Roman"/>
          <w:sz w:val="24"/>
          <w:szCs w:val="24"/>
        </w:rPr>
        <w:t xml:space="preserve"> for Progressive Public Relations (pp. 138-157). Routledge. [Available at:</w:t>
      </w:r>
      <w:hyperlink r:id="rId30">
        <w:r>
          <w:rPr>
            <w:rFonts w:ascii="Times New Roman" w:eastAsia="Times New Roman" w:hAnsi="Times New Roman" w:cs="Times New Roman"/>
            <w:color w:val="1155CC"/>
            <w:sz w:val="24"/>
            <w:szCs w:val="24"/>
            <w:u w:val="single"/>
          </w:rPr>
          <w:t>https://www.taylorfrancis.com/chapters/edit/10.4324/9781003177791-13/investigating-impact-rewarded-social-media-engagement-trust-perceived-switching-cost-loyalty-loyalty-programme-members-sports-industry-muniba-rauf-heikki-karjaluoto</w:t>
        </w:r>
      </w:hyperlink>
      <w:r>
        <w:rPr>
          <w:rFonts w:ascii="Times New Roman" w:eastAsia="Times New Roman" w:hAnsi="Times New Roman" w:cs="Times New Roman"/>
          <w:sz w:val="24"/>
          <w:szCs w:val="24"/>
        </w:rPr>
        <w:t xml:space="preserve"> ] [Accessed on: 25.10.2025]</w:t>
      </w:r>
    </w:p>
    <w:p w14:paraId="3AD8EDEE"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Rauf, M., Karjaluoto, H. and </w:t>
      </w:r>
      <w:proofErr w:type="spellStart"/>
      <w:r>
        <w:rPr>
          <w:rFonts w:ascii="Times New Roman" w:eastAsia="Times New Roman" w:hAnsi="Times New Roman" w:cs="Times New Roman"/>
          <w:sz w:val="24"/>
          <w:szCs w:val="24"/>
        </w:rPr>
        <w:t>Leppäniemi</w:t>
      </w:r>
      <w:proofErr w:type="spellEnd"/>
      <w:r>
        <w:rPr>
          <w:rFonts w:ascii="Times New Roman" w:eastAsia="Times New Roman" w:hAnsi="Times New Roman" w:cs="Times New Roman"/>
          <w:sz w:val="24"/>
          <w:szCs w:val="24"/>
        </w:rPr>
        <w:t>, M., (2024). The impact of rewarded social media engagement on customer satisfaction, commitment, loyalty and loyalty programmes in the sports industry. International Journal of Sport Management and Marketing, 24(3-4), pp.262-289. [Available at:</w:t>
      </w:r>
      <w:hyperlink r:id="rId31">
        <w:r>
          <w:rPr>
            <w:rFonts w:ascii="Times New Roman" w:eastAsia="Times New Roman" w:hAnsi="Times New Roman" w:cs="Times New Roman"/>
            <w:color w:val="1155CC"/>
            <w:sz w:val="24"/>
            <w:szCs w:val="24"/>
            <w:u w:val="single"/>
          </w:rPr>
          <w:t>https://www.inderscienceonline.com/doi/abs/10.1504/IJSMM.2024.138988?journalCode=ijsmm</w:t>
        </w:r>
      </w:hyperlink>
      <w:r>
        <w:rPr>
          <w:rFonts w:ascii="Times New Roman" w:eastAsia="Times New Roman" w:hAnsi="Times New Roman" w:cs="Times New Roman"/>
          <w:sz w:val="24"/>
          <w:szCs w:val="24"/>
        </w:rPr>
        <w:t xml:space="preserve"> ] [Accessed on: 24.10.2025]</w:t>
      </w:r>
    </w:p>
    <w:p w14:paraId="4310D25A" w14:textId="6715212A" w:rsidR="007D7F34" w:rsidRDefault="007D7F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Safeer, A.A. and Liu, H., (2023). Role of corporate social responsibility authenticity in developing perceived brand loyalty: a consumer perceptions paradigm. Journal of Product &amp; Brand Management, 32(2), pp.330-342. [Available at: </w:t>
      </w:r>
      <w:hyperlink r:id="rId32" w:history="1">
        <w:r w:rsidRPr="009502F4">
          <w:rPr>
            <w:rStyle w:val="Hyperlink"/>
            <w:rFonts w:ascii="Times New Roman" w:eastAsia="Times New Roman" w:hAnsi="Times New Roman" w:cs="Times New Roman"/>
            <w:sz w:val="24"/>
            <w:szCs w:val="24"/>
          </w:rPr>
          <w:t>https://www.emerald.com/insight/content/doi/10.1108/jpbm-01-2022-3807/full/html</w:t>
        </w:r>
      </w:hyperlink>
      <w:r>
        <w:rPr>
          <w:rFonts w:ascii="Times New Roman" w:eastAsia="Times New Roman" w:hAnsi="Times New Roman" w:cs="Times New Roman"/>
          <w:sz w:val="24"/>
          <w:szCs w:val="24"/>
        </w:rPr>
        <w:t xml:space="preserve"> ] [Accessed on: 25.10.2025]</w:t>
      </w:r>
    </w:p>
    <w:p w14:paraId="2F2CA385" w14:textId="6736E7F0"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Samarah, T., Bayram, P., </w:t>
      </w:r>
      <w:proofErr w:type="spellStart"/>
      <w:r>
        <w:rPr>
          <w:rFonts w:ascii="Times New Roman" w:eastAsia="Times New Roman" w:hAnsi="Times New Roman" w:cs="Times New Roman"/>
          <w:color w:val="222222"/>
          <w:sz w:val="24"/>
          <w:szCs w:val="24"/>
          <w:highlight w:val="white"/>
        </w:rPr>
        <w:t>Aljuhmani</w:t>
      </w:r>
      <w:proofErr w:type="spellEnd"/>
      <w:r>
        <w:rPr>
          <w:rFonts w:ascii="Times New Roman" w:eastAsia="Times New Roman" w:hAnsi="Times New Roman" w:cs="Times New Roman"/>
          <w:color w:val="222222"/>
          <w:sz w:val="24"/>
          <w:szCs w:val="24"/>
          <w:highlight w:val="white"/>
        </w:rPr>
        <w:t xml:space="preserve">, H.Y. and </w:t>
      </w:r>
      <w:proofErr w:type="spellStart"/>
      <w:r>
        <w:rPr>
          <w:rFonts w:ascii="Times New Roman" w:eastAsia="Times New Roman" w:hAnsi="Times New Roman" w:cs="Times New Roman"/>
          <w:color w:val="222222"/>
          <w:sz w:val="24"/>
          <w:szCs w:val="24"/>
          <w:highlight w:val="white"/>
        </w:rPr>
        <w:t>Elrehail</w:t>
      </w:r>
      <w:proofErr w:type="spellEnd"/>
      <w:r>
        <w:rPr>
          <w:rFonts w:ascii="Times New Roman" w:eastAsia="Times New Roman" w:hAnsi="Times New Roman" w:cs="Times New Roman"/>
          <w:color w:val="222222"/>
          <w:sz w:val="24"/>
          <w:szCs w:val="24"/>
          <w:highlight w:val="white"/>
        </w:rPr>
        <w:t xml:space="preserve">, H., (2022). The role of brand interactivity and involvement in driving social media consumer brand engagement and brand loyalty: the mediating effect of brand trust. </w:t>
      </w:r>
      <w:r>
        <w:rPr>
          <w:rFonts w:ascii="Times New Roman" w:eastAsia="Times New Roman" w:hAnsi="Times New Roman" w:cs="Times New Roman"/>
          <w:i/>
          <w:color w:val="222222"/>
          <w:sz w:val="24"/>
          <w:szCs w:val="24"/>
          <w:highlight w:val="white"/>
        </w:rPr>
        <w:t>Journal of Research in Interactive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(4), pp.648-664. </w:t>
      </w:r>
      <w:r>
        <w:rPr>
          <w:rFonts w:ascii="Times New Roman" w:eastAsia="Times New Roman" w:hAnsi="Times New Roman" w:cs="Times New Roman"/>
          <w:sz w:val="24"/>
          <w:szCs w:val="24"/>
        </w:rPr>
        <w:t xml:space="preserve">[Available at: </w:t>
      </w:r>
      <w:hyperlink r:id="rId33">
        <w:r>
          <w:rPr>
            <w:rFonts w:ascii="Times New Roman" w:eastAsia="Times New Roman" w:hAnsi="Times New Roman" w:cs="Times New Roman"/>
            <w:color w:val="1155CC"/>
            <w:sz w:val="24"/>
            <w:szCs w:val="24"/>
            <w:u w:val="single"/>
          </w:rPr>
          <w:t>https://www.emerald.com/jrim/article-abstract/16/4/648/449700/The-role-of-brand-interactivity-and-involvement-in?redirectedFrom=fulltext</w:t>
        </w:r>
      </w:hyperlink>
      <w:r>
        <w:rPr>
          <w:rFonts w:ascii="Times New Roman" w:eastAsia="Times New Roman" w:hAnsi="Times New Roman" w:cs="Times New Roman"/>
          <w:sz w:val="24"/>
          <w:szCs w:val="24"/>
        </w:rPr>
        <w:t>] [Accessed on: 25.10.2025]</w:t>
      </w:r>
    </w:p>
    <w:p w14:paraId="6E453C41" w14:textId="291C8BB2" w:rsidR="000B456C" w:rsidRDefault="000B456C">
      <w:pPr>
        <w:spacing w:line="360" w:lineRule="auto"/>
        <w:jc w:val="both"/>
        <w:rPr>
          <w:rFonts w:ascii="Times New Roman" w:eastAsia="Times New Roman" w:hAnsi="Times New Roman" w:cs="Times New Roman"/>
          <w:sz w:val="24"/>
          <w:szCs w:val="24"/>
        </w:rPr>
      </w:pPr>
      <w:hyperlink r:id="rId34">
        <w:r>
          <w:rPr>
            <w:rFonts w:ascii="Times New Roman" w:eastAsia="Times New Roman" w:hAnsi="Times New Roman" w:cs="Times New Roman"/>
            <w:color w:val="1155CC"/>
            <w:sz w:val="24"/>
            <w:szCs w:val="24"/>
            <w:u w:val="single"/>
          </w:rPr>
          <w:t>slideteam.net</w:t>
        </w:r>
      </w:hyperlink>
      <w:r>
        <w:rPr>
          <w:rFonts w:ascii="Times New Roman" w:eastAsia="Times New Roman" w:hAnsi="Times New Roman" w:cs="Times New Roman"/>
          <w:sz w:val="24"/>
          <w:szCs w:val="24"/>
        </w:rPr>
        <w:t>, (2025) significance of social media engagement. [Available at:</w:t>
      </w:r>
      <w:hyperlink r:id="rId35">
        <w:r>
          <w:rPr>
            <w:rFonts w:ascii="Times New Roman" w:eastAsia="Times New Roman" w:hAnsi="Times New Roman" w:cs="Times New Roman"/>
            <w:color w:val="1155CC"/>
            <w:sz w:val="24"/>
            <w:szCs w:val="24"/>
            <w:u w:val="single"/>
          </w:rPr>
          <w:t>https://www.slideteam.net/optimizing-social-media-how-to-increase-brand-loyalty-through-social-media-engagement.html</w:t>
        </w:r>
      </w:hyperlink>
      <w:r>
        <w:rPr>
          <w:rFonts w:ascii="Times New Roman" w:eastAsia="Times New Roman" w:hAnsi="Times New Roman" w:cs="Times New Roman"/>
          <w:sz w:val="24"/>
          <w:szCs w:val="24"/>
        </w:rPr>
        <w:t xml:space="preserve"> ] [Accessed on: 25.10.2025]</w:t>
      </w:r>
    </w:p>
    <w:p w14:paraId="712576EE"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Taherdoost, H., (2022). What are different research approaches? Comprehensive review of qualitative, quantitative, and mixed method research, their applications, types, and limitations. </w:t>
      </w:r>
      <w:r>
        <w:rPr>
          <w:rFonts w:ascii="Times New Roman" w:eastAsia="Times New Roman" w:hAnsi="Times New Roman" w:cs="Times New Roman"/>
          <w:i/>
          <w:color w:val="222222"/>
          <w:sz w:val="24"/>
          <w:szCs w:val="24"/>
          <w:highlight w:val="white"/>
        </w:rPr>
        <w:t>Journal of Management Science &amp; Engineering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(1), pp.53-63. </w:t>
      </w:r>
      <w:r>
        <w:rPr>
          <w:rFonts w:ascii="Times New Roman" w:eastAsia="Times New Roman" w:hAnsi="Times New Roman" w:cs="Times New Roman"/>
          <w:sz w:val="24"/>
          <w:szCs w:val="24"/>
        </w:rPr>
        <w:t xml:space="preserve">[Available at: </w:t>
      </w:r>
      <w:hyperlink r:id="rId36">
        <w:r>
          <w:rPr>
            <w:rFonts w:ascii="Times New Roman" w:eastAsia="Times New Roman" w:hAnsi="Times New Roman" w:cs="Times New Roman"/>
            <w:color w:val="1155CC"/>
            <w:sz w:val="24"/>
            <w:szCs w:val="24"/>
            <w:u w:val="single"/>
          </w:rPr>
          <w:t>https://hal.science/hal-03741840/document</w:t>
        </w:r>
      </w:hyperlink>
      <w:r>
        <w:rPr>
          <w:rFonts w:ascii="Times New Roman" w:eastAsia="Times New Roman" w:hAnsi="Times New Roman" w:cs="Times New Roman"/>
          <w:sz w:val="24"/>
          <w:szCs w:val="24"/>
        </w:rPr>
        <w:t>] [Accessed on: 25.10.2025]</w:t>
      </w:r>
    </w:p>
    <w:p w14:paraId="45508943" w14:textId="77777777" w:rsidR="000B456C" w:rsidRDefault="000B456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Tuti, M. and </w:t>
      </w:r>
      <w:proofErr w:type="spellStart"/>
      <w:r>
        <w:rPr>
          <w:rFonts w:ascii="Times New Roman" w:eastAsia="Times New Roman" w:hAnsi="Times New Roman" w:cs="Times New Roman"/>
          <w:color w:val="222222"/>
          <w:sz w:val="24"/>
          <w:szCs w:val="24"/>
          <w:highlight w:val="white"/>
        </w:rPr>
        <w:t>Sulistia</w:t>
      </w:r>
      <w:proofErr w:type="spellEnd"/>
      <w:r>
        <w:rPr>
          <w:rFonts w:ascii="Times New Roman" w:eastAsia="Times New Roman" w:hAnsi="Times New Roman" w:cs="Times New Roman"/>
          <w:color w:val="222222"/>
          <w:sz w:val="24"/>
          <w:szCs w:val="24"/>
          <w:highlight w:val="white"/>
        </w:rPr>
        <w:t xml:space="preserve">, V., (2022). The customer engagement effect on customer satisfaction and brand trust and its impact on brand loyalty.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Manajemen</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Bisnis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(1), pp.1-15. </w:t>
      </w:r>
      <w:r>
        <w:rPr>
          <w:rFonts w:ascii="Times New Roman" w:eastAsia="Times New Roman" w:hAnsi="Times New Roman" w:cs="Times New Roman"/>
          <w:sz w:val="24"/>
          <w:szCs w:val="24"/>
        </w:rPr>
        <w:t xml:space="preserve">[Available at: </w:t>
      </w:r>
      <w:hyperlink r:id="rId37">
        <w:r>
          <w:rPr>
            <w:rFonts w:ascii="Times New Roman" w:eastAsia="Times New Roman" w:hAnsi="Times New Roman" w:cs="Times New Roman"/>
            <w:color w:val="1155CC"/>
            <w:sz w:val="24"/>
            <w:szCs w:val="24"/>
            <w:u w:val="single"/>
          </w:rPr>
          <w:t>https://journal.umy.ac.id/index.php/mb/article/view/12518</w:t>
        </w:r>
      </w:hyperlink>
      <w:r>
        <w:rPr>
          <w:rFonts w:ascii="Times New Roman" w:eastAsia="Times New Roman" w:hAnsi="Times New Roman" w:cs="Times New Roman"/>
          <w:sz w:val="24"/>
          <w:szCs w:val="24"/>
        </w:rPr>
        <w:t>] [Accessed on: 25.10.2025]</w:t>
      </w:r>
    </w:p>
    <w:p w14:paraId="3DAEB278" w14:textId="77777777" w:rsidR="000B456C" w:rsidRDefault="000B456C">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Wannarak</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Kulachai</w:t>
      </w:r>
      <w:proofErr w:type="spellEnd"/>
      <w:r>
        <w:rPr>
          <w:rFonts w:ascii="Times New Roman" w:eastAsia="Times New Roman" w:hAnsi="Times New Roman" w:cs="Times New Roman"/>
          <w:sz w:val="24"/>
          <w:szCs w:val="24"/>
        </w:rPr>
        <w:t xml:space="preserve">, W. and </w:t>
      </w:r>
      <w:proofErr w:type="spellStart"/>
      <w:r>
        <w:rPr>
          <w:rFonts w:ascii="Times New Roman" w:eastAsia="Times New Roman" w:hAnsi="Times New Roman" w:cs="Times New Roman"/>
          <w:sz w:val="24"/>
          <w:szCs w:val="24"/>
        </w:rPr>
        <w:t>Homyamyen</w:t>
      </w:r>
      <w:proofErr w:type="spellEnd"/>
      <w:r>
        <w:rPr>
          <w:rFonts w:ascii="Times New Roman" w:eastAsia="Times New Roman" w:hAnsi="Times New Roman" w:cs="Times New Roman"/>
          <w:sz w:val="24"/>
          <w:szCs w:val="24"/>
        </w:rPr>
        <w:t xml:space="preserve">, P., (2024). EXAMINING THE IMPACT OF SOCIAL MEDIA MARKETING ON BRAND EQUITY: INSIGHTS FROM CONSUMER PERCEPTIONS. International Journal for Quality Research, 18(4). [Available </w:t>
      </w:r>
      <w:proofErr w:type="spellStart"/>
      <w:r>
        <w:rPr>
          <w:rFonts w:ascii="Times New Roman" w:eastAsia="Times New Roman" w:hAnsi="Times New Roman" w:cs="Times New Roman"/>
          <w:sz w:val="24"/>
          <w:szCs w:val="24"/>
        </w:rPr>
        <w:t>at:</w:t>
      </w:r>
      <w:hyperlink r:id="rId38">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://ijqr.net/journal/v18-n4/6.pdf</w:t>
        </w:r>
      </w:hyperlink>
      <w:r>
        <w:rPr>
          <w:rFonts w:ascii="Times New Roman" w:eastAsia="Times New Roman" w:hAnsi="Times New Roman" w:cs="Times New Roman"/>
          <w:sz w:val="24"/>
          <w:szCs w:val="24"/>
        </w:rPr>
        <w:t xml:space="preserve"> ] [Accessed on: 23.10.2025]</w:t>
      </w:r>
    </w:p>
    <w:p w14:paraId="02DA29B2" w14:textId="5E8DCCF4" w:rsidR="00CC48F0" w:rsidRDefault="00CC48F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J.Z. and Chang, C.W., (2021). Consumer dynamics: Theories, methods, and emerging directions. Journal of the Academy of Marketing Science, 49(1), pp.166-196. [Available at: </w:t>
      </w:r>
      <w:hyperlink r:id="rId39" w:history="1">
        <w:r w:rsidRPr="009502F4">
          <w:rPr>
            <w:rStyle w:val="Hyperlink"/>
            <w:rFonts w:ascii="Times New Roman" w:eastAsia="Times New Roman" w:hAnsi="Times New Roman" w:cs="Times New Roman"/>
            <w:sz w:val="24"/>
            <w:szCs w:val="24"/>
          </w:rPr>
          <w:t>https://www.researchgate.net/profile/Jonathan-Zhang-4/publication/365926133_Consumer_dynamics_theories_methods_and_emerging_directions/links/638905697d9b40514e046194/Consumer-dynamics-theories-methods-and-emerging-directions.pdf</w:t>
        </w:r>
      </w:hyperlink>
      <w:r>
        <w:rPr>
          <w:rFonts w:ascii="Times New Roman" w:eastAsia="Times New Roman" w:hAnsi="Times New Roman" w:cs="Times New Roman"/>
          <w:sz w:val="24"/>
          <w:szCs w:val="24"/>
        </w:rPr>
        <w:t xml:space="preserve">  ] [Accessed on: 25.10.2025]</w:t>
      </w:r>
    </w:p>
    <w:p w14:paraId="72018B58" w14:textId="77777777" w:rsidR="006C0146" w:rsidRDefault="006C0146">
      <w:pPr>
        <w:spacing w:line="360" w:lineRule="auto"/>
        <w:jc w:val="both"/>
        <w:rPr>
          <w:rFonts w:ascii="Times New Roman" w:eastAsia="Times New Roman" w:hAnsi="Times New Roman" w:cs="Times New Roman"/>
          <w:sz w:val="24"/>
          <w:szCs w:val="24"/>
        </w:rPr>
      </w:pPr>
    </w:p>
    <w:p w14:paraId="404BA26F" w14:textId="77777777" w:rsidR="006C0146" w:rsidRDefault="006C0146">
      <w:pPr>
        <w:spacing w:line="360" w:lineRule="auto"/>
        <w:jc w:val="both"/>
        <w:rPr>
          <w:rFonts w:ascii="Times New Roman" w:eastAsia="Times New Roman" w:hAnsi="Times New Roman" w:cs="Times New Roman"/>
          <w:sz w:val="24"/>
          <w:szCs w:val="24"/>
        </w:rPr>
      </w:pPr>
    </w:p>
    <w:p w14:paraId="30A352B8" w14:textId="77777777" w:rsidR="006C0146" w:rsidRDefault="006C0146">
      <w:pPr>
        <w:spacing w:line="360" w:lineRule="auto"/>
        <w:jc w:val="both"/>
        <w:rPr>
          <w:rFonts w:ascii="Times New Roman" w:eastAsia="Times New Roman" w:hAnsi="Times New Roman" w:cs="Times New Roman"/>
          <w:sz w:val="24"/>
          <w:szCs w:val="24"/>
        </w:rPr>
      </w:pPr>
    </w:p>
    <w:p w14:paraId="04A920E2" w14:textId="77777777" w:rsidR="006C0146" w:rsidRDefault="006C0146">
      <w:pPr>
        <w:spacing w:line="360" w:lineRule="auto"/>
        <w:jc w:val="both"/>
        <w:rPr>
          <w:rFonts w:ascii="Times New Roman" w:eastAsia="Times New Roman" w:hAnsi="Times New Roman" w:cs="Times New Roman"/>
          <w:sz w:val="24"/>
          <w:szCs w:val="24"/>
        </w:rPr>
      </w:pPr>
    </w:p>
    <w:p w14:paraId="675F2EE1" w14:textId="77777777" w:rsidR="006C0146" w:rsidRDefault="006C0146">
      <w:pPr>
        <w:spacing w:line="360" w:lineRule="auto"/>
        <w:jc w:val="both"/>
        <w:rPr>
          <w:rFonts w:ascii="Times New Roman" w:eastAsia="Times New Roman" w:hAnsi="Times New Roman" w:cs="Times New Roman"/>
          <w:sz w:val="24"/>
          <w:szCs w:val="24"/>
        </w:rPr>
      </w:pPr>
    </w:p>
    <w:p w14:paraId="49965118" w14:textId="77777777" w:rsidR="006C0146" w:rsidRDefault="006C0146">
      <w:pPr>
        <w:spacing w:line="360" w:lineRule="auto"/>
        <w:jc w:val="both"/>
        <w:rPr>
          <w:rFonts w:ascii="Times New Roman" w:eastAsia="Times New Roman" w:hAnsi="Times New Roman" w:cs="Times New Roman"/>
          <w:sz w:val="24"/>
          <w:szCs w:val="24"/>
        </w:rPr>
      </w:pPr>
    </w:p>
    <w:p w14:paraId="26B1DA04" w14:textId="77777777" w:rsidR="006C0146" w:rsidRDefault="006C0146">
      <w:pPr>
        <w:spacing w:line="360" w:lineRule="auto"/>
        <w:jc w:val="both"/>
        <w:rPr>
          <w:rFonts w:ascii="Times New Roman" w:eastAsia="Times New Roman" w:hAnsi="Times New Roman" w:cs="Times New Roman"/>
          <w:sz w:val="24"/>
          <w:szCs w:val="24"/>
        </w:rPr>
      </w:pPr>
    </w:p>
    <w:p w14:paraId="10058C32" w14:textId="77777777" w:rsidR="006C0146" w:rsidRDefault="006C0146">
      <w:pPr>
        <w:spacing w:line="360" w:lineRule="auto"/>
        <w:jc w:val="both"/>
        <w:rPr>
          <w:rFonts w:ascii="Times New Roman" w:eastAsia="Times New Roman" w:hAnsi="Times New Roman" w:cs="Times New Roman"/>
          <w:sz w:val="24"/>
          <w:szCs w:val="24"/>
        </w:rPr>
      </w:pPr>
    </w:p>
    <w:p w14:paraId="3FE00B3E" w14:textId="77777777" w:rsidR="006C0146" w:rsidRDefault="006C0146">
      <w:pPr>
        <w:spacing w:line="360" w:lineRule="auto"/>
        <w:jc w:val="center"/>
        <w:rPr>
          <w:rFonts w:ascii="Times New Roman" w:eastAsia="Times New Roman" w:hAnsi="Times New Roman" w:cs="Times New Roman"/>
          <w:b/>
          <w:sz w:val="40"/>
          <w:szCs w:val="40"/>
        </w:rPr>
      </w:pPr>
    </w:p>
    <w:sectPr w:rsidR="006C0146" w:rsidSect="000B456C">
      <w:footerReference w:type="default" r:id="rId4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B8600" w14:textId="77777777" w:rsidR="00EE4980" w:rsidRDefault="00EE4980" w:rsidP="000B456C">
      <w:pPr>
        <w:spacing w:line="240" w:lineRule="auto"/>
      </w:pPr>
      <w:r>
        <w:separator/>
      </w:r>
    </w:p>
  </w:endnote>
  <w:endnote w:type="continuationSeparator" w:id="0">
    <w:p w14:paraId="573C593B" w14:textId="77777777" w:rsidR="00EE4980" w:rsidRDefault="00EE4980" w:rsidP="000B45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E0D0AB-D33C-408F-B773-5FD7B802B54D}"/>
    <w:embedBold r:id="rId2" w:fontKey="{BF38D845-4E42-42A0-BC6C-203EEE67A23C}"/>
  </w:font>
  <w:font w:name="Vrinda">
    <w:panose1 w:val="00000400000000000000"/>
    <w:charset w:val="00"/>
    <w:family w:val="swiss"/>
    <w:pitch w:val="variable"/>
    <w:sig w:usb0="00010003" w:usb1="00000000" w:usb2="00000000" w:usb3="00000000" w:csb0="00000001" w:csb1="00000000"/>
    <w:embedRegular r:id="rId3" w:fontKey="{3F30B7B7-E478-44DB-9145-FCF030A83815}"/>
  </w:font>
  <w:font w:name="Cambria">
    <w:panose1 w:val="02040503050406030204"/>
    <w:charset w:val="00"/>
    <w:family w:val="roman"/>
    <w:pitch w:val="variable"/>
    <w:sig w:usb0="E00006FF" w:usb1="420024FF" w:usb2="02000000" w:usb3="00000000" w:csb0="0000019F" w:csb1="00000000"/>
    <w:embedRegular r:id="rId4" w:fontKey="{F7098575-D987-463F-9F24-AEE77B7A457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9030619"/>
      <w:docPartObj>
        <w:docPartGallery w:val="Page Numbers (Bottom of Page)"/>
        <w:docPartUnique/>
      </w:docPartObj>
    </w:sdtPr>
    <w:sdtEndPr>
      <w:rPr>
        <w:noProof/>
      </w:rPr>
    </w:sdtEndPr>
    <w:sdtContent>
      <w:p w14:paraId="478F5298" w14:textId="77777777" w:rsidR="000B456C" w:rsidRDefault="000B45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6059AC" w14:textId="77777777" w:rsidR="000B456C" w:rsidRDefault="000B4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186DB" w14:textId="77777777" w:rsidR="00EE4980" w:rsidRDefault="00EE4980" w:rsidP="000B456C">
      <w:pPr>
        <w:spacing w:line="240" w:lineRule="auto"/>
      </w:pPr>
      <w:r>
        <w:separator/>
      </w:r>
    </w:p>
  </w:footnote>
  <w:footnote w:type="continuationSeparator" w:id="0">
    <w:p w14:paraId="4DD09A17" w14:textId="77777777" w:rsidR="00EE4980" w:rsidRDefault="00EE4980" w:rsidP="000B45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8879DD"/>
    <w:multiLevelType w:val="hybridMultilevel"/>
    <w:tmpl w:val="C5A86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7962F0"/>
    <w:multiLevelType w:val="multilevel"/>
    <w:tmpl w:val="9AC4B7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67237D3"/>
    <w:multiLevelType w:val="hybridMultilevel"/>
    <w:tmpl w:val="A52E7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9813FD"/>
    <w:multiLevelType w:val="multilevel"/>
    <w:tmpl w:val="F61C5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77335794">
    <w:abstractNumId w:val="1"/>
  </w:num>
  <w:num w:numId="2" w16cid:durableId="1901204878">
    <w:abstractNumId w:val="3"/>
  </w:num>
  <w:num w:numId="3" w16cid:durableId="84767407">
    <w:abstractNumId w:val="2"/>
  </w:num>
  <w:num w:numId="4" w16cid:durableId="1543863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146"/>
    <w:rsid w:val="00085C84"/>
    <w:rsid w:val="00092018"/>
    <w:rsid w:val="000B456C"/>
    <w:rsid w:val="001B37B0"/>
    <w:rsid w:val="002142D1"/>
    <w:rsid w:val="002C18DC"/>
    <w:rsid w:val="00457E90"/>
    <w:rsid w:val="004B4765"/>
    <w:rsid w:val="004C5DCB"/>
    <w:rsid w:val="004E2028"/>
    <w:rsid w:val="00563DF4"/>
    <w:rsid w:val="005C0EAE"/>
    <w:rsid w:val="005D5647"/>
    <w:rsid w:val="005E352C"/>
    <w:rsid w:val="005E566B"/>
    <w:rsid w:val="006627BC"/>
    <w:rsid w:val="006738AC"/>
    <w:rsid w:val="00681969"/>
    <w:rsid w:val="006C0146"/>
    <w:rsid w:val="006C2D9A"/>
    <w:rsid w:val="007446F0"/>
    <w:rsid w:val="007D7F34"/>
    <w:rsid w:val="007F4717"/>
    <w:rsid w:val="00887521"/>
    <w:rsid w:val="008C6239"/>
    <w:rsid w:val="008F0357"/>
    <w:rsid w:val="008F7C31"/>
    <w:rsid w:val="00903419"/>
    <w:rsid w:val="009A683F"/>
    <w:rsid w:val="009B10FB"/>
    <w:rsid w:val="009C6BFD"/>
    <w:rsid w:val="009F26BE"/>
    <w:rsid w:val="00A14B25"/>
    <w:rsid w:val="00A20E92"/>
    <w:rsid w:val="00AA0667"/>
    <w:rsid w:val="00AF3374"/>
    <w:rsid w:val="00B07F06"/>
    <w:rsid w:val="00BF1EB0"/>
    <w:rsid w:val="00C24B9D"/>
    <w:rsid w:val="00C616F6"/>
    <w:rsid w:val="00CA537D"/>
    <w:rsid w:val="00CC48F0"/>
    <w:rsid w:val="00CE6CA6"/>
    <w:rsid w:val="00D155F3"/>
    <w:rsid w:val="00D222DE"/>
    <w:rsid w:val="00D637ED"/>
    <w:rsid w:val="00D95380"/>
    <w:rsid w:val="00DB2FC1"/>
    <w:rsid w:val="00DB331A"/>
    <w:rsid w:val="00E0433C"/>
    <w:rsid w:val="00E206FB"/>
    <w:rsid w:val="00E748EC"/>
    <w:rsid w:val="00ED1C94"/>
    <w:rsid w:val="00EE4980"/>
    <w:rsid w:val="00F0219B"/>
    <w:rsid w:val="00F03539"/>
    <w:rsid w:val="00F27160"/>
    <w:rsid w:val="00F73E24"/>
    <w:rsid w:val="00FE37C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E7148"/>
  <w15:docId w15:val="{4E21C096-60A9-4A5E-B135-3C9740B73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B2FC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A14B2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B456C"/>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0B456C"/>
    <w:rPr>
      <w:szCs w:val="28"/>
    </w:rPr>
  </w:style>
  <w:style w:type="paragraph" w:styleId="Footer">
    <w:name w:val="footer"/>
    <w:basedOn w:val="Normal"/>
    <w:link w:val="FooterChar"/>
    <w:uiPriority w:val="99"/>
    <w:unhideWhenUsed/>
    <w:rsid w:val="000B456C"/>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0B456C"/>
    <w:rPr>
      <w:szCs w:val="28"/>
    </w:rPr>
  </w:style>
  <w:style w:type="paragraph" w:styleId="TOCHeading">
    <w:name w:val="TOC Heading"/>
    <w:basedOn w:val="Heading1"/>
    <w:next w:val="Normal"/>
    <w:uiPriority w:val="39"/>
    <w:unhideWhenUsed/>
    <w:qFormat/>
    <w:rsid w:val="000B456C"/>
    <w:pPr>
      <w:spacing w:before="240" w:after="0" w:line="259" w:lineRule="auto"/>
      <w:outlineLvl w:val="9"/>
    </w:pPr>
    <w:rPr>
      <w:rFonts w:asciiTheme="majorHAnsi" w:eastAsiaTheme="majorEastAsia" w:hAnsiTheme="majorHAnsi" w:cstheme="majorBidi"/>
      <w:color w:val="365F91" w:themeColor="accent1" w:themeShade="BF"/>
      <w:sz w:val="32"/>
      <w:szCs w:val="32"/>
      <w:lang w:val="en-US" w:bidi="ar-SA"/>
    </w:rPr>
  </w:style>
  <w:style w:type="paragraph" w:styleId="TOC1">
    <w:name w:val="toc 1"/>
    <w:basedOn w:val="Normal"/>
    <w:next w:val="Normal"/>
    <w:autoRedefine/>
    <w:uiPriority w:val="39"/>
    <w:unhideWhenUsed/>
    <w:rsid w:val="000B456C"/>
    <w:pPr>
      <w:spacing w:after="100"/>
    </w:pPr>
    <w:rPr>
      <w:szCs w:val="28"/>
    </w:rPr>
  </w:style>
  <w:style w:type="paragraph" w:styleId="TOC2">
    <w:name w:val="toc 2"/>
    <w:basedOn w:val="Normal"/>
    <w:next w:val="Normal"/>
    <w:autoRedefine/>
    <w:uiPriority w:val="39"/>
    <w:unhideWhenUsed/>
    <w:rsid w:val="000B456C"/>
    <w:pPr>
      <w:spacing w:after="100"/>
      <w:ind w:left="220"/>
    </w:pPr>
    <w:rPr>
      <w:szCs w:val="28"/>
    </w:rPr>
  </w:style>
  <w:style w:type="character" w:styleId="Hyperlink">
    <w:name w:val="Hyperlink"/>
    <w:basedOn w:val="DefaultParagraphFont"/>
    <w:uiPriority w:val="99"/>
    <w:unhideWhenUsed/>
    <w:rsid w:val="000B456C"/>
    <w:rPr>
      <w:color w:val="0000FF" w:themeColor="hyperlink"/>
      <w:u w:val="single"/>
    </w:rPr>
  </w:style>
  <w:style w:type="paragraph" w:styleId="ListParagraph">
    <w:name w:val="List Paragraph"/>
    <w:basedOn w:val="Normal"/>
    <w:uiPriority w:val="34"/>
    <w:qFormat/>
    <w:rsid w:val="009A683F"/>
    <w:pPr>
      <w:ind w:left="720"/>
      <w:contextualSpacing/>
    </w:pPr>
    <w:rPr>
      <w:szCs w:val="28"/>
    </w:rPr>
  </w:style>
  <w:style w:type="character" w:styleId="UnresolvedMention">
    <w:name w:val="Unresolved Mention"/>
    <w:basedOn w:val="DefaultParagraphFont"/>
    <w:uiPriority w:val="99"/>
    <w:semiHidden/>
    <w:unhideWhenUsed/>
    <w:rsid w:val="00AA06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merald.com/bfj/article-abstract/125/1/96/42234/The-role-of-social-presence-and-trust-on-customer?redirectedFrom=fulltext" TargetMode="External"/><Relationship Id="rId18" Type="http://schemas.openxmlformats.org/officeDocument/2006/relationships/hyperlink" Target="https://www.sciencedirect.com/science/article/pii/S2352484722022090" TargetMode="External"/><Relationship Id="rId26" Type="http://schemas.openxmlformats.org/officeDocument/2006/relationships/hyperlink" Target="https://www.noelleoyama.com/s/Final-Team-Written-Plan-docx.pdf" TargetMode="External"/><Relationship Id="rId39" Type="http://schemas.openxmlformats.org/officeDocument/2006/relationships/hyperlink" Target="https://www.researchgate.net/profile/Jonathan-Zhang-4/publication/365926133_Consumer_dynamics_theories_methods_and_emerging_directions/links/638905697d9b40514e046194/Consumer-dynamics-theories-methods-and-emerging-directions.pdf" TargetMode="External"/><Relationship Id="rId21" Type="http://schemas.openxmlformats.org/officeDocument/2006/relationships/hyperlink" Target="https://www.taylorfrancis.com/chapters/edit/10.4324/9781003516392-10/value-quantitative-methodology-feminist-research-1-toby-epstein-jayaratne" TargetMode="External"/><Relationship Id="rId34" Type="http://schemas.openxmlformats.org/officeDocument/2006/relationships/hyperlink" Target="http://slideteam.net"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hs-conferences.org/articles/shsconf/pdf/2024/27/shsconf_icdeba2024_01007.pdf" TargetMode="External"/><Relationship Id="rId20" Type="http://schemas.openxmlformats.org/officeDocument/2006/relationships/hyperlink" Target="https://heidicohen.com/using-social-media-to-support-the-purchase-process/" TargetMode="External"/><Relationship Id="rId29" Type="http://schemas.openxmlformats.org/officeDocument/2006/relationships/hyperlink" Target="https://www.researchgate.net/profile/Aamir-Rashid-2/publication/354735153_A_Quantitative_Perspective_of_Systematic_Research_Easy_and_Step-by-Step_Initial_Guidelines/links/6743641083ad2758b29e2fdb/A-Quantitative-Perspective-of-Systematic-Research-Easy-and-Step-by-Step-Initial-Guideline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tlantis-press.com/proceedings/ssha-24/126001008" TargetMode="External"/><Relationship Id="rId32" Type="http://schemas.openxmlformats.org/officeDocument/2006/relationships/hyperlink" Target="https://www.emerald.com/insight/content/doi/10.1108/jpbm-01-2022-3807/full/html" TargetMode="External"/><Relationship Id="rId37" Type="http://schemas.openxmlformats.org/officeDocument/2006/relationships/hyperlink" Target="https://journal.umy.ac.id/index.php/mb/article/view/12518"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xemplary.ai/blog/master-social-media-engagement" TargetMode="External"/><Relationship Id="rId23" Type="http://schemas.openxmlformats.org/officeDocument/2006/relationships/hyperlink" Target="https://ruor.uottawa.ca/bitstreams/9c7abd4b-ad15-47dd-85b8-ad4d68d547f9/download" TargetMode="External"/><Relationship Id="rId28" Type="http://schemas.openxmlformats.org/officeDocument/2006/relationships/hyperlink" Target="https://scholar.googleusercontent.com/scholar?q=cache:HbkL0DU2D2oJ:scholar.google.com/+primary+quantitative+methodology&amp;hl=en&amp;as_sdt=0,5&amp;as_ylo=2021" TargetMode="External"/><Relationship Id="rId36" Type="http://schemas.openxmlformats.org/officeDocument/2006/relationships/hyperlink" Target="https://hal.science/hal-03741840/document" TargetMode="External"/><Relationship Id="rId10" Type="http://schemas.openxmlformats.org/officeDocument/2006/relationships/image" Target="media/image3.png"/><Relationship Id="rId19" Type="http://schemas.openxmlformats.org/officeDocument/2006/relationships/hyperlink" Target="http://heidicohen.com" TargetMode="External"/><Relationship Id="rId31" Type="http://schemas.openxmlformats.org/officeDocument/2006/relationships/hyperlink" Target="https://www.inderscienceonline.com/doi/abs/10.1504/IJSMM.2024.138988?journalCode=ijsm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xemplary.ai" TargetMode="External"/><Relationship Id="rId22" Type="http://schemas.openxmlformats.org/officeDocument/2006/relationships/hyperlink" Target="http://enrichment.iocspublisher.org/index.php/enrichment/article/view/819" TargetMode="External"/><Relationship Id="rId27" Type="http://schemas.openxmlformats.org/officeDocument/2006/relationships/hyperlink" Target="http://www.injurity.pusatpublikasi.id.submitjurnal.id/index.php/inj/article/view/132" TargetMode="External"/><Relationship Id="rId30" Type="http://schemas.openxmlformats.org/officeDocument/2006/relationships/hyperlink" Target="https://www.taylorfrancis.com/chapters/edit/10.4324/9781003177791-13/investigating-impact-rewarded-social-media-engagement-trust-perceived-switching-cost-loyalty-loyalty-programme-members-sports-industry-muniba-rauf-heikki-karjaluoto" TargetMode="External"/><Relationship Id="rId35" Type="http://schemas.openxmlformats.org/officeDocument/2006/relationships/hyperlink" Target="https://www.slideteam.net/optimizing-social-media-how-to-increase-brand-loyalty-through-social-media-engagement.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ooks.google.co.in/books?hl=en&amp;lr=&amp;id=-_T1EAAAQBAJ&amp;oi=fnd&amp;pg=PA65&amp;dq=primary+quantitative+methodology&amp;ots=UJp-p3AB6-&amp;sig=QRR8zHuOwlDXsW3BImvtXzkSpyk&amp;redir_esc=y" TargetMode="External"/><Relationship Id="rId17" Type="http://schemas.openxmlformats.org/officeDocument/2006/relationships/hyperlink" Target="https://www.theseus.fi/handle/10024/875270" TargetMode="External"/><Relationship Id="rId25" Type="http://schemas.openxmlformats.org/officeDocument/2006/relationships/hyperlink" Target="https://jurnaljam.ub.ac.id/index.php/jam/article/view/6964" TargetMode="External"/><Relationship Id="rId33" Type="http://schemas.openxmlformats.org/officeDocument/2006/relationships/hyperlink" Target="https://www.emerald.com/jrim/article-abstract/16/4/648/449700/The-role-of-brand-interactivity-and-involvement-in?redirectedFrom=fulltext" TargetMode="External"/><Relationship Id="rId38" Type="http://schemas.openxmlformats.org/officeDocument/2006/relationships/hyperlink" Target="https://ijqr.net/journal/v18-n4/6.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56FE9-26D9-4DB9-851E-075AEB3F9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4123</Words>
  <Characters>23505</Characters>
  <Application>Microsoft Office Word</Application>
  <DocSecurity>0</DocSecurity>
  <Lines>195</Lines>
  <Paragraphs>55</Paragraphs>
  <ScaleCrop>false</ScaleCrop>
  <Company/>
  <LinksUpToDate>false</LinksUpToDate>
  <CharactersWithSpaces>27573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dc:creator>
  <cp:revision>2</cp:revision>
  <dcterms:created xsi:type="dcterms:W3CDTF">2025-11-05T09:39:00Z</dcterms:created>
  <dcterms:modified xsi:type="dcterms:W3CDTF">2025-11-05T09:39:00Z</dcterms:modified>
</cp:coreProperties>
</file>