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2386DF0" w14:textId="77777777" w:rsidR="0069430A" w:rsidRDefault="0069430A" w:rsidP="0069430A">
      <w:pPr>
        <w:jc w:val="both"/>
        <w:rPr>
          <w:rFonts w:ascii="Arial" w:hAnsi="Arial" w:cs="Arial"/>
        </w:rPr>
      </w:pPr>
    </w:p>
    <w:p w14:paraId="29DE8587" w14:textId="77777777" w:rsidR="0069430A" w:rsidRPr="001865BB" w:rsidRDefault="0069430A" w:rsidP="0069430A">
      <w:pPr>
        <w:jc w:val="both"/>
        <w:rPr>
          <w:rFonts w:ascii="Arial" w:hAnsi="Arial" w:cs="Arial"/>
        </w:rPr>
      </w:pPr>
      <w:r w:rsidRPr="001865BB">
        <w:rPr>
          <w:rFonts w:ascii="Arial" w:hAnsi="Arial" w:cs="Arial"/>
        </w:rPr>
        <w:t>COVER PAGE:</w:t>
      </w:r>
    </w:p>
    <w:p w14:paraId="58B550C0" w14:textId="77777777" w:rsidR="0069430A" w:rsidRPr="001865BB" w:rsidRDefault="0069430A" w:rsidP="0069430A">
      <w:pPr>
        <w:jc w:val="both"/>
        <w:rPr>
          <w:rFonts w:ascii="Arial" w:hAnsi="Arial" w:cs="Arial"/>
        </w:rPr>
      </w:pPr>
      <w:r w:rsidRPr="001865BB">
        <w:rPr>
          <w:rFonts w:ascii="Arial" w:hAnsi="Arial" w:cs="Arial"/>
        </w:rPr>
        <w:t xml:space="preserve">STUDENT NAME: CORNELIA STEREA </w:t>
      </w:r>
    </w:p>
    <w:p w14:paraId="3EE7C53E" w14:textId="77777777" w:rsidR="0069430A" w:rsidRPr="001865BB" w:rsidRDefault="0069430A" w:rsidP="0069430A">
      <w:pPr>
        <w:jc w:val="both"/>
        <w:rPr>
          <w:rFonts w:ascii="Arial" w:hAnsi="Arial" w:cs="Arial"/>
        </w:rPr>
      </w:pPr>
      <w:r w:rsidRPr="001865BB">
        <w:rPr>
          <w:rFonts w:ascii="Arial" w:hAnsi="Arial" w:cs="Arial"/>
        </w:rPr>
        <w:t>STUDENT NUMBER :2416524</w:t>
      </w:r>
    </w:p>
    <w:p w14:paraId="5C86C027" w14:textId="77777777" w:rsidR="0069430A" w:rsidRPr="001865BB" w:rsidRDefault="0069430A" w:rsidP="0069430A">
      <w:pPr>
        <w:jc w:val="both"/>
        <w:rPr>
          <w:rFonts w:ascii="Arial" w:hAnsi="Arial" w:cs="Arial"/>
        </w:rPr>
      </w:pPr>
      <w:r w:rsidRPr="001865BB">
        <w:rPr>
          <w:rFonts w:ascii="Arial" w:hAnsi="Arial" w:cs="Arial"/>
        </w:rPr>
        <w:t xml:space="preserve">MODULE NAME: ACADEMIC SKILLS </w:t>
      </w:r>
    </w:p>
    <w:p w14:paraId="38866FD6" w14:textId="77777777" w:rsidR="0069430A" w:rsidRDefault="0069430A" w:rsidP="0069430A">
      <w:pPr>
        <w:jc w:val="both"/>
        <w:rPr>
          <w:rFonts w:ascii="Arial" w:hAnsi="Arial" w:cs="Arial"/>
        </w:rPr>
      </w:pPr>
      <w:r w:rsidRPr="001865BB">
        <w:rPr>
          <w:rFonts w:ascii="Arial" w:hAnsi="Arial" w:cs="Arial"/>
        </w:rPr>
        <w:t xml:space="preserve">MODULE NUMBER: LCLM 4001 </w:t>
      </w:r>
    </w:p>
    <w:p w14:paraId="3C83903F" w14:textId="1D22734F" w:rsidR="00790282" w:rsidRDefault="00790282" w:rsidP="0069430A">
      <w:pPr>
        <w:jc w:val="both"/>
        <w:rPr>
          <w:rFonts w:ascii="Arial" w:hAnsi="Arial" w:cs="Arial"/>
        </w:rPr>
      </w:pPr>
      <w:r>
        <w:rPr>
          <w:rFonts w:ascii="Arial" w:hAnsi="Arial" w:cs="Arial"/>
        </w:rPr>
        <w:t>LECTURE NAME:   GREGORY COWAN</w:t>
      </w:r>
    </w:p>
    <w:p w14:paraId="12293726" w14:textId="77777777" w:rsidR="00790282" w:rsidRPr="001865BB" w:rsidRDefault="00790282" w:rsidP="0069430A">
      <w:pPr>
        <w:jc w:val="both"/>
        <w:rPr>
          <w:rFonts w:ascii="Arial" w:hAnsi="Arial" w:cs="Arial"/>
        </w:rPr>
      </w:pPr>
    </w:p>
    <w:p w14:paraId="241AA52D" w14:textId="3AB33A0A" w:rsidR="001820A1" w:rsidRDefault="001820A1" w:rsidP="0069430A">
      <w:pPr>
        <w:pStyle w:val="TOCHeading"/>
      </w:pPr>
    </w:p>
    <w:p w14:paraId="16FCE0D4" w14:textId="77777777" w:rsidR="001820A1" w:rsidRDefault="001820A1" w:rsidP="001865BB">
      <w:pPr>
        <w:jc w:val="both"/>
        <w:rPr>
          <w:rFonts w:ascii="Arial" w:hAnsi="Arial" w:cs="Arial"/>
        </w:rPr>
      </w:pPr>
    </w:p>
    <w:p w14:paraId="74A0C9B6" w14:textId="187D2C27" w:rsidR="001820A1" w:rsidRDefault="001820A1" w:rsidP="0069430A">
      <w:pPr>
        <w:rPr>
          <w:rFonts w:ascii="Arial" w:hAnsi="Arial" w:cs="Arial"/>
        </w:rPr>
      </w:pPr>
      <w:r>
        <w:rPr>
          <w:rFonts w:ascii="Arial" w:hAnsi="Arial" w:cs="Arial"/>
        </w:rPr>
        <w:br w:type="page"/>
      </w:r>
    </w:p>
    <w:p w14:paraId="6D88BEC3" w14:textId="77777777" w:rsidR="001820A1" w:rsidRDefault="001820A1" w:rsidP="001865BB">
      <w:pPr>
        <w:jc w:val="both"/>
        <w:rPr>
          <w:rFonts w:ascii="Arial" w:hAnsi="Arial" w:cs="Arial"/>
        </w:rPr>
      </w:pPr>
    </w:p>
    <w:p w14:paraId="6F2F0F20" w14:textId="77777777" w:rsidR="00502E76" w:rsidRPr="001865BB" w:rsidRDefault="00502E76" w:rsidP="001865BB">
      <w:pPr>
        <w:jc w:val="both"/>
        <w:rPr>
          <w:rFonts w:ascii="Arial" w:hAnsi="Arial" w:cs="Arial"/>
        </w:rPr>
      </w:pPr>
    </w:p>
    <w:sdt>
      <w:sdtPr>
        <w:rPr>
          <w:rFonts w:asciiTheme="minorHAnsi" w:eastAsiaTheme="minorEastAsia" w:hAnsiTheme="minorHAnsi" w:cstheme="minorBidi"/>
          <w:color w:val="auto"/>
          <w:kern w:val="2"/>
          <w:sz w:val="24"/>
          <w:szCs w:val="24"/>
          <w:lang w:val="en-GB" w:eastAsia="ro-RO"/>
          <w14:ligatures w14:val="standardContextual"/>
        </w:rPr>
        <w:id w:val="525065653"/>
        <w:docPartObj>
          <w:docPartGallery w:val="Table of Contents"/>
          <w:docPartUnique/>
        </w:docPartObj>
      </w:sdtPr>
      <w:sdtEndPr>
        <w:rPr>
          <w:b/>
          <w:bCs/>
          <w:noProof/>
        </w:rPr>
      </w:sdtEndPr>
      <w:sdtContent>
        <w:p w14:paraId="6D8851AE" w14:textId="77777777" w:rsidR="0069430A" w:rsidRDefault="0069430A" w:rsidP="0069430A">
          <w:pPr>
            <w:pStyle w:val="TOCHeading"/>
          </w:pPr>
          <w:r>
            <w:t>Table of Contents</w:t>
          </w:r>
        </w:p>
        <w:p w14:paraId="21B26DFC" w14:textId="2600F9D7" w:rsidR="0069430A" w:rsidRDefault="0069430A" w:rsidP="0069430A">
          <w:pPr>
            <w:pStyle w:val="TOC2"/>
            <w:tabs>
              <w:tab w:val="right" w:leader="dot" w:pos="9016"/>
            </w:tabs>
            <w:rPr>
              <w:noProof/>
            </w:rPr>
          </w:pPr>
          <w:r>
            <w:fldChar w:fldCharType="begin"/>
          </w:r>
          <w:r>
            <w:instrText xml:space="preserve"> TOC \o "1-3" \h \z \u </w:instrText>
          </w:r>
          <w:r>
            <w:fldChar w:fldCharType="separate"/>
          </w:r>
          <w:hyperlink w:anchor="_Toc181743028" w:history="1">
            <w:r w:rsidRPr="00475DE4">
              <w:rPr>
                <w:rStyle w:val="Hyperlink"/>
                <w:noProof/>
              </w:rPr>
              <w:t>Reflective Report on Academic Skills Development</w:t>
            </w:r>
            <w:r>
              <w:rPr>
                <w:noProof/>
                <w:webHidden/>
              </w:rPr>
              <w:tab/>
              <w:t>3</w:t>
            </w:r>
          </w:hyperlink>
        </w:p>
        <w:p w14:paraId="55321411" w14:textId="7DB225FC" w:rsidR="0069430A" w:rsidRDefault="0069430A" w:rsidP="0069430A">
          <w:pPr>
            <w:pStyle w:val="TOC2"/>
            <w:tabs>
              <w:tab w:val="right" w:leader="dot" w:pos="9016"/>
            </w:tabs>
            <w:rPr>
              <w:noProof/>
            </w:rPr>
          </w:pPr>
          <w:hyperlink w:anchor="_Toc181743029" w:history="1">
            <w:r w:rsidRPr="00475DE4">
              <w:rPr>
                <w:rStyle w:val="Hyperlink"/>
                <w:noProof/>
              </w:rPr>
              <w:t>Introduction</w:t>
            </w:r>
            <w:r>
              <w:rPr>
                <w:noProof/>
                <w:webHidden/>
              </w:rPr>
              <w:tab/>
              <w:t>3</w:t>
            </w:r>
          </w:hyperlink>
        </w:p>
        <w:p w14:paraId="7D38C0DD" w14:textId="54389877" w:rsidR="0069430A" w:rsidRDefault="0069430A" w:rsidP="0069430A">
          <w:pPr>
            <w:pStyle w:val="TOC2"/>
            <w:tabs>
              <w:tab w:val="right" w:leader="dot" w:pos="9016"/>
            </w:tabs>
            <w:rPr>
              <w:noProof/>
            </w:rPr>
          </w:pPr>
          <w:hyperlink w:anchor="_Toc181743030" w:history="1">
            <w:r w:rsidRPr="00475DE4">
              <w:rPr>
                <w:rStyle w:val="Hyperlink"/>
                <w:rFonts w:ascii="Arial" w:hAnsi="Arial" w:cs="Arial"/>
                <w:noProof/>
              </w:rPr>
              <w:t>Description</w:t>
            </w:r>
            <w:r>
              <w:rPr>
                <w:noProof/>
                <w:webHidden/>
              </w:rPr>
              <w:tab/>
              <w:t>3</w:t>
            </w:r>
          </w:hyperlink>
        </w:p>
        <w:p w14:paraId="054BE5AF" w14:textId="552C7FD2" w:rsidR="0069430A" w:rsidRDefault="0069430A" w:rsidP="0069430A">
          <w:pPr>
            <w:pStyle w:val="TOC2"/>
            <w:tabs>
              <w:tab w:val="right" w:leader="dot" w:pos="9016"/>
            </w:tabs>
            <w:rPr>
              <w:noProof/>
            </w:rPr>
          </w:pPr>
          <w:hyperlink w:anchor="_Toc181743031" w:history="1">
            <w:r w:rsidRPr="00475DE4">
              <w:rPr>
                <w:rStyle w:val="Hyperlink"/>
                <w:rFonts w:ascii="Arial" w:hAnsi="Arial" w:cs="Arial"/>
                <w:noProof/>
              </w:rPr>
              <w:t>Feelings</w:t>
            </w:r>
            <w:r w:rsidRPr="00475DE4">
              <w:rPr>
                <w:rStyle w:val="Hyperlink"/>
                <w:rFonts w:ascii="Arial" w:hAnsi="Arial" w:cs="Arial"/>
              </w:rPr>
              <w:t>:</w:t>
            </w:r>
            <w:r>
              <w:rPr>
                <w:noProof/>
                <w:webHidden/>
              </w:rPr>
              <w:tab/>
              <w:t>4</w:t>
            </w:r>
          </w:hyperlink>
        </w:p>
        <w:p w14:paraId="4BB726BE" w14:textId="0A381716" w:rsidR="0069430A" w:rsidRDefault="0069430A" w:rsidP="0069430A">
          <w:pPr>
            <w:pStyle w:val="TOC2"/>
            <w:tabs>
              <w:tab w:val="right" w:leader="dot" w:pos="9016"/>
            </w:tabs>
            <w:rPr>
              <w:noProof/>
            </w:rPr>
          </w:pPr>
          <w:hyperlink w:anchor="_Toc181743032" w:history="1">
            <w:r w:rsidRPr="00475DE4">
              <w:rPr>
                <w:rStyle w:val="Hyperlink"/>
                <w:rFonts w:ascii="Arial" w:hAnsi="Arial" w:cs="Arial"/>
                <w:noProof/>
              </w:rPr>
              <w:t>Evaluation</w:t>
            </w:r>
            <w:r w:rsidRPr="00475DE4">
              <w:rPr>
                <w:rStyle w:val="Hyperlink"/>
                <w:rFonts w:ascii="Arial" w:hAnsi="Arial" w:cs="Arial"/>
              </w:rPr>
              <w:t>:</w:t>
            </w:r>
            <w:r>
              <w:rPr>
                <w:noProof/>
                <w:webHidden/>
              </w:rPr>
              <w:tab/>
              <w:t>4</w:t>
            </w:r>
          </w:hyperlink>
        </w:p>
        <w:p w14:paraId="4C561B64" w14:textId="66213288" w:rsidR="0069430A" w:rsidRDefault="0069430A" w:rsidP="0069430A">
          <w:pPr>
            <w:pStyle w:val="TOC2"/>
            <w:tabs>
              <w:tab w:val="right" w:leader="dot" w:pos="9016"/>
            </w:tabs>
            <w:rPr>
              <w:noProof/>
            </w:rPr>
          </w:pPr>
          <w:hyperlink w:anchor="_Toc181743033" w:history="1">
            <w:r w:rsidRPr="00475DE4">
              <w:rPr>
                <w:rStyle w:val="Hyperlink"/>
                <w:rFonts w:ascii="Arial" w:hAnsi="Arial" w:cs="Arial"/>
                <w:noProof/>
              </w:rPr>
              <w:t>The note-taking skills</w:t>
            </w:r>
            <w:r>
              <w:rPr>
                <w:noProof/>
                <w:webHidden/>
              </w:rPr>
              <w:tab/>
              <w:t>4</w:t>
            </w:r>
          </w:hyperlink>
        </w:p>
        <w:p w14:paraId="1E65B966" w14:textId="6A9C11BB" w:rsidR="0069430A" w:rsidRDefault="0069430A" w:rsidP="0069430A">
          <w:pPr>
            <w:pStyle w:val="TOC2"/>
            <w:tabs>
              <w:tab w:val="right" w:leader="dot" w:pos="9016"/>
            </w:tabs>
            <w:rPr>
              <w:noProof/>
            </w:rPr>
          </w:pPr>
          <w:hyperlink w:anchor="_Toc181743034" w:history="1">
            <w:r w:rsidRPr="00475DE4">
              <w:rPr>
                <w:rStyle w:val="Hyperlink"/>
                <w:rFonts w:ascii="Arial" w:hAnsi="Arial" w:cs="Arial"/>
                <w:noProof/>
              </w:rPr>
              <w:t>The academic writing</w:t>
            </w:r>
            <w:r>
              <w:rPr>
                <w:noProof/>
                <w:webHidden/>
              </w:rPr>
              <w:tab/>
              <w:t>4</w:t>
            </w:r>
          </w:hyperlink>
        </w:p>
        <w:p w14:paraId="3F865160" w14:textId="01D4298D" w:rsidR="0069430A" w:rsidRDefault="0025461F" w:rsidP="0025461F">
          <w:pPr>
            <w:rPr>
              <w:noProof/>
            </w:rPr>
          </w:pPr>
          <w:r>
            <w:t xml:space="preserve">     The summarising skills……………………………………………………………………………………4</w:t>
          </w:r>
        </w:p>
        <w:p w14:paraId="1EECA91E" w14:textId="05A50A19" w:rsidR="0069430A" w:rsidRDefault="0069430A" w:rsidP="0069430A">
          <w:pPr>
            <w:pStyle w:val="TOC2"/>
            <w:tabs>
              <w:tab w:val="right" w:leader="dot" w:pos="9016"/>
            </w:tabs>
            <w:rPr>
              <w:noProof/>
            </w:rPr>
          </w:pPr>
          <w:hyperlink w:anchor="_Toc181743036" w:history="1">
            <w:r w:rsidRPr="00475DE4">
              <w:rPr>
                <w:rStyle w:val="Hyperlink"/>
                <w:rFonts w:ascii="Arial" w:hAnsi="Arial" w:cs="Arial"/>
                <w:noProof/>
              </w:rPr>
              <w:t>Conclusion</w:t>
            </w:r>
            <w:r>
              <w:rPr>
                <w:noProof/>
                <w:webHidden/>
              </w:rPr>
              <w:tab/>
              <w:t>5</w:t>
            </w:r>
          </w:hyperlink>
        </w:p>
        <w:p w14:paraId="7820A42F" w14:textId="1D7D2971" w:rsidR="0069430A" w:rsidRDefault="0069430A" w:rsidP="0069430A">
          <w:pPr>
            <w:pStyle w:val="TOC2"/>
            <w:tabs>
              <w:tab w:val="right" w:leader="dot" w:pos="9016"/>
            </w:tabs>
            <w:rPr>
              <w:noProof/>
            </w:rPr>
          </w:pPr>
          <w:hyperlink w:anchor="_Toc181743037" w:history="1">
            <w:r w:rsidRPr="00475DE4">
              <w:rPr>
                <w:rStyle w:val="Hyperlink"/>
                <w:rFonts w:ascii="Arial" w:hAnsi="Arial" w:cs="Arial"/>
                <w:noProof/>
              </w:rPr>
              <w:t>References</w:t>
            </w:r>
            <w:r w:rsidRPr="00475DE4">
              <w:rPr>
                <w:rStyle w:val="Hyperlink"/>
                <w:rFonts w:ascii="Arial" w:hAnsi="Arial" w:cs="Arial"/>
              </w:rPr>
              <w:t>:</w:t>
            </w:r>
            <w:r>
              <w:rPr>
                <w:noProof/>
                <w:webHidden/>
              </w:rPr>
              <w:tab/>
              <w:t>6</w:t>
            </w:r>
          </w:hyperlink>
        </w:p>
        <w:p w14:paraId="1747996F" w14:textId="77777777" w:rsidR="0069430A" w:rsidRDefault="0069430A" w:rsidP="0069430A">
          <w:pPr>
            <w:rPr>
              <w:b/>
              <w:bCs/>
              <w:noProof/>
            </w:rPr>
          </w:pPr>
          <w:r>
            <w:rPr>
              <w:b/>
              <w:bCs/>
              <w:noProof/>
            </w:rPr>
            <w:fldChar w:fldCharType="end"/>
          </w:r>
        </w:p>
      </w:sdtContent>
    </w:sdt>
    <w:p w14:paraId="05354146" w14:textId="3745317F" w:rsidR="0069430A" w:rsidRDefault="001820A1" w:rsidP="00A36638">
      <w:r>
        <w:br w:type="page"/>
      </w:r>
    </w:p>
    <w:p w14:paraId="7E753383" w14:textId="30CB08D4" w:rsidR="0045097A" w:rsidRDefault="0045097A" w:rsidP="00FF2B8D">
      <w:pPr>
        <w:pStyle w:val="Heading2"/>
        <w:jc w:val="both"/>
      </w:pPr>
      <w:bookmarkStart w:id="0" w:name="_Toc181743028"/>
      <w:r w:rsidRPr="0045097A">
        <w:lastRenderedPageBreak/>
        <w:t>Reflective Report on Academic Skills Development</w:t>
      </w:r>
      <w:bookmarkEnd w:id="0"/>
    </w:p>
    <w:p w14:paraId="1F5C7A24" w14:textId="77777777" w:rsidR="006E79BA" w:rsidRDefault="006E79BA" w:rsidP="00FF2B8D">
      <w:pPr>
        <w:jc w:val="both"/>
      </w:pPr>
    </w:p>
    <w:p w14:paraId="47286745" w14:textId="77777777" w:rsidR="00A36638" w:rsidRDefault="00A36638" w:rsidP="00FF2B8D">
      <w:pPr>
        <w:jc w:val="both"/>
      </w:pPr>
    </w:p>
    <w:p w14:paraId="6D779C5C" w14:textId="77777777" w:rsidR="00A36638" w:rsidRPr="0045097A" w:rsidRDefault="00A36638" w:rsidP="00FF2B8D">
      <w:pPr>
        <w:jc w:val="both"/>
      </w:pPr>
    </w:p>
    <w:p w14:paraId="0BAD9E5D" w14:textId="77777777" w:rsidR="006E79BA" w:rsidRDefault="0045097A" w:rsidP="00FF2B8D">
      <w:pPr>
        <w:pStyle w:val="Heading2"/>
        <w:jc w:val="both"/>
      </w:pPr>
      <w:bookmarkStart w:id="1" w:name="_Toc181743029"/>
      <w:r w:rsidRPr="0045097A">
        <w:t>Introduction</w:t>
      </w:r>
      <w:bookmarkEnd w:id="1"/>
      <w:r w:rsidRPr="0045097A">
        <w:t> </w:t>
      </w:r>
    </w:p>
    <w:p w14:paraId="262EBB82" w14:textId="6C153723" w:rsidR="006E79BA" w:rsidRPr="00B131BC" w:rsidRDefault="00CE6E2F" w:rsidP="00B131BC">
      <w:pPr>
        <w:jc w:val="both"/>
        <w:rPr>
          <w:rFonts w:ascii="Arial" w:hAnsi="Arial" w:cs="Arial"/>
        </w:rPr>
      </w:pPr>
      <w:r w:rsidRPr="00B131BC">
        <w:rPr>
          <w:rFonts w:ascii="Arial" w:hAnsi="Arial" w:cs="Arial"/>
        </w:rPr>
        <w:t>An Academic Skills course has been instrumental in helping me develop both personally and professionally. It provided me with essential tools to enhance my critical thinking, research, and writing abilities, all of which are crucial for success in higher education. The course taught me how to organize and present information effectively, improving my communication skills in both written and verbal forms. Additionally, it offered strategies for time management, note-taking, and effective study habits, helping me to become more organized and efficient in my academic pursuits. By learning how to analyze and evaluate sources critically, I gained a deeper understanding of academic integrity and how to avoid plagiarism. Overall, this course has strengthened my academic foundation, preparing me to tackle complex tasks with confidence and a clear sense of direction. The skills I have gained will continue to benefit me in my future studies and career.</w:t>
      </w:r>
    </w:p>
    <w:p w14:paraId="714617B5" w14:textId="1EA11EFE" w:rsidR="0045097A" w:rsidRPr="00B131BC" w:rsidRDefault="0045097A" w:rsidP="00B131BC">
      <w:pPr>
        <w:jc w:val="both"/>
        <w:rPr>
          <w:rFonts w:ascii="Arial" w:hAnsi="Arial" w:cs="Arial"/>
        </w:rPr>
      </w:pPr>
      <w:r w:rsidRPr="00B131BC">
        <w:rPr>
          <w:rFonts w:ascii="Arial" w:hAnsi="Arial" w:cs="Arial"/>
        </w:rPr>
        <w:t>The module has been instrumental in enhancing my academic skills, especially in areas such as finding information, note-taking, and academic writing. As I reflect on the key skills developed during this module, I will use Gibbs' Reflective Cycle (1988) to guide my analysis. This will enable me to critically examine how these skills have been cultivated, how they have impacted my academic progress, and how I intend to implement them in my future work.</w:t>
      </w:r>
    </w:p>
    <w:p w14:paraId="60BB31A2" w14:textId="7BBA4623" w:rsidR="00953960" w:rsidRPr="00B131BC" w:rsidRDefault="00261922" w:rsidP="00B131BC">
      <w:pPr>
        <w:jc w:val="both"/>
        <w:rPr>
          <w:rFonts w:ascii="Arial" w:hAnsi="Arial" w:cs="Arial"/>
        </w:rPr>
      </w:pPr>
      <w:r w:rsidRPr="00B131BC">
        <w:rPr>
          <w:rStyle w:val="Heading2Char"/>
          <w:rFonts w:ascii="Arial" w:hAnsi="Arial" w:cs="Arial"/>
        </w:rPr>
        <w:t>Description</w:t>
      </w:r>
      <w:r w:rsidRPr="00B131BC">
        <w:rPr>
          <w:rFonts w:ascii="Arial" w:hAnsi="Arial" w:cs="Arial"/>
        </w:rPr>
        <w:t>:</w:t>
      </w:r>
    </w:p>
    <w:p w14:paraId="290862FB" w14:textId="687161A0" w:rsidR="0045097A" w:rsidRDefault="0045097A" w:rsidP="00B131BC">
      <w:pPr>
        <w:jc w:val="both"/>
        <w:rPr>
          <w:rFonts w:ascii="Arial" w:hAnsi="Arial" w:cs="Arial"/>
        </w:rPr>
      </w:pPr>
      <w:r w:rsidRPr="00B131BC">
        <w:rPr>
          <w:rFonts w:ascii="Arial" w:hAnsi="Arial" w:cs="Arial"/>
        </w:rPr>
        <w:t>Throughout the module, several learning strategies and techniques were introduced, aimed at improving academic skills. These included structured methods for finding and evaluating sources, effective note-taking strategies, and the development of writing techniques that adhere to academic standards. One of the most notable activities was a workshop on how to conduct systematic literature searches using online databases such as JSTOR and Google Scholar, which significantly improved my ability to locate reliable and relevant academic sources. Additionally, various note-taking methods were discussed, including the Cornell method and mind-mapping techniques. The writing workshops focused on how to structure an academic essay, maintain clarity and coherence, and correctly reference sources in different citation styles such as APA.</w:t>
      </w:r>
    </w:p>
    <w:p w14:paraId="3B87F4AA" w14:textId="77777777" w:rsidR="00C72DAE" w:rsidRDefault="00C72DAE" w:rsidP="00B131BC">
      <w:pPr>
        <w:jc w:val="both"/>
        <w:rPr>
          <w:rFonts w:ascii="Arial" w:hAnsi="Arial" w:cs="Arial"/>
        </w:rPr>
      </w:pPr>
    </w:p>
    <w:p w14:paraId="52A3F923" w14:textId="77777777" w:rsidR="00C72DAE" w:rsidRPr="00B131BC" w:rsidRDefault="00C72DAE" w:rsidP="00B131BC">
      <w:pPr>
        <w:jc w:val="both"/>
        <w:rPr>
          <w:rFonts w:ascii="Arial" w:hAnsi="Arial" w:cs="Arial"/>
        </w:rPr>
      </w:pPr>
    </w:p>
    <w:p w14:paraId="72A19FF3" w14:textId="2CC83AC1" w:rsidR="00D64AC7" w:rsidRPr="00B131BC" w:rsidRDefault="009337DC" w:rsidP="00B131BC">
      <w:pPr>
        <w:jc w:val="both"/>
        <w:rPr>
          <w:rStyle w:val="Heading2Char"/>
          <w:rFonts w:ascii="Arial" w:hAnsi="Arial" w:cs="Arial"/>
        </w:rPr>
      </w:pPr>
      <w:bookmarkStart w:id="2" w:name="_Toc181743031"/>
      <w:r w:rsidRPr="00B131BC">
        <w:rPr>
          <w:rStyle w:val="Heading2Char"/>
          <w:rFonts w:ascii="Arial" w:hAnsi="Arial" w:cs="Arial"/>
        </w:rPr>
        <w:lastRenderedPageBreak/>
        <w:t>Feelings</w:t>
      </w:r>
      <w:r w:rsidR="00A10C45" w:rsidRPr="00B131BC">
        <w:rPr>
          <w:rStyle w:val="Heading2Char"/>
          <w:rFonts w:ascii="Arial" w:hAnsi="Arial" w:cs="Arial"/>
        </w:rPr>
        <w:t>:</w:t>
      </w:r>
      <w:bookmarkEnd w:id="2"/>
    </w:p>
    <w:p w14:paraId="657C5871" w14:textId="34BA8589" w:rsidR="009337DC" w:rsidRPr="00B131BC" w:rsidRDefault="009337DC" w:rsidP="00B131BC">
      <w:pPr>
        <w:jc w:val="both"/>
        <w:rPr>
          <w:rFonts w:ascii="Arial" w:hAnsi="Arial" w:cs="Arial"/>
        </w:rPr>
      </w:pPr>
      <w:r w:rsidRPr="00B131BC">
        <w:rPr>
          <w:rFonts w:ascii="Arial" w:hAnsi="Arial" w:cs="Arial"/>
        </w:rPr>
        <w:t> At the outset of the module, I was unsure about my ability to implement effective note-taking and writing strategies. I felt overwhelmed by the volume of information and the complexity of academic writing conventions. However, as the module progressed, I began to feel more confident in my ability to engage with academic sources and synthesize them into coherent arguments. The note-taking strategies, in particular, helped me stay organized and improve my understanding of the material. Learning the proper way to structure my writing gave me a sense of achievement and allowed me to approach assignments with greater clarity and focus.</w:t>
      </w:r>
    </w:p>
    <w:p w14:paraId="7EC42110" w14:textId="45356749" w:rsidR="00A10C45" w:rsidRPr="00B131BC" w:rsidRDefault="009337DC" w:rsidP="00B131BC">
      <w:pPr>
        <w:jc w:val="both"/>
        <w:rPr>
          <w:rStyle w:val="Heading2Char"/>
          <w:rFonts w:ascii="Arial" w:hAnsi="Arial" w:cs="Arial"/>
        </w:rPr>
      </w:pPr>
      <w:bookmarkStart w:id="3" w:name="_Toc181743032"/>
      <w:r w:rsidRPr="00B131BC">
        <w:rPr>
          <w:rStyle w:val="Heading2Char"/>
          <w:rFonts w:ascii="Arial" w:hAnsi="Arial" w:cs="Arial"/>
        </w:rPr>
        <w:t>Evaluation</w:t>
      </w:r>
      <w:r w:rsidR="00A10C45" w:rsidRPr="00B131BC">
        <w:rPr>
          <w:rStyle w:val="Heading2Char"/>
          <w:rFonts w:ascii="Arial" w:hAnsi="Arial" w:cs="Arial"/>
        </w:rPr>
        <w:t>:</w:t>
      </w:r>
      <w:bookmarkEnd w:id="3"/>
    </w:p>
    <w:p w14:paraId="6E59D604" w14:textId="5C107778" w:rsidR="009337DC" w:rsidRPr="00B131BC" w:rsidRDefault="009337DC" w:rsidP="00B131BC">
      <w:pPr>
        <w:jc w:val="both"/>
        <w:rPr>
          <w:rFonts w:ascii="Arial" w:hAnsi="Arial" w:cs="Arial"/>
        </w:rPr>
      </w:pPr>
      <w:r w:rsidRPr="00B131BC">
        <w:rPr>
          <w:rFonts w:ascii="Arial" w:hAnsi="Arial" w:cs="Arial"/>
        </w:rPr>
        <w:t xml:space="preserve"> One of the most valuable aspects of the module was </w:t>
      </w:r>
      <w:r w:rsidRPr="00B131BC">
        <w:rPr>
          <w:rFonts w:ascii="Arial" w:hAnsi="Arial" w:cs="Arial"/>
          <w:b/>
          <w:bCs/>
        </w:rPr>
        <w:t>learning</w:t>
      </w:r>
      <w:r w:rsidRPr="00B131BC">
        <w:rPr>
          <w:rFonts w:ascii="Arial" w:hAnsi="Arial" w:cs="Arial"/>
        </w:rPr>
        <w:t xml:space="preserve"> how to find and assess academic sources. Before the class, my research was often disorganized, and I struggled to differentiate between credible and unreliable sources. Through the use of academic databases and proper search techniques, I can now quickly locate relevant and reliable sources, which has improved the quality of my work. For example, I applied these skills when working on a recent assignment, where I efficiently found peer-reviewed journal articles that supported my argument.</w:t>
      </w:r>
    </w:p>
    <w:p w14:paraId="07745809" w14:textId="77777777" w:rsidR="009337DC" w:rsidRPr="00B131BC" w:rsidRDefault="009337DC" w:rsidP="00B131BC">
      <w:pPr>
        <w:jc w:val="both"/>
        <w:rPr>
          <w:rFonts w:ascii="Arial" w:hAnsi="Arial" w:cs="Arial"/>
        </w:rPr>
      </w:pPr>
      <w:bookmarkStart w:id="4" w:name="_Toc181743033"/>
      <w:r w:rsidRPr="00B131BC">
        <w:rPr>
          <w:rStyle w:val="Heading2Char"/>
          <w:rFonts w:ascii="Arial" w:hAnsi="Arial" w:cs="Arial"/>
        </w:rPr>
        <w:t>The note-taking skills</w:t>
      </w:r>
      <w:bookmarkEnd w:id="4"/>
      <w:r w:rsidRPr="00B131BC">
        <w:rPr>
          <w:rFonts w:ascii="Arial" w:hAnsi="Arial" w:cs="Arial"/>
        </w:rPr>
        <w:t xml:space="preserve"> taught in the class also had a positive impact. Previously, I would often write down too much information or fail to organize my notes effectively. Learning how to take concise, organized notes using techniques like the Cornell method has allowed me to retain information better and retrieve it more easily when writing. I now use this approach when reading academic texts, ensuring I capture key points and concepts without feeling overwhelmed by excessive detail.</w:t>
      </w:r>
    </w:p>
    <w:p w14:paraId="1561F90F" w14:textId="77777777" w:rsidR="009337DC" w:rsidRPr="00B131BC" w:rsidRDefault="009337DC" w:rsidP="00B131BC">
      <w:pPr>
        <w:jc w:val="both"/>
        <w:rPr>
          <w:rFonts w:ascii="Arial" w:hAnsi="Arial" w:cs="Arial"/>
        </w:rPr>
      </w:pPr>
      <w:bookmarkStart w:id="5" w:name="_Toc181743034"/>
      <w:r w:rsidRPr="00B131BC">
        <w:rPr>
          <w:rStyle w:val="Heading2Char"/>
          <w:rFonts w:ascii="Arial" w:hAnsi="Arial" w:cs="Arial"/>
        </w:rPr>
        <w:t>The academic writing</w:t>
      </w:r>
      <w:bookmarkEnd w:id="5"/>
      <w:r w:rsidRPr="00B131BC">
        <w:rPr>
          <w:rFonts w:ascii="Arial" w:hAnsi="Arial" w:cs="Arial"/>
        </w:rPr>
        <w:t xml:space="preserve"> workshops were equally valuable. I learned how to structure my essays logically, starting with a clear introduction, followed by well-organized paragraphs, and ending with a concise conclusion. Additionally, I became more confident in referencing and citing sources correctly, which has helped improve the academic integrity of my work.</w:t>
      </w:r>
    </w:p>
    <w:p w14:paraId="7392AB55" w14:textId="77777777" w:rsidR="00D61363" w:rsidRDefault="00D61363" w:rsidP="00B131BC">
      <w:pPr>
        <w:jc w:val="both"/>
        <w:rPr>
          <w:rFonts w:ascii="Arial" w:hAnsi="Arial" w:cs="Arial"/>
        </w:rPr>
      </w:pPr>
      <w:r w:rsidRPr="00B131BC">
        <w:rPr>
          <w:rFonts w:ascii="Arial" w:hAnsi="Arial" w:cs="Arial"/>
        </w:rPr>
        <w:t>However, there are still areas that I need to work on. For example, I sometimes struggle with integrating sources smoothly into my writing without disrupting the flow of the argument. This is an area I aim to improve in future assignments.</w:t>
      </w:r>
    </w:p>
    <w:p w14:paraId="358370B2" w14:textId="77777777" w:rsidR="0025461F" w:rsidRDefault="0025461F" w:rsidP="0025461F">
      <w:pPr>
        <w:jc w:val="both"/>
        <w:rPr>
          <w:rFonts w:ascii="Arial" w:hAnsi="Arial" w:cs="Arial"/>
        </w:rPr>
      </w:pPr>
      <w:r>
        <w:rPr>
          <w:rFonts w:ascii="Arial" w:hAnsi="Arial" w:cs="Arial"/>
          <w:color w:val="0F4761" w:themeColor="accent1" w:themeShade="BF"/>
          <w:sz w:val="32"/>
          <w:szCs w:val="32"/>
        </w:rPr>
        <w:t>The s</w:t>
      </w:r>
      <w:r w:rsidRPr="00A346FA">
        <w:rPr>
          <w:rFonts w:ascii="Arial" w:hAnsi="Arial" w:cs="Arial"/>
          <w:color w:val="0F4761" w:themeColor="accent1" w:themeShade="BF"/>
          <w:sz w:val="32"/>
          <w:szCs w:val="32"/>
        </w:rPr>
        <w:t>ummarising skills</w:t>
      </w:r>
      <w:r w:rsidRPr="00A346FA">
        <w:rPr>
          <w:rFonts w:ascii="Arial" w:hAnsi="Arial" w:cs="Arial"/>
          <w:color w:val="0F4761" w:themeColor="accent1" w:themeShade="BF"/>
        </w:rPr>
        <w:t xml:space="preserve"> </w:t>
      </w:r>
      <w:r w:rsidRPr="00633163">
        <w:rPr>
          <w:rFonts w:ascii="Arial" w:hAnsi="Arial" w:cs="Arial"/>
        </w:rPr>
        <w:t xml:space="preserve">have been invaluable to me throughout this module. By condensing complex concepts into more digestible points, I was able to grasp the core ideas more efficiently. Summarising allowed me to identify key themes and important details from lengthy readings, making it easier to retain and recall information during assessments. Moreover, it helped me </w:t>
      </w:r>
      <w:r>
        <w:rPr>
          <w:rFonts w:ascii="Arial" w:hAnsi="Arial" w:cs="Arial"/>
        </w:rPr>
        <w:t>prioritise</w:t>
      </w:r>
      <w:r w:rsidRPr="00633163">
        <w:rPr>
          <w:rFonts w:ascii="Arial" w:hAnsi="Arial" w:cs="Arial"/>
        </w:rPr>
        <w:t xml:space="preserve"> the most relevant material, ensuring that I focused on what was most important for my learning. This skill was particularly useful when reviewing for exams or preparing for discussions, as it </w:t>
      </w:r>
      <w:r w:rsidRPr="00633163">
        <w:rPr>
          <w:rFonts w:ascii="Arial" w:hAnsi="Arial" w:cs="Arial"/>
        </w:rPr>
        <w:lastRenderedPageBreak/>
        <w:t>allowed me to communicate ideas clearly and succinctly. It also improved my ability to synthesise information from different sources, enabling me to form a more comprehensive understanding of the subject. Overall, summarising has enhanced my time management, critical thinking, and communication abilities, all of which contributed significantly to my success in this module.</w:t>
      </w:r>
      <w:r>
        <w:rPr>
          <w:rFonts w:ascii="Arial" w:hAnsi="Arial" w:cs="Arial"/>
        </w:rPr>
        <w:t xml:space="preserve"> (Gibbs.1988)</w:t>
      </w:r>
    </w:p>
    <w:p w14:paraId="1BF3C6C4" w14:textId="77777777" w:rsidR="0025461F" w:rsidRDefault="0025461F" w:rsidP="00B131BC">
      <w:pPr>
        <w:jc w:val="both"/>
        <w:rPr>
          <w:rFonts w:ascii="Arial" w:hAnsi="Arial" w:cs="Arial"/>
        </w:rPr>
      </w:pPr>
    </w:p>
    <w:p w14:paraId="08536D31" w14:textId="77777777" w:rsidR="0025461F" w:rsidRPr="00B131BC" w:rsidRDefault="0025461F" w:rsidP="00B131BC">
      <w:pPr>
        <w:jc w:val="both"/>
        <w:rPr>
          <w:rFonts w:ascii="Arial" w:hAnsi="Arial" w:cs="Arial"/>
        </w:rPr>
      </w:pPr>
    </w:p>
    <w:p w14:paraId="441888FC" w14:textId="7C4BFB58" w:rsidR="00C8298E" w:rsidRPr="00B131BC" w:rsidRDefault="00D61363" w:rsidP="00B131BC">
      <w:pPr>
        <w:jc w:val="both"/>
        <w:rPr>
          <w:rFonts w:ascii="Arial" w:hAnsi="Arial" w:cs="Arial"/>
        </w:rPr>
      </w:pPr>
      <w:bookmarkStart w:id="6" w:name="_Toc181743035"/>
      <w:r w:rsidRPr="00B131BC">
        <w:rPr>
          <w:rStyle w:val="Heading2Char"/>
          <w:rFonts w:ascii="Arial" w:hAnsi="Arial" w:cs="Arial"/>
        </w:rPr>
        <w:t>Analysis</w:t>
      </w:r>
      <w:bookmarkEnd w:id="6"/>
      <w:r w:rsidRPr="00B131BC">
        <w:rPr>
          <w:rFonts w:ascii="Arial" w:hAnsi="Arial" w:cs="Arial"/>
        </w:rPr>
        <w:t> </w:t>
      </w:r>
      <w:r w:rsidR="00C8298E" w:rsidRPr="00B131BC">
        <w:rPr>
          <w:rFonts w:ascii="Arial" w:hAnsi="Arial" w:cs="Arial"/>
        </w:rPr>
        <w:t>:</w:t>
      </w:r>
    </w:p>
    <w:p w14:paraId="5CC3BFC2" w14:textId="5DCE0812" w:rsidR="00D61363" w:rsidRPr="00B131BC" w:rsidRDefault="00D61363" w:rsidP="00B131BC">
      <w:pPr>
        <w:jc w:val="both"/>
        <w:rPr>
          <w:rFonts w:ascii="Arial" w:hAnsi="Arial" w:cs="Arial"/>
        </w:rPr>
      </w:pPr>
      <w:r w:rsidRPr="00B131BC">
        <w:rPr>
          <w:rFonts w:ascii="Arial" w:hAnsi="Arial" w:cs="Arial"/>
        </w:rPr>
        <w:t>The module’s focus on finding information helped me develop a systematic approach to research. I learned to prioritize academic databases and use advanced search techniques, such as Boolean operators, to refine my searches. This has made me more efficient in locating quality sources and has given me the tools to critically evaluate the reliability of these sources.</w:t>
      </w:r>
    </w:p>
    <w:p w14:paraId="5CA05442" w14:textId="77777777" w:rsidR="00D61363" w:rsidRPr="00B131BC" w:rsidRDefault="00D61363" w:rsidP="00B131BC">
      <w:pPr>
        <w:jc w:val="both"/>
        <w:rPr>
          <w:rFonts w:ascii="Arial" w:hAnsi="Arial" w:cs="Arial"/>
        </w:rPr>
      </w:pPr>
      <w:r w:rsidRPr="00B131BC">
        <w:rPr>
          <w:rFonts w:ascii="Arial" w:hAnsi="Arial" w:cs="Arial"/>
        </w:rPr>
        <w:t>Note-taking strategies, particularly the Cornell method, helped me organize information in a way that supports better retention and easier retrieval. For instance, during a lecture on academic writing, I used this method to note down key points from the discussion. The structured format, with separate columns for notes and summaries, allowed me to understand the material more clearly and refer back to it easily.</w:t>
      </w:r>
    </w:p>
    <w:p w14:paraId="0DCD5F91" w14:textId="77777777" w:rsidR="00D61363" w:rsidRPr="00B131BC" w:rsidRDefault="00D61363" w:rsidP="00B131BC">
      <w:pPr>
        <w:jc w:val="both"/>
        <w:rPr>
          <w:rFonts w:ascii="Arial" w:hAnsi="Arial" w:cs="Arial"/>
        </w:rPr>
      </w:pPr>
      <w:r w:rsidRPr="00B131BC">
        <w:rPr>
          <w:rFonts w:ascii="Arial" w:hAnsi="Arial" w:cs="Arial"/>
        </w:rPr>
        <w:t>The academic writing workshops were also transformative. The focus on essay structure, coherence, and clarity has improved my writing significantly. Before the module, I often struggled with ensuring that my writing had a logical flow and that my arguments were clearly presented. By learning how to break down my essay into manageable parts and linking ideas effectively, I have become more adept at producing well-structured essays.</w:t>
      </w:r>
    </w:p>
    <w:p w14:paraId="1AD7ED42" w14:textId="77777777" w:rsidR="00D61363" w:rsidRPr="00B131BC" w:rsidRDefault="00D61363" w:rsidP="00B131BC">
      <w:pPr>
        <w:jc w:val="both"/>
        <w:rPr>
          <w:rFonts w:ascii="Arial" w:hAnsi="Arial" w:cs="Arial"/>
        </w:rPr>
      </w:pPr>
      <w:r w:rsidRPr="00B131BC">
        <w:rPr>
          <w:rFonts w:ascii="Arial" w:hAnsi="Arial" w:cs="Arial"/>
        </w:rPr>
        <w:t>Moreover, the focus on referencing has improved the credibility of my work. The module emphasized the importance of correct citation to avoid plagiarism and give due credit to authors. I now feel more confident in using citation styles like APA and MLA, which has enhanced the professionalism of my academic writing.</w:t>
      </w:r>
    </w:p>
    <w:p w14:paraId="22DC9F98" w14:textId="77777777" w:rsidR="008A2024" w:rsidRPr="00B131BC" w:rsidRDefault="00D61363" w:rsidP="00B131BC">
      <w:pPr>
        <w:jc w:val="both"/>
        <w:rPr>
          <w:rFonts w:ascii="Arial" w:hAnsi="Arial" w:cs="Arial"/>
        </w:rPr>
      </w:pPr>
      <w:bookmarkStart w:id="7" w:name="_Toc181743036"/>
      <w:r w:rsidRPr="00B131BC">
        <w:rPr>
          <w:rStyle w:val="Heading2Char"/>
          <w:rFonts w:ascii="Arial" w:hAnsi="Arial" w:cs="Arial"/>
        </w:rPr>
        <w:t>Conclusion</w:t>
      </w:r>
      <w:bookmarkEnd w:id="7"/>
      <w:r w:rsidRPr="00B131BC">
        <w:rPr>
          <w:rFonts w:ascii="Arial" w:hAnsi="Arial" w:cs="Arial"/>
        </w:rPr>
        <w:t> </w:t>
      </w:r>
      <w:r w:rsidR="008A2024" w:rsidRPr="00B131BC">
        <w:rPr>
          <w:rFonts w:ascii="Arial" w:hAnsi="Arial" w:cs="Arial"/>
        </w:rPr>
        <w:t>:</w:t>
      </w:r>
    </w:p>
    <w:p w14:paraId="68B5BD90" w14:textId="5F2829E8" w:rsidR="00D61363" w:rsidRPr="00B131BC" w:rsidRDefault="00D61363" w:rsidP="00B131BC">
      <w:pPr>
        <w:jc w:val="both"/>
        <w:rPr>
          <w:rFonts w:ascii="Arial" w:hAnsi="Arial" w:cs="Arial"/>
        </w:rPr>
      </w:pPr>
      <w:r w:rsidRPr="00B131BC">
        <w:rPr>
          <w:rFonts w:ascii="Arial" w:hAnsi="Arial" w:cs="Arial"/>
        </w:rPr>
        <w:t>Reflecting on the module, I realize how much my academic skills have developed. I have gained confidence in my ability to find and evaluate sources, take organized and efficient notes, and produce coherent academic writing. The strategies and methods discussed in class have provided me with practical tools to improve my academic performance. While I have made significant progress, I recognize that there is still room for improvement, particularly in integrating sources smoothly into my writing.</w:t>
      </w:r>
    </w:p>
    <w:p w14:paraId="6BAE5C6C" w14:textId="0BB9DC1F" w:rsidR="002B1336" w:rsidRPr="00B131BC" w:rsidRDefault="002B1336" w:rsidP="00B131BC">
      <w:pPr>
        <w:jc w:val="both"/>
        <w:rPr>
          <w:rFonts w:ascii="Arial" w:hAnsi="Arial" w:cs="Arial"/>
        </w:rPr>
      </w:pPr>
      <w:r w:rsidRPr="00B131BC">
        <w:rPr>
          <w:rFonts w:ascii="Arial" w:hAnsi="Arial" w:cs="Arial"/>
        </w:rPr>
        <w:lastRenderedPageBreak/>
        <w:t xml:space="preserve">Action Plan Looking forward, I plan to continue applying the skills I have learned in this module. In future assignments, I will use the research methods discussed in class to locate relevant sources more efficiently. I will also continue to use the Cornell method for </w:t>
      </w:r>
      <w:r w:rsidR="00261922" w:rsidRPr="00B131BC">
        <w:rPr>
          <w:rFonts w:ascii="Arial" w:hAnsi="Arial" w:cs="Arial"/>
        </w:rPr>
        <w:t>notetaking</w:t>
      </w:r>
      <w:r w:rsidRPr="00B131BC">
        <w:rPr>
          <w:rFonts w:ascii="Arial" w:hAnsi="Arial" w:cs="Arial"/>
        </w:rPr>
        <w:t>, as it has helped me retain information better. To improve my academic writing, I will practice integrating sources more effectively and focus on maintaining clarity and coherence throughout my essays. Additionally, I will continue to reference my sources accurately, adhering to the correct citation style for each assignment.</w:t>
      </w:r>
    </w:p>
    <w:p w14:paraId="1B1C7C1F" w14:textId="77777777" w:rsidR="002B1336" w:rsidRPr="00B131BC" w:rsidRDefault="002B1336" w:rsidP="00B131BC">
      <w:pPr>
        <w:jc w:val="both"/>
        <w:rPr>
          <w:rFonts w:ascii="Arial" w:hAnsi="Arial" w:cs="Arial"/>
        </w:rPr>
      </w:pPr>
      <w:r w:rsidRPr="00B131BC">
        <w:rPr>
          <w:rFonts w:ascii="Arial" w:hAnsi="Arial" w:cs="Arial"/>
        </w:rPr>
        <w:t>In terms of development, I will seek further opportunities to practice academic writing, perhaps through additional workshops or peer review sessions. I will also seek feedback from my professors on how I can continue improving my integration of sources in writing.</w:t>
      </w:r>
    </w:p>
    <w:p w14:paraId="57A64162" w14:textId="77777777" w:rsidR="002B1336" w:rsidRPr="00B131BC" w:rsidRDefault="002B1336" w:rsidP="00B131BC">
      <w:pPr>
        <w:jc w:val="both"/>
        <w:rPr>
          <w:rFonts w:ascii="Arial" w:hAnsi="Arial" w:cs="Arial"/>
        </w:rPr>
      </w:pPr>
    </w:p>
    <w:p w14:paraId="1BE5ED1A" w14:textId="77777777" w:rsidR="002B1336" w:rsidRDefault="002B1336" w:rsidP="00B131BC">
      <w:pPr>
        <w:jc w:val="both"/>
        <w:rPr>
          <w:rFonts w:ascii="Arial" w:hAnsi="Arial" w:cs="Arial"/>
        </w:rPr>
      </w:pPr>
    </w:p>
    <w:p w14:paraId="5C7CE3B2" w14:textId="77777777" w:rsidR="00312C82" w:rsidRDefault="00312C82" w:rsidP="00B131BC">
      <w:pPr>
        <w:jc w:val="both"/>
        <w:rPr>
          <w:rFonts w:ascii="Arial" w:hAnsi="Arial" w:cs="Arial"/>
        </w:rPr>
      </w:pPr>
    </w:p>
    <w:p w14:paraId="0732B673" w14:textId="77777777" w:rsidR="00312C82" w:rsidRPr="00B131BC" w:rsidRDefault="00312C82" w:rsidP="00B131BC">
      <w:pPr>
        <w:jc w:val="both"/>
        <w:rPr>
          <w:rFonts w:ascii="Arial" w:hAnsi="Arial" w:cs="Arial"/>
        </w:rPr>
      </w:pPr>
    </w:p>
    <w:p w14:paraId="75527B9D" w14:textId="34423A3B" w:rsidR="006E79BA" w:rsidRPr="00B131BC" w:rsidRDefault="006E79BA" w:rsidP="00B131BC">
      <w:pPr>
        <w:pStyle w:val="Heading2"/>
        <w:jc w:val="both"/>
        <w:rPr>
          <w:rFonts w:ascii="Arial" w:hAnsi="Arial" w:cs="Arial"/>
        </w:rPr>
      </w:pPr>
      <w:bookmarkStart w:id="8" w:name="_Toc181743037"/>
      <w:r w:rsidRPr="00B131BC">
        <w:rPr>
          <w:rFonts w:ascii="Arial" w:hAnsi="Arial" w:cs="Arial"/>
        </w:rPr>
        <w:t>References</w:t>
      </w:r>
      <w:r w:rsidR="008A2024" w:rsidRPr="00B131BC">
        <w:rPr>
          <w:rFonts w:ascii="Arial" w:hAnsi="Arial" w:cs="Arial"/>
        </w:rPr>
        <w:t>:</w:t>
      </w:r>
      <w:bookmarkEnd w:id="8"/>
    </w:p>
    <w:p w14:paraId="5BB455C0" w14:textId="77777777" w:rsidR="008A2024" w:rsidRPr="00B131BC" w:rsidRDefault="008A2024" w:rsidP="00B131BC">
      <w:pPr>
        <w:jc w:val="both"/>
        <w:rPr>
          <w:rFonts w:ascii="Arial" w:hAnsi="Arial" w:cs="Arial"/>
        </w:rPr>
      </w:pPr>
    </w:p>
    <w:p w14:paraId="785D2DB1" w14:textId="77777777" w:rsidR="006E79BA" w:rsidRPr="00B131BC" w:rsidRDefault="006E79BA" w:rsidP="00B131BC">
      <w:pPr>
        <w:jc w:val="both"/>
        <w:rPr>
          <w:rFonts w:ascii="Arial" w:eastAsia="Times New Roman" w:hAnsi="Arial" w:cs="Arial"/>
        </w:rPr>
      </w:pPr>
      <w:r w:rsidRPr="00B131BC">
        <w:rPr>
          <w:rFonts w:ascii="Arial" w:eastAsia="Times New Roman" w:hAnsi="Arial" w:cs="Arial"/>
        </w:rPr>
        <w:t>Gibbs, G. (1988). </w:t>
      </w:r>
      <w:r w:rsidRPr="00B131BC">
        <w:rPr>
          <w:rFonts w:ascii="Arial" w:eastAsia="Times New Roman" w:hAnsi="Arial" w:cs="Arial"/>
          <w:i/>
          <w:iCs/>
        </w:rPr>
        <w:t>Learning by Doing: A Guide to Teaching and Learning Methods</w:t>
      </w:r>
      <w:r w:rsidRPr="00B131BC">
        <w:rPr>
          <w:rFonts w:ascii="Arial" w:eastAsia="Times New Roman" w:hAnsi="Arial" w:cs="Arial"/>
        </w:rPr>
        <w:t>. Oxford: Further Education Unit.</w:t>
      </w:r>
    </w:p>
    <w:p w14:paraId="29AEE2A7" w14:textId="77777777" w:rsidR="006E79BA" w:rsidRPr="00B131BC" w:rsidRDefault="006E79BA" w:rsidP="00B131BC">
      <w:pPr>
        <w:jc w:val="both"/>
        <w:rPr>
          <w:rFonts w:ascii="Arial" w:eastAsia="Times New Roman" w:hAnsi="Arial" w:cs="Arial"/>
        </w:rPr>
      </w:pPr>
      <w:r w:rsidRPr="00B131BC">
        <w:rPr>
          <w:rFonts w:ascii="Arial" w:eastAsia="Times New Roman" w:hAnsi="Arial" w:cs="Arial"/>
        </w:rPr>
        <w:t>Biggs, J., &amp; Tang, C. (2011). </w:t>
      </w:r>
      <w:r w:rsidRPr="00B131BC">
        <w:rPr>
          <w:rFonts w:ascii="Arial" w:eastAsia="Times New Roman" w:hAnsi="Arial" w:cs="Arial"/>
          <w:i/>
          <w:iCs/>
        </w:rPr>
        <w:t>Teaching for Quality Learning at University</w:t>
      </w:r>
      <w:r w:rsidRPr="00B131BC">
        <w:rPr>
          <w:rFonts w:ascii="Arial" w:eastAsia="Times New Roman" w:hAnsi="Arial" w:cs="Arial"/>
        </w:rPr>
        <w:t>. McGraw-Hill Education.</w:t>
      </w:r>
    </w:p>
    <w:p w14:paraId="3539E42E" w14:textId="77777777" w:rsidR="006E79BA" w:rsidRPr="00B131BC" w:rsidRDefault="006E79BA" w:rsidP="00B131BC">
      <w:pPr>
        <w:jc w:val="both"/>
        <w:rPr>
          <w:rFonts w:ascii="Arial" w:eastAsia="Times New Roman" w:hAnsi="Arial" w:cs="Arial"/>
        </w:rPr>
      </w:pPr>
      <w:r w:rsidRPr="00B131BC">
        <w:rPr>
          <w:rFonts w:ascii="Arial" w:eastAsia="Times New Roman" w:hAnsi="Arial" w:cs="Arial"/>
        </w:rPr>
        <w:t>Dawson, C. (2020). </w:t>
      </w:r>
      <w:r w:rsidRPr="00B131BC">
        <w:rPr>
          <w:rFonts w:ascii="Arial" w:eastAsia="Times New Roman" w:hAnsi="Arial" w:cs="Arial"/>
          <w:i/>
          <w:iCs/>
        </w:rPr>
        <w:t>Introduction to Research Methods: A Practical Guide for Anyone Undertaking a Research Project</w:t>
      </w:r>
      <w:r w:rsidRPr="00B131BC">
        <w:rPr>
          <w:rFonts w:ascii="Arial" w:eastAsia="Times New Roman" w:hAnsi="Arial" w:cs="Arial"/>
        </w:rPr>
        <w:t>. SAGE Publications.</w:t>
      </w:r>
    </w:p>
    <w:p w14:paraId="08F38571" w14:textId="77777777" w:rsidR="006E79BA" w:rsidRPr="00B131BC" w:rsidRDefault="006E79BA" w:rsidP="00B131BC">
      <w:pPr>
        <w:jc w:val="both"/>
        <w:rPr>
          <w:rFonts w:ascii="Arial" w:eastAsia="Times New Roman" w:hAnsi="Arial" w:cs="Arial"/>
        </w:rPr>
      </w:pPr>
      <w:r w:rsidRPr="00B131BC">
        <w:rPr>
          <w:rFonts w:ascii="Arial" w:eastAsia="Times New Roman" w:hAnsi="Arial" w:cs="Arial"/>
        </w:rPr>
        <w:t>Booth, W. C., Colomb, G. G., &amp; Williams, J. M. (2016). </w:t>
      </w:r>
      <w:r w:rsidRPr="00B131BC">
        <w:rPr>
          <w:rFonts w:ascii="Arial" w:eastAsia="Times New Roman" w:hAnsi="Arial" w:cs="Arial"/>
          <w:i/>
          <w:iCs/>
        </w:rPr>
        <w:t>The Craft of Research</w:t>
      </w:r>
      <w:r w:rsidRPr="00B131BC">
        <w:rPr>
          <w:rFonts w:ascii="Arial" w:eastAsia="Times New Roman" w:hAnsi="Arial" w:cs="Arial"/>
        </w:rPr>
        <w:t>. University of Chicago Press.</w:t>
      </w:r>
    </w:p>
    <w:p w14:paraId="0152F388" w14:textId="77777777" w:rsidR="006E79BA" w:rsidRPr="00B131BC" w:rsidRDefault="006E79BA" w:rsidP="00B131BC">
      <w:pPr>
        <w:jc w:val="both"/>
        <w:rPr>
          <w:rFonts w:ascii="Arial" w:eastAsia="Times New Roman" w:hAnsi="Arial" w:cs="Arial"/>
        </w:rPr>
      </w:pPr>
      <w:r w:rsidRPr="00B131BC">
        <w:rPr>
          <w:rFonts w:ascii="Arial" w:eastAsia="Times New Roman" w:hAnsi="Arial" w:cs="Arial"/>
        </w:rPr>
        <w:t>O’Leary, Z. (2017). </w:t>
      </w:r>
      <w:r w:rsidRPr="00B131BC">
        <w:rPr>
          <w:rFonts w:ascii="Arial" w:eastAsia="Times New Roman" w:hAnsi="Arial" w:cs="Arial"/>
          <w:i/>
          <w:iCs/>
        </w:rPr>
        <w:t>The Essential Guide to Doing Your Research Project</w:t>
      </w:r>
      <w:r w:rsidRPr="00B131BC">
        <w:rPr>
          <w:rFonts w:ascii="Arial" w:eastAsia="Times New Roman" w:hAnsi="Arial" w:cs="Arial"/>
        </w:rPr>
        <w:t>. SAGE Publications.</w:t>
      </w:r>
    </w:p>
    <w:p w14:paraId="665553B6" w14:textId="77777777" w:rsidR="006E79BA" w:rsidRPr="00B131BC" w:rsidRDefault="006E79BA" w:rsidP="00B131BC">
      <w:pPr>
        <w:jc w:val="both"/>
        <w:rPr>
          <w:rFonts w:ascii="Arial" w:eastAsia="Times New Roman" w:hAnsi="Arial" w:cs="Arial"/>
        </w:rPr>
      </w:pPr>
      <w:r w:rsidRPr="00B131BC">
        <w:rPr>
          <w:rFonts w:ascii="Arial" w:eastAsia="Times New Roman" w:hAnsi="Arial" w:cs="Arial"/>
        </w:rPr>
        <w:t>Pears, R., &amp; Shields, G. (2019). </w:t>
      </w:r>
      <w:r w:rsidRPr="00B131BC">
        <w:rPr>
          <w:rFonts w:ascii="Arial" w:eastAsia="Times New Roman" w:hAnsi="Arial" w:cs="Arial"/>
          <w:i/>
          <w:iCs/>
        </w:rPr>
        <w:t>Cite Them Right: The Essential Referencing Guide</w:t>
      </w:r>
      <w:r w:rsidRPr="00B131BC">
        <w:rPr>
          <w:rFonts w:ascii="Arial" w:eastAsia="Times New Roman" w:hAnsi="Arial" w:cs="Arial"/>
        </w:rPr>
        <w:t>. Macmillan Education.</w:t>
      </w:r>
    </w:p>
    <w:p w14:paraId="72796CDE" w14:textId="77777777" w:rsidR="006E79BA" w:rsidRPr="00B131BC" w:rsidRDefault="006E79BA" w:rsidP="00B131BC">
      <w:pPr>
        <w:jc w:val="both"/>
        <w:rPr>
          <w:rFonts w:ascii="Arial" w:eastAsia="Times New Roman" w:hAnsi="Arial" w:cs="Arial"/>
        </w:rPr>
      </w:pPr>
      <w:r w:rsidRPr="00B131BC">
        <w:rPr>
          <w:rFonts w:ascii="Arial" w:eastAsia="Times New Roman" w:hAnsi="Arial" w:cs="Arial"/>
        </w:rPr>
        <w:t>Creswell, J. W. (2018). </w:t>
      </w:r>
      <w:r w:rsidRPr="00B131BC">
        <w:rPr>
          <w:rFonts w:ascii="Arial" w:eastAsia="Times New Roman" w:hAnsi="Arial" w:cs="Arial"/>
          <w:i/>
          <w:iCs/>
        </w:rPr>
        <w:t>Research Design: Qualitative, Quantitative, and Mixed Methods Approaches</w:t>
      </w:r>
      <w:r w:rsidRPr="00B131BC">
        <w:rPr>
          <w:rFonts w:ascii="Arial" w:eastAsia="Times New Roman" w:hAnsi="Arial" w:cs="Arial"/>
        </w:rPr>
        <w:t>. SAGE Publications.</w:t>
      </w:r>
    </w:p>
    <w:p w14:paraId="619DB886" w14:textId="77777777" w:rsidR="002B1336" w:rsidRPr="00B131BC" w:rsidRDefault="002B1336" w:rsidP="00B131BC">
      <w:pPr>
        <w:jc w:val="both"/>
        <w:rPr>
          <w:rFonts w:ascii="Arial" w:hAnsi="Arial" w:cs="Arial"/>
        </w:rPr>
      </w:pPr>
    </w:p>
    <w:p w14:paraId="7C701ED1" w14:textId="77777777" w:rsidR="00D61363" w:rsidRPr="00B131BC" w:rsidRDefault="00D61363" w:rsidP="00B131BC">
      <w:pPr>
        <w:jc w:val="both"/>
        <w:rPr>
          <w:rFonts w:ascii="Arial" w:hAnsi="Arial" w:cs="Arial"/>
        </w:rPr>
      </w:pPr>
    </w:p>
    <w:p w14:paraId="099F84AB" w14:textId="77777777" w:rsidR="00D61363" w:rsidRPr="00B131BC" w:rsidRDefault="00D61363" w:rsidP="00B131BC">
      <w:pPr>
        <w:jc w:val="both"/>
        <w:rPr>
          <w:rFonts w:ascii="Arial" w:hAnsi="Arial" w:cs="Arial"/>
        </w:rPr>
      </w:pPr>
    </w:p>
    <w:p w14:paraId="0C7D3277" w14:textId="77777777" w:rsidR="00D61363" w:rsidRPr="00B131BC" w:rsidRDefault="00D61363" w:rsidP="00B131BC">
      <w:pPr>
        <w:jc w:val="both"/>
        <w:rPr>
          <w:rFonts w:ascii="Arial" w:hAnsi="Arial" w:cs="Arial"/>
        </w:rPr>
      </w:pPr>
    </w:p>
    <w:p w14:paraId="425073C6" w14:textId="77777777" w:rsidR="00D61363" w:rsidRPr="00B131BC" w:rsidRDefault="00D61363" w:rsidP="00B131BC">
      <w:pPr>
        <w:jc w:val="both"/>
        <w:rPr>
          <w:rFonts w:ascii="Arial" w:hAnsi="Arial" w:cs="Arial"/>
        </w:rPr>
      </w:pPr>
    </w:p>
    <w:p w14:paraId="0FE3C2E6" w14:textId="77777777" w:rsidR="009337DC" w:rsidRPr="00B131BC" w:rsidRDefault="009337DC" w:rsidP="00B131BC">
      <w:pPr>
        <w:jc w:val="both"/>
        <w:rPr>
          <w:rFonts w:ascii="Arial" w:hAnsi="Arial" w:cs="Arial"/>
        </w:rPr>
      </w:pPr>
    </w:p>
    <w:p w14:paraId="7E0D7B18" w14:textId="77777777" w:rsidR="0045097A" w:rsidRPr="0045097A" w:rsidRDefault="0045097A" w:rsidP="00FF2B8D">
      <w:pPr>
        <w:jc w:val="both"/>
      </w:pPr>
    </w:p>
    <w:p w14:paraId="399F2090" w14:textId="77777777" w:rsidR="0045097A" w:rsidRPr="001865BB" w:rsidRDefault="0045097A" w:rsidP="00FF2B8D">
      <w:pPr>
        <w:jc w:val="both"/>
        <w:rPr>
          <w:rFonts w:ascii="Arial" w:hAnsi="Arial" w:cs="Arial"/>
        </w:rPr>
      </w:pPr>
    </w:p>
    <w:sectPr w:rsidR="0045097A" w:rsidRPr="001865BB">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6972E9E" w14:textId="77777777" w:rsidR="007B0538" w:rsidRDefault="007B0538" w:rsidP="003006F5">
      <w:pPr>
        <w:spacing w:after="0" w:line="240" w:lineRule="auto"/>
      </w:pPr>
      <w:r>
        <w:separator/>
      </w:r>
    </w:p>
  </w:endnote>
  <w:endnote w:type="continuationSeparator" w:id="0">
    <w:p w14:paraId="1AE96E8E" w14:textId="77777777" w:rsidR="007B0538" w:rsidRDefault="007B0538" w:rsidP="003006F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CC"/>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CC"/>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C8A5A90" w14:textId="77777777" w:rsidR="003006F5" w:rsidRDefault="003006F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080935777"/>
      <w:docPartObj>
        <w:docPartGallery w:val="Page Numbers (Bottom of Page)"/>
        <w:docPartUnique/>
      </w:docPartObj>
    </w:sdtPr>
    <w:sdtContent>
      <w:sdt>
        <w:sdtPr>
          <w:id w:val="1728636285"/>
          <w:docPartObj>
            <w:docPartGallery w:val="Page Numbers (Top of Page)"/>
            <w:docPartUnique/>
          </w:docPartObj>
        </w:sdtPr>
        <w:sdtContent>
          <w:p w14:paraId="321C9B2A" w14:textId="77777777" w:rsidR="003006F5" w:rsidRDefault="003006F5">
            <w:pPr>
              <w:pStyle w:val="Footer"/>
              <w:jc w:val="center"/>
            </w:pPr>
          </w:p>
          <w:p w14:paraId="41755E95" w14:textId="6441245B" w:rsidR="003006F5" w:rsidRDefault="003006F5">
            <w:pPr>
              <w:pStyle w:val="Footer"/>
              <w:jc w:val="center"/>
            </w:pPr>
            <w:r>
              <w:t xml:space="preserve">Page </w:t>
            </w:r>
            <w:r>
              <w:rPr>
                <w:b/>
                <w:bCs/>
              </w:rPr>
              <w:fldChar w:fldCharType="begin"/>
            </w:r>
            <w:r>
              <w:rPr>
                <w:b/>
                <w:bCs/>
              </w:rPr>
              <w:instrText xml:space="preserve"> PAGE </w:instrText>
            </w:r>
            <w:r>
              <w:rPr>
                <w:b/>
                <w:bCs/>
              </w:rPr>
              <w:fldChar w:fldCharType="separate"/>
            </w:r>
            <w:r>
              <w:rPr>
                <w:b/>
                <w:bCs/>
                <w:noProof/>
              </w:rPr>
              <w:t>2</w:t>
            </w:r>
            <w:r>
              <w:rPr>
                <w:b/>
                <w:bCs/>
              </w:rPr>
              <w:fldChar w:fldCharType="end"/>
            </w:r>
            <w:r>
              <w:t xml:space="preserve"> of </w:t>
            </w:r>
            <w:r>
              <w:rPr>
                <w:b/>
                <w:bCs/>
              </w:rPr>
              <w:fldChar w:fldCharType="begin"/>
            </w:r>
            <w:r>
              <w:rPr>
                <w:b/>
                <w:bCs/>
              </w:rPr>
              <w:instrText xml:space="preserve"> NUMPAGES  </w:instrText>
            </w:r>
            <w:r>
              <w:rPr>
                <w:b/>
                <w:bCs/>
              </w:rPr>
              <w:fldChar w:fldCharType="separate"/>
            </w:r>
            <w:r>
              <w:rPr>
                <w:b/>
                <w:bCs/>
                <w:noProof/>
              </w:rPr>
              <w:t>2</w:t>
            </w:r>
            <w:r>
              <w:rPr>
                <w:b/>
                <w:bCs/>
              </w:rPr>
              <w:fldChar w:fldCharType="end"/>
            </w:r>
          </w:p>
        </w:sdtContent>
      </w:sdt>
    </w:sdtContent>
  </w:sdt>
  <w:p w14:paraId="1717DD30" w14:textId="77777777" w:rsidR="003006F5" w:rsidRDefault="003006F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C12EB96" w14:textId="77777777" w:rsidR="003006F5" w:rsidRDefault="003006F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A0A05CD" w14:textId="77777777" w:rsidR="007B0538" w:rsidRDefault="007B0538" w:rsidP="003006F5">
      <w:pPr>
        <w:spacing w:after="0" w:line="240" w:lineRule="auto"/>
      </w:pPr>
      <w:r>
        <w:separator/>
      </w:r>
    </w:p>
  </w:footnote>
  <w:footnote w:type="continuationSeparator" w:id="0">
    <w:p w14:paraId="552D59F7" w14:textId="77777777" w:rsidR="007B0538" w:rsidRDefault="007B0538" w:rsidP="003006F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C161866" w14:textId="77777777" w:rsidR="003006F5" w:rsidRDefault="003006F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C32D380" w14:textId="77777777" w:rsidR="003006F5" w:rsidRDefault="003006F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C462C38" w14:textId="77777777" w:rsidR="003006F5" w:rsidRDefault="003006F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6FB09C9"/>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35418807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08"/>
  <w:hyphenationZone w:val="425"/>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097A"/>
    <w:rsid w:val="00027451"/>
    <w:rsid w:val="001278CD"/>
    <w:rsid w:val="00137033"/>
    <w:rsid w:val="001820A1"/>
    <w:rsid w:val="001865BB"/>
    <w:rsid w:val="0025461F"/>
    <w:rsid w:val="002616FB"/>
    <w:rsid w:val="00261922"/>
    <w:rsid w:val="002B1336"/>
    <w:rsid w:val="003006F5"/>
    <w:rsid w:val="00312C82"/>
    <w:rsid w:val="00314793"/>
    <w:rsid w:val="003B1016"/>
    <w:rsid w:val="003B396D"/>
    <w:rsid w:val="0045097A"/>
    <w:rsid w:val="004A3471"/>
    <w:rsid w:val="004D4483"/>
    <w:rsid w:val="004F2B96"/>
    <w:rsid w:val="00502E76"/>
    <w:rsid w:val="00511E3D"/>
    <w:rsid w:val="00545F18"/>
    <w:rsid w:val="00607E37"/>
    <w:rsid w:val="0061140F"/>
    <w:rsid w:val="0069430A"/>
    <w:rsid w:val="00696FCF"/>
    <w:rsid w:val="006E79BA"/>
    <w:rsid w:val="00714EEA"/>
    <w:rsid w:val="00790282"/>
    <w:rsid w:val="007B0538"/>
    <w:rsid w:val="007B1494"/>
    <w:rsid w:val="007C60EE"/>
    <w:rsid w:val="007F7D47"/>
    <w:rsid w:val="0084172E"/>
    <w:rsid w:val="008A2024"/>
    <w:rsid w:val="009337DC"/>
    <w:rsid w:val="00953960"/>
    <w:rsid w:val="009B3967"/>
    <w:rsid w:val="00A10C45"/>
    <w:rsid w:val="00A36638"/>
    <w:rsid w:val="00AB7771"/>
    <w:rsid w:val="00B131BC"/>
    <w:rsid w:val="00BF1F71"/>
    <w:rsid w:val="00C61A1E"/>
    <w:rsid w:val="00C72DAE"/>
    <w:rsid w:val="00C8298E"/>
    <w:rsid w:val="00CE6E2F"/>
    <w:rsid w:val="00D05AAE"/>
    <w:rsid w:val="00D61363"/>
    <w:rsid w:val="00D64AC7"/>
    <w:rsid w:val="00D64CF1"/>
    <w:rsid w:val="00DF09D3"/>
    <w:rsid w:val="00E75756"/>
    <w:rsid w:val="00EE29CC"/>
    <w:rsid w:val="00F42BD0"/>
    <w:rsid w:val="00F92ADB"/>
    <w:rsid w:val="00FD2DDF"/>
    <w:rsid w:val="00FF2B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22F485"/>
  <w15:chartTrackingRefBased/>
  <w15:docId w15:val="{61397248-CADF-924A-A9D6-54A4C532E4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ro-RO"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5097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45097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5097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5097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5097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5097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5097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5097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5097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5097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45097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5097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5097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5097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5097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5097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5097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5097A"/>
    <w:rPr>
      <w:rFonts w:eastAsiaTheme="majorEastAsia" w:cstheme="majorBidi"/>
      <w:color w:val="272727" w:themeColor="text1" w:themeTint="D8"/>
    </w:rPr>
  </w:style>
  <w:style w:type="paragraph" w:styleId="Title">
    <w:name w:val="Title"/>
    <w:basedOn w:val="Normal"/>
    <w:next w:val="Normal"/>
    <w:link w:val="TitleChar"/>
    <w:uiPriority w:val="10"/>
    <w:qFormat/>
    <w:rsid w:val="0045097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5097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5097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5097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5097A"/>
    <w:pPr>
      <w:spacing w:before="160"/>
      <w:jc w:val="center"/>
    </w:pPr>
    <w:rPr>
      <w:i/>
      <w:iCs/>
      <w:color w:val="404040" w:themeColor="text1" w:themeTint="BF"/>
    </w:rPr>
  </w:style>
  <w:style w:type="character" w:customStyle="1" w:styleId="QuoteChar">
    <w:name w:val="Quote Char"/>
    <w:basedOn w:val="DefaultParagraphFont"/>
    <w:link w:val="Quote"/>
    <w:uiPriority w:val="29"/>
    <w:rsid w:val="0045097A"/>
    <w:rPr>
      <w:i/>
      <w:iCs/>
      <w:color w:val="404040" w:themeColor="text1" w:themeTint="BF"/>
    </w:rPr>
  </w:style>
  <w:style w:type="paragraph" w:styleId="ListParagraph">
    <w:name w:val="List Paragraph"/>
    <w:basedOn w:val="Normal"/>
    <w:uiPriority w:val="34"/>
    <w:qFormat/>
    <w:rsid w:val="0045097A"/>
    <w:pPr>
      <w:ind w:left="720"/>
      <w:contextualSpacing/>
    </w:pPr>
  </w:style>
  <w:style w:type="character" w:styleId="IntenseEmphasis">
    <w:name w:val="Intense Emphasis"/>
    <w:basedOn w:val="DefaultParagraphFont"/>
    <w:uiPriority w:val="21"/>
    <w:qFormat/>
    <w:rsid w:val="0045097A"/>
    <w:rPr>
      <w:i/>
      <w:iCs/>
      <w:color w:val="0F4761" w:themeColor="accent1" w:themeShade="BF"/>
    </w:rPr>
  </w:style>
  <w:style w:type="paragraph" w:styleId="IntenseQuote">
    <w:name w:val="Intense Quote"/>
    <w:basedOn w:val="Normal"/>
    <w:next w:val="Normal"/>
    <w:link w:val="IntenseQuoteChar"/>
    <w:uiPriority w:val="30"/>
    <w:qFormat/>
    <w:rsid w:val="0045097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5097A"/>
    <w:rPr>
      <w:i/>
      <w:iCs/>
      <w:color w:val="0F4761" w:themeColor="accent1" w:themeShade="BF"/>
    </w:rPr>
  </w:style>
  <w:style w:type="character" w:styleId="IntenseReference">
    <w:name w:val="Intense Reference"/>
    <w:basedOn w:val="DefaultParagraphFont"/>
    <w:uiPriority w:val="32"/>
    <w:qFormat/>
    <w:rsid w:val="0045097A"/>
    <w:rPr>
      <w:b/>
      <w:bCs/>
      <w:smallCaps/>
      <w:color w:val="0F4761" w:themeColor="accent1" w:themeShade="BF"/>
      <w:spacing w:val="5"/>
    </w:rPr>
  </w:style>
  <w:style w:type="paragraph" w:styleId="TOCHeading">
    <w:name w:val="TOC Heading"/>
    <w:basedOn w:val="Heading1"/>
    <w:next w:val="Normal"/>
    <w:uiPriority w:val="39"/>
    <w:unhideWhenUsed/>
    <w:qFormat/>
    <w:rsid w:val="001820A1"/>
    <w:pPr>
      <w:spacing w:before="240" w:after="0" w:line="259" w:lineRule="auto"/>
      <w:outlineLvl w:val="9"/>
    </w:pPr>
    <w:rPr>
      <w:kern w:val="0"/>
      <w:sz w:val="32"/>
      <w:szCs w:val="32"/>
      <w:lang w:val="en-US" w:eastAsia="en-US"/>
      <w14:ligatures w14:val="none"/>
    </w:rPr>
  </w:style>
  <w:style w:type="paragraph" w:styleId="TOC2">
    <w:name w:val="toc 2"/>
    <w:basedOn w:val="Normal"/>
    <w:next w:val="Normal"/>
    <w:autoRedefine/>
    <w:uiPriority w:val="39"/>
    <w:unhideWhenUsed/>
    <w:rsid w:val="001820A1"/>
    <w:pPr>
      <w:spacing w:after="100"/>
      <w:ind w:left="240"/>
    </w:pPr>
  </w:style>
  <w:style w:type="character" w:styleId="Hyperlink">
    <w:name w:val="Hyperlink"/>
    <w:basedOn w:val="DefaultParagraphFont"/>
    <w:uiPriority w:val="99"/>
    <w:unhideWhenUsed/>
    <w:rsid w:val="001820A1"/>
    <w:rPr>
      <w:color w:val="467886" w:themeColor="hyperlink"/>
      <w:u w:val="single"/>
    </w:rPr>
  </w:style>
  <w:style w:type="paragraph" w:styleId="Header">
    <w:name w:val="header"/>
    <w:basedOn w:val="Normal"/>
    <w:link w:val="HeaderChar"/>
    <w:uiPriority w:val="99"/>
    <w:unhideWhenUsed/>
    <w:rsid w:val="003006F5"/>
    <w:pPr>
      <w:tabs>
        <w:tab w:val="center" w:pos="4677"/>
        <w:tab w:val="right" w:pos="9355"/>
      </w:tabs>
      <w:spacing w:after="0" w:line="240" w:lineRule="auto"/>
    </w:pPr>
  </w:style>
  <w:style w:type="character" w:customStyle="1" w:styleId="HeaderChar">
    <w:name w:val="Header Char"/>
    <w:basedOn w:val="DefaultParagraphFont"/>
    <w:link w:val="Header"/>
    <w:uiPriority w:val="99"/>
    <w:rsid w:val="003006F5"/>
  </w:style>
  <w:style w:type="paragraph" w:styleId="Footer">
    <w:name w:val="footer"/>
    <w:basedOn w:val="Normal"/>
    <w:link w:val="FooterChar"/>
    <w:uiPriority w:val="99"/>
    <w:unhideWhenUsed/>
    <w:rsid w:val="003006F5"/>
    <w:pPr>
      <w:tabs>
        <w:tab w:val="center" w:pos="4677"/>
        <w:tab w:val="right" w:pos="9355"/>
      </w:tabs>
      <w:spacing w:after="0" w:line="240" w:lineRule="auto"/>
    </w:pPr>
  </w:style>
  <w:style w:type="character" w:customStyle="1" w:styleId="FooterChar">
    <w:name w:val="Footer Char"/>
    <w:basedOn w:val="DefaultParagraphFont"/>
    <w:link w:val="Footer"/>
    <w:uiPriority w:val="99"/>
    <w:rsid w:val="003006F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34954198">
      <w:bodyDiv w:val="1"/>
      <w:marLeft w:val="0"/>
      <w:marRight w:val="0"/>
      <w:marTop w:val="0"/>
      <w:marBottom w:val="0"/>
      <w:divBdr>
        <w:top w:val="none" w:sz="0" w:space="0" w:color="auto"/>
        <w:left w:val="none" w:sz="0" w:space="0" w:color="auto"/>
        <w:bottom w:val="none" w:sz="0" w:space="0" w:color="auto"/>
        <w:right w:val="none" w:sz="0" w:space="0" w:color="auto"/>
      </w:divBdr>
    </w:div>
    <w:div w:id="319623035">
      <w:bodyDiv w:val="1"/>
      <w:marLeft w:val="0"/>
      <w:marRight w:val="0"/>
      <w:marTop w:val="0"/>
      <w:marBottom w:val="0"/>
      <w:divBdr>
        <w:top w:val="none" w:sz="0" w:space="0" w:color="auto"/>
        <w:left w:val="none" w:sz="0" w:space="0" w:color="auto"/>
        <w:bottom w:val="none" w:sz="0" w:space="0" w:color="auto"/>
        <w:right w:val="none" w:sz="0" w:space="0" w:color="auto"/>
      </w:divBdr>
    </w:div>
    <w:div w:id="577594298">
      <w:bodyDiv w:val="1"/>
      <w:marLeft w:val="0"/>
      <w:marRight w:val="0"/>
      <w:marTop w:val="0"/>
      <w:marBottom w:val="0"/>
      <w:divBdr>
        <w:top w:val="none" w:sz="0" w:space="0" w:color="auto"/>
        <w:left w:val="none" w:sz="0" w:space="0" w:color="auto"/>
        <w:bottom w:val="none" w:sz="0" w:space="0" w:color="auto"/>
        <w:right w:val="none" w:sz="0" w:space="0" w:color="auto"/>
      </w:divBdr>
    </w:div>
    <w:div w:id="590503193">
      <w:bodyDiv w:val="1"/>
      <w:marLeft w:val="0"/>
      <w:marRight w:val="0"/>
      <w:marTop w:val="0"/>
      <w:marBottom w:val="0"/>
      <w:divBdr>
        <w:top w:val="none" w:sz="0" w:space="0" w:color="auto"/>
        <w:left w:val="none" w:sz="0" w:space="0" w:color="auto"/>
        <w:bottom w:val="none" w:sz="0" w:space="0" w:color="auto"/>
        <w:right w:val="none" w:sz="0" w:space="0" w:color="auto"/>
      </w:divBdr>
    </w:div>
    <w:div w:id="733625475">
      <w:bodyDiv w:val="1"/>
      <w:marLeft w:val="0"/>
      <w:marRight w:val="0"/>
      <w:marTop w:val="0"/>
      <w:marBottom w:val="0"/>
      <w:divBdr>
        <w:top w:val="none" w:sz="0" w:space="0" w:color="auto"/>
        <w:left w:val="none" w:sz="0" w:space="0" w:color="auto"/>
        <w:bottom w:val="none" w:sz="0" w:space="0" w:color="auto"/>
        <w:right w:val="none" w:sz="0" w:space="0" w:color="auto"/>
      </w:divBdr>
    </w:div>
    <w:div w:id="735861646">
      <w:bodyDiv w:val="1"/>
      <w:marLeft w:val="0"/>
      <w:marRight w:val="0"/>
      <w:marTop w:val="0"/>
      <w:marBottom w:val="0"/>
      <w:divBdr>
        <w:top w:val="none" w:sz="0" w:space="0" w:color="auto"/>
        <w:left w:val="none" w:sz="0" w:space="0" w:color="auto"/>
        <w:bottom w:val="none" w:sz="0" w:space="0" w:color="auto"/>
        <w:right w:val="none" w:sz="0" w:space="0" w:color="auto"/>
      </w:divBdr>
    </w:div>
    <w:div w:id="781387127">
      <w:bodyDiv w:val="1"/>
      <w:marLeft w:val="0"/>
      <w:marRight w:val="0"/>
      <w:marTop w:val="0"/>
      <w:marBottom w:val="0"/>
      <w:divBdr>
        <w:top w:val="none" w:sz="0" w:space="0" w:color="auto"/>
        <w:left w:val="none" w:sz="0" w:space="0" w:color="auto"/>
        <w:bottom w:val="none" w:sz="0" w:space="0" w:color="auto"/>
        <w:right w:val="none" w:sz="0" w:space="0" w:color="auto"/>
      </w:divBdr>
    </w:div>
    <w:div w:id="850071958">
      <w:bodyDiv w:val="1"/>
      <w:marLeft w:val="0"/>
      <w:marRight w:val="0"/>
      <w:marTop w:val="0"/>
      <w:marBottom w:val="0"/>
      <w:divBdr>
        <w:top w:val="none" w:sz="0" w:space="0" w:color="auto"/>
        <w:left w:val="none" w:sz="0" w:space="0" w:color="auto"/>
        <w:bottom w:val="none" w:sz="0" w:space="0" w:color="auto"/>
        <w:right w:val="none" w:sz="0" w:space="0" w:color="auto"/>
      </w:divBdr>
    </w:div>
    <w:div w:id="1202747277">
      <w:bodyDiv w:val="1"/>
      <w:marLeft w:val="0"/>
      <w:marRight w:val="0"/>
      <w:marTop w:val="0"/>
      <w:marBottom w:val="0"/>
      <w:divBdr>
        <w:top w:val="none" w:sz="0" w:space="0" w:color="auto"/>
        <w:left w:val="none" w:sz="0" w:space="0" w:color="auto"/>
        <w:bottom w:val="none" w:sz="0" w:space="0" w:color="auto"/>
        <w:right w:val="none" w:sz="0" w:space="0" w:color="auto"/>
      </w:divBdr>
    </w:div>
    <w:div w:id="1471752521">
      <w:bodyDiv w:val="1"/>
      <w:marLeft w:val="0"/>
      <w:marRight w:val="0"/>
      <w:marTop w:val="0"/>
      <w:marBottom w:val="0"/>
      <w:divBdr>
        <w:top w:val="none" w:sz="0" w:space="0" w:color="auto"/>
        <w:left w:val="none" w:sz="0" w:space="0" w:color="auto"/>
        <w:bottom w:val="none" w:sz="0" w:space="0" w:color="auto"/>
        <w:right w:val="none" w:sz="0" w:space="0" w:color="auto"/>
      </w:divBdr>
    </w:div>
    <w:div w:id="18072387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9E19A69-FB0E-45F9-96DF-A857A0D4A6C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TotalTime>
  <Pages>1</Pages>
  <Words>1501</Words>
  <Characters>8558</Characters>
  <Application>Microsoft Office Word</Application>
  <DocSecurity>0</DocSecurity>
  <Lines>71</Lines>
  <Paragraphs>20</Paragraphs>
  <ScaleCrop>false</ScaleCrop>
  <Company/>
  <LinksUpToDate>false</LinksUpToDate>
  <CharactersWithSpaces>10039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Elena Ana Puiu (2232323)</dc:creator>
  <cp:keywords/>
  <dc:description/>
  <cp:lastModifiedBy>Cornelia Sterea (2416524)</cp:lastModifiedBy>
  <cp:revision>17</cp:revision>
  <dcterms:created xsi:type="dcterms:W3CDTF">2024-11-12T12:43:00Z</dcterms:created>
  <dcterms:modified xsi:type="dcterms:W3CDTF">2024-12-11T09:45:00Z</dcterms:modified>
</cp:coreProperties>
</file>