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1F432" w14:textId="77777777" w:rsidR="00F95E5E" w:rsidRPr="00292B6C" w:rsidRDefault="00F95E5E" w:rsidP="00F95E5E">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hAnsi="Arial" w:cs="Arial"/>
        </w:rPr>
        <w:t>Jasper (2006) simply puts “</w:t>
      </w:r>
      <w:r w:rsidRPr="00292B6C">
        <w:rPr>
          <w:rFonts w:ascii="Arial" w:hAnsi="Arial" w:cs="Arial"/>
          <w:i/>
          <w:iCs/>
        </w:rPr>
        <w:t xml:space="preserve">Essentially, reflective practice means taking experiences as a starting point for learning. By thinking about them in a purposeful way – using the reflective processes – we can come to understand them differently and </w:t>
      </w:r>
      <w:proofErr w:type="gramStart"/>
      <w:r w:rsidRPr="00292B6C">
        <w:rPr>
          <w:rFonts w:ascii="Arial" w:hAnsi="Arial" w:cs="Arial"/>
          <w:i/>
          <w:iCs/>
        </w:rPr>
        <w:t>take action</w:t>
      </w:r>
      <w:proofErr w:type="gramEnd"/>
      <w:r w:rsidRPr="00292B6C">
        <w:rPr>
          <w:rFonts w:ascii="Arial" w:hAnsi="Arial" w:cs="Arial"/>
          <w:i/>
          <w:iCs/>
        </w:rPr>
        <w:t xml:space="preserve"> as a result</w:t>
      </w:r>
      <w:r w:rsidRPr="00292B6C">
        <w:rPr>
          <w:rFonts w:ascii="Arial" w:hAnsi="Arial" w:cs="Arial"/>
        </w:rPr>
        <w:t>” (Jasper, 2006, P.1).</w:t>
      </w:r>
    </w:p>
    <w:p w14:paraId="7EA66577" w14:textId="48985289" w:rsidR="0060224D" w:rsidRPr="00292B6C"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 xml:space="preserve">Over the past twelve months, my transition into the role of sergeant has required substantial personal and professional adjustment. This period has been marked by challenges that have tested my confidence, leadership capability, and emotional resilience, compelling me to draw extensively on reflective principles to develop both my supervisory competence and my understanding of my own professional identity. </w:t>
      </w:r>
      <w:r w:rsidR="00547642" w:rsidRPr="00292B6C">
        <w:rPr>
          <w:rFonts w:ascii="Arial" w:eastAsia="Times New Roman" w:hAnsi="Arial" w:cs="Arial"/>
          <w:kern w:val="0"/>
          <w:lang w:eastAsia="en-GB"/>
          <w14:ligatures w14:val="none"/>
        </w:rPr>
        <w:t>Thus,</w:t>
      </w:r>
      <w:r w:rsidR="00C82AF0" w:rsidRPr="00292B6C">
        <w:rPr>
          <w:rFonts w:ascii="Arial" w:eastAsia="Times New Roman" w:hAnsi="Arial" w:cs="Arial"/>
          <w:kern w:val="0"/>
          <w:lang w:eastAsia="en-GB"/>
          <w14:ligatures w14:val="none"/>
        </w:rPr>
        <w:t xml:space="preserve"> </w:t>
      </w:r>
      <w:r w:rsidR="00110FCB" w:rsidRPr="00292B6C">
        <w:rPr>
          <w:rFonts w:ascii="Arial" w:eastAsia="Times New Roman" w:hAnsi="Arial" w:cs="Arial"/>
          <w:kern w:val="0"/>
          <w:lang w:eastAsia="en-GB"/>
          <w14:ligatures w14:val="none"/>
        </w:rPr>
        <w:t xml:space="preserve">this </w:t>
      </w:r>
      <w:r w:rsidR="00C82AF0" w:rsidRPr="00292B6C">
        <w:rPr>
          <w:rFonts w:ascii="Arial" w:eastAsia="Times New Roman" w:hAnsi="Arial" w:cs="Arial"/>
          <w:kern w:val="0"/>
          <w:lang w:eastAsia="en-GB"/>
          <w14:ligatures w14:val="none"/>
        </w:rPr>
        <w:t xml:space="preserve">response </w:t>
      </w:r>
      <w:r w:rsidRPr="00292B6C">
        <w:rPr>
          <w:rFonts w:ascii="Arial" w:eastAsia="Times New Roman" w:hAnsi="Arial" w:cs="Arial"/>
          <w:kern w:val="0"/>
          <w:lang w:eastAsia="en-GB"/>
          <w14:ligatures w14:val="none"/>
        </w:rPr>
        <w:t xml:space="preserve">critically evaluates my professional journey over the last year through the lens of reflective theory and proceeds to analyse the importance of continuous professional development (CPD) in achieving organisational objectives, together with the relevance of reflective practice to </w:t>
      </w:r>
      <w:r w:rsidR="00F550F2" w:rsidRPr="00292B6C">
        <w:rPr>
          <w:rFonts w:ascii="Arial" w:eastAsia="Times New Roman" w:hAnsi="Arial" w:cs="Arial"/>
          <w:kern w:val="0"/>
          <w:lang w:eastAsia="en-GB"/>
          <w14:ligatures w14:val="none"/>
        </w:rPr>
        <w:t xml:space="preserve">personal and </w:t>
      </w:r>
      <w:r w:rsidRPr="00292B6C">
        <w:rPr>
          <w:rFonts w:ascii="Arial" w:eastAsia="Times New Roman" w:hAnsi="Arial" w:cs="Arial"/>
          <w:kern w:val="0"/>
          <w:lang w:eastAsia="en-GB"/>
          <w14:ligatures w14:val="none"/>
        </w:rPr>
        <w:t>professional growth.</w:t>
      </w:r>
    </w:p>
    <w:p w14:paraId="508F92F2" w14:textId="30F389D5" w:rsidR="0060224D" w:rsidRPr="00292B6C"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 xml:space="preserve">The College of Policing </w:t>
      </w:r>
      <w:r w:rsidR="006D17A5" w:rsidRPr="00292B6C">
        <w:rPr>
          <w:rFonts w:ascii="Arial" w:eastAsia="Times New Roman" w:hAnsi="Arial" w:cs="Arial"/>
          <w:kern w:val="0"/>
          <w:lang w:eastAsia="en-GB"/>
          <w14:ligatures w14:val="none"/>
        </w:rPr>
        <w:t>emphasises that ‘</w:t>
      </w:r>
      <w:r w:rsidRPr="00292B6C">
        <w:rPr>
          <w:rFonts w:ascii="Arial" w:eastAsia="Times New Roman" w:hAnsi="Arial" w:cs="Arial"/>
          <w:i/>
          <w:iCs/>
          <w:kern w:val="0"/>
          <w:lang w:eastAsia="en-GB"/>
          <w14:ligatures w14:val="none"/>
        </w:rPr>
        <w:t>sergeants a</w:t>
      </w:r>
      <w:r w:rsidR="006D17A5" w:rsidRPr="00292B6C">
        <w:rPr>
          <w:rFonts w:ascii="Arial" w:eastAsia="Times New Roman" w:hAnsi="Arial" w:cs="Arial"/>
          <w:i/>
          <w:iCs/>
          <w:kern w:val="0"/>
          <w:lang w:eastAsia="en-GB"/>
          <w14:ligatures w14:val="none"/>
        </w:rPr>
        <w:t>re</w:t>
      </w:r>
      <w:r w:rsidRPr="00292B6C">
        <w:rPr>
          <w:rFonts w:ascii="Arial" w:eastAsia="Times New Roman" w:hAnsi="Arial" w:cs="Arial"/>
          <w:i/>
          <w:iCs/>
          <w:kern w:val="0"/>
          <w:lang w:eastAsia="en-GB"/>
          <w14:ligatures w14:val="none"/>
        </w:rPr>
        <w:t xml:space="preserve"> the first level of line management</w:t>
      </w:r>
      <w:r w:rsidR="006D17A5" w:rsidRPr="00292B6C">
        <w:rPr>
          <w:rFonts w:ascii="Arial" w:eastAsia="Times New Roman" w:hAnsi="Arial" w:cs="Arial"/>
          <w:i/>
          <w:iCs/>
          <w:kern w:val="0"/>
          <w:lang w:eastAsia="en-GB"/>
          <w14:ligatures w14:val="none"/>
        </w:rPr>
        <w:t xml:space="preserve"> in policing</w:t>
      </w:r>
      <w:r w:rsidRPr="00292B6C">
        <w:rPr>
          <w:rFonts w:ascii="Arial" w:eastAsia="Times New Roman" w:hAnsi="Arial" w:cs="Arial"/>
          <w:i/>
          <w:iCs/>
          <w:kern w:val="0"/>
          <w:lang w:eastAsia="en-GB"/>
          <w14:ligatures w14:val="none"/>
        </w:rPr>
        <w:t>,</w:t>
      </w:r>
      <w:r w:rsidR="007A20CB" w:rsidRPr="00292B6C">
        <w:rPr>
          <w:rFonts w:ascii="Arial" w:eastAsia="Times New Roman" w:hAnsi="Arial" w:cs="Arial"/>
          <w:i/>
          <w:iCs/>
          <w:kern w:val="0"/>
          <w:lang w:eastAsia="en-GB"/>
          <w14:ligatures w14:val="none"/>
        </w:rPr>
        <w:t xml:space="preserve"> </w:t>
      </w:r>
      <w:r w:rsidR="004B4E21" w:rsidRPr="00292B6C">
        <w:rPr>
          <w:rFonts w:ascii="Arial" w:eastAsia="Times New Roman" w:hAnsi="Arial" w:cs="Arial"/>
          <w:i/>
          <w:iCs/>
          <w:kern w:val="0"/>
          <w:lang w:eastAsia="en-GB"/>
          <w14:ligatures w14:val="none"/>
        </w:rPr>
        <w:t xml:space="preserve">they have an important role in the effective daily </w:t>
      </w:r>
      <w:r w:rsidRPr="00292B6C">
        <w:rPr>
          <w:rFonts w:ascii="Arial" w:eastAsia="Times New Roman" w:hAnsi="Arial" w:cs="Arial"/>
          <w:i/>
          <w:iCs/>
          <w:kern w:val="0"/>
          <w:lang w:eastAsia="en-GB"/>
          <w14:ligatures w14:val="none"/>
        </w:rPr>
        <w:t xml:space="preserve">supervision, </w:t>
      </w:r>
      <w:r w:rsidR="00363DCE" w:rsidRPr="00292B6C">
        <w:rPr>
          <w:rFonts w:ascii="Arial" w:eastAsia="Times New Roman" w:hAnsi="Arial" w:cs="Arial"/>
          <w:i/>
          <w:iCs/>
          <w:kern w:val="0"/>
          <w:lang w:eastAsia="en-GB"/>
          <w14:ligatures w14:val="none"/>
        </w:rPr>
        <w:t>guidance, and</w:t>
      </w:r>
      <w:r w:rsidR="000023A9" w:rsidRPr="00292B6C">
        <w:rPr>
          <w:rFonts w:ascii="Arial" w:eastAsia="Times New Roman" w:hAnsi="Arial" w:cs="Arial"/>
          <w:i/>
          <w:iCs/>
          <w:kern w:val="0"/>
          <w:lang w:eastAsia="en-GB"/>
          <w14:ligatures w14:val="none"/>
        </w:rPr>
        <w:t xml:space="preserve"> support of officers and staff’ </w:t>
      </w:r>
      <w:r w:rsidR="00A22C4B" w:rsidRPr="00292B6C">
        <w:rPr>
          <w:rFonts w:ascii="Arial" w:eastAsia="Times New Roman" w:hAnsi="Arial" w:cs="Arial"/>
          <w:kern w:val="0"/>
          <w:lang w:eastAsia="en-GB"/>
          <w14:ligatures w14:val="none"/>
        </w:rPr>
        <w:t>(</w:t>
      </w:r>
      <w:r w:rsidR="00570933" w:rsidRPr="00292B6C">
        <w:rPr>
          <w:rFonts w:ascii="Arial" w:eastAsia="Times New Roman" w:hAnsi="Arial" w:cs="Arial"/>
          <w:kern w:val="0"/>
          <w:lang w:eastAsia="en-GB"/>
          <w14:ligatures w14:val="none"/>
        </w:rPr>
        <w:t xml:space="preserve">CoP, </w:t>
      </w:r>
      <w:proofErr w:type="spellStart"/>
      <w:r w:rsidR="00A22C4B" w:rsidRPr="00292B6C">
        <w:rPr>
          <w:rFonts w:ascii="Arial" w:eastAsia="Times New Roman" w:hAnsi="Arial" w:cs="Arial"/>
          <w:kern w:val="0"/>
          <w:lang w:eastAsia="en-GB"/>
          <w14:ligatures w14:val="none"/>
        </w:rPr>
        <w:t>n.d</w:t>
      </w:r>
      <w:proofErr w:type="spellEnd"/>
      <w:r w:rsidR="00E35BAF" w:rsidRPr="00292B6C">
        <w:rPr>
          <w:rFonts w:ascii="Arial" w:eastAsia="Times New Roman" w:hAnsi="Arial" w:cs="Arial"/>
          <w:kern w:val="0"/>
          <w:lang w:eastAsia="en-GB"/>
          <w14:ligatures w14:val="none"/>
        </w:rPr>
        <w:t>)</w:t>
      </w:r>
      <w:r w:rsidRPr="00292B6C">
        <w:rPr>
          <w:rFonts w:ascii="Arial" w:eastAsia="Times New Roman" w:hAnsi="Arial" w:cs="Arial"/>
          <w:kern w:val="0"/>
          <w:lang w:eastAsia="en-GB"/>
          <w14:ligatures w14:val="none"/>
        </w:rPr>
        <w:t>.</w:t>
      </w:r>
      <w:r w:rsidR="00FA5CC1" w:rsidRPr="00292B6C">
        <w:rPr>
          <w:rFonts w:ascii="Arial" w:hAnsi="Arial" w:cs="Arial"/>
        </w:rPr>
        <w:t xml:space="preserve"> While technically accurate, this description downplays the emotional work, mental load, </w:t>
      </w:r>
      <w:r w:rsidR="00286715">
        <w:rPr>
          <w:rFonts w:ascii="Arial" w:hAnsi="Arial" w:cs="Arial"/>
        </w:rPr>
        <w:t>and continuous</w:t>
      </w:r>
      <w:r w:rsidR="00FA5CC1" w:rsidRPr="00292B6C">
        <w:rPr>
          <w:rFonts w:ascii="Arial" w:hAnsi="Arial" w:cs="Arial"/>
        </w:rPr>
        <w:t xml:space="preserve"> decision-making that come with frontline leadership.”</w:t>
      </w:r>
      <w:r w:rsidRPr="00292B6C">
        <w:rPr>
          <w:rFonts w:ascii="Arial" w:eastAsia="Times New Roman" w:hAnsi="Arial" w:cs="Arial"/>
          <w:kern w:val="0"/>
          <w:lang w:eastAsia="en-GB"/>
          <w14:ligatures w14:val="none"/>
        </w:rPr>
        <w:t xml:space="preserve"> My</w:t>
      </w:r>
      <w:r w:rsidR="00BE2FD2" w:rsidRPr="00292B6C">
        <w:rPr>
          <w:rFonts w:ascii="Arial" w:eastAsia="Times New Roman" w:hAnsi="Arial" w:cs="Arial"/>
          <w:kern w:val="0"/>
          <w:lang w:eastAsia="en-GB"/>
          <w14:ligatures w14:val="none"/>
        </w:rPr>
        <w:t xml:space="preserve"> </w:t>
      </w:r>
      <w:r w:rsidRPr="00292B6C">
        <w:rPr>
          <w:rFonts w:ascii="Arial" w:eastAsia="Times New Roman" w:hAnsi="Arial" w:cs="Arial"/>
          <w:kern w:val="0"/>
          <w:lang w:eastAsia="en-GB"/>
          <w14:ligatures w14:val="none"/>
        </w:rPr>
        <w:t>experience has highlighted the considerable breadth of responsibility associated with the role. The last twelve months</w:t>
      </w:r>
      <w:proofErr w:type="gramStart"/>
      <w:r w:rsidRPr="00292B6C">
        <w:rPr>
          <w:rFonts w:ascii="Arial" w:eastAsia="Times New Roman" w:hAnsi="Arial" w:cs="Arial"/>
          <w:kern w:val="0"/>
          <w:lang w:eastAsia="en-GB"/>
          <w14:ligatures w14:val="none"/>
        </w:rPr>
        <w:t>, in particular, have</w:t>
      </w:r>
      <w:proofErr w:type="gramEnd"/>
      <w:r w:rsidRPr="00292B6C">
        <w:rPr>
          <w:rFonts w:ascii="Arial" w:eastAsia="Times New Roman" w:hAnsi="Arial" w:cs="Arial"/>
          <w:kern w:val="0"/>
          <w:lang w:eastAsia="en-GB"/>
          <w14:ligatures w14:val="none"/>
        </w:rPr>
        <w:t xml:space="preserve"> compelled me to reassess how effectively I balance operational risk, staff welfare responsibilities, and organisational priorities while maintaining my own resilience. This gap between formal role description and lived experience made reflective practice not merely useful, but essential in enabling me to navigate professional pressures and develop a deeper awareness of my leadership behaviour.</w:t>
      </w:r>
    </w:p>
    <w:p w14:paraId="2F052C66" w14:textId="6375081D" w:rsidR="0060224D" w:rsidRPr="00292B6C" w:rsidRDefault="00041B8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hAnsi="Arial" w:cs="Arial"/>
        </w:rPr>
        <w:t xml:space="preserve">To support personal reflection, I have consistently relied on Gibbs’ (1988) Reflective Cycle. Gibbs’s model has been critiqued for being somewhat rigid and overly procedural, as noted by Finlay (2008), who suggests that although models like </w:t>
      </w:r>
      <w:proofErr w:type="gramStart"/>
      <w:r w:rsidRPr="00292B6C">
        <w:rPr>
          <w:rFonts w:ascii="Arial" w:hAnsi="Arial" w:cs="Arial"/>
        </w:rPr>
        <w:t>Gibbs’</w:t>
      </w:r>
      <w:proofErr w:type="gramEnd"/>
      <w:r w:rsidRPr="00292B6C">
        <w:rPr>
          <w:rFonts w:ascii="Arial" w:hAnsi="Arial" w:cs="Arial"/>
        </w:rPr>
        <w:t xml:space="preserve"> provide helpful guiding questions for organising reflection, some scholars argue that reflection benefits further from a wider and more critically reflexive approac</w:t>
      </w:r>
      <w:r w:rsidR="001E0234" w:rsidRPr="00292B6C">
        <w:rPr>
          <w:rFonts w:ascii="Arial" w:hAnsi="Arial" w:cs="Arial"/>
        </w:rPr>
        <w:t>h</w:t>
      </w:r>
      <w:r w:rsidR="00226E27" w:rsidRPr="00292B6C">
        <w:rPr>
          <w:rFonts w:ascii="Arial" w:hAnsi="Arial" w:cs="Arial"/>
        </w:rPr>
        <w:t>.</w:t>
      </w:r>
      <w:r w:rsidR="005C089C" w:rsidRPr="00292B6C">
        <w:rPr>
          <w:rFonts w:ascii="Arial" w:hAnsi="Arial" w:cs="Arial"/>
        </w:rPr>
        <w:t xml:space="preserve"> </w:t>
      </w:r>
      <w:r w:rsidR="00932118" w:rsidRPr="00292B6C">
        <w:rPr>
          <w:rFonts w:ascii="Arial" w:hAnsi="Arial" w:cs="Arial"/>
        </w:rPr>
        <w:t>The</w:t>
      </w:r>
      <w:r w:rsidR="00B56891" w:rsidRPr="00292B6C">
        <w:rPr>
          <w:rFonts w:ascii="Arial" w:hAnsi="Arial" w:cs="Arial"/>
        </w:rPr>
        <w:t xml:space="preserve"> simplicity of Gibbs </w:t>
      </w:r>
      <w:r w:rsidR="00FF00C8" w:rsidRPr="00292B6C">
        <w:rPr>
          <w:rFonts w:ascii="Arial" w:hAnsi="Arial" w:cs="Arial"/>
        </w:rPr>
        <w:t xml:space="preserve">model can limit deeper critical or reflective </w:t>
      </w:r>
      <w:r w:rsidR="00E773BE" w:rsidRPr="00292B6C">
        <w:rPr>
          <w:rFonts w:ascii="Arial" w:hAnsi="Arial" w:cs="Arial"/>
        </w:rPr>
        <w:t>thinking</w:t>
      </w:r>
      <w:r w:rsidR="00143F03" w:rsidRPr="00292B6C">
        <w:rPr>
          <w:rFonts w:ascii="Arial" w:hAnsi="Arial" w:cs="Arial"/>
        </w:rPr>
        <w:t xml:space="preserve">. The model </w:t>
      </w:r>
      <w:r w:rsidR="00E773BE" w:rsidRPr="00292B6C">
        <w:rPr>
          <w:rFonts w:ascii="Arial" w:hAnsi="Arial" w:cs="Arial"/>
        </w:rPr>
        <w:t xml:space="preserve">itself does not </w:t>
      </w:r>
      <w:r w:rsidR="00FF00C8" w:rsidRPr="00292B6C">
        <w:rPr>
          <w:rFonts w:ascii="Arial" w:hAnsi="Arial" w:cs="Arial"/>
        </w:rPr>
        <w:t xml:space="preserve">really encourage exploration of underlying values or support </w:t>
      </w:r>
      <w:r w:rsidR="00143F03" w:rsidRPr="00292B6C">
        <w:rPr>
          <w:rFonts w:ascii="Arial" w:hAnsi="Arial" w:cs="Arial"/>
        </w:rPr>
        <w:t xml:space="preserve">reflection that leads to meaningful change, </w:t>
      </w:r>
      <w:r w:rsidR="000E5F16" w:rsidRPr="00292B6C">
        <w:rPr>
          <w:rFonts w:ascii="Arial" w:hAnsi="Arial" w:cs="Arial"/>
        </w:rPr>
        <w:t>improved</w:t>
      </w:r>
      <w:r w:rsidR="00143F03" w:rsidRPr="00292B6C">
        <w:rPr>
          <w:rFonts w:ascii="Arial" w:hAnsi="Arial" w:cs="Arial"/>
        </w:rPr>
        <w:t xml:space="preserve"> practice </w:t>
      </w:r>
      <w:r w:rsidR="000E5F16" w:rsidRPr="00292B6C">
        <w:rPr>
          <w:rFonts w:ascii="Arial" w:hAnsi="Arial" w:cs="Arial"/>
        </w:rPr>
        <w:t xml:space="preserve">or greater </w:t>
      </w:r>
      <w:r w:rsidR="001C2350" w:rsidRPr="00292B6C">
        <w:rPr>
          <w:rFonts w:ascii="Arial" w:hAnsi="Arial" w:cs="Arial"/>
        </w:rPr>
        <w:t>appreciation</w:t>
      </w:r>
      <w:r w:rsidR="000E5F16" w:rsidRPr="00292B6C">
        <w:rPr>
          <w:rFonts w:ascii="Arial" w:hAnsi="Arial" w:cs="Arial"/>
        </w:rPr>
        <w:t xml:space="preserve"> of diverse perspectives. </w:t>
      </w:r>
      <w:r w:rsidR="00EE0A94" w:rsidRPr="00292B6C">
        <w:rPr>
          <w:rFonts w:ascii="Arial" w:hAnsi="Arial" w:cs="Arial"/>
        </w:rPr>
        <w:t>However,</w:t>
      </w:r>
      <w:r w:rsidR="00A76037" w:rsidRPr="00292B6C">
        <w:rPr>
          <w:rFonts w:ascii="Arial" w:hAnsi="Arial" w:cs="Arial"/>
        </w:rPr>
        <w:t xml:space="preserve"> </w:t>
      </w:r>
      <w:r w:rsidR="00A76037" w:rsidRPr="00292B6C">
        <w:rPr>
          <w:rFonts w:ascii="Arial" w:eastAsia="Times New Roman" w:hAnsi="Arial" w:cs="Arial"/>
          <w:kern w:val="0"/>
          <w:lang w:eastAsia="en-GB"/>
          <w14:ligatures w14:val="none"/>
        </w:rPr>
        <w:t xml:space="preserve">in my </w:t>
      </w:r>
      <w:r w:rsidR="00854362" w:rsidRPr="00292B6C">
        <w:rPr>
          <w:rFonts w:ascii="Arial" w:eastAsia="Times New Roman" w:hAnsi="Arial" w:cs="Arial"/>
          <w:kern w:val="0"/>
          <w:lang w:eastAsia="en-GB"/>
          <w14:ligatures w14:val="none"/>
        </w:rPr>
        <w:t>view</w:t>
      </w:r>
      <w:r w:rsidR="0060224D" w:rsidRPr="00292B6C">
        <w:rPr>
          <w:rFonts w:ascii="Arial" w:eastAsia="Times New Roman" w:hAnsi="Arial" w:cs="Arial"/>
          <w:kern w:val="0"/>
          <w:lang w:eastAsia="en-GB"/>
          <w14:ligatures w14:val="none"/>
        </w:rPr>
        <w:t xml:space="preserve"> </w:t>
      </w:r>
      <w:r w:rsidR="00743F90" w:rsidRPr="00292B6C">
        <w:rPr>
          <w:rFonts w:ascii="Arial" w:eastAsia="Times New Roman" w:hAnsi="Arial" w:cs="Arial"/>
          <w:kern w:val="0"/>
          <w:lang w:eastAsia="en-GB"/>
          <w14:ligatures w14:val="none"/>
        </w:rPr>
        <w:t xml:space="preserve">the </w:t>
      </w:r>
      <w:r w:rsidR="0060224D" w:rsidRPr="00292B6C">
        <w:rPr>
          <w:rFonts w:ascii="Arial" w:eastAsia="Times New Roman" w:hAnsi="Arial" w:cs="Arial"/>
          <w:kern w:val="0"/>
          <w:lang w:eastAsia="en-GB"/>
          <w14:ligatures w14:val="none"/>
        </w:rPr>
        <w:t>structured stages</w:t>
      </w:r>
      <w:r w:rsidR="00743F90" w:rsidRPr="00292B6C">
        <w:rPr>
          <w:rFonts w:ascii="Arial" w:eastAsia="Times New Roman" w:hAnsi="Arial" w:cs="Arial"/>
          <w:kern w:val="0"/>
          <w:lang w:eastAsia="en-GB"/>
          <w14:ligatures w14:val="none"/>
        </w:rPr>
        <w:t xml:space="preserve"> of Gibbs</w:t>
      </w:r>
      <w:r w:rsidR="00854362" w:rsidRPr="00292B6C">
        <w:rPr>
          <w:rFonts w:ascii="Arial" w:eastAsia="Times New Roman" w:hAnsi="Arial" w:cs="Arial"/>
          <w:kern w:val="0"/>
          <w:lang w:eastAsia="en-GB"/>
          <w14:ligatures w14:val="none"/>
        </w:rPr>
        <w:t xml:space="preserve"> cycle </w:t>
      </w:r>
      <w:r w:rsidR="002D5DEF" w:rsidRPr="00292B6C">
        <w:rPr>
          <w:rFonts w:ascii="Arial" w:eastAsia="Times New Roman" w:hAnsi="Arial" w:cs="Arial"/>
          <w:kern w:val="0"/>
          <w:lang w:eastAsia="en-GB"/>
          <w14:ligatures w14:val="none"/>
        </w:rPr>
        <w:t>specifically</w:t>
      </w:r>
      <w:r w:rsidR="00F93184" w:rsidRPr="00292B6C">
        <w:rPr>
          <w:rFonts w:ascii="Arial" w:eastAsia="Times New Roman" w:hAnsi="Arial" w:cs="Arial"/>
          <w:kern w:val="0"/>
          <w:lang w:eastAsia="en-GB"/>
          <w14:ligatures w14:val="none"/>
        </w:rPr>
        <w:t xml:space="preserve"> </w:t>
      </w:r>
      <w:r w:rsidR="00391AED" w:rsidRPr="00292B6C">
        <w:rPr>
          <w:rFonts w:ascii="Arial" w:eastAsia="Times New Roman" w:hAnsi="Arial" w:cs="Arial"/>
          <w:kern w:val="0"/>
          <w:lang w:eastAsia="en-GB"/>
          <w14:ligatures w14:val="none"/>
        </w:rPr>
        <w:t xml:space="preserve">elements of </w:t>
      </w:r>
      <w:r w:rsidR="0060224D" w:rsidRPr="00292B6C">
        <w:rPr>
          <w:rFonts w:ascii="Arial" w:eastAsia="Times New Roman" w:hAnsi="Arial" w:cs="Arial"/>
          <w:i/>
          <w:iCs/>
          <w:kern w:val="0"/>
          <w:lang w:eastAsia="en-GB"/>
          <w14:ligatures w14:val="none"/>
        </w:rPr>
        <w:t>Description</w:t>
      </w:r>
      <w:r w:rsidR="00CF09A0" w:rsidRPr="00292B6C">
        <w:rPr>
          <w:rFonts w:ascii="Arial" w:eastAsia="Times New Roman" w:hAnsi="Arial" w:cs="Arial"/>
          <w:i/>
          <w:iCs/>
          <w:kern w:val="0"/>
          <w:lang w:eastAsia="en-GB"/>
          <w14:ligatures w14:val="none"/>
        </w:rPr>
        <w:t xml:space="preserve"> - </w:t>
      </w:r>
      <w:r w:rsidR="001F52B6" w:rsidRPr="00292B6C">
        <w:rPr>
          <w:rFonts w:ascii="Arial" w:eastAsia="Times New Roman" w:hAnsi="Arial" w:cs="Arial"/>
          <w:i/>
          <w:iCs/>
          <w:kern w:val="0"/>
          <w:lang w:eastAsia="en-GB"/>
          <w14:ligatures w14:val="none"/>
        </w:rPr>
        <w:t xml:space="preserve">beginning </w:t>
      </w:r>
      <w:r w:rsidR="00AA2B07" w:rsidRPr="00292B6C">
        <w:rPr>
          <w:rFonts w:ascii="Arial" w:eastAsia="Times New Roman" w:hAnsi="Arial" w:cs="Arial"/>
          <w:i/>
          <w:iCs/>
          <w:kern w:val="0"/>
          <w:lang w:eastAsia="en-GB"/>
          <w14:ligatures w14:val="none"/>
        </w:rPr>
        <w:t>with wha</w:t>
      </w:r>
      <w:r w:rsidR="00F27A9F" w:rsidRPr="00292B6C">
        <w:rPr>
          <w:rFonts w:ascii="Arial" w:eastAsia="Times New Roman" w:hAnsi="Arial" w:cs="Arial"/>
          <w:i/>
          <w:iCs/>
          <w:kern w:val="0"/>
          <w:lang w:eastAsia="en-GB"/>
          <w14:ligatures w14:val="none"/>
        </w:rPr>
        <w:t xml:space="preserve">t </w:t>
      </w:r>
      <w:r w:rsidR="009229E6" w:rsidRPr="00292B6C">
        <w:rPr>
          <w:rFonts w:ascii="Arial" w:eastAsia="Times New Roman" w:hAnsi="Arial" w:cs="Arial"/>
          <w:i/>
          <w:iCs/>
          <w:kern w:val="0"/>
          <w:lang w:eastAsia="en-GB"/>
          <w14:ligatures w14:val="none"/>
        </w:rPr>
        <w:t>happened?</w:t>
      </w:r>
      <w:r w:rsidR="00CF09A0" w:rsidRPr="00292B6C">
        <w:rPr>
          <w:rFonts w:ascii="Arial" w:eastAsia="Times New Roman" w:hAnsi="Arial" w:cs="Arial"/>
          <w:kern w:val="0"/>
          <w:lang w:eastAsia="en-GB"/>
          <w14:ligatures w14:val="none"/>
        </w:rPr>
        <w:t xml:space="preserve"> proceeding to </w:t>
      </w:r>
      <w:r w:rsidR="009229E6" w:rsidRPr="00292B6C">
        <w:rPr>
          <w:rFonts w:ascii="Arial" w:eastAsia="Times New Roman" w:hAnsi="Arial" w:cs="Arial"/>
          <w:i/>
          <w:iCs/>
          <w:kern w:val="0"/>
          <w:lang w:eastAsia="en-GB"/>
          <w14:ligatures w14:val="none"/>
        </w:rPr>
        <w:t>F</w:t>
      </w:r>
      <w:r w:rsidR="00F038A9" w:rsidRPr="00292B6C">
        <w:rPr>
          <w:rFonts w:ascii="Arial" w:eastAsia="Times New Roman" w:hAnsi="Arial" w:cs="Arial"/>
          <w:i/>
          <w:iCs/>
          <w:kern w:val="0"/>
          <w:lang w:eastAsia="en-GB"/>
          <w14:ligatures w14:val="none"/>
        </w:rPr>
        <w:t xml:space="preserve">eelings – what were you </w:t>
      </w:r>
      <w:r w:rsidR="00B77F11" w:rsidRPr="00292B6C">
        <w:rPr>
          <w:rFonts w:ascii="Arial" w:eastAsia="Times New Roman" w:hAnsi="Arial" w:cs="Arial"/>
          <w:i/>
          <w:iCs/>
          <w:kern w:val="0"/>
          <w:lang w:eastAsia="en-GB"/>
          <w14:ligatures w14:val="none"/>
        </w:rPr>
        <w:t>thinking</w:t>
      </w:r>
      <w:r w:rsidR="00F038A9" w:rsidRPr="00292B6C">
        <w:rPr>
          <w:rFonts w:ascii="Arial" w:eastAsia="Times New Roman" w:hAnsi="Arial" w:cs="Arial"/>
          <w:i/>
          <w:iCs/>
          <w:kern w:val="0"/>
          <w:lang w:eastAsia="en-GB"/>
          <w14:ligatures w14:val="none"/>
        </w:rPr>
        <w:t xml:space="preserve"> and feeling</w:t>
      </w:r>
      <w:r w:rsidR="00F038A9" w:rsidRPr="00292B6C">
        <w:rPr>
          <w:rFonts w:ascii="Arial" w:eastAsia="Times New Roman" w:hAnsi="Arial" w:cs="Arial"/>
          <w:kern w:val="0"/>
          <w:lang w:eastAsia="en-GB"/>
          <w14:ligatures w14:val="none"/>
        </w:rPr>
        <w:t>?</w:t>
      </w:r>
      <w:r w:rsidR="00B77F11" w:rsidRPr="00292B6C">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 xml:space="preserve">allow for meaningful exploration of emotional responses, which I find </w:t>
      </w:r>
      <w:r w:rsidR="00391AED" w:rsidRPr="00292B6C">
        <w:rPr>
          <w:rFonts w:ascii="Arial" w:eastAsia="Times New Roman" w:hAnsi="Arial" w:cs="Arial"/>
          <w:kern w:val="0"/>
          <w:lang w:eastAsia="en-GB"/>
          <w14:ligatures w14:val="none"/>
        </w:rPr>
        <w:t xml:space="preserve">critically </w:t>
      </w:r>
      <w:r w:rsidR="0060224D" w:rsidRPr="00292B6C">
        <w:rPr>
          <w:rFonts w:ascii="Arial" w:eastAsia="Times New Roman" w:hAnsi="Arial" w:cs="Arial"/>
          <w:kern w:val="0"/>
          <w:lang w:eastAsia="en-GB"/>
          <w14:ligatures w14:val="none"/>
        </w:rPr>
        <w:t>important</w:t>
      </w:r>
      <w:r w:rsidR="00854362" w:rsidRPr="00292B6C">
        <w:rPr>
          <w:rFonts w:ascii="Arial" w:eastAsia="Times New Roman" w:hAnsi="Arial" w:cs="Arial"/>
          <w:kern w:val="0"/>
          <w:lang w:eastAsia="en-GB"/>
          <w14:ligatures w14:val="none"/>
        </w:rPr>
        <w:t xml:space="preserve"> on a personal level</w:t>
      </w:r>
      <w:r w:rsidR="0060224D" w:rsidRPr="00292B6C">
        <w:rPr>
          <w:rFonts w:ascii="Arial" w:eastAsia="Times New Roman" w:hAnsi="Arial" w:cs="Arial"/>
          <w:kern w:val="0"/>
          <w:lang w:eastAsia="en-GB"/>
          <w14:ligatures w14:val="none"/>
        </w:rPr>
        <w:t xml:space="preserve"> within </w:t>
      </w:r>
      <w:r w:rsidR="00391AED" w:rsidRPr="00292B6C">
        <w:rPr>
          <w:rFonts w:ascii="Arial" w:eastAsia="Times New Roman" w:hAnsi="Arial" w:cs="Arial"/>
          <w:kern w:val="0"/>
          <w:lang w:eastAsia="en-GB"/>
          <w14:ligatures w14:val="none"/>
        </w:rPr>
        <w:t xml:space="preserve">my role </w:t>
      </w:r>
      <w:r w:rsidR="00F93184" w:rsidRPr="00292B6C">
        <w:rPr>
          <w:rFonts w:ascii="Arial" w:eastAsia="Times New Roman" w:hAnsi="Arial" w:cs="Arial"/>
          <w:kern w:val="0"/>
          <w:lang w:eastAsia="en-GB"/>
          <w14:ligatures w14:val="none"/>
        </w:rPr>
        <w:t>as well as</w:t>
      </w:r>
      <w:r w:rsidR="0090579A" w:rsidRPr="00292B6C">
        <w:rPr>
          <w:rFonts w:ascii="Arial" w:eastAsia="Times New Roman" w:hAnsi="Arial" w:cs="Arial"/>
          <w:kern w:val="0"/>
          <w:lang w:eastAsia="en-GB"/>
          <w14:ligatures w14:val="none"/>
        </w:rPr>
        <w:t xml:space="preserve"> with</w:t>
      </w:r>
      <w:r w:rsidR="00F93184" w:rsidRPr="00292B6C">
        <w:rPr>
          <w:rFonts w:ascii="Arial" w:eastAsia="Times New Roman" w:hAnsi="Arial" w:cs="Arial"/>
          <w:kern w:val="0"/>
          <w:lang w:eastAsia="en-GB"/>
          <w14:ligatures w14:val="none"/>
        </w:rPr>
        <w:t>in</w:t>
      </w:r>
      <w:r w:rsidR="0090579A" w:rsidRPr="00292B6C">
        <w:rPr>
          <w:rFonts w:ascii="Arial" w:eastAsia="Times New Roman" w:hAnsi="Arial" w:cs="Arial"/>
          <w:kern w:val="0"/>
          <w:lang w:eastAsia="en-GB"/>
          <w14:ligatures w14:val="none"/>
        </w:rPr>
        <w:t xml:space="preserve"> the wider </w:t>
      </w:r>
      <w:r w:rsidR="0060224D" w:rsidRPr="00292B6C">
        <w:rPr>
          <w:rFonts w:ascii="Arial" w:eastAsia="Times New Roman" w:hAnsi="Arial" w:cs="Arial"/>
          <w:kern w:val="0"/>
          <w:lang w:eastAsia="en-GB"/>
          <w14:ligatures w14:val="none"/>
        </w:rPr>
        <w:t>context of policing</w:t>
      </w:r>
      <w:r w:rsidR="009C44D6" w:rsidRPr="00292B6C">
        <w:rPr>
          <w:rFonts w:ascii="Arial" w:eastAsia="Times New Roman" w:hAnsi="Arial" w:cs="Arial"/>
          <w:kern w:val="0"/>
          <w:lang w:eastAsia="en-GB"/>
          <w14:ligatures w14:val="none"/>
        </w:rPr>
        <w:t>.</w:t>
      </w:r>
      <w:r w:rsidR="00EE0A94" w:rsidRPr="00292B6C">
        <w:rPr>
          <w:rFonts w:ascii="Arial" w:eastAsia="Times New Roman" w:hAnsi="Arial" w:cs="Arial"/>
          <w:kern w:val="0"/>
          <w:lang w:eastAsia="en-GB"/>
          <w14:ligatures w14:val="none"/>
        </w:rPr>
        <w:t xml:space="preserve"> For instance, after managing a serious and complex theft and fraud investigation I initially reflected negatively on my decision-making despite the successful outcome. </w:t>
      </w:r>
      <w:r w:rsidR="00B77F11" w:rsidRPr="00292B6C">
        <w:rPr>
          <w:rFonts w:ascii="Arial" w:eastAsia="Times New Roman" w:hAnsi="Arial" w:cs="Arial"/>
          <w:kern w:val="0"/>
          <w:lang w:eastAsia="en-GB"/>
          <w14:ligatures w14:val="none"/>
        </w:rPr>
        <w:t xml:space="preserve">Working through the </w:t>
      </w:r>
      <w:r w:rsidR="009229E6" w:rsidRPr="00292B6C">
        <w:rPr>
          <w:rFonts w:ascii="Arial" w:eastAsia="Times New Roman" w:hAnsi="Arial" w:cs="Arial"/>
          <w:kern w:val="0"/>
          <w:lang w:eastAsia="en-GB"/>
          <w14:ligatures w14:val="none"/>
        </w:rPr>
        <w:t>Gibbs model in this scenario</w:t>
      </w:r>
      <w:r w:rsidR="00B731BC" w:rsidRPr="00292B6C">
        <w:rPr>
          <w:rFonts w:ascii="Arial" w:eastAsia="Times New Roman" w:hAnsi="Arial" w:cs="Arial"/>
          <w:kern w:val="0"/>
          <w:lang w:eastAsia="en-GB"/>
          <w14:ligatures w14:val="none"/>
        </w:rPr>
        <w:t xml:space="preserve"> </w:t>
      </w:r>
      <w:r w:rsidR="006D1E25" w:rsidRPr="00292B6C">
        <w:rPr>
          <w:rFonts w:ascii="Arial" w:eastAsia="Times New Roman" w:hAnsi="Arial" w:cs="Arial"/>
          <w:kern w:val="0"/>
          <w:lang w:eastAsia="en-GB"/>
          <w14:ligatures w14:val="none"/>
        </w:rPr>
        <w:t xml:space="preserve">applying </w:t>
      </w:r>
      <w:r w:rsidR="00B731BC" w:rsidRPr="00292B6C">
        <w:rPr>
          <w:rFonts w:ascii="Arial" w:eastAsia="Times New Roman" w:hAnsi="Arial" w:cs="Arial"/>
          <w:kern w:val="0"/>
          <w:lang w:eastAsia="en-GB"/>
          <w14:ligatures w14:val="none"/>
        </w:rPr>
        <w:t xml:space="preserve">emphasis to </w:t>
      </w:r>
      <w:r w:rsidR="006D1E25" w:rsidRPr="00292B6C">
        <w:rPr>
          <w:rFonts w:ascii="Arial" w:eastAsia="Times New Roman" w:hAnsi="Arial" w:cs="Arial"/>
          <w:kern w:val="0"/>
          <w:lang w:eastAsia="en-GB"/>
          <w14:ligatures w14:val="none"/>
        </w:rPr>
        <w:t xml:space="preserve">the </w:t>
      </w:r>
      <w:r w:rsidR="00EE0A94" w:rsidRPr="00292B6C">
        <w:rPr>
          <w:rFonts w:ascii="Arial" w:eastAsia="Times New Roman" w:hAnsi="Arial" w:cs="Arial"/>
          <w:i/>
          <w:iCs/>
          <w:kern w:val="0"/>
          <w:lang w:eastAsia="en-GB"/>
          <w14:ligatures w14:val="none"/>
        </w:rPr>
        <w:t xml:space="preserve">Evaluation </w:t>
      </w:r>
      <w:r w:rsidR="00EE0A94" w:rsidRPr="00292B6C">
        <w:rPr>
          <w:rFonts w:ascii="Arial" w:eastAsia="Times New Roman" w:hAnsi="Arial" w:cs="Arial"/>
          <w:kern w:val="0"/>
          <w:lang w:eastAsia="en-GB"/>
          <w14:ligatures w14:val="none"/>
        </w:rPr>
        <w:t xml:space="preserve">and </w:t>
      </w:r>
      <w:r w:rsidR="00EE0A94" w:rsidRPr="00292B6C">
        <w:rPr>
          <w:rFonts w:ascii="Arial" w:eastAsia="Times New Roman" w:hAnsi="Arial" w:cs="Arial"/>
          <w:i/>
          <w:iCs/>
          <w:kern w:val="0"/>
          <w:lang w:eastAsia="en-GB"/>
          <w14:ligatures w14:val="none"/>
        </w:rPr>
        <w:t xml:space="preserve">Analysis </w:t>
      </w:r>
      <w:r w:rsidR="00EE0A94" w:rsidRPr="00292B6C">
        <w:rPr>
          <w:rFonts w:ascii="Arial" w:eastAsia="Times New Roman" w:hAnsi="Arial" w:cs="Arial"/>
          <w:kern w:val="0"/>
          <w:lang w:eastAsia="en-GB"/>
          <w14:ligatures w14:val="none"/>
        </w:rPr>
        <w:t>stages of Gibbs’s model, I recognised that the outcome had been affected not by poor leadership but by communication barriers</w:t>
      </w:r>
      <w:r w:rsidR="006D1E25" w:rsidRPr="00292B6C">
        <w:rPr>
          <w:rFonts w:ascii="Arial" w:eastAsia="Times New Roman" w:hAnsi="Arial" w:cs="Arial"/>
          <w:kern w:val="0"/>
          <w:lang w:eastAsia="en-GB"/>
          <w14:ligatures w14:val="none"/>
        </w:rPr>
        <w:t xml:space="preserve"> within the team. </w:t>
      </w:r>
      <w:r w:rsidR="00F93184" w:rsidRPr="00292B6C">
        <w:rPr>
          <w:rFonts w:ascii="Arial" w:eastAsia="Times New Roman" w:hAnsi="Arial" w:cs="Arial"/>
          <w:kern w:val="0"/>
          <w:lang w:eastAsia="en-GB"/>
          <w14:ligatures w14:val="none"/>
        </w:rPr>
        <w:t>Gibbs</w:t>
      </w:r>
      <w:r w:rsidR="00EE0A94" w:rsidRPr="00292B6C">
        <w:rPr>
          <w:rFonts w:ascii="Arial" w:eastAsia="Times New Roman" w:hAnsi="Arial" w:cs="Arial"/>
          <w:kern w:val="0"/>
          <w:lang w:eastAsia="en-GB"/>
          <w14:ligatures w14:val="none"/>
        </w:rPr>
        <w:t xml:space="preserve"> reflective process</w:t>
      </w:r>
      <w:r w:rsidR="006D1E25" w:rsidRPr="00292B6C">
        <w:rPr>
          <w:rFonts w:ascii="Arial" w:eastAsia="Times New Roman" w:hAnsi="Arial" w:cs="Arial"/>
          <w:kern w:val="0"/>
          <w:lang w:eastAsia="en-GB"/>
          <w14:ligatures w14:val="none"/>
        </w:rPr>
        <w:t xml:space="preserve"> </w:t>
      </w:r>
      <w:r w:rsidR="00EE0A94" w:rsidRPr="00292B6C">
        <w:rPr>
          <w:rFonts w:ascii="Arial" w:eastAsia="Times New Roman" w:hAnsi="Arial" w:cs="Arial"/>
          <w:kern w:val="0"/>
          <w:lang w:eastAsia="en-GB"/>
          <w14:ligatures w14:val="none"/>
        </w:rPr>
        <w:t xml:space="preserve">enabled </w:t>
      </w:r>
      <w:r w:rsidR="006D1E25" w:rsidRPr="00292B6C">
        <w:rPr>
          <w:rFonts w:ascii="Arial" w:eastAsia="Times New Roman" w:hAnsi="Arial" w:cs="Arial"/>
          <w:kern w:val="0"/>
          <w:lang w:eastAsia="en-GB"/>
          <w14:ligatures w14:val="none"/>
        </w:rPr>
        <w:t>me to develop an</w:t>
      </w:r>
      <w:r w:rsidR="00F93184" w:rsidRPr="00292B6C">
        <w:rPr>
          <w:rFonts w:ascii="Arial" w:eastAsia="Times New Roman" w:hAnsi="Arial" w:cs="Arial"/>
          <w:kern w:val="0"/>
          <w:lang w:eastAsia="en-GB"/>
          <w14:ligatures w14:val="none"/>
        </w:rPr>
        <w:t xml:space="preserve"> </w:t>
      </w:r>
      <w:r w:rsidR="00CC57C3" w:rsidRPr="00292B6C">
        <w:rPr>
          <w:rFonts w:ascii="Arial" w:eastAsia="Times New Roman" w:hAnsi="Arial" w:cs="Arial"/>
          <w:kern w:val="0"/>
          <w:lang w:eastAsia="en-GB"/>
          <w14:ligatures w14:val="none"/>
        </w:rPr>
        <w:t>action plan</w:t>
      </w:r>
      <w:r w:rsidR="00EE0A94" w:rsidRPr="00292B6C">
        <w:rPr>
          <w:rFonts w:ascii="Arial" w:eastAsia="Times New Roman" w:hAnsi="Arial" w:cs="Arial"/>
          <w:kern w:val="0"/>
          <w:lang w:eastAsia="en-GB"/>
          <w14:ligatures w14:val="none"/>
        </w:rPr>
        <w:t xml:space="preserve"> to enhance </w:t>
      </w:r>
      <w:r w:rsidR="00CC57C3" w:rsidRPr="00292B6C">
        <w:rPr>
          <w:rFonts w:ascii="Arial" w:eastAsia="Times New Roman" w:hAnsi="Arial" w:cs="Arial"/>
          <w:kern w:val="0"/>
          <w:lang w:eastAsia="en-GB"/>
          <w14:ligatures w14:val="none"/>
        </w:rPr>
        <w:t>and adapt communication channels during similar dynamic incidents and to</w:t>
      </w:r>
      <w:r w:rsidR="00EE0A94" w:rsidRPr="00292B6C">
        <w:rPr>
          <w:rFonts w:ascii="Arial" w:eastAsia="Times New Roman" w:hAnsi="Arial" w:cs="Arial"/>
          <w:kern w:val="0"/>
          <w:lang w:eastAsia="en-GB"/>
          <w14:ligatures w14:val="none"/>
        </w:rPr>
        <w:t xml:space="preserve"> clarify supervisory expectations. In this way, Gibbs’s model helped transform an emotionally charged and complex experience into actionable </w:t>
      </w:r>
      <w:r w:rsidR="00A6717A" w:rsidRPr="00292B6C">
        <w:rPr>
          <w:rFonts w:ascii="Arial" w:eastAsia="Times New Roman" w:hAnsi="Arial" w:cs="Arial"/>
          <w:kern w:val="0"/>
          <w:lang w:eastAsia="en-GB"/>
          <w14:ligatures w14:val="none"/>
        </w:rPr>
        <w:t>learning.</w:t>
      </w:r>
      <w:r w:rsidR="0060224D" w:rsidRPr="00292B6C">
        <w:rPr>
          <w:rFonts w:ascii="Arial" w:eastAsia="Times New Roman" w:hAnsi="Arial" w:cs="Arial"/>
          <w:kern w:val="0"/>
          <w:lang w:eastAsia="en-GB"/>
          <w14:ligatures w14:val="none"/>
        </w:rPr>
        <w:t xml:space="preserve"> </w:t>
      </w:r>
    </w:p>
    <w:p w14:paraId="556146DD" w14:textId="454A4489" w:rsidR="0005727F" w:rsidRDefault="0060224D" w:rsidP="0060224D">
      <w:pPr>
        <w:spacing w:before="100" w:beforeAutospacing="1" w:after="100" w:afterAutospacing="1" w:line="240" w:lineRule="auto"/>
        <w:rPr>
          <w:rStyle w:val="Emphasis"/>
          <w:rFonts w:ascii="Arial" w:eastAsia="Times New Roman" w:hAnsi="Arial" w:cs="Arial"/>
          <w:i w:val="0"/>
          <w:iCs w:val="0"/>
          <w:color w:val="000000"/>
        </w:rPr>
      </w:pPr>
      <w:r w:rsidRPr="00292B6C">
        <w:rPr>
          <w:rFonts w:ascii="Arial" w:eastAsia="Times New Roman" w:hAnsi="Arial" w:cs="Arial"/>
          <w:kern w:val="0"/>
          <w:lang w:eastAsia="en-GB"/>
          <w14:ligatures w14:val="none"/>
        </w:rPr>
        <w:lastRenderedPageBreak/>
        <w:t xml:space="preserve">While Gibbs’s framework supports deeper introspection, I have found </w:t>
      </w:r>
      <w:r w:rsidR="00D70F3A" w:rsidRPr="00292B6C">
        <w:rPr>
          <w:rFonts w:ascii="Arial" w:eastAsia="Times New Roman" w:hAnsi="Arial" w:cs="Arial"/>
          <w:kern w:val="0"/>
          <w:lang w:eastAsia="en-GB"/>
          <w14:ligatures w14:val="none"/>
        </w:rPr>
        <w:t>Borton</w:t>
      </w:r>
      <w:r w:rsidR="00CD24E9" w:rsidRPr="00292B6C">
        <w:rPr>
          <w:rFonts w:ascii="Arial" w:eastAsia="Times New Roman" w:hAnsi="Arial" w:cs="Arial"/>
          <w:kern w:val="0"/>
          <w:lang w:eastAsia="en-GB"/>
          <w14:ligatures w14:val="none"/>
        </w:rPr>
        <w:t>’s</w:t>
      </w:r>
      <w:r w:rsidR="00E337FB" w:rsidRPr="00292B6C">
        <w:rPr>
          <w:rFonts w:ascii="Arial" w:eastAsia="Times New Roman" w:hAnsi="Arial" w:cs="Arial"/>
          <w:kern w:val="0"/>
          <w:lang w:eastAsia="en-GB"/>
          <w14:ligatures w14:val="none"/>
        </w:rPr>
        <w:t xml:space="preserve"> </w:t>
      </w:r>
      <w:r w:rsidR="0028452E">
        <w:rPr>
          <w:rFonts w:ascii="Arial" w:eastAsia="Times New Roman" w:hAnsi="Arial" w:cs="Arial"/>
          <w:kern w:val="0"/>
          <w:lang w:eastAsia="en-GB"/>
          <w14:ligatures w14:val="none"/>
        </w:rPr>
        <w:t>(1970</w:t>
      </w:r>
      <w:r w:rsidR="00555254">
        <w:rPr>
          <w:rFonts w:ascii="Arial" w:eastAsia="Times New Roman" w:hAnsi="Arial" w:cs="Arial"/>
          <w:kern w:val="0"/>
          <w:lang w:eastAsia="en-GB"/>
          <w14:ligatures w14:val="none"/>
        </w:rPr>
        <w:t xml:space="preserve">) </w:t>
      </w:r>
      <w:r w:rsidR="00E337FB" w:rsidRPr="00292B6C">
        <w:rPr>
          <w:rFonts w:ascii="Arial" w:eastAsia="Times New Roman" w:hAnsi="Arial" w:cs="Arial"/>
          <w:kern w:val="0"/>
          <w:lang w:eastAsia="en-GB"/>
          <w14:ligatures w14:val="none"/>
        </w:rPr>
        <w:t xml:space="preserve">model of reflection </w:t>
      </w:r>
      <w:r w:rsidRPr="00292B6C">
        <w:rPr>
          <w:rFonts w:ascii="Arial" w:eastAsia="Times New Roman" w:hAnsi="Arial" w:cs="Arial"/>
          <w:kern w:val="0"/>
          <w:lang w:eastAsia="en-GB"/>
          <w14:ligatures w14:val="none"/>
        </w:rPr>
        <w:t>“</w:t>
      </w:r>
      <w:r w:rsidRPr="0011410C">
        <w:rPr>
          <w:rFonts w:ascii="Arial" w:eastAsia="Times New Roman" w:hAnsi="Arial" w:cs="Arial"/>
          <w:kern w:val="0"/>
          <w:lang w:eastAsia="en-GB"/>
          <w14:ligatures w14:val="none"/>
        </w:rPr>
        <w:t>What? So What? Now What?”</w:t>
      </w:r>
      <w:r w:rsidRPr="00292B6C">
        <w:rPr>
          <w:rFonts w:ascii="Arial" w:eastAsia="Times New Roman" w:hAnsi="Arial" w:cs="Arial"/>
          <w:kern w:val="0"/>
          <w:lang w:eastAsia="en-GB"/>
          <w14:ligatures w14:val="none"/>
        </w:rPr>
        <w:t xml:space="preserve"> model particularly effective for structured operational debriefs</w:t>
      </w:r>
      <w:r w:rsidR="00F2781D" w:rsidRPr="00292B6C">
        <w:rPr>
          <w:rFonts w:ascii="Arial" w:eastAsia="Times New Roman" w:hAnsi="Arial" w:cs="Arial"/>
          <w:kern w:val="0"/>
          <w:lang w:eastAsia="en-GB"/>
          <w14:ligatures w14:val="none"/>
        </w:rPr>
        <w:t>.</w:t>
      </w:r>
      <w:r w:rsidRPr="00292B6C">
        <w:rPr>
          <w:rFonts w:ascii="Arial" w:eastAsia="Times New Roman" w:hAnsi="Arial" w:cs="Arial"/>
          <w:kern w:val="0"/>
          <w:lang w:eastAsia="en-GB"/>
          <w14:ligatures w14:val="none"/>
        </w:rPr>
        <w:t xml:space="preserve"> </w:t>
      </w:r>
      <w:r w:rsidR="00BB62BE">
        <w:rPr>
          <w:rFonts w:ascii="Arial" w:eastAsia="Times New Roman" w:hAnsi="Arial" w:cs="Arial"/>
          <w:kern w:val="0"/>
          <w:lang w:eastAsia="en-GB"/>
          <w14:ligatures w14:val="none"/>
        </w:rPr>
        <w:t>In my view i</w:t>
      </w:r>
      <w:r w:rsidRPr="00292B6C">
        <w:rPr>
          <w:rFonts w:ascii="Arial" w:eastAsia="Times New Roman" w:hAnsi="Arial" w:cs="Arial"/>
          <w:kern w:val="0"/>
          <w:lang w:eastAsia="en-GB"/>
          <w14:ligatures w14:val="none"/>
        </w:rPr>
        <w:t>ts simplicity enables officers to contribute meaningfully without feeling overwhelmed by theory.</w:t>
      </w:r>
      <w:r w:rsidR="009A0C11" w:rsidRPr="00292B6C">
        <w:rPr>
          <w:rFonts w:ascii="Arial" w:hAnsi="Arial" w:cs="Arial"/>
        </w:rPr>
        <w:t xml:space="preserve"> Borton explains that the purpose of this model is to offer a structured way to build awareness of a situation (‘what?’), consider its significance and implications (‘so what?’), and explore possible actions or changes moving forward (‘now what?’)</w:t>
      </w:r>
      <w:r w:rsidR="00A6717A" w:rsidRPr="00292B6C">
        <w:rPr>
          <w:rFonts w:ascii="Arial" w:eastAsia="Times New Roman" w:hAnsi="Arial" w:cs="Arial"/>
          <w:i/>
          <w:iCs/>
          <w:kern w:val="0"/>
          <w:lang w:eastAsia="en-GB"/>
          <w14:ligatures w14:val="none"/>
        </w:rPr>
        <w:t>.</w:t>
      </w:r>
      <w:r w:rsidR="00A6717A" w:rsidRPr="00292B6C">
        <w:rPr>
          <w:rStyle w:val="Emphasis"/>
          <w:rFonts w:ascii="Arial" w:eastAsia="Times New Roman" w:hAnsi="Arial" w:cs="Arial"/>
          <w:i w:val="0"/>
          <w:iCs w:val="0"/>
          <w:color w:val="000000"/>
        </w:rPr>
        <w:t xml:space="preserve"> </w:t>
      </w:r>
    </w:p>
    <w:p w14:paraId="748520C4" w14:textId="0877D632" w:rsidR="0060224D" w:rsidRPr="00292B6C" w:rsidRDefault="00A6717A" w:rsidP="0060224D">
      <w:pPr>
        <w:spacing w:before="100" w:beforeAutospacing="1" w:after="100" w:afterAutospacing="1" w:line="240" w:lineRule="auto"/>
        <w:rPr>
          <w:rFonts w:ascii="Arial" w:eastAsia="Times New Roman" w:hAnsi="Arial" w:cs="Arial"/>
          <w:kern w:val="0"/>
          <w:lang w:eastAsia="en-GB"/>
          <w14:ligatures w14:val="none"/>
        </w:rPr>
      </w:pPr>
      <w:r w:rsidRPr="00292B6C">
        <w:rPr>
          <w:rStyle w:val="Emphasis"/>
          <w:rFonts w:ascii="Arial" w:eastAsia="Times New Roman" w:hAnsi="Arial" w:cs="Arial"/>
          <w:i w:val="0"/>
          <w:iCs w:val="0"/>
          <w:color w:val="000000"/>
        </w:rPr>
        <w:t>Blackstone’s</w:t>
      </w:r>
      <w:r w:rsidR="002F0132" w:rsidRPr="00292B6C">
        <w:rPr>
          <w:rStyle w:val="Emphasis"/>
          <w:rFonts w:ascii="Arial" w:eastAsia="Times New Roman" w:hAnsi="Arial" w:cs="Arial"/>
          <w:i w:val="0"/>
          <w:iCs w:val="0"/>
          <w:color w:val="000000"/>
        </w:rPr>
        <w:t xml:space="preserve"> Leadership for Sergeants and Inspectors</w:t>
      </w:r>
      <w:r w:rsidR="002F0132" w:rsidRPr="00292B6C">
        <w:rPr>
          <w:rFonts w:ascii="Arial" w:eastAsia="Times New Roman" w:hAnsi="Arial" w:cs="Arial"/>
          <w:i/>
          <w:iCs/>
          <w:color w:val="000000"/>
        </w:rPr>
        <w:t> </w:t>
      </w:r>
      <w:r w:rsidR="00762EFC" w:rsidRPr="00292B6C">
        <w:rPr>
          <w:rFonts w:ascii="Arial" w:eastAsia="Times New Roman" w:hAnsi="Arial" w:cs="Arial"/>
          <w:color w:val="000000"/>
        </w:rPr>
        <w:t>reinfor</w:t>
      </w:r>
      <w:r w:rsidR="00CC57D3" w:rsidRPr="00292B6C">
        <w:rPr>
          <w:rFonts w:ascii="Arial" w:eastAsia="Times New Roman" w:hAnsi="Arial" w:cs="Arial"/>
          <w:color w:val="000000"/>
        </w:rPr>
        <w:t>ce the importance</w:t>
      </w:r>
      <w:r w:rsidR="009F6CBC" w:rsidRPr="00292B6C">
        <w:rPr>
          <w:rFonts w:ascii="Arial" w:eastAsia="Times New Roman" w:hAnsi="Arial" w:cs="Arial"/>
          <w:color w:val="000000"/>
        </w:rPr>
        <w:t xml:space="preserve"> and personal responsibility I </w:t>
      </w:r>
      <w:r w:rsidR="008C20F0" w:rsidRPr="00292B6C">
        <w:rPr>
          <w:rFonts w:ascii="Arial" w:eastAsia="Times New Roman" w:hAnsi="Arial" w:cs="Arial"/>
          <w:color w:val="000000"/>
        </w:rPr>
        <w:t xml:space="preserve">hold </w:t>
      </w:r>
      <w:r w:rsidR="009C7C60" w:rsidRPr="00292B6C">
        <w:rPr>
          <w:rFonts w:ascii="Arial" w:eastAsia="Times New Roman" w:hAnsi="Arial" w:cs="Arial"/>
          <w:color w:val="000000"/>
        </w:rPr>
        <w:t>in conducting</w:t>
      </w:r>
      <w:r w:rsidR="00F14EC6" w:rsidRPr="00292B6C">
        <w:rPr>
          <w:rFonts w:ascii="Arial" w:eastAsia="Times New Roman" w:hAnsi="Arial" w:cs="Arial"/>
          <w:color w:val="000000"/>
        </w:rPr>
        <w:t xml:space="preserve"> operational brief</w:t>
      </w:r>
      <w:r w:rsidR="00CC57D3" w:rsidRPr="00292B6C">
        <w:rPr>
          <w:rFonts w:ascii="Arial" w:eastAsia="Times New Roman" w:hAnsi="Arial" w:cs="Arial"/>
          <w:color w:val="000000"/>
        </w:rPr>
        <w:t xml:space="preserve">s </w:t>
      </w:r>
      <w:r w:rsidR="009C7C60" w:rsidRPr="00292B6C">
        <w:rPr>
          <w:rFonts w:ascii="Arial" w:eastAsia="Times New Roman" w:hAnsi="Arial" w:cs="Arial"/>
          <w:color w:val="000000"/>
        </w:rPr>
        <w:t xml:space="preserve">and </w:t>
      </w:r>
      <w:r w:rsidR="00CC57D3" w:rsidRPr="00292B6C">
        <w:rPr>
          <w:rFonts w:ascii="Arial" w:eastAsia="Times New Roman" w:hAnsi="Arial" w:cs="Arial"/>
          <w:color w:val="000000"/>
        </w:rPr>
        <w:t>de -briefs by stating</w:t>
      </w:r>
      <w:r w:rsidR="002F0132" w:rsidRPr="00292B6C">
        <w:rPr>
          <w:rFonts w:ascii="Arial" w:eastAsia="Times New Roman" w:hAnsi="Arial" w:cs="Arial"/>
          <w:color w:val="000000"/>
        </w:rPr>
        <w:t xml:space="preserve"> that “</w:t>
      </w:r>
      <w:r w:rsidR="002F0132" w:rsidRPr="00292B6C">
        <w:rPr>
          <w:rFonts w:ascii="Arial" w:eastAsia="Times New Roman" w:hAnsi="Arial" w:cs="Arial"/>
          <w:i/>
          <w:iCs/>
          <w:color w:val="000000"/>
        </w:rPr>
        <w:t>where the briefing of individuals, teams or others is concerned, briefing and debriefing are the built-in responsibilities of team leaders”</w:t>
      </w:r>
      <w:r w:rsidR="002F0132" w:rsidRPr="00292B6C">
        <w:rPr>
          <w:rFonts w:ascii="Arial" w:eastAsia="Times New Roman" w:hAnsi="Arial" w:cs="Arial"/>
          <w:color w:val="000000"/>
        </w:rPr>
        <w:t xml:space="preserve">. (Boon,2015, p.132) </w:t>
      </w:r>
      <w:r w:rsidR="004E2943" w:rsidRPr="00292B6C">
        <w:rPr>
          <w:rFonts w:ascii="Arial" w:eastAsia="Times New Roman" w:hAnsi="Arial" w:cs="Arial"/>
          <w:color w:val="000000"/>
        </w:rPr>
        <w:t xml:space="preserve">Whilst in my role </w:t>
      </w:r>
      <w:r w:rsidR="00A366CB" w:rsidRPr="00292B6C">
        <w:rPr>
          <w:rFonts w:ascii="Arial" w:eastAsia="Times New Roman" w:hAnsi="Arial" w:cs="Arial"/>
          <w:color w:val="000000"/>
        </w:rPr>
        <w:t>a</w:t>
      </w:r>
      <w:r w:rsidR="00655F74" w:rsidRPr="00292B6C">
        <w:rPr>
          <w:rFonts w:ascii="Arial" w:eastAsia="Times New Roman" w:hAnsi="Arial" w:cs="Arial"/>
          <w:color w:val="000000"/>
        </w:rPr>
        <w:t xml:space="preserve"> further adaptation to Borton’s </w:t>
      </w:r>
      <w:r w:rsidR="00AB492F" w:rsidRPr="00292B6C">
        <w:rPr>
          <w:rFonts w:ascii="Arial" w:eastAsia="Times New Roman" w:hAnsi="Arial" w:cs="Arial"/>
          <w:color w:val="000000"/>
        </w:rPr>
        <w:t xml:space="preserve">model </w:t>
      </w:r>
      <w:r w:rsidR="001C2199">
        <w:rPr>
          <w:rFonts w:ascii="Arial" w:eastAsia="Times New Roman" w:hAnsi="Arial" w:cs="Arial"/>
          <w:color w:val="000000"/>
        </w:rPr>
        <w:t>that I</w:t>
      </w:r>
      <w:r w:rsidR="00A366CB" w:rsidRPr="00292B6C">
        <w:rPr>
          <w:rFonts w:ascii="Arial" w:eastAsia="Times New Roman" w:hAnsi="Arial" w:cs="Arial"/>
          <w:color w:val="000000"/>
        </w:rPr>
        <w:t xml:space="preserve"> utilise </w:t>
      </w:r>
      <w:r w:rsidR="00AB492F" w:rsidRPr="00292B6C">
        <w:rPr>
          <w:rFonts w:ascii="Arial" w:eastAsia="Times New Roman" w:hAnsi="Arial" w:cs="Arial"/>
          <w:color w:val="000000"/>
        </w:rPr>
        <w:t xml:space="preserve">is presented by Driscoll </w:t>
      </w:r>
      <w:r w:rsidR="00AB35B9" w:rsidRPr="00292B6C">
        <w:rPr>
          <w:rFonts w:ascii="Arial" w:eastAsia="Times New Roman" w:hAnsi="Arial" w:cs="Arial"/>
          <w:color w:val="000000"/>
        </w:rPr>
        <w:t>(</w:t>
      </w:r>
      <w:r w:rsidR="000F00CD" w:rsidRPr="00292B6C">
        <w:rPr>
          <w:rFonts w:ascii="Arial" w:eastAsia="Times New Roman" w:hAnsi="Arial" w:cs="Arial"/>
          <w:color w:val="000000"/>
        </w:rPr>
        <w:t xml:space="preserve">2000) </w:t>
      </w:r>
      <w:r w:rsidR="00BE7DAE" w:rsidRPr="00292B6C">
        <w:rPr>
          <w:rFonts w:ascii="Arial" w:eastAsia="Times New Roman" w:hAnsi="Arial" w:cs="Arial"/>
          <w:color w:val="000000"/>
        </w:rPr>
        <w:t>which is referred to</w:t>
      </w:r>
      <w:r w:rsidR="00C2784F" w:rsidRPr="00292B6C">
        <w:rPr>
          <w:rFonts w:ascii="Arial" w:eastAsia="Times New Roman" w:hAnsi="Arial" w:cs="Arial"/>
          <w:color w:val="000000"/>
        </w:rPr>
        <w:t xml:space="preserve"> as </w:t>
      </w:r>
      <w:r w:rsidR="00BE7DAE" w:rsidRPr="00292B6C">
        <w:rPr>
          <w:rFonts w:ascii="Arial" w:eastAsia="Times New Roman" w:hAnsi="Arial" w:cs="Arial"/>
          <w:color w:val="000000"/>
        </w:rPr>
        <w:t xml:space="preserve">the </w:t>
      </w:r>
      <w:r w:rsidR="00581A30" w:rsidRPr="00292B6C">
        <w:rPr>
          <w:rFonts w:ascii="Arial" w:eastAsia="Times New Roman" w:hAnsi="Arial" w:cs="Arial"/>
          <w:color w:val="000000"/>
        </w:rPr>
        <w:t xml:space="preserve">What? </w:t>
      </w:r>
      <w:r w:rsidR="008A3804" w:rsidRPr="00292B6C">
        <w:rPr>
          <w:rFonts w:ascii="Arial" w:eastAsia="Times New Roman" w:hAnsi="Arial" w:cs="Arial"/>
          <w:color w:val="000000"/>
        </w:rPr>
        <w:t>m</w:t>
      </w:r>
      <w:r w:rsidR="00581A30" w:rsidRPr="00292B6C">
        <w:rPr>
          <w:rFonts w:ascii="Arial" w:eastAsia="Times New Roman" w:hAnsi="Arial" w:cs="Arial"/>
          <w:color w:val="000000"/>
        </w:rPr>
        <w:t xml:space="preserve">odel of structured </w:t>
      </w:r>
      <w:r w:rsidR="00BB62BE" w:rsidRPr="00292B6C">
        <w:rPr>
          <w:rFonts w:ascii="Arial" w:eastAsia="Times New Roman" w:hAnsi="Arial" w:cs="Arial"/>
          <w:color w:val="000000"/>
        </w:rPr>
        <w:t>reflection This</w:t>
      </w:r>
      <w:r w:rsidR="003B6073" w:rsidRPr="00292B6C">
        <w:rPr>
          <w:rFonts w:ascii="Arial" w:hAnsi="Arial" w:cs="Arial"/>
        </w:rPr>
        <w:t xml:space="preserve"> model uses Borton’s ‘What? So What? Now What?’ framework, but revisits each question in greater depth, providing much more detailed guidance within each stage.</w:t>
      </w:r>
      <w:r w:rsidR="004D45D4" w:rsidRPr="00292B6C">
        <w:rPr>
          <w:rFonts w:ascii="Arial" w:hAnsi="Arial" w:cs="Arial"/>
        </w:rPr>
        <w:t xml:space="preserve"> </w:t>
      </w:r>
      <w:r w:rsidR="001047AD" w:rsidRPr="00292B6C">
        <w:rPr>
          <w:rFonts w:ascii="Arial" w:eastAsia="Times New Roman" w:hAnsi="Arial" w:cs="Arial"/>
          <w:kern w:val="0"/>
          <w:lang w:eastAsia="en-GB"/>
          <w14:ligatures w14:val="none"/>
        </w:rPr>
        <w:t xml:space="preserve">Although it could be </w:t>
      </w:r>
      <w:r w:rsidR="007E02A3" w:rsidRPr="00292B6C">
        <w:rPr>
          <w:rFonts w:ascii="Arial" w:eastAsia="Times New Roman" w:hAnsi="Arial" w:cs="Arial"/>
          <w:kern w:val="0"/>
          <w:lang w:eastAsia="en-GB"/>
          <w14:ligatures w14:val="none"/>
        </w:rPr>
        <w:t>interpreted by some that</w:t>
      </w:r>
      <w:r w:rsidR="001047AD" w:rsidRPr="00292B6C">
        <w:rPr>
          <w:rFonts w:ascii="Arial" w:eastAsia="Times New Roman" w:hAnsi="Arial" w:cs="Arial"/>
          <w:kern w:val="0"/>
          <w:lang w:eastAsia="en-GB"/>
          <w14:ligatures w14:val="none"/>
        </w:rPr>
        <w:t xml:space="preserve"> Borton and Driscoll’s model oversimplifies complex operational narratives, in my opinion in practice its accessibility makes it conducive to team environments where time is limited and officers’ benefit from clear, focused reflection.</w:t>
      </w:r>
      <w:r w:rsidR="003448DD" w:rsidRPr="00292B6C">
        <w:rPr>
          <w:rFonts w:ascii="Arial" w:eastAsia="Times New Roman" w:hAnsi="Arial" w:cs="Arial"/>
          <w:kern w:val="0"/>
          <w:lang w:eastAsia="en-GB"/>
          <w14:ligatures w14:val="none"/>
        </w:rPr>
        <w:t xml:space="preserve"> </w:t>
      </w:r>
      <w:r w:rsidR="004D45D4" w:rsidRPr="00292B6C">
        <w:rPr>
          <w:rFonts w:ascii="Arial" w:hAnsi="Arial" w:cs="Arial"/>
        </w:rPr>
        <w:t>These models allow me to</w:t>
      </w:r>
      <w:r w:rsidR="00077744" w:rsidRPr="00292B6C">
        <w:rPr>
          <w:rFonts w:ascii="Arial" w:hAnsi="Arial" w:cs="Arial"/>
        </w:rPr>
        <w:t xml:space="preserve"> reflect with my team </w:t>
      </w:r>
      <w:r w:rsidR="003448DD" w:rsidRPr="00292B6C">
        <w:rPr>
          <w:rFonts w:ascii="Arial" w:hAnsi="Arial" w:cs="Arial"/>
        </w:rPr>
        <w:t>pre and post</w:t>
      </w:r>
      <w:r w:rsidR="0060224D" w:rsidRPr="00292B6C">
        <w:rPr>
          <w:rFonts w:ascii="Arial" w:eastAsia="Times New Roman" w:hAnsi="Arial" w:cs="Arial"/>
          <w:kern w:val="0"/>
          <w:lang w:eastAsia="en-GB"/>
          <w14:ligatures w14:val="none"/>
        </w:rPr>
        <w:t xml:space="preserve"> operational deployments to evaluate team communication, </w:t>
      </w:r>
      <w:r w:rsidR="005227C4" w:rsidRPr="00292B6C">
        <w:rPr>
          <w:rFonts w:ascii="Arial" w:eastAsia="Times New Roman" w:hAnsi="Arial" w:cs="Arial"/>
          <w:kern w:val="0"/>
          <w:lang w:eastAsia="en-GB"/>
          <w14:ligatures w14:val="none"/>
        </w:rPr>
        <w:t xml:space="preserve">gain </w:t>
      </w:r>
      <w:r w:rsidR="003448DD" w:rsidRPr="00292B6C">
        <w:rPr>
          <w:rFonts w:ascii="Arial" w:eastAsia="Times New Roman" w:hAnsi="Arial" w:cs="Arial"/>
          <w:kern w:val="0"/>
          <w:lang w:eastAsia="en-GB"/>
          <w14:ligatures w14:val="none"/>
        </w:rPr>
        <w:t xml:space="preserve">colleagues </w:t>
      </w:r>
      <w:r w:rsidR="00ED1C92" w:rsidRPr="00292B6C">
        <w:rPr>
          <w:rFonts w:ascii="Arial" w:eastAsia="Times New Roman" w:hAnsi="Arial" w:cs="Arial"/>
          <w:kern w:val="0"/>
          <w:lang w:eastAsia="en-GB"/>
          <w14:ligatures w14:val="none"/>
        </w:rPr>
        <w:t>opinion</w:t>
      </w:r>
      <w:r w:rsidR="003448DD" w:rsidRPr="00292B6C">
        <w:rPr>
          <w:rFonts w:ascii="Arial" w:eastAsia="Times New Roman" w:hAnsi="Arial" w:cs="Arial"/>
          <w:kern w:val="0"/>
          <w:lang w:eastAsia="en-GB"/>
          <w14:ligatures w14:val="none"/>
        </w:rPr>
        <w:t xml:space="preserve">s </w:t>
      </w:r>
      <w:r w:rsidR="00ED1C92" w:rsidRPr="00292B6C">
        <w:rPr>
          <w:rFonts w:ascii="Arial" w:eastAsia="Times New Roman" w:hAnsi="Arial" w:cs="Arial"/>
          <w:kern w:val="0"/>
          <w:lang w:eastAsia="en-GB"/>
          <w14:ligatures w14:val="none"/>
        </w:rPr>
        <w:t xml:space="preserve">of </w:t>
      </w:r>
      <w:r w:rsidR="0060224D" w:rsidRPr="00292B6C">
        <w:rPr>
          <w:rFonts w:ascii="Arial" w:eastAsia="Times New Roman" w:hAnsi="Arial" w:cs="Arial"/>
          <w:kern w:val="0"/>
          <w:lang w:eastAsia="en-GB"/>
          <w14:ligatures w14:val="none"/>
        </w:rPr>
        <w:t xml:space="preserve">supervisory oversight, and </w:t>
      </w:r>
      <w:r w:rsidR="00ED1C92" w:rsidRPr="00292B6C">
        <w:rPr>
          <w:rFonts w:ascii="Arial" w:eastAsia="Times New Roman" w:hAnsi="Arial" w:cs="Arial"/>
          <w:kern w:val="0"/>
          <w:lang w:eastAsia="en-GB"/>
          <w14:ligatures w14:val="none"/>
        </w:rPr>
        <w:t xml:space="preserve">identify any skill </w:t>
      </w:r>
      <w:r w:rsidR="0060224D" w:rsidRPr="00292B6C">
        <w:rPr>
          <w:rFonts w:ascii="Arial" w:eastAsia="Times New Roman" w:hAnsi="Arial" w:cs="Arial"/>
          <w:kern w:val="0"/>
          <w:lang w:eastAsia="en-GB"/>
          <w14:ligatures w14:val="none"/>
        </w:rPr>
        <w:t xml:space="preserve">gaps. This structured </w:t>
      </w:r>
      <w:r w:rsidR="00570DDB" w:rsidRPr="00292B6C">
        <w:rPr>
          <w:rFonts w:ascii="Arial" w:eastAsia="Times New Roman" w:hAnsi="Arial" w:cs="Arial"/>
          <w:kern w:val="0"/>
          <w:lang w:eastAsia="en-GB"/>
          <w14:ligatures w14:val="none"/>
        </w:rPr>
        <w:t>team reflection</w:t>
      </w:r>
      <w:r w:rsidR="0060224D" w:rsidRPr="00292B6C">
        <w:rPr>
          <w:rFonts w:ascii="Arial" w:eastAsia="Times New Roman" w:hAnsi="Arial" w:cs="Arial"/>
          <w:kern w:val="0"/>
          <w:lang w:eastAsia="en-GB"/>
          <w14:ligatures w14:val="none"/>
        </w:rPr>
        <w:t xml:space="preserve"> ensures accountability and fosters collective learning, ultimately strengthening operational effectiveness. </w:t>
      </w:r>
    </w:p>
    <w:p w14:paraId="3246E5A2" w14:textId="63CDD611" w:rsidR="0060224D" w:rsidRPr="00292B6C"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 xml:space="preserve">The distinction between reflection-on-action and reflection-in-action, as described by Schön (1983), has become increasingly </w:t>
      </w:r>
      <w:r w:rsidR="00005B0A" w:rsidRPr="00292B6C">
        <w:rPr>
          <w:rFonts w:ascii="Arial" w:eastAsia="Times New Roman" w:hAnsi="Arial" w:cs="Arial"/>
          <w:kern w:val="0"/>
          <w:lang w:eastAsia="en-GB"/>
          <w14:ligatures w14:val="none"/>
        </w:rPr>
        <w:t>pertin</w:t>
      </w:r>
      <w:r w:rsidR="003B1570" w:rsidRPr="00292B6C">
        <w:rPr>
          <w:rFonts w:ascii="Arial" w:eastAsia="Times New Roman" w:hAnsi="Arial" w:cs="Arial"/>
          <w:kern w:val="0"/>
          <w:lang w:eastAsia="en-GB"/>
          <w14:ligatures w14:val="none"/>
        </w:rPr>
        <w:t xml:space="preserve">ent </w:t>
      </w:r>
      <w:r w:rsidRPr="00292B6C">
        <w:rPr>
          <w:rFonts w:ascii="Arial" w:eastAsia="Times New Roman" w:hAnsi="Arial" w:cs="Arial"/>
          <w:kern w:val="0"/>
          <w:lang w:eastAsia="en-GB"/>
          <w14:ligatures w14:val="none"/>
        </w:rPr>
        <w:t xml:space="preserve">to my </w:t>
      </w:r>
      <w:r w:rsidR="003B1570" w:rsidRPr="00292B6C">
        <w:rPr>
          <w:rFonts w:ascii="Arial" w:eastAsia="Times New Roman" w:hAnsi="Arial" w:cs="Arial"/>
          <w:kern w:val="0"/>
          <w:lang w:eastAsia="en-GB"/>
          <w14:ligatures w14:val="none"/>
        </w:rPr>
        <w:t xml:space="preserve">role as </w:t>
      </w:r>
      <w:r w:rsidR="00CE027E" w:rsidRPr="00292B6C">
        <w:rPr>
          <w:rFonts w:ascii="Arial" w:eastAsia="Times New Roman" w:hAnsi="Arial" w:cs="Arial"/>
          <w:kern w:val="0"/>
          <w:lang w:eastAsia="en-GB"/>
          <w14:ligatures w14:val="none"/>
        </w:rPr>
        <w:t>Sergean</w:t>
      </w:r>
      <w:r w:rsidR="003B1570" w:rsidRPr="00292B6C">
        <w:rPr>
          <w:rFonts w:ascii="Arial" w:eastAsia="Times New Roman" w:hAnsi="Arial" w:cs="Arial"/>
          <w:kern w:val="0"/>
          <w:lang w:eastAsia="en-GB"/>
          <w14:ligatures w14:val="none"/>
        </w:rPr>
        <w:t>t.</w:t>
      </w:r>
      <w:r w:rsidRPr="00292B6C">
        <w:rPr>
          <w:rFonts w:ascii="Arial" w:eastAsia="Times New Roman" w:hAnsi="Arial" w:cs="Arial"/>
          <w:kern w:val="0"/>
          <w:lang w:eastAsia="en-GB"/>
          <w14:ligatures w14:val="none"/>
        </w:rPr>
        <w:t xml:space="preserve"> Reflection-on-action is visible during formal debriefs or PDR discussions, where events are reviewed retrospectively. However, reflection-in-action</w:t>
      </w:r>
      <w:r w:rsidR="003B4A3A" w:rsidRPr="00292B6C">
        <w:rPr>
          <w:rFonts w:ascii="Arial" w:eastAsia="Times New Roman" w:hAnsi="Arial" w:cs="Arial"/>
          <w:kern w:val="0"/>
          <w:lang w:eastAsia="en-GB"/>
          <w14:ligatures w14:val="none"/>
        </w:rPr>
        <w:t xml:space="preserve">, </w:t>
      </w:r>
      <w:r w:rsidRPr="00292B6C">
        <w:rPr>
          <w:rFonts w:ascii="Arial" w:eastAsia="Times New Roman" w:hAnsi="Arial" w:cs="Arial"/>
          <w:kern w:val="0"/>
          <w:lang w:eastAsia="en-GB"/>
          <w14:ligatures w14:val="none"/>
        </w:rPr>
        <w:t>thinking in real time</w:t>
      </w:r>
      <w:r w:rsidR="003B4A3A" w:rsidRPr="00292B6C">
        <w:rPr>
          <w:rFonts w:ascii="Arial" w:eastAsia="Times New Roman" w:hAnsi="Arial" w:cs="Arial"/>
          <w:kern w:val="0"/>
          <w:lang w:eastAsia="en-GB"/>
          <w14:ligatures w14:val="none"/>
        </w:rPr>
        <w:t xml:space="preserve">, </w:t>
      </w:r>
      <w:r w:rsidRPr="00292B6C">
        <w:rPr>
          <w:rFonts w:ascii="Arial" w:eastAsia="Times New Roman" w:hAnsi="Arial" w:cs="Arial"/>
          <w:kern w:val="0"/>
          <w:lang w:eastAsia="en-GB"/>
          <w14:ligatures w14:val="none"/>
        </w:rPr>
        <w:t>has had a particularly significant role in my development. Schön argues that this intuitive, adaptive thinking is essential to professional competence in dynamic environments</w:t>
      </w:r>
      <w:r w:rsidR="00FB7523" w:rsidRPr="00292B6C">
        <w:rPr>
          <w:rFonts w:ascii="Arial" w:eastAsia="Times New Roman" w:hAnsi="Arial" w:cs="Arial"/>
          <w:kern w:val="0"/>
          <w:lang w:eastAsia="en-GB"/>
          <w14:ligatures w14:val="none"/>
        </w:rPr>
        <w:t>.</w:t>
      </w:r>
      <w:r w:rsidR="002B465A" w:rsidRPr="00292B6C">
        <w:rPr>
          <w:rFonts w:ascii="Arial" w:hAnsi="Arial" w:cs="Arial"/>
        </w:rPr>
        <w:t xml:space="preserve"> Jasper (2013), writing in </w:t>
      </w:r>
      <w:r w:rsidR="002B465A" w:rsidRPr="00292B6C">
        <w:rPr>
          <w:rStyle w:val="Emphasis"/>
          <w:rFonts w:ascii="Arial" w:hAnsi="Arial" w:cs="Arial"/>
        </w:rPr>
        <w:t>Beginning Reflective Practice</w:t>
      </w:r>
      <w:r w:rsidR="002B465A" w:rsidRPr="00292B6C">
        <w:rPr>
          <w:rFonts w:ascii="Arial" w:hAnsi="Arial" w:cs="Arial"/>
        </w:rPr>
        <w:t>, further suggests that reflection-in-action is commonly viewed as a largely subconscious, routine element of everyday practice, emerging as an automatic or intuitive response shaped by accumulated professional knowledge.</w:t>
      </w:r>
      <w:r w:rsidR="00217C01" w:rsidRPr="00292B6C">
        <w:rPr>
          <w:rFonts w:ascii="Arial" w:eastAsia="Times New Roman" w:hAnsi="Arial" w:cs="Arial"/>
          <w:kern w:val="0"/>
          <w:lang w:eastAsia="en-GB"/>
          <w14:ligatures w14:val="none"/>
        </w:rPr>
        <w:t xml:space="preserve"> </w:t>
      </w:r>
      <w:r w:rsidRPr="00292B6C">
        <w:rPr>
          <w:rFonts w:ascii="Arial" w:eastAsia="Times New Roman" w:hAnsi="Arial" w:cs="Arial"/>
          <w:kern w:val="0"/>
          <w:lang w:eastAsia="en-GB"/>
          <w14:ligatures w14:val="none"/>
        </w:rPr>
        <w:t xml:space="preserve"> Throughout the past year, I have become more aware of this reflective intuition, particularly during high-pressure or unpredictable incidents requiring rapid decision-making. Recognising and valuing this process</w:t>
      </w:r>
      <w:r w:rsidR="00E97200" w:rsidRPr="00292B6C">
        <w:rPr>
          <w:rFonts w:ascii="Arial" w:eastAsia="Times New Roman" w:hAnsi="Arial" w:cs="Arial"/>
          <w:kern w:val="0"/>
          <w:lang w:eastAsia="en-GB"/>
          <w14:ligatures w14:val="none"/>
        </w:rPr>
        <w:t xml:space="preserve"> by applying </w:t>
      </w:r>
      <w:r w:rsidR="003B24B0" w:rsidRPr="00292B6C">
        <w:rPr>
          <w:rFonts w:ascii="Arial" w:eastAsia="Times New Roman" w:hAnsi="Arial" w:cs="Arial"/>
          <w:kern w:val="0"/>
          <w:lang w:eastAsia="en-GB"/>
          <w14:ligatures w14:val="none"/>
        </w:rPr>
        <w:t xml:space="preserve">in </w:t>
      </w:r>
      <w:r w:rsidR="0055206A" w:rsidRPr="00292B6C">
        <w:rPr>
          <w:rFonts w:ascii="Arial" w:eastAsia="Times New Roman" w:hAnsi="Arial" w:cs="Arial"/>
          <w:kern w:val="0"/>
          <w:lang w:eastAsia="en-GB"/>
          <w14:ligatures w14:val="none"/>
        </w:rPr>
        <w:t>practice, has</w:t>
      </w:r>
      <w:r w:rsidRPr="00292B6C">
        <w:rPr>
          <w:rFonts w:ascii="Arial" w:eastAsia="Times New Roman" w:hAnsi="Arial" w:cs="Arial"/>
          <w:kern w:val="0"/>
          <w:lang w:eastAsia="en-GB"/>
          <w14:ligatures w14:val="none"/>
        </w:rPr>
        <w:t xml:space="preserve"> strengthened my confidence, enabling me to trust my judgement while still engaging critically in post-incident reflective learning</w:t>
      </w:r>
      <w:r w:rsidR="0055206A" w:rsidRPr="00292B6C">
        <w:rPr>
          <w:rFonts w:ascii="Arial" w:eastAsia="Times New Roman" w:hAnsi="Arial" w:cs="Arial"/>
          <w:kern w:val="0"/>
          <w:lang w:eastAsia="en-GB"/>
          <w14:ligatures w14:val="none"/>
        </w:rPr>
        <w:t xml:space="preserve"> on a personal</w:t>
      </w:r>
      <w:r w:rsidR="000C1640" w:rsidRPr="00292B6C">
        <w:rPr>
          <w:rFonts w:ascii="Arial" w:eastAsia="Times New Roman" w:hAnsi="Arial" w:cs="Arial"/>
          <w:kern w:val="0"/>
          <w:lang w:eastAsia="en-GB"/>
          <w14:ligatures w14:val="none"/>
        </w:rPr>
        <w:t xml:space="preserve"> an</w:t>
      </w:r>
      <w:r w:rsidR="007721CD" w:rsidRPr="00292B6C">
        <w:rPr>
          <w:rFonts w:ascii="Arial" w:eastAsia="Times New Roman" w:hAnsi="Arial" w:cs="Arial"/>
          <w:kern w:val="0"/>
          <w:lang w:eastAsia="en-GB"/>
          <w14:ligatures w14:val="none"/>
        </w:rPr>
        <w:t xml:space="preserve">d collective level. </w:t>
      </w:r>
    </w:p>
    <w:p w14:paraId="08B93CDA" w14:textId="74BE9C6D" w:rsidR="00FE425B" w:rsidRPr="00292B6C" w:rsidRDefault="00734A58" w:rsidP="00FE425B">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hAnsi="Arial" w:cs="Arial"/>
        </w:rPr>
        <w:t>The emotional demands of my supervisory role have been equally significant</w:t>
      </w:r>
      <w:r w:rsidR="00503D5B" w:rsidRPr="00292B6C">
        <w:rPr>
          <w:rFonts w:ascii="Arial" w:hAnsi="Arial" w:cs="Arial"/>
        </w:rPr>
        <w:t xml:space="preserve"> to the oper</w:t>
      </w:r>
      <w:r w:rsidR="00481BE0" w:rsidRPr="00292B6C">
        <w:rPr>
          <w:rFonts w:ascii="Arial" w:hAnsi="Arial" w:cs="Arial"/>
        </w:rPr>
        <w:t xml:space="preserve">ational </w:t>
      </w:r>
      <w:r w:rsidR="009B0CC5" w:rsidRPr="00292B6C">
        <w:rPr>
          <w:rFonts w:ascii="Arial" w:hAnsi="Arial" w:cs="Arial"/>
        </w:rPr>
        <w:t>requirements.</w:t>
      </w:r>
      <w:r w:rsidRPr="00292B6C">
        <w:rPr>
          <w:rFonts w:ascii="Arial" w:hAnsi="Arial" w:cs="Arial"/>
        </w:rPr>
        <w:t xml:space="preserve"> In policing, no two days are ever the same, and the diversity of duties undertaken is extensive. Patterson and Pollock (2022) suggest that although policing is often publicly framed as balancing crime control with maintaining order, the everyday reality of the role can be more accurately understood as centred on peacekeeping</w:t>
      </w:r>
      <w:r w:rsidR="001C588D">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 xml:space="preserve">Policing frequently exposes officers to traumatic and highly stressful situations, and leaders must manage not only operational risk but also the wellbeing of their teams. Copley’s (2019) qualitative doctoral </w:t>
      </w:r>
      <w:r w:rsidR="00E210B6" w:rsidRPr="00292B6C">
        <w:rPr>
          <w:rFonts w:ascii="Arial" w:eastAsia="Times New Roman" w:hAnsi="Arial" w:cs="Arial"/>
          <w:kern w:val="0"/>
          <w:lang w:eastAsia="en-GB"/>
          <w14:ligatures w14:val="none"/>
        </w:rPr>
        <w:t xml:space="preserve">case </w:t>
      </w:r>
      <w:r w:rsidR="0060224D" w:rsidRPr="00292B6C">
        <w:rPr>
          <w:rFonts w:ascii="Arial" w:eastAsia="Times New Roman" w:hAnsi="Arial" w:cs="Arial"/>
          <w:kern w:val="0"/>
          <w:lang w:eastAsia="en-GB"/>
          <w14:ligatures w14:val="none"/>
        </w:rPr>
        <w:t xml:space="preserve">study on reflective practice in policing offers valuable insight, demonstrating that structured </w:t>
      </w:r>
      <w:r w:rsidR="0060224D" w:rsidRPr="00292B6C">
        <w:rPr>
          <w:rFonts w:ascii="Arial" w:eastAsia="Times New Roman" w:hAnsi="Arial" w:cs="Arial"/>
          <w:kern w:val="0"/>
          <w:lang w:eastAsia="en-GB"/>
          <w14:ligatures w14:val="none"/>
        </w:rPr>
        <w:lastRenderedPageBreak/>
        <w:t>reflective interventions can enhance emotional intelligence, professional identity, and personal resilience.</w:t>
      </w:r>
      <w:r w:rsidR="00F65364" w:rsidRPr="00292B6C">
        <w:rPr>
          <w:rFonts w:ascii="Arial" w:hAnsi="Arial" w:cs="Arial"/>
        </w:rPr>
        <w:t xml:space="preserve"> While I acknowledge that the study involved </w:t>
      </w:r>
      <w:r w:rsidR="00700A0B" w:rsidRPr="00292B6C">
        <w:rPr>
          <w:rFonts w:ascii="Arial" w:hAnsi="Arial" w:cs="Arial"/>
        </w:rPr>
        <w:t xml:space="preserve">a small number </w:t>
      </w:r>
      <w:r w:rsidR="00BB62BE" w:rsidRPr="00292B6C">
        <w:rPr>
          <w:rFonts w:ascii="Arial" w:hAnsi="Arial" w:cs="Arial"/>
        </w:rPr>
        <w:t xml:space="preserve">of </w:t>
      </w:r>
      <w:r w:rsidR="00BB62BE">
        <w:rPr>
          <w:rFonts w:ascii="Arial" w:hAnsi="Arial" w:cs="Arial"/>
        </w:rPr>
        <w:t xml:space="preserve">just </w:t>
      </w:r>
      <w:r w:rsidR="00BB62BE" w:rsidRPr="00292B6C">
        <w:rPr>
          <w:rFonts w:ascii="Arial" w:hAnsi="Arial" w:cs="Arial"/>
        </w:rPr>
        <w:t>five</w:t>
      </w:r>
      <w:r w:rsidR="00F65364" w:rsidRPr="00292B6C">
        <w:rPr>
          <w:rFonts w:ascii="Arial" w:hAnsi="Arial" w:cs="Arial"/>
        </w:rPr>
        <w:t xml:space="preserve"> police officers over a six-month period and thus offers limited sample size and duration from a research perspective, </w:t>
      </w:r>
      <w:r w:rsidR="00477AC5" w:rsidRPr="00292B6C">
        <w:rPr>
          <w:rFonts w:ascii="Arial" w:eastAsia="Times New Roman" w:hAnsi="Arial" w:cs="Arial"/>
          <w:kern w:val="0"/>
          <w:lang w:eastAsia="en-GB"/>
          <w14:ligatures w14:val="none"/>
        </w:rPr>
        <w:t>her</w:t>
      </w:r>
      <w:r w:rsidR="0060224D" w:rsidRPr="00292B6C">
        <w:rPr>
          <w:rFonts w:ascii="Arial" w:eastAsia="Times New Roman" w:hAnsi="Arial" w:cs="Arial"/>
          <w:kern w:val="0"/>
          <w:lang w:eastAsia="en-GB"/>
          <w14:ligatures w14:val="none"/>
        </w:rPr>
        <w:t xml:space="preserve"> findings </w:t>
      </w:r>
      <w:r w:rsidR="001470FD" w:rsidRPr="00292B6C">
        <w:rPr>
          <w:rFonts w:ascii="Arial" w:eastAsia="Times New Roman" w:hAnsi="Arial" w:cs="Arial"/>
          <w:kern w:val="0"/>
          <w:lang w:eastAsia="en-GB"/>
          <w14:ligatures w14:val="none"/>
        </w:rPr>
        <w:t>on</w:t>
      </w:r>
      <w:r w:rsidR="0060224D" w:rsidRPr="00292B6C">
        <w:rPr>
          <w:rFonts w:ascii="Arial" w:eastAsia="Times New Roman" w:hAnsi="Arial" w:cs="Arial"/>
          <w:kern w:val="0"/>
          <w:lang w:eastAsia="en-GB"/>
          <w14:ligatures w14:val="none"/>
        </w:rPr>
        <w:t xml:space="preserve"> reflective</w:t>
      </w:r>
      <w:r w:rsidR="00E20880" w:rsidRPr="00292B6C">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time-out</w:t>
      </w:r>
      <w:r w:rsidR="00895061" w:rsidRPr="00292B6C">
        <w:rPr>
          <w:rFonts w:ascii="Arial" w:eastAsia="Times New Roman" w:hAnsi="Arial" w:cs="Arial"/>
          <w:kern w:val="0"/>
          <w:lang w:eastAsia="en-GB"/>
          <w14:ligatures w14:val="none"/>
        </w:rPr>
        <w:t>’</w:t>
      </w:r>
      <w:r w:rsidR="0060224D" w:rsidRPr="00292B6C">
        <w:rPr>
          <w:rFonts w:ascii="Arial" w:eastAsia="Times New Roman" w:hAnsi="Arial" w:cs="Arial"/>
          <w:kern w:val="0"/>
          <w:lang w:eastAsia="en-GB"/>
          <w14:ligatures w14:val="none"/>
        </w:rPr>
        <w:t xml:space="preserve"> sessions were particularly compelling</w:t>
      </w:r>
      <w:r w:rsidR="00514A44" w:rsidRPr="00292B6C">
        <w:rPr>
          <w:rFonts w:ascii="Arial" w:eastAsia="Times New Roman" w:hAnsi="Arial" w:cs="Arial"/>
          <w:kern w:val="0"/>
          <w:lang w:eastAsia="en-GB"/>
          <w14:ligatures w14:val="none"/>
        </w:rPr>
        <w:t xml:space="preserve"> to </w:t>
      </w:r>
      <w:r w:rsidR="00895061" w:rsidRPr="00292B6C">
        <w:rPr>
          <w:rFonts w:ascii="Arial" w:eastAsia="Times New Roman" w:hAnsi="Arial" w:cs="Arial"/>
          <w:kern w:val="0"/>
          <w:lang w:eastAsia="en-GB"/>
          <w14:ligatures w14:val="none"/>
        </w:rPr>
        <w:t>me,</w:t>
      </w:r>
      <w:r w:rsidR="0060224D" w:rsidRPr="00292B6C">
        <w:rPr>
          <w:rFonts w:ascii="Arial" w:eastAsia="Times New Roman" w:hAnsi="Arial" w:cs="Arial"/>
          <w:kern w:val="0"/>
          <w:lang w:eastAsia="en-GB"/>
          <w14:ligatures w14:val="none"/>
        </w:rPr>
        <w:t xml:space="preserve"> highlighting how reflection can support wellbeing in addition to professional development.</w:t>
      </w:r>
      <w:r w:rsidR="00514A44" w:rsidRPr="00292B6C">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Over the last twelve months, I have come to recognise that emotional fatigue can accumulate subtly, and opportunities for reflective dialogue</w:t>
      </w:r>
      <w:r w:rsidR="00F65364" w:rsidRPr="00292B6C">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either individually or with colleagues</w:t>
      </w:r>
      <w:r w:rsidR="00F65364" w:rsidRPr="00292B6C">
        <w:rPr>
          <w:rFonts w:ascii="Arial" w:eastAsia="Times New Roman" w:hAnsi="Arial" w:cs="Arial"/>
          <w:kern w:val="0"/>
          <w:lang w:eastAsia="en-GB"/>
          <w14:ligatures w14:val="none"/>
        </w:rPr>
        <w:t xml:space="preserve"> </w:t>
      </w:r>
      <w:r w:rsidR="0060224D" w:rsidRPr="00292B6C">
        <w:rPr>
          <w:rFonts w:ascii="Arial" w:eastAsia="Times New Roman" w:hAnsi="Arial" w:cs="Arial"/>
          <w:kern w:val="0"/>
          <w:lang w:eastAsia="en-GB"/>
          <w14:ligatures w14:val="none"/>
        </w:rPr>
        <w:t>can mitigate this, enhancing both performance and resilience.</w:t>
      </w:r>
      <w:r w:rsidR="00FE425B" w:rsidRPr="00292B6C">
        <w:rPr>
          <w:rFonts w:ascii="Arial" w:eastAsia="Times New Roman" w:hAnsi="Arial" w:cs="Arial"/>
          <w:kern w:val="0"/>
          <w:lang w:eastAsia="en-GB"/>
          <w14:ligatures w14:val="none"/>
        </w:rPr>
        <w:t xml:space="preserve"> As I develop further in my leadership journey, I intend to introduce structured weekly reflective “time-out” sessions for my team, inspired by Copley’s (2019) research. These spaces will provide officers with opportunities to explore not only operational issues but also emotional difficulties within a supportive peer environment. I am confident that integrating such reflective practice will contribute positively to team cohesion and wellbeing.</w:t>
      </w:r>
    </w:p>
    <w:p w14:paraId="4BB2A2A0" w14:textId="77777777" w:rsidR="00EC47E5" w:rsidRPr="00292B6C" w:rsidRDefault="00EC47E5" w:rsidP="005040AA">
      <w:pPr>
        <w:pStyle w:val="NormalWeb"/>
        <w:spacing w:line="276" w:lineRule="auto"/>
        <w:rPr>
          <w:rFonts w:ascii="Arial" w:hAnsi="Arial" w:cs="Arial"/>
        </w:rPr>
      </w:pPr>
      <w:r w:rsidRPr="00292B6C">
        <w:rPr>
          <w:rFonts w:ascii="Arial" w:hAnsi="Arial" w:cs="Arial"/>
        </w:rPr>
        <w:t xml:space="preserve">1b </w:t>
      </w:r>
    </w:p>
    <w:p w14:paraId="335A00D7" w14:textId="5345051D" w:rsidR="00C34BE6" w:rsidRPr="00292B6C" w:rsidRDefault="00C34BE6" w:rsidP="005040AA">
      <w:pPr>
        <w:pStyle w:val="NormalWeb"/>
        <w:spacing w:line="276" w:lineRule="auto"/>
        <w:rPr>
          <w:rFonts w:ascii="Arial" w:hAnsi="Arial" w:cs="Arial"/>
          <w:i/>
          <w:iCs/>
        </w:rPr>
      </w:pPr>
      <w:r w:rsidRPr="00292B6C">
        <w:rPr>
          <w:rFonts w:ascii="Arial" w:hAnsi="Arial" w:cs="Arial"/>
        </w:rPr>
        <w:t xml:space="preserve">College of policing define </w:t>
      </w:r>
      <w:r w:rsidR="00CF74D0" w:rsidRPr="00292B6C">
        <w:rPr>
          <w:rFonts w:ascii="Arial" w:hAnsi="Arial" w:cs="Arial"/>
        </w:rPr>
        <w:t xml:space="preserve">continuous professional development (CPD) as </w:t>
      </w:r>
      <w:r w:rsidR="00EC47E5" w:rsidRPr="00292B6C">
        <w:rPr>
          <w:rFonts w:ascii="Arial" w:hAnsi="Arial" w:cs="Arial"/>
        </w:rPr>
        <w:t>‘</w:t>
      </w:r>
      <w:r w:rsidR="000E50F5" w:rsidRPr="00292B6C">
        <w:rPr>
          <w:rFonts w:ascii="Arial" w:hAnsi="Arial" w:cs="Arial"/>
          <w:i/>
          <w:iCs/>
        </w:rPr>
        <w:t>enabling</w:t>
      </w:r>
      <w:r w:rsidR="00957962" w:rsidRPr="00292B6C">
        <w:rPr>
          <w:rFonts w:ascii="Arial" w:hAnsi="Arial" w:cs="Arial"/>
          <w:i/>
          <w:iCs/>
        </w:rPr>
        <w:t xml:space="preserve"> the individual, in collaboration with their organisation, to maintain, develop and gain recognition for existing and new professional skills, </w:t>
      </w:r>
      <w:r w:rsidR="00343396" w:rsidRPr="00292B6C">
        <w:rPr>
          <w:rFonts w:ascii="Arial" w:hAnsi="Arial" w:cs="Arial"/>
          <w:i/>
          <w:iCs/>
        </w:rPr>
        <w:t>knowledge</w:t>
      </w:r>
      <w:r w:rsidR="00957962" w:rsidRPr="00292B6C">
        <w:rPr>
          <w:rFonts w:ascii="Arial" w:hAnsi="Arial" w:cs="Arial"/>
          <w:i/>
          <w:iCs/>
        </w:rPr>
        <w:t xml:space="preserve"> and com</w:t>
      </w:r>
      <w:r w:rsidR="00DE0E81" w:rsidRPr="00292B6C">
        <w:rPr>
          <w:rFonts w:ascii="Arial" w:hAnsi="Arial" w:cs="Arial"/>
          <w:i/>
          <w:iCs/>
        </w:rPr>
        <w:t>petence</w:t>
      </w:r>
      <w:proofErr w:type="gramStart"/>
      <w:r w:rsidR="00DE0E81" w:rsidRPr="00292B6C">
        <w:rPr>
          <w:rFonts w:ascii="Arial" w:hAnsi="Arial" w:cs="Arial"/>
          <w:i/>
          <w:iCs/>
        </w:rPr>
        <w:t>’</w:t>
      </w:r>
      <w:r w:rsidR="00343396" w:rsidRPr="00292B6C">
        <w:rPr>
          <w:rFonts w:ascii="Arial" w:hAnsi="Arial" w:cs="Arial"/>
          <w:i/>
          <w:iCs/>
        </w:rPr>
        <w:t>(</w:t>
      </w:r>
      <w:proofErr w:type="gramEnd"/>
      <w:r w:rsidR="000E50F5" w:rsidRPr="00292B6C">
        <w:rPr>
          <w:rFonts w:ascii="Arial" w:hAnsi="Arial" w:cs="Arial"/>
          <w:i/>
          <w:iCs/>
        </w:rPr>
        <w:t xml:space="preserve">CoP, </w:t>
      </w:r>
      <w:proofErr w:type="spellStart"/>
      <w:r w:rsidR="00343396" w:rsidRPr="00292B6C">
        <w:rPr>
          <w:rFonts w:ascii="Arial" w:hAnsi="Arial" w:cs="Arial"/>
          <w:i/>
          <w:iCs/>
        </w:rPr>
        <w:t>n.d</w:t>
      </w:r>
      <w:proofErr w:type="spellEnd"/>
      <w:r w:rsidR="00343396" w:rsidRPr="00292B6C">
        <w:rPr>
          <w:rFonts w:ascii="Arial" w:hAnsi="Arial" w:cs="Arial"/>
          <w:i/>
          <w:iCs/>
        </w:rPr>
        <w:t>)</w:t>
      </w:r>
    </w:p>
    <w:p w14:paraId="1457A928" w14:textId="1AA3F957" w:rsidR="00BE7060" w:rsidRPr="00292B6C" w:rsidRDefault="00204FFC" w:rsidP="005040AA">
      <w:pPr>
        <w:pStyle w:val="NormalWeb"/>
        <w:spacing w:line="276" w:lineRule="auto"/>
        <w:rPr>
          <w:rFonts w:ascii="Arial" w:hAnsi="Arial" w:cs="Arial"/>
        </w:rPr>
      </w:pPr>
      <w:r w:rsidRPr="00292B6C">
        <w:rPr>
          <w:rFonts w:ascii="Arial" w:hAnsi="Arial" w:cs="Arial"/>
        </w:rPr>
        <w:t>F</w:t>
      </w:r>
      <w:r w:rsidR="00561B40" w:rsidRPr="00292B6C">
        <w:rPr>
          <w:rFonts w:ascii="Arial" w:hAnsi="Arial" w:cs="Arial"/>
        </w:rPr>
        <w:t xml:space="preserve">urthermore, Blackstone’s </w:t>
      </w:r>
      <w:r w:rsidR="00561B40" w:rsidRPr="00292B6C">
        <w:rPr>
          <w:rStyle w:val="Emphasis"/>
          <w:rFonts w:ascii="Arial" w:eastAsiaTheme="majorEastAsia" w:hAnsi="Arial" w:cs="Arial"/>
        </w:rPr>
        <w:t>Crime Investigators’ Handbook</w:t>
      </w:r>
      <w:r w:rsidR="00561B40" w:rsidRPr="00292B6C">
        <w:rPr>
          <w:rFonts w:ascii="Arial" w:hAnsi="Arial" w:cs="Arial"/>
        </w:rPr>
        <w:t xml:space="preserve"> (2023) emphasises that effective investigators require a broad and detailed understanding of continually developing legislation, policies, guidance, and procedures, many of which can be complex</w:t>
      </w:r>
      <w:r w:rsidRPr="00292B6C">
        <w:rPr>
          <w:rFonts w:ascii="Arial" w:hAnsi="Arial" w:cs="Arial"/>
        </w:rPr>
        <w:t xml:space="preserve"> and </w:t>
      </w:r>
      <w:r w:rsidR="00561B40" w:rsidRPr="00292B6C">
        <w:rPr>
          <w:rFonts w:ascii="Arial" w:hAnsi="Arial" w:cs="Arial"/>
        </w:rPr>
        <w:t>highlights that investigators must take active responsibility for maintaining and developing their professional knowledge through ongoing learning</w:t>
      </w:r>
      <w:r w:rsidRPr="00292B6C">
        <w:rPr>
          <w:rFonts w:ascii="Arial" w:hAnsi="Arial" w:cs="Arial"/>
        </w:rPr>
        <w:t>.</w:t>
      </w:r>
    </w:p>
    <w:p w14:paraId="068AF880" w14:textId="3DFFE71F" w:rsidR="00555135" w:rsidRPr="00292B6C" w:rsidRDefault="00D05DC8" w:rsidP="005040AA">
      <w:pPr>
        <w:pStyle w:val="NormalWeb"/>
        <w:spacing w:line="276" w:lineRule="auto"/>
        <w:rPr>
          <w:rFonts w:ascii="Arial" w:hAnsi="Arial" w:cs="Arial"/>
        </w:rPr>
      </w:pPr>
      <w:r w:rsidRPr="00292B6C">
        <w:rPr>
          <w:rFonts w:ascii="Arial" w:hAnsi="Arial" w:cs="Arial"/>
        </w:rPr>
        <w:t>C</w:t>
      </w:r>
      <w:r w:rsidR="005F0F32" w:rsidRPr="00292B6C">
        <w:rPr>
          <w:rFonts w:ascii="Arial" w:hAnsi="Arial" w:cs="Arial"/>
        </w:rPr>
        <w:t>PD</w:t>
      </w:r>
      <w:r w:rsidRPr="00292B6C">
        <w:rPr>
          <w:rFonts w:ascii="Arial" w:hAnsi="Arial" w:cs="Arial"/>
        </w:rPr>
        <w:t xml:space="preserve"> is especially important in policing as the job shifts toward a more evidence-based and standards-focused approach. The public’s trust relies on officers keeping their skills current and maintaining strong legal awareness, good judgement, and emotional resilience. CPD helps make sure these abilities match what the organisation expects—things like protecting communities, building trust, and working professionally. Over the past year, leadership training, supervisory courses, and academic study have all supported my own development, giving me a solid understanding to back up my practical experience and helping me grow as a leade</w:t>
      </w:r>
      <w:r w:rsidR="007B0811" w:rsidRPr="00292B6C">
        <w:rPr>
          <w:rFonts w:ascii="Arial" w:hAnsi="Arial" w:cs="Arial"/>
        </w:rPr>
        <w:t>r.</w:t>
      </w:r>
    </w:p>
    <w:p w14:paraId="0F5B885E" w14:textId="7A81C513" w:rsidR="00876E05" w:rsidRPr="00292B6C" w:rsidRDefault="00876E05" w:rsidP="00637DB0">
      <w:pPr>
        <w:pStyle w:val="NormalWeb"/>
        <w:spacing w:line="276" w:lineRule="auto"/>
        <w:rPr>
          <w:rFonts w:ascii="Arial" w:hAnsi="Arial" w:cs="Arial"/>
        </w:rPr>
      </w:pPr>
      <w:r w:rsidRPr="00292B6C">
        <w:rPr>
          <w:rFonts w:ascii="Arial" w:hAnsi="Arial" w:cs="Arial"/>
        </w:rPr>
        <w:t xml:space="preserve">“In </w:t>
      </w:r>
      <w:r w:rsidRPr="00292B6C">
        <w:rPr>
          <w:rStyle w:val="Emphasis"/>
          <w:rFonts w:ascii="Arial" w:eastAsiaTheme="majorEastAsia" w:hAnsi="Arial" w:cs="Arial"/>
        </w:rPr>
        <w:t>Becoming a Reflective Practitioner</w:t>
      </w:r>
      <w:r w:rsidRPr="00292B6C">
        <w:rPr>
          <w:rFonts w:ascii="Arial" w:hAnsi="Arial" w:cs="Arial"/>
        </w:rPr>
        <w:t>, Johns (2009) explores the concept of clinical supervision, highlighting the varied responsibilities it involves—both in relation to individual accountability and the value of reflective practice and shared responsibility within peer relationships. Johns argues that clinical supervision, much like other reflective approaches to improving practice and supporting practitioner development, plays an important role in building and maintaining a learning-focused organisation.</w:t>
      </w:r>
    </w:p>
    <w:p w14:paraId="49DBB3C3" w14:textId="1CAE3F33" w:rsidR="00F23EF0" w:rsidRPr="00292B6C" w:rsidRDefault="00876E05" w:rsidP="00F23EF0">
      <w:pPr>
        <w:pStyle w:val="NormalWeb"/>
        <w:spacing w:line="276" w:lineRule="auto"/>
        <w:rPr>
          <w:rFonts w:ascii="Arial" w:hAnsi="Arial" w:cs="Arial"/>
        </w:rPr>
      </w:pPr>
      <w:r w:rsidRPr="00292B6C">
        <w:rPr>
          <w:rFonts w:ascii="Arial" w:hAnsi="Arial" w:cs="Arial"/>
        </w:rPr>
        <w:lastRenderedPageBreak/>
        <w:t>J</w:t>
      </w:r>
      <w:r w:rsidR="00F71209" w:rsidRPr="00292B6C">
        <w:rPr>
          <w:rFonts w:ascii="Arial" w:hAnsi="Arial" w:cs="Arial"/>
        </w:rPr>
        <w:t xml:space="preserve">ohns’ insights resonate strongly with my own experiences in a supervisory capacity as a sergeant, particularly in relation to the reflective </w:t>
      </w:r>
      <w:r w:rsidR="00400F21" w:rsidRPr="00292B6C">
        <w:rPr>
          <w:rFonts w:ascii="Arial" w:hAnsi="Arial" w:cs="Arial"/>
        </w:rPr>
        <w:t xml:space="preserve">practices </w:t>
      </w:r>
      <w:r w:rsidR="00F71209" w:rsidRPr="00292B6C">
        <w:rPr>
          <w:rFonts w:ascii="Arial" w:hAnsi="Arial" w:cs="Arial"/>
        </w:rPr>
        <w:t>of leadership</w:t>
      </w:r>
      <w:r w:rsidRPr="00292B6C">
        <w:rPr>
          <w:rFonts w:ascii="Arial" w:hAnsi="Arial" w:cs="Arial"/>
        </w:rPr>
        <w:t xml:space="preserve"> </w:t>
      </w:r>
      <w:r w:rsidR="0014194A" w:rsidRPr="00292B6C">
        <w:rPr>
          <w:rFonts w:ascii="Arial" w:hAnsi="Arial" w:cs="Arial"/>
        </w:rPr>
        <w:t>and the part CPD’s play</w:t>
      </w:r>
      <w:r w:rsidR="00F27AFC" w:rsidRPr="00292B6C">
        <w:rPr>
          <w:rFonts w:ascii="Arial" w:hAnsi="Arial" w:cs="Arial"/>
        </w:rPr>
        <w:t xml:space="preserve"> in my </w:t>
      </w:r>
      <w:r w:rsidR="00BB62BE" w:rsidRPr="00292B6C">
        <w:rPr>
          <w:rFonts w:ascii="Arial" w:hAnsi="Arial" w:cs="Arial"/>
        </w:rPr>
        <w:t>organisation’s</w:t>
      </w:r>
      <w:r w:rsidR="00F27AFC" w:rsidRPr="00292B6C">
        <w:rPr>
          <w:rFonts w:ascii="Arial" w:hAnsi="Arial" w:cs="Arial"/>
        </w:rPr>
        <w:t xml:space="preserve"> objectives</w:t>
      </w:r>
      <w:r w:rsidR="00F71209" w:rsidRPr="00292B6C">
        <w:rPr>
          <w:rFonts w:ascii="Arial" w:hAnsi="Arial" w:cs="Arial"/>
        </w:rPr>
        <w:t xml:space="preserve">. </w:t>
      </w:r>
      <w:r w:rsidR="00176907">
        <w:rPr>
          <w:rFonts w:ascii="Arial" w:hAnsi="Arial" w:cs="Arial"/>
        </w:rPr>
        <w:t>Within my remit of Sergeant</w:t>
      </w:r>
      <w:r w:rsidR="00F71209" w:rsidRPr="00292B6C">
        <w:rPr>
          <w:rFonts w:ascii="Arial" w:hAnsi="Arial" w:cs="Arial"/>
        </w:rPr>
        <w:t>, I am required to conduct individual P</w:t>
      </w:r>
      <w:r w:rsidR="00BB62BE">
        <w:rPr>
          <w:rFonts w:ascii="Arial" w:hAnsi="Arial" w:cs="Arial"/>
        </w:rPr>
        <w:t>rofessional</w:t>
      </w:r>
      <w:r w:rsidR="00F71209" w:rsidRPr="00292B6C">
        <w:rPr>
          <w:rFonts w:ascii="Arial" w:hAnsi="Arial" w:cs="Arial"/>
        </w:rPr>
        <w:t xml:space="preserve"> Development Reviews (PDRs) with members of my team</w:t>
      </w:r>
      <w:r w:rsidR="00D1665D" w:rsidRPr="00292B6C">
        <w:rPr>
          <w:rFonts w:ascii="Arial" w:hAnsi="Arial" w:cs="Arial"/>
        </w:rPr>
        <w:t xml:space="preserve"> both annually and mid-year.</w:t>
      </w:r>
      <w:r w:rsidR="00F71209" w:rsidRPr="00292B6C">
        <w:rPr>
          <w:rFonts w:ascii="Arial" w:hAnsi="Arial" w:cs="Arial"/>
        </w:rPr>
        <w:t xml:space="preserve"> These reviews involve collaboratively setting competency-based objectives for the forthcoming year, aligned with both organisational priorities and individual growth</w:t>
      </w:r>
      <w:r w:rsidR="00B01147" w:rsidRPr="00292B6C">
        <w:rPr>
          <w:rFonts w:ascii="Arial" w:hAnsi="Arial" w:cs="Arial"/>
        </w:rPr>
        <w:t xml:space="preserve"> goals.</w:t>
      </w:r>
      <w:r w:rsidR="00F71209" w:rsidRPr="00292B6C">
        <w:rPr>
          <w:rFonts w:ascii="Arial" w:hAnsi="Arial" w:cs="Arial"/>
        </w:rPr>
        <w:t xml:space="preserve"> Additionally, this process includes reflective discussions on previously established goals, evaluating progress, outcomes, and areas for further </w:t>
      </w:r>
      <w:r w:rsidR="00DE0E81" w:rsidRPr="00292B6C">
        <w:rPr>
          <w:rFonts w:ascii="Arial" w:hAnsi="Arial" w:cs="Arial"/>
        </w:rPr>
        <w:t xml:space="preserve">continuous professional development. </w:t>
      </w:r>
      <w:r w:rsidR="00F23EF0" w:rsidRPr="00292B6C">
        <w:rPr>
          <w:rFonts w:ascii="Arial" w:hAnsi="Arial" w:cs="Arial"/>
        </w:rPr>
        <w:t xml:space="preserve">I find this a valuable opportunity to engage with my team on a more personal, reflective level. Stepping away from day-to-day operational pressures gives </w:t>
      </w:r>
      <w:r w:rsidR="00BB62BE">
        <w:rPr>
          <w:rFonts w:ascii="Arial" w:hAnsi="Arial" w:cs="Arial"/>
        </w:rPr>
        <w:t xml:space="preserve">individuals </w:t>
      </w:r>
      <w:r w:rsidR="00F23EF0" w:rsidRPr="00292B6C">
        <w:rPr>
          <w:rFonts w:ascii="Arial" w:hAnsi="Arial" w:cs="Arial"/>
        </w:rPr>
        <w:t>the space to share their ambitions, discuss the professional development they hope to pursue, and reflect openly.”</w:t>
      </w:r>
    </w:p>
    <w:p w14:paraId="1159450D" w14:textId="1096A98E" w:rsidR="00387496" w:rsidRPr="00292B6C" w:rsidRDefault="003F406F" w:rsidP="006E544D">
      <w:pPr>
        <w:pStyle w:val="NormalWeb"/>
        <w:spacing w:line="276" w:lineRule="auto"/>
        <w:rPr>
          <w:rFonts w:ascii="Arial" w:hAnsi="Arial" w:cs="Arial"/>
        </w:rPr>
      </w:pPr>
      <w:r w:rsidRPr="00292B6C">
        <w:rPr>
          <w:rFonts w:ascii="Arial" w:hAnsi="Arial" w:cs="Arial"/>
        </w:rPr>
        <w:t xml:space="preserve">In </w:t>
      </w:r>
      <w:r w:rsidRPr="00292B6C">
        <w:rPr>
          <w:rStyle w:val="Emphasis"/>
          <w:rFonts w:ascii="Arial" w:eastAsiaTheme="majorEastAsia" w:hAnsi="Arial" w:cs="Arial"/>
        </w:rPr>
        <w:t>Reflective Practice for Policing Students</w:t>
      </w:r>
      <w:r w:rsidRPr="00292B6C">
        <w:rPr>
          <w:rFonts w:ascii="Arial" w:hAnsi="Arial" w:cs="Arial"/>
        </w:rPr>
        <w:t>, Copley (2011) describes reflection as a mental process that develops and strengthens over time through consistent practice, suggesting that the mind can be trained to become more reflective and enhance learning. Similarly, Bolton (2010) characterises reflection as a particular state of mind that supports ongoing professional development.”</w:t>
      </w:r>
    </w:p>
    <w:p w14:paraId="08E9975D" w14:textId="4A419E8D" w:rsidR="0047141B" w:rsidRPr="00292B6C" w:rsidRDefault="007F053A" w:rsidP="006E544D">
      <w:pPr>
        <w:pStyle w:val="NormalWeb"/>
        <w:spacing w:line="276" w:lineRule="auto"/>
        <w:rPr>
          <w:rFonts w:ascii="Arial" w:hAnsi="Arial" w:cs="Arial"/>
        </w:rPr>
      </w:pPr>
      <w:r w:rsidRPr="00292B6C">
        <w:rPr>
          <w:rFonts w:ascii="Arial" w:hAnsi="Arial" w:cs="Arial"/>
        </w:rPr>
        <w:t>On an organisational level, embedding reflective practice throughout the workforce supports the transition towards a professionalised policing culture. Johns (2009) highlights how reflective supervision contributes to a learning organisation, reducing blame culture and encouraging constructive evaluation. When reflective practice becomes normalised, officers feel more confident acknowledging mistakes, exploring alternative approaches, and engaging in meaningful learning conversations. Such cultural shifts improve service delivery, enhance risk management, and support officer wellbeing—key priorities in policing</w:t>
      </w:r>
    </w:p>
    <w:p w14:paraId="4A8DB7D7" w14:textId="3B5A4776" w:rsidR="0060224D" w:rsidRPr="00292B6C"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 xml:space="preserve">This view is reinforced by Jasper (2003), who </w:t>
      </w:r>
      <w:r w:rsidR="00B942A6">
        <w:rPr>
          <w:rFonts w:ascii="Arial" w:eastAsia="Times New Roman" w:hAnsi="Arial" w:cs="Arial"/>
          <w:kern w:val="0"/>
          <w:lang w:eastAsia="en-GB"/>
          <w14:ligatures w14:val="none"/>
        </w:rPr>
        <w:t xml:space="preserve">discusses how </w:t>
      </w:r>
      <w:r w:rsidRPr="00292B6C">
        <w:rPr>
          <w:rFonts w:ascii="Arial" w:eastAsia="Times New Roman" w:hAnsi="Arial" w:cs="Arial"/>
          <w:kern w:val="0"/>
          <w:lang w:eastAsia="en-GB"/>
          <w14:ligatures w14:val="none"/>
        </w:rPr>
        <w:t>reflective writing supports engagement with the reflective cycle and provides opportunities to explore emotions that may be difficult to express verbally. Over the last year, maintaining short reflective notes and learning diaries has enabled me to identify recurring patterns in behaviour, emotional triggers, and areas requiring development. Moon (2004) argues that diaries create a permanent record of the learning journey, supporting sustained professional growth. Reflective writing has not only enhanced my learning but has also</w:t>
      </w:r>
      <w:r w:rsidR="00350216">
        <w:rPr>
          <w:rFonts w:ascii="Arial" w:eastAsia="Times New Roman" w:hAnsi="Arial" w:cs="Arial"/>
          <w:kern w:val="0"/>
          <w:lang w:eastAsia="en-GB"/>
          <w14:ligatures w14:val="none"/>
        </w:rPr>
        <w:t xml:space="preserve"> encouraged </w:t>
      </w:r>
      <w:r w:rsidR="005D1F29">
        <w:rPr>
          <w:rFonts w:ascii="Arial" w:eastAsia="Times New Roman" w:hAnsi="Arial" w:cs="Arial"/>
          <w:kern w:val="0"/>
          <w:lang w:eastAsia="en-GB"/>
          <w14:ligatures w14:val="none"/>
        </w:rPr>
        <w:t xml:space="preserve">emotional </w:t>
      </w:r>
      <w:r w:rsidR="00BB62BE">
        <w:rPr>
          <w:rFonts w:ascii="Arial" w:eastAsia="Times New Roman" w:hAnsi="Arial" w:cs="Arial"/>
          <w:kern w:val="0"/>
          <w:lang w:eastAsia="en-GB"/>
          <w14:ligatures w14:val="none"/>
        </w:rPr>
        <w:t xml:space="preserve">self-awareness, </w:t>
      </w:r>
      <w:r w:rsidRPr="00292B6C">
        <w:rPr>
          <w:rFonts w:ascii="Arial" w:eastAsia="Times New Roman" w:hAnsi="Arial" w:cs="Arial"/>
          <w:kern w:val="0"/>
          <w:lang w:eastAsia="en-GB"/>
          <w14:ligatures w14:val="none"/>
        </w:rPr>
        <w:t>a</w:t>
      </w:r>
      <w:r w:rsidR="002A26C2">
        <w:rPr>
          <w:rFonts w:ascii="Arial" w:eastAsia="Times New Roman" w:hAnsi="Arial" w:cs="Arial"/>
          <w:kern w:val="0"/>
          <w:lang w:eastAsia="en-GB"/>
          <w14:ligatures w14:val="none"/>
        </w:rPr>
        <w:t>n essential quality for effective leadership when com</w:t>
      </w:r>
      <w:r w:rsidR="00315ECC">
        <w:rPr>
          <w:rFonts w:ascii="Arial" w:eastAsia="Times New Roman" w:hAnsi="Arial" w:cs="Arial"/>
          <w:kern w:val="0"/>
          <w:lang w:eastAsia="en-GB"/>
          <w14:ligatures w14:val="none"/>
        </w:rPr>
        <w:t>b</w:t>
      </w:r>
      <w:r w:rsidR="002A26C2">
        <w:rPr>
          <w:rFonts w:ascii="Arial" w:eastAsia="Times New Roman" w:hAnsi="Arial" w:cs="Arial"/>
          <w:kern w:val="0"/>
          <w:lang w:eastAsia="en-GB"/>
          <w14:ligatures w14:val="none"/>
        </w:rPr>
        <w:t>ined</w:t>
      </w:r>
      <w:r w:rsidR="00315ECC">
        <w:rPr>
          <w:rFonts w:ascii="Arial" w:eastAsia="Times New Roman" w:hAnsi="Arial" w:cs="Arial"/>
          <w:kern w:val="0"/>
          <w:lang w:eastAsia="en-GB"/>
          <w14:ligatures w14:val="none"/>
        </w:rPr>
        <w:t xml:space="preserve"> with </w:t>
      </w:r>
      <w:r w:rsidR="00A45877" w:rsidRPr="00292B6C">
        <w:rPr>
          <w:rFonts w:ascii="Arial" w:eastAsia="Times New Roman" w:hAnsi="Arial" w:cs="Arial"/>
          <w:kern w:val="0"/>
          <w:lang w:eastAsia="en-GB"/>
          <w14:ligatures w14:val="none"/>
        </w:rPr>
        <w:t>C</w:t>
      </w:r>
      <w:r w:rsidR="00315ECC">
        <w:rPr>
          <w:rFonts w:ascii="Arial" w:eastAsia="Times New Roman" w:hAnsi="Arial" w:cs="Arial"/>
          <w:kern w:val="0"/>
          <w:lang w:eastAsia="en-GB"/>
          <w14:ligatures w14:val="none"/>
        </w:rPr>
        <w:t xml:space="preserve">ontinuous </w:t>
      </w:r>
      <w:r w:rsidR="00A45877" w:rsidRPr="00292B6C">
        <w:rPr>
          <w:rFonts w:ascii="Arial" w:eastAsia="Times New Roman" w:hAnsi="Arial" w:cs="Arial"/>
          <w:kern w:val="0"/>
          <w:lang w:eastAsia="en-GB"/>
          <w14:ligatures w14:val="none"/>
        </w:rPr>
        <w:t>P</w:t>
      </w:r>
      <w:r w:rsidR="008D16B7">
        <w:rPr>
          <w:rFonts w:ascii="Arial" w:eastAsia="Times New Roman" w:hAnsi="Arial" w:cs="Arial"/>
          <w:kern w:val="0"/>
          <w:lang w:eastAsia="en-GB"/>
          <w14:ligatures w14:val="none"/>
        </w:rPr>
        <w:t xml:space="preserve">rofessional </w:t>
      </w:r>
      <w:r w:rsidR="00A45877" w:rsidRPr="00292B6C">
        <w:rPr>
          <w:rFonts w:ascii="Arial" w:eastAsia="Times New Roman" w:hAnsi="Arial" w:cs="Arial"/>
          <w:kern w:val="0"/>
          <w:lang w:eastAsia="en-GB"/>
          <w14:ligatures w14:val="none"/>
        </w:rPr>
        <w:t>D</w:t>
      </w:r>
      <w:r w:rsidR="008D16B7">
        <w:rPr>
          <w:rFonts w:ascii="Arial" w:eastAsia="Times New Roman" w:hAnsi="Arial" w:cs="Arial"/>
          <w:kern w:val="0"/>
          <w:lang w:eastAsia="en-GB"/>
          <w14:ligatures w14:val="none"/>
        </w:rPr>
        <w:t>evelopment</w:t>
      </w:r>
      <w:r w:rsidR="00A45877" w:rsidRPr="00292B6C">
        <w:rPr>
          <w:rFonts w:ascii="Arial" w:eastAsia="Times New Roman" w:hAnsi="Arial" w:cs="Arial"/>
          <w:kern w:val="0"/>
          <w:lang w:eastAsia="en-GB"/>
          <w14:ligatures w14:val="none"/>
        </w:rPr>
        <w:t>.</w:t>
      </w:r>
    </w:p>
    <w:p w14:paraId="39D2872D" w14:textId="77777777" w:rsidR="0060224D" w:rsidRPr="00292B6C"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 xml:space="preserve">Reflective practice also supports the development of professional identity. Copley’s (2019) study found that officers engaged in structured reflection demonstrated increased self-awareness, emotional intelligence, and confidence. These findings echo my own experience: the more I engage reflectively with my leadership role, the more I understand my values, strengths, and limitations. As my awareness has grown, I have become more decisive in operational contexts and more empathetic </w:t>
      </w:r>
      <w:r w:rsidRPr="00292B6C">
        <w:rPr>
          <w:rFonts w:ascii="Arial" w:eastAsia="Times New Roman" w:hAnsi="Arial" w:cs="Arial"/>
          <w:kern w:val="0"/>
          <w:lang w:eastAsia="en-GB"/>
          <w14:ligatures w14:val="none"/>
        </w:rPr>
        <w:lastRenderedPageBreak/>
        <w:t>when addressing welfare concerns, leading to improved team performance and more cohesive supervisory relationships.</w:t>
      </w:r>
    </w:p>
    <w:p w14:paraId="6594074C" w14:textId="4AF43541" w:rsidR="0060224D" w:rsidRDefault="0060224D" w:rsidP="0060224D">
      <w:pPr>
        <w:spacing w:before="100" w:beforeAutospacing="1" w:after="100" w:afterAutospacing="1" w:line="240" w:lineRule="auto"/>
        <w:rPr>
          <w:rFonts w:ascii="Arial" w:eastAsia="Times New Roman" w:hAnsi="Arial" w:cs="Arial"/>
          <w:kern w:val="0"/>
          <w:lang w:eastAsia="en-GB"/>
          <w14:ligatures w14:val="none"/>
        </w:rPr>
      </w:pPr>
      <w:r w:rsidRPr="00292B6C">
        <w:rPr>
          <w:rFonts w:ascii="Arial" w:eastAsia="Times New Roman" w:hAnsi="Arial" w:cs="Arial"/>
          <w:kern w:val="0"/>
          <w:lang w:eastAsia="en-GB"/>
          <w14:ligatures w14:val="none"/>
        </w:rPr>
        <w:t>In conclusion, the past twelve months have been a defining period in my policing career. Through engaging with reflective models such as Gibbs, Driscoll, and Schön, I have developed deeper self-awareness, strengthened my leadership capability, and enhanced my operational effectiveness. Reflection has also supported my emotional resilience and allowed me to navigate the complex demands of frontline supervision. Continuous professional development, underpinned by reflection</w:t>
      </w:r>
      <w:r w:rsidR="00AB52D5">
        <w:rPr>
          <w:rFonts w:ascii="Arial" w:eastAsia="Times New Roman" w:hAnsi="Arial" w:cs="Arial"/>
          <w:kern w:val="0"/>
          <w:lang w:eastAsia="en-GB"/>
          <w14:ligatures w14:val="none"/>
        </w:rPr>
        <w:t xml:space="preserve"> cycles</w:t>
      </w:r>
      <w:r w:rsidRPr="00292B6C">
        <w:rPr>
          <w:rFonts w:ascii="Arial" w:eastAsia="Times New Roman" w:hAnsi="Arial" w:cs="Arial"/>
          <w:kern w:val="0"/>
          <w:lang w:eastAsia="en-GB"/>
          <w14:ligatures w14:val="none"/>
        </w:rPr>
        <w:t>, remains essential for aligning individual practice with organisational objectives and fostering a resilient, accountable, and professional police service. As I continue in my leadership journey, I remain committed to embedding reflective practice within both my personal development and the supervisory culture of my team.</w:t>
      </w:r>
    </w:p>
    <w:p w14:paraId="6AE639BC" w14:textId="77777777" w:rsidR="00292B6C" w:rsidRDefault="00292B6C" w:rsidP="0060224D">
      <w:pPr>
        <w:spacing w:before="100" w:beforeAutospacing="1" w:after="100" w:afterAutospacing="1" w:line="240" w:lineRule="auto"/>
        <w:rPr>
          <w:rFonts w:ascii="Arial" w:eastAsia="Times New Roman" w:hAnsi="Arial" w:cs="Arial"/>
          <w:kern w:val="0"/>
          <w:lang w:eastAsia="en-GB"/>
          <w14:ligatures w14:val="none"/>
        </w:rPr>
      </w:pPr>
    </w:p>
    <w:p w14:paraId="797B5AB4" w14:textId="13567E35" w:rsidR="00292B6C" w:rsidRPr="00292B6C" w:rsidRDefault="00B239C1" w:rsidP="0060224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Word count</w:t>
      </w:r>
      <w:r w:rsidR="00BB62BE">
        <w:rPr>
          <w:rFonts w:ascii="Arial" w:eastAsia="Times New Roman" w:hAnsi="Arial" w:cs="Arial"/>
          <w:kern w:val="0"/>
          <w:lang w:eastAsia="en-GB"/>
          <w14:ligatures w14:val="none"/>
        </w:rPr>
        <w:t>: 2009</w:t>
      </w:r>
    </w:p>
    <w:p w14:paraId="02B4AB6F" w14:textId="22BE43EC" w:rsidR="00A935BC" w:rsidRDefault="00A935BC"/>
    <w:sectPr w:rsidR="00A93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254DC"/>
    <w:multiLevelType w:val="hybridMultilevel"/>
    <w:tmpl w:val="71EA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26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24D"/>
    <w:rsid w:val="000023A9"/>
    <w:rsid w:val="00005B0A"/>
    <w:rsid w:val="00010C39"/>
    <w:rsid w:val="00012221"/>
    <w:rsid w:val="000275A2"/>
    <w:rsid w:val="00041B8D"/>
    <w:rsid w:val="000505A6"/>
    <w:rsid w:val="0005694D"/>
    <w:rsid w:val="0005727F"/>
    <w:rsid w:val="00061CAD"/>
    <w:rsid w:val="00077744"/>
    <w:rsid w:val="000B6137"/>
    <w:rsid w:val="000C12B0"/>
    <w:rsid w:val="000C1640"/>
    <w:rsid w:val="000C5138"/>
    <w:rsid w:val="000D22CB"/>
    <w:rsid w:val="000E0EC2"/>
    <w:rsid w:val="000E2AAD"/>
    <w:rsid w:val="000E50F5"/>
    <w:rsid w:val="000E5F16"/>
    <w:rsid w:val="000F00CD"/>
    <w:rsid w:val="000F3B30"/>
    <w:rsid w:val="000F7708"/>
    <w:rsid w:val="001047AD"/>
    <w:rsid w:val="00107ED6"/>
    <w:rsid w:val="00110FCB"/>
    <w:rsid w:val="00113D86"/>
    <w:rsid w:val="0011410C"/>
    <w:rsid w:val="001202F4"/>
    <w:rsid w:val="00126433"/>
    <w:rsid w:val="0014194A"/>
    <w:rsid w:val="00143F03"/>
    <w:rsid w:val="001470FD"/>
    <w:rsid w:val="00151B12"/>
    <w:rsid w:val="00172775"/>
    <w:rsid w:val="00176907"/>
    <w:rsid w:val="00176F19"/>
    <w:rsid w:val="00180054"/>
    <w:rsid w:val="00184081"/>
    <w:rsid w:val="001B4484"/>
    <w:rsid w:val="001C2199"/>
    <w:rsid w:val="001C2350"/>
    <w:rsid w:val="001C588D"/>
    <w:rsid w:val="001D1467"/>
    <w:rsid w:val="001D7348"/>
    <w:rsid w:val="001E0234"/>
    <w:rsid w:val="001F3B5E"/>
    <w:rsid w:val="001F52B6"/>
    <w:rsid w:val="001F6387"/>
    <w:rsid w:val="00204FFC"/>
    <w:rsid w:val="00217C01"/>
    <w:rsid w:val="002241BA"/>
    <w:rsid w:val="00226E27"/>
    <w:rsid w:val="002278E5"/>
    <w:rsid w:val="00227955"/>
    <w:rsid w:val="00232A11"/>
    <w:rsid w:val="002425E9"/>
    <w:rsid w:val="002523F8"/>
    <w:rsid w:val="00262FEE"/>
    <w:rsid w:val="00274617"/>
    <w:rsid w:val="0028452E"/>
    <w:rsid w:val="00286715"/>
    <w:rsid w:val="00292B6C"/>
    <w:rsid w:val="002938DB"/>
    <w:rsid w:val="002A26C2"/>
    <w:rsid w:val="002B465A"/>
    <w:rsid w:val="002C4B0E"/>
    <w:rsid w:val="002C745D"/>
    <w:rsid w:val="002C7722"/>
    <w:rsid w:val="002D5DEF"/>
    <w:rsid w:val="002F0132"/>
    <w:rsid w:val="00310C65"/>
    <w:rsid w:val="00315ECC"/>
    <w:rsid w:val="00322EF1"/>
    <w:rsid w:val="00343396"/>
    <w:rsid w:val="003448DD"/>
    <w:rsid w:val="00350028"/>
    <w:rsid w:val="00350216"/>
    <w:rsid w:val="00363DCE"/>
    <w:rsid w:val="00387496"/>
    <w:rsid w:val="00391AED"/>
    <w:rsid w:val="003A08B4"/>
    <w:rsid w:val="003B1570"/>
    <w:rsid w:val="003B24B0"/>
    <w:rsid w:val="003B4A3A"/>
    <w:rsid w:val="003B6073"/>
    <w:rsid w:val="003E03B1"/>
    <w:rsid w:val="003E13DA"/>
    <w:rsid w:val="003E1938"/>
    <w:rsid w:val="003F2362"/>
    <w:rsid w:val="003F406F"/>
    <w:rsid w:val="00400F21"/>
    <w:rsid w:val="004019D4"/>
    <w:rsid w:val="00403A1A"/>
    <w:rsid w:val="00413F57"/>
    <w:rsid w:val="00421B53"/>
    <w:rsid w:val="00442711"/>
    <w:rsid w:val="0047141B"/>
    <w:rsid w:val="00477AC5"/>
    <w:rsid w:val="00481BE0"/>
    <w:rsid w:val="004B40F9"/>
    <w:rsid w:val="004B4E21"/>
    <w:rsid w:val="004C76D1"/>
    <w:rsid w:val="004D45D4"/>
    <w:rsid w:val="004E2943"/>
    <w:rsid w:val="00503D5B"/>
    <w:rsid w:val="005040AA"/>
    <w:rsid w:val="00514A44"/>
    <w:rsid w:val="005227C4"/>
    <w:rsid w:val="0052305D"/>
    <w:rsid w:val="0052711F"/>
    <w:rsid w:val="00547642"/>
    <w:rsid w:val="0055206A"/>
    <w:rsid w:val="00552D2B"/>
    <w:rsid w:val="00555135"/>
    <w:rsid w:val="00555254"/>
    <w:rsid w:val="005613E7"/>
    <w:rsid w:val="00561B40"/>
    <w:rsid w:val="00566EE1"/>
    <w:rsid w:val="00570933"/>
    <w:rsid w:val="00570DDB"/>
    <w:rsid w:val="00572A6B"/>
    <w:rsid w:val="00575DFE"/>
    <w:rsid w:val="00581A30"/>
    <w:rsid w:val="0058417C"/>
    <w:rsid w:val="00584FCD"/>
    <w:rsid w:val="005B34AD"/>
    <w:rsid w:val="005C089C"/>
    <w:rsid w:val="005C3809"/>
    <w:rsid w:val="005C519A"/>
    <w:rsid w:val="005D1546"/>
    <w:rsid w:val="005D1F29"/>
    <w:rsid w:val="005F0F32"/>
    <w:rsid w:val="005F1899"/>
    <w:rsid w:val="0060224D"/>
    <w:rsid w:val="00635E35"/>
    <w:rsid w:val="00636A45"/>
    <w:rsid w:val="00637DB0"/>
    <w:rsid w:val="00655F74"/>
    <w:rsid w:val="006753FC"/>
    <w:rsid w:val="00677658"/>
    <w:rsid w:val="006808E5"/>
    <w:rsid w:val="00686672"/>
    <w:rsid w:val="006C073C"/>
    <w:rsid w:val="006D06E8"/>
    <w:rsid w:val="006D17A5"/>
    <w:rsid w:val="006D1E25"/>
    <w:rsid w:val="006E544D"/>
    <w:rsid w:val="006F4836"/>
    <w:rsid w:val="00700A0B"/>
    <w:rsid w:val="007135E0"/>
    <w:rsid w:val="00734A58"/>
    <w:rsid w:val="00743F90"/>
    <w:rsid w:val="007476B9"/>
    <w:rsid w:val="00750ED6"/>
    <w:rsid w:val="00762EFC"/>
    <w:rsid w:val="007721CD"/>
    <w:rsid w:val="00772B00"/>
    <w:rsid w:val="00776099"/>
    <w:rsid w:val="00782951"/>
    <w:rsid w:val="007A20CB"/>
    <w:rsid w:val="007A36C2"/>
    <w:rsid w:val="007B028B"/>
    <w:rsid w:val="007B0811"/>
    <w:rsid w:val="007C44AF"/>
    <w:rsid w:val="007C4CF1"/>
    <w:rsid w:val="007E02A3"/>
    <w:rsid w:val="007E6A76"/>
    <w:rsid w:val="007F053A"/>
    <w:rsid w:val="0081611E"/>
    <w:rsid w:val="0082041E"/>
    <w:rsid w:val="008335AF"/>
    <w:rsid w:val="00854362"/>
    <w:rsid w:val="008613BB"/>
    <w:rsid w:val="008627F5"/>
    <w:rsid w:val="00876E05"/>
    <w:rsid w:val="00895061"/>
    <w:rsid w:val="008A3804"/>
    <w:rsid w:val="008B763D"/>
    <w:rsid w:val="008C20F0"/>
    <w:rsid w:val="008C21E0"/>
    <w:rsid w:val="008D16B7"/>
    <w:rsid w:val="008D36A1"/>
    <w:rsid w:val="008D50BE"/>
    <w:rsid w:val="008D6CF6"/>
    <w:rsid w:val="0090579A"/>
    <w:rsid w:val="009103B8"/>
    <w:rsid w:val="009229E6"/>
    <w:rsid w:val="00923F92"/>
    <w:rsid w:val="00932118"/>
    <w:rsid w:val="00954566"/>
    <w:rsid w:val="00957962"/>
    <w:rsid w:val="00961D39"/>
    <w:rsid w:val="009A0C11"/>
    <w:rsid w:val="009A476E"/>
    <w:rsid w:val="009A4E63"/>
    <w:rsid w:val="009B0CC5"/>
    <w:rsid w:val="009C44D6"/>
    <w:rsid w:val="009C7837"/>
    <w:rsid w:val="009C7C60"/>
    <w:rsid w:val="009F6ADE"/>
    <w:rsid w:val="009F6CBC"/>
    <w:rsid w:val="00A16863"/>
    <w:rsid w:val="00A22C4B"/>
    <w:rsid w:val="00A264E2"/>
    <w:rsid w:val="00A366CB"/>
    <w:rsid w:val="00A4369A"/>
    <w:rsid w:val="00A45877"/>
    <w:rsid w:val="00A6717A"/>
    <w:rsid w:val="00A76037"/>
    <w:rsid w:val="00A867A7"/>
    <w:rsid w:val="00A87E6A"/>
    <w:rsid w:val="00A93137"/>
    <w:rsid w:val="00A935BC"/>
    <w:rsid w:val="00AA121A"/>
    <w:rsid w:val="00AA2B07"/>
    <w:rsid w:val="00AB35B9"/>
    <w:rsid w:val="00AB492F"/>
    <w:rsid w:val="00AB52D5"/>
    <w:rsid w:val="00AC775C"/>
    <w:rsid w:val="00AE061E"/>
    <w:rsid w:val="00AF5BC4"/>
    <w:rsid w:val="00B01147"/>
    <w:rsid w:val="00B036CD"/>
    <w:rsid w:val="00B239C1"/>
    <w:rsid w:val="00B3388E"/>
    <w:rsid w:val="00B413B0"/>
    <w:rsid w:val="00B42508"/>
    <w:rsid w:val="00B42EE8"/>
    <w:rsid w:val="00B5116D"/>
    <w:rsid w:val="00B56891"/>
    <w:rsid w:val="00B62F67"/>
    <w:rsid w:val="00B6357E"/>
    <w:rsid w:val="00B67072"/>
    <w:rsid w:val="00B72D70"/>
    <w:rsid w:val="00B731BC"/>
    <w:rsid w:val="00B77F11"/>
    <w:rsid w:val="00B928AF"/>
    <w:rsid w:val="00B942A6"/>
    <w:rsid w:val="00B96196"/>
    <w:rsid w:val="00BB10F5"/>
    <w:rsid w:val="00BB3C01"/>
    <w:rsid w:val="00BB62BE"/>
    <w:rsid w:val="00BB72C2"/>
    <w:rsid w:val="00BD6E70"/>
    <w:rsid w:val="00BE2FD2"/>
    <w:rsid w:val="00BE7060"/>
    <w:rsid w:val="00BE7DAE"/>
    <w:rsid w:val="00BF2EC2"/>
    <w:rsid w:val="00C00100"/>
    <w:rsid w:val="00C0692A"/>
    <w:rsid w:val="00C14B4F"/>
    <w:rsid w:val="00C2784F"/>
    <w:rsid w:val="00C34BE6"/>
    <w:rsid w:val="00C60217"/>
    <w:rsid w:val="00C82AF0"/>
    <w:rsid w:val="00C83B89"/>
    <w:rsid w:val="00CC3E63"/>
    <w:rsid w:val="00CC57C3"/>
    <w:rsid w:val="00CC57D3"/>
    <w:rsid w:val="00CD24E9"/>
    <w:rsid w:val="00CE027E"/>
    <w:rsid w:val="00CE1893"/>
    <w:rsid w:val="00CF09A0"/>
    <w:rsid w:val="00CF74D0"/>
    <w:rsid w:val="00D05DC8"/>
    <w:rsid w:val="00D1665D"/>
    <w:rsid w:val="00D26B63"/>
    <w:rsid w:val="00D65F67"/>
    <w:rsid w:val="00D70F3A"/>
    <w:rsid w:val="00D71759"/>
    <w:rsid w:val="00D72181"/>
    <w:rsid w:val="00D8239C"/>
    <w:rsid w:val="00DB2D7D"/>
    <w:rsid w:val="00DC1401"/>
    <w:rsid w:val="00DC52A5"/>
    <w:rsid w:val="00DE0E81"/>
    <w:rsid w:val="00DE35A8"/>
    <w:rsid w:val="00DF6BE9"/>
    <w:rsid w:val="00E00814"/>
    <w:rsid w:val="00E0377F"/>
    <w:rsid w:val="00E0798B"/>
    <w:rsid w:val="00E13C8A"/>
    <w:rsid w:val="00E20880"/>
    <w:rsid w:val="00E20AA4"/>
    <w:rsid w:val="00E210B6"/>
    <w:rsid w:val="00E337FB"/>
    <w:rsid w:val="00E33DED"/>
    <w:rsid w:val="00E35BAF"/>
    <w:rsid w:val="00E5041F"/>
    <w:rsid w:val="00E773BE"/>
    <w:rsid w:val="00E92855"/>
    <w:rsid w:val="00E96933"/>
    <w:rsid w:val="00E97200"/>
    <w:rsid w:val="00EA59E6"/>
    <w:rsid w:val="00EB04A4"/>
    <w:rsid w:val="00EB30CD"/>
    <w:rsid w:val="00EB57A3"/>
    <w:rsid w:val="00EC47E5"/>
    <w:rsid w:val="00ED1C92"/>
    <w:rsid w:val="00EE0A94"/>
    <w:rsid w:val="00F038A9"/>
    <w:rsid w:val="00F14EC6"/>
    <w:rsid w:val="00F14F6B"/>
    <w:rsid w:val="00F22C66"/>
    <w:rsid w:val="00F23EF0"/>
    <w:rsid w:val="00F2781D"/>
    <w:rsid w:val="00F27A9F"/>
    <w:rsid w:val="00F27AFC"/>
    <w:rsid w:val="00F33B48"/>
    <w:rsid w:val="00F3543B"/>
    <w:rsid w:val="00F43A63"/>
    <w:rsid w:val="00F550F2"/>
    <w:rsid w:val="00F63E30"/>
    <w:rsid w:val="00F65364"/>
    <w:rsid w:val="00F71209"/>
    <w:rsid w:val="00F8348D"/>
    <w:rsid w:val="00F85D7C"/>
    <w:rsid w:val="00F86141"/>
    <w:rsid w:val="00F93184"/>
    <w:rsid w:val="00F95E5E"/>
    <w:rsid w:val="00FA5CC1"/>
    <w:rsid w:val="00FB315D"/>
    <w:rsid w:val="00FB35DF"/>
    <w:rsid w:val="00FB58DA"/>
    <w:rsid w:val="00FB7523"/>
    <w:rsid w:val="00FE0134"/>
    <w:rsid w:val="00FE425B"/>
    <w:rsid w:val="00FF00C8"/>
    <w:rsid w:val="00FF3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150624"/>
  <w15:chartTrackingRefBased/>
  <w15:docId w15:val="{9743946C-43F8-DD48-A020-9A0AAF40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2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2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2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2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2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2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2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2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24D"/>
    <w:rPr>
      <w:rFonts w:eastAsiaTheme="majorEastAsia" w:cstheme="majorBidi"/>
      <w:color w:val="272727" w:themeColor="text1" w:themeTint="D8"/>
    </w:rPr>
  </w:style>
  <w:style w:type="paragraph" w:styleId="Title">
    <w:name w:val="Title"/>
    <w:basedOn w:val="Normal"/>
    <w:next w:val="Normal"/>
    <w:link w:val="TitleChar"/>
    <w:uiPriority w:val="10"/>
    <w:qFormat/>
    <w:rsid w:val="00602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24D"/>
    <w:pPr>
      <w:spacing w:before="160"/>
      <w:jc w:val="center"/>
    </w:pPr>
    <w:rPr>
      <w:i/>
      <w:iCs/>
      <w:color w:val="404040" w:themeColor="text1" w:themeTint="BF"/>
    </w:rPr>
  </w:style>
  <w:style w:type="character" w:customStyle="1" w:styleId="QuoteChar">
    <w:name w:val="Quote Char"/>
    <w:basedOn w:val="DefaultParagraphFont"/>
    <w:link w:val="Quote"/>
    <w:uiPriority w:val="29"/>
    <w:rsid w:val="0060224D"/>
    <w:rPr>
      <w:i/>
      <w:iCs/>
      <w:color w:val="404040" w:themeColor="text1" w:themeTint="BF"/>
    </w:rPr>
  </w:style>
  <w:style w:type="paragraph" w:styleId="ListParagraph">
    <w:name w:val="List Paragraph"/>
    <w:basedOn w:val="Normal"/>
    <w:uiPriority w:val="34"/>
    <w:qFormat/>
    <w:rsid w:val="0060224D"/>
    <w:pPr>
      <w:ind w:left="720"/>
      <w:contextualSpacing/>
    </w:pPr>
  </w:style>
  <w:style w:type="character" w:styleId="IntenseEmphasis">
    <w:name w:val="Intense Emphasis"/>
    <w:basedOn w:val="DefaultParagraphFont"/>
    <w:uiPriority w:val="21"/>
    <w:qFormat/>
    <w:rsid w:val="0060224D"/>
    <w:rPr>
      <w:i/>
      <w:iCs/>
      <w:color w:val="0F4761" w:themeColor="accent1" w:themeShade="BF"/>
    </w:rPr>
  </w:style>
  <w:style w:type="paragraph" w:styleId="IntenseQuote">
    <w:name w:val="Intense Quote"/>
    <w:basedOn w:val="Normal"/>
    <w:next w:val="Normal"/>
    <w:link w:val="IntenseQuoteChar"/>
    <w:uiPriority w:val="30"/>
    <w:qFormat/>
    <w:rsid w:val="00602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24D"/>
    <w:rPr>
      <w:i/>
      <w:iCs/>
      <w:color w:val="0F4761" w:themeColor="accent1" w:themeShade="BF"/>
    </w:rPr>
  </w:style>
  <w:style w:type="character" w:styleId="IntenseReference">
    <w:name w:val="Intense Reference"/>
    <w:basedOn w:val="DefaultParagraphFont"/>
    <w:uiPriority w:val="32"/>
    <w:qFormat/>
    <w:rsid w:val="0060224D"/>
    <w:rPr>
      <w:b/>
      <w:bCs/>
      <w:smallCaps/>
      <w:color w:val="0F4761" w:themeColor="accent1" w:themeShade="BF"/>
      <w:spacing w:val="5"/>
    </w:rPr>
  </w:style>
  <w:style w:type="paragraph" w:styleId="NormalWeb">
    <w:name w:val="Normal (Web)"/>
    <w:basedOn w:val="Normal"/>
    <w:uiPriority w:val="99"/>
    <w:unhideWhenUsed/>
    <w:rsid w:val="006022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0224D"/>
    <w:rPr>
      <w:i/>
      <w:iCs/>
    </w:rPr>
  </w:style>
  <w:style w:type="character" w:styleId="Strong">
    <w:name w:val="Strong"/>
    <w:basedOn w:val="DefaultParagraphFont"/>
    <w:uiPriority w:val="22"/>
    <w:qFormat/>
    <w:rsid w:val="0060224D"/>
    <w:rPr>
      <w:b/>
      <w:bCs/>
    </w:rPr>
  </w:style>
  <w:style w:type="character" w:styleId="Hyperlink">
    <w:name w:val="Hyperlink"/>
    <w:basedOn w:val="DefaultParagraphFont"/>
    <w:uiPriority w:val="99"/>
    <w:semiHidden/>
    <w:unhideWhenUsed/>
    <w:rsid w:val="006022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90129">
      <w:bodyDiv w:val="1"/>
      <w:marLeft w:val="0"/>
      <w:marRight w:val="0"/>
      <w:marTop w:val="0"/>
      <w:marBottom w:val="0"/>
      <w:divBdr>
        <w:top w:val="none" w:sz="0" w:space="0" w:color="auto"/>
        <w:left w:val="none" w:sz="0" w:space="0" w:color="auto"/>
        <w:bottom w:val="none" w:sz="0" w:space="0" w:color="auto"/>
        <w:right w:val="none" w:sz="0" w:space="0" w:color="auto"/>
      </w:divBdr>
    </w:div>
    <w:div w:id="429744689">
      <w:bodyDiv w:val="1"/>
      <w:marLeft w:val="0"/>
      <w:marRight w:val="0"/>
      <w:marTop w:val="0"/>
      <w:marBottom w:val="0"/>
      <w:divBdr>
        <w:top w:val="none" w:sz="0" w:space="0" w:color="auto"/>
        <w:left w:val="none" w:sz="0" w:space="0" w:color="auto"/>
        <w:bottom w:val="none" w:sz="0" w:space="0" w:color="auto"/>
        <w:right w:val="none" w:sz="0" w:space="0" w:color="auto"/>
      </w:divBdr>
    </w:div>
    <w:div w:id="477959144">
      <w:bodyDiv w:val="1"/>
      <w:marLeft w:val="0"/>
      <w:marRight w:val="0"/>
      <w:marTop w:val="0"/>
      <w:marBottom w:val="0"/>
      <w:divBdr>
        <w:top w:val="none" w:sz="0" w:space="0" w:color="auto"/>
        <w:left w:val="none" w:sz="0" w:space="0" w:color="auto"/>
        <w:bottom w:val="none" w:sz="0" w:space="0" w:color="auto"/>
        <w:right w:val="none" w:sz="0" w:space="0" w:color="auto"/>
      </w:divBdr>
    </w:div>
    <w:div w:id="94438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Hib</b:Tag>
    <b:SourceType>Book</b:SourceType>
    <b:Guid>{3E96751B-0D23-774B-9AEE-D8448A36E335}</b:Guid>
    <b:Author>
      <b:Author>
        <b:NameList>
          <b:Person>
            <b:Last>Hibbett</b:Last>
            <b:First>S</b:First>
            <b:Middle>and Shaw, G</b:Middle>
          </b:Person>
        </b:NameList>
      </b:Author>
    </b:Author>
    <b:Title>Blackstones Crime Investigators Handbook</b:Title>
    <b:RefOrder>1</b:RefOrder>
  </b:Source>
  <b:Source>
    <b:Tag>Bol10</b:Tag>
    <b:SourceType>Book</b:SourceType>
    <b:Guid>{B4AB85F0-8336-C242-BF58-F1C2FEA6185B}</b:Guid>
    <b:Title>Reflective Practice:Writng and Professioanl Development</b:Title>
    <b:City>London</b:City>
    <b:Publisher>Sage</b:Publisher>
    <b:Year>2010</b:Year>
    <b:Author>
      <b:Author>
        <b:NameList>
          <b:Person>
            <b:Last>Bolton</b:Last>
            <b:First>G</b:First>
          </b:Person>
        </b:NameList>
      </b:Author>
    </b:Author>
    <b:Volume>3rd Edn</b:Volume>
    <b:RefOrder>2</b:RefOrder>
  </b:Source>
  <b:Source>
    <b:Tag>Fin08</b:Tag>
    <b:SourceType>Report</b:SourceType>
    <b:Guid>{C1DD44B2-AEE2-ED49-B0E2-9007D48DA481}</b:Guid>
    <b:Title>Reflecting on Reflective Practice</b:Title>
    <b:Year>2008</b:Year>
    <b:Author>
      <b:Author>
        <b:NameList>
          <b:Person>
            <b:Last>Finlay</b:Last>
            <b:First>L</b:First>
          </b:Person>
        </b:NameList>
      </b:Author>
    </b:Author>
    <b:RefOrder>3</b:RefOrder>
  </b:Source>
</b:Sources>
</file>

<file path=customXml/itemProps1.xml><?xml version="1.0" encoding="utf-8"?>
<ds:datastoreItem xmlns:ds="http://schemas.openxmlformats.org/officeDocument/2006/customXml" ds:itemID="{3823FCF9-9AB4-284B-9A10-BF76C000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1995</Words>
  <Characters>12673</Characters>
  <Application>Microsoft Office Word</Application>
  <DocSecurity>0</DocSecurity>
  <Lines>201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Fraser</dc:creator>
  <cp:keywords/>
  <dc:description/>
  <cp:lastModifiedBy>Kate Fraser</cp:lastModifiedBy>
  <cp:revision>4</cp:revision>
  <cp:lastPrinted>2025-12-06T15:55:00Z</cp:lastPrinted>
  <dcterms:created xsi:type="dcterms:W3CDTF">2025-12-08T16:36:00Z</dcterms:created>
  <dcterms:modified xsi:type="dcterms:W3CDTF">2025-12-08T16:41:00Z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2025-12-08T16:36:21Z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bb6b38cd-2dc2-4d3a-9bc1-aa5844ff79de</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