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332A08" w14:textId="79A3E7E8" w:rsidR="0085496E" w:rsidRDefault="003B465E">
      <w:pPr>
        <w:rPr>
          <w:rFonts w:ascii="Times New Roman" w:hAnsi="Times New Roman" w:cs="Times New Roman"/>
          <w:sz w:val="28"/>
          <w:szCs w:val="28"/>
          <w:u w:val="single"/>
        </w:rPr>
      </w:pPr>
      <w:r w:rsidRPr="003B465E">
        <w:rPr>
          <w:rFonts w:ascii="Times New Roman" w:hAnsi="Times New Roman" w:cs="Times New Roman"/>
          <w:sz w:val="28"/>
          <w:szCs w:val="28"/>
          <w:u w:val="single"/>
        </w:rPr>
        <w:t xml:space="preserve">Interventions associated with stigma and eating disorders </w:t>
      </w:r>
    </w:p>
    <w:p w14:paraId="20049B55" w14:textId="6BC7BCA8" w:rsidR="003B465E" w:rsidRDefault="003B465E">
      <w:pPr>
        <w:rPr>
          <w:rFonts w:ascii="Times New Roman" w:hAnsi="Times New Roman" w:cs="Times New Roman"/>
          <w:sz w:val="28"/>
          <w:szCs w:val="28"/>
          <w:u w:val="single"/>
        </w:rPr>
      </w:pPr>
    </w:p>
    <w:p w14:paraId="54FDD188" w14:textId="5AE7CD13" w:rsidR="0080412D" w:rsidRDefault="003B465E">
      <w:pPr>
        <w:rPr>
          <w:rFonts w:ascii="Times New Roman" w:hAnsi="Times New Roman" w:cs="Times New Roman"/>
          <w:sz w:val="28"/>
          <w:szCs w:val="28"/>
        </w:rPr>
      </w:pPr>
      <w:r>
        <w:rPr>
          <w:rFonts w:ascii="Times New Roman" w:hAnsi="Times New Roman" w:cs="Times New Roman"/>
          <w:sz w:val="28"/>
          <w:szCs w:val="28"/>
        </w:rPr>
        <w:t>Stigma has proven to cause issues with the help seeking behaviour of those who are suffering from eating disorders. Research has remained interested in interventions put in place to lessen stigmatization in this area. However, it is still unclear how beneficial these strategies are as stigma is still very much a problem that those who suffer with eating disorders are still experiencing. (</w:t>
      </w:r>
      <w:proofErr w:type="spellStart"/>
      <w:r>
        <w:rPr>
          <w:rFonts w:ascii="Times New Roman" w:hAnsi="Times New Roman" w:cs="Times New Roman"/>
          <w:sz w:val="28"/>
          <w:szCs w:val="28"/>
        </w:rPr>
        <w:t>Doley</w:t>
      </w:r>
      <w:proofErr w:type="spellEnd"/>
      <w:r w:rsidR="0080412D">
        <w:rPr>
          <w:rFonts w:ascii="Times New Roman" w:hAnsi="Times New Roman" w:cs="Times New Roman"/>
          <w:sz w:val="28"/>
          <w:szCs w:val="28"/>
        </w:rPr>
        <w:t xml:space="preserve"> et al</w:t>
      </w:r>
      <w:r>
        <w:rPr>
          <w:rFonts w:ascii="Times New Roman" w:hAnsi="Times New Roman" w:cs="Times New Roman"/>
          <w:sz w:val="28"/>
          <w:szCs w:val="28"/>
        </w:rPr>
        <w:t xml:space="preserve">,2017) The individuals that have experienced stigma are likely to have increased symptoms of their disordered eating and the duration of time that they remain unwell with their disorder is likely to be </w:t>
      </w:r>
      <w:r w:rsidR="007F2DE9">
        <w:rPr>
          <w:rFonts w:ascii="Times New Roman" w:hAnsi="Times New Roman" w:cs="Times New Roman"/>
          <w:sz w:val="28"/>
          <w:szCs w:val="28"/>
        </w:rPr>
        <w:t>prolonged</w:t>
      </w:r>
      <w:r>
        <w:rPr>
          <w:rFonts w:ascii="Times New Roman" w:hAnsi="Times New Roman" w:cs="Times New Roman"/>
          <w:sz w:val="28"/>
          <w:szCs w:val="28"/>
        </w:rPr>
        <w:t xml:space="preserve"> in comparison to those </w:t>
      </w:r>
      <w:r w:rsidR="007F2DE9">
        <w:rPr>
          <w:rFonts w:ascii="Times New Roman" w:hAnsi="Times New Roman" w:cs="Times New Roman"/>
          <w:sz w:val="28"/>
          <w:szCs w:val="28"/>
        </w:rPr>
        <w:t xml:space="preserve">with eating disorders that have not experienced stigmatization. </w:t>
      </w:r>
      <w:r w:rsidR="008D4D0B">
        <w:rPr>
          <w:rFonts w:ascii="Times New Roman" w:hAnsi="Times New Roman" w:cs="Times New Roman"/>
          <w:sz w:val="28"/>
          <w:szCs w:val="28"/>
        </w:rPr>
        <w:t>Research has suggested th</w:t>
      </w:r>
      <w:r w:rsidR="0080412D">
        <w:rPr>
          <w:rFonts w:ascii="Times New Roman" w:hAnsi="Times New Roman" w:cs="Times New Roman"/>
          <w:sz w:val="28"/>
          <w:szCs w:val="28"/>
        </w:rPr>
        <w:t>at people who experience this will also tend to keep their eating disorders more secret in fear of the stigmatization even from family and friends the risk factor then is that they turn to online support which can lead them to pro-eating disorder websites which can expose them to people that will encourage their disordered eating behaviours. (</w:t>
      </w:r>
      <w:proofErr w:type="spellStart"/>
      <w:r w:rsidR="0080412D">
        <w:rPr>
          <w:rFonts w:ascii="Times New Roman" w:hAnsi="Times New Roman" w:cs="Times New Roman"/>
          <w:sz w:val="28"/>
          <w:szCs w:val="28"/>
        </w:rPr>
        <w:t>Mulveen</w:t>
      </w:r>
      <w:proofErr w:type="spellEnd"/>
      <w:r w:rsidR="0080412D">
        <w:rPr>
          <w:rFonts w:ascii="Times New Roman" w:hAnsi="Times New Roman" w:cs="Times New Roman"/>
          <w:sz w:val="28"/>
          <w:szCs w:val="28"/>
        </w:rPr>
        <w:t xml:space="preserve"> and Hepworth,2006) There is a lack of research into which strategies of intervention are the most successful when it comes to eating disorders and reducing stigma. (</w:t>
      </w:r>
      <w:proofErr w:type="spellStart"/>
      <w:r w:rsidR="0080412D">
        <w:rPr>
          <w:rFonts w:ascii="Times New Roman" w:hAnsi="Times New Roman" w:cs="Times New Roman"/>
          <w:sz w:val="28"/>
          <w:szCs w:val="28"/>
        </w:rPr>
        <w:t>Doley</w:t>
      </w:r>
      <w:proofErr w:type="spellEnd"/>
      <w:r w:rsidR="0080412D">
        <w:rPr>
          <w:rFonts w:ascii="Times New Roman" w:hAnsi="Times New Roman" w:cs="Times New Roman"/>
          <w:sz w:val="28"/>
          <w:szCs w:val="28"/>
        </w:rPr>
        <w:t xml:space="preserve"> et al,2017) </w:t>
      </w:r>
    </w:p>
    <w:p w14:paraId="7DFEA012" w14:textId="788860EF" w:rsidR="0080412D" w:rsidRDefault="0080412D">
      <w:pPr>
        <w:rPr>
          <w:rFonts w:ascii="Times New Roman" w:hAnsi="Times New Roman" w:cs="Times New Roman"/>
          <w:sz w:val="28"/>
          <w:szCs w:val="28"/>
        </w:rPr>
      </w:pPr>
      <w:proofErr w:type="spellStart"/>
      <w:r>
        <w:rPr>
          <w:rFonts w:ascii="Times New Roman" w:hAnsi="Times New Roman" w:cs="Times New Roman"/>
          <w:sz w:val="28"/>
          <w:szCs w:val="28"/>
        </w:rPr>
        <w:t>Doley</w:t>
      </w:r>
      <w:proofErr w:type="spellEnd"/>
      <w:r>
        <w:rPr>
          <w:rFonts w:ascii="Times New Roman" w:hAnsi="Times New Roman" w:cs="Times New Roman"/>
          <w:sz w:val="28"/>
          <w:szCs w:val="28"/>
        </w:rPr>
        <w:t xml:space="preserve"> et al, (2017) conducted a systematic review and exploratory meta-analysis to investigate various strategies used in </w:t>
      </w:r>
      <w:r w:rsidR="00FE006E">
        <w:rPr>
          <w:rFonts w:ascii="Times New Roman" w:hAnsi="Times New Roman" w:cs="Times New Roman"/>
          <w:sz w:val="28"/>
          <w:szCs w:val="28"/>
        </w:rPr>
        <w:t>the hope of reducing</w:t>
      </w:r>
      <w:r>
        <w:rPr>
          <w:rFonts w:ascii="Times New Roman" w:hAnsi="Times New Roman" w:cs="Times New Roman"/>
          <w:sz w:val="28"/>
          <w:szCs w:val="28"/>
        </w:rPr>
        <w:t xml:space="preserve"> stigma </w:t>
      </w:r>
      <w:r w:rsidR="00FE006E">
        <w:rPr>
          <w:rFonts w:ascii="Times New Roman" w:hAnsi="Times New Roman" w:cs="Times New Roman"/>
          <w:sz w:val="28"/>
          <w:szCs w:val="28"/>
        </w:rPr>
        <w:t>in relation to</w:t>
      </w:r>
      <w:r>
        <w:rPr>
          <w:rFonts w:ascii="Times New Roman" w:hAnsi="Times New Roman" w:cs="Times New Roman"/>
          <w:sz w:val="28"/>
          <w:szCs w:val="28"/>
        </w:rPr>
        <w:t xml:space="preserve"> eating disorders.</w:t>
      </w:r>
      <w:r w:rsidR="00FE006E">
        <w:rPr>
          <w:rFonts w:ascii="Times New Roman" w:hAnsi="Times New Roman" w:cs="Times New Roman"/>
          <w:sz w:val="28"/>
          <w:szCs w:val="28"/>
        </w:rPr>
        <w:t xml:space="preserve"> The study begins with discussing two strategies used when people are told about the probable causes of eating disorders and how </w:t>
      </w:r>
      <w:r w:rsidR="00895EB5">
        <w:rPr>
          <w:rFonts w:ascii="Times New Roman" w:hAnsi="Times New Roman" w:cs="Times New Roman"/>
          <w:sz w:val="28"/>
          <w:szCs w:val="28"/>
        </w:rPr>
        <w:t>this effect’s</w:t>
      </w:r>
      <w:r w:rsidR="00FE006E">
        <w:rPr>
          <w:rFonts w:ascii="Times New Roman" w:hAnsi="Times New Roman" w:cs="Times New Roman"/>
          <w:sz w:val="28"/>
          <w:szCs w:val="28"/>
        </w:rPr>
        <w:t xml:space="preserve"> the attitude of society. The first cause explained is that the development of eating disorders can be biological </w:t>
      </w:r>
      <w:r w:rsidR="00895EB5">
        <w:rPr>
          <w:rFonts w:ascii="Times New Roman" w:hAnsi="Times New Roman" w:cs="Times New Roman"/>
          <w:sz w:val="28"/>
          <w:szCs w:val="28"/>
        </w:rPr>
        <w:t>(</w:t>
      </w:r>
      <w:proofErr w:type="spellStart"/>
      <w:r w:rsidR="00895EB5">
        <w:rPr>
          <w:rFonts w:ascii="Times New Roman" w:hAnsi="Times New Roman" w:cs="Times New Roman"/>
          <w:sz w:val="28"/>
          <w:szCs w:val="28"/>
        </w:rPr>
        <w:t>Bannatyne</w:t>
      </w:r>
      <w:proofErr w:type="spellEnd"/>
      <w:r w:rsidR="00895EB5">
        <w:rPr>
          <w:rFonts w:ascii="Times New Roman" w:hAnsi="Times New Roman" w:cs="Times New Roman"/>
          <w:sz w:val="28"/>
          <w:szCs w:val="28"/>
        </w:rPr>
        <w:t xml:space="preserve"> and Abel, 2015) it is suggested that this decreased stigma as society can no longer blame the individual for the development of the illness, which elevates the common belief that disordered eating behaviours could be easily controlled by the individual. Explaining that there could be biological factors to the illness can decrease the opinion that the individual has personal responsibility</w:t>
      </w:r>
      <w:r w:rsidR="00A323A7">
        <w:rPr>
          <w:rFonts w:ascii="Times New Roman" w:hAnsi="Times New Roman" w:cs="Times New Roman"/>
          <w:sz w:val="28"/>
          <w:szCs w:val="28"/>
        </w:rPr>
        <w:t xml:space="preserve"> for their eating disorder. The second is when people are told that eating disorders develop from environmental factors such as thinness promotion in media, pressure from society to loom a certain way and some incidents of trauma. (</w:t>
      </w:r>
      <w:proofErr w:type="spellStart"/>
      <w:r w:rsidR="00A323A7">
        <w:rPr>
          <w:rFonts w:ascii="Times New Roman" w:hAnsi="Times New Roman" w:cs="Times New Roman"/>
          <w:sz w:val="28"/>
          <w:szCs w:val="28"/>
        </w:rPr>
        <w:t>Bannatyne</w:t>
      </w:r>
      <w:proofErr w:type="spellEnd"/>
      <w:r w:rsidR="00A323A7">
        <w:rPr>
          <w:rFonts w:ascii="Times New Roman" w:hAnsi="Times New Roman" w:cs="Times New Roman"/>
          <w:sz w:val="28"/>
          <w:szCs w:val="28"/>
        </w:rPr>
        <w:t xml:space="preserve"> and Abel,2015) </w:t>
      </w:r>
      <w:r w:rsidR="00462D7F">
        <w:rPr>
          <w:rFonts w:ascii="Times New Roman" w:hAnsi="Times New Roman" w:cs="Times New Roman"/>
          <w:sz w:val="28"/>
          <w:szCs w:val="28"/>
        </w:rPr>
        <w:t xml:space="preserve">suggesting again that the development of the eating disorders is not the fault of the sufferer. However, </w:t>
      </w:r>
      <w:proofErr w:type="spellStart"/>
      <w:r w:rsidR="00462D7F">
        <w:rPr>
          <w:rFonts w:ascii="Times New Roman" w:hAnsi="Times New Roman" w:cs="Times New Roman"/>
          <w:sz w:val="28"/>
          <w:szCs w:val="28"/>
        </w:rPr>
        <w:t>Crisafulli</w:t>
      </w:r>
      <w:proofErr w:type="spellEnd"/>
      <w:r w:rsidR="00462D7F">
        <w:rPr>
          <w:rFonts w:ascii="Times New Roman" w:hAnsi="Times New Roman" w:cs="Times New Roman"/>
          <w:sz w:val="28"/>
          <w:szCs w:val="28"/>
        </w:rPr>
        <w:t xml:space="preserve"> et al, (2008) suggested that this method is unlikely to be as effective as the biological approach as society could feel that the person should still take responsibility for how trauma and medi</w:t>
      </w:r>
      <w:r w:rsidR="00320032">
        <w:rPr>
          <w:rFonts w:ascii="Times New Roman" w:hAnsi="Times New Roman" w:cs="Times New Roman"/>
          <w:sz w:val="28"/>
          <w:szCs w:val="28"/>
        </w:rPr>
        <w:t xml:space="preserve">a </w:t>
      </w:r>
      <w:r w:rsidR="00462D7F">
        <w:rPr>
          <w:rFonts w:ascii="Times New Roman" w:hAnsi="Times New Roman" w:cs="Times New Roman"/>
          <w:sz w:val="28"/>
          <w:szCs w:val="28"/>
        </w:rPr>
        <w:lastRenderedPageBreak/>
        <w:t>pressure has effected them</w:t>
      </w:r>
      <w:r w:rsidR="00B609D4">
        <w:rPr>
          <w:rFonts w:ascii="Times New Roman" w:hAnsi="Times New Roman" w:cs="Times New Roman"/>
          <w:sz w:val="28"/>
          <w:szCs w:val="28"/>
        </w:rPr>
        <w:t xml:space="preserve"> and with this remains the stigma that they could control the development of their eating disorder. </w:t>
      </w:r>
    </w:p>
    <w:p w14:paraId="22FBA0FE" w14:textId="7BF9414C" w:rsidR="00320032" w:rsidRDefault="00320032">
      <w:pPr>
        <w:rPr>
          <w:rFonts w:ascii="Times New Roman" w:hAnsi="Times New Roman" w:cs="Times New Roman"/>
          <w:sz w:val="28"/>
          <w:szCs w:val="28"/>
        </w:rPr>
      </w:pPr>
      <w:r>
        <w:rPr>
          <w:rFonts w:ascii="Times New Roman" w:hAnsi="Times New Roman" w:cs="Times New Roman"/>
          <w:sz w:val="28"/>
          <w:szCs w:val="28"/>
        </w:rPr>
        <w:t xml:space="preserve">Another technique used to reduce stigma is a system to educate society about the causes, symptoms and treatment of eating disorders. This strategy was put forward by </w:t>
      </w:r>
      <w:r w:rsidR="00FD5F94">
        <w:rPr>
          <w:rFonts w:ascii="Times New Roman" w:hAnsi="Times New Roman" w:cs="Times New Roman"/>
          <w:sz w:val="28"/>
          <w:szCs w:val="28"/>
        </w:rPr>
        <w:t>Corrigan and Penn (1999) in the attempt to swap the stereotypical view held by society for a more factual impression of a person that suffers with an eating disorder. It was suggested this would improve the attitudes of the people who realised that the false information they had before which had created the stigmatization was not correct. This strategy produced another benefit that researchers became aware</w:t>
      </w:r>
      <w:r w:rsidR="003C5246">
        <w:rPr>
          <w:rFonts w:ascii="Times New Roman" w:hAnsi="Times New Roman" w:cs="Times New Roman"/>
          <w:sz w:val="28"/>
          <w:szCs w:val="28"/>
        </w:rPr>
        <w:t xml:space="preserve"> of,</w:t>
      </w:r>
      <w:r w:rsidR="00FD5F94">
        <w:rPr>
          <w:rFonts w:ascii="Times New Roman" w:hAnsi="Times New Roman" w:cs="Times New Roman"/>
          <w:sz w:val="28"/>
          <w:szCs w:val="28"/>
        </w:rPr>
        <w:t xml:space="preserve"> as not only did it educate people on the facts to reduce stigma it also provided valuable information that could be used to support loved one</w:t>
      </w:r>
      <w:r w:rsidR="003C5246">
        <w:rPr>
          <w:rFonts w:ascii="Times New Roman" w:hAnsi="Times New Roman" w:cs="Times New Roman"/>
          <w:sz w:val="28"/>
          <w:szCs w:val="28"/>
        </w:rPr>
        <w:t xml:space="preserve">s of the people involved should one of them develop an eating disorder. </w:t>
      </w:r>
      <w:r w:rsidR="00D6772D">
        <w:rPr>
          <w:rFonts w:ascii="Times New Roman" w:hAnsi="Times New Roman" w:cs="Times New Roman"/>
          <w:sz w:val="28"/>
          <w:szCs w:val="28"/>
        </w:rPr>
        <w:t xml:space="preserve">However, the effectiveness of reducing stigma through this strategy is still not well investigated enough to have a clear indication of its success of reducing stigma. Another intervention that has been used is a contact-based strategy which involves meeting and interacting with individuals that are part of a stigmatized group. This contact provides the chance for the people that </w:t>
      </w:r>
      <w:r w:rsidR="00B234AF">
        <w:rPr>
          <w:rFonts w:ascii="Times New Roman" w:hAnsi="Times New Roman" w:cs="Times New Roman"/>
          <w:sz w:val="28"/>
          <w:szCs w:val="28"/>
        </w:rPr>
        <w:t>have experienced</w:t>
      </w:r>
      <w:r w:rsidR="00D6772D">
        <w:rPr>
          <w:rFonts w:ascii="Times New Roman" w:hAnsi="Times New Roman" w:cs="Times New Roman"/>
          <w:sz w:val="28"/>
          <w:szCs w:val="28"/>
        </w:rPr>
        <w:t xml:space="preserve"> the effects of stigma to receive empathy and help with per</w:t>
      </w:r>
      <w:r w:rsidR="00B234AF">
        <w:rPr>
          <w:rFonts w:ascii="Times New Roman" w:hAnsi="Times New Roman" w:cs="Times New Roman"/>
          <w:sz w:val="28"/>
          <w:szCs w:val="28"/>
        </w:rPr>
        <w:t>spective-taking. This type of strategy not only helps the individual with getting the stigma people display to them into perspective, it also helps with self-stigmatization to encourage the person to realise that the negative manner they see themselves in is not factual and has been created or emphasised by the stigma they have experienced from society</w:t>
      </w:r>
      <w:r w:rsidR="00C31CCD">
        <w:rPr>
          <w:rFonts w:ascii="Times New Roman" w:hAnsi="Times New Roman" w:cs="Times New Roman"/>
          <w:sz w:val="28"/>
          <w:szCs w:val="28"/>
        </w:rPr>
        <w:t>.</w:t>
      </w:r>
      <w:r w:rsidR="00A15ECC">
        <w:rPr>
          <w:rFonts w:ascii="Times New Roman" w:hAnsi="Times New Roman" w:cs="Times New Roman"/>
          <w:sz w:val="28"/>
          <w:szCs w:val="28"/>
        </w:rPr>
        <w:t xml:space="preserve"> The purpose of this strategy can allow the opportunity to disconfirm the stigma that has been created and it has shown to make a significant reduction in stigmatizing attitudes towards mental illnesses in general and</w:t>
      </w:r>
      <w:r w:rsidR="00517D32">
        <w:rPr>
          <w:rFonts w:ascii="Times New Roman" w:hAnsi="Times New Roman" w:cs="Times New Roman"/>
          <w:sz w:val="28"/>
          <w:szCs w:val="28"/>
        </w:rPr>
        <w:t xml:space="preserve"> has</w:t>
      </w:r>
      <w:r w:rsidR="00A15ECC">
        <w:rPr>
          <w:rFonts w:ascii="Times New Roman" w:hAnsi="Times New Roman" w:cs="Times New Roman"/>
          <w:sz w:val="28"/>
          <w:szCs w:val="28"/>
        </w:rPr>
        <w:t xml:space="preserve"> also been implemented with people suffering from eating disorders. (Corrigan et al, 2012)</w:t>
      </w:r>
    </w:p>
    <w:p w14:paraId="244AEDEF" w14:textId="47B33B3E" w:rsidR="00517D32" w:rsidRDefault="00517D32">
      <w:pPr>
        <w:rPr>
          <w:rFonts w:ascii="Times New Roman" w:hAnsi="Times New Roman" w:cs="Times New Roman"/>
          <w:sz w:val="28"/>
          <w:szCs w:val="28"/>
        </w:rPr>
      </w:pPr>
      <w:r>
        <w:rPr>
          <w:rFonts w:ascii="Times New Roman" w:hAnsi="Times New Roman" w:cs="Times New Roman"/>
          <w:sz w:val="28"/>
          <w:szCs w:val="28"/>
        </w:rPr>
        <w:t xml:space="preserve">Corrigan and Penn (1999) identified protest as being another effective intervention. It is suggested that publicly protesting about discrimination against mental health issues does raise awareness and can begin to educate people of the stigma that is being demonstrated towards those with mental health issues. However, research involving protests regarding eating disorder stigma has yet to be evaluated sufficiently. The success of it regarding other mental health issues suggests that this area should be investigated further. (Doley,2017) </w:t>
      </w:r>
      <w:r w:rsidR="007E43F8">
        <w:rPr>
          <w:rFonts w:ascii="Times New Roman" w:hAnsi="Times New Roman" w:cs="Times New Roman"/>
          <w:sz w:val="28"/>
          <w:szCs w:val="28"/>
        </w:rPr>
        <w:t xml:space="preserve">The systematic review conducted by </w:t>
      </w:r>
      <w:proofErr w:type="spellStart"/>
      <w:r w:rsidR="007E43F8">
        <w:rPr>
          <w:rFonts w:ascii="Times New Roman" w:hAnsi="Times New Roman" w:cs="Times New Roman"/>
          <w:sz w:val="28"/>
          <w:szCs w:val="28"/>
        </w:rPr>
        <w:t>Doley</w:t>
      </w:r>
      <w:proofErr w:type="spellEnd"/>
      <w:r w:rsidR="007E43F8">
        <w:rPr>
          <w:rFonts w:ascii="Times New Roman" w:hAnsi="Times New Roman" w:cs="Times New Roman"/>
          <w:sz w:val="28"/>
          <w:szCs w:val="28"/>
        </w:rPr>
        <w:t xml:space="preserve"> (2017) suggested that people being told that eating disorders can arise due to biological issues appeared to have a more notable impact on reducing stigmatization. However, it should be taken into consideration that the finding was described as weak to moderate. The findings did suggest while looking at all strategies proposed that knowledge has </w:t>
      </w:r>
      <w:r w:rsidR="004364F7">
        <w:rPr>
          <w:rFonts w:ascii="Times New Roman" w:hAnsi="Times New Roman" w:cs="Times New Roman"/>
          <w:sz w:val="28"/>
          <w:szCs w:val="28"/>
        </w:rPr>
        <w:t>an</w:t>
      </w:r>
      <w:r w:rsidR="007E43F8">
        <w:rPr>
          <w:rFonts w:ascii="Times New Roman" w:hAnsi="Times New Roman" w:cs="Times New Roman"/>
          <w:sz w:val="28"/>
          <w:szCs w:val="28"/>
        </w:rPr>
        <w:t xml:space="preserve"> </w:t>
      </w:r>
      <w:r w:rsidR="007E43F8">
        <w:rPr>
          <w:rFonts w:ascii="Times New Roman" w:hAnsi="Times New Roman" w:cs="Times New Roman"/>
          <w:sz w:val="28"/>
          <w:szCs w:val="28"/>
        </w:rPr>
        <w:lastRenderedPageBreak/>
        <w:t xml:space="preserve">influence on reducing stigmatization. </w:t>
      </w:r>
      <w:r w:rsidR="004364F7">
        <w:rPr>
          <w:rFonts w:ascii="Times New Roman" w:hAnsi="Times New Roman" w:cs="Times New Roman"/>
          <w:sz w:val="28"/>
          <w:szCs w:val="28"/>
        </w:rPr>
        <w:t>Although, stigma towards people that suffer with eating disorders from health professional has become apparent in research (</w:t>
      </w:r>
      <w:r w:rsidR="0084072F">
        <w:rPr>
          <w:rFonts w:ascii="Times New Roman" w:hAnsi="Times New Roman" w:cs="Times New Roman"/>
          <w:sz w:val="28"/>
          <w:szCs w:val="28"/>
        </w:rPr>
        <w:t>Gordan et al,2002</w:t>
      </w:r>
      <w:r w:rsidR="004364F7">
        <w:rPr>
          <w:rFonts w:ascii="Times New Roman" w:hAnsi="Times New Roman" w:cs="Times New Roman"/>
          <w:sz w:val="28"/>
          <w:szCs w:val="28"/>
        </w:rPr>
        <w:t xml:space="preserve">) which </w:t>
      </w:r>
      <w:r w:rsidR="00B775AB">
        <w:rPr>
          <w:rFonts w:ascii="Times New Roman" w:hAnsi="Times New Roman" w:cs="Times New Roman"/>
          <w:sz w:val="28"/>
          <w:szCs w:val="28"/>
        </w:rPr>
        <w:t xml:space="preserve">suggests that an increase in knowledge alone does not decrease stigmatization as health professional should have full knowledge of the aspects of an eating disorder. </w:t>
      </w:r>
    </w:p>
    <w:p w14:paraId="0CCAF998" w14:textId="77777777" w:rsidR="00EE62FA" w:rsidRDefault="00B02B36">
      <w:pPr>
        <w:rPr>
          <w:rFonts w:ascii="Times New Roman" w:hAnsi="Times New Roman" w:cs="Times New Roman"/>
          <w:sz w:val="28"/>
          <w:szCs w:val="28"/>
        </w:rPr>
      </w:pPr>
      <w:r>
        <w:rPr>
          <w:rFonts w:ascii="Times New Roman" w:hAnsi="Times New Roman" w:cs="Times New Roman"/>
          <w:sz w:val="28"/>
          <w:szCs w:val="28"/>
        </w:rPr>
        <w:t>Research has suggested that the stigma towards binge eating disorders is greater than the stigma towards people that suffer with anorexia nervosa and bulimia nervosa. Society seems to hold the opinion that people with binge eating disorder can be blamed more for their disordered eating behaviours. The variations in stigmatization between the different types of eating disorders can suggest that when interventions are being investigated to reduce stigma it should be taken into consideration that the strategies may need to differ to achieve a reduction in stigmatization as one method may not work for all. (</w:t>
      </w:r>
      <w:proofErr w:type="spellStart"/>
      <w:r>
        <w:rPr>
          <w:rFonts w:ascii="Times New Roman" w:hAnsi="Times New Roman" w:cs="Times New Roman"/>
          <w:sz w:val="28"/>
          <w:szCs w:val="28"/>
        </w:rPr>
        <w:t>Puhl</w:t>
      </w:r>
      <w:proofErr w:type="spellEnd"/>
      <w:r>
        <w:rPr>
          <w:rFonts w:ascii="Times New Roman" w:hAnsi="Times New Roman" w:cs="Times New Roman"/>
          <w:sz w:val="28"/>
          <w:szCs w:val="28"/>
        </w:rPr>
        <w:t xml:space="preserve"> and Suh,2015) </w:t>
      </w:r>
      <w:r w:rsidR="00BA6DD4">
        <w:rPr>
          <w:rFonts w:ascii="Times New Roman" w:hAnsi="Times New Roman" w:cs="Times New Roman"/>
          <w:sz w:val="28"/>
          <w:szCs w:val="28"/>
        </w:rPr>
        <w:t xml:space="preserve">It has been discussed by </w:t>
      </w:r>
      <w:proofErr w:type="spellStart"/>
      <w:r w:rsidR="00BA6DD4">
        <w:rPr>
          <w:rFonts w:ascii="Times New Roman" w:hAnsi="Times New Roman" w:cs="Times New Roman"/>
          <w:sz w:val="28"/>
          <w:szCs w:val="28"/>
        </w:rPr>
        <w:t>Doley</w:t>
      </w:r>
      <w:proofErr w:type="spellEnd"/>
      <w:r w:rsidR="00BA6DD4">
        <w:rPr>
          <w:rFonts w:ascii="Times New Roman" w:hAnsi="Times New Roman" w:cs="Times New Roman"/>
          <w:sz w:val="28"/>
          <w:szCs w:val="28"/>
        </w:rPr>
        <w:t xml:space="preserve"> (2017) that a great deal of research carried out in this area appears to be conducted predominately with university students. </w:t>
      </w:r>
      <w:proofErr w:type="spellStart"/>
      <w:r w:rsidR="00BA6DD4">
        <w:rPr>
          <w:rFonts w:ascii="Times New Roman" w:hAnsi="Times New Roman" w:cs="Times New Roman"/>
          <w:sz w:val="28"/>
          <w:szCs w:val="28"/>
        </w:rPr>
        <w:t>Doley</w:t>
      </w:r>
      <w:proofErr w:type="spellEnd"/>
      <w:r w:rsidR="00BA6DD4">
        <w:rPr>
          <w:rFonts w:ascii="Times New Roman" w:hAnsi="Times New Roman" w:cs="Times New Roman"/>
          <w:sz w:val="28"/>
          <w:szCs w:val="28"/>
        </w:rPr>
        <w:t xml:space="preserve"> suggested that this may not be the most </w:t>
      </w:r>
      <w:proofErr w:type="gramStart"/>
      <w:r w:rsidR="00BA6DD4">
        <w:rPr>
          <w:rFonts w:ascii="Times New Roman" w:hAnsi="Times New Roman" w:cs="Times New Roman"/>
          <w:sz w:val="28"/>
          <w:szCs w:val="28"/>
        </w:rPr>
        <w:t>sufficient</w:t>
      </w:r>
      <w:proofErr w:type="gramEnd"/>
      <w:r w:rsidR="00BA6DD4">
        <w:rPr>
          <w:rFonts w:ascii="Times New Roman" w:hAnsi="Times New Roman" w:cs="Times New Roman"/>
          <w:sz w:val="28"/>
          <w:szCs w:val="28"/>
        </w:rPr>
        <w:t xml:space="preserve"> area to investigate the levels of stigma associated with eating disorders and put forward that research needs to be completed in a variety of different social contexts to achieve a clear indication of a successful intervention for reducing stigmatization. </w:t>
      </w:r>
      <w:r w:rsidR="00EE2D38">
        <w:rPr>
          <w:rFonts w:ascii="Times New Roman" w:hAnsi="Times New Roman" w:cs="Times New Roman"/>
          <w:sz w:val="28"/>
          <w:szCs w:val="28"/>
        </w:rPr>
        <w:t xml:space="preserve">Griffiths et al, </w:t>
      </w:r>
      <w:r w:rsidR="00B33939">
        <w:rPr>
          <w:rFonts w:ascii="Times New Roman" w:hAnsi="Times New Roman" w:cs="Times New Roman"/>
          <w:sz w:val="28"/>
          <w:szCs w:val="28"/>
        </w:rPr>
        <w:t>(</w:t>
      </w:r>
      <w:r w:rsidR="00EE2D38">
        <w:rPr>
          <w:rFonts w:ascii="Times New Roman" w:hAnsi="Times New Roman" w:cs="Times New Roman"/>
          <w:sz w:val="28"/>
          <w:szCs w:val="28"/>
        </w:rPr>
        <w:t>2015</w:t>
      </w:r>
      <w:r w:rsidR="00B33939">
        <w:rPr>
          <w:rFonts w:ascii="Times New Roman" w:hAnsi="Times New Roman" w:cs="Times New Roman"/>
          <w:sz w:val="28"/>
          <w:szCs w:val="28"/>
        </w:rPr>
        <w:t>)</w:t>
      </w:r>
      <w:r w:rsidR="00EE2D38">
        <w:rPr>
          <w:rFonts w:ascii="Times New Roman" w:hAnsi="Times New Roman" w:cs="Times New Roman"/>
          <w:sz w:val="28"/>
          <w:szCs w:val="28"/>
        </w:rPr>
        <w:t xml:space="preserve"> discussed an intervention method used called stigma resistance this strategy proposes to help a person remain unaffected by the stigma they experience. The method had been used with other forms of mental health disorders however, little was known about its effectiveness with people diagnosed with eating disorders. The study included 325 participants that had been diagnosed with anorexia nervosa and bulimia nervosa and 127 </w:t>
      </w:r>
      <w:r w:rsidR="00B33939">
        <w:rPr>
          <w:rFonts w:ascii="Times New Roman" w:hAnsi="Times New Roman" w:cs="Times New Roman"/>
          <w:sz w:val="28"/>
          <w:szCs w:val="28"/>
        </w:rPr>
        <w:t xml:space="preserve">that had recovered from the disorders. All participants were required to complete a survey which included the stigma resistance subscale which had been adapted from the internalised stigma of mental illness scale. Participants also completed a variety of psychosocial and psychiatric measures. The findings were that the stigma resistance was significantly higher for those in the recovered group than those who were currently diagnosed and battling with their eating disorder. The researchers suggested this was due to a better mind set with less depression, higher self esteem and generally a more positive attitude. This could suggest that people currently diagnosed with an eating disorder of more vulnerable to stigmatization due to their internal struggles. Griffiths et al, (2015) that there would be a great deal to gain by creating a treatment of stigma resistance aimed specifically at people who suffer with eating disorders </w:t>
      </w:r>
      <w:r w:rsidR="00EE62FA">
        <w:rPr>
          <w:rFonts w:ascii="Times New Roman" w:hAnsi="Times New Roman" w:cs="Times New Roman"/>
          <w:sz w:val="28"/>
          <w:szCs w:val="28"/>
        </w:rPr>
        <w:t>particularly those who are currently diagnosed and are not recovered from the disorder.</w:t>
      </w:r>
    </w:p>
    <w:p w14:paraId="5437EE11" w14:textId="11B79F2F" w:rsidR="00BA6DD4" w:rsidRDefault="00BA6DD4">
      <w:pPr>
        <w:rPr>
          <w:rFonts w:ascii="Times New Roman" w:hAnsi="Times New Roman" w:cs="Times New Roman"/>
          <w:sz w:val="28"/>
          <w:szCs w:val="28"/>
        </w:rPr>
      </w:pPr>
      <w:r>
        <w:rPr>
          <w:rFonts w:ascii="Times New Roman" w:hAnsi="Times New Roman" w:cs="Times New Roman"/>
          <w:sz w:val="28"/>
          <w:szCs w:val="28"/>
        </w:rPr>
        <w:lastRenderedPageBreak/>
        <w:t xml:space="preserve">In comparison to interventions used to reduce stigma for mental health issues, the research in the area of eating disorders is still in its infancy. Although some interventions appear promising a considerable amount of future research is needed to explore the intervention methods in more depth with a greater variety of people </w:t>
      </w:r>
      <w:r w:rsidR="00534959">
        <w:rPr>
          <w:rFonts w:ascii="Times New Roman" w:hAnsi="Times New Roman" w:cs="Times New Roman"/>
          <w:sz w:val="28"/>
          <w:szCs w:val="28"/>
        </w:rPr>
        <w:t xml:space="preserve">to be able to find a strategy that significantly reduces the stigmatization experienced by those who suffer with eating disorders. </w:t>
      </w:r>
    </w:p>
    <w:p w14:paraId="4C628825" w14:textId="7B0DC483" w:rsidR="009E3387" w:rsidRDefault="009E3387">
      <w:pPr>
        <w:rPr>
          <w:rFonts w:ascii="Times New Roman" w:hAnsi="Times New Roman" w:cs="Times New Roman"/>
          <w:sz w:val="28"/>
          <w:szCs w:val="28"/>
        </w:rPr>
      </w:pPr>
    </w:p>
    <w:p w14:paraId="5A38C3F5" w14:textId="4EC27D46" w:rsidR="009E3387" w:rsidRDefault="009E3387">
      <w:pPr>
        <w:rPr>
          <w:rFonts w:ascii="Times New Roman" w:hAnsi="Times New Roman" w:cs="Times New Roman"/>
          <w:sz w:val="28"/>
          <w:szCs w:val="28"/>
        </w:rPr>
      </w:pPr>
    </w:p>
    <w:p w14:paraId="164CB628" w14:textId="17F4DA33" w:rsidR="009E3387" w:rsidRDefault="009E3387">
      <w:pPr>
        <w:rPr>
          <w:rFonts w:ascii="Times New Roman" w:hAnsi="Times New Roman" w:cs="Times New Roman"/>
          <w:sz w:val="28"/>
          <w:szCs w:val="28"/>
        </w:rPr>
      </w:pPr>
    </w:p>
    <w:p w14:paraId="27639CD0" w14:textId="33839993" w:rsidR="009E3387" w:rsidRDefault="009E3387">
      <w:pPr>
        <w:rPr>
          <w:rFonts w:ascii="Times New Roman" w:hAnsi="Times New Roman" w:cs="Times New Roman"/>
          <w:sz w:val="28"/>
          <w:szCs w:val="28"/>
        </w:rPr>
      </w:pPr>
    </w:p>
    <w:p w14:paraId="5AA77737" w14:textId="65955883" w:rsidR="009E3387" w:rsidRDefault="009E3387">
      <w:pPr>
        <w:rPr>
          <w:rFonts w:ascii="Times New Roman" w:hAnsi="Times New Roman" w:cs="Times New Roman"/>
          <w:sz w:val="28"/>
          <w:szCs w:val="28"/>
        </w:rPr>
      </w:pPr>
    </w:p>
    <w:p w14:paraId="2D718A22" w14:textId="77CD0D72" w:rsidR="009E3387" w:rsidRDefault="009E3387">
      <w:pPr>
        <w:rPr>
          <w:rFonts w:ascii="Times New Roman" w:hAnsi="Times New Roman" w:cs="Times New Roman"/>
          <w:sz w:val="28"/>
          <w:szCs w:val="28"/>
        </w:rPr>
      </w:pPr>
    </w:p>
    <w:p w14:paraId="1089B91D" w14:textId="0E8F5A31" w:rsidR="009E3387" w:rsidRDefault="009E3387">
      <w:pPr>
        <w:rPr>
          <w:rFonts w:ascii="Times New Roman" w:hAnsi="Times New Roman" w:cs="Times New Roman"/>
          <w:sz w:val="28"/>
          <w:szCs w:val="28"/>
        </w:rPr>
      </w:pPr>
    </w:p>
    <w:p w14:paraId="2C83B64F" w14:textId="53F5CA7E" w:rsidR="009E3387" w:rsidRDefault="009E3387">
      <w:pPr>
        <w:rPr>
          <w:rFonts w:ascii="Times New Roman" w:hAnsi="Times New Roman" w:cs="Times New Roman"/>
          <w:sz w:val="28"/>
          <w:szCs w:val="28"/>
        </w:rPr>
      </w:pPr>
    </w:p>
    <w:p w14:paraId="17661CCB" w14:textId="436B4321" w:rsidR="009E3387" w:rsidRDefault="009E3387">
      <w:pPr>
        <w:rPr>
          <w:rFonts w:ascii="Times New Roman" w:hAnsi="Times New Roman" w:cs="Times New Roman"/>
          <w:sz w:val="28"/>
          <w:szCs w:val="28"/>
        </w:rPr>
      </w:pPr>
    </w:p>
    <w:p w14:paraId="04FB295A" w14:textId="326E0570" w:rsidR="009E3387" w:rsidRDefault="009E3387">
      <w:pPr>
        <w:rPr>
          <w:rFonts w:ascii="Times New Roman" w:hAnsi="Times New Roman" w:cs="Times New Roman"/>
          <w:sz w:val="28"/>
          <w:szCs w:val="28"/>
        </w:rPr>
      </w:pPr>
    </w:p>
    <w:p w14:paraId="41D365D1" w14:textId="65F5CB61" w:rsidR="009E3387" w:rsidRDefault="009E3387">
      <w:pPr>
        <w:rPr>
          <w:rFonts w:ascii="Times New Roman" w:hAnsi="Times New Roman" w:cs="Times New Roman"/>
          <w:sz w:val="28"/>
          <w:szCs w:val="28"/>
        </w:rPr>
      </w:pPr>
    </w:p>
    <w:p w14:paraId="21883AE1" w14:textId="0247A022" w:rsidR="009E3387" w:rsidRDefault="009E3387">
      <w:pPr>
        <w:rPr>
          <w:rFonts w:ascii="Times New Roman" w:hAnsi="Times New Roman" w:cs="Times New Roman"/>
          <w:sz w:val="28"/>
          <w:szCs w:val="28"/>
        </w:rPr>
      </w:pPr>
    </w:p>
    <w:p w14:paraId="10D6FC64" w14:textId="229D391C" w:rsidR="009E3387" w:rsidRDefault="009E3387">
      <w:pPr>
        <w:rPr>
          <w:rFonts w:ascii="Times New Roman" w:hAnsi="Times New Roman" w:cs="Times New Roman"/>
          <w:sz w:val="28"/>
          <w:szCs w:val="28"/>
        </w:rPr>
      </w:pPr>
    </w:p>
    <w:p w14:paraId="04A4BB2C" w14:textId="3EAD2BD9" w:rsidR="009E3387" w:rsidRDefault="009E3387">
      <w:pPr>
        <w:rPr>
          <w:rFonts w:ascii="Times New Roman" w:hAnsi="Times New Roman" w:cs="Times New Roman"/>
          <w:sz w:val="28"/>
          <w:szCs w:val="28"/>
        </w:rPr>
      </w:pPr>
    </w:p>
    <w:p w14:paraId="14780BC3" w14:textId="5C67E8D7" w:rsidR="009E3387" w:rsidRDefault="009E3387">
      <w:pPr>
        <w:rPr>
          <w:rFonts w:ascii="Times New Roman" w:hAnsi="Times New Roman" w:cs="Times New Roman"/>
          <w:sz w:val="28"/>
          <w:szCs w:val="28"/>
        </w:rPr>
      </w:pPr>
    </w:p>
    <w:p w14:paraId="195C785E" w14:textId="0B827615" w:rsidR="009E3387" w:rsidRDefault="009E3387">
      <w:pPr>
        <w:rPr>
          <w:rFonts w:ascii="Times New Roman" w:hAnsi="Times New Roman" w:cs="Times New Roman"/>
          <w:sz w:val="28"/>
          <w:szCs w:val="28"/>
        </w:rPr>
      </w:pPr>
    </w:p>
    <w:p w14:paraId="26F8C57E" w14:textId="30BD3FA7" w:rsidR="009E3387" w:rsidRDefault="009E3387">
      <w:pPr>
        <w:rPr>
          <w:rFonts w:ascii="Times New Roman" w:hAnsi="Times New Roman" w:cs="Times New Roman"/>
          <w:sz w:val="28"/>
          <w:szCs w:val="28"/>
        </w:rPr>
      </w:pPr>
    </w:p>
    <w:p w14:paraId="673FAB14" w14:textId="10930E10" w:rsidR="009E3387" w:rsidRDefault="009E3387">
      <w:pPr>
        <w:rPr>
          <w:rFonts w:ascii="Times New Roman" w:hAnsi="Times New Roman" w:cs="Times New Roman"/>
          <w:sz w:val="28"/>
          <w:szCs w:val="28"/>
        </w:rPr>
      </w:pPr>
    </w:p>
    <w:p w14:paraId="748F2F96" w14:textId="34217B0A" w:rsidR="009E3387" w:rsidRDefault="009E3387">
      <w:pPr>
        <w:rPr>
          <w:rFonts w:ascii="Times New Roman" w:hAnsi="Times New Roman" w:cs="Times New Roman"/>
          <w:sz w:val="28"/>
          <w:szCs w:val="28"/>
        </w:rPr>
      </w:pPr>
    </w:p>
    <w:p w14:paraId="0379F7B1" w14:textId="791FF898" w:rsidR="009E3387" w:rsidRDefault="009E3387">
      <w:pPr>
        <w:rPr>
          <w:rFonts w:ascii="Times New Roman" w:hAnsi="Times New Roman" w:cs="Times New Roman"/>
          <w:sz w:val="28"/>
          <w:szCs w:val="28"/>
        </w:rPr>
      </w:pPr>
    </w:p>
    <w:p w14:paraId="5A90E15E" w14:textId="0322C09F" w:rsidR="009E3387" w:rsidRDefault="009E3387">
      <w:pPr>
        <w:rPr>
          <w:rFonts w:ascii="Times New Roman" w:hAnsi="Times New Roman" w:cs="Times New Roman"/>
          <w:sz w:val="28"/>
          <w:szCs w:val="28"/>
        </w:rPr>
      </w:pPr>
    </w:p>
    <w:p w14:paraId="674455B2" w14:textId="439887E0" w:rsidR="009E3387" w:rsidRDefault="009E3387">
      <w:pPr>
        <w:rPr>
          <w:rFonts w:ascii="Times New Roman" w:hAnsi="Times New Roman" w:cs="Times New Roman"/>
          <w:sz w:val="28"/>
          <w:szCs w:val="28"/>
        </w:rPr>
      </w:pPr>
    </w:p>
    <w:p w14:paraId="1797B14C" w14:textId="317972D9" w:rsidR="009E3387" w:rsidRDefault="009E3387">
      <w:pPr>
        <w:rPr>
          <w:rFonts w:ascii="Times New Roman" w:hAnsi="Times New Roman" w:cs="Times New Roman"/>
          <w:sz w:val="28"/>
          <w:szCs w:val="28"/>
        </w:rPr>
      </w:pPr>
    </w:p>
    <w:p w14:paraId="1B37B830" w14:textId="081A69DD" w:rsidR="009E3387" w:rsidRDefault="009E3387">
      <w:pPr>
        <w:rPr>
          <w:rFonts w:ascii="Times New Roman" w:hAnsi="Times New Roman" w:cs="Times New Roman"/>
          <w:sz w:val="28"/>
          <w:szCs w:val="28"/>
          <w:u w:val="single"/>
        </w:rPr>
      </w:pPr>
      <w:r w:rsidRPr="009E3387">
        <w:rPr>
          <w:rFonts w:ascii="Times New Roman" w:hAnsi="Times New Roman" w:cs="Times New Roman"/>
          <w:sz w:val="28"/>
          <w:szCs w:val="28"/>
          <w:u w:val="single"/>
        </w:rPr>
        <w:lastRenderedPageBreak/>
        <w:t xml:space="preserve">References </w:t>
      </w:r>
    </w:p>
    <w:p w14:paraId="448F74D6" w14:textId="14BC579F" w:rsidR="009E3387" w:rsidRDefault="009E3387">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Bannatyne</w:t>
      </w:r>
      <w:proofErr w:type="spellEnd"/>
      <w:r>
        <w:rPr>
          <w:rFonts w:ascii="Arial" w:hAnsi="Arial" w:cs="Arial"/>
          <w:color w:val="222222"/>
          <w:sz w:val="20"/>
          <w:szCs w:val="20"/>
          <w:shd w:val="clear" w:color="auto" w:fill="FFFFFF"/>
        </w:rPr>
        <w:t>, A. J., &amp; Abel, L. M. (2015). Can we fight stigma with science? The effect of aetiological framing on attitudes towards anorexia nervosa and the impact on volitional stigma. </w:t>
      </w:r>
      <w:r>
        <w:rPr>
          <w:rFonts w:ascii="Arial" w:hAnsi="Arial" w:cs="Arial"/>
          <w:i/>
          <w:iCs/>
          <w:color w:val="222222"/>
          <w:sz w:val="20"/>
          <w:szCs w:val="20"/>
          <w:shd w:val="clear" w:color="auto" w:fill="FFFFFF"/>
        </w:rPr>
        <w:t>Australian Journal of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67</w:t>
      </w:r>
      <w:r>
        <w:rPr>
          <w:rFonts w:ascii="Arial" w:hAnsi="Arial" w:cs="Arial"/>
          <w:color w:val="222222"/>
          <w:sz w:val="20"/>
          <w:szCs w:val="20"/>
          <w:shd w:val="clear" w:color="auto" w:fill="FFFFFF"/>
        </w:rPr>
        <w:t>(1), 38-46.</w:t>
      </w:r>
    </w:p>
    <w:p w14:paraId="187A29CF" w14:textId="52142D31" w:rsidR="005734E0" w:rsidRDefault="005734E0">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Corrigan, P. W., Morris, S. B., Michaels, P. J., </w:t>
      </w:r>
      <w:proofErr w:type="spellStart"/>
      <w:r>
        <w:rPr>
          <w:rFonts w:ascii="Arial" w:hAnsi="Arial" w:cs="Arial"/>
          <w:color w:val="222222"/>
          <w:sz w:val="20"/>
          <w:szCs w:val="20"/>
          <w:shd w:val="clear" w:color="auto" w:fill="FFFFFF"/>
        </w:rPr>
        <w:t>Rafacz</w:t>
      </w:r>
      <w:proofErr w:type="spellEnd"/>
      <w:r>
        <w:rPr>
          <w:rFonts w:ascii="Arial" w:hAnsi="Arial" w:cs="Arial"/>
          <w:color w:val="222222"/>
          <w:sz w:val="20"/>
          <w:szCs w:val="20"/>
          <w:shd w:val="clear" w:color="auto" w:fill="FFFFFF"/>
        </w:rPr>
        <w:t xml:space="preserve">, J. D., &amp; </w:t>
      </w:r>
      <w:proofErr w:type="spellStart"/>
      <w:r>
        <w:rPr>
          <w:rFonts w:ascii="Arial" w:hAnsi="Arial" w:cs="Arial"/>
          <w:color w:val="222222"/>
          <w:sz w:val="20"/>
          <w:szCs w:val="20"/>
          <w:shd w:val="clear" w:color="auto" w:fill="FFFFFF"/>
        </w:rPr>
        <w:t>Rüsch</w:t>
      </w:r>
      <w:proofErr w:type="spellEnd"/>
      <w:r>
        <w:rPr>
          <w:rFonts w:ascii="Arial" w:hAnsi="Arial" w:cs="Arial"/>
          <w:color w:val="222222"/>
          <w:sz w:val="20"/>
          <w:szCs w:val="20"/>
          <w:shd w:val="clear" w:color="auto" w:fill="FFFFFF"/>
        </w:rPr>
        <w:t>, N. (2012). Challenging the public stigma of mental illness: a meta-analysis of outcome studies. </w:t>
      </w:r>
      <w:r>
        <w:rPr>
          <w:rFonts w:ascii="Arial" w:hAnsi="Arial" w:cs="Arial"/>
          <w:i/>
          <w:iCs/>
          <w:color w:val="222222"/>
          <w:sz w:val="20"/>
          <w:szCs w:val="20"/>
          <w:shd w:val="clear" w:color="auto" w:fill="FFFFFF"/>
        </w:rPr>
        <w:t>Psychiatric services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63</w:t>
      </w:r>
      <w:r>
        <w:rPr>
          <w:rFonts w:ascii="Arial" w:hAnsi="Arial" w:cs="Arial"/>
          <w:color w:val="222222"/>
          <w:sz w:val="20"/>
          <w:szCs w:val="20"/>
          <w:shd w:val="clear" w:color="auto" w:fill="FFFFFF"/>
        </w:rPr>
        <w:t>(10), 963-973.</w:t>
      </w:r>
    </w:p>
    <w:p w14:paraId="6EAFF8E3" w14:textId="5DD6CE7C" w:rsidR="005734E0" w:rsidRDefault="005734E0">
      <w:pPr>
        <w:rPr>
          <w:rFonts w:ascii="Arial" w:hAnsi="Arial" w:cs="Arial"/>
          <w:color w:val="222222"/>
          <w:sz w:val="20"/>
          <w:szCs w:val="20"/>
          <w:shd w:val="clear" w:color="auto" w:fill="FFFFFF"/>
        </w:rPr>
      </w:pPr>
      <w:r>
        <w:rPr>
          <w:rFonts w:ascii="Arial" w:hAnsi="Arial" w:cs="Arial"/>
          <w:color w:val="222222"/>
          <w:sz w:val="20"/>
          <w:szCs w:val="20"/>
          <w:shd w:val="clear" w:color="auto" w:fill="FFFFFF"/>
        </w:rPr>
        <w:t>Corrigan, P. W., &amp; Penn, D. L. (1999). Lessons from social psychology on discrediting psychiatric stigma. </w:t>
      </w:r>
      <w:r>
        <w:rPr>
          <w:rFonts w:ascii="Arial" w:hAnsi="Arial" w:cs="Arial"/>
          <w:i/>
          <w:iCs/>
          <w:color w:val="222222"/>
          <w:sz w:val="20"/>
          <w:szCs w:val="20"/>
          <w:shd w:val="clear" w:color="auto" w:fill="FFFFFF"/>
        </w:rPr>
        <w:t>American Psychologist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54</w:t>
      </w:r>
      <w:r>
        <w:rPr>
          <w:rFonts w:ascii="Arial" w:hAnsi="Arial" w:cs="Arial"/>
          <w:color w:val="222222"/>
          <w:sz w:val="20"/>
          <w:szCs w:val="20"/>
          <w:shd w:val="clear" w:color="auto" w:fill="FFFFFF"/>
        </w:rPr>
        <w:t>(9), 765.</w:t>
      </w:r>
    </w:p>
    <w:p w14:paraId="219017EC" w14:textId="3B23283D" w:rsidR="005734E0" w:rsidRDefault="005734E0">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Crisafulli</w:t>
      </w:r>
      <w:proofErr w:type="spellEnd"/>
      <w:r>
        <w:rPr>
          <w:rFonts w:ascii="Arial" w:hAnsi="Arial" w:cs="Arial"/>
          <w:color w:val="222222"/>
          <w:sz w:val="20"/>
          <w:szCs w:val="20"/>
          <w:shd w:val="clear" w:color="auto" w:fill="FFFFFF"/>
        </w:rPr>
        <w:t xml:space="preserve">, M. A., Von </w:t>
      </w:r>
      <w:proofErr w:type="spellStart"/>
      <w:r>
        <w:rPr>
          <w:rFonts w:ascii="Arial" w:hAnsi="Arial" w:cs="Arial"/>
          <w:color w:val="222222"/>
          <w:sz w:val="20"/>
          <w:szCs w:val="20"/>
          <w:shd w:val="clear" w:color="auto" w:fill="FFFFFF"/>
        </w:rPr>
        <w:t>Holle</w:t>
      </w:r>
      <w:proofErr w:type="spellEnd"/>
      <w:r>
        <w:rPr>
          <w:rFonts w:ascii="Arial" w:hAnsi="Arial" w:cs="Arial"/>
          <w:color w:val="222222"/>
          <w:sz w:val="20"/>
          <w:szCs w:val="20"/>
          <w:shd w:val="clear" w:color="auto" w:fill="FFFFFF"/>
        </w:rPr>
        <w:t xml:space="preserve">, A., &amp; </w:t>
      </w:r>
      <w:proofErr w:type="spellStart"/>
      <w:r>
        <w:rPr>
          <w:rFonts w:ascii="Arial" w:hAnsi="Arial" w:cs="Arial"/>
          <w:color w:val="222222"/>
          <w:sz w:val="20"/>
          <w:szCs w:val="20"/>
          <w:shd w:val="clear" w:color="auto" w:fill="FFFFFF"/>
        </w:rPr>
        <w:t>Bulik</w:t>
      </w:r>
      <w:proofErr w:type="spellEnd"/>
      <w:r>
        <w:rPr>
          <w:rFonts w:ascii="Arial" w:hAnsi="Arial" w:cs="Arial"/>
          <w:color w:val="222222"/>
          <w:sz w:val="20"/>
          <w:szCs w:val="20"/>
          <w:shd w:val="clear" w:color="auto" w:fill="FFFFFF"/>
        </w:rPr>
        <w:t>, C. M. (2008). Attitudes towards anorexia nervosa: The impact of framing on blame and stigma. </w:t>
      </w:r>
      <w:r>
        <w:rPr>
          <w:rFonts w:ascii="Arial" w:hAnsi="Arial" w:cs="Arial"/>
          <w:i/>
          <w:iCs/>
          <w:color w:val="222222"/>
          <w:sz w:val="20"/>
          <w:szCs w:val="20"/>
          <w:shd w:val="clear" w:color="auto" w:fill="FFFFFF"/>
        </w:rPr>
        <w:t>International Journal of Eating Disorders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41</w:t>
      </w:r>
      <w:r>
        <w:rPr>
          <w:rFonts w:ascii="Arial" w:hAnsi="Arial" w:cs="Arial"/>
          <w:color w:val="222222"/>
          <w:sz w:val="20"/>
          <w:szCs w:val="20"/>
          <w:shd w:val="clear" w:color="auto" w:fill="FFFFFF"/>
        </w:rPr>
        <w:t>(4), 333-339.</w:t>
      </w:r>
    </w:p>
    <w:p w14:paraId="07B788E4" w14:textId="6B1684B8" w:rsidR="009E3387" w:rsidRDefault="009E3387">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Doley</w:t>
      </w:r>
      <w:proofErr w:type="spellEnd"/>
      <w:r>
        <w:rPr>
          <w:rFonts w:ascii="Arial" w:hAnsi="Arial" w:cs="Arial"/>
          <w:color w:val="222222"/>
          <w:sz w:val="20"/>
          <w:szCs w:val="20"/>
          <w:shd w:val="clear" w:color="auto" w:fill="FFFFFF"/>
        </w:rPr>
        <w:t xml:space="preserve">, J. R., Hart, L. M., Stukas, A. A., </w:t>
      </w:r>
      <w:proofErr w:type="spellStart"/>
      <w:r>
        <w:rPr>
          <w:rFonts w:ascii="Arial" w:hAnsi="Arial" w:cs="Arial"/>
          <w:color w:val="222222"/>
          <w:sz w:val="20"/>
          <w:szCs w:val="20"/>
          <w:shd w:val="clear" w:color="auto" w:fill="FFFFFF"/>
        </w:rPr>
        <w:t>Petrovic</w:t>
      </w:r>
      <w:proofErr w:type="spellEnd"/>
      <w:r>
        <w:rPr>
          <w:rFonts w:ascii="Arial" w:hAnsi="Arial" w:cs="Arial"/>
          <w:color w:val="222222"/>
          <w:sz w:val="20"/>
          <w:szCs w:val="20"/>
          <w:shd w:val="clear" w:color="auto" w:fill="FFFFFF"/>
        </w:rPr>
        <w:t xml:space="preserve">, K., </w:t>
      </w:r>
      <w:proofErr w:type="spellStart"/>
      <w:r>
        <w:rPr>
          <w:rFonts w:ascii="Arial" w:hAnsi="Arial" w:cs="Arial"/>
          <w:color w:val="222222"/>
          <w:sz w:val="20"/>
          <w:szCs w:val="20"/>
          <w:shd w:val="clear" w:color="auto" w:fill="FFFFFF"/>
        </w:rPr>
        <w:t>Bouguettaya</w:t>
      </w:r>
      <w:proofErr w:type="spellEnd"/>
      <w:r>
        <w:rPr>
          <w:rFonts w:ascii="Arial" w:hAnsi="Arial" w:cs="Arial"/>
          <w:color w:val="222222"/>
          <w:sz w:val="20"/>
          <w:szCs w:val="20"/>
          <w:shd w:val="clear" w:color="auto" w:fill="FFFFFF"/>
        </w:rPr>
        <w:t>, A., &amp; Paxton, S. J. (2017). Interventions to reduce the stigma of eating disorders: A systematic review and meta</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analysis. </w:t>
      </w:r>
      <w:r>
        <w:rPr>
          <w:rFonts w:ascii="Arial" w:hAnsi="Arial" w:cs="Arial"/>
          <w:i/>
          <w:iCs/>
          <w:color w:val="222222"/>
          <w:sz w:val="20"/>
          <w:szCs w:val="20"/>
          <w:shd w:val="clear" w:color="auto" w:fill="FFFFFF"/>
        </w:rPr>
        <w:t>International Journal of Eating Disorders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50</w:t>
      </w:r>
      <w:r>
        <w:rPr>
          <w:rFonts w:ascii="Arial" w:hAnsi="Arial" w:cs="Arial"/>
          <w:color w:val="222222"/>
          <w:sz w:val="20"/>
          <w:szCs w:val="20"/>
          <w:shd w:val="clear" w:color="auto" w:fill="FFFFFF"/>
        </w:rPr>
        <w:t>(3), 210-230.</w:t>
      </w:r>
    </w:p>
    <w:p w14:paraId="59EE7177" w14:textId="1FFC3DAA" w:rsidR="005734E0" w:rsidRDefault="005734E0">
      <w:pPr>
        <w:rPr>
          <w:rFonts w:ascii="Arial" w:hAnsi="Arial" w:cs="Arial"/>
          <w:color w:val="222222"/>
          <w:sz w:val="20"/>
          <w:szCs w:val="20"/>
          <w:shd w:val="clear" w:color="auto" w:fill="FFFFFF"/>
        </w:rPr>
      </w:pPr>
      <w:r>
        <w:rPr>
          <w:rFonts w:ascii="Arial" w:hAnsi="Arial" w:cs="Arial"/>
          <w:color w:val="222222"/>
          <w:sz w:val="20"/>
          <w:szCs w:val="20"/>
          <w:shd w:val="clear" w:color="auto" w:fill="FFFFFF"/>
        </w:rPr>
        <w:t>Gordon, K. H., Perez, M., &amp; Joiner Jr, T. E. (2002). The impact of racial stereotypes on eating disorder recognition. </w:t>
      </w:r>
      <w:r>
        <w:rPr>
          <w:rFonts w:ascii="Arial" w:hAnsi="Arial" w:cs="Arial"/>
          <w:i/>
          <w:iCs/>
          <w:color w:val="222222"/>
          <w:sz w:val="20"/>
          <w:szCs w:val="20"/>
          <w:shd w:val="clear" w:color="auto" w:fill="FFFFFF"/>
        </w:rPr>
        <w:t>International Journal of Eating Disorders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32</w:t>
      </w:r>
      <w:r>
        <w:rPr>
          <w:rFonts w:ascii="Arial" w:hAnsi="Arial" w:cs="Arial"/>
          <w:color w:val="222222"/>
          <w:sz w:val="20"/>
          <w:szCs w:val="20"/>
          <w:shd w:val="clear" w:color="auto" w:fill="FFFFFF"/>
        </w:rPr>
        <w:t>(2), 219-224.</w:t>
      </w:r>
    </w:p>
    <w:p w14:paraId="2AD67136" w14:textId="12F65702" w:rsidR="006A1FAE" w:rsidRDefault="006A1FAE">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Griffiths, S., Mond, J. M., Li, Z., </w:t>
      </w:r>
      <w:proofErr w:type="spellStart"/>
      <w:r>
        <w:rPr>
          <w:rFonts w:ascii="Arial" w:hAnsi="Arial" w:cs="Arial"/>
          <w:color w:val="222222"/>
          <w:sz w:val="20"/>
          <w:szCs w:val="20"/>
          <w:shd w:val="clear" w:color="auto" w:fill="FFFFFF"/>
        </w:rPr>
        <w:t>Gunatilake</w:t>
      </w:r>
      <w:proofErr w:type="spellEnd"/>
      <w:r>
        <w:rPr>
          <w:rFonts w:ascii="Arial" w:hAnsi="Arial" w:cs="Arial"/>
          <w:color w:val="222222"/>
          <w:sz w:val="20"/>
          <w:szCs w:val="20"/>
          <w:shd w:val="clear" w:color="auto" w:fill="FFFFFF"/>
        </w:rPr>
        <w:t xml:space="preserve">, S., Murray, S. B., Sheffield, J., &amp; </w:t>
      </w:r>
      <w:proofErr w:type="spellStart"/>
      <w:r>
        <w:rPr>
          <w:rFonts w:ascii="Arial" w:hAnsi="Arial" w:cs="Arial"/>
          <w:color w:val="222222"/>
          <w:sz w:val="20"/>
          <w:szCs w:val="20"/>
          <w:shd w:val="clear" w:color="auto" w:fill="FFFFFF"/>
        </w:rPr>
        <w:t>Touyz</w:t>
      </w:r>
      <w:proofErr w:type="spellEnd"/>
      <w:r>
        <w:rPr>
          <w:rFonts w:ascii="Arial" w:hAnsi="Arial" w:cs="Arial"/>
          <w:color w:val="222222"/>
          <w:sz w:val="20"/>
          <w:szCs w:val="20"/>
          <w:shd w:val="clear" w:color="auto" w:fill="FFFFFF"/>
        </w:rPr>
        <w:t>, S. (2015). Self</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stigma of seeking treatment and being male predict an increased likelihood of having an undiagnosed eating disorder. </w:t>
      </w:r>
      <w:r>
        <w:rPr>
          <w:rFonts w:ascii="Arial" w:hAnsi="Arial" w:cs="Arial"/>
          <w:i/>
          <w:iCs/>
          <w:color w:val="222222"/>
          <w:sz w:val="20"/>
          <w:szCs w:val="20"/>
          <w:shd w:val="clear" w:color="auto" w:fill="FFFFFF"/>
        </w:rPr>
        <w:t>International Journal of Eating Disorders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48</w:t>
      </w:r>
      <w:r>
        <w:rPr>
          <w:rFonts w:ascii="Arial" w:hAnsi="Arial" w:cs="Arial"/>
          <w:color w:val="222222"/>
          <w:sz w:val="20"/>
          <w:szCs w:val="20"/>
          <w:shd w:val="clear" w:color="auto" w:fill="FFFFFF"/>
        </w:rPr>
        <w:t>(6), 775-778.</w:t>
      </w:r>
      <w:bookmarkStart w:id="0" w:name="_GoBack"/>
      <w:bookmarkEnd w:id="0"/>
    </w:p>
    <w:p w14:paraId="1197F741" w14:textId="617B4D71" w:rsidR="009E3387" w:rsidRDefault="009E3387">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Mulveen</w:t>
      </w:r>
      <w:proofErr w:type="spellEnd"/>
      <w:r>
        <w:rPr>
          <w:rFonts w:ascii="Arial" w:hAnsi="Arial" w:cs="Arial"/>
          <w:color w:val="222222"/>
          <w:sz w:val="20"/>
          <w:szCs w:val="20"/>
          <w:shd w:val="clear" w:color="auto" w:fill="FFFFFF"/>
        </w:rPr>
        <w:t>, R., &amp; Hepworth, J. (2006). An interpretative phenomenological analysis of participation in a pro-anorexia internet site and its relationship with disordered eating. </w:t>
      </w:r>
      <w:r>
        <w:rPr>
          <w:rFonts w:ascii="Arial" w:hAnsi="Arial" w:cs="Arial"/>
          <w:i/>
          <w:iCs/>
          <w:color w:val="222222"/>
          <w:sz w:val="20"/>
          <w:szCs w:val="20"/>
          <w:shd w:val="clear" w:color="auto" w:fill="FFFFFF"/>
        </w:rPr>
        <w:t>Journal of health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(2), 283-296.</w:t>
      </w:r>
    </w:p>
    <w:p w14:paraId="5256D991" w14:textId="09C4A9F7" w:rsidR="005734E0" w:rsidRDefault="005734E0">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Puhl</w:t>
      </w:r>
      <w:proofErr w:type="spellEnd"/>
      <w:r>
        <w:rPr>
          <w:rFonts w:ascii="Arial" w:hAnsi="Arial" w:cs="Arial"/>
          <w:color w:val="222222"/>
          <w:sz w:val="20"/>
          <w:szCs w:val="20"/>
          <w:shd w:val="clear" w:color="auto" w:fill="FFFFFF"/>
        </w:rPr>
        <w:t>, R., &amp; Suh, Y. (2015). Stigma and eating and weight disorders. </w:t>
      </w:r>
      <w:r>
        <w:rPr>
          <w:rFonts w:ascii="Arial" w:hAnsi="Arial" w:cs="Arial"/>
          <w:i/>
          <w:iCs/>
          <w:color w:val="222222"/>
          <w:sz w:val="20"/>
          <w:szCs w:val="20"/>
          <w:shd w:val="clear" w:color="auto" w:fill="FFFFFF"/>
        </w:rPr>
        <w:t>Current psychiatry reports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(3), 10.</w:t>
      </w:r>
    </w:p>
    <w:p w14:paraId="58B927BE" w14:textId="77777777" w:rsidR="005734E0" w:rsidRDefault="005734E0">
      <w:pPr>
        <w:rPr>
          <w:rFonts w:ascii="Arial" w:hAnsi="Arial" w:cs="Arial"/>
          <w:color w:val="222222"/>
          <w:sz w:val="20"/>
          <w:szCs w:val="20"/>
          <w:shd w:val="clear" w:color="auto" w:fill="FFFFFF"/>
        </w:rPr>
      </w:pPr>
    </w:p>
    <w:p w14:paraId="500D76B6" w14:textId="77777777" w:rsidR="009E3387" w:rsidRPr="009E3387" w:rsidRDefault="009E3387">
      <w:pPr>
        <w:rPr>
          <w:rFonts w:ascii="Times New Roman" w:hAnsi="Times New Roman" w:cs="Times New Roman"/>
          <w:sz w:val="28"/>
          <w:szCs w:val="28"/>
          <w:u w:val="single"/>
        </w:rPr>
      </w:pPr>
    </w:p>
    <w:p w14:paraId="6FAB9EAF" w14:textId="77777777" w:rsidR="009E3387" w:rsidRPr="003B465E" w:rsidRDefault="009E3387">
      <w:pPr>
        <w:rPr>
          <w:rFonts w:ascii="Times New Roman" w:hAnsi="Times New Roman" w:cs="Times New Roman"/>
          <w:sz w:val="28"/>
          <w:szCs w:val="28"/>
        </w:rPr>
      </w:pPr>
    </w:p>
    <w:sectPr w:rsidR="009E3387" w:rsidRPr="003B46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65E"/>
    <w:rsid w:val="00320032"/>
    <w:rsid w:val="00321F92"/>
    <w:rsid w:val="003B3548"/>
    <w:rsid w:val="003B465E"/>
    <w:rsid w:val="003C5246"/>
    <w:rsid w:val="004364F7"/>
    <w:rsid w:val="00462D7F"/>
    <w:rsid w:val="00517D32"/>
    <w:rsid w:val="00534959"/>
    <w:rsid w:val="005734E0"/>
    <w:rsid w:val="0061699A"/>
    <w:rsid w:val="006A1FAE"/>
    <w:rsid w:val="007E43F8"/>
    <w:rsid w:val="007F2DE9"/>
    <w:rsid w:val="0080412D"/>
    <w:rsid w:val="0084072F"/>
    <w:rsid w:val="0085496E"/>
    <w:rsid w:val="00895EB5"/>
    <w:rsid w:val="008D4D0B"/>
    <w:rsid w:val="009E3387"/>
    <w:rsid w:val="00A15ECC"/>
    <w:rsid w:val="00A323A7"/>
    <w:rsid w:val="00B02B36"/>
    <w:rsid w:val="00B234AF"/>
    <w:rsid w:val="00B33939"/>
    <w:rsid w:val="00B609D4"/>
    <w:rsid w:val="00B775AB"/>
    <w:rsid w:val="00BA6DD4"/>
    <w:rsid w:val="00C31CCD"/>
    <w:rsid w:val="00CC6ED7"/>
    <w:rsid w:val="00D6772D"/>
    <w:rsid w:val="00D751AF"/>
    <w:rsid w:val="00EE2D38"/>
    <w:rsid w:val="00EE62FA"/>
    <w:rsid w:val="00FD5F94"/>
    <w:rsid w:val="00FE00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C6690"/>
  <w15:chartTrackingRefBased/>
  <w15:docId w15:val="{DC462B80-1D81-4CD6-BC8E-0048E7A1F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1634</Words>
  <Characters>9317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thomas</dc:creator>
  <cp:keywords/>
  <dc:description/>
  <cp:lastModifiedBy>emma thomas</cp:lastModifiedBy>
  <cp:revision>2</cp:revision>
  <dcterms:created xsi:type="dcterms:W3CDTF">2019-04-24T22:37:00Z</dcterms:created>
  <dcterms:modified xsi:type="dcterms:W3CDTF">2019-04-24T22:37:00Z</dcterms:modified>
</cp:coreProperties>
</file>