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9661A9" w14:textId="5E0F135C" w:rsidR="0006426D" w:rsidRPr="0006426D" w:rsidRDefault="00B12CB3" w:rsidP="0006426D">
      <w:pPr>
        <w:spacing w:line="480" w:lineRule="auto"/>
      </w:pPr>
      <w:r>
        <w:rPr>
          <w:rFonts w:ascii="Times New Roman" w:eastAsia="Times New Roman" w:hAnsi="Times New Roman"/>
          <w:sz w:val="24"/>
        </w:rPr>
        <w:t>S</w:t>
      </w:r>
      <w:r w:rsidR="0006426D">
        <w:rPr>
          <w:rFonts w:ascii="Times New Roman" w:eastAsia="Times New Roman" w:hAnsi="Times New Roman"/>
          <w:sz w:val="24"/>
        </w:rPr>
        <w:t xml:space="preserve">cholars who have conducted research on sanitation workers explain how the workers are ignored, erased and even hated because their jobs are regarded as polluted jobs or unclean jobs. The issues concerning sanitation workers’ existence </w:t>
      </w:r>
      <w:r w:rsidR="00E40285">
        <w:rPr>
          <w:rFonts w:ascii="Times New Roman" w:eastAsia="Times New Roman" w:hAnsi="Times New Roman"/>
          <w:sz w:val="24"/>
        </w:rPr>
        <w:t xml:space="preserve">have become </w:t>
      </w:r>
      <w:r w:rsidR="0006426D">
        <w:rPr>
          <w:rFonts w:ascii="Times New Roman" w:eastAsia="Times New Roman" w:hAnsi="Times New Roman"/>
          <w:sz w:val="24"/>
        </w:rPr>
        <w:t>the subject of the present research study that seeks to explore perception of work life and organisational practices of these professionals.</w:t>
      </w:r>
    </w:p>
    <w:p w14:paraId="502D594D" w14:textId="77BDD941" w:rsidR="0006426D" w:rsidRPr="0006426D" w:rsidRDefault="0006426D" w:rsidP="0006426D">
      <w:pPr>
        <w:spacing w:line="480" w:lineRule="auto"/>
      </w:pPr>
      <w:r>
        <w:rPr>
          <w:rFonts w:ascii="Times New Roman" w:eastAsia="Times New Roman" w:hAnsi="Times New Roman"/>
          <w:sz w:val="24"/>
        </w:rPr>
        <w:t>Cleaners' work is often invisible, and its invisibility enables its devaluat</w:t>
      </w:r>
      <w:r w:rsidR="00E40285">
        <w:rPr>
          <w:rFonts w:ascii="Times New Roman" w:eastAsia="Times New Roman" w:hAnsi="Times New Roman"/>
          <w:sz w:val="24"/>
        </w:rPr>
        <w:t>ion. Rabelo and Mhalingam (2019)</w:t>
      </w:r>
      <w:r w:rsidR="00752F81">
        <w:rPr>
          <w:rFonts w:ascii="Times New Roman" w:eastAsia="Times New Roman" w:hAnsi="Times New Roman"/>
          <w:sz w:val="24"/>
        </w:rPr>
        <w:t xml:space="preserve"> argue </w:t>
      </w:r>
      <w:r>
        <w:rPr>
          <w:rFonts w:ascii="Times New Roman" w:eastAsia="Times New Roman" w:hAnsi="Times New Roman"/>
          <w:sz w:val="24"/>
        </w:rPr>
        <w:t>that sometimes other people can hardly pay attention to the extent that this aspect contributes to the functioning o</w:t>
      </w:r>
      <w:r w:rsidR="00752F81">
        <w:rPr>
          <w:rFonts w:ascii="Times New Roman" w:eastAsia="Times New Roman" w:hAnsi="Times New Roman"/>
          <w:sz w:val="24"/>
        </w:rPr>
        <w:t xml:space="preserve">f society within a given period. </w:t>
      </w:r>
      <w:r>
        <w:rPr>
          <w:rFonts w:ascii="Times New Roman" w:eastAsia="Times New Roman" w:hAnsi="Times New Roman"/>
          <w:sz w:val="24"/>
        </w:rPr>
        <w:t>They also note in their work that the</w:t>
      </w:r>
      <w:r w:rsidR="00752F81">
        <w:rPr>
          <w:rFonts w:ascii="Times New Roman" w:eastAsia="Times New Roman" w:hAnsi="Times New Roman"/>
          <w:sz w:val="24"/>
        </w:rPr>
        <w:t xml:space="preserve"> lack of recognition</w:t>
      </w:r>
      <w:r>
        <w:rPr>
          <w:rFonts w:ascii="Times New Roman" w:eastAsia="Times New Roman" w:hAnsi="Times New Roman"/>
          <w:sz w:val="24"/>
        </w:rPr>
        <w:t xml:space="preserve"> cleaning workers are exposed </w:t>
      </w:r>
      <w:r w:rsidR="00752F81">
        <w:rPr>
          <w:rFonts w:ascii="Times New Roman" w:eastAsia="Times New Roman" w:hAnsi="Times New Roman"/>
          <w:sz w:val="24"/>
        </w:rPr>
        <w:t xml:space="preserve"> to </w:t>
      </w:r>
      <w:r>
        <w:rPr>
          <w:rFonts w:ascii="Times New Roman" w:eastAsia="Times New Roman" w:hAnsi="Times New Roman"/>
          <w:sz w:val="24"/>
        </w:rPr>
        <w:t xml:space="preserve">significantly to poor visibility and </w:t>
      </w:r>
      <w:r w:rsidR="00752F81">
        <w:rPr>
          <w:rFonts w:ascii="Times New Roman" w:eastAsia="Times New Roman" w:hAnsi="Times New Roman"/>
          <w:sz w:val="24"/>
        </w:rPr>
        <w:t>have negative effects on</w:t>
      </w:r>
      <w:r>
        <w:rPr>
          <w:rFonts w:ascii="Times New Roman" w:eastAsia="Times New Roman" w:hAnsi="Times New Roman"/>
          <w:sz w:val="24"/>
        </w:rPr>
        <w:t xml:space="preserve"> their </w:t>
      </w:r>
      <w:r w:rsidR="00752F81">
        <w:rPr>
          <w:rFonts w:ascii="Times New Roman" w:eastAsia="Times New Roman" w:hAnsi="Times New Roman"/>
          <w:sz w:val="24"/>
        </w:rPr>
        <w:t xml:space="preserve">mental </w:t>
      </w:r>
      <w:r>
        <w:rPr>
          <w:rFonts w:ascii="Times New Roman" w:eastAsia="Times New Roman" w:hAnsi="Times New Roman"/>
          <w:sz w:val="24"/>
        </w:rPr>
        <w:t xml:space="preserve">health. Likewise, Hughes et al., (2017) argue that refuse collectors and those who sweep the streets of the city undergo social exclusion, their work is deemed as worthless </w:t>
      </w:r>
      <w:r w:rsidR="0055631F">
        <w:rPr>
          <w:rFonts w:ascii="Times New Roman" w:eastAsia="Times New Roman" w:hAnsi="Times New Roman"/>
          <w:sz w:val="24"/>
        </w:rPr>
        <w:t>and low-skilled</w:t>
      </w:r>
      <w:r>
        <w:rPr>
          <w:rFonts w:ascii="Times New Roman" w:eastAsia="Times New Roman" w:hAnsi="Times New Roman"/>
          <w:sz w:val="24"/>
        </w:rPr>
        <w:t xml:space="preserve">. </w:t>
      </w:r>
      <w:r w:rsidR="0055631F">
        <w:rPr>
          <w:rFonts w:ascii="Times New Roman" w:eastAsia="Times New Roman" w:hAnsi="Times New Roman"/>
          <w:sz w:val="24"/>
        </w:rPr>
        <w:t>B</w:t>
      </w:r>
      <w:r>
        <w:rPr>
          <w:rFonts w:ascii="Times New Roman" w:eastAsia="Times New Roman" w:hAnsi="Times New Roman"/>
          <w:sz w:val="24"/>
        </w:rPr>
        <w:t>oth scenarios suggest that the</w:t>
      </w:r>
      <w:r w:rsidR="0055631F">
        <w:rPr>
          <w:rFonts w:ascii="Times New Roman" w:eastAsia="Times New Roman" w:hAnsi="Times New Roman"/>
          <w:sz w:val="24"/>
        </w:rPr>
        <w:t xml:space="preserve">se </w:t>
      </w:r>
      <w:r>
        <w:rPr>
          <w:rFonts w:ascii="Times New Roman" w:eastAsia="Times New Roman" w:hAnsi="Times New Roman"/>
          <w:sz w:val="24"/>
        </w:rPr>
        <w:t>employees</w:t>
      </w:r>
      <w:r w:rsidR="0055631F">
        <w:rPr>
          <w:rFonts w:ascii="Times New Roman" w:eastAsia="Times New Roman" w:hAnsi="Times New Roman"/>
          <w:sz w:val="24"/>
        </w:rPr>
        <w:t xml:space="preserve"> encounter </w:t>
      </w:r>
      <w:r>
        <w:rPr>
          <w:rFonts w:ascii="Times New Roman" w:eastAsia="Times New Roman" w:hAnsi="Times New Roman"/>
          <w:sz w:val="24"/>
        </w:rPr>
        <w:t xml:space="preserve"> </w:t>
      </w:r>
      <w:r w:rsidR="0055631F">
        <w:rPr>
          <w:rFonts w:ascii="Times New Roman" w:eastAsia="Times New Roman" w:hAnsi="Times New Roman"/>
          <w:sz w:val="24"/>
        </w:rPr>
        <w:t>in</w:t>
      </w:r>
      <w:r>
        <w:rPr>
          <w:rFonts w:ascii="Times New Roman" w:eastAsia="Times New Roman" w:hAnsi="Times New Roman"/>
          <w:sz w:val="24"/>
        </w:rPr>
        <w:t>visibility, leading to labor bias and the lack of recognition</w:t>
      </w:r>
      <w:r w:rsidR="002B71B6">
        <w:rPr>
          <w:rFonts w:ascii="Times New Roman" w:eastAsia="Times New Roman" w:hAnsi="Times New Roman"/>
          <w:sz w:val="24"/>
        </w:rPr>
        <w:t xml:space="preserve">. </w:t>
      </w:r>
    </w:p>
    <w:p w14:paraId="76C7AEB1" w14:textId="1E6F7532" w:rsidR="0006426D" w:rsidRPr="0006426D" w:rsidRDefault="0006426D" w:rsidP="0006426D">
      <w:pPr>
        <w:spacing w:line="480" w:lineRule="auto"/>
      </w:pPr>
      <w:r>
        <w:rPr>
          <w:rFonts w:ascii="Times New Roman" w:eastAsia="Times New Roman" w:hAnsi="Times New Roman"/>
          <w:sz w:val="24"/>
        </w:rPr>
        <w:t>Culture and social structure are two factors that define how the sanitation workers’ view their workplace and</w:t>
      </w:r>
      <w:r w:rsidR="002B71B6">
        <w:rPr>
          <w:rFonts w:ascii="Times New Roman" w:eastAsia="Times New Roman" w:hAnsi="Times New Roman"/>
          <w:sz w:val="24"/>
        </w:rPr>
        <w:t xml:space="preserve"> their position in society. A</w:t>
      </w:r>
      <w:r>
        <w:rPr>
          <w:rFonts w:ascii="Times New Roman" w:eastAsia="Times New Roman" w:hAnsi="Times New Roman"/>
          <w:sz w:val="24"/>
        </w:rPr>
        <w:t xml:space="preserve"> critique by Zulfiqar and Prasad (2022) points out the lack of ideas about </w:t>
      </w:r>
      <w:r w:rsidR="002B71B6">
        <w:rPr>
          <w:rFonts w:ascii="Times New Roman" w:eastAsia="Times New Roman" w:hAnsi="Times New Roman"/>
          <w:sz w:val="24"/>
        </w:rPr>
        <w:t>sanitation worker</w:t>
      </w:r>
      <w:r>
        <w:rPr>
          <w:rFonts w:ascii="Times New Roman" w:eastAsia="Times New Roman" w:hAnsi="Times New Roman"/>
          <w:sz w:val="24"/>
        </w:rPr>
        <w:t xml:space="preserve">’s existence in the present day and notes that the assessment of the same should include the social-cultural dimension, and should consider what is local and contextual. However, it is important to understand that in Northeast China the Confucian ethic of the mutual connection along with the collective responsibility may regulate how the workers understand environment as either </w:t>
      </w:r>
      <w:r w:rsidR="00243AEE">
        <w:rPr>
          <w:rFonts w:ascii="Times New Roman" w:eastAsia="Times New Roman" w:hAnsi="Times New Roman"/>
          <w:sz w:val="24"/>
        </w:rPr>
        <w:t>increasing their stigmatization or imbuing it with moral and social purpose</w:t>
      </w:r>
      <w:r>
        <w:rPr>
          <w:rFonts w:ascii="Times New Roman" w:eastAsia="Times New Roman" w:hAnsi="Times New Roman"/>
          <w:sz w:val="24"/>
        </w:rPr>
        <w:t>.</w:t>
      </w:r>
    </w:p>
    <w:p w14:paraId="6585C6B1" w14:textId="78551C4B" w:rsidR="0006426D" w:rsidRDefault="00856AAF" w:rsidP="0006426D">
      <w:pPr>
        <w:spacing w:line="480" w:lineRule="auto"/>
      </w:pPr>
      <w:r>
        <w:rPr>
          <w:rFonts w:ascii="Times New Roman" w:eastAsia="Times New Roman" w:hAnsi="Times New Roman"/>
          <w:sz w:val="24"/>
        </w:rPr>
        <w:t>A significant</w:t>
      </w:r>
      <w:r w:rsidR="00FD19D9">
        <w:rPr>
          <w:rFonts w:ascii="Times New Roman" w:eastAsia="Times New Roman" w:hAnsi="Times New Roman"/>
          <w:sz w:val="24"/>
        </w:rPr>
        <w:t xml:space="preserve"> </w:t>
      </w:r>
      <w:r>
        <w:rPr>
          <w:rFonts w:ascii="Times New Roman" w:eastAsia="Times New Roman" w:hAnsi="Times New Roman"/>
          <w:sz w:val="24"/>
        </w:rPr>
        <w:t>theme</w:t>
      </w:r>
      <w:r w:rsidR="00FD19D9">
        <w:rPr>
          <w:rFonts w:ascii="Times New Roman" w:eastAsia="Times New Roman" w:hAnsi="Times New Roman"/>
          <w:sz w:val="24"/>
        </w:rPr>
        <w:t xml:space="preserve"> considered in the literature relates to the implications of the organizational practices that influence the motivation and satisfaction of employees. Rabelo and Mahalingam </w:t>
      </w:r>
      <w:r>
        <w:rPr>
          <w:rFonts w:ascii="Times New Roman" w:eastAsia="Times New Roman" w:hAnsi="Times New Roman"/>
          <w:sz w:val="24"/>
        </w:rPr>
        <w:lastRenderedPageBreak/>
        <w:t xml:space="preserve">(2019) </w:t>
      </w:r>
      <w:r w:rsidR="00FD19D9">
        <w:rPr>
          <w:rFonts w:ascii="Times New Roman" w:eastAsia="Times New Roman" w:hAnsi="Times New Roman"/>
          <w:sz w:val="24"/>
        </w:rPr>
        <w:t>went further to suggest that there should be more awareness of cleaners because, despite the fact that devaluation has dire consequences, organisations must strive to accept cleaners as organisational members to counter devaluation. Hughes et al. (2017) builds on this by arguing that something that greatly helps workers is that apart from receiving decent treatment from supervisors or other workers, they also need to have a purpose and passion every time they are heading to work. These results imply the necessity to analyse the perception of the sanitation workers regarding the wages, benefits and provisions for skill development in Northeast China and the pressure they exert on the worker motivation and satisfaction level.</w:t>
      </w:r>
    </w:p>
    <w:p w14:paraId="58246105" w14:textId="26B32156" w:rsidR="0006426D" w:rsidRPr="0006426D" w:rsidRDefault="00853C3D" w:rsidP="0006426D">
      <w:pPr>
        <w:spacing w:line="480" w:lineRule="auto"/>
      </w:pPr>
      <w:r>
        <w:rPr>
          <w:rFonts w:ascii="Times New Roman" w:eastAsia="Times New Roman" w:hAnsi="Times New Roman"/>
          <w:sz w:val="24"/>
        </w:rPr>
        <w:t>This research is based on social stigma theory because</w:t>
      </w:r>
      <w:r w:rsidR="00856AAF">
        <w:rPr>
          <w:rFonts w:ascii="Times New Roman" w:eastAsia="Times New Roman" w:hAnsi="Times New Roman"/>
          <w:sz w:val="24"/>
        </w:rPr>
        <w:t xml:space="preserve"> it</w:t>
      </w:r>
      <w:r>
        <w:rPr>
          <w:rFonts w:ascii="Times New Roman" w:eastAsia="Times New Roman" w:hAnsi="Times New Roman"/>
          <w:sz w:val="24"/>
        </w:rPr>
        <w:t xml:space="preserve"> assist in explaining how the sanitation workers </w:t>
      </w:r>
      <w:r w:rsidR="00CA60F5">
        <w:rPr>
          <w:rFonts w:ascii="Times New Roman" w:eastAsia="Times New Roman" w:hAnsi="Times New Roman"/>
          <w:sz w:val="24"/>
        </w:rPr>
        <w:t>feel</w:t>
      </w:r>
      <w:r>
        <w:rPr>
          <w:rFonts w:ascii="Times New Roman" w:eastAsia="Times New Roman" w:hAnsi="Times New Roman"/>
          <w:sz w:val="24"/>
        </w:rPr>
        <w:t xml:space="preserve"> they were considered as worthless just because of their jobs. As per this theory, it is expected that the given roles incorporate negative or lowering signs that bring about discrimination and subsequent lowering of the social rank of the individuals or the group under consideration (Goffman, 1997). Similarly, sanitation workers undergo the same procedure by having society depicting their efforts as disgraceful or low ranking hence continue to be </w:t>
      </w:r>
      <w:r w:rsidR="00CA60F5">
        <w:rPr>
          <w:rFonts w:ascii="Times New Roman" w:eastAsia="Times New Roman" w:hAnsi="Times New Roman"/>
          <w:sz w:val="24"/>
        </w:rPr>
        <w:t>discriminated</w:t>
      </w:r>
      <w:r>
        <w:rPr>
          <w:rFonts w:ascii="Times New Roman" w:eastAsia="Times New Roman" w:hAnsi="Times New Roman"/>
          <w:sz w:val="24"/>
        </w:rPr>
        <w:t xml:space="preserve"> and not even given basic respect. Therefore, it </w:t>
      </w:r>
      <w:r w:rsidR="00CA60F5">
        <w:rPr>
          <w:rFonts w:ascii="Times New Roman" w:eastAsia="Times New Roman" w:hAnsi="Times New Roman"/>
          <w:sz w:val="24"/>
        </w:rPr>
        <w:t>remains paramount</w:t>
      </w:r>
      <w:r>
        <w:rPr>
          <w:rFonts w:ascii="Times New Roman" w:eastAsia="Times New Roman" w:hAnsi="Times New Roman"/>
          <w:sz w:val="24"/>
        </w:rPr>
        <w:t xml:space="preserve"> to explore how these workers perceive such attitudes deploying social stigma theory and its implications for self-attitudes, job satisfaction and community interactions (Chaudhry et al., 2024). Furthermore, the theory regarding labors’ stigmatized occupations could also benefit other parts of cultural and organizational processes that help in making stigma worse or better and, therefore, on eradicating stigma’s unfavorable psychological and social consequences on the workers.</w:t>
      </w:r>
    </w:p>
    <w:p w14:paraId="06AAEC2A" w14:textId="423E2626" w:rsidR="008470CC" w:rsidRPr="00CA60F5" w:rsidRDefault="008470CC" w:rsidP="007E55D1">
      <w:pPr>
        <w:spacing w:line="480" w:lineRule="auto"/>
        <w:rPr>
          <w:rFonts w:ascii="Times New Roman" w:eastAsia="Times New Roman" w:hAnsi="Times New Roman"/>
          <w:b/>
          <w:sz w:val="24"/>
        </w:rPr>
      </w:pPr>
      <w:r w:rsidRPr="00CA60F5">
        <w:rPr>
          <w:rFonts w:ascii="Times New Roman" w:eastAsia="Times New Roman" w:hAnsi="Times New Roman"/>
          <w:b/>
          <w:sz w:val="24"/>
        </w:rPr>
        <w:t>References</w:t>
      </w:r>
    </w:p>
    <w:p w14:paraId="568F1EFB" w14:textId="77777777" w:rsidR="00E40285" w:rsidRPr="00E40285" w:rsidRDefault="00E40285" w:rsidP="00E40285">
      <w:pPr>
        <w:spacing w:line="480" w:lineRule="auto"/>
        <w:ind w:left="720" w:hanging="720"/>
        <w:rPr>
          <w:rFonts w:ascii="Times New Roman" w:hAnsi="Times New Roman" w:cs="Times New Roman"/>
          <w:sz w:val="24"/>
          <w:szCs w:val="24"/>
        </w:rPr>
      </w:pPr>
      <w:r w:rsidRPr="00E40285">
        <w:rPr>
          <w:rFonts w:ascii="Times New Roman" w:hAnsi="Times New Roman" w:cs="Times New Roman"/>
          <w:sz w:val="24"/>
          <w:szCs w:val="24"/>
        </w:rPr>
        <w:lastRenderedPageBreak/>
        <w:t>Chaudhry, Z.T., Mukhtar, J., Abubakar, M., Khalid, K. and Anwar, S., 2024. Unveiling the Dual Struggle: Health Perils and Social Stigma among Minority Sanitary Workers. </w:t>
      </w:r>
      <w:r w:rsidRPr="00E40285">
        <w:rPr>
          <w:rFonts w:ascii="Times New Roman" w:hAnsi="Times New Roman" w:cs="Times New Roman"/>
          <w:i/>
          <w:iCs/>
          <w:sz w:val="24"/>
          <w:szCs w:val="24"/>
        </w:rPr>
        <w:t>Al-Qanṭara, 1</w:t>
      </w:r>
      <w:r w:rsidRPr="00E40285">
        <w:rPr>
          <w:rFonts w:ascii="Times New Roman" w:hAnsi="Times New Roman" w:cs="Times New Roman"/>
          <w:iCs/>
          <w:sz w:val="24"/>
          <w:szCs w:val="24"/>
        </w:rPr>
        <w:t>(1), pp.1-8</w:t>
      </w:r>
      <w:r w:rsidRPr="00E40285">
        <w:rPr>
          <w:rFonts w:ascii="Times New Roman" w:hAnsi="Times New Roman" w:cs="Times New Roman"/>
          <w:sz w:val="24"/>
          <w:szCs w:val="24"/>
        </w:rPr>
        <w:t>.</w:t>
      </w:r>
    </w:p>
    <w:p w14:paraId="4BA465CA" w14:textId="77777777" w:rsidR="00E40285" w:rsidRPr="00E40285" w:rsidRDefault="00E40285" w:rsidP="00E40285">
      <w:pPr>
        <w:spacing w:line="480" w:lineRule="auto"/>
        <w:ind w:left="720" w:hanging="720"/>
        <w:rPr>
          <w:rFonts w:ascii="Times New Roman" w:hAnsi="Times New Roman" w:cs="Times New Roman"/>
          <w:sz w:val="24"/>
          <w:szCs w:val="24"/>
        </w:rPr>
      </w:pPr>
      <w:r w:rsidRPr="00E40285">
        <w:rPr>
          <w:rFonts w:ascii="Times New Roman" w:hAnsi="Times New Roman" w:cs="Times New Roman"/>
          <w:sz w:val="24"/>
          <w:szCs w:val="24"/>
        </w:rPr>
        <w:t>Goffman, E., 1997. Selections from stigma. </w:t>
      </w:r>
      <w:r w:rsidRPr="00E40285">
        <w:rPr>
          <w:rFonts w:ascii="Times New Roman" w:hAnsi="Times New Roman" w:cs="Times New Roman"/>
          <w:i/>
          <w:iCs/>
          <w:sz w:val="24"/>
          <w:szCs w:val="24"/>
        </w:rPr>
        <w:t>The disability studies reader</w:t>
      </w:r>
      <w:r w:rsidRPr="00E40285">
        <w:rPr>
          <w:rFonts w:ascii="Times New Roman" w:hAnsi="Times New Roman" w:cs="Times New Roman"/>
          <w:sz w:val="24"/>
          <w:szCs w:val="24"/>
        </w:rPr>
        <w:t>, </w:t>
      </w:r>
      <w:r w:rsidRPr="00E40285">
        <w:rPr>
          <w:rFonts w:ascii="Times New Roman" w:hAnsi="Times New Roman" w:cs="Times New Roman"/>
          <w:i/>
          <w:iCs/>
          <w:sz w:val="24"/>
          <w:szCs w:val="24"/>
        </w:rPr>
        <w:t>203</w:t>
      </w:r>
      <w:r w:rsidRPr="00E40285">
        <w:rPr>
          <w:rFonts w:ascii="Times New Roman" w:hAnsi="Times New Roman" w:cs="Times New Roman"/>
          <w:sz w:val="24"/>
          <w:szCs w:val="24"/>
        </w:rPr>
        <w:t>, pp.215-243.</w:t>
      </w:r>
    </w:p>
    <w:p w14:paraId="7CE1D1B8" w14:textId="77777777" w:rsidR="00E40285" w:rsidRPr="00E40285" w:rsidRDefault="00E40285" w:rsidP="00E40285">
      <w:pPr>
        <w:spacing w:line="480" w:lineRule="auto"/>
        <w:ind w:left="720" w:hanging="720"/>
        <w:rPr>
          <w:rFonts w:ascii="Times New Roman" w:hAnsi="Times New Roman" w:cs="Times New Roman"/>
          <w:sz w:val="24"/>
          <w:szCs w:val="24"/>
        </w:rPr>
      </w:pPr>
      <w:r w:rsidRPr="00E40285">
        <w:rPr>
          <w:rFonts w:ascii="Times New Roman" w:hAnsi="Times New Roman" w:cs="Times New Roman"/>
          <w:sz w:val="24"/>
          <w:szCs w:val="24"/>
        </w:rPr>
        <w:t>Hughes, J., Simpson, R., Slutskaya, N., Simpson, A. and Hughes, K., 2017. Beyond the symbolic: A relational approach to dirty work through a study of refuse collectors and street cleaners. </w:t>
      </w:r>
      <w:r w:rsidRPr="00E40285">
        <w:rPr>
          <w:rFonts w:ascii="Times New Roman" w:hAnsi="Times New Roman" w:cs="Times New Roman"/>
          <w:i/>
          <w:iCs/>
          <w:sz w:val="24"/>
          <w:szCs w:val="24"/>
        </w:rPr>
        <w:t>Work, employment and society</w:t>
      </w:r>
      <w:r w:rsidRPr="00E40285">
        <w:rPr>
          <w:rFonts w:ascii="Times New Roman" w:hAnsi="Times New Roman" w:cs="Times New Roman"/>
          <w:sz w:val="24"/>
          <w:szCs w:val="24"/>
        </w:rPr>
        <w:t>, </w:t>
      </w:r>
      <w:r w:rsidRPr="00E40285">
        <w:rPr>
          <w:rFonts w:ascii="Times New Roman" w:hAnsi="Times New Roman" w:cs="Times New Roman"/>
          <w:i/>
          <w:iCs/>
          <w:sz w:val="24"/>
          <w:szCs w:val="24"/>
        </w:rPr>
        <w:t>31</w:t>
      </w:r>
      <w:r w:rsidRPr="00E40285">
        <w:rPr>
          <w:rFonts w:ascii="Times New Roman" w:hAnsi="Times New Roman" w:cs="Times New Roman"/>
          <w:sz w:val="24"/>
          <w:szCs w:val="24"/>
        </w:rPr>
        <w:t>(1), pp.106-122.</w:t>
      </w:r>
    </w:p>
    <w:p w14:paraId="7E3769CA" w14:textId="77777777" w:rsidR="00E40285" w:rsidRPr="00E40285" w:rsidRDefault="00E40285" w:rsidP="00E40285">
      <w:pPr>
        <w:spacing w:line="480" w:lineRule="auto"/>
        <w:ind w:left="720" w:hanging="720"/>
        <w:rPr>
          <w:rFonts w:ascii="Times New Roman" w:hAnsi="Times New Roman" w:cs="Times New Roman"/>
          <w:sz w:val="24"/>
          <w:szCs w:val="24"/>
        </w:rPr>
      </w:pPr>
      <w:r w:rsidRPr="00E40285">
        <w:rPr>
          <w:rFonts w:ascii="Times New Roman" w:hAnsi="Times New Roman" w:cs="Times New Roman"/>
          <w:sz w:val="24"/>
          <w:szCs w:val="24"/>
        </w:rPr>
        <w:t>Rabelo, V.C. and Mahalingam, R., 2019. “They really don't want to see us”: How cleaners experience invisible ‘dirty’work. </w:t>
      </w:r>
      <w:r w:rsidRPr="00E40285">
        <w:rPr>
          <w:rFonts w:ascii="Times New Roman" w:hAnsi="Times New Roman" w:cs="Times New Roman"/>
          <w:i/>
          <w:iCs/>
          <w:sz w:val="24"/>
          <w:szCs w:val="24"/>
        </w:rPr>
        <w:t>Journal of vocational behavior</w:t>
      </w:r>
      <w:r w:rsidRPr="00E40285">
        <w:rPr>
          <w:rFonts w:ascii="Times New Roman" w:hAnsi="Times New Roman" w:cs="Times New Roman"/>
          <w:sz w:val="24"/>
          <w:szCs w:val="24"/>
        </w:rPr>
        <w:t>, </w:t>
      </w:r>
      <w:r w:rsidRPr="00E40285">
        <w:rPr>
          <w:rFonts w:ascii="Times New Roman" w:hAnsi="Times New Roman" w:cs="Times New Roman"/>
          <w:i/>
          <w:iCs/>
          <w:sz w:val="24"/>
          <w:szCs w:val="24"/>
        </w:rPr>
        <w:t>113</w:t>
      </w:r>
      <w:r w:rsidRPr="00E40285">
        <w:rPr>
          <w:rFonts w:ascii="Times New Roman" w:hAnsi="Times New Roman" w:cs="Times New Roman"/>
          <w:sz w:val="24"/>
          <w:szCs w:val="24"/>
        </w:rPr>
        <w:t>, pp.103-114.</w:t>
      </w:r>
    </w:p>
    <w:p w14:paraId="2EE26498" w14:textId="77777777" w:rsidR="00E40285" w:rsidRPr="00E40285" w:rsidRDefault="00E40285" w:rsidP="00E40285">
      <w:pPr>
        <w:spacing w:line="480" w:lineRule="auto"/>
        <w:ind w:left="720" w:hanging="720"/>
        <w:rPr>
          <w:rFonts w:ascii="Times New Roman" w:hAnsi="Times New Roman" w:cs="Times New Roman"/>
          <w:sz w:val="24"/>
          <w:szCs w:val="24"/>
        </w:rPr>
      </w:pPr>
      <w:r w:rsidRPr="00E40285">
        <w:rPr>
          <w:rFonts w:ascii="Times New Roman" w:hAnsi="Times New Roman" w:cs="Times New Roman"/>
          <w:sz w:val="24"/>
          <w:szCs w:val="24"/>
        </w:rPr>
        <w:t>Zulfiqar, G. and Prasad, A., 2022. How is social inequality maintained in the Global South? Critiquing the concept of dirty work. </w:t>
      </w:r>
      <w:r w:rsidRPr="00E40285">
        <w:rPr>
          <w:rFonts w:ascii="Times New Roman" w:hAnsi="Times New Roman" w:cs="Times New Roman"/>
          <w:i/>
          <w:iCs/>
          <w:sz w:val="24"/>
          <w:szCs w:val="24"/>
        </w:rPr>
        <w:t>Human Relations</w:t>
      </w:r>
      <w:r w:rsidRPr="00E40285">
        <w:rPr>
          <w:rFonts w:ascii="Times New Roman" w:hAnsi="Times New Roman" w:cs="Times New Roman"/>
          <w:sz w:val="24"/>
          <w:szCs w:val="24"/>
        </w:rPr>
        <w:t>, </w:t>
      </w:r>
      <w:r w:rsidRPr="00E40285">
        <w:rPr>
          <w:rFonts w:ascii="Times New Roman" w:hAnsi="Times New Roman" w:cs="Times New Roman"/>
          <w:i/>
          <w:iCs/>
          <w:sz w:val="24"/>
          <w:szCs w:val="24"/>
        </w:rPr>
        <w:t>75</w:t>
      </w:r>
      <w:r w:rsidRPr="00E40285">
        <w:rPr>
          <w:rFonts w:ascii="Times New Roman" w:hAnsi="Times New Roman" w:cs="Times New Roman"/>
          <w:sz w:val="24"/>
          <w:szCs w:val="24"/>
        </w:rPr>
        <w:t>(11), pp.2160-2186.</w:t>
      </w:r>
    </w:p>
    <w:p w14:paraId="654A603C" w14:textId="77777777" w:rsidR="00D63178" w:rsidRDefault="00D63178" w:rsidP="007E55D1">
      <w:pPr>
        <w:spacing w:line="480" w:lineRule="auto"/>
      </w:pPr>
    </w:p>
    <w:p w14:paraId="37FD10AF" w14:textId="7532B952" w:rsidR="00DC43FA" w:rsidRDefault="00DC43FA" w:rsidP="007E55D1">
      <w:pPr>
        <w:spacing w:line="480" w:lineRule="auto"/>
      </w:pPr>
    </w:p>
    <w:sectPr w:rsidR="00DC43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3"/>
  <w:bordersDoNotSurroundHeader/>
  <w:bordersDoNotSurroundFooter/>
  <w:hideSpellingErrors/>
  <w:hideGrammaticalError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B23"/>
    <w:rsid w:val="0006426D"/>
    <w:rsid w:val="00130487"/>
    <w:rsid w:val="00243AEE"/>
    <w:rsid w:val="002B71B6"/>
    <w:rsid w:val="003C1CB5"/>
    <w:rsid w:val="00470DBA"/>
    <w:rsid w:val="0053063F"/>
    <w:rsid w:val="0055631F"/>
    <w:rsid w:val="005B32A4"/>
    <w:rsid w:val="00674411"/>
    <w:rsid w:val="00752F81"/>
    <w:rsid w:val="007E55D1"/>
    <w:rsid w:val="0083297B"/>
    <w:rsid w:val="008470CC"/>
    <w:rsid w:val="00853C3D"/>
    <w:rsid w:val="00856AAF"/>
    <w:rsid w:val="00996CD3"/>
    <w:rsid w:val="00AE0FC7"/>
    <w:rsid w:val="00B12CB3"/>
    <w:rsid w:val="00B55EC6"/>
    <w:rsid w:val="00C63B23"/>
    <w:rsid w:val="00CA60F5"/>
    <w:rsid w:val="00D63178"/>
    <w:rsid w:val="00DC43FA"/>
    <w:rsid w:val="00E40285"/>
    <w:rsid w:val="00FD19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72410"/>
  <w15:chartTrackingRefBased/>
  <w15:docId w15:val="{E1792665-C52D-4AA8-A317-77C1C369B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9493895">
      <w:bodyDiv w:val="1"/>
      <w:marLeft w:val="0"/>
      <w:marRight w:val="0"/>
      <w:marTop w:val="0"/>
      <w:marBottom w:val="0"/>
      <w:divBdr>
        <w:top w:val="none" w:sz="0" w:space="0" w:color="auto"/>
        <w:left w:val="none" w:sz="0" w:space="0" w:color="auto"/>
        <w:bottom w:val="none" w:sz="0" w:space="0" w:color="auto"/>
        <w:right w:val="none" w:sz="0" w:space="0" w:color="auto"/>
      </w:divBdr>
    </w:div>
    <w:div w:id="175088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709</Words>
  <Characters>4042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dc:creator>
  <cp:keywords/>
  <dc:description/>
  <cp:lastModifiedBy>Xianghan Zhou (2408612)</cp:lastModifiedBy>
  <cp:revision>2</cp:revision>
  <dcterms:created xsi:type="dcterms:W3CDTF">2024-12-01T23:33:00Z</dcterms:created>
  <dcterms:modified xsi:type="dcterms:W3CDTF">2024-12-01T23:33:00Z</dcterms:modified>
</cp:coreProperties>
</file>