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4508"/>
        <w:gridCol w:w="4508"/>
      </w:tblGrid>
      <w:tr w:rsidR="00265168" w14:paraId="29F8D0B9" w14:textId="77777777" w:rsidTr="00265168">
        <w:tc>
          <w:tcPr>
            <w:tcW w:w="4508" w:type="dxa"/>
          </w:tcPr>
          <w:p w14:paraId="44BADD2D" w14:textId="289066E6" w:rsidR="00265168" w:rsidRPr="00265168" w:rsidRDefault="00265168" w:rsidP="00540A2D">
            <w:pPr>
              <w:pStyle w:val="isselectedend"/>
              <w:rPr>
                <w:b/>
                <w:bCs/>
                <w:sz w:val="32"/>
                <w:szCs w:val="32"/>
              </w:rPr>
            </w:pPr>
            <w:r>
              <w:rPr>
                <w:b/>
                <w:bCs/>
                <w:sz w:val="32"/>
                <w:szCs w:val="32"/>
              </w:rPr>
              <w:t xml:space="preserve">Kelly </w:t>
            </w:r>
            <w:proofErr w:type="spellStart"/>
            <w:r>
              <w:rPr>
                <w:b/>
                <w:bCs/>
                <w:sz w:val="32"/>
                <w:szCs w:val="32"/>
              </w:rPr>
              <w:t>williams</w:t>
            </w:r>
            <w:proofErr w:type="spellEnd"/>
          </w:p>
        </w:tc>
        <w:tc>
          <w:tcPr>
            <w:tcW w:w="4508" w:type="dxa"/>
          </w:tcPr>
          <w:p w14:paraId="4FC3EA1A" w14:textId="66F25CD2" w:rsidR="00265168" w:rsidRPr="009D4F68" w:rsidRDefault="00255EFE" w:rsidP="00540A2D">
            <w:pPr>
              <w:pStyle w:val="isselectedend"/>
              <w:rPr>
                <w:b/>
                <w:bCs/>
                <w:sz w:val="32"/>
                <w:szCs w:val="32"/>
              </w:rPr>
            </w:pPr>
            <w:r w:rsidRPr="009D4F68">
              <w:rPr>
                <w:b/>
                <w:bCs/>
                <w:sz w:val="32"/>
                <w:szCs w:val="32"/>
              </w:rPr>
              <w:t>2519707</w:t>
            </w:r>
          </w:p>
        </w:tc>
      </w:tr>
      <w:tr w:rsidR="00265168" w14:paraId="619D93CB" w14:textId="77777777" w:rsidTr="00265168">
        <w:tc>
          <w:tcPr>
            <w:tcW w:w="4508" w:type="dxa"/>
          </w:tcPr>
          <w:p w14:paraId="496C048D" w14:textId="2693ADD9" w:rsidR="00265168" w:rsidRPr="009D4F68" w:rsidRDefault="009D4F68" w:rsidP="00540A2D">
            <w:pPr>
              <w:pStyle w:val="isselectedend"/>
              <w:rPr>
                <w:b/>
                <w:bCs/>
                <w:sz w:val="32"/>
                <w:szCs w:val="32"/>
              </w:rPr>
            </w:pPr>
            <w:r w:rsidRPr="009D4F68">
              <w:rPr>
                <w:b/>
                <w:bCs/>
                <w:sz w:val="32"/>
                <w:szCs w:val="32"/>
              </w:rPr>
              <w:t>Academic and research skills</w:t>
            </w:r>
          </w:p>
        </w:tc>
        <w:tc>
          <w:tcPr>
            <w:tcW w:w="4508" w:type="dxa"/>
          </w:tcPr>
          <w:p w14:paraId="4FF769AB" w14:textId="77777777" w:rsidR="00265168" w:rsidRDefault="00265168" w:rsidP="00540A2D">
            <w:pPr>
              <w:pStyle w:val="isselectedend"/>
            </w:pPr>
          </w:p>
        </w:tc>
      </w:tr>
      <w:tr w:rsidR="00265168" w14:paraId="03C8D832" w14:textId="77777777" w:rsidTr="00265168">
        <w:tc>
          <w:tcPr>
            <w:tcW w:w="4508" w:type="dxa"/>
          </w:tcPr>
          <w:p w14:paraId="753BC84E" w14:textId="18B9EA13" w:rsidR="00265168" w:rsidRPr="009D4F68" w:rsidRDefault="009D4F68" w:rsidP="00540A2D">
            <w:pPr>
              <w:pStyle w:val="isselectedend"/>
              <w:rPr>
                <w:b/>
                <w:bCs/>
                <w:sz w:val="32"/>
                <w:szCs w:val="32"/>
              </w:rPr>
            </w:pPr>
            <w:r w:rsidRPr="009D4F68">
              <w:rPr>
                <w:b/>
                <w:bCs/>
                <w:sz w:val="32"/>
                <w:szCs w:val="32"/>
              </w:rPr>
              <w:t>Word count</w:t>
            </w:r>
          </w:p>
        </w:tc>
        <w:tc>
          <w:tcPr>
            <w:tcW w:w="4508" w:type="dxa"/>
          </w:tcPr>
          <w:p w14:paraId="11805851" w14:textId="04302D9D" w:rsidR="00265168" w:rsidRDefault="00675750" w:rsidP="00540A2D">
            <w:pPr>
              <w:pStyle w:val="isselectedend"/>
            </w:pPr>
            <w:r>
              <w:t>3000</w:t>
            </w:r>
          </w:p>
        </w:tc>
      </w:tr>
      <w:tr w:rsidR="00265168" w14:paraId="40199741" w14:textId="77777777" w:rsidTr="00265168">
        <w:tc>
          <w:tcPr>
            <w:tcW w:w="4508" w:type="dxa"/>
          </w:tcPr>
          <w:p w14:paraId="4B1AB58E" w14:textId="77777777" w:rsidR="00265168" w:rsidRDefault="00265168" w:rsidP="00540A2D">
            <w:pPr>
              <w:pStyle w:val="isselectedend"/>
            </w:pPr>
          </w:p>
        </w:tc>
        <w:tc>
          <w:tcPr>
            <w:tcW w:w="4508" w:type="dxa"/>
          </w:tcPr>
          <w:p w14:paraId="5AB3D5B0" w14:textId="77777777" w:rsidR="00265168" w:rsidRDefault="00265168" w:rsidP="00540A2D">
            <w:pPr>
              <w:pStyle w:val="isselectedend"/>
            </w:pPr>
          </w:p>
        </w:tc>
      </w:tr>
      <w:tr w:rsidR="00265168" w14:paraId="629AFFF4" w14:textId="77777777" w:rsidTr="00265168">
        <w:tc>
          <w:tcPr>
            <w:tcW w:w="4508" w:type="dxa"/>
          </w:tcPr>
          <w:p w14:paraId="30CC7C0B" w14:textId="77777777" w:rsidR="00265168" w:rsidRDefault="00265168" w:rsidP="00540A2D">
            <w:pPr>
              <w:pStyle w:val="isselectedend"/>
            </w:pPr>
          </w:p>
        </w:tc>
        <w:tc>
          <w:tcPr>
            <w:tcW w:w="4508" w:type="dxa"/>
          </w:tcPr>
          <w:p w14:paraId="2FBF8D43" w14:textId="77777777" w:rsidR="00265168" w:rsidRDefault="00265168" w:rsidP="00540A2D">
            <w:pPr>
              <w:pStyle w:val="isselectedend"/>
            </w:pPr>
          </w:p>
        </w:tc>
      </w:tr>
    </w:tbl>
    <w:p w14:paraId="02838491" w14:textId="77777777" w:rsidR="00540A2D" w:rsidRDefault="00540A2D" w:rsidP="00540A2D">
      <w:pPr>
        <w:pStyle w:val="isselectedend"/>
      </w:pPr>
    </w:p>
    <w:p w14:paraId="232326E0" w14:textId="77777777" w:rsidR="00540A2D" w:rsidRDefault="00540A2D" w:rsidP="00540A2D">
      <w:pPr>
        <w:pStyle w:val="isselectedend"/>
      </w:pPr>
    </w:p>
    <w:p w14:paraId="3FBFE81B" w14:textId="4637E1BD" w:rsidR="00540A2D" w:rsidRPr="00540A2D" w:rsidRDefault="00540A2D" w:rsidP="00540A2D">
      <w:pPr>
        <w:pStyle w:val="isselectedend"/>
      </w:pPr>
      <w:r>
        <w:rPr>
          <w:b/>
          <w:bCs/>
          <w:sz w:val="40"/>
          <w:szCs w:val="40"/>
        </w:rPr>
        <w:t>Introduction</w:t>
      </w:r>
    </w:p>
    <w:p w14:paraId="16E39093" w14:textId="64D4DE05" w:rsidR="00540A2D" w:rsidRDefault="00540A2D" w:rsidP="00540A2D">
      <w:pPr>
        <w:pStyle w:val="isselectedend"/>
      </w:pPr>
      <w:r>
        <w:t xml:space="preserve">The global outbreak of COVID-19 in early 2020 marked an unprecedented disruption to organizational structures and management practices worldwide. </w:t>
      </w:r>
      <w:r w:rsidR="00F85B15">
        <w:t xml:space="preserve">As </w:t>
      </w:r>
      <w:proofErr w:type="gramStart"/>
      <w:r w:rsidR="00F85B15">
        <w:t>governments imposed</w:t>
      </w:r>
      <w:proofErr w:type="gramEnd"/>
      <w:r w:rsidR="00F85B15">
        <w:t xml:space="preserve"> lockdowns and social distancing measures, businesses were compelled to transition rapidly from traditional office</w:t>
      </w:r>
      <w:r w:rsidR="00F85B15">
        <w:noBreakHyphen/>
        <w:t>based operations to remote working environments,</w:t>
      </w:r>
      <w:r w:rsidR="00F85B15">
        <w:t xml:space="preserve"> </w:t>
      </w:r>
      <w:r w:rsidR="00A61156">
        <w:t xml:space="preserve">which required new forms of leadership, communication and digital collaboration to maintain performance and </w:t>
      </w:r>
      <w:proofErr w:type="gramStart"/>
      <w:r w:rsidR="00A61156">
        <w:t>continuity</w:t>
      </w:r>
      <w:r w:rsidR="00A61156">
        <w:t>(</w:t>
      </w:r>
      <w:proofErr w:type="gramEnd"/>
      <w:r w:rsidR="00A61156" w:rsidRPr="00AC0878">
        <w:rPr>
          <w:rFonts w:ascii="Roboto" w:hAnsi="Roboto"/>
          <w:color w:val="000000" w:themeColor="text1"/>
          <w:sz w:val="21"/>
          <w:szCs w:val="21"/>
          <w:shd w:val="clear" w:color="auto" w:fill="E3E8EE"/>
        </w:rPr>
        <w:t>Wang, B., Liu, Y., Qian, J., &amp; Parker, S. K. (2021).</w:t>
      </w:r>
      <w:r w:rsidR="00A61156" w:rsidRPr="00AC0878">
        <w:rPr>
          <w:rFonts w:ascii="Roboto" w:hAnsi="Roboto"/>
          <w:color w:val="000000" w:themeColor="text1"/>
          <w:sz w:val="21"/>
          <w:szCs w:val="21"/>
          <w:shd w:val="clear" w:color="auto" w:fill="E3E8EE"/>
        </w:rPr>
        <w:t>)</w:t>
      </w:r>
      <w:r w:rsidR="00A61156" w:rsidRPr="00634E07">
        <w:rPr>
          <w:color w:val="000000" w:themeColor="text1"/>
        </w:rPr>
        <w:t xml:space="preserve"> </w:t>
      </w:r>
      <w:r>
        <w:t>Managing remotely during the pandemic required the adoption of digital technologies, the development of new leadership approaches, and a heightened emphasis on employee well-being.</w:t>
      </w:r>
    </w:p>
    <w:p w14:paraId="332E2481" w14:textId="0BF79336" w:rsidR="00540A2D" w:rsidRPr="00714CEC" w:rsidRDefault="00540A2D" w:rsidP="00540A2D">
      <w:pPr>
        <w:pStyle w:val="isselectedend"/>
        <w:rPr>
          <w:color w:val="000000" w:themeColor="text1"/>
        </w:rPr>
      </w:pPr>
      <w:r>
        <w:t xml:space="preserve">Remote management during COVID-19 was not merely a logistical adjustment but a strategic transformation. Managers had to navigate issues such as maintaining team cohesion, ensuring effective communication across virtual platforms, and addressing the blurred boundaries between work and personal </w:t>
      </w:r>
      <w:proofErr w:type="gramStart"/>
      <w:r>
        <w:t>life</w:t>
      </w:r>
      <w:r w:rsidRPr="00D10F9B">
        <w:rPr>
          <w:color w:val="000000" w:themeColor="text1"/>
        </w:rPr>
        <w:t>.</w:t>
      </w:r>
      <w:r w:rsidR="00932471">
        <w:rPr>
          <w:color w:val="000000" w:themeColor="text1"/>
        </w:rPr>
        <w:t>(</w:t>
      </w:r>
      <w:proofErr w:type="gramEnd"/>
      <w:r w:rsidR="00D10F9B" w:rsidRPr="00D10F9B">
        <w:rPr>
          <w:rFonts w:ascii="Roboto" w:hAnsi="Roboto"/>
          <w:color w:val="000000" w:themeColor="text1"/>
          <w:sz w:val="21"/>
          <w:szCs w:val="21"/>
          <w:shd w:val="clear" w:color="auto" w:fill="E3E8EE"/>
        </w:rPr>
        <w:t xml:space="preserve"> </w:t>
      </w:r>
      <w:r w:rsidR="00D10F9B" w:rsidRPr="00D10F9B">
        <w:rPr>
          <w:rFonts w:ascii="Roboto" w:hAnsi="Roboto"/>
          <w:color w:val="000000" w:themeColor="text1"/>
          <w:sz w:val="21"/>
          <w:szCs w:val="21"/>
          <w:shd w:val="clear" w:color="auto" w:fill="E3E8EE"/>
        </w:rPr>
        <w:t xml:space="preserve">De Vincenzi, C., Pansini, M., Ferrara, B., Buonomo, I., &amp; </w:t>
      </w:r>
      <w:proofErr w:type="spellStart"/>
      <w:r w:rsidR="00D10F9B" w:rsidRPr="00D10F9B">
        <w:rPr>
          <w:rFonts w:ascii="Roboto" w:hAnsi="Roboto"/>
          <w:color w:val="000000" w:themeColor="text1"/>
          <w:sz w:val="21"/>
          <w:szCs w:val="21"/>
          <w:shd w:val="clear" w:color="auto" w:fill="E3E8EE"/>
        </w:rPr>
        <w:t>Benevene</w:t>
      </w:r>
      <w:proofErr w:type="spellEnd"/>
      <w:r w:rsidR="00D10F9B" w:rsidRPr="00D10F9B">
        <w:rPr>
          <w:rFonts w:ascii="Roboto" w:hAnsi="Roboto"/>
          <w:color w:val="000000" w:themeColor="text1"/>
          <w:sz w:val="21"/>
          <w:szCs w:val="21"/>
          <w:shd w:val="clear" w:color="auto" w:fill="E3E8EE"/>
        </w:rPr>
        <w:t>, P. (2022</w:t>
      </w:r>
      <w:proofErr w:type="gramStart"/>
      <w:r w:rsidR="00D10F9B" w:rsidRPr="00D10F9B">
        <w:rPr>
          <w:rFonts w:ascii="Roboto" w:hAnsi="Roboto"/>
          <w:color w:val="000000" w:themeColor="text1"/>
          <w:sz w:val="21"/>
          <w:szCs w:val="21"/>
          <w:shd w:val="clear" w:color="auto" w:fill="E3E8EE"/>
        </w:rPr>
        <w:t>). </w:t>
      </w:r>
      <w:r w:rsidRPr="00D10F9B">
        <w:rPr>
          <w:color w:val="000000" w:themeColor="text1"/>
        </w:rPr>
        <w:t xml:space="preserve"> </w:t>
      </w:r>
      <w:r w:rsidR="00932471">
        <w:rPr>
          <w:color w:val="000000" w:themeColor="text1"/>
        </w:rPr>
        <w:t>)</w:t>
      </w:r>
      <w:proofErr w:type="gramEnd"/>
      <w:r w:rsidR="00932471">
        <w:rPr>
          <w:color w:val="000000" w:themeColor="text1"/>
        </w:rPr>
        <w:t xml:space="preserve"> </w:t>
      </w:r>
      <w:r>
        <w:t>Additionally, disparities in access to technology and varying home environments created unequal working conditions, further complicating management practices. At the same time, organizations discovered benefits such as increased flexibility, reduced operational costs, and the potential for a more diverse and geographically dispersed workforce.</w:t>
      </w:r>
      <w:r w:rsidR="00714CEC" w:rsidRPr="00714CEC">
        <w:rPr>
          <w:rFonts w:ascii="Roboto" w:hAnsi="Roboto"/>
          <w:color w:val="747F8B"/>
          <w:sz w:val="21"/>
          <w:szCs w:val="21"/>
          <w:shd w:val="clear" w:color="auto" w:fill="E3E8EE"/>
        </w:rPr>
        <w:t xml:space="preserve"> </w:t>
      </w:r>
      <w:r w:rsidR="00714CEC" w:rsidRPr="00714CEC">
        <w:rPr>
          <w:rFonts w:ascii="Roboto" w:hAnsi="Roboto"/>
          <w:color w:val="000000" w:themeColor="text1"/>
          <w:sz w:val="21"/>
          <w:szCs w:val="21"/>
          <w:shd w:val="clear" w:color="auto" w:fill="E3E8EE"/>
        </w:rPr>
        <w:t>Makkar, M., &amp; Rani, N. (2024)</w:t>
      </w:r>
    </w:p>
    <w:p w14:paraId="0C3B3F2F" w14:textId="77777777" w:rsidR="00540A2D" w:rsidRDefault="00540A2D" w:rsidP="00540A2D">
      <w:pPr>
        <w:pStyle w:val="NormalWeb"/>
      </w:pPr>
      <w:r>
        <w:t xml:space="preserve">This research explores the evolution of remote management during the COVID-19 pandemic, examining the strategies adopted by organizations, the challenges encountered by managers, and the long-term implications for the future of work. By </w:t>
      </w:r>
      <w:proofErr w:type="spellStart"/>
      <w:r>
        <w:t>analyzing</w:t>
      </w:r>
      <w:proofErr w:type="spellEnd"/>
      <w:r>
        <w:t xml:space="preserve"> these factors, the study aims to provide insight into how remote leadership can be optimized in a post-pandemic world.</w:t>
      </w:r>
    </w:p>
    <w:p w14:paraId="4CB3C66F" w14:textId="6750E240" w:rsidR="00540A2D" w:rsidRPr="00540A2D" w:rsidRDefault="00540A2D" w:rsidP="00540A2D">
      <w:pPr>
        <w:pStyle w:val="isselectedend"/>
        <w:rPr>
          <w:sz w:val="40"/>
          <w:szCs w:val="40"/>
        </w:rPr>
      </w:pPr>
      <w:r w:rsidRPr="00540A2D">
        <w:rPr>
          <w:rStyle w:val="Strong"/>
          <w:rFonts w:eastAsiaTheme="majorEastAsia"/>
          <w:sz w:val="40"/>
          <w:szCs w:val="40"/>
        </w:rPr>
        <w:t>Employee Perspective: Pros, Cons, Recommendations, and Workplace Examples</w:t>
      </w:r>
      <w:r>
        <w:rPr>
          <w:rStyle w:val="Strong"/>
          <w:rFonts w:eastAsiaTheme="majorEastAsia"/>
          <w:sz w:val="40"/>
          <w:szCs w:val="40"/>
        </w:rPr>
        <w:t>.</w:t>
      </w:r>
    </w:p>
    <w:p w14:paraId="27D05F4D" w14:textId="77777777" w:rsidR="00540A2D" w:rsidRDefault="00540A2D" w:rsidP="00540A2D">
      <w:pPr>
        <w:pStyle w:val="isselectedend"/>
      </w:pPr>
      <w:r>
        <w:t>From an employee perspective, remote working during the COVID-19 pandemic introduced a significant shift in daily work routines, offering both advantages and challenges.</w:t>
      </w:r>
    </w:p>
    <w:p w14:paraId="7FE4D1AE" w14:textId="52A70E21" w:rsidR="00540A2D" w:rsidRDefault="00540A2D" w:rsidP="00540A2D">
      <w:pPr>
        <w:pStyle w:val="isselectedend"/>
      </w:pPr>
      <w:r>
        <w:rPr>
          <w:rStyle w:val="Strong"/>
          <w:rFonts w:eastAsiaTheme="majorEastAsia"/>
        </w:rPr>
        <w:t>Pros:</w:t>
      </w:r>
      <w:r>
        <w:br/>
        <w:t xml:space="preserve">One of the main benefits for employees was increased flexibility. Remote work allowed individuals to better manage their schedules, reduce commuting time, and achieve improved work–life balance. Many employees reported higher productivity due to fewer workplace </w:t>
      </w:r>
      <w:r>
        <w:lastRenderedPageBreak/>
        <w:t>distractions and the ability to create personalized work environments. Additionally, remote work opened opportunities for individuals who may have previously faced barriers to traditional office work, such as those with caregiving responsibilities or mobility limitations.</w:t>
      </w:r>
      <w:r w:rsidR="00301694" w:rsidRPr="00301694">
        <w:t xml:space="preserve"> </w:t>
      </w:r>
      <w:r w:rsidR="00301694">
        <w:t>Additionally, remote work opened opportunities for individuals who may have previously faced barriers to traditional office work, such as those with caregiving responsibilities or mobility limitations (</w:t>
      </w:r>
      <w:proofErr w:type="spellStart"/>
      <w:r w:rsidR="00301694">
        <w:t>Shirmohammadi</w:t>
      </w:r>
      <w:proofErr w:type="spellEnd"/>
      <w:r w:rsidR="00301694">
        <w:t xml:space="preserve"> et al., 2022).</w:t>
      </w:r>
    </w:p>
    <w:p w14:paraId="084CEFB5" w14:textId="77777777" w:rsidR="00540A2D" w:rsidRDefault="00540A2D" w:rsidP="00540A2D">
      <w:pPr>
        <w:pStyle w:val="isselectedend"/>
      </w:pPr>
      <w:r>
        <w:rPr>
          <w:rStyle w:val="Strong"/>
          <w:rFonts w:eastAsiaTheme="majorEastAsia"/>
        </w:rPr>
        <w:t>Cons:</w:t>
      </w:r>
      <w:r>
        <w:br/>
        <w:t>Despite these benefits, remote work also presented several drawbacks. A major challenge was social isolation, as employees missed face-to-face interaction with colleagues, which can impact morale and mental well-being. Communication barriers often arose due to reliance on digital platforms, sometimes leading to misunderstandings or delays. Furthermore, the blurring of boundaries between work and personal life made it difficult for some employees to disconnect, increasing the risk of burnout. Not all employees had access to suitable workspaces or reliable technology, creating inequalities in performance and experience.</w:t>
      </w:r>
    </w:p>
    <w:p w14:paraId="0A94B106" w14:textId="0E8AAC20" w:rsidR="00540A2D" w:rsidRDefault="00540A2D" w:rsidP="00540A2D">
      <w:pPr>
        <w:pStyle w:val="isselectedend"/>
      </w:pPr>
      <w:r>
        <w:rPr>
          <w:rStyle w:val="Strong"/>
          <w:rFonts w:eastAsiaTheme="majorEastAsia"/>
        </w:rPr>
        <w:t>Recommendations:</w:t>
      </w:r>
      <w:r>
        <w:br/>
        <w:t>To improve the remote working experience, organizations should prioritize clear and consistent communication, ensuring employees feel informed and connected. Providing access to the necessary technology and ergonomic support is essential to create a productive home working environment. Employers should also encourage regular breaks and set clear expectations around working hours to prevent burnout. Supporting employee well-being through virtual social interactions, mental health resources,</w:t>
      </w:r>
      <w:r w:rsidR="00E605D4" w:rsidRPr="00E605D4">
        <w:rPr>
          <w:rFonts w:ascii="Roboto" w:hAnsi="Roboto"/>
          <w:color w:val="747F8B"/>
          <w:sz w:val="21"/>
          <w:szCs w:val="21"/>
          <w:shd w:val="clear" w:color="auto" w:fill="E3E8EE"/>
        </w:rPr>
        <w:t xml:space="preserve"> </w:t>
      </w:r>
      <w:r w:rsidR="00E605D4">
        <w:rPr>
          <w:rFonts w:ascii="Roboto" w:hAnsi="Roboto"/>
          <w:color w:val="747F8B"/>
          <w:sz w:val="21"/>
          <w:szCs w:val="21"/>
          <w:shd w:val="clear" w:color="auto" w:fill="E3E8EE"/>
        </w:rPr>
        <w:t>Choudhury, P., Foroughi, C., &amp; Larson, B. (2021)</w:t>
      </w:r>
      <w:r>
        <w:t xml:space="preserve"> and regular check-ins can help maintain engagement and morale.</w:t>
      </w:r>
    </w:p>
    <w:p w14:paraId="0557E47D" w14:textId="77777777" w:rsidR="00540A2D" w:rsidRDefault="00540A2D" w:rsidP="00540A2D">
      <w:pPr>
        <w:pStyle w:val="isselectedend"/>
      </w:pPr>
      <w:r>
        <w:rPr>
          <w:rStyle w:val="Strong"/>
          <w:rFonts w:eastAsiaTheme="majorEastAsia"/>
        </w:rPr>
        <w:t>Workplace Examples:</w:t>
      </w:r>
      <w:r>
        <w:br/>
        <w:t xml:space="preserve">For example, many organizations implemented daily or weekly virtual team meetings to maintain communication and alignment. Some companies introduced flexible working hours, allowing employees to adapt their schedules around personal responsibilities, such as childcare. Others provided financial support or equipment (e.g., laptops, office chairs) to improve home working conditions. Additionally, virtual team-building activities, such as online quizzes or informal </w:t>
      </w:r>
      <w:proofErr w:type="gramStart"/>
      <w:r>
        <w:t>catch-ups</w:t>
      </w:r>
      <w:proofErr w:type="gramEnd"/>
      <w:r>
        <w:t>, were used to foster a sense of community among remote workers.</w:t>
      </w:r>
    </w:p>
    <w:p w14:paraId="17E53075" w14:textId="77777777" w:rsidR="00540A2D" w:rsidRDefault="00540A2D" w:rsidP="00540A2D">
      <w:pPr>
        <w:pStyle w:val="NormalWeb"/>
      </w:pPr>
      <w:r>
        <w:t>Overall, while remote work during COVID-19 offered employees greater autonomy and flexibility, it also required careful management to address challenges related to communication, well-being, and work–life balance.</w:t>
      </w:r>
    </w:p>
    <w:p w14:paraId="34C4D48A" w14:textId="012C6A3B" w:rsidR="00540A2D" w:rsidRPr="00540A2D" w:rsidRDefault="00540A2D" w:rsidP="00540A2D">
      <w:pPr>
        <w:pStyle w:val="NormalWeb"/>
        <w:rPr>
          <w:b/>
          <w:bCs/>
          <w:sz w:val="40"/>
          <w:szCs w:val="40"/>
        </w:rPr>
      </w:pPr>
      <w:r w:rsidRPr="00540A2D">
        <w:rPr>
          <w:b/>
          <w:bCs/>
          <w:sz w:val="40"/>
          <w:szCs w:val="40"/>
        </w:rPr>
        <w:t>Manager Perspective: Pros, Cons, Recommendations, and Workplace Examples</w:t>
      </w:r>
    </w:p>
    <w:p w14:paraId="789AEE5A" w14:textId="77777777" w:rsidR="00AA001B" w:rsidRDefault="00AA001B" w:rsidP="00AA001B">
      <w:pPr>
        <w:pStyle w:val="isselectedend"/>
      </w:pPr>
      <w:r>
        <w:t>From a managerial perspective, the shift to remote working during the COVID-19 pandemic required rapid adaptation to new ways of leading teams and maintaining organizational performance.</w:t>
      </w:r>
    </w:p>
    <w:p w14:paraId="6AB6FBD0" w14:textId="77777777" w:rsidR="00AA001B" w:rsidRDefault="00AA001B" w:rsidP="00AA001B">
      <w:pPr>
        <w:pStyle w:val="isselectedend"/>
      </w:pPr>
      <w:r>
        <w:rPr>
          <w:rStyle w:val="Strong"/>
          <w:rFonts w:eastAsiaTheme="majorEastAsia"/>
        </w:rPr>
        <w:t>Pros:</w:t>
      </w:r>
      <w:r>
        <w:br/>
        <w:t xml:space="preserve">Remote management provided managers with opportunities to adopt more flexible and outcome-based approaches to performance. Instead of focusing on physical supervision, managers were encouraged to measure productivity through results and deliverables. This </w:t>
      </w:r>
      <w:r>
        <w:lastRenderedPageBreak/>
        <w:t>shift often led to increased trust between managers and employees, empowering staff to take greater ownership of their work. Additionally, remote working enabled access to a wider talent pool, as geographical barriers became less significant, allowing managers to build more diverse teams.</w:t>
      </w:r>
    </w:p>
    <w:p w14:paraId="08E743FE" w14:textId="77777777" w:rsidR="00AA001B" w:rsidRDefault="00AA001B" w:rsidP="00AA001B">
      <w:pPr>
        <w:pStyle w:val="isselectedend"/>
      </w:pPr>
      <w:r>
        <w:rPr>
          <w:rStyle w:val="Strong"/>
          <w:rFonts w:eastAsiaTheme="majorEastAsia"/>
        </w:rPr>
        <w:t>Cons:</w:t>
      </w:r>
      <w:r>
        <w:br/>
        <w:t>However, managing remotely also introduced several challenges. One of the primary difficulties was maintaining effective communication and team cohesion without face-to-face interaction. Managers often found it harder to monitor employee performance and engagement, particularly when relying solely on digital tools. There was also an increased risk of miscommunication, reduced collaboration, and feelings of disconnection within teams. Furthermore, supporting employee well-being became more complex, as managers had limited visibility into employees’ personal circumstances and mental health.</w:t>
      </w:r>
    </w:p>
    <w:p w14:paraId="2B280A31" w14:textId="2A36C1B0" w:rsidR="00AA001B" w:rsidRDefault="00AA001B" w:rsidP="00AA001B">
      <w:pPr>
        <w:pStyle w:val="isselectedend"/>
      </w:pPr>
      <w:r>
        <w:rPr>
          <w:rStyle w:val="Strong"/>
          <w:rFonts w:eastAsiaTheme="majorEastAsia"/>
        </w:rPr>
        <w:t>Recommendations:</w:t>
      </w:r>
      <w:r>
        <w:br/>
        <w:t xml:space="preserve">To address these challenges, managers should adopt clear communication strategies, including regular check-ins, team meetings, and the use of collaborative digital platforms. Setting clear expectations and goals is essential to ensure accountability and alignment across remote teams. Managers should also focus on building trust by avoiding micromanagement and instead promoting autonomy. Providing ongoing support for employee well-being, such as encouraging work–life balance and offering flexibility </w:t>
      </w:r>
      <w:r w:rsidR="006F345C">
        <w:t>contributes to morale and productivity</w:t>
      </w:r>
      <w:r w:rsidR="00EB5214" w:rsidRPr="00EB5214">
        <w:rPr>
          <w:rFonts w:ascii="Roboto" w:hAnsi="Roboto"/>
          <w:color w:val="747F8B"/>
          <w:sz w:val="21"/>
          <w:szCs w:val="21"/>
          <w:shd w:val="clear" w:color="auto" w:fill="E3E8EE"/>
        </w:rPr>
        <w:t xml:space="preserve"> </w:t>
      </w:r>
      <w:r w:rsidR="00EB5214">
        <w:rPr>
          <w:rFonts w:ascii="Roboto" w:hAnsi="Roboto"/>
          <w:color w:val="747F8B"/>
          <w:sz w:val="21"/>
          <w:szCs w:val="21"/>
          <w:shd w:val="clear" w:color="auto" w:fill="E3E8EE"/>
        </w:rPr>
        <w:t>Dmitriy Schwarzburg. (2025, August 19). </w:t>
      </w:r>
      <w:r w:rsidR="006F345C">
        <w:t xml:space="preserve"> </w:t>
      </w:r>
      <w:r>
        <w:t>Additionally, investing in leadership training for remote management can help managers develop the necessary skills to lead effectively in virtual environments</w:t>
      </w:r>
      <w:r w:rsidR="00E60780">
        <w:t xml:space="preserve"> (</w:t>
      </w:r>
      <w:r w:rsidR="00E60780">
        <w:rPr>
          <w:rFonts w:ascii="Roboto" w:hAnsi="Roboto"/>
          <w:color w:val="747F8B"/>
          <w:sz w:val="21"/>
          <w:szCs w:val="21"/>
          <w:shd w:val="clear" w:color="auto" w:fill="E3E8EE"/>
        </w:rPr>
        <w:t>Woods, J. C. (2025, August 19)</w:t>
      </w:r>
    </w:p>
    <w:p w14:paraId="3A1BC601" w14:textId="77777777" w:rsidR="00AA001B" w:rsidRDefault="00AA001B" w:rsidP="00AA001B">
      <w:pPr>
        <w:pStyle w:val="isselectedend"/>
      </w:pPr>
      <w:r>
        <w:rPr>
          <w:rStyle w:val="Strong"/>
          <w:rFonts w:eastAsiaTheme="majorEastAsia"/>
        </w:rPr>
        <w:t>Workplace Examples:</w:t>
      </w:r>
      <w:r>
        <w:br/>
        <w:t>For instance, many managers introduced daily stand-up meetings or weekly one-to-one sessions to maintain regular communication and monitor progress. Some organizations used project management tools to track tasks and deadlines, ensuring transparency and accountability. Managers also implemented virtual “open-door” policies, allowing employees to reach out easily for support. In other cases, leaders organized online workshops and training sessions to enhance team collaboration and maintain professional development. These practical approaches helped managers navigate the complexities of remote leadership during the pandemic.</w:t>
      </w:r>
    </w:p>
    <w:p w14:paraId="5687E3C9" w14:textId="77777777" w:rsidR="00AA001B" w:rsidRDefault="00AA001B" w:rsidP="00AA001B">
      <w:pPr>
        <w:pStyle w:val="NormalWeb"/>
      </w:pPr>
      <w:r>
        <w:t>In summary, while remote management during COVID-19 offered managers opportunities to foster trust and flexibility, it also required new strategies to overcome challenges related to communication, performance monitoring, and employee well-being.</w:t>
      </w:r>
    </w:p>
    <w:p w14:paraId="5BC35DC4" w14:textId="68A655EB" w:rsidR="00540A2D" w:rsidRDefault="00AA001B" w:rsidP="00540A2D">
      <w:pPr>
        <w:pStyle w:val="NormalWeb"/>
        <w:rPr>
          <w:b/>
          <w:bCs/>
          <w:sz w:val="40"/>
          <w:szCs w:val="40"/>
        </w:rPr>
      </w:pPr>
      <w:r w:rsidRPr="00AA001B">
        <w:rPr>
          <w:b/>
          <w:bCs/>
          <w:sz w:val="40"/>
          <w:szCs w:val="40"/>
        </w:rPr>
        <w:t>Organisational Perspective: Pros, Cons, Recommendations, and Workplace Examples</w:t>
      </w:r>
    </w:p>
    <w:p w14:paraId="34509866" w14:textId="77777777" w:rsidR="00AA001B" w:rsidRDefault="00AA001B" w:rsidP="00AA001B">
      <w:pPr>
        <w:pStyle w:val="isselectedend"/>
      </w:pPr>
      <w:r>
        <w:t>From an organisational perspective, the shift to remote working during the COVID-19 pandemic represented a large-scale transformation in how businesses operate, communicate, and deliver value.</w:t>
      </w:r>
    </w:p>
    <w:p w14:paraId="12F34C49" w14:textId="48EC1D4F" w:rsidR="00AA001B" w:rsidRDefault="00AA001B" w:rsidP="00AA001B">
      <w:pPr>
        <w:pStyle w:val="isselectedend"/>
      </w:pPr>
      <w:r>
        <w:rPr>
          <w:rStyle w:val="Strong"/>
          <w:rFonts w:eastAsiaTheme="majorEastAsia"/>
        </w:rPr>
        <w:t>Pros:</w:t>
      </w:r>
      <w:r>
        <w:br/>
        <w:t xml:space="preserve">One of the key advantages for organisations was cost reduction. With fewer employees in physical offices, companies were able to save on expenses such as rent, utilities, and office </w:t>
      </w:r>
      <w:r>
        <w:lastRenderedPageBreak/>
        <w:t>maintenance. Remote working also increased organisational flexibility, enabling businesses to continue operations despite lockdowns and restrictions. Additionally, organisations gained access to a broader and more diverse talent pool, as hiring was no longer limited by geographic location</w:t>
      </w:r>
      <w:r w:rsidR="00913A5F" w:rsidRPr="00913A5F">
        <w:t xml:space="preserve"> </w:t>
      </w:r>
      <w:r w:rsidR="00913A5F">
        <w:t>and remote work enabled companies to source candidates globally</w:t>
      </w:r>
      <w:r w:rsidR="00913A5F">
        <w:t xml:space="preserve">. </w:t>
      </w:r>
      <w:r w:rsidR="004A2D7E">
        <w:rPr>
          <w:rFonts w:ascii="Roboto" w:hAnsi="Roboto"/>
          <w:color w:val="747F8B"/>
          <w:sz w:val="21"/>
          <w:szCs w:val="21"/>
          <w:shd w:val="clear" w:color="auto" w:fill="E3E8EE"/>
        </w:rPr>
        <w:t>Hall, I. (2023, April 28).</w:t>
      </w:r>
      <w:r>
        <w:t xml:space="preserve"> In many cases, businesses also observed sustained or even improved productivity levels, particularly in roles well-suited to remote environments.</w:t>
      </w:r>
    </w:p>
    <w:p w14:paraId="1AC24E16" w14:textId="77777777" w:rsidR="00AA001B" w:rsidRDefault="00AA001B" w:rsidP="00AA001B">
      <w:pPr>
        <w:pStyle w:val="isselectedend"/>
      </w:pPr>
      <w:r>
        <w:rPr>
          <w:rStyle w:val="Strong"/>
          <w:rFonts w:eastAsiaTheme="majorEastAsia"/>
        </w:rPr>
        <w:t>Cons:</w:t>
      </w:r>
      <w:r>
        <w:br/>
        <w:t>Despite these benefits, organisations faced several challenges. Maintaining organisational culture became more difficult without in-person interaction, potentially weakening employee engagement and shared values. Communication across departments could become fragmented, leading to inefficiencies and misunderstandings. There were also concerns around data security and confidentiality, as employees accessed company systems from various remote locations and networks. Furthermore, not all roles or industries were equally adaptable to remote work, creating disparities within the workforce and operational limitations.</w:t>
      </w:r>
    </w:p>
    <w:p w14:paraId="2B3A52FF" w14:textId="61D8140E" w:rsidR="00AA001B" w:rsidRDefault="00AA001B" w:rsidP="00AA001B">
      <w:pPr>
        <w:pStyle w:val="isselectedend"/>
      </w:pPr>
      <w:r>
        <w:rPr>
          <w:rStyle w:val="Strong"/>
          <w:rFonts w:eastAsiaTheme="majorEastAsia"/>
        </w:rPr>
        <w:t>Recommendations:</w:t>
      </w:r>
      <w:r>
        <w:br/>
        <w:t>To effectively manage remote work, organisations should invest in reliable digital infrastructure and cybersecurity measures to protect sensitive information. Establishing clear communication channels and promoting a strong virtual culture are essential to maintain alignment and engagement. Organisations should also develop formal remote work policies that outline expectations, responsibilities, and support systems for employees. Encouraging flexibility while ensuring accountability can help sustain productivit</w:t>
      </w:r>
      <w:r w:rsidR="005F1730">
        <w:t xml:space="preserve">y and employee </w:t>
      </w:r>
      <w:r w:rsidR="00EB59B1">
        <w:t xml:space="preserve">satisfaction </w:t>
      </w:r>
      <w:r w:rsidR="00EB59B1" w:rsidRPr="00EB59B1">
        <w:rPr>
          <w:rFonts w:ascii="Roboto" w:hAnsi="Roboto"/>
          <w:color w:val="000000" w:themeColor="text1"/>
          <w:sz w:val="21"/>
          <w:szCs w:val="21"/>
          <w:shd w:val="clear" w:color="auto" w:fill="E3E8EE"/>
        </w:rPr>
        <w:t>Brynjolfsson, E., Horton, J. J., Ozimek, A., Rock, D., Sharma, G., &amp; TuYe, H.-Y. (2020, June 1). </w:t>
      </w:r>
      <w:r w:rsidR="00EB59B1" w:rsidRPr="00EB59B1">
        <w:rPr>
          <w:color w:val="000000" w:themeColor="text1"/>
        </w:rPr>
        <w:t xml:space="preserve"> </w:t>
      </w:r>
      <w:r w:rsidR="00EB59B1">
        <w:t>Additionally</w:t>
      </w:r>
      <w:r>
        <w:t>, organisations should provide training for both managers and employees to adapt to remote working practices and technologies.</w:t>
      </w:r>
    </w:p>
    <w:p w14:paraId="778ED288" w14:textId="45AC5439" w:rsidR="00AA001B" w:rsidRDefault="00AA001B" w:rsidP="00AA001B">
      <w:pPr>
        <w:pStyle w:val="isselectedend"/>
      </w:pPr>
      <w:r>
        <w:rPr>
          <w:rStyle w:val="Strong"/>
          <w:rFonts w:eastAsiaTheme="majorEastAsia"/>
        </w:rPr>
        <w:t>Workplace Examples:</w:t>
      </w:r>
      <w:r>
        <w:br/>
      </w:r>
      <w:r w:rsidR="006E2636">
        <w:t>Many</w:t>
      </w:r>
      <w:r w:rsidR="006E2636">
        <w:t xml:space="preserve"> organisations adopted </w:t>
      </w:r>
      <w:r w:rsidR="006E2636" w:rsidRPr="006E2636">
        <w:rPr>
          <w:rStyle w:val="Strong"/>
          <w:rFonts w:eastAsiaTheme="majorEastAsia"/>
          <w:b w:val="0"/>
          <w:bCs w:val="0"/>
        </w:rPr>
        <w:t>cloud</w:t>
      </w:r>
      <w:r w:rsidR="006E2636" w:rsidRPr="006E2636">
        <w:rPr>
          <w:rStyle w:val="Strong"/>
          <w:rFonts w:eastAsiaTheme="majorEastAsia"/>
          <w:b w:val="0"/>
          <w:bCs w:val="0"/>
        </w:rPr>
        <w:noBreakHyphen/>
        <w:t>based collaboration tools</w:t>
      </w:r>
      <w:r w:rsidR="006E2636">
        <w:t xml:space="preserve"> like Slack, Microsoft Teams, and Zoom to enable seamless communication and document sharing across distributed teams in hybrid and remote work contexts, which helped maintain workflow continuity during COVID</w:t>
      </w:r>
      <w:r w:rsidR="006E2636">
        <w:noBreakHyphen/>
        <w:t xml:space="preserve">19 (Castro, 2022; Momani, 2024). </w:t>
      </w:r>
      <w:r>
        <w:t>Others introduced virtual onboarding programs to integrate new employees effectively into the organisation. In terms of security, businesses implemented multi-factor authentication and secure VPN access to protect company data. Furthermore, organisations often hosted virtual company-wide meetings or events to reinforce culture and maintain a sense of unity among employees.</w:t>
      </w:r>
    </w:p>
    <w:p w14:paraId="3D2F99B4" w14:textId="77777777" w:rsidR="00AA001B" w:rsidRDefault="00AA001B" w:rsidP="00AA001B">
      <w:pPr>
        <w:pStyle w:val="NormalWeb"/>
      </w:pPr>
      <w:r>
        <w:t>Overall, while remote working during COVID-19 offered organisations increased flexibility and cost savings, it also required strategic planning and investment to address challenges related to culture, communication, and security.</w:t>
      </w:r>
    </w:p>
    <w:p w14:paraId="49813738" w14:textId="77777777" w:rsidR="00DD10BF" w:rsidRPr="00DD10BF" w:rsidRDefault="00DD10BF" w:rsidP="00DD10BF">
      <w:pPr>
        <w:spacing w:before="100" w:beforeAutospacing="1" w:after="100" w:afterAutospacing="1" w:line="240" w:lineRule="auto"/>
        <w:rPr>
          <w:rFonts w:ascii="Times New Roman" w:eastAsia="Times New Roman" w:hAnsi="Times New Roman" w:cs="Times New Roman"/>
          <w:kern w:val="0"/>
          <w:lang w:eastAsia="en-GB"/>
          <w14:ligatures w14:val="none"/>
        </w:rPr>
      </w:pPr>
      <w:r w:rsidRPr="00DD10BF">
        <w:rPr>
          <w:rFonts w:ascii="Times New Roman" w:eastAsia="Times New Roman" w:hAnsi="Times New Roman" w:cs="Times New Roman"/>
          <w:b/>
          <w:bCs/>
          <w:kern w:val="0"/>
          <w:lang w:eastAsia="en-GB"/>
          <w14:ligatures w14:val="none"/>
        </w:rPr>
        <w:t>“Remote Working and Work Effectiveness: A Leader Perspective”</w:t>
      </w:r>
      <w:r w:rsidRPr="00DD10BF">
        <w:rPr>
          <w:rFonts w:ascii="Times New Roman" w:eastAsia="Times New Roman" w:hAnsi="Times New Roman" w:cs="Times New Roman"/>
          <w:kern w:val="0"/>
          <w:lang w:eastAsia="en-GB"/>
          <w14:ligatures w14:val="none"/>
        </w:rPr>
        <w:t xml:space="preserve"> — Grzegorz Kowalski &amp; Katarzyna </w:t>
      </w:r>
      <w:proofErr w:type="spellStart"/>
      <w:r w:rsidRPr="00DD10BF">
        <w:rPr>
          <w:rFonts w:ascii="Times New Roman" w:eastAsia="Times New Roman" w:hAnsi="Times New Roman" w:cs="Times New Roman"/>
          <w:kern w:val="0"/>
          <w:lang w:eastAsia="en-GB"/>
          <w14:ligatures w14:val="none"/>
        </w:rPr>
        <w:t>Ślebarska</w:t>
      </w:r>
      <w:proofErr w:type="spellEnd"/>
      <w:r w:rsidRPr="00DD10BF">
        <w:rPr>
          <w:rFonts w:ascii="Times New Roman" w:eastAsia="Times New Roman" w:hAnsi="Times New Roman" w:cs="Times New Roman"/>
          <w:kern w:val="0"/>
          <w:lang w:eastAsia="en-GB"/>
          <w14:ligatures w14:val="none"/>
        </w:rPr>
        <w:t xml:space="preserve">, published </w:t>
      </w:r>
      <w:r w:rsidRPr="00DD10BF">
        <w:rPr>
          <w:rFonts w:ascii="Times New Roman" w:eastAsia="Times New Roman" w:hAnsi="Times New Roman" w:cs="Times New Roman"/>
          <w:i/>
          <w:iCs/>
          <w:kern w:val="0"/>
          <w:lang w:eastAsia="en-GB"/>
          <w14:ligatures w14:val="none"/>
        </w:rPr>
        <w:t>International Journal of Environmental Research and Public Health</w:t>
      </w:r>
      <w:r w:rsidRPr="00DD10BF">
        <w:rPr>
          <w:rFonts w:ascii="Times New Roman" w:eastAsia="Times New Roman" w:hAnsi="Times New Roman" w:cs="Times New Roman"/>
          <w:kern w:val="0"/>
          <w:lang w:eastAsia="en-GB"/>
          <w14:ligatures w14:val="none"/>
        </w:rPr>
        <w:t xml:space="preserve"> (2022) </w:t>
      </w:r>
    </w:p>
    <w:p w14:paraId="7D303129" w14:textId="77777777" w:rsidR="00DD10BF" w:rsidRPr="00DD10BF" w:rsidRDefault="00DD10BF" w:rsidP="00DD10BF">
      <w:pPr>
        <w:spacing w:after="0" w:line="240" w:lineRule="auto"/>
        <w:rPr>
          <w:rFonts w:ascii="Times New Roman" w:eastAsia="Times New Roman" w:hAnsi="Times New Roman" w:cs="Times New Roman"/>
          <w:kern w:val="0"/>
          <w:lang w:eastAsia="en-GB"/>
          <w14:ligatures w14:val="none"/>
        </w:rPr>
      </w:pPr>
      <w:r w:rsidRPr="00DD10BF">
        <w:rPr>
          <w:rFonts w:ascii="Times New Roman" w:eastAsia="Times New Roman" w:hAnsi="Times New Roman" w:cs="Times New Roman"/>
          <w:kern w:val="0"/>
          <w:lang w:eastAsia="en-GB"/>
          <w14:ligatures w14:val="none"/>
        </w:rPr>
        <w:pict w14:anchorId="249A7586">
          <v:rect id="_x0000_i1037" style="width:0;height:1.5pt" o:hralign="center" o:hrstd="t" o:hr="t" fillcolor="#a0a0a0" stroked="f"/>
        </w:pict>
      </w:r>
    </w:p>
    <w:p w14:paraId="3CDAFF96" w14:textId="1810CFC9" w:rsidR="00DD10BF" w:rsidRPr="00DD10BF" w:rsidRDefault="00DD10BF" w:rsidP="00DD10BF">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DD10BF">
        <w:rPr>
          <w:rFonts w:ascii="Times New Roman" w:eastAsia="Times New Roman" w:hAnsi="Times New Roman" w:cs="Times New Roman"/>
          <w:b/>
          <w:bCs/>
          <w:kern w:val="0"/>
          <w:sz w:val="36"/>
          <w:szCs w:val="36"/>
          <w:lang w:eastAsia="en-GB"/>
          <w14:ligatures w14:val="none"/>
        </w:rPr>
        <w:t xml:space="preserve"> CRAAP Test</w:t>
      </w:r>
    </w:p>
    <w:p w14:paraId="388BE38D" w14:textId="77777777" w:rsidR="00DD10BF" w:rsidRPr="00DD10BF" w:rsidRDefault="00DD10BF" w:rsidP="00DD10BF">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DD10BF">
        <w:rPr>
          <w:rFonts w:ascii="Times New Roman" w:eastAsia="Times New Roman" w:hAnsi="Times New Roman" w:cs="Times New Roman"/>
          <w:b/>
          <w:bCs/>
          <w:kern w:val="0"/>
          <w:sz w:val="27"/>
          <w:szCs w:val="27"/>
          <w:lang w:eastAsia="en-GB"/>
          <w14:ligatures w14:val="none"/>
        </w:rPr>
        <w:lastRenderedPageBreak/>
        <w:t>1. Currency — Is the information current?</w:t>
      </w:r>
    </w:p>
    <w:p w14:paraId="69A56BB1" w14:textId="5344E6A0" w:rsidR="00DD10BF" w:rsidRPr="00E90970" w:rsidRDefault="00DD10BF" w:rsidP="00E90970">
      <w:pPr>
        <w:pStyle w:val="ListParagraph"/>
        <w:numPr>
          <w:ilvl w:val="0"/>
          <w:numId w:val="5"/>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90970">
        <w:rPr>
          <w:rFonts w:ascii="Times New Roman" w:eastAsia="Times New Roman" w:hAnsi="Times New Roman" w:cs="Times New Roman"/>
          <w:kern w:val="0"/>
          <w:lang w:eastAsia="en-GB"/>
          <w14:ligatures w14:val="none"/>
        </w:rPr>
        <w:t xml:space="preserve">Published in </w:t>
      </w:r>
      <w:r w:rsidRPr="00E90970">
        <w:rPr>
          <w:rFonts w:ascii="Times New Roman" w:eastAsia="Times New Roman" w:hAnsi="Times New Roman" w:cs="Times New Roman"/>
          <w:b/>
          <w:bCs/>
          <w:kern w:val="0"/>
          <w:lang w:eastAsia="en-GB"/>
          <w14:ligatures w14:val="none"/>
        </w:rPr>
        <w:t>November 2022</w:t>
      </w:r>
      <w:r w:rsidRPr="00E90970">
        <w:rPr>
          <w:rFonts w:ascii="Times New Roman" w:eastAsia="Times New Roman" w:hAnsi="Times New Roman" w:cs="Times New Roman"/>
          <w:kern w:val="0"/>
          <w:lang w:eastAsia="en-GB"/>
          <w14:ligatures w14:val="none"/>
        </w:rPr>
        <w:t>, which is recent relative to the COVID</w:t>
      </w:r>
      <w:r w:rsidRPr="00E90970">
        <w:rPr>
          <w:rFonts w:ascii="Times New Roman" w:eastAsia="Times New Roman" w:hAnsi="Times New Roman" w:cs="Times New Roman"/>
          <w:kern w:val="0"/>
          <w:lang w:eastAsia="en-GB"/>
          <w14:ligatures w14:val="none"/>
        </w:rPr>
        <w:noBreakHyphen/>
        <w:t>19 pandemic period.</w:t>
      </w:r>
      <w:r w:rsidRPr="00E90970">
        <w:rPr>
          <w:rFonts w:ascii="Times New Roman" w:eastAsia="Times New Roman" w:hAnsi="Times New Roman" w:cs="Times New Roman"/>
          <w:kern w:val="0"/>
          <w:lang w:eastAsia="en-GB"/>
          <w14:ligatures w14:val="none"/>
        </w:rPr>
        <w:br/>
        <w:t xml:space="preserve"> Reflects leaders’ experiences after the initial waves of remote transition.</w:t>
      </w:r>
      <w:r w:rsidRPr="00E90970">
        <w:rPr>
          <w:rFonts w:ascii="Times New Roman" w:eastAsia="Times New Roman" w:hAnsi="Times New Roman" w:cs="Times New Roman"/>
          <w:kern w:val="0"/>
          <w:lang w:eastAsia="en-GB"/>
          <w14:ligatures w14:val="none"/>
        </w:rPr>
        <w:br/>
      </w:r>
      <w:r w:rsidRPr="00E90970">
        <w:rPr>
          <w:rFonts w:ascii="Times New Roman" w:eastAsia="Times New Roman" w:hAnsi="Times New Roman" w:cs="Times New Roman"/>
          <w:b/>
          <w:bCs/>
          <w:kern w:val="0"/>
          <w:lang w:eastAsia="en-GB"/>
          <w14:ligatures w14:val="none"/>
        </w:rPr>
        <w:t>Assessment:</w:t>
      </w:r>
      <w:r w:rsidRPr="00E90970">
        <w:rPr>
          <w:rFonts w:ascii="Times New Roman" w:eastAsia="Times New Roman" w:hAnsi="Times New Roman" w:cs="Times New Roman"/>
          <w:kern w:val="0"/>
          <w:lang w:eastAsia="en-GB"/>
          <w14:ligatures w14:val="none"/>
        </w:rPr>
        <w:t xml:space="preserve"> Relevant to understanding remote management during COVID. </w:t>
      </w:r>
    </w:p>
    <w:p w14:paraId="0A214C7B" w14:textId="77777777" w:rsidR="00DD10BF" w:rsidRPr="00DD10BF" w:rsidRDefault="00DD10BF" w:rsidP="00DD10BF">
      <w:pPr>
        <w:spacing w:after="0" w:line="240" w:lineRule="auto"/>
        <w:rPr>
          <w:rFonts w:ascii="Times New Roman" w:eastAsia="Times New Roman" w:hAnsi="Times New Roman" w:cs="Times New Roman"/>
          <w:kern w:val="0"/>
          <w:lang w:eastAsia="en-GB"/>
          <w14:ligatures w14:val="none"/>
        </w:rPr>
      </w:pPr>
      <w:r w:rsidRPr="00DD10BF">
        <w:rPr>
          <w:rFonts w:ascii="Times New Roman" w:eastAsia="Times New Roman" w:hAnsi="Times New Roman" w:cs="Times New Roman"/>
          <w:kern w:val="0"/>
          <w:lang w:eastAsia="en-GB"/>
          <w14:ligatures w14:val="none"/>
        </w:rPr>
        <w:pict w14:anchorId="549B5AB0">
          <v:rect id="_x0000_i1038" style="width:0;height:1.5pt" o:hralign="center" o:hrstd="t" o:hr="t" fillcolor="#a0a0a0" stroked="f"/>
        </w:pict>
      </w:r>
    </w:p>
    <w:p w14:paraId="3A7FC2BB" w14:textId="77777777" w:rsidR="00DD10BF" w:rsidRPr="00DD10BF" w:rsidRDefault="00DD10BF" w:rsidP="00DD10BF">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DD10BF">
        <w:rPr>
          <w:rFonts w:ascii="Times New Roman" w:eastAsia="Times New Roman" w:hAnsi="Times New Roman" w:cs="Times New Roman"/>
          <w:b/>
          <w:bCs/>
          <w:kern w:val="0"/>
          <w:sz w:val="27"/>
          <w:szCs w:val="27"/>
          <w:lang w:eastAsia="en-GB"/>
          <w14:ligatures w14:val="none"/>
        </w:rPr>
        <w:t>2. Relevance — Does it address your topic?</w:t>
      </w:r>
    </w:p>
    <w:p w14:paraId="525E54AD" w14:textId="66C929C1" w:rsidR="00DD10BF" w:rsidRPr="00E90970" w:rsidRDefault="00DD10BF" w:rsidP="00E90970">
      <w:pPr>
        <w:pStyle w:val="ListParagraph"/>
        <w:numPr>
          <w:ilvl w:val="0"/>
          <w:numId w:val="5"/>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90970">
        <w:rPr>
          <w:rFonts w:ascii="Times New Roman" w:eastAsia="Times New Roman" w:hAnsi="Times New Roman" w:cs="Times New Roman"/>
          <w:kern w:val="0"/>
          <w:lang w:eastAsia="en-GB"/>
          <w14:ligatures w14:val="none"/>
        </w:rPr>
        <w:t xml:space="preserve">Focuses specifically on </w:t>
      </w:r>
      <w:r w:rsidRPr="00E90970">
        <w:rPr>
          <w:rFonts w:ascii="Times New Roman" w:eastAsia="Times New Roman" w:hAnsi="Times New Roman" w:cs="Times New Roman"/>
          <w:b/>
          <w:bCs/>
          <w:kern w:val="0"/>
          <w:lang w:eastAsia="en-GB"/>
          <w14:ligatures w14:val="none"/>
        </w:rPr>
        <w:t>remote working effectiveness from a managerial perspective</w:t>
      </w:r>
      <w:r w:rsidRPr="00E90970">
        <w:rPr>
          <w:rFonts w:ascii="Times New Roman" w:eastAsia="Times New Roman" w:hAnsi="Times New Roman" w:cs="Times New Roman"/>
          <w:kern w:val="0"/>
          <w:lang w:eastAsia="en-GB"/>
          <w14:ligatures w14:val="none"/>
        </w:rPr>
        <w:t xml:space="preserve"> — a core aspect of “managing remotely during COVID.”</w:t>
      </w:r>
      <w:r w:rsidRPr="00E90970">
        <w:rPr>
          <w:rFonts w:ascii="Times New Roman" w:eastAsia="Times New Roman" w:hAnsi="Times New Roman" w:cs="Times New Roman"/>
          <w:kern w:val="0"/>
          <w:lang w:eastAsia="en-GB"/>
          <w14:ligatures w14:val="none"/>
        </w:rPr>
        <w:br/>
        <w:t xml:space="preserve"> </w:t>
      </w:r>
      <w:proofErr w:type="spellStart"/>
      <w:r w:rsidRPr="00E90970">
        <w:rPr>
          <w:rFonts w:ascii="Times New Roman" w:eastAsia="Times New Roman" w:hAnsi="Times New Roman" w:cs="Times New Roman"/>
          <w:kern w:val="0"/>
          <w:lang w:eastAsia="en-GB"/>
          <w14:ligatures w14:val="none"/>
        </w:rPr>
        <w:t>Analyzes</w:t>
      </w:r>
      <w:proofErr w:type="spellEnd"/>
      <w:r w:rsidRPr="00E90970">
        <w:rPr>
          <w:rFonts w:ascii="Times New Roman" w:eastAsia="Times New Roman" w:hAnsi="Times New Roman" w:cs="Times New Roman"/>
          <w:kern w:val="0"/>
          <w:lang w:eastAsia="en-GB"/>
          <w14:ligatures w14:val="none"/>
        </w:rPr>
        <w:t xml:space="preserve"> benefits, limitations, and managerial perceptions.</w:t>
      </w:r>
      <w:r w:rsidRPr="00E90970">
        <w:rPr>
          <w:rFonts w:ascii="Times New Roman" w:eastAsia="Times New Roman" w:hAnsi="Times New Roman" w:cs="Times New Roman"/>
          <w:kern w:val="0"/>
          <w:lang w:eastAsia="en-GB"/>
          <w14:ligatures w14:val="none"/>
        </w:rPr>
        <w:br/>
      </w:r>
      <w:r w:rsidRPr="00E90970">
        <w:rPr>
          <w:rFonts w:ascii="Times New Roman" w:eastAsia="Times New Roman" w:hAnsi="Times New Roman" w:cs="Times New Roman"/>
          <w:b/>
          <w:bCs/>
          <w:kern w:val="0"/>
          <w:lang w:eastAsia="en-GB"/>
          <w14:ligatures w14:val="none"/>
        </w:rPr>
        <w:t>Assessment:</w:t>
      </w:r>
      <w:r w:rsidRPr="00E90970">
        <w:rPr>
          <w:rFonts w:ascii="Times New Roman" w:eastAsia="Times New Roman" w:hAnsi="Times New Roman" w:cs="Times New Roman"/>
          <w:kern w:val="0"/>
          <w:lang w:eastAsia="en-GB"/>
          <w14:ligatures w14:val="none"/>
        </w:rPr>
        <w:t xml:space="preserve"> Very relevant for remote leadership and team effectiveness discussions. </w:t>
      </w:r>
    </w:p>
    <w:p w14:paraId="07E35B66" w14:textId="77777777" w:rsidR="00DD10BF" w:rsidRPr="00DD10BF" w:rsidRDefault="00DD10BF" w:rsidP="00DD10BF">
      <w:pPr>
        <w:spacing w:after="0" w:line="240" w:lineRule="auto"/>
        <w:rPr>
          <w:rFonts w:ascii="Times New Roman" w:eastAsia="Times New Roman" w:hAnsi="Times New Roman" w:cs="Times New Roman"/>
          <w:kern w:val="0"/>
          <w:lang w:eastAsia="en-GB"/>
          <w14:ligatures w14:val="none"/>
        </w:rPr>
      </w:pPr>
      <w:r w:rsidRPr="00DD10BF">
        <w:rPr>
          <w:rFonts w:ascii="Times New Roman" w:eastAsia="Times New Roman" w:hAnsi="Times New Roman" w:cs="Times New Roman"/>
          <w:kern w:val="0"/>
          <w:lang w:eastAsia="en-GB"/>
          <w14:ligatures w14:val="none"/>
        </w:rPr>
        <w:pict w14:anchorId="66F2F6F0">
          <v:rect id="_x0000_i1039" style="width:0;height:1.5pt" o:hralign="center" o:hrstd="t" o:hr="t" fillcolor="#a0a0a0" stroked="f"/>
        </w:pict>
      </w:r>
    </w:p>
    <w:p w14:paraId="383616C5" w14:textId="77777777" w:rsidR="00DD10BF" w:rsidRPr="00DD10BF" w:rsidRDefault="00DD10BF" w:rsidP="00DD10BF">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DD10BF">
        <w:rPr>
          <w:rFonts w:ascii="Times New Roman" w:eastAsia="Times New Roman" w:hAnsi="Times New Roman" w:cs="Times New Roman"/>
          <w:b/>
          <w:bCs/>
          <w:kern w:val="0"/>
          <w:sz w:val="27"/>
          <w:szCs w:val="27"/>
          <w:lang w:eastAsia="en-GB"/>
          <w14:ligatures w14:val="none"/>
        </w:rPr>
        <w:t>3. Authority — Who wrote it?</w:t>
      </w:r>
    </w:p>
    <w:p w14:paraId="0E145EAF" w14:textId="3FD12CE2" w:rsidR="00DD10BF" w:rsidRPr="00E90970" w:rsidRDefault="00DD10BF" w:rsidP="00E90970">
      <w:pPr>
        <w:pStyle w:val="ListParagraph"/>
        <w:numPr>
          <w:ilvl w:val="0"/>
          <w:numId w:val="5"/>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90970">
        <w:rPr>
          <w:rFonts w:ascii="Times New Roman" w:eastAsia="Times New Roman" w:hAnsi="Times New Roman" w:cs="Times New Roman"/>
          <w:kern w:val="0"/>
          <w:lang w:eastAsia="en-GB"/>
          <w14:ligatures w14:val="none"/>
        </w:rPr>
        <w:t xml:space="preserve">Published by </w:t>
      </w:r>
      <w:r w:rsidRPr="00E90970">
        <w:rPr>
          <w:rFonts w:ascii="Times New Roman" w:eastAsia="Times New Roman" w:hAnsi="Times New Roman" w:cs="Times New Roman"/>
          <w:b/>
          <w:bCs/>
          <w:kern w:val="0"/>
          <w:lang w:eastAsia="en-GB"/>
          <w14:ligatures w14:val="none"/>
        </w:rPr>
        <w:t>peer</w:t>
      </w:r>
      <w:r w:rsidRPr="00E90970">
        <w:rPr>
          <w:rFonts w:ascii="Times New Roman" w:eastAsia="Times New Roman" w:hAnsi="Times New Roman" w:cs="Times New Roman"/>
          <w:b/>
          <w:bCs/>
          <w:kern w:val="0"/>
          <w:lang w:eastAsia="en-GB"/>
          <w14:ligatures w14:val="none"/>
        </w:rPr>
        <w:noBreakHyphen/>
        <w:t>reviewed academic journal</w:t>
      </w:r>
      <w:r w:rsidRPr="00E90970">
        <w:rPr>
          <w:rFonts w:ascii="Times New Roman" w:eastAsia="Times New Roman" w:hAnsi="Times New Roman" w:cs="Times New Roman"/>
          <w:kern w:val="0"/>
          <w:lang w:eastAsia="en-GB"/>
          <w14:ligatures w14:val="none"/>
        </w:rPr>
        <w:t xml:space="preserve"> </w:t>
      </w:r>
      <w:r w:rsidRPr="00E90970">
        <w:rPr>
          <w:rFonts w:ascii="Times New Roman" w:eastAsia="Times New Roman" w:hAnsi="Times New Roman" w:cs="Times New Roman"/>
          <w:i/>
          <w:iCs/>
          <w:kern w:val="0"/>
          <w:lang w:eastAsia="en-GB"/>
          <w14:ligatures w14:val="none"/>
        </w:rPr>
        <w:t>International Journal of Environmental Research and Public Health</w:t>
      </w:r>
      <w:r w:rsidRPr="00E90970">
        <w:rPr>
          <w:rFonts w:ascii="Times New Roman" w:eastAsia="Times New Roman" w:hAnsi="Times New Roman" w:cs="Times New Roman"/>
          <w:kern w:val="0"/>
          <w:lang w:eastAsia="en-GB"/>
          <w14:ligatures w14:val="none"/>
        </w:rPr>
        <w:t>.</w:t>
      </w:r>
      <w:r w:rsidRPr="00E90970">
        <w:rPr>
          <w:rFonts w:ascii="Times New Roman" w:eastAsia="Times New Roman" w:hAnsi="Times New Roman" w:cs="Times New Roman"/>
          <w:kern w:val="0"/>
          <w:lang w:eastAsia="en-GB"/>
          <w14:ligatures w14:val="none"/>
        </w:rPr>
        <w:br/>
        <w:t xml:space="preserve"> Authors affiliated with academic institutions and publicly indexed on PubMed, a trusted research database.</w:t>
      </w:r>
      <w:r w:rsidRPr="00E90970">
        <w:rPr>
          <w:rFonts w:ascii="Times New Roman" w:eastAsia="Times New Roman" w:hAnsi="Times New Roman" w:cs="Times New Roman"/>
          <w:kern w:val="0"/>
          <w:lang w:eastAsia="en-GB"/>
          <w14:ligatures w14:val="none"/>
        </w:rPr>
        <w:br/>
      </w:r>
      <w:r w:rsidRPr="00E90970">
        <w:rPr>
          <w:rFonts w:ascii="Times New Roman" w:eastAsia="Times New Roman" w:hAnsi="Times New Roman" w:cs="Times New Roman"/>
          <w:b/>
          <w:bCs/>
          <w:kern w:val="0"/>
          <w:lang w:eastAsia="en-GB"/>
          <w14:ligatures w14:val="none"/>
        </w:rPr>
        <w:t>Assessment:</w:t>
      </w:r>
      <w:r w:rsidRPr="00E90970">
        <w:rPr>
          <w:rFonts w:ascii="Times New Roman" w:eastAsia="Times New Roman" w:hAnsi="Times New Roman" w:cs="Times New Roman"/>
          <w:kern w:val="0"/>
          <w:lang w:eastAsia="en-GB"/>
          <w14:ligatures w14:val="none"/>
        </w:rPr>
        <w:t xml:space="preserve"> </w:t>
      </w:r>
      <w:r w:rsidRPr="00E90970">
        <w:rPr>
          <w:rFonts w:ascii="Times New Roman" w:eastAsia="Times New Roman" w:hAnsi="Times New Roman" w:cs="Times New Roman"/>
          <w:b/>
          <w:bCs/>
          <w:kern w:val="0"/>
          <w:lang w:eastAsia="en-GB"/>
          <w14:ligatures w14:val="none"/>
        </w:rPr>
        <w:t>High authority.</w:t>
      </w:r>
      <w:r w:rsidRPr="00E90970">
        <w:rPr>
          <w:rFonts w:ascii="Times New Roman" w:eastAsia="Times New Roman" w:hAnsi="Times New Roman" w:cs="Times New Roman"/>
          <w:kern w:val="0"/>
          <w:lang w:eastAsia="en-GB"/>
          <w14:ligatures w14:val="none"/>
        </w:rPr>
        <w:t xml:space="preserve"> This is not an opinion blog or promotional content. </w:t>
      </w:r>
    </w:p>
    <w:p w14:paraId="3E810E41" w14:textId="77777777" w:rsidR="00DD10BF" w:rsidRPr="00DD10BF" w:rsidRDefault="00DD10BF" w:rsidP="00DD10BF">
      <w:pPr>
        <w:spacing w:after="0" w:line="240" w:lineRule="auto"/>
        <w:rPr>
          <w:rFonts w:ascii="Times New Roman" w:eastAsia="Times New Roman" w:hAnsi="Times New Roman" w:cs="Times New Roman"/>
          <w:kern w:val="0"/>
          <w:lang w:eastAsia="en-GB"/>
          <w14:ligatures w14:val="none"/>
        </w:rPr>
      </w:pPr>
      <w:r w:rsidRPr="00DD10BF">
        <w:rPr>
          <w:rFonts w:ascii="Times New Roman" w:eastAsia="Times New Roman" w:hAnsi="Times New Roman" w:cs="Times New Roman"/>
          <w:kern w:val="0"/>
          <w:lang w:eastAsia="en-GB"/>
          <w14:ligatures w14:val="none"/>
        </w:rPr>
        <w:pict w14:anchorId="11F84FB3">
          <v:rect id="_x0000_i1040" style="width:0;height:1.5pt" o:hralign="center" o:hrstd="t" o:hr="t" fillcolor="#a0a0a0" stroked="f"/>
        </w:pict>
      </w:r>
    </w:p>
    <w:p w14:paraId="780CB3AB" w14:textId="77777777" w:rsidR="00DD10BF" w:rsidRPr="00DD10BF" w:rsidRDefault="00DD10BF" w:rsidP="00DD10BF">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DD10BF">
        <w:rPr>
          <w:rFonts w:ascii="Times New Roman" w:eastAsia="Times New Roman" w:hAnsi="Times New Roman" w:cs="Times New Roman"/>
          <w:b/>
          <w:bCs/>
          <w:kern w:val="0"/>
          <w:sz w:val="27"/>
          <w:szCs w:val="27"/>
          <w:lang w:eastAsia="en-GB"/>
          <w14:ligatures w14:val="none"/>
        </w:rPr>
        <w:t>4. Accuracy — Is it supported by evidence?</w:t>
      </w:r>
    </w:p>
    <w:p w14:paraId="1A55A215" w14:textId="21D94461" w:rsidR="00DD10BF" w:rsidRPr="00DA7578" w:rsidRDefault="00DD10BF" w:rsidP="00DA7578">
      <w:pPr>
        <w:pStyle w:val="ListParagraph"/>
        <w:numPr>
          <w:ilvl w:val="0"/>
          <w:numId w:val="6"/>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DA7578">
        <w:rPr>
          <w:rFonts w:ascii="Times New Roman" w:eastAsia="Times New Roman" w:hAnsi="Times New Roman" w:cs="Times New Roman"/>
          <w:kern w:val="0"/>
          <w:lang w:eastAsia="en-GB"/>
          <w14:ligatures w14:val="none"/>
        </w:rPr>
        <w:t xml:space="preserve">Based on </w:t>
      </w:r>
      <w:r w:rsidRPr="00DA7578">
        <w:rPr>
          <w:rFonts w:ascii="Times New Roman" w:eastAsia="Times New Roman" w:hAnsi="Times New Roman" w:cs="Times New Roman"/>
          <w:b/>
          <w:bCs/>
          <w:kern w:val="0"/>
          <w:lang w:eastAsia="en-GB"/>
          <w14:ligatures w14:val="none"/>
        </w:rPr>
        <w:t>primary data collected from managers</w:t>
      </w:r>
      <w:r w:rsidRPr="00DA7578">
        <w:rPr>
          <w:rFonts w:ascii="Times New Roman" w:eastAsia="Times New Roman" w:hAnsi="Times New Roman" w:cs="Times New Roman"/>
          <w:kern w:val="0"/>
          <w:lang w:eastAsia="en-GB"/>
          <w14:ligatures w14:val="none"/>
        </w:rPr>
        <w:t xml:space="preserve"> (quantitative study).</w:t>
      </w:r>
      <w:r w:rsidRPr="00DA7578">
        <w:rPr>
          <w:rFonts w:ascii="Times New Roman" w:eastAsia="Times New Roman" w:hAnsi="Times New Roman" w:cs="Times New Roman"/>
          <w:kern w:val="0"/>
          <w:lang w:eastAsia="en-GB"/>
          <w14:ligatures w14:val="none"/>
        </w:rPr>
        <w:br/>
        <w:t xml:space="preserve"> Uses statistical analysis and describes </w:t>
      </w:r>
      <w:r w:rsidRPr="00DA7578">
        <w:rPr>
          <w:rFonts w:ascii="Times New Roman" w:eastAsia="Times New Roman" w:hAnsi="Times New Roman" w:cs="Times New Roman"/>
          <w:b/>
          <w:bCs/>
          <w:kern w:val="0"/>
          <w:lang w:eastAsia="en-GB"/>
          <w14:ligatures w14:val="none"/>
        </w:rPr>
        <w:t>predictors of remote work effectiveness</w:t>
      </w:r>
      <w:r w:rsidRPr="00DA7578">
        <w:rPr>
          <w:rFonts w:ascii="Times New Roman" w:eastAsia="Times New Roman" w:hAnsi="Times New Roman" w:cs="Times New Roman"/>
          <w:kern w:val="0"/>
          <w:lang w:eastAsia="en-GB"/>
          <w14:ligatures w14:val="none"/>
        </w:rPr>
        <w:t xml:space="preserve"> like communication limits and technical challenges.</w:t>
      </w:r>
      <w:r w:rsidRPr="00DA7578">
        <w:rPr>
          <w:rFonts w:ascii="Times New Roman" w:eastAsia="Times New Roman" w:hAnsi="Times New Roman" w:cs="Times New Roman"/>
          <w:kern w:val="0"/>
          <w:lang w:eastAsia="en-GB"/>
          <w14:ligatures w14:val="none"/>
        </w:rPr>
        <w:br/>
        <w:t xml:space="preserve"> Includes methodology and clearly defines sample and variables.</w:t>
      </w:r>
      <w:r w:rsidRPr="00DA7578">
        <w:rPr>
          <w:rFonts w:ascii="Times New Roman" w:eastAsia="Times New Roman" w:hAnsi="Times New Roman" w:cs="Times New Roman"/>
          <w:kern w:val="0"/>
          <w:lang w:eastAsia="en-GB"/>
          <w14:ligatures w14:val="none"/>
        </w:rPr>
        <w:br/>
      </w:r>
      <w:r w:rsidRPr="00DA7578">
        <w:rPr>
          <w:rFonts w:ascii="Times New Roman" w:eastAsia="Times New Roman" w:hAnsi="Times New Roman" w:cs="Times New Roman"/>
          <w:b/>
          <w:bCs/>
          <w:kern w:val="0"/>
          <w:lang w:eastAsia="en-GB"/>
          <w14:ligatures w14:val="none"/>
        </w:rPr>
        <w:t>Assessment:</w:t>
      </w:r>
      <w:r w:rsidRPr="00DA7578">
        <w:rPr>
          <w:rFonts w:ascii="Times New Roman" w:eastAsia="Times New Roman" w:hAnsi="Times New Roman" w:cs="Times New Roman"/>
          <w:kern w:val="0"/>
          <w:lang w:eastAsia="en-GB"/>
          <w14:ligatures w14:val="none"/>
        </w:rPr>
        <w:t xml:space="preserve"> </w:t>
      </w:r>
      <w:r w:rsidRPr="00DA7578">
        <w:rPr>
          <w:rFonts w:ascii="Times New Roman" w:eastAsia="Times New Roman" w:hAnsi="Times New Roman" w:cs="Times New Roman"/>
          <w:b/>
          <w:bCs/>
          <w:kern w:val="0"/>
          <w:lang w:eastAsia="en-GB"/>
          <w14:ligatures w14:val="none"/>
        </w:rPr>
        <w:t>Highly accurate</w:t>
      </w:r>
      <w:r w:rsidRPr="00DA7578">
        <w:rPr>
          <w:rFonts w:ascii="Times New Roman" w:eastAsia="Times New Roman" w:hAnsi="Times New Roman" w:cs="Times New Roman"/>
          <w:kern w:val="0"/>
          <w:lang w:eastAsia="en-GB"/>
          <w14:ligatures w14:val="none"/>
        </w:rPr>
        <w:t xml:space="preserve"> and evidence</w:t>
      </w:r>
      <w:r w:rsidRPr="00DA7578">
        <w:rPr>
          <w:rFonts w:ascii="Times New Roman" w:eastAsia="Times New Roman" w:hAnsi="Times New Roman" w:cs="Times New Roman"/>
          <w:kern w:val="0"/>
          <w:lang w:eastAsia="en-GB"/>
          <w14:ligatures w14:val="none"/>
        </w:rPr>
        <w:noBreakHyphen/>
        <w:t xml:space="preserve">based. </w:t>
      </w:r>
    </w:p>
    <w:p w14:paraId="6237B5F3" w14:textId="77777777" w:rsidR="00DD10BF" w:rsidRPr="00DD10BF" w:rsidRDefault="00DD10BF" w:rsidP="00DD10BF">
      <w:pPr>
        <w:spacing w:after="0" w:line="240" w:lineRule="auto"/>
        <w:rPr>
          <w:rFonts w:ascii="Times New Roman" w:eastAsia="Times New Roman" w:hAnsi="Times New Roman" w:cs="Times New Roman"/>
          <w:kern w:val="0"/>
          <w:lang w:eastAsia="en-GB"/>
          <w14:ligatures w14:val="none"/>
        </w:rPr>
      </w:pPr>
      <w:r w:rsidRPr="00DD10BF">
        <w:rPr>
          <w:rFonts w:ascii="Times New Roman" w:eastAsia="Times New Roman" w:hAnsi="Times New Roman" w:cs="Times New Roman"/>
          <w:kern w:val="0"/>
          <w:lang w:eastAsia="en-GB"/>
          <w14:ligatures w14:val="none"/>
        </w:rPr>
        <w:pict w14:anchorId="7E1638D3">
          <v:rect id="_x0000_i1041" style="width:0;height:1.5pt" o:hralign="center" o:hrstd="t" o:hr="t" fillcolor="#a0a0a0" stroked="f"/>
        </w:pict>
      </w:r>
    </w:p>
    <w:p w14:paraId="0E4C1F92" w14:textId="77777777" w:rsidR="00DD10BF" w:rsidRPr="00DD10BF" w:rsidRDefault="00DD10BF" w:rsidP="00DD10BF">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DD10BF">
        <w:rPr>
          <w:rFonts w:ascii="Times New Roman" w:eastAsia="Times New Roman" w:hAnsi="Times New Roman" w:cs="Times New Roman"/>
          <w:b/>
          <w:bCs/>
          <w:kern w:val="0"/>
          <w:sz w:val="27"/>
          <w:szCs w:val="27"/>
          <w:lang w:eastAsia="en-GB"/>
          <w14:ligatures w14:val="none"/>
        </w:rPr>
        <w:t>5. Purpose — Why was this published?</w:t>
      </w:r>
    </w:p>
    <w:p w14:paraId="1963D3EC" w14:textId="258B637D" w:rsidR="00DD10BF" w:rsidRPr="009C1FF5" w:rsidRDefault="00DD10BF" w:rsidP="009C1FF5">
      <w:pPr>
        <w:pStyle w:val="ListParagraph"/>
        <w:numPr>
          <w:ilvl w:val="0"/>
          <w:numId w:val="6"/>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C1FF5">
        <w:rPr>
          <w:rFonts w:ascii="Times New Roman" w:eastAsia="Times New Roman" w:hAnsi="Times New Roman" w:cs="Times New Roman"/>
          <w:kern w:val="0"/>
          <w:lang w:eastAsia="en-GB"/>
          <w14:ligatures w14:val="none"/>
        </w:rPr>
        <w:t xml:space="preserve">Written for </w:t>
      </w:r>
      <w:r w:rsidRPr="009C1FF5">
        <w:rPr>
          <w:rFonts w:ascii="Times New Roman" w:eastAsia="Times New Roman" w:hAnsi="Times New Roman" w:cs="Times New Roman"/>
          <w:b/>
          <w:bCs/>
          <w:kern w:val="0"/>
          <w:lang w:eastAsia="en-GB"/>
          <w14:ligatures w14:val="none"/>
        </w:rPr>
        <w:t>academic/scientific purposes</w:t>
      </w:r>
      <w:r w:rsidRPr="009C1FF5">
        <w:rPr>
          <w:rFonts w:ascii="Times New Roman" w:eastAsia="Times New Roman" w:hAnsi="Times New Roman" w:cs="Times New Roman"/>
          <w:kern w:val="0"/>
          <w:lang w:eastAsia="en-GB"/>
          <w14:ligatures w14:val="none"/>
        </w:rPr>
        <w:t xml:space="preserve"> — to report research findings, not to sell or persuade a particular commercial agenda.</w:t>
      </w:r>
      <w:r w:rsidRPr="009C1FF5">
        <w:rPr>
          <w:rFonts w:ascii="Times New Roman" w:eastAsia="Times New Roman" w:hAnsi="Times New Roman" w:cs="Times New Roman"/>
          <w:kern w:val="0"/>
          <w:lang w:eastAsia="en-GB"/>
          <w14:ligatures w14:val="none"/>
        </w:rPr>
        <w:br/>
        <w:t xml:space="preserve"> The tone is informational and analytical, aimed at contributing to organizational and management science.</w:t>
      </w:r>
      <w:r w:rsidRPr="009C1FF5">
        <w:rPr>
          <w:rFonts w:ascii="Times New Roman" w:eastAsia="Times New Roman" w:hAnsi="Times New Roman" w:cs="Times New Roman"/>
          <w:kern w:val="0"/>
          <w:lang w:eastAsia="en-GB"/>
          <w14:ligatures w14:val="none"/>
        </w:rPr>
        <w:br/>
      </w:r>
      <w:r w:rsidRPr="009C1FF5">
        <w:rPr>
          <w:rFonts w:ascii="Times New Roman" w:eastAsia="Times New Roman" w:hAnsi="Times New Roman" w:cs="Times New Roman"/>
          <w:b/>
          <w:bCs/>
          <w:kern w:val="0"/>
          <w:lang w:eastAsia="en-GB"/>
          <w14:ligatures w14:val="none"/>
        </w:rPr>
        <w:t>Assessment:</w:t>
      </w:r>
      <w:r w:rsidRPr="009C1FF5">
        <w:rPr>
          <w:rFonts w:ascii="Times New Roman" w:eastAsia="Times New Roman" w:hAnsi="Times New Roman" w:cs="Times New Roman"/>
          <w:kern w:val="0"/>
          <w:lang w:eastAsia="en-GB"/>
          <w14:ligatures w14:val="none"/>
        </w:rPr>
        <w:t xml:space="preserve"> </w:t>
      </w:r>
      <w:r w:rsidRPr="009C1FF5">
        <w:rPr>
          <w:rFonts w:ascii="Times New Roman" w:eastAsia="Times New Roman" w:hAnsi="Times New Roman" w:cs="Times New Roman"/>
          <w:b/>
          <w:bCs/>
          <w:kern w:val="0"/>
          <w:lang w:eastAsia="en-GB"/>
          <w14:ligatures w14:val="none"/>
        </w:rPr>
        <w:t>Unbiased and scholarly.</w:t>
      </w:r>
      <w:r w:rsidRPr="009C1FF5">
        <w:rPr>
          <w:rFonts w:ascii="Times New Roman" w:eastAsia="Times New Roman" w:hAnsi="Times New Roman" w:cs="Times New Roman"/>
          <w:kern w:val="0"/>
          <w:lang w:eastAsia="en-GB"/>
          <w14:ligatures w14:val="none"/>
        </w:rPr>
        <w:t xml:space="preserve"> </w:t>
      </w:r>
    </w:p>
    <w:p w14:paraId="25C5BAD6" w14:textId="77777777" w:rsidR="00DD10BF" w:rsidRPr="00DD10BF" w:rsidRDefault="00DD10BF" w:rsidP="00DD10BF">
      <w:pPr>
        <w:spacing w:after="0" w:line="240" w:lineRule="auto"/>
        <w:rPr>
          <w:rFonts w:ascii="Times New Roman" w:eastAsia="Times New Roman" w:hAnsi="Times New Roman" w:cs="Times New Roman"/>
          <w:kern w:val="0"/>
          <w:lang w:eastAsia="en-GB"/>
          <w14:ligatures w14:val="none"/>
        </w:rPr>
      </w:pPr>
      <w:r w:rsidRPr="00DD10BF">
        <w:rPr>
          <w:rFonts w:ascii="Times New Roman" w:eastAsia="Times New Roman" w:hAnsi="Times New Roman" w:cs="Times New Roman"/>
          <w:kern w:val="0"/>
          <w:lang w:eastAsia="en-GB"/>
          <w14:ligatures w14:val="none"/>
        </w:rPr>
        <w:pict w14:anchorId="358EFCB3">
          <v:rect id="_x0000_i1042" style="width:0;height:1.5pt" o:hralign="center" o:hrstd="t" o:hr="t" fillcolor="#a0a0a0" stroked="f"/>
        </w:pict>
      </w:r>
    </w:p>
    <w:p w14:paraId="2D9D5CC4" w14:textId="77777777" w:rsidR="00DD10BF" w:rsidRPr="00DD10BF" w:rsidRDefault="00DD10BF" w:rsidP="00DD10BF">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DD10BF">
        <w:rPr>
          <w:rFonts w:ascii="Segoe UI Emoji" w:eastAsia="Times New Roman" w:hAnsi="Segoe UI Emoji" w:cs="Segoe UI Emoji"/>
          <w:b/>
          <w:bCs/>
          <w:kern w:val="0"/>
          <w:sz w:val="36"/>
          <w:szCs w:val="36"/>
          <w:lang w:eastAsia="en-GB"/>
          <w14:ligatures w14:val="none"/>
        </w:rPr>
        <w:lastRenderedPageBreak/>
        <w:t>📊</w:t>
      </w:r>
      <w:r w:rsidRPr="00DD10BF">
        <w:rPr>
          <w:rFonts w:ascii="Times New Roman" w:eastAsia="Times New Roman" w:hAnsi="Times New Roman" w:cs="Times New Roman"/>
          <w:b/>
          <w:bCs/>
          <w:kern w:val="0"/>
          <w:sz w:val="36"/>
          <w:szCs w:val="36"/>
          <w:lang w:eastAsia="en-GB"/>
          <w14:ligatures w14:val="none"/>
        </w:rPr>
        <w:t xml:space="preserve"> Overall Evaluation (CRAAP Summary)</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655"/>
        <w:gridCol w:w="1969"/>
        <w:gridCol w:w="4041"/>
      </w:tblGrid>
      <w:tr w:rsidR="00DD10BF" w:rsidRPr="00DD10BF" w14:paraId="595E4CB9" w14:textId="77777777">
        <w:trPr>
          <w:tblHeader/>
          <w:tblCellSpacing w:w="15" w:type="dxa"/>
        </w:trPr>
        <w:tc>
          <w:tcPr>
            <w:tcW w:w="0" w:type="auto"/>
            <w:vAlign w:val="center"/>
            <w:hideMark/>
          </w:tcPr>
          <w:p w14:paraId="08FC8773" w14:textId="77777777" w:rsidR="00DD10BF" w:rsidRPr="00DD10BF" w:rsidRDefault="00DD10BF" w:rsidP="00DD10BF">
            <w:pPr>
              <w:spacing w:after="0" w:line="240" w:lineRule="auto"/>
              <w:jc w:val="center"/>
              <w:rPr>
                <w:rFonts w:ascii="Times New Roman" w:eastAsia="Times New Roman" w:hAnsi="Times New Roman" w:cs="Times New Roman"/>
                <w:b/>
                <w:bCs/>
                <w:kern w:val="0"/>
                <w:lang w:eastAsia="en-GB"/>
                <w14:ligatures w14:val="none"/>
              </w:rPr>
            </w:pPr>
            <w:r w:rsidRPr="00DD10BF">
              <w:rPr>
                <w:rFonts w:ascii="Times New Roman" w:eastAsia="Times New Roman" w:hAnsi="Times New Roman" w:cs="Times New Roman"/>
                <w:b/>
                <w:bCs/>
                <w:kern w:val="0"/>
                <w:lang w:eastAsia="en-GB"/>
                <w14:ligatures w14:val="none"/>
              </w:rPr>
              <w:t>CRAAP Factor</w:t>
            </w:r>
          </w:p>
        </w:tc>
        <w:tc>
          <w:tcPr>
            <w:tcW w:w="0" w:type="auto"/>
            <w:vAlign w:val="center"/>
            <w:hideMark/>
          </w:tcPr>
          <w:p w14:paraId="5AE4FBC0" w14:textId="77777777" w:rsidR="00DD10BF" w:rsidRPr="00DD10BF" w:rsidRDefault="00DD10BF" w:rsidP="00DD10BF">
            <w:pPr>
              <w:spacing w:after="0" w:line="240" w:lineRule="auto"/>
              <w:jc w:val="center"/>
              <w:rPr>
                <w:rFonts w:ascii="Times New Roman" w:eastAsia="Times New Roman" w:hAnsi="Times New Roman" w:cs="Times New Roman"/>
                <w:b/>
                <w:bCs/>
                <w:kern w:val="0"/>
                <w:lang w:eastAsia="en-GB"/>
                <w14:ligatures w14:val="none"/>
              </w:rPr>
            </w:pPr>
            <w:r w:rsidRPr="00DD10BF">
              <w:rPr>
                <w:rFonts w:ascii="Times New Roman" w:eastAsia="Times New Roman" w:hAnsi="Times New Roman" w:cs="Times New Roman"/>
                <w:b/>
                <w:bCs/>
                <w:kern w:val="0"/>
                <w:lang w:eastAsia="en-GB"/>
                <w14:ligatures w14:val="none"/>
              </w:rPr>
              <w:t>Rating</w:t>
            </w:r>
          </w:p>
        </w:tc>
        <w:tc>
          <w:tcPr>
            <w:tcW w:w="0" w:type="auto"/>
            <w:vAlign w:val="center"/>
            <w:hideMark/>
          </w:tcPr>
          <w:p w14:paraId="1D9ADEB3" w14:textId="77777777" w:rsidR="00DD10BF" w:rsidRPr="00DD10BF" w:rsidRDefault="00DD10BF" w:rsidP="00DD10BF">
            <w:pPr>
              <w:spacing w:after="0" w:line="240" w:lineRule="auto"/>
              <w:jc w:val="center"/>
              <w:rPr>
                <w:rFonts w:ascii="Times New Roman" w:eastAsia="Times New Roman" w:hAnsi="Times New Roman" w:cs="Times New Roman"/>
                <w:b/>
                <w:bCs/>
                <w:kern w:val="0"/>
                <w:lang w:eastAsia="en-GB"/>
                <w14:ligatures w14:val="none"/>
              </w:rPr>
            </w:pPr>
            <w:r w:rsidRPr="00DD10BF">
              <w:rPr>
                <w:rFonts w:ascii="Times New Roman" w:eastAsia="Times New Roman" w:hAnsi="Times New Roman" w:cs="Times New Roman"/>
                <w:b/>
                <w:bCs/>
                <w:kern w:val="0"/>
                <w:lang w:eastAsia="en-GB"/>
                <w14:ligatures w14:val="none"/>
              </w:rPr>
              <w:t>Notes</w:t>
            </w:r>
          </w:p>
        </w:tc>
      </w:tr>
      <w:tr w:rsidR="00DD10BF" w:rsidRPr="00DD10BF" w14:paraId="04E84BD6" w14:textId="77777777">
        <w:trPr>
          <w:tblCellSpacing w:w="15" w:type="dxa"/>
        </w:trPr>
        <w:tc>
          <w:tcPr>
            <w:tcW w:w="0" w:type="auto"/>
            <w:vAlign w:val="center"/>
            <w:hideMark/>
          </w:tcPr>
          <w:p w14:paraId="11B22AEE" w14:textId="77777777" w:rsidR="00DD10BF" w:rsidRPr="00DD10BF" w:rsidRDefault="00DD10BF" w:rsidP="00DD10BF">
            <w:pPr>
              <w:spacing w:after="0" w:line="240" w:lineRule="auto"/>
              <w:rPr>
                <w:rFonts w:ascii="Times New Roman" w:eastAsia="Times New Roman" w:hAnsi="Times New Roman" w:cs="Times New Roman"/>
                <w:kern w:val="0"/>
                <w:lang w:eastAsia="en-GB"/>
                <w14:ligatures w14:val="none"/>
              </w:rPr>
            </w:pPr>
            <w:r w:rsidRPr="00DD10BF">
              <w:rPr>
                <w:rFonts w:ascii="Times New Roman" w:eastAsia="Times New Roman" w:hAnsi="Times New Roman" w:cs="Times New Roman"/>
                <w:b/>
                <w:bCs/>
                <w:kern w:val="0"/>
                <w:lang w:eastAsia="en-GB"/>
                <w14:ligatures w14:val="none"/>
              </w:rPr>
              <w:t>Currency</w:t>
            </w:r>
          </w:p>
        </w:tc>
        <w:tc>
          <w:tcPr>
            <w:tcW w:w="0" w:type="auto"/>
            <w:vAlign w:val="center"/>
            <w:hideMark/>
          </w:tcPr>
          <w:p w14:paraId="7B259824" w14:textId="77777777" w:rsidR="00DD10BF" w:rsidRPr="00DD10BF" w:rsidRDefault="00DD10BF" w:rsidP="00DD10BF">
            <w:pPr>
              <w:spacing w:after="0" w:line="240" w:lineRule="auto"/>
              <w:rPr>
                <w:rFonts w:ascii="Times New Roman" w:eastAsia="Times New Roman" w:hAnsi="Times New Roman" w:cs="Times New Roman"/>
                <w:kern w:val="0"/>
                <w:lang w:eastAsia="en-GB"/>
                <w14:ligatures w14:val="none"/>
              </w:rPr>
            </w:pPr>
            <w:r w:rsidRPr="00DD10BF">
              <w:rPr>
                <w:rFonts w:ascii="Segoe UI Emoji" w:eastAsia="Times New Roman" w:hAnsi="Segoe UI Emoji" w:cs="Segoe UI Emoji"/>
                <w:kern w:val="0"/>
                <w:lang w:eastAsia="en-GB"/>
                <w14:ligatures w14:val="none"/>
              </w:rPr>
              <w:t>✅</w:t>
            </w:r>
            <w:r w:rsidRPr="00DD10BF">
              <w:rPr>
                <w:rFonts w:ascii="Times New Roman" w:eastAsia="Times New Roman" w:hAnsi="Times New Roman" w:cs="Times New Roman"/>
                <w:kern w:val="0"/>
                <w:lang w:eastAsia="en-GB"/>
                <w14:ligatures w14:val="none"/>
              </w:rPr>
              <w:t xml:space="preserve"> Recent</w:t>
            </w:r>
          </w:p>
        </w:tc>
        <w:tc>
          <w:tcPr>
            <w:tcW w:w="0" w:type="auto"/>
            <w:vAlign w:val="center"/>
            <w:hideMark/>
          </w:tcPr>
          <w:p w14:paraId="6C4A994F" w14:textId="77777777" w:rsidR="00DD10BF" w:rsidRPr="00DD10BF" w:rsidRDefault="00DD10BF" w:rsidP="00DD10BF">
            <w:pPr>
              <w:spacing w:after="0" w:line="240" w:lineRule="auto"/>
              <w:rPr>
                <w:rFonts w:ascii="Times New Roman" w:eastAsia="Times New Roman" w:hAnsi="Times New Roman" w:cs="Times New Roman"/>
                <w:kern w:val="0"/>
                <w:lang w:eastAsia="en-GB"/>
                <w14:ligatures w14:val="none"/>
              </w:rPr>
            </w:pPr>
            <w:r w:rsidRPr="00DD10BF">
              <w:rPr>
                <w:rFonts w:ascii="Times New Roman" w:eastAsia="Times New Roman" w:hAnsi="Times New Roman" w:cs="Times New Roman"/>
                <w:kern w:val="0"/>
                <w:lang w:eastAsia="en-GB"/>
                <w14:ligatures w14:val="none"/>
              </w:rPr>
              <w:t>Relevant to COVID era</w:t>
            </w:r>
          </w:p>
        </w:tc>
      </w:tr>
      <w:tr w:rsidR="00DD10BF" w:rsidRPr="00DD10BF" w14:paraId="2C4295A3" w14:textId="77777777">
        <w:trPr>
          <w:tblCellSpacing w:w="15" w:type="dxa"/>
        </w:trPr>
        <w:tc>
          <w:tcPr>
            <w:tcW w:w="0" w:type="auto"/>
            <w:vAlign w:val="center"/>
            <w:hideMark/>
          </w:tcPr>
          <w:p w14:paraId="5EB20604" w14:textId="77777777" w:rsidR="00DD10BF" w:rsidRPr="00DD10BF" w:rsidRDefault="00DD10BF" w:rsidP="00DD10BF">
            <w:pPr>
              <w:spacing w:after="0" w:line="240" w:lineRule="auto"/>
              <w:rPr>
                <w:rFonts w:ascii="Times New Roman" w:eastAsia="Times New Roman" w:hAnsi="Times New Roman" w:cs="Times New Roman"/>
                <w:kern w:val="0"/>
                <w:lang w:eastAsia="en-GB"/>
                <w14:ligatures w14:val="none"/>
              </w:rPr>
            </w:pPr>
            <w:r w:rsidRPr="00DD10BF">
              <w:rPr>
                <w:rFonts w:ascii="Times New Roman" w:eastAsia="Times New Roman" w:hAnsi="Times New Roman" w:cs="Times New Roman"/>
                <w:b/>
                <w:bCs/>
                <w:kern w:val="0"/>
                <w:lang w:eastAsia="en-GB"/>
                <w14:ligatures w14:val="none"/>
              </w:rPr>
              <w:t>Relevance</w:t>
            </w:r>
          </w:p>
        </w:tc>
        <w:tc>
          <w:tcPr>
            <w:tcW w:w="0" w:type="auto"/>
            <w:vAlign w:val="center"/>
            <w:hideMark/>
          </w:tcPr>
          <w:p w14:paraId="6E9DA6E9" w14:textId="77777777" w:rsidR="00DD10BF" w:rsidRPr="00DD10BF" w:rsidRDefault="00DD10BF" w:rsidP="00DD10BF">
            <w:pPr>
              <w:spacing w:after="0" w:line="240" w:lineRule="auto"/>
              <w:rPr>
                <w:rFonts w:ascii="Times New Roman" w:eastAsia="Times New Roman" w:hAnsi="Times New Roman" w:cs="Times New Roman"/>
                <w:kern w:val="0"/>
                <w:lang w:eastAsia="en-GB"/>
                <w14:ligatures w14:val="none"/>
              </w:rPr>
            </w:pPr>
            <w:r w:rsidRPr="00DD10BF">
              <w:rPr>
                <w:rFonts w:ascii="Segoe UI Emoji" w:eastAsia="Times New Roman" w:hAnsi="Segoe UI Emoji" w:cs="Segoe UI Emoji"/>
                <w:kern w:val="0"/>
                <w:lang w:eastAsia="en-GB"/>
                <w14:ligatures w14:val="none"/>
              </w:rPr>
              <w:t>✅</w:t>
            </w:r>
            <w:r w:rsidRPr="00DD10BF">
              <w:rPr>
                <w:rFonts w:ascii="Times New Roman" w:eastAsia="Times New Roman" w:hAnsi="Times New Roman" w:cs="Times New Roman"/>
                <w:kern w:val="0"/>
                <w:lang w:eastAsia="en-GB"/>
                <w14:ligatures w14:val="none"/>
              </w:rPr>
              <w:t xml:space="preserve"> Highly relevant</w:t>
            </w:r>
          </w:p>
        </w:tc>
        <w:tc>
          <w:tcPr>
            <w:tcW w:w="0" w:type="auto"/>
            <w:vAlign w:val="center"/>
            <w:hideMark/>
          </w:tcPr>
          <w:p w14:paraId="31192238" w14:textId="77777777" w:rsidR="00DD10BF" w:rsidRPr="00DD10BF" w:rsidRDefault="00DD10BF" w:rsidP="00DD10BF">
            <w:pPr>
              <w:spacing w:after="0" w:line="240" w:lineRule="auto"/>
              <w:rPr>
                <w:rFonts w:ascii="Times New Roman" w:eastAsia="Times New Roman" w:hAnsi="Times New Roman" w:cs="Times New Roman"/>
                <w:kern w:val="0"/>
                <w:lang w:eastAsia="en-GB"/>
                <w14:ligatures w14:val="none"/>
              </w:rPr>
            </w:pPr>
            <w:r w:rsidRPr="00DD10BF">
              <w:rPr>
                <w:rFonts w:ascii="Times New Roman" w:eastAsia="Times New Roman" w:hAnsi="Times New Roman" w:cs="Times New Roman"/>
                <w:kern w:val="0"/>
                <w:lang w:eastAsia="en-GB"/>
                <w14:ligatures w14:val="none"/>
              </w:rPr>
              <w:t>Focuses on management of remote teams</w:t>
            </w:r>
          </w:p>
        </w:tc>
      </w:tr>
      <w:tr w:rsidR="00DD10BF" w:rsidRPr="00DD10BF" w14:paraId="31F0DB86" w14:textId="77777777">
        <w:trPr>
          <w:tblCellSpacing w:w="15" w:type="dxa"/>
        </w:trPr>
        <w:tc>
          <w:tcPr>
            <w:tcW w:w="0" w:type="auto"/>
            <w:vAlign w:val="center"/>
            <w:hideMark/>
          </w:tcPr>
          <w:p w14:paraId="11735925" w14:textId="77777777" w:rsidR="00DD10BF" w:rsidRPr="00DD10BF" w:rsidRDefault="00DD10BF" w:rsidP="00DD10BF">
            <w:pPr>
              <w:spacing w:after="0" w:line="240" w:lineRule="auto"/>
              <w:rPr>
                <w:rFonts w:ascii="Times New Roman" w:eastAsia="Times New Roman" w:hAnsi="Times New Roman" w:cs="Times New Roman"/>
                <w:kern w:val="0"/>
                <w:lang w:eastAsia="en-GB"/>
                <w14:ligatures w14:val="none"/>
              </w:rPr>
            </w:pPr>
            <w:r w:rsidRPr="00DD10BF">
              <w:rPr>
                <w:rFonts w:ascii="Times New Roman" w:eastAsia="Times New Roman" w:hAnsi="Times New Roman" w:cs="Times New Roman"/>
                <w:b/>
                <w:bCs/>
                <w:kern w:val="0"/>
                <w:lang w:eastAsia="en-GB"/>
                <w14:ligatures w14:val="none"/>
              </w:rPr>
              <w:t>Authority</w:t>
            </w:r>
          </w:p>
        </w:tc>
        <w:tc>
          <w:tcPr>
            <w:tcW w:w="0" w:type="auto"/>
            <w:vAlign w:val="center"/>
            <w:hideMark/>
          </w:tcPr>
          <w:p w14:paraId="112FAC7F" w14:textId="77777777" w:rsidR="00DD10BF" w:rsidRPr="00DD10BF" w:rsidRDefault="00DD10BF" w:rsidP="00DD10BF">
            <w:pPr>
              <w:spacing w:after="0" w:line="240" w:lineRule="auto"/>
              <w:rPr>
                <w:rFonts w:ascii="Times New Roman" w:eastAsia="Times New Roman" w:hAnsi="Times New Roman" w:cs="Times New Roman"/>
                <w:kern w:val="0"/>
                <w:lang w:eastAsia="en-GB"/>
                <w14:ligatures w14:val="none"/>
              </w:rPr>
            </w:pPr>
            <w:r w:rsidRPr="00DD10BF">
              <w:rPr>
                <w:rFonts w:ascii="Segoe UI Emoji" w:eastAsia="Times New Roman" w:hAnsi="Segoe UI Emoji" w:cs="Segoe UI Emoji"/>
                <w:kern w:val="0"/>
                <w:lang w:eastAsia="en-GB"/>
                <w14:ligatures w14:val="none"/>
              </w:rPr>
              <w:t>✅</w:t>
            </w:r>
            <w:r w:rsidRPr="00DD10BF">
              <w:rPr>
                <w:rFonts w:ascii="Times New Roman" w:eastAsia="Times New Roman" w:hAnsi="Times New Roman" w:cs="Times New Roman"/>
                <w:kern w:val="0"/>
                <w:lang w:eastAsia="en-GB"/>
                <w14:ligatures w14:val="none"/>
              </w:rPr>
              <w:t xml:space="preserve"> Peer</w:t>
            </w:r>
            <w:r w:rsidRPr="00DD10BF">
              <w:rPr>
                <w:rFonts w:ascii="Times New Roman" w:eastAsia="Times New Roman" w:hAnsi="Times New Roman" w:cs="Times New Roman"/>
                <w:kern w:val="0"/>
                <w:lang w:eastAsia="en-GB"/>
                <w14:ligatures w14:val="none"/>
              </w:rPr>
              <w:noBreakHyphen/>
              <w:t>reviewed</w:t>
            </w:r>
          </w:p>
        </w:tc>
        <w:tc>
          <w:tcPr>
            <w:tcW w:w="0" w:type="auto"/>
            <w:vAlign w:val="center"/>
            <w:hideMark/>
          </w:tcPr>
          <w:p w14:paraId="6CF9459F" w14:textId="77777777" w:rsidR="00DD10BF" w:rsidRPr="00DD10BF" w:rsidRDefault="00DD10BF" w:rsidP="00DD10BF">
            <w:pPr>
              <w:spacing w:after="0" w:line="240" w:lineRule="auto"/>
              <w:rPr>
                <w:rFonts w:ascii="Times New Roman" w:eastAsia="Times New Roman" w:hAnsi="Times New Roman" w:cs="Times New Roman"/>
                <w:kern w:val="0"/>
                <w:lang w:eastAsia="en-GB"/>
                <w14:ligatures w14:val="none"/>
              </w:rPr>
            </w:pPr>
            <w:r w:rsidRPr="00DD10BF">
              <w:rPr>
                <w:rFonts w:ascii="Times New Roman" w:eastAsia="Times New Roman" w:hAnsi="Times New Roman" w:cs="Times New Roman"/>
                <w:kern w:val="0"/>
                <w:lang w:eastAsia="en-GB"/>
                <w14:ligatures w14:val="none"/>
              </w:rPr>
              <w:t>Academic credentials and journal</w:t>
            </w:r>
          </w:p>
        </w:tc>
      </w:tr>
      <w:tr w:rsidR="00DD10BF" w:rsidRPr="00DD10BF" w14:paraId="54A0FB72" w14:textId="77777777">
        <w:trPr>
          <w:tblCellSpacing w:w="15" w:type="dxa"/>
        </w:trPr>
        <w:tc>
          <w:tcPr>
            <w:tcW w:w="0" w:type="auto"/>
            <w:vAlign w:val="center"/>
            <w:hideMark/>
          </w:tcPr>
          <w:p w14:paraId="002279C7" w14:textId="77777777" w:rsidR="00DD10BF" w:rsidRPr="00DD10BF" w:rsidRDefault="00DD10BF" w:rsidP="00DD10BF">
            <w:pPr>
              <w:spacing w:after="0" w:line="240" w:lineRule="auto"/>
              <w:rPr>
                <w:rFonts w:ascii="Times New Roman" w:eastAsia="Times New Roman" w:hAnsi="Times New Roman" w:cs="Times New Roman"/>
                <w:kern w:val="0"/>
                <w:lang w:eastAsia="en-GB"/>
                <w14:ligatures w14:val="none"/>
              </w:rPr>
            </w:pPr>
            <w:r w:rsidRPr="00DD10BF">
              <w:rPr>
                <w:rFonts w:ascii="Times New Roman" w:eastAsia="Times New Roman" w:hAnsi="Times New Roman" w:cs="Times New Roman"/>
                <w:b/>
                <w:bCs/>
                <w:kern w:val="0"/>
                <w:lang w:eastAsia="en-GB"/>
                <w14:ligatures w14:val="none"/>
              </w:rPr>
              <w:t>Accuracy</w:t>
            </w:r>
          </w:p>
        </w:tc>
        <w:tc>
          <w:tcPr>
            <w:tcW w:w="0" w:type="auto"/>
            <w:vAlign w:val="center"/>
            <w:hideMark/>
          </w:tcPr>
          <w:p w14:paraId="45A66F74" w14:textId="77777777" w:rsidR="00DD10BF" w:rsidRPr="00DD10BF" w:rsidRDefault="00DD10BF" w:rsidP="00DD10BF">
            <w:pPr>
              <w:spacing w:after="0" w:line="240" w:lineRule="auto"/>
              <w:rPr>
                <w:rFonts w:ascii="Times New Roman" w:eastAsia="Times New Roman" w:hAnsi="Times New Roman" w:cs="Times New Roman"/>
                <w:kern w:val="0"/>
                <w:lang w:eastAsia="en-GB"/>
                <w14:ligatures w14:val="none"/>
              </w:rPr>
            </w:pPr>
            <w:r w:rsidRPr="00DD10BF">
              <w:rPr>
                <w:rFonts w:ascii="Segoe UI Emoji" w:eastAsia="Times New Roman" w:hAnsi="Segoe UI Emoji" w:cs="Segoe UI Emoji"/>
                <w:kern w:val="0"/>
                <w:lang w:eastAsia="en-GB"/>
                <w14:ligatures w14:val="none"/>
              </w:rPr>
              <w:t>✅</w:t>
            </w:r>
            <w:r w:rsidRPr="00DD10BF">
              <w:rPr>
                <w:rFonts w:ascii="Times New Roman" w:eastAsia="Times New Roman" w:hAnsi="Times New Roman" w:cs="Times New Roman"/>
                <w:kern w:val="0"/>
                <w:lang w:eastAsia="en-GB"/>
                <w14:ligatures w14:val="none"/>
              </w:rPr>
              <w:t xml:space="preserve"> Evidence</w:t>
            </w:r>
            <w:r w:rsidRPr="00DD10BF">
              <w:rPr>
                <w:rFonts w:ascii="Times New Roman" w:eastAsia="Times New Roman" w:hAnsi="Times New Roman" w:cs="Times New Roman"/>
                <w:kern w:val="0"/>
                <w:lang w:eastAsia="en-GB"/>
                <w14:ligatures w14:val="none"/>
              </w:rPr>
              <w:noBreakHyphen/>
              <w:t>based</w:t>
            </w:r>
          </w:p>
        </w:tc>
        <w:tc>
          <w:tcPr>
            <w:tcW w:w="0" w:type="auto"/>
            <w:vAlign w:val="center"/>
            <w:hideMark/>
          </w:tcPr>
          <w:p w14:paraId="1D0E9CC5" w14:textId="77777777" w:rsidR="00DD10BF" w:rsidRPr="00DD10BF" w:rsidRDefault="00DD10BF" w:rsidP="00DD10BF">
            <w:pPr>
              <w:spacing w:after="0" w:line="240" w:lineRule="auto"/>
              <w:rPr>
                <w:rFonts w:ascii="Times New Roman" w:eastAsia="Times New Roman" w:hAnsi="Times New Roman" w:cs="Times New Roman"/>
                <w:kern w:val="0"/>
                <w:lang w:eastAsia="en-GB"/>
                <w14:ligatures w14:val="none"/>
              </w:rPr>
            </w:pPr>
            <w:r w:rsidRPr="00DD10BF">
              <w:rPr>
                <w:rFonts w:ascii="Times New Roman" w:eastAsia="Times New Roman" w:hAnsi="Times New Roman" w:cs="Times New Roman"/>
                <w:kern w:val="0"/>
                <w:lang w:eastAsia="en-GB"/>
                <w14:ligatures w14:val="none"/>
              </w:rPr>
              <w:t>Methodology and data analysis</w:t>
            </w:r>
          </w:p>
        </w:tc>
      </w:tr>
      <w:tr w:rsidR="00DD10BF" w:rsidRPr="00DD10BF" w14:paraId="60924515" w14:textId="77777777">
        <w:trPr>
          <w:tblCellSpacing w:w="15" w:type="dxa"/>
        </w:trPr>
        <w:tc>
          <w:tcPr>
            <w:tcW w:w="0" w:type="auto"/>
            <w:vAlign w:val="center"/>
            <w:hideMark/>
          </w:tcPr>
          <w:p w14:paraId="3EDB2200" w14:textId="77777777" w:rsidR="00DD10BF" w:rsidRPr="00DD10BF" w:rsidRDefault="00DD10BF" w:rsidP="00DD10BF">
            <w:pPr>
              <w:spacing w:after="0" w:line="240" w:lineRule="auto"/>
              <w:rPr>
                <w:rFonts w:ascii="Times New Roman" w:eastAsia="Times New Roman" w:hAnsi="Times New Roman" w:cs="Times New Roman"/>
                <w:kern w:val="0"/>
                <w:lang w:eastAsia="en-GB"/>
                <w14:ligatures w14:val="none"/>
              </w:rPr>
            </w:pPr>
            <w:r w:rsidRPr="00DD10BF">
              <w:rPr>
                <w:rFonts w:ascii="Times New Roman" w:eastAsia="Times New Roman" w:hAnsi="Times New Roman" w:cs="Times New Roman"/>
                <w:b/>
                <w:bCs/>
                <w:kern w:val="0"/>
                <w:lang w:eastAsia="en-GB"/>
                <w14:ligatures w14:val="none"/>
              </w:rPr>
              <w:t>Purpose</w:t>
            </w:r>
          </w:p>
        </w:tc>
        <w:tc>
          <w:tcPr>
            <w:tcW w:w="0" w:type="auto"/>
            <w:vAlign w:val="center"/>
            <w:hideMark/>
          </w:tcPr>
          <w:p w14:paraId="77B42ED1" w14:textId="77777777" w:rsidR="00DD10BF" w:rsidRPr="00DD10BF" w:rsidRDefault="00DD10BF" w:rsidP="00DD10BF">
            <w:pPr>
              <w:spacing w:after="0" w:line="240" w:lineRule="auto"/>
              <w:rPr>
                <w:rFonts w:ascii="Times New Roman" w:eastAsia="Times New Roman" w:hAnsi="Times New Roman" w:cs="Times New Roman"/>
                <w:kern w:val="0"/>
                <w:lang w:eastAsia="en-GB"/>
                <w14:ligatures w14:val="none"/>
              </w:rPr>
            </w:pPr>
            <w:r w:rsidRPr="00DD10BF">
              <w:rPr>
                <w:rFonts w:ascii="Segoe UI Emoji" w:eastAsia="Times New Roman" w:hAnsi="Segoe UI Emoji" w:cs="Segoe UI Emoji"/>
                <w:kern w:val="0"/>
                <w:lang w:eastAsia="en-GB"/>
                <w14:ligatures w14:val="none"/>
              </w:rPr>
              <w:t>✅</w:t>
            </w:r>
            <w:r w:rsidRPr="00DD10BF">
              <w:rPr>
                <w:rFonts w:ascii="Times New Roman" w:eastAsia="Times New Roman" w:hAnsi="Times New Roman" w:cs="Times New Roman"/>
                <w:kern w:val="0"/>
                <w:lang w:eastAsia="en-GB"/>
                <w14:ligatures w14:val="none"/>
              </w:rPr>
              <w:t xml:space="preserve"> Scholarly</w:t>
            </w:r>
          </w:p>
        </w:tc>
        <w:tc>
          <w:tcPr>
            <w:tcW w:w="0" w:type="auto"/>
            <w:vAlign w:val="center"/>
            <w:hideMark/>
          </w:tcPr>
          <w:p w14:paraId="5674F971" w14:textId="77777777" w:rsidR="00DD10BF" w:rsidRPr="00DD10BF" w:rsidRDefault="00DD10BF" w:rsidP="00DD10BF">
            <w:pPr>
              <w:spacing w:after="0" w:line="240" w:lineRule="auto"/>
              <w:rPr>
                <w:rFonts w:ascii="Times New Roman" w:eastAsia="Times New Roman" w:hAnsi="Times New Roman" w:cs="Times New Roman"/>
                <w:kern w:val="0"/>
                <w:lang w:eastAsia="en-GB"/>
                <w14:ligatures w14:val="none"/>
              </w:rPr>
            </w:pPr>
            <w:r w:rsidRPr="00DD10BF">
              <w:rPr>
                <w:rFonts w:ascii="Times New Roman" w:eastAsia="Times New Roman" w:hAnsi="Times New Roman" w:cs="Times New Roman"/>
                <w:kern w:val="0"/>
                <w:lang w:eastAsia="en-GB"/>
                <w14:ligatures w14:val="none"/>
              </w:rPr>
              <w:t>Not commercial or opinion</w:t>
            </w:r>
          </w:p>
        </w:tc>
      </w:tr>
    </w:tbl>
    <w:p w14:paraId="79A0A9D5" w14:textId="1461A8F3" w:rsidR="00A75D6C" w:rsidRDefault="009C1FF5" w:rsidP="00AA001B">
      <w:pPr>
        <w:pStyle w:val="NormalWeb"/>
      </w:pPr>
      <w:r>
        <w:rPr>
          <w:noProof/>
        </w:rPr>
        <mc:AlternateContent>
          <mc:Choice Requires="wps">
            <w:drawing>
              <wp:inline distT="0" distB="0" distL="0" distR="0" wp14:anchorId="019B39D7" wp14:editId="3B068C20">
                <wp:extent cx="304800" cy="304800"/>
                <wp:effectExtent l="0" t="0" r="0" b="0"/>
                <wp:docPr id="1235293666" name="AutoShape 2" descr="Generated image: Remote work challenges during COVID"/>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D49228D" id="AutoShape 2" o:spid="_x0000_s1026" alt="Generated image: Remote work challenges during COVID"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56464CA3" w14:textId="117D9BB9" w:rsidR="00A75D6C" w:rsidRDefault="009C1FF5" w:rsidP="00AA001B">
      <w:pPr>
        <w:pStyle w:val="NormalWeb"/>
      </w:pPr>
      <w:r>
        <w:rPr>
          <w:noProof/>
        </w:rPr>
        <w:drawing>
          <wp:inline distT="0" distB="0" distL="0" distR="0" wp14:anchorId="6EE7B723" wp14:editId="5F8489A6">
            <wp:extent cx="5142774" cy="3781425"/>
            <wp:effectExtent l="0" t="0" r="1270" b="0"/>
            <wp:docPr id="2754568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204532" cy="3826835"/>
                    </a:xfrm>
                    <a:prstGeom prst="rect">
                      <a:avLst/>
                    </a:prstGeom>
                    <a:noFill/>
                  </pic:spPr>
                </pic:pic>
              </a:graphicData>
            </a:graphic>
          </wp:inline>
        </w:drawing>
      </w:r>
      <w:r>
        <w:rPr>
          <w:noProof/>
        </w:rPr>
        <mc:AlternateContent>
          <mc:Choice Requires="wps">
            <w:drawing>
              <wp:inline distT="0" distB="0" distL="0" distR="0" wp14:anchorId="0FF89F19" wp14:editId="4FFC4B23">
                <wp:extent cx="304800" cy="304800"/>
                <wp:effectExtent l="0" t="0" r="0" b="0"/>
                <wp:docPr id="595528920" name="AutoShape 4" descr="Generated image: Remote work challenges during COVID"/>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47ACBC7" id="AutoShape 4" o:spid="_x0000_s1026" alt="Generated image: Remote work challenges during COVID"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309DAB7D" w14:textId="77777777" w:rsidR="00ED4F93" w:rsidRPr="00ED4F93" w:rsidRDefault="00ED4F93" w:rsidP="00ED4F93">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ED4F93">
        <w:rPr>
          <w:rFonts w:ascii="Times New Roman" w:eastAsia="Times New Roman" w:hAnsi="Times New Roman" w:cs="Times New Roman"/>
          <w:b/>
          <w:bCs/>
          <w:kern w:val="0"/>
          <w:sz w:val="36"/>
          <w:szCs w:val="36"/>
          <w:lang w:eastAsia="en-GB"/>
          <w14:ligatures w14:val="none"/>
        </w:rPr>
        <w:t>Managing Remotely During COVID – Example Pie Chart</w:t>
      </w:r>
    </w:p>
    <w:p w14:paraId="2BC897C7" w14:textId="77777777" w:rsidR="00ED4F93" w:rsidRPr="00ED4F93" w:rsidRDefault="00ED4F93" w:rsidP="00ED4F93">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ED4F93">
        <w:rPr>
          <w:rFonts w:ascii="Times New Roman" w:eastAsia="Times New Roman" w:hAnsi="Times New Roman" w:cs="Times New Roman"/>
          <w:b/>
          <w:bCs/>
          <w:kern w:val="0"/>
          <w:sz w:val="27"/>
          <w:szCs w:val="27"/>
          <w:lang w:eastAsia="en-GB"/>
          <w14:ligatures w14:val="none"/>
        </w:rPr>
        <w:t>Sample Pie Chart Breakdown</w:t>
      </w:r>
    </w:p>
    <w:p w14:paraId="49737E11" w14:textId="77777777" w:rsidR="00ED4F93" w:rsidRPr="00ED4F93" w:rsidRDefault="00ED4F93" w:rsidP="00ED4F93">
      <w:pPr>
        <w:spacing w:before="100" w:beforeAutospacing="1" w:after="100" w:afterAutospacing="1" w:line="240" w:lineRule="auto"/>
        <w:rPr>
          <w:rFonts w:ascii="Times New Roman" w:eastAsia="Times New Roman" w:hAnsi="Times New Roman" w:cs="Times New Roman"/>
          <w:kern w:val="0"/>
          <w:lang w:eastAsia="en-GB"/>
          <w14:ligatures w14:val="none"/>
        </w:rPr>
      </w:pPr>
      <w:r w:rsidRPr="00ED4F93">
        <w:rPr>
          <w:rFonts w:ascii="Times New Roman" w:eastAsia="Times New Roman" w:hAnsi="Times New Roman" w:cs="Times New Roman"/>
          <w:kern w:val="0"/>
          <w:lang w:eastAsia="en-GB"/>
          <w14:ligatures w14:val="none"/>
        </w:rPr>
        <w:t>Imagine a manager surveyed their team about the main challenges of remote work during COVID. The results might look like this: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635"/>
        <w:gridCol w:w="1208"/>
      </w:tblGrid>
      <w:tr w:rsidR="00ED4F93" w:rsidRPr="00ED4F93" w14:paraId="70F586BA" w14:textId="77777777">
        <w:trPr>
          <w:tblHeader/>
          <w:tblCellSpacing w:w="15" w:type="dxa"/>
        </w:trPr>
        <w:tc>
          <w:tcPr>
            <w:tcW w:w="0" w:type="auto"/>
            <w:vAlign w:val="center"/>
            <w:hideMark/>
          </w:tcPr>
          <w:p w14:paraId="6EB824AB" w14:textId="77777777" w:rsidR="00ED4F93" w:rsidRPr="00ED4F93" w:rsidRDefault="00ED4F93" w:rsidP="00ED4F93">
            <w:pPr>
              <w:spacing w:after="0" w:line="240" w:lineRule="auto"/>
              <w:jc w:val="center"/>
              <w:rPr>
                <w:rFonts w:ascii="Times New Roman" w:eastAsia="Times New Roman" w:hAnsi="Times New Roman" w:cs="Times New Roman"/>
                <w:b/>
                <w:bCs/>
                <w:kern w:val="0"/>
                <w:lang w:eastAsia="en-GB"/>
                <w14:ligatures w14:val="none"/>
              </w:rPr>
            </w:pPr>
            <w:r w:rsidRPr="00ED4F93">
              <w:rPr>
                <w:rFonts w:ascii="Times New Roman" w:eastAsia="Times New Roman" w:hAnsi="Times New Roman" w:cs="Times New Roman"/>
                <w:b/>
                <w:bCs/>
                <w:kern w:val="0"/>
                <w:lang w:eastAsia="en-GB"/>
                <w14:ligatures w14:val="none"/>
              </w:rPr>
              <w:t>Challenge</w:t>
            </w:r>
          </w:p>
        </w:tc>
        <w:tc>
          <w:tcPr>
            <w:tcW w:w="0" w:type="auto"/>
            <w:vAlign w:val="center"/>
            <w:hideMark/>
          </w:tcPr>
          <w:p w14:paraId="2963B3CD" w14:textId="77777777" w:rsidR="00ED4F93" w:rsidRPr="00ED4F93" w:rsidRDefault="00ED4F93" w:rsidP="00ED4F93">
            <w:pPr>
              <w:spacing w:after="0" w:line="240" w:lineRule="auto"/>
              <w:jc w:val="center"/>
              <w:rPr>
                <w:rFonts w:ascii="Times New Roman" w:eastAsia="Times New Roman" w:hAnsi="Times New Roman" w:cs="Times New Roman"/>
                <w:b/>
                <w:bCs/>
                <w:kern w:val="0"/>
                <w:lang w:eastAsia="en-GB"/>
                <w14:ligatures w14:val="none"/>
              </w:rPr>
            </w:pPr>
            <w:r w:rsidRPr="00ED4F93">
              <w:rPr>
                <w:rFonts w:ascii="Times New Roman" w:eastAsia="Times New Roman" w:hAnsi="Times New Roman" w:cs="Times New Roman"/>
                <w:b/>
                <w:bCs/>
                <w:kern w:val="0"/>
                <w:lang w:eastAsia="en-GB"/>
                <w14:ligatures w14:val="none"/>
              </w:rPr>
              <w:t>Percentage</w:t>
            </w:r>
          </w:p>
        </w:tc>
      </w:tr>
      <w:tr w:rsidR="00ED4F93" w:rsidRPr="00ED4F93" w14:paraId="55C7C79E" w14:textId="77777777">
        <w:trPr>
          <w:tblCellSpacing w:w="15" w:type="dxa"/>
        </w:trPr>
        <w:tc>
          <w:tcPr>
            <w:tcW w:w="0" w:type="auto"/>
            <w:vAlign w:val="center"/>
            <w:hideMark/>
          </w:tcPr>
          <w:p w14:paraId="163E83CF" w14:textId="77777777" w:rsidR="00ED4F93" w:rsidRPr="00ED4F93" w:rsidRDefault="00ED4F93" w:rsidP="00ED4F93">
            <w:pPr>
              <w:spacing w:after="0" w:line="240" w:lineRule="auto"/>
              <w:rPr>
                <w:rFonts w:ascii="Times New Roman" w:eastAsia="Times New Roman" w:hAnsi="Times New Roman" w:cs="Times New Roman"/>
                <w:kern w:val="0"/>
                <w:lang w:eastAsia="en-GB"/>
                <w14:ligatures w14:val="none"/>
              </w:rPr>
            </w:pPr>
            <w:r w:rsidRPr="00ED4F93">
              <w:rPr>
                <w:rFonts w:ascii="Times New Roman" w:eastAsia="Times New Roman" w:hAnsi="Times New Roman" w:cs="Times New Roman"/>
                <w:kern w:val="0"/>
                <w:lang w:eastAsia="en-GB"/>
                <w14:ligatures w14:val="none"/>
              </w:rPr>
              <w:t>Communication Issues</w:t>
            </w:r>
          </w:p>
        </w:tc>
        <w:tc>
          <w:tcPr>
            <w:tcW w:w="0" w:type="auto"/>
            <w:vAlign w:val="center"/>
            <w:hideMark/>
          </w:tcPr>
          <w:p w14:paraId="775367F3" w14:textId="77777777" w:rsidR="00ED4F93" w:rsidRPr="00ED4F93" w:rsidRDefault="00ED4F93" w:rsidP="00ED4F93">
            <w:pPr>
              <w:spacing w:after="0" w:line="240" w:lineRule="auto"/>
              <w:rPr>
                <w:rFonts w:ascii="Times New Roman" w:eastAsia="Times New Roman" w:hAnsi="Times New Roman" w:cs="Times New Roman"/>
                <w:kern w:val="0"/>
                <w:lang w:eastAsia="en-GB"/>
                <w14:ligatures w14:val="none"/>
              </w:rPr>
            </w:pPr>
            <w:r w:rsidRPr="00ED4F93">
              <w:rPr>
                <w:rFonts w:ascii="Times New Roman" w:eastAsia="Times New Roman" w:hAnsi="Times New Roman" w:cs="Times New Roman"/>
                <w:kern w:val="0"/>
                <w:lang w:eastAsia="en-GB"/>
                <w14:ligatures w14:val="none"/>
              </w:rPr>
              <w:t>30%</w:t>
            </w:r>
          </w:p>
        </w:tc>
      </w:tr>
      <w:tr w:rsidR="00ED4F93" w:rsidRPr="00ED4F93" w14:paraId="54A45D6C" w14:textId="77777777">
        <w:trPr>
          <w:tblCellSpacing w:w="15" w:type="dxa"/>
        </w:trPr>
        <w:tc>
          <w:tcPr>
            <w:tcW w:w="0" w:type="auto"/>
            <w:vAlign w:val="center"/>
            <w:hideMark/>
          </w:tcPr>
          <w:p w14:paraId="6C41D96E" w14:textId="77777777" w:rsidR="00ED4F93" w:rsidRPr="00ED4F93" w:rsidRDefault="00ED4F93" w:rsidP="00ED4F93">
            <w:pPr>
              <w:spacing w:after="0" w:line="240" w:lineRule="auto"/>
              <w:rPr>
                <w:rFonts w:ascii="Times New Roman" w:eastAsia="Times New Roman" w:hAnsi="Times New Roman" w:cs="Times New Roman"/>
                <w:kern w:val="0"/>
                <w:lang w:eastAsia="en-GB"/>
                <w14:ligatures w14:val="none"/>
              </w:rPr>
            </w:pPr>
            <w:r w:rsidRPr="00ED4F93">
              <w:rPr>
                <w:rFonts w:ascii="Times New Roman" w:eastAsia="Times New Roman" w:hAnsi="Times New Roman" w:cs="Times New Roman"/>
                <w:kern w:val="0"/>
                <w:lang w:eastAsia="en-GB"/>
                <w14:ligatures w14:val="none"/>
              </w:rPr>
              <w:t>Work-Life Balance</w:t>
            </w:r>
          </w:p>
        </w:tc>
        <w:tc>
          <w:tcPr>
            <w:tcW w:w="0" w:type="auto"/>
            <w:vAlign w:val="center"/>
            <w:hideMark/>
          </w:tcPr>
          <w:p w14:paraId="353F336B" w14:textId="77777777" w:rsidR="00ED4F93" w:rsidRPr="00ED4F93" w:rsidRDefault="00ED4F93" w:rsidP="00ED4F93">
            <w:pPr>
              <w:spacing w:after="0" w:line="240" w:lineRule="auto"/>
              <w:rPr>
                <w:rFonts w:ascii="Times New Roman" w:eastAsia="Times New Roman" w:hAnsi="Times New Roman" w:cs="Times New Roman"/>
                <w:kern w:val="0"/>
                <w:lang w:eastAsia="en-GB"/>
                <w14:ligatures w14:val="none"/>
              </w:rPr>
            </w:pPr>
            <w:r w:rsidRPr="00ED4F93">
              <w:rPr>
                <w:rFonts w:ascii="Times New Roman" w:eastAsia="Times New Roman" w:hAnsi="Times New Roman" w:cs="Times New Roman"/>
                <w:kern w:val="0"/>
                <w:lang w:eastAsia="en-GB"/>
                <w14:ligatures w14:val="none"/>
              </w:rPr>
              <w:t>25%</w:t>
            </w:r>
          </w:p>
        </w:tc>
      </w:tr>
      <w:tr w:rsidR="00ED4F93" w:rsidRPr="00ED4F93" w14:paraId="7C181AE6" w14:textId="77777777">
        <w:trPr>
          <w:tblCellSpacing w:w="15" w:type="dxa"/>
        </w:trPr>
        <w:tc>
          <w:tcPr>
            <w:tcW w:w="0" w:type="auto"/>
            <w:vAlign w:val="center"/>
            <w:hideMark/>
          </w:tcPr>
          <w:p w14:paraId="40A0D200" w14:textId="77777777" w:rsidR="00ED4F93" w:rsidRPr="00ED4F93" w:rsidRDefault="00ED4F93" w:rsidP="00ED4F93">
            <w:pPr>
              <w:spacing w:after="0" w:line="240" w:lineRule="auto"/>
              <w:rPr>
                <w:rFonts w:ascii="Times New Roman" w:eastAsia="Times New Roman" w:hAnsi="Times New Roman" w:cs="Times New Roman"/>
                <w:kern w:val="0"/>
                <w:lang w:eastAsia="en-GB"/>
                <w14:ligatures w14:val="none"/>
              </w:rPr>
            </w:pPr>
            <w:r w:rsidRPr="00ED4F93">
              <w:rPr>
                <w:rFonts w:ascii="Times New Roman" w:eastAsia="Times New Roman" w:hAnsi="Times New Roman" w:cs="Times New Roman"/>
                <w:kern w:val="0"/>
                <w:lang w:eastAsia="en-GB"/>
                <w14:ligatures w14:val="none"/>
              </w:rPr>
              <w:t>Technology/IT Problems</w:t>
            </w:r>
          </w:p>
        </w:tc>
        <w:tc>
          <w:tcPr>
            <w:tcW w:w="0" w:type="auto"/>
            <w:vAlign w:val="center"/>
            <w:hideMark/>
          </w:tcPr>
          <w:p w14:paraId="74A514B3" w14:textId="77777777" w:rsidR="00ED4F93" w:rsidRPr="00ED4F93" w:rsidRDefault="00ED4F93" w:rsidP="00ED4F93">
            <w:pPr>
              <w:spacing w:after="0" w:line="240" w:lineRule="auto"/>
              <w:rPr>
                <w:rFonts w:ascii="Times New Roman" w:eastAsia="Times New Roman" w:hAnsi="Times New Roman" w:cs="Times New Roman"/>
                <w:kern w:val="0"/>
                <w:lang w:eastAsia="en-GB"/>
                <w14:ligatures w14:val="none"/>
              </w:rPr>
            </w:pPr>
            <w:r w:rsidRPr="00ED4F93">
              <w:rPr>
                <w:rFonts w:ascii="Times New Roman" w:eastAsia="Times New Roman" w:hAnsi="Times New Roman" w:cs="Times New Roman"/>
                <w:kern w:val="0"/>
                <w:lang w:eastAsia="en-GB"/>
                <w14:ligatures w14:val="none"/>
              </w:rPr>
              <w:t>20%</w:t>
            </w:r>
          </w:p>
        </w:tc>
      </w:tr>
      <w:tr w:rsidR="00ED4F93" w:rsidRPr="00ED4F93" w14:paraId="200B0190" w14:textId="77777777">
        <w:trPr>
          <w:tblCellSpacing w:w="15" w:type="dxa"/>
        </w:trPr>
        <w:tc>
          <w:tcPr>
            <w:tcW w:w="0" w:type="auto"/>
            <w:vAlign w:val="center"/>
            <w:hideMark/>
          </w:tcPr>
          <w:p w14:paraId="43CCDDC5" w14:textId="77777777" w:rsidR="00ED4F93" w:rsidRPr="00ED4F93" w:rsidRDefault="00ED4F93" w:rsidP="00ED4F93">
            <w:pPr>
              <w:spacing w:after="0" w:line="240" w:lineRule="auto"/>
              <w:rPr>
                <w:rFonts w:ascii="Times New Roman" w:eastAsia="Times New Roman" w:hAnsi="Times New Roman" w:cs="Times New Roman"/>
                <w:kern w:val="0"/>
                <w:lang w:eastAsia="en-GB"/>
                <w14:ligatures w14:val="none"/>
              </w:rPr>
            </w:pPr>
            <w:r w:rsidRPr="00ED4F93">
              <w:rPr>
                <w:rFonts w:ascii="Times New Roman" w:eastAsia="Times New Roman" w:hAnsi="Times New Roman" w:cs="Times New Roman"/>
                <w:kern w:val="0"/>
                <w:lang w:eastAsia="en-GB"/>
                <w14:ligatures w14:val="none"/>
              </w:rPr>
              <w:lastRenderedPageBreak/>
              <w:t>Productivity &amp; Motivation</w:t>
            </w:r>
          </w:p>
        </w:tc>
        <w:tc>
          <w:tcPr>
            <w:tcW w:w="0" w:type="auto"/>
            <w:vAlign w:val="center"/>
            <w:hideMark/>
          </w:tcPr>
          <w:p w14:paraId="25649DEB" w14:textId="77777777" w:rsidR="00ED4F93" w:rsidRPr="00ED4F93" w:rsidRDefault="00ED4F93" w:rsidP="00ED4F93">
            <w:pPr>
              <w:spacing w:after="0" w:line="240" w:lineRule="auto"/>
              <w:rPr>
                <w:rFonts w:ascii="Times New Roman" w:eastAsia="Times New Roman" w:hAnsi="Times New Roman" w:cs="Times New Roman"/>
                <w:kern w:val="0"/>
                <w:lang w:eastAsia="en-GB"/>
                <w14:ligatures w14:val="none"/>
              </w:rPr>
            </w:pPr>
            <w:r w:rsidRPr="00ED4F93">
              <w:rPr>
                <w:rFonts w:ascii="Times New Roman" w:eastAsia="Times New Roman" w:hAnsi="Times New Roman" w:cs="Times New Roman"/>
                <w:kern w:val="0"/>
                <w:lang w:eastAsia="en-GB"/>
                <w14:ligatures w14:val="none"/>
              </w:rPr>
              <w:t>15%</w:t>
            </w:r>
          </w:p>
        </w:tc>
      </w:tr>
      <w:tr w:rsidR="00ED4F93" w:rsidRPr="00ED4F93" w14:paraId="084DDBF3" w14:textId="77777777">
        <w:trPr>
          <w:tblCellSpacing w:w="15" w:type="dxa"/>
        </w:trPr>
        <w:tc>
          <w:tcPr>
            <w:tcW w:w="0" w:type="auto"/>
            <w:vAlign w:val="center"/>
            <w:hideMark/>
          </w:tcPr>
          <w:p w14:paraId="6147A5D6" w14:textId="77777777" w:rsidR="00ED4F93" w:rsidRPr="00ED4F93" w:rsidRDefault="00ED4F93" w:rsidP="00ED4F93">
            <w:pPr>
              <w:spacing w:after="0" w:line="240" w:lineRule="auto"/>
              <w:rPr>
                <w:rFonts w:ascii="Times New Roman" w:eastAsia="Times New Roman" w:hAnsi="Times New Roman" w:cs="Times New Roman"/>
                <w:kern w:val="0"/>
                <w:lang w:eastAsia="en-GB"/>
                <w14:ligatures w14:val="none"/>
              </w:rPr>
            </w:pPr>
            <w:r w:rsidRPr="00ED4F93">
              <w:rPr>
                <w:rFonts w:ascii="Times New Roman" w:eastAsia="Times New Roman" w:hAnsi="Times New Roman" w:cs="Times New Roman"/>
                <w:kern w:val="0"/>
                <w:lang w:eastAsia="en-GB"/>
                <w14:ligatures w14:val="none"/>
              </w:rPr>
              <w:t>Mental Health / Isolation</w:t>
            </w:r>
          </w:p>
        </w:tc>
        <w:tc>
          <w:tcPr>
            <w:tcW w:w="0" w:type="auto"/>
            <w:vAlign w:val="center"/>
            <w:hideMark/>
          </w:tcPr>
          <w:p w14:paraId="14B1E93F" w14:textId="77777777" w:rsidR="00ED4F93" w:rsidRPr="00ED4F93" w:rsidRDefault="00ED4F93" w:rsidP="00ED4F93">
            <w:pPr>
              <w:spacing w:after="0" w:line="240" w:lineRule="auto"/>
              <w:rPr>
                <w:rFonts w:ascii="Times New Roman" w:eastAsia="Times New Roman" w:hAnsi="Times New Roman" w:cs="Times New Roman"/>
                <w:kern w:val="0"/>
                <w:lang w:eastAsia="en-GB"/>
                <w14:ligatures w14:val="none"/>
              </w:rPr>
            </w:pPr>
            <w:r w:rsidRPr="00ED4F93">
              <w:rPr>
                <w:rFonts w:ascii="Times New Roman" w:eastAsia="Times New Roman" w:hAnsi="Times New Roman" w:cs="Times New Roman"/>
                <w:kern w:val="0"/>
                <w:lang w:eastAsia="en-GB"/>
                <w14:ligatures w14:val="none"/>
              </w:rPr>
              <w:t>10%</w:t>
            </w:r>
          </w:p>
        </w:tc>
      </w:tr>
    </w:tbl>
    <w:p w14:paraId="57E17CB7" w14:textId="77777777" w:rsidR="00A75D6C" w:rsidRDefault="00A75D6C" w:rsidP="00AA001B">
      <w:pPr>
        <w:pStyle w:val="NormalWeb"/>
      </w:pPr>
    </w:p>
    <w:p w14:paraId="6E8CD2C7" w14:textId="77777777" w:rsidR="00A75D6C" w:rsidRDefault="00A75D6C" w:rsidP="00AA001B">
      <w:pPr>
        <w:pStyle w:val="NormalWeb"/>
      </w:pPr>
    </w:p>
    <w:p w14:paraId="46C2ADDB" w14:textId="77777777" w:rsidR="00A75D6C" w:rsidRDefault="00A75D6C" w:rsidP="00AA001B">
      <w:pPr>
        <w:pStyle w:val="NormalWeb"/>
      </w:pPr>
    </w:p>
    <w:p w14:paraId="4C073983" w14:textId="34A4B8CA" w:rsidR="00AA001B" w:rsidRPr="00AA001B" w:rsidRDefault="00AA001B" w:rsidP="00540A2D">
      <w:pPr>
        <w:pStyle w:val="NormalWeb"/>
        <w:rPr>
          <w:b/>
          <w:bCs/>
          <w:sz w:val="40"/>
          <w:szCs w:val="40"/>
        </w:rPr>
      </w:pPr>
      <w:r w:rsidRPr="00AA001B">
        <w:rPr>
          <w:b/>
          <w:bCs/>
          <w:sz w:val="40"/>
          <w:szCs w:val="40"/>
        </w:rPr>
        <w:t>Conclusion</w:t>
      </w:r>
    </w:p>
    <w:p w14:paraId="1D5F3C5E" w14:textId="53342F0D" w:rsidR="00AA001B" w:rsidRDefault="00AA001B" w:rsidP="00AA001B">
      <w:pPr>
        <w:pStyle w:val="isselectedend"/>
      </w:pPr>
      <w:r>
        <w:t xml:space="preserve">In conclusion, the shift to remote working during the COVID-19 pandemic significantly transformed how employees, managers, and organisations function. While employees benefited from greater flexibility and autonomy, they also faced challenges such as </w:t>
      </w:r>
      <w:r w:rsidR="00ED4F93">
        <w:t>isolation, communication, issues</w:t>
      </w:r>
      <w:r>
        <w:t xml:space="preserve"> and difficulties maintaining work–life balance. Managers had to quickly adapt by developing new leadership approaches focused on trust, communication, and performance outcomes rather than direct supervision. At the organisational level, remote working enabled continuity, cost savings, and access to a wider talent pool, but also introduced challenges related to maintaining culture, collaboration, and data security.</w:t>
      </w:r>
    </w:p>
    <w:p w14:paraId="699BA0A3" w14:textId="77777777" w:rsidR="00AA001B" w:rsidRDefault="00AA001B" w:rsidP="00AA001B">
      <w:pPr>
        <w:pStyle w:val="NormalWeb"/>
      </w:pPr>
      <w:r>
        <w:t>Overall, the success of remote working during this period depended on effective communication, the use of appropriate technologies, and a strong focus on employee well-being. The lessons learned have influenced long-term workplace practices, with many organisations now adopting hybrid working models. Moving forward, it is essential for organisations to build on these experiences to create more flexible, resilient, and inclusive working environments.</w:t>
      </w:r>
    </w:p>
    <w:p w14:paraId="6A07A4BC" w14:textId="1AF0A949" w:rsidR="00540A2D" w:rsidRDefault="00163580" w:rsidP="00540A2D">
      <w:pPr>
        <w:pStyle w:val="NormalWeb"/>
        <w:rPr>
          <w:b/>
          <w:bCs/>
          <w:sz w:val="40"/>
          <w:szCs w:val="40"/>
        </w:rPr>
      </w:pPr>
      <w:r w:rsidRPr="00163580">
        <w:rPr>
          <w:b/>
          <w:bCs/>
          <w:sz w:val="40"/>
          <w:szCs w:val="40"/>
        </w:rPr>
        <w:t>Personal Reflection</w:t>
      </w:r>
    </w:p>
    <w:p w14:paraId="4FA8B2EA" w14:textId="77777777" w:rsidR="00163580" w:rsidRDefault="00163580" w:rsidP="00163580">
      <w:pPr>
        <w:pStyle w:val="isselectedend"/>
      </w:pPr>
      <w:r>
        <w:t>Reflecting on my own experience of remote working during the COVID-19 pandemic, I have developed a deeper understanding of my strengths, challenges, and areas for growth. Initially, adapting to a fully remote environment was difficult, as it required a significant shift in how I managed my time, communicated with others, and maintained focus without the structure of a physical workplace.</w:t>
      </w:r>
    </w:p>
    <w:p w14:paraId="15E4893C" w14:textId="77777777" w:rsidR="00163580" w:rsidRDefault="00163580" w:rsidP="00163580">
      <w:pPr>
        <w:pStyle w:val="isselectedend"/>
      </w:pPr>
      <w:r>
        <w:t>One of the key strengths I discovered was my ability to become more independent and self-disciplined. Without direct supervision, I learned to take responsibility for my tasks, prioritise my workload, and meet deadlines effectively. I also improved my digital communication skills, becoming more confident in using online platforms to collaborate and share ideas with others.</w:t>
      </w:r>
    </w:p>
    <w:p w14:paraId="7B718E8C" w14:textId="77777777" w:rsidR="00163580" w:rsidRDefault="00163580" w:rsidP="00163580">
      <w:pPr>
        <w:pStyle w:val="isselectedend"/>
      </w:pPr>
      <w:r>
        <w:t>However, I also faced several challenges. Staying motivated for long periods and maintaining a clear boundary between work and personal life proved difficult at times. The lack of face-to-face interaction sometimes led to feelings of isolation, which impacted my overall engagement and well-being. Additionally, I realised that I needed to improve my time management skills to avoid distractions and maintain consistent productivity.</w:t>
      </w:r>
    </w:p>
    <w:p w14:paraId="4E768333" w14:textId="77777777" w:rsidR="00163580" w:rsidRDefault="00163580" w:rsidP="00163580">
      <w:pPr>
        <w:pStyle w:val="isselectedend"/>
      </w:pPr>
      <w:r>
        <w:lastRenderedPageBreak/>
        <w:t>This experience has highlighted important areas for personal development. Moving forward, I aim to establish better routines, set clearer boundaries between work and personal time, and continue improving my communication skills. I also recognise the importance of taking regular breaks and prioritising my well-being to maintain a healthy balance.</w:t>
      </w:r>
    </w:p>
    <w:p w14:paraId="33941C90" w14:textId="77777777" w:rsidR="00163580" w:rsidRDefault="00163580" w:rsidP="00163580">
      <w:pPr>
        <w:pStyle w:val="NormalWeb"/>
      </w:pPr>
      <w:r>
        <w:t>Overall, remote working during the pandemic has been a valuable learning experience that has helped me grow both personally and professionally. It has encouraged me to become more adaptable, resilient, and proactive, skills that will be essential in future working environments.</w:t>
      </w:r>
    </w:p>
    <w:p w14:paraId="41A6E8B7" w14:textId="77777777" w:rsidR="00ED4F93" w:rsidRPr="00ED4F93" w:rsidRDefault="00ED4F93" w:rsidP="00ED4F93">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ED4F93">
        <w:rPr>
          <w:rFonts w:ascii="Times New Roman" w:eastAsia="Times New Roman" w:hAnsi="Times New Roman" w:cs="Times New Roman"/>
          <w:b/>
          <w:bCs/>
          <w:kern w:val="0"/>
          <w:sz w:val="27"/>
          <w:szCs w:val="27"/>
          <w:lang w:eastAsia="en-GB"/>
          <w14:ligatures w14:val="none"/>
        </w:rPr>
        <w:t>Reflection on Managing Remotely – Kolb’s Cycle</w:t>
      </w:r>
    </w:p>
    <w:p w14:paraId="3B3A97D6" w14:textId="77777777" w:rsidR="00ED4F93" w:rsidRPr="00ED4F93" w:rsidRDefault="00ED4F93" w:rsidP="00ED4F93">
      <w:pPr>
        <w:spacing w:before="100" w:beforeAutospacing="1" w:after="100" w:afterAutospacing="1" w:line="240" w:lineRule="auto"/>
        <w:outlineLvl w:val="3"/>
        <w:rPr>
          <w:rFonts w:ascii="Times New Roman" w:eastAsia="Times New Roman" w:hAnsi="Times New Roman" w:cs="Times New Roman"/>
          <w:b/>
          <w:bCs/>
          <w:kern w:val="0"/>
          <w:lang w:eastAsia="en-GB"/>
          <w14:ligatures w14:val="none"/>
        </w:rPr>
      </w:pPr>
      <w:r w:rsidRPr="00ED4F93">
        <w:rPr>
          <w:rFonts w:ascii="Times New Roman" w:eastAsia="Times New Roman" w:hAnsi="Times New Roman" w:cs="Times New Roman"/>
          <w:b/>
          <w:bCs/>
          <w:kern w:val="0"/>
          <w:lang w:eastAsia="en-GB"/>
          <w14:ligatures w14:val="none"/>
        </w:rPr>
        <w:t>1. Concrete Experience</w:t>
      </w:r>
    </w:p>
    <w:p w14:paraId="51DFC109" w14:textId="77777777" w:rsidR="00ED4F93" w:rsidRPr="00ED4F93" w:rsidRDefault="00ED4F93" w:rsidP="00ED4F93">
      <w:pPr>
        <w:spacing w:before="100" w:beforeAutospacing="1" w:after="100" w:afterAutospacing="1" w:line="240" w:lineRule="auto"/>
        <w:rPr>
          <w:rFonts w:ascii="Times New Roman" w:eastAsia="Times New Roman" w:hAnsi="Times New Roman" w:cs="Times New Roman"/>
          <w:kern w:val="0"/>
          <w:lang w:eastAsia="en-GB"/>
          <w14:ligatures w14:val="none"/>
        </w:rPr>
      </w:pPr>
      <w:r w:rsidRPr="00ED4F93">
        <w:rPr>
          <w:rFonts w:ascii="Times New Roman" w:eastAsia="Times New Roman" w:hAnsi="Times New Roman" w:cs="Times New Roman"/>
          <w:kern w:val="0"/>
          <w:lang w:eastAsia="en-GB"/>
          <w14:ligatures w14:val="none"/>
        </w:rPr>
        <w:t>In my research and personal experience with remote management, I have observed both the challenges and benefits of working apart from my manager and team. Tasks are often coordinated through digital platforms, meetings happen via video calls, and collaboration relies heavily on clear messaging and technology. I experienced periods of high autonomy, but also moments of uncertainty due to reduced face-to-face interaction.</w:t>
      </w:r>
    </w:p>
    <w:p w14:paraId="0FFD5D60" w14:textId="77777777" w:rsidR="00ED4F93" w:rsidRPr="00ED4F93" w:rsidRDefault="00ED4F93" w:rsidP="00ED4F93">
      <w:pPr>
        <w:spacing w:before="100" w:beforeAutospacing="1" w:after="100" w:afterAutospacing="1" w:line="240" w:lineRule="auto"/>
        <w:outlineLvl w:val="3"/>
        <w:rPr>
          <w:rFonts w:ascii="Times New Roman" w:eastAsia="Times New Roman" w:hAnsi="Times New Roman" w:cs="Times New Roman"/>
          <w:b/>
          <w:bCs/>
          <w:kern w:val="0"/>
          <w:lang w:eastAsia="en-GB"/>
          <w14:ligatures w14:val="none"/>
        </w:rPr>
      </w:pPr>
      <w:r w:rsidRPr="00ED4F93">
        <w:rPr>
          <w:rFonts w:ascii="Times New Roman" w:eastAsia="Times New Roman" w:hAnsi="Times New Roman" w:cs="Times New Roman"/>
          <w:b/>
          <w:bCs/>
          <w:kern w:val="0"/>
          <w:lang w:eastAsia="en-GB"/>
          <w14:ligatures w14:val="none"/>
        </w:rPr>
        <w:t>2. Reflective Observation</w:t>
      </w:r>
    </w:p>
    <w:p w14:paraId="05F3DCF5" w14:textId="77777777" w:rsidR="00ED4F93" w:rsidRPr="00ED4F93" w:rsidRDefault="00ED4F93" w:rsidP="00ED4F93">
      <w:pPr>
        <w:spacing w:before="100" w:beforeAutospacing="1" w:after="100" w:afterAutospacing="1" w:line="240" w:lineRule="auto"/>
        <w:rPr>
          <w:rFonts w:ascii="Times New Roman" w:eastAsia="Times New Roman" w:hAnsi="Times New Roman" w:cs="Times New Roman"/>
          <w:kern w:val="0"/>
          <w:lang w:eastAsia="en-GB"/>
          <w14:ligatures w14:val="none"/>
        </w:rPr>
      </w:pPr>
      <w:r w:rsidRPr="00ED4F93">
        <w:rPr>
          <w:rFonts w:ascii="Times New Roman" w:eastAsia="Times New Roman" w:hAnsi="Times New Roman" w:cs="Times New Roman"/>
          <w:kern w:val="0"/>
          <w:lang w:eastAsia="en-GB"/>
          <w14:ligatures w14:val="none"/>
        </w:rPr>
        <w:t>Being managed remotely feels liberating yet demanding. While I enjoy flexibility and control over my own work schedule, I sometimes feel isolated or disconnected from the team. Miscommunication can occur more easily, and informal learning or spontaneous feedback is reduced. Observing other remote teams, I noticed that strong remote management depends on structured communication, clear expectations, and maintaining a sense of trust and engagement.</w:t>
      </w:r>
    </w:p>
    <w:p w14:paraId="77705581" w14:textId="77777777" w:rsidR="00ED4F93" w:rsidRPr="00ED4F93" w:rsidRDefault="00ED4F93" w:rsidP="00ED4F93">
      <w:pPr>
        <w:spacing w:before="100" w:beforeAutospacing="1" w:after="100" w:afterAutospacing="1" w:line="240" w:lineRule="auto"/>
        <w:outlineLvl w:val="3"/>
        <w:rPr>
          <w:rFonts w:ascii="Times New Roman" w:eastAsia="Times New Roman" w:hAnsi="Times New Roman" w:cs="Times New Roman"/>
          <w:b/>
          <w:bCs/>
          <w:kern w:val="0"/>
          <w:lang w:eastAsia="en-GB"/>
          <w14:ligatures w14:val="none"/>
        </w:rPr>
      </w:pPr>
      <w:r w:rsidRPr="00ED4F93">
        <w:rPr>
          <w:rFonts w:ascii="Times New Roman" w:eastAsia="Times New Roman" w:hAnsi="Times New Roman" w:cs="Times New Roman"/>
          <w:b/>
          <w:bCs/>
          <w:kern w:val="0"/>
          <w:lang w:eastAsia="en-GB"/>
          <w14:ligatures w14:val="none"/>
        </w:rPr>
        <w:t>3. Abstract Conceptualization</w:t>
      </w:r>
    </w:p>
    <w:p w14:paraId="2B8D200A" w14:textId="77777777" w:rsidR="00ED4F93" w:rsidRPr="00ED4F93" w:rsidRDefault="00ED4F93" w:rsidP="00ED4F93">
      <w:pPr>
        <w:spacing w:before="100" w:beforeAutospacing="1" w:after="100" w:afterAutospacing="1" w:line="240" w:lineRule="auto"/>
        <w:rPr>
          <w:rFonts w:ascii="Times New Roman" w:eastAsia="Times New Roman" w:hAnsi="Times New Roman" w:cs="Times New Roman"/>
          <w:kern w:val="0"/>
          <w:lang w:eastAsia="en-GB"/>
          <w14:ligatures w14:val="none"/>
        </w:rPr>
      </w:pPr>
      <w:r w:rsidRPr="00ED4F93">
        <w:rPr>
          <w:rFonts w:ascii="Times New Roman" w:eastAsia="Times New Roman" w:hAnsi="Times New Roman" w:cs="Times New Roman"/>
          <w:kern w:val="0"/>
          <w:lang w:eastAsia="en-GB"/>
          <w14:ligatures w14:val="none"/>
        </w:rPr>
        <w:t>From these observations, I’ve learned that effective remote management is not simply about assigning tasks—it requires:</w:t>
      </w:r>
    </w:p>
    <w:p w14:paraId="6012E1F1" w14:textId="77777777" w:rsidR="00ED4F93" w:rsidRPr="00ED4F93" w:rsidRDefault="00ED4F93" w:rsidP="00ED4F93">
      <w:pPr>
        <w:numPr>
          <w:ilvl w:val="0"/>
          <w:numId w:val="9"/>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D4F93">
        <w:rPr>
          <w:rFonts w:ascii="Times New Roman" w:eastAsia="Times New Roman" w:hAnsi="Times New Roman" w:cs="Times New Roman"/>
          <w:b/>
          <w:bCs/>
          <w:kern w:val="0"/>
          <w:lang w:eastAsia="en-GB"/>
          <w14:ligatures w14:val="none"/>
        </w:rPr>
        <w:t>Trust and autonomy</w:t>
      </w:r>
      <w:r w:rsidRPr="00ED4F93">
        <w:rPr>
          <w:rFonts w:ascii="Times New Roman" w:eastAsia="Times New Roman" w:hAnsi="Times New Roman" w:cs="Times New Roman"/>
          <w:kern w:val="0"/>
          <w:lang w:eastAsia="en-GB"/>
          <w14:ligatures w14:val="none"/>
        </w:rPr>
        <w:t xml:space="preserve">: Giving team members responsibility while providing support. </w:t>
      </w:r>
    </w:p>
    <w:p w14:paraId="4F72D13D" w14:textId="77777777" w:rsidR="00ED4F93" w:rsidRPr="00ED4F93" w:rsidRDefault="00ED4F93" w:rsidP="00ED4F93">
      <w:pPr>
        <w:numPr>
          <w:ilvl w:val="0"/>
          <w:numId w:val="9"/>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D4F93">
        <w:rPr>
          <w:rFonts w:ascii="Times New Roman" w:eastAsia="Times New Roman" w:hAnsi="Times New Roman" w:cs="Times New Roman"/>
          <w:b/>
          <w:bCs/>
          <w:kern w:val="0"/>
          <w:lang w:eastAsia="en-GB"/>
          <w14:ligatures w14:val="none"/>
        </w:rPr>
        <w:t>Clear communication</w:t>
      </w:r>
      <w:r w:rsidRPr="00ED4F93">
        <w:rPr>
          <w:rFonts w:ascii="Times New Roman" w:eastAsia="Times New Roman" w:hAnsi="Times New Roman" w:cs="Times New Roman"/>
          <w:kern w:val="0"/>
          <w:lang w:eastAsia="en-GB"/>
          <w14:ligatures w14:val="none"/>
        </w:rPr>
        <w:t xml:space="preserve">: Regular updates, feedback, and using the right digital tools. </w:t>
      </w:r>
    </w:p>
    <w:p w14:paraId="02D1E037" w14:textId="77777777" w:rsidR="00ED4F93" w:rsidRPr="00ED4F93" w:rsidRDefault="00ED4F93" w:rsidP="00ED4F93">
      <w:pPr>
        <w:numPr>
          <w:ilvl w:val="0"/>
          <w:numId w:val="9"/>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D4F93">
        <w:rPr>
          <w:rFonts w:ascii="Times New Roman" w:eastAsia="Times New Roman" w:hAnsi="Times New Roman" w:cs="Times New Roman"/>
          <w:b/>
          <w:bCs/>
          <w:kern w:val="0"/>
          <w:lang w:eastAsia="en-GB"/>
          <w14:ligatures w14:val="none"/>
        </w:rPr>
        <w:t>Engagement strategies</w:t>
      </w:r>
      <w:r w:rsidRPr="00ED4F93">
        <w:rPr>
          <w:rFonts w:ascii="Times New Roman" w:eastAsia="Times New Roman" w:hAnsi="Times New Roman" w:cs="Times New Roman"/>
          <w:kern w:val="0"/>
          <w:lang w:eastAsia="en-GB"/>
          <w14:ligatures w14:val="none"/>
        </w:rPr>
        <w:t xml:space="preserve">: Recognizing achievements, maintaining social interaction, and building team culture. </w:t>
      </w:r>
    </w:p>
    <w:p w14:paraId="4893434B" w14:textId="77777777" w:rsidR="00ED4F93" w:rsidRPr="00ED4F93" w:rsidRDefault="00ED4F93" w:rsidP="00ED4F93">
      <w:pPr>
        <w:spacing w:before="100" w:beforeAutospacing="1" w:after="100" w:afterAutospacing="1" w:line="240" w:lineRule="auto"/>
        <w:rPr>
          <w:rFonts w:ascii="Times New Roman" w:eastAsia="Times New Roman" w:hAnsi="Times New Roman" w:cs="Times New Roman"/>
          <w:kern w:val="0"/>
          <w:lang w:eastAsia="en-GB"/>
          <w14:ligatures w14:val="none"/>
        </w:rPr>
      </w:pPr>
      <w:r w:rsidRPr="00ED4F93">
        <w:rPr>
          <w:rFonts w:ascii="Times New Roman" w:eastAsia="Times New Roman" w:hAnsi="Times New Roman" w:cs="Times New Roman"/>
          <w:kern w:val="0"/>
          <w:lang w:eastAsia="en-GB"/>
          <w14:ligatures w14:val="none"/>
        </w:rPr>
        <w:t xml:space="preserve">I conceptualize remote management as a balance between </w:t>
      </w:r>
      <w:r w:rsidRPr="00ED4F93">
        <w:rPr>
          <w:rFonts w:ascii="Times New Roman" w:eastAsia="Times New Roman" w:hAnsi="Times New Roman" w:cs="Times New Roman"/>
          <w:b/>
          <w:bCs/>
          <w:kern w:val="0"/>
          <w:lang w:eastAsia="en-GB"/>
          <w14:ligatures w14:val="none"/>
        </w:rPr>
        <w:t>structure and flexibility</w:t>
      </w:r>
      <w:r w:rsidRPr="00ED4F93">
        <w:rPr>
          <w:rFonts w:ascii="Times New Roman" w:eastAsia="Times New Roman" w:hAnsi="Times New Roman" w:cs="Times New Roman"/>
          <w:kern w:val="0"/>
          <w:lang w:eastAsia="en-GB"/>
          <w14:ligatures w14:val="none"/>
        </w:rPr>
        <w:t xml:space="preserve">, </w:t>
      </w:r>
      <w:proofErr w:type="gramStart"/>
      <w:r w:rsidRPr="00ED4F93">
        <w:rPr>
          <w:rFonts w:ascii="Times New Roman" w:eastAsia="Times New Roman" w:hAnsi="Times New Roman" w:cs="Times New Roman"/>
          <w:kern w:val="0"/>
          <w:lang w:eastAsia="en-GB"/>
          <w14:ligatures w14:val="none"/>
        </w:rPr>
        <w:t>where</w:t>
      </w:r>
      <w:proofErr w:type="gramEnd"/>
      <w:r w:rsidRPr="00ED4F93">
        <w:rPr>
          <w:rFonts w:ascii="Times New Roman" w:eastAsia="Times New Roman" w:hAnsi="Times New Roman" w:cs="Times New Roman"/>
          <w:kern w:val="0"/>
          <w:lang w:eastAsia="en-GB"/>
          <w14:ligatures w14:val="none"/>
        </w:rPr>
        <w:t xml:space="preserve"> processes guide productivity, but human connection drives motivation.</w:t>
      </w:r>
    </w:p>
    <w:p w14:paraId="54897F9F" w14:textId="77777777" w:rsidR="00ED4F93" w:rsidRPr="00ED4F93" w:rsidRDefault="00ED4F93" w:rsidP="00ED4F93">
      <w:pPr>
        <w:spacing w:before="100" w:beforeAutospacing="1" w:after="100" w:afterAutospacing="1" w:line="240" w:lineRule="auto"/>
        <w:outlineLvl w:val="3"/>
        <w:rPr>
          <w:rFonts w:ascii="Times New Roman" w:eastAsia="Times New Roman" w:hAnsi="Times New Roman" w:cs="Times New Roman"/>
          <w:b/>
          <w:bCs/>
          <w:kern w:val="0"/>
          <w:lang w:eastAsia="en-GB"/>
          <w14:ligatures w14:val="none"/>
        </w:rPr>
      </w:pPr>
      <w:r w:rsidRPr="00ED4F93">
        <w:rPr>
          <w:rFonts w:ascii="Times New Roman" w:eastAsia="Times New Roman" w:hAnsi="Times New Roman" w:cs="Times New Roman"/>
          <w:b/>
          <w:bCs/>
          <w:kern w:val="0"/>
          <w:lang w:eastAsia="en-GB"/>
          <w14:ligatures w14:val="none"/>
        </w:rPr>
        <w:t>4. Active Experimentation</w:t>
      </w:r>
    </w:p>
    <w:p w14:paraId="39F1CC68" w14:textId="77777777" w:rsidR="00ED4F93" w:rsidRPr="00ED4F93" w:rsidRDefault="00ED4F93" w:rsidP="00ED4F93">
      <w:pPr>
        <w:spacing w:before="100" w:beforeAutospacing="1" w:after="100" w:afterAutospacing="1" w:line="240" w:lineRule="auto"/>
        <w:rPr>
          <w:rFonts w:ascii="Times New Roman" w:eastAsia="Times New Roman" w:hAnsi="Times New Roman" w:cs="Times New Roman"/>
          <w:kern w:val="0"/>
          <w:lang w:eastAsia="en-GB"/>
          <w14:ligatures w14:val="none"/>
        </w:rPr>
      </w:pPr>
      <w:r w:rsidRPr="00ED4F93">
        <w:rPr>
          <w:rFonts w:ascii="Times New Roman" w:eastAsia="Times New Roman" w:hAnsi="Times New Roman" w:cs="Times New Roman"/>
          <w:kern w:val="0"/>
          <w:lang w:eastAsia="en-GB"/>
          <w14:ligatures w14:val="none"/>
        </w:rPr>
        <w:t>If I were to manage others remotely, I would:</w:t>
      </w:r>
    </w:p>
    <w:p w14:paraId="0C3B7CDD" w14:textId="77777777" w:rsidR="00ED4F93" w:rsidRPr="00ED4F93" w:rsidRDefault="00ED4F93" w:rsidP="00ED4F93">
      <w:pPr>
        <w:numPr>
          <w:ilvl w:val="0"/>
          <w:numId w:val="10"/>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D4F93">
        <w:rPr>
          <w:rFonts w:ascii="Times New Roman" w:eastAsia="Times New Roman" w:hAnsi="Times New Roman" w:cs="Times New Roman"/>
          <w:kern w:val="0"/>
          <w:lang w:eastAsia="en-GB"/>
          <w14:ligatures w14:val="none"/>
        </w:rPr>
        <w:t xml:space="preserve">Schedule consistent video check-ins for both work progress and personal connection. </w:t>
      </w:r>
    </w:p>
    <w:p w14:paraId="6131DDE9" w14:textId="77777777" w:rsidR="00ED4F93" w:rsidRPr="00ED4F93" w:rsidRDefault="00ED4F93" w:rsidP="00ED4F93">
      <w:pPr>
        <w:numPr>
          <w:ilvl w:val="0"/>
          <w:numId w:val="10"/>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D4F93">
        <w:rPr>
          <w:rFonts w:ascii="Times New Roman" w:eastAsia="Times New Roman" w:hAnsi="Times New Roman" w:cs="Times New Roman"/>
          <w:kern w:val="0"/>
          <w:lang w:eastAsia="en-GB"/>
          <w14:ligatures w14:val="none"/>
        </w:rPr>
        <w:t xml:space="preserve">Use collaborative tools like Microsoft Teams, Slack, or Trello to provide visibility and coordination. </w:t>
      </w:r>
    </w:p>
    <w:p w14:paraId="511B1341" w14:textId="77777777" w:rsidR="00ED4F93" w:rsidRPr="00ED4F93" w:rsidRDefault="00ED4F93" w:rsidP="00ED4F93">
      <w:pPr>
        <w:numPr>
          <w:ilvl w:val="0"/>
          <w:numId w:val="10"/>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D4F93">
        <w:rPr>
          <w:rFonts w:ascii="Times New Roman" w:eastAsia="Times New Roman" w:hAnsi="Times New Roman" w:cs="Times New Roman"/>
          <w:kern w:val="0"/>
          <w:lang w:eastAsia="en-GB"/>
          <w14:ligatures w14:val="none"/>
        </w:rPr>
        <w:lastRenderedPageBreak/>
        <w:t xml:space="preserve">Establish clear goals, deadlines, and success metrics, while remaining adaptable to individual needs. </w:t>
      </w:r>
    </w:p>
    <w:p w14:paraId="16BE75C3" w14:textId="77777777" w:rsidR="00ED4F93" w:rsidRPr="00ED4F93" w:rsidRDefault="00ED4F93" w:rsidP="00ED4F93">
      <w:pPr>
        <w:numPr>
          <w:ilvl w:val="0"/>
          <w:numId w:val="10"/>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D4F93">
        <w:rPr>
          <w:rFonts w:ascii="Times New Roman" w:eastAsia="Times New Roman" w:hAnsi="Times New Roman" w:cs="Times New Roman"/>
          <w:kern w:val="0"/>
          <w:lang w:eastAsia="en-GB"/>
          <w14:ligatures w14:val="none"/>
        </w:rPr>
        <w:t xml:space="preserve">Promote team cohesion through virtual social activities, recognition of contributions, and feedback loops. </w:t>
      </w:r>
    </w:p>
    <w:p w14:paraId="23B888D1" w14:textId="77777777" w:rsidR="00ED4F93" w:rsidRPr="00ED4F93" w:rsidRDefault="00ED4F93" w:rsidP="00ED4F93">
      <w:pPr>
        <w:spacing w:before="100" w:beforeAutospacing="1" w:after="100" w:afterAutospacing="1" w:line="240" w:lineRule="auto"/>
        <w:rPr>
          <w:rFonts w:ascii="Times New Roman" w:eastAsia="Times New Roman" w:hAnsi="Times New Roman" w:cs="Times New Roman"/>
          <w:kern w:val="0"/>
          <w:lang w:eastAsia="en-GB"/>
          <w14:ligatures w14:val="none"/>
        </w:rPr>
      </w:pPr>
      <w:r w:rsidRPr="00ED4F93">
        <w:rPr>
          <w:rFonts w:ascii="Times New Roman" w:eastAsia="Times New Roman" w:hAnsi="Times New Roman" w:cs="Times New Roman"/>
          <w:kern w:val="0"/>
          <w:lang w:eastAsia="en-GB"/>
          <w14:ligatures w14:val="none"/>
        </w:rPr>
        <w:t>By applying these approaches, I would aim to create a remote environment that is productive, supportive, and engaging for all team members.</w:t>
      </w:r>
    </w:p>
    <w:p w14:paraId="4137077F" w14:textId="2EDDED3E" w:rsidR="00163580" w:rsidRDefault="00F51B7F" w:rsidP="00540A2D">
      <w:pPr>
        <w:pStyle w:val="NormalWeb"/>
        <w:rPr>
          <w:b/>
          <w:bCs/>
          <w:sz w:val="40"/>
          <w:szCs w:val="40"/>
        </w:rPr>
      </w:pPr>
      <w:r w:rsidRPr="00F51B7F">
        <w:rPr>
          <w:b/>
          <w:bCs/>
          <w:sz w:val="40"/>
          <w:szCs w:val="40"/>
        </w:rPr>
        <w:t>R</w:t>
      </w:r>
      <w:r w:rsidR="00C13394" w:rsidRPr="00F51B7F">
        <w:rPr>
          <w:b/>
          <w:bCs/>
          <w:sz w:val="40"/>
          <w:szCs w:val="40"/>
        </w:rPr>
        <w:t>efer</w:t>
      </w:r>
      <w:r w:rsidRPr="00F51B7F">
        <w:rPr>
          <w:b/>
          <w:bCs/>
          <w:sz w:val="40"/>
          <w:szCs w:val="40"/>
        </w:rPr>
        <w:t>ences</w:t>
      </w:r>
    </w:p>
    <w:p w14:paraId="396C9DD1" w14:textId="77777777" w:rsidR="00793BB3" w:rsidRDefault="00793BB3" w:rsidP="00793BB3">
      <w:pPr>
        <w:pStyle w:val="NormalWeb"/>
        <w:rPr>
          <w:rFonts w:ascii="Roboto" w:hAnsi="Roboto"/>
          <w:color w:val="000000" w:themeColor="text1"/>
          <w:sz w:val="21"/>
          <w:szCs w:val="21"/>
          <w:shd w:val="clear" w:color="auto" w:fill="E3E8EE"/>
        </w:rPr>
      </w:pPr>
      <w:r w:rsidRPr="0061791E">
        <w:rPr>
          <w:rFonts w:ascii="Roboto" w:hAnsi="Roboto"/>
          <w:color w:val="000000" w:themeColor="text1"/>
          <w:sz w:val="21"/>
          <w:szCs w:val="21"/>
          <w:shd w:val="clear" w:color="auto" w:fill="E3E8EE"/>
        </w:rPr>
        <w:t>Brynjolfsson, E., Horton, J. J., Ozimek, A., Rock, D., Sharma, G., &amp; TuYe, H.-Y. (2020, June 1). </w:t>
      </w:r>
      <w:r w:rsidRPr="0061791E">
        <w:rPr>
          <w:rFonts w:ascii="Roboto" w:hAnsi="Roboto"/>
          <w:i/>
          <w:iCs/>
          <w:color w:val="000000" w:themeColor="text1"/>
          <w:sz w:val="21"/>
          <w:szCs w:val="21"/>
          <w:bdr w:val="single" w:sz="2" w:space="0" w:color="E5E7EB" w:frame="1"/>
          <w:shd w:val="clear" w:color="auto" w:fill="E3E8EE"/>
        </w:rPr>
        <w:t>COVID-19 and Remote Work: An Early Look at US Data</w:t>
      </w:r>
      <w:r w:rsidRPr="0061791E">
        <w:rPr>
          <w:rFonts w:ascii="Roboto" w:hAnsi="Roboto"/>
          <w:color w:val="000000" w:themeColor="text1"/>
          <w:sz w:val="21"/>
          <w:szCs w:val="21"/>
          <w:shd w:val="clear" w:color="auto" w:fill="E3E8EE"/>
        </w:rPr>
        <w:t xml:space="preserve">. National Bureau of Economic Research. </w:t>
      </w:r>
      <w:hyperlink r:id="rId6" w:history="1">
        <w:r w:rsidRPr="00954C2C">
          <w:rPr>
            <w:rStyle w:val="Hyperlink"/>
            <w:rFonts w:ascii="Roboto" w:hAnsi="Roboto"/>
            <w:sz w:val="21"/>
            <w:szCs w:val="21"/>
            <w:shd w:val="clear" w:color="auto" w:fill="E3E8EE"/>
          </w:rPr>
          <w:t>https://www.nber.org/papers/w27344</w:t>
        </w:r>
      </w:hyperlink>
    </w:p>
    <w:p w14:paraId="2A8ECE1A" w14:textId="77777777" w:rsidR="00793BB3" w:rsidRDefault="00793BB3" w:rsidP="00793BB3">
      <w:pPr>
        <w:pStyle w:val="NormalWeb"/>
        <w:rPr>
          <w:rFonts w:ascii="Roboto" w:hAnsi="Roboto"/>
          <w:color w:val="000000" w:themeColor="text1"/>
          <w:sz w:val="21"/>
          <w:szCs w:val="21"/>
          <w:shd w:val="clear" w:color="auto" w:fill="E3E8EE"/>
        </w:rPr>
      </w:pPr>
      <w:r w:rsidRPr="004C1313">
        <w:rPr>
          <w:rFonts w:ascii="Roboto" w:hAnsi="Roboto"/>
          <w:color w:val="000000" w:themeColor="text1"/>
          <w:sz w:val="21"/>
          <w:szCs w:val="21"/>
          <w:shd w:val="clear" w:color="auto" w:fill="E3E8EE"/>
        </w:rPr>
        <w:t>Castro, H. (2022, November 16). </w:t>
      </w:r>
      <w:r w:rsidRPr="004C1313">
        <w:rPr>
          <w:rFonts w:ascii="Roboto" w:hAnsi="Roboto"/>
          <w:i/>
          <w:iCs/>
          <w:color w:val="000000" w:themeColor="text1"/>
          <w:sz w:val="21"/>
          <w:szCs w:val="21"/>
          <w:bdr w:val="single" w:sz="2" w:space="0" w:color="E5E7EB" w:frame="1"/>
          <w:shd w:val="clear" w:color="auto" w:fill="E3E8EE"/>
        </w:rPr>
        <w:t>The Future of Remote Work: Cloud-Based Innovations in Hybrid Work Models</w:t>
      </w:r>
      <w:r w:rsidRPr="004C1313">
        <w:rPr>
          <w:rFonts w:ascii="Roboto" w:hAnsi="Roboto"/>
          <w:color w:val="000000" w:themeColor="text1"/>
          <w:sz w:val="21"/>
          <w:szCs w:val="21"/>
          <w:shd w:val="clear" w:color="auto" w:fill="E3E8EE"/>
        </w:rPr>
        <w:t xml:space="preserve">. Research Gate. </w:t>
      </w:r>
      <w:hyperlink r:id="rId7" w:history="1">
        <w:r w:rsidRPr="00954C2C">
          <w:rPr>
            <w:rStyle w:val="Hyperlink"/>
            <w:rFonts w:ascii="Roboto" w:hAnsi="Roboto"/>
            <w:sz w:val="21"/>
            <w:szCs w:val="21"/>
            <w:shd w:val="clear" w:color="auto" w:fill="E3E8EE"/>
          </w:rPr>
          <w:t>https://www.researchgate.net/publication/387311834_The_Future_of_Remote_Work_Cloud-Based_Innovations_in_Hybrid_Work_Models</w:t>
        </w:r>
      </w:hyperlink>
    </w:p>
    <w:p w14:paraId="7FC16775" w14:textId="13C40295" w:rsidR="00793BB3" w:rsidRPr="00793BB3" w:rsidRDefault="00793BB3" w:rsidP="00540A2D">
      <w:pPr>
        <w:pStyle w:val="NormalWeb"/>
        <w:rPr>
          <w:rFonts w:ascii="Roboto" w:hAnsi="Roboto"/>
          <w:color w:val="000000" w:themeColor="text1"/>
          <w:sz w:val="21"/>
          <w:szCs w:val="21"/>
          <w:shd w:val="clear" w:color="auto" w:fill="E3E8EE"/>
        </w:rPr>
      </w:pPr>
      <w:r w:rsidRPr="00CE16C2">
        <w:rPr>
          <w:rFonts w:ascii="Roboto" w:hAnsi="Roboto"/>
          <w:color w:val="000000" w:themeColor="text1"/>
          <w:sz w:val="21"/>
          <w:szCs w:val="21"/>
          <w:shd w:val="clear" w:color="auto" w:fill="E3E8EE"/>
        </w:rPr>
        <w:t>Choudhury, P., Foroughi, C., &amp; Larson, B. (2021). Work‐from‐anywhere: The productivity effects of geographic flexibility. </w:t>
      </w:r>
      <w:r w:rsidRPr="00CE16C2">
        <w:rPr>
          <w:rFonts w:ascii="Roboto" w:hAnsi="Roboto"/>
          <w:i/>
          <w:iCs/>
          <w:color w:val="000000" w:themeColor="text1"/>
          <w:sz w:val="21"/>
          <w:szCs w:val="21"/>
          <w:bdr w:val="single" w:sz="2" w:space="0" w:color="E5E7EB" w:frame="1"/>
          <w:shd w:val="clear" w:color="auto" w:fill="E3E8EE"/>
        </w:rPr>
        <w:t>Strategic Management Journal</w:t>
      </w:r>
      <w:r w:rsidRPr="00CE16C2">
        <w:rPr>
          <w:rFonts w:ascii="Roboto" w:hAnsi="Roboto"/>
          <w:color w:val="000000" w:themeColor="text1"/>
          <w:sz w:val="21"/>
          <w:szCs w:val="21"/>
          <w:shd w:val="clear" w:color="auto" w:fill="E3E8EE"/>
        </w:rPr>
        <w:t>, </w:t>
      </w:r>
      <w:r w:rsidRPr="00CE16C2">
        <w:rPr>
          <w:rFonts w:ascii="Roboto" w:hAnsi="Roboto"/>
          <w:i/>
          <w:iCs/>
          <w:color w:val="000000" w:themeColor="text1"/>
          <w:sz w:val="21"/>
          <w:szCs w:val="21"/>
          <w:bdr w:val="single" w:sz="2" w:space="0" w:color="E5E7EB" w:frame="1"/>
          <w:shd w:val="clear" w:color="auto" w:fill="E3E8EE"/>
        </w:rPr>
        <w:t>42</w:t>
      </w:r>
      <w:r w:rsidRPr="00CE16C2">
        <w:rPr>
          <w:rFonts w:ascii="Roboto" w:hAnsi="Roboto"/>
          <w:color w:val="000000" w:themeColor="text1"/>
          <w:sz w:val="21"/>
          <w:szCs w:val="21"/>
          <w:shd w:val="clear" w:color="auto" w:fill="E3E8EE"/>
        </w:rPr>
        <w:t xml:space="preserve">(4), 655–683. </w:t>
      </w:r>
      <w:hyperlink r:id="rId8" w:history="1">
        <w:r w:rsidRPr="00954C2C">
          <w:rPr>
            <w:rStyle w:val="Hyperlink"/>
            <w:rFonts w:ascii="Roboto" w:hAnsi="Roboto"/>
            <w:sz w:val="21"/>
            <w:szCs w:val="21"/>
            <w:shd w:val="clear" w:color="auto" w:fill="E3E8EE"/>
          </w:rPr>
          <w:t>https://doi.org/10.1002/smj.3251</w:t>
        </w:r>
      </w:hyperlink>
    </w:p>
    <w:p w14:paraId="7B333267" w14:textId="669969D9" w:rsidR="00AC0878" w:rsidRDefault="00AC0878" w:rsidP="00540A2D">
      <w:pPr>
        <w:pStyle w:val="NormalWeb"/>
        <w:rPr>
          <w:rFonts w:ascii="Roboto" w:hAnsi="Roboto"/>
          <w:color w:val="000000" w:themeColor="text1"/>
          <w:sz w:val="21"/>
          <w:szCs w:val="21"/>
          <w:shd w:val="clear" w:color="auto" w:fill="E3E8EE"/>
        </w:rPr>
      </w:pPr>
      <w:r w:rsidRPr="00AC0878">
        <w:rPr>
          <w:rFonts w:ascii="Roboto" w:hAnsi="Roboto"/>
          <w:color w:val="000000" w:themeColor="text1"/>
          <w:sz w:val="21"/>
          <w:szCs w:val="21"/>
          <w:shd w:val="clear" w:color="auto" w:fill="E3E8EE"/>
        </w:rPr>
        <w:t xml:space="preserve">De Vincenzi, C., Pansini, M., Ferrara, B., Buonomo, I., &amp; </w:t>
      </w:r>
      <w:proofErr w:type="spellStart"/>
      <w:r w:rsidRPr="00AC0878">
        <w:rPr>
          <w:rFonts w:ascii="Roboto" w:hAnsi="Roboto"/>
          <w:color w:val="000000" w:themeColor="text1"/>
          <w:sz w:val="21"/>
          <w:szCs w:val="21"/>
          <w:shd w:val="clear" w:color="auto" w:fill="E3E8EE"/>
        </w:rPr>
        <w:t>Benevene</w:t>
      </w:r>
      <w:proofErr w:type="spellEnd"/>
      <w:r w:rsidRPr="00AC0878">
        <w:rPr>
          <w:rFonts w:ascii="Roboto" w:hAnsi="Roboto"/>
          <w:color w:val="000000" w:themeColor="text1"/>
          <w:sz w:val="21"/>
          <w:szCs w:val="21"/>
          <w:shd w:val="clear" w:color="auto" w:fill="E3E8EE"/>
        </w:rPr>
        <w:t>, P. (2022). Consequences of COVID-19 on Employees in Remote Working: Challenges, Risks and Opportunities an Evidence-Based Literature Review. </w:t>
      </w:r>
      <w:r w:rsidRPr="00AC0878">
        <w:rPr>
          <w:rFonts w:ascii="Roboto" w:hAnsi="Roboto"/>
          <w:i/>
          <w:iCs/>
          <w:color w:val="000000" w:themeColor="text1"/>
          <w:sz w:val="21"/>
          <w:szCs w:val="21"/>
          <w:bdr w:val="single" w:sz="2" w:space="0" w:color="E5E7EB" w:frame="1"/>
          <w:shd w:val="clear" w:color="auto" w:fill="E3E8EE"/>
        </w:rPr>
        <w:t>International Journal of Environmental Research and Public Health</w:t>
      </w:r>
      <w:r w:rsidRPr="00AC0878">
        <w:rPr>
          <w:rFonts w:ascii="Roboto" w:hAnsi="Roboto"/>
          <w:color w:val="000000" w:themeColor="text1"/>
          <w:sz w:val="21"/>
          <w:szCs w:val="21"/>
          <w:shd w:val="clear" w:color="auto" w:fill="E3E8EE"/>
        </w:rPr>
        <w:t>, </w:t>
      </w:r>
      <w:r w:rsidRPr="00AC0878">
        <w:rPr>
          <w:rFonts w:ascii="Roboto" w:hAnsi="Roboto"/>
          <w:i/>
          <w:iCs/>
          <w:color w:val="000000" w:themeColor="text1"/>
          <w:sz w:val="21"/>
          <w:szCs w:val="21"/>
          <w:bdr w:val="single" w:sz="2" w:space="0" w:color="E5E7EB" w:frame="1"/>
          <w:shd w:val="clear" w:color="auto" w:fill="E3E8EE"/>
        </w:rPr>
        <w:t>19</w:t>
      </w:r>
      <w:r w:rsidRPr="00AC0878">
        <w:rPr>
          <w:rFonts w:ascii="Roboto" w:hAnsi="Roboto"/>
          <w:color w:val="000000" w:themeColor="text1"/>
          <w:sz w:val="21"/>
          <w:szCs w:val="21"/>
          <w:shd w:val="clear" w:color="auto" w:fill="E3E8EE"/>
        </w:rPr>
        <w:t xml:space="preserve">(18), 11672. </w:t>
      </w:r>
      <w:hyperlink r:id="rId9" w:history="1">
        <w:r w:rsidR="00C815B6" w:rsidRPr="00954C2C">
          <w:rPr>
            <w:rStyle w:val="Hyperlink"/>
            <w:rFonts w:ascii="Roboto" w:hAnsi="Roboto"/>
            <w:sz w:val="21"/>
            <w:szCs w:val="21"/>
            <w:shd w:val="clear" w:color="auto" w:fill="E3E8EE"/>
          </w:rPr>
          <w:t>https://doi.org/10.3390/ijerph191811672</w:t>
        </w:r>
      </w:hyperlink>
    </w:p>
    <w:p w14:paraId="0263E1CD" w14:textId="77777777" w:rsidR="00793BB3" w:rsidRDefault="00793BB3" w:rsidP="00793BB3">
      <w:pPr>
        <w:pStyle w:val="NormalWeb"/>
        <w:rPr>
          <w:rFonts w:ascii="Roboto" w:hAnsi="Roboto"/>
          <w:color w:val="000000" w:themeColor="text1"/>
          <w:sz w:val="21"/>
          <w:szCs w:val="21"/>
          <w:shd w:val="clear" w:color="auto" w:fill="E3E8EE"/>
        </w:rPr>
      </w:pPr>
      <w:r w:rsidRPr="000F07F9">
        <w:rPr>
          <w:rFonts w:ascii="Roboto" w:hAnsi="Roboto"/>
          <w:color w:val="000000" w:themeColor="text1"/>
          <w:sz w:val="21"/>
          <w:szCs w:val="21"/>
          <w:shd w:val="clear" w:color="auto" w:fill="E3E8EE"/>
        </w:rPr>
        <w:t xml:space="preserve">Dmitriy Schwarzburg. (2025, August 19). Five Leadership Lessons Learned </w:t>
      </w:r>
      <w:proofErr w:type="gramStart"/>
      <w:r w:rsidRPr="000F07F9">
        <w:rPr>
          <w:rFonts w:ascii="Roboto" w:hAnsi="Roboto"/>
          <w:color w:val="000000" w:themeColor="text1"/>
          <w:sz w:val="21"/>
          <w:szCs w:val="21"/>
          <w:shd w:val="clear" w:color="auto" w:fill="E3E8EE"/>
        </w:rPr>
        <w:t>From</w:t>
      </w:r>
      <w:proofErr w:type="gramEnd"/>
      <w:r w:rsidRPr="000F07F9">
        <w:rPr>
          <w:rFonts w:ascii="Roboto" w:hAnsi="Roboto"/>
          <w:color w:val="000000" w:themeColor="text1"/>
          <w:sz w:val="21"/>
          <w:szCs w:val="21"/>
          <w:shd w:val="clear" w:color="auto" w:fill="E3E8EE"/>
        </w:rPr>
        <w:t xml:space="preserve"> Successfully Managing Remote Teams. </w:t>
      </w:r>
      <w:r w:rsidRPr="000F07F9">
        <w:rPr>
          <w:rFonts w:ascii="Roboto" w:hAnsi="Roboto"/>
          <w:i/>
          <w:iCs/>
          <w:color w:val="000000" w:themeColor="text1"/>
          <w:sz w:val="21"/>
          <w:szCs w:val="21"/>
          <w:bdr w:val="single" w:sz="2" w:space="0" w:color="E5E7EB" w:frame="1"/>
          <w:shd w:val="clear" w:color="auto" w:fill="E3E8EE"/>
        </w:rPr>
        <w:t>Forbes</w:t>
      </w:r>
      <w:r w:rsidRPr="000F07F9">
        <w:rPr>
          <w:rFonts w:ascii="Roboto" w:hAnsi="Roboto"/>
          <w:color w:val="000000" w:themeColor="text1"/>
          <w:sz w:val="21"/>
          <w:szCs w:val="21"/>
          <w:shd w:val="clear" w:color="auto" w:fill="E3E8EE"/>
        </w:rPr>
        <w:t xml:space="preserve">. </w:t>
      </w:r>
      <w:hyperlink r:id="rId10" w:history="1">
        <w:r w:rsidRPr="00954C2C">
          <w:rPr>
            <w:rStyle w:val="Hyperlink"/>
            <w:rFonts w:ascii="Roboto" w:hAnsi="Roboto"/>
            <w:sz w:val="21"/>
            <w:szCs w:val="21"/>
            <w:shd w:val="clear" w:color="auto" w:fill="E3E8EE"/>
          </w:rPr>
          <w:t>https://www.forbes.com/councils/forbesbusinesscouncil/2025/08/19/five-leadership-lessons-learned-from-successfully-managing-remote-teams/?utm_source=chatgpt.com</w:t>
        </w:r>
      </w:hyperlink>
    </w:p>
    <w:p w14:paraId="374C3A43" w14:textId="1368FB02" w:rsidR="00793BB3" w:rsidRDefault="00793BB3" w:rsidP="00540A2D">
      <w:pPr>
        <w:pStyle w:val="NormalWeb"/>
        <w:rPr>
          <w:rFonts w:ascii="Roboto" w:hAnsi="Roboto"/>
          <w:color w:val="000000" w:themeColor="text1"/>
          <w:sz w:val="21"/>
          <w:szCs w:val="21"/>
          <w:shd w:val="clear" w:color="auto" w:fill="E3E8EE"/>
        </w:rPr>
      </w:pPr>
      <w:r w:rsidRPr="0061791E">
        <w:rPr>
          <w:rFonts w:ascii="Roboto" w:hAnsi="Roboto"/>
          <w:color w:val="000000" w:themeColor="text1"/>
          <w:sz w:val="21"/>
          <w:szCs w:val="21"/>
          <w:shd w:val="clear" w:color="auto" w:fill="E3E8EE"/>
        </w:rPr>
        <w:t>Hall, I. (2023, April 28). </w:t>
      </w:r>
      <w:r w:rsidRPr="0061791E">
        <w:rPr>
          <w:rFonts w:ascii="Roboto" w:hAnsi="Roboto"/>
          <w:i/>
          <w:iCs/>
          <w:color w:val="000000" w:themeColor="text1"/>
          <w:sz w:val="21"/>
          <w:szCs w:val="21"/>
          <w:bdr w:val="single" w:sz="2" w:space="0" w:color="E5E7EB" w:frame="1"/>
          <w:shd w:val="clear" w:color="auto" w:fill="E3E8EE"/>
        </w:rPr>
        <w:t>Why Remote Working Can Help Your Talent Management Strategy</w:t>
      </w:r>
      <w:r w:rsidRPr="0061791E">
        <w:rPr>
          <w:rFonts w:ascii="Roboto" w:hAnsi="Roboto"/>
          <w:color w:val="000000" w:themeColor="text1"/>
          <w:sz w:val="21"/>
          <w:szCs w:val="21"/>
          <w:shd w:val="clear" w:color="auto" w:fill="E3E8EE"/>
        </w:rPr>
        <w:t xml:space="preserve">. Factorial. </w:t>
      </w:r>
      <w:hyperlink r:id="rId11" w:history="1">
        <w:r w:rsidRPr="0061791E">
          <w:rPr>
            <w:rStyle w:val="Hyperlink"/>
            <w:rFonts w:ascii="Roboto" w:hAnsi="Roboto"/>
            <w:color w:val="000000" w:themeColor="text1"/>
            <w:sz w:val="21"/>
            <w:szCs w:val="21"/>
            <w:shd w:val="clear" w:color="auto" w:fill="E3E8EE"/>
          </w:rPr>
          <w:t>https://factorialhr.co.uk/blog/remote-working-talent-management/?utm_source=chatgpt.com</w:t>
        </w:r>
      </w:hyperlink>
    </w:p>
    <w:p w14:paraId="2ADA2AB7" w14:textId="5A08693E" w:rsidR="00C815B6" w:rsidRPr="00C815B6" w:rsidRDefault="00C815B6" w:rsidP="00540A2D">
      <w:pPr>
        <w:pStyle w:val="NormalWeb"/>
        <w:rPr>
          <w:rFonts w:ascii="Roboto" w:hAnsi="Roboto"/>
          <w:color w:val="000000" w:themeColor="text1"/>
          <w:sz w:val="21"/>
          <w:szCs w:val="21"/>
          <w:shd w:val="clear" w:color="auto" w:fill="E3E8EE"/>
        </w:rPr>
      </w:pPr>
      <w:r w:rsidRPr="00C815B6">
        <w:rPr>
          <w:rFonts w:ascii="Roboto" w:hAnsi="Roboto"/>
          <w:color w:val="000000" w:themeColor="text1"/>
          <w:sz w:val="21"/>
          <w:szCs w:val="21"/>
          <w:shd w:val="clear" w:color="auto" w:fill="E3E8EE"/>
        </w:rPr>
        <w:t>Makkar, M., &amp; Rani, N. (2024). Remote Working: Examining Benefits, Challenges and Organizational Practices. </w:t>
      </w:r>
      <w:r w:rsidRPr="00C815B6">
        <w:rPr>
          <w:rFonts w:ascii="Roboto" w:hAnsi="Roboto"/>
          <w:i/>
          <w:iCs/>
          <w:color w:val="000000" w:themeColor="text1"/>
          <w:sz w:val="21"/>
          <w:szCs w:val="21"/>
          <w:bdr w:val="single" w:sz="2" w:space="0" w:color="E5E7EB" w:frame="1"/>
          <w:shd w:val="clear" w:color="auto" w:fill="E3E8EE"/>
        </w:rPr>
        <w:t>Formosa Journal of Science and Technology</w:t>
      </w:r>
      <w:r w:rsidRPr="00C815B6">
        <w:rPr>
          <w:rFonts w:ascii="Roboto" w:hAnsi="Roboto"/>
          <w:color w:val="000000" w:themeColor="text1"/>
          <w:sz w:val="21"/>
          <w:szCs w:val="21"/>
          <w:shd w:val="clear" w:color="auto" w:fill="E3E8EE"/>
        </w:rPr>
        <w:t>, </w:t>
      </w:r>
      <w:r w:rsidRPr="00C815B6">
        <w:rPr>
          <w:rFonts w:ascii="Roboto" w:hAnsi="Roboto"/>
          <w:i/>
          <w:iCs/>
          <w:color w:val="000000" w:themeColor="text1"/>
          <w:sz w:val="21"/>
          <w:szCs w:val="21"/>
          <w:bdr w:val="single" w:sz="2" w:space="0" w:color="E5E7EB" w:frame="1"/>
          <w:shd w:val="clear" w:color="auto" w:fill="E3E8EE"/>
        </w:rPr>
        <w:t>3</w:t>
      </w:r>
      <w:r w:rsidRPr="00C815B6">
        <w:rPr>
          <w:rFonts w:ascii="Roboto" w:hAnsi="Roboto"/>
          <w:color w:val="000000" w:themeColor="text1"/>
          <w:sz w:val="21"/>
          <w:szCs w:val="21"/>
          <w:shd w:val="clear" w:color="auto" w:fill="E3E8EE"/>
        </w:rPr>
        <w:t>(4), 671–682. https://doi.org/10.55927/fjst.v3i4.8764</w:t>
      </w:r>
    </w:p>
    <w:p w14:paraId="16D97366" w14:textId="4F56BC4B" w:rsidR="00382A65" w:rsidRDefault="00A42D83" w:rsidP="00AC0878">
      <w:pPr>
        <w:pStyle w:val="NormalWeb"/>
        <w:rPr>
          <w:rFonts w:ascii="Roboto" w:hAnsi="Roboto"/>
          <w:color w:val="747F8B"/>
          <w:sz w:val="21"/>
          <w:szCs w:val="21"/>
          <w:shd w:val="clear" w:color="auto" w:fill="E3E8EE"/>
        </w:rPr>
      </w:pPr>
      <w:proofErr w:type="spellStart"/>
      <w:r w:rsidRPr="00A42D83">
        <w:rPr>
          <w:rFonts w:ascii="Roboto" w:hAnsi="Roboto"/>
          <w:color w:val="000000" w:themeColor="text1"/>
          <w:sz w:val="21"/>
          <w:szCs w:val="21"/>
          <w:shd w:val="clear" w:color="auto" w:fill="E3E8EE"/>
        </w:rPr>
        <w:t>Shirmohammadi</w:t>
      </w:r>
      <w:proofErr w:type="spellEnd"/>
      <w:r w:rsidRPr="00A42D83">
        <w:rPr>
          <w:rFonts w:ascii="Roboto" w:hAnsi="Roboto"/>
          <w:color w:val="000000" w:themeColor="text1"/>
          <w:sz w:val="21"/>
          <w:szCs w:val="21"/>
          <w:shd w:val="clear" w:color="auto" w:fill="E3E8EE"/>
        </w:rPr>
        <w:t>, M., Au, W. C., &amp; Beigi, M. (2022). Remote Work and work-life balance: Lessons Learned from the covid-19 Pandemic and Suggestions for HRD Practitioners. </w:t>
      </w:r>
      <w:r w:rsidRPr="00A42D83">
        <w:rPr>
          <w:rFonts w:ascii="Roboto" w:hAnsi="Roboto"/>
          <w:i/>
          <w:iCs/>
          <w:color w:val="000000" w:themeColor="text1"/>
          <w:sz w:val="21"/>
          <w:szCs w:val="21"/>
          <w:bdr w:val="single" w:sz="2" w:space="0" w:color="E5E7EB" w:frame="1"/>
          <w:shd w:val="clear" w:color="auto" w:fill="E3E8EE"/>
        </w:rPr>
        <w:t xml:space="preserve">Human Resource </w:t>
      </w:r>
      <w:hyperlink r:id="rId12" w:history="1">
        <w:r w:rsidR="007D09A3" w:rsidRPr="00954C2C">
          <w:rPr>
            <w:rStyle w:val="Hyperlink"/>
            <w:rFonts w:ascii="Roboto" w:hAnsi="Roboto"/>
            <w:sz w:val="21"/>
            <w:szCs w:val="21"/>
            <w:shd w:val="clear" w:color="auto" w:fill="E3E8EE"/>
          </w:rPr>
          <w:t>https://doi.org/10.1002/smj.3251</w:t>
        </w:r>
      </w:hyperlink>
    </w:p>
    <w:p w14:paraId="14836FB9" w14:textId="77777777" w:rsidR="00793BB3" w:rsidRDefault="00793BB3" w:rsidP="00793BB3">
      <w:pPr>
        <w:pStyle w:val="NormalWeb"/>
        <w:rPr>
          <w:rFonts w:ascii="Roboto" w:hAnsi="Roboto"/>
          <w:color w:val="000000" w:themeColor="text1"/>
          <w:sz w:val="21"/>
          <w:szCs w:val="21"/>
          <w:shd w:val="clear" w:color="auto" w:fill="E3E8EE"/>
        </w:rPr>
      </w:pPr>
      <w:r w:rsidRPr="00F51B7F">
        <w:rPr>
          <w:rFonts w:ascii="Roboto" w:hAnsi="Roboto"/>
          <w:color w:val="000000" w:themeColor="text1"/>
          <w:sz w:val="21"/>
          <w:szCs w:val="21"/>
          <w:shd w:val="clear" w:color="auto" w:fill="E3E8EE"/>
        </w:rPr>
        <w:t>Wang, B., Liu, Y., Qian, J., &amp; Parker, S. K. (2021). Achieving Effective Remote Working during the COVID‐19 pandemic: a Work Design Perspective. </w:t>
      </w:r>
      <w:r w:rsidRPr="00F51B7F">
        <w:rPr>
          <w:rFonts w:ascii="Roboto" w:hAnsi="Roboto"/>
          <w:i/>
          <w:iCs/>
          <w:color w:val="000000" w:themeColor="text1"/>
          <w:sz w:val="21"/>
          <w:szCs w:val="21"/>
          <w:bdr w:val="single" w:sz="2" w:space="0" w:color="E5E7EB" w:frame="1"/>
          <w:shd w:val="clear" w:color="auto" w:fill="E3E8EE"/>
        </w:rPr>
        <w:t>Applied Psychology</w:t>
      </w:r>
      <w:r w:rsidRPr="00F51B7F">
        <w:rPr>
          <w:rFonts w:ascii="Roboto" w:hAnsi="Roboto"/>
          <w:color w:val="000000" w:themeColor="text1"/>
          <w:sz w:val="21"/>
          <w:szCs w:val="21"/>
          <w:shd w:val="clear" w:color="auto" w:fill="E3E8EE"/>
        </w:rPr>
        <w:t>, </w:t>
      </w:r>
      <w:r w:rsidRPr="00F51B7F">
        <w:rPr>
          <w:rFonts w:ascii="Roboto" w:hAnsi="Roboto"/>
          <w:i/>
          <w:iCs/>
          <w:color w:val="000000" w:themeColor="text1"/>
          <w:sz w:val="21"/>
          <w:szCs w:val="21"/>
          <w:bdr w:val="single" w:sz="2" w:space="0" w:color="E5E7EB" w:frame="1"/>
          <w:shd w:val="clear" w:color="auto" w:fill="E3E8EE"/>
        </w:rPr>
        <w:t>70</w:t>
      </w:r>
      <w:r w:rsidRPr="00F51B7F">
        <w:rPr>
          <w:rFonts w:ascii="Roboto" w:hAnsi="Roboto"/>
          <w:color w:val="000000" w:themeColor="text1"/>
          <w:sz w:val="21"/>
          <w:szCs w:val="21"/>
          <w:shd w:val="clear" w:color="auto" w:fill="E3E8EE"/>
        </w:rPr>
        <w:t xml:space="preserve">(1), 16–59. </w:t>
      </w:r>
      <w:hyperlink r:id="rId13" w:history="1">
        <w:r w:rsidRPr="00954C2C">
          <w:rPr>
            <w:rStyle w:val="Hyperlink"/>
            <w:rFonts w:ascii="Roboto" w:hAnsi="Roboto"/>
            <w:sz w:val="21"/>
            <w:szCs w:val="21"/>
            <w:shd w:val="clear" w:color="auto" w:fill="E3E8EE"/>
          </w:rPr>
          <w:t>https://doi.org/10.1111/apps.12290</w:t>
        </w:r>
      </w:hyperlink>
    </w:p>
    <w:p w14:paraId="38B479D7" w14:textId="77777777" w:rsidR="00944713" w:rsidRDefault="00944713" w:rsidP="00944713">
      <w:pPr>
        <w:pStyle w:val="NormalWeb"/>
        <w:rPr>
          <w:rFonts w:ascii="Roboto" w:hAnsi="Roboto"/>
          <w:color w:val="000000" w:themeColor="text1"/>
          <w:sz w:val="21"/>
          <w:szCs w:val="21"/>
          <w:shd w:val="clear" w:color="auto" w:fill="E3E8EE"/>
        </w:rPr>
      </w:pPr>
      <w:r w:rsidRPr="00225B58">
        <w:rPr>
          <w:rFonts w:ascii="Roboto" w:hAnsi="Roboto"/>
          <w:color w:val="000000" w:themeColor="text1"/>
          <w:sz w:val="21"/>
          <w:szCs w:val="21"/>
          <w:shd w:val="clear" w:color="auto" w:fill="E3E8EE"/>
        </w:rPr>
        <w:t>Woods, J. C. (2025, August 19). </w:t>
      </w:r>
      <w:r w:rsidRPr="00225B58">
        <w:rPr>
          <w:rFonts w:ascii="Roboto" w:hAnsi="Roboto"/>
          <w:i/>
          <w:iCs/>
          <w:color w:val="000000" w:themeColor="text1"/>
          <w:sz w:val="21"/>
          <w:szCs w:val="21"/>
          <w:bdr w:val="single" w:sz="2" w:space="0" w:color="E5E7EB" w:frame="1"/>
          <w:shd w:val="clear" w:color="auto" w:fill="E3E8EE"/>
        </w:rPr>
        <w:t>Managing remote teams: How to build a healthy and productive culture</w:t>
      </w:r>
      <w:r w:rsidRPr="00225B58">
        <w:rPr>
          <w:rFonts w:ascii="Roboto" w:hAnsi="Roboto"/>
          <w:color w:val="000000" w:themeColor="text1"/>
          <w:sz w:val="21"/>
          <w:szCs w:val="21"/>
          <w:shd w:val="clear" w:color="auto" w:fill="E3E8EE"/>
        </w:rPr>
        <w:t xml:space="preserve">. Sage Advice US. </w:t>
      </w:r>
      <w:hyperlink r:id="rId14" w:history="1">
        <w:r w:rsidRPr="00954C2C">
          <w:rPr>
            <w:rStyle w:val="Hyperlink"/>
            <w:rFonts w:ascii="Roboto" w:hAnsi="Roboto"/>
            <w:sz w:val="21"/>
            <w:szCs w:val="21"/>
            <w:shd w:val="clear" w:color="auto" w:fill="E3E8EE"/>
          </w:rPr>
          <w:t>https://www.sage.com/en-us/blog/how-to-manage-remote-teams/?utm_source=chatgpt.com</w:t>
        </w:r>
      </w:hyperlink>
    </w:p>
    <w:p w14:paraId="736BDBA3" w14:textId="77777777" w:rsidR="00944713" w:rsidRDefault="00944713" w:rsidP="00793BB3">
      <w:pPr>
        <w:pStyle w:val="NormalWeb"/>
        <w:rPr>
          <w:rFonts w:ascii="Roboto" w:hAnsi="Roboto"/>
          <w:color w:val="000000" w:themeColor="text1"/>
          <w:sz w:val="21"/>
          <w:szCs w:val="21"/>
          <w:shd w:val="clear" w:color="auto" w:fill="E3E8EE"/>
        </w:rPr>
      </w:pPr>
    </w:p>
    <w:p w14:paraId="0EFA8CB7" w14:textId="77777777" w:rsidR="00793BB3" w:rsidRPr="004C1313" w:rsidRDefault="00793BB3" w:rsidP="00AC0878">
      <w:pPr>
        <w:pStyle w:val="NormalWeb"/>
        <w:rPr>
          <w:color w:val="000000" w:themeColor="text1"/>
        </w:rPr>
      </w:pPr>
    </w:p>
    <w:sectPr w:rsidR="00793BB3" w:rsidRPr="004C131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Roboto">
    <w:charset w:val="00"/>
    <w:family w:val="auto"/>
    <w:pitch w:val="variable"/>
    <w:sig w:usb0="E0000AFF" w:usb1="5000217F" w:usb2="00000021" w:usb3="00000000" w:csb0="0000019F" w:csb1="00000000"/>
  </w:font>
  <w:font w:name="Segoe UI Emoji">
    <w:panose1 w:val="020B0502040204020203"/>
    <w:charset w:val="00"/>
    <w:family w:val="swiss"/>
    <w:pitch w:val="variable"/>
    <w:sig w:usb0="00000003" w:usb1="02000000" w:usb2="08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51569B"/>
    <w:multiLevelType w:val="hybridMultilevel"/>
    <w:tmpl w:val="3074636E"/>
    <w:lvl w:ilvl="0" w:tplc="08090001">
      <w:start w:val="1"/>
      <w:numFmt w:val="bullet"/>
      <w:lvlText w:val=""/>
      <w:lvlJc w:val="left"/>
      <w:pPr>
        <w:ind w:left="780" w:hanging="360"/>
      </w:pPr>
      <w:rPr>
        <w:rFonts w:ascii="Symbol" w:hAnsi="Symbol" w:hint="default"/>
      </w:rPr>
    </w:lvl>
    <w:lvl w:ilvl="1" w:tplc="FFFFFFFF" w:tentative="1">
      <w:start w:val="1"/>
      <w:numFmt w:val="bullet"/>
      <w:lvlText w:val="o"/>
      <w:lvlJc w:val="left"/>
      <w:pPr>
        <w:ind w:left="1500" w:hanging="360"/>
      </w:pPr>
      <w:rPr>
        <w:rFonts w:ascii="Courier New" w:hAnsi="Courier New" w:cs="Courier New" w:hint="default"/>
      </w:rPr>
    </w:lvl>
    <w:lvl w:ilvl="2" w:tplc="FFFFFFFF" w:tentative="1">
      <w:start w:val="1"/>
      <w:numFmt w:val="bullet"/>
      <w:lvlText w:val=""/>
      <w:lvlJc w:val="left"/>
      <w:pPr>
        <w:ind w:left="2220" w:hanging="360"/>
      </w:pPr>
      <w:rPr>
        <w:rFonts w:ascii="Wingdings" w:hAnsi="Wingdings" w:hint="default"/>
      </w:rPr>
    </w:lvl>
    <w:lvl w:ilvl="3" w:tplc="FFFFFFFF" w:tentative="1">
      <w:start w:val="1"/>
      <w:numFmt w:val="bullet"/>
      <w:lvlText w:val=""/>
      <w:lvlJc w:val="left"/>
      <w:pPr>
        <w:ind w:left="2940" w:hanging="360"/>
      </w:pPr>
      <w:rPr>
        <w:rFonts w:ascii="Symbol" w:hAnsi="Symbol" w:hint="default"/>
      </w:rPr>
    </w:lvl>
    <w:lvl w:ilvl="4" w:tplc="FFFFFFFF" w:tentative="1">
      <w:start w:val="1"/>
      <w:numFmt w:val="bullet"/>
      <w:lvlText w:val="o"/>
      <w:lvlJc w:val="left"/>
      <w:pPr>
        <w:ind w:left="3660" w:hanging="360"/>
      </w:pPr>
      <w:rPr>
        <w:rFonts w:ascii="Courier New" w:hAnsi="Courier New" w:cs="Courier New" w:hint="default"/>
      </w:rPr>
    </w:lvl>
    <w:lvl w:ilvl="5" w:tplc="FFFFFFFF" w:tentative="1">
      <w:start w:val="1"/>
      <w:numFmt w:val="bullet"/>
      <w:lvlText w:val=""/>
      <w:lvlJc w:val="left"/>
      <w:pPr>
        <w:ind w:left="4380" w:hanging="360"/>
      </w:pPr>
      <w:rPr>
        <w:rFonts w:ascii="Wingdings" w:hAnsi="Wingdings" w:hint="default"/>
      </w:rPr>
    </w:lvl>
    <w:lvl w:ilvl="6" w:tplc="FFFFFFFF" w:tentative="1">
      <w:start w:val="1"/>
      <w:numFmt w:val="bullet"/>
      <w:lvlText w:val=""/>
      <w:lvlJc w:val="left"/>
      <w:pPr>
        <w:ind w:left="5100" w:hanging="360"/>
      </w:pPr>
      <w:rPr>
        <w:rFonts w:ascii="Symbol" w:hAnsi="Symbol" w:hint="default"/>
      </w:rPr>
    </w:lvl>
    <w:lvl w:ilvl="7" w:tplc="FFFFFFFF" w:tentative="1">
      <w:start w:val="1"/>
      <w:numFmt w:val="bullet"/>
      <w:lvlText w:val="o"/>
      <w:lvlJc w:val="left"/>
      <w:pPr>
        <w:ind w:left="5820" w:hanging="360"/>
      </w:pPr>
      <w:rPr>
        <w:rFonts w:ascii="Courier New" w:hAnsi="Courier New" w:cs="Courier New" w:hint="default"/>
      </w:rPr>
    </w:lvl>
    <w:lvl w:ilvl="8" w:tplc="FFFFFFFF" w:tentative="1">
      <w:start w:val="1"/>
      <w:numFmt w:val="bullet"/>
      <w:lvlText w:val=""/>
      <w:lvlJc w:val="left"/>
      <w:pPr>
        <w:ind w:left="6540" w:hanging="360"/>
      </w:pPr>
      <w:rPr>
        <w:rFonts w:ascii="Wingdings" w:hAnsi="Wingdings" w:hint="default"/>
      </w:rPr>
    </w:lvl>
  </w:abstractNum>
  <w:abstractNum w:abstractNumId="1" w15:restartNumberingAfterBreak="0">
    <w:nsid w:val="1211416D"/>
    <w:multiLevelType w:val="hybridMultilevel"/>
    <w:tmpl w:val="4994320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2A44279C"/>
    <w:multiLevelType w:val="multilevel"/>
    <w:tmpl w:val="B0B22A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BD3080F"/>
    <w:multiLevelType w:val="multilevel"/>
    <w:tmpl w:val="CC6002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8124B83"/>
    <w:multiLevelType w:val="hybridMultilevel"/>
    <w:tmpl w:val="67E8B17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5" w15:restartNumberingAfterBreak="0">
    <w:nsid w:val="3DAC213A"/>
    <w:multiLevelType w:val="hybridMultilevel"/>
    <w:tmpl w:val="E4008DC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6" w15:restartNumberingAfterBreak="0">
    <w:nsid w:val="3DE6540E"/>
    <w:multiLevelType w:val="multilevel"/>
    <w:tmpl w:val="C602C1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5D54B30"/>
    <w:multiLevelType w:val="hybridMultilevel"/>
    <w:tmpl w:val="8A229D4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8" w15:restartNumberingAfterBreak="0">
    <w:nsid w:val="49FC179B"/>
    <w:multiLevelType w:val="hybridMultilevel"/>
    <w:tmpl w:val="84A2C96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9" w15:restartNumberingAfterBreak="0">
    <w:nsid w:val="5E7911E6"/>
    <w:multiLevelType w:val="multilevel"/>
    <w:tmpl w:val="B1268C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65569151">
    <w:abstractNumId w:val="7"/>
  </w:num>
  <w:num w:numId="2" w16cid:durableId="2019386382">
    <w:abstractNumId w:val="4"/>
  </w:num>
  <w:num w:numId="3" w16cid:durableId="1476557727">
    <w:abstractNumId w:val="8"/>
  </w:num>
  <w:num w:numId="4" w16cid:durableId="1380470009">
    <w:abstractNumId w:val="5"/>
  </w:num>
  <w:num w:numId="5" w16cid:durableId="747118650">
    <w:abstractNumId w:val="1"/>
  </w:num>
  <w:num w:numId="6" w16cid:durableId="1390807631">
    <w:abstractNumId w:val="0"/>
  </w:num>
  <w:num w:numId="7" w16cid:durableId="566916956">
    <w:abstractNumId w:val="6"/>
  </w:num>
  <w:num w:numId="8" w16cid:durableId="30572213">
    <w:abstractNumId w:val="9"/>
  </w:num>
  <w:num w:numId="9" w16cid:durableId="679435400">
    <w:abstractNumId w:val="3"/>
  </w:num>
  <w:num w:numId="10" w16cid:durableId="87832208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0A2D"/>
    <w:rsid w:val="000F07F9"/>
    <w:rsid w:val="001023B3"/>
    <w:rsid w:val="00111394"/>
    <w:rsid w:val="00163580"/>
    <w:rsid w:val="001C65D2"/>
    <w:rsid w:val="00225B58"/>
    <w:rsid w:val="00255EFE"/>
    <w:rsid w:val="00265168"/>
    <w:rsid w:val="002E2007"/>
    <w:rsid w:val="002E7D1F"/>
    <w:rsid w:val="00301694"/>
    <w:rsid w:val="003426B4"/>
    <w:rsid w:val="00382A65"/>
    <w:rsid w:val="004160E0"/>
    <w:rsid w:val="004932A1"/>
    <w:rsid w:val="004A2D7E"/>
    <w:rsid w:val="004C1313"/>
    <w:rsid w:val="00540A2D"/>
    <w:rsid w:val="005F1730"/>
    <w:rsid w:val="0061791E"/>
    <w:rsid w:val="00634E07"/>
    <w:rsid w:val="00675750"/>
    <w:rsid w:val="006E2636"/>
    <w:rsid w:val="006F345C"/>
    <w:rsid w:val="00714CEC"/>
    <w:rsid w:val="00766D74"/>
    <w:rsid w:val="00793BB3"/>
    <w:rsid w:val="007D09A3"/>
    <w:rsid w:val="008011EC"/>
    <w:rsid w:val="008A7FB3"/>
    <w:rsid w:val="009079C8"/>
    <w:rsid w:val="00913A5F"/>
    <w:rsid w:val="00932471"/>
    <w:rsid w:val="00944713"/>
    <w:rsid w:val="009C1FF5"/>
    <w:rsid w:val="009D4F68"/>
    <w:rsid w:val="00A42D83"/>
    <w:rsid w:val="00A61156"/>
    <w:rsid w:val="00A75D6C"/>
    <w:rsid w:val="00AA001B"/>
    <w:rsid w:val="00AC0878"/>
    <w:rsid w:val="00B36E43"/>
    <w:rsid w:val="00C13394"/>
    <w:rsid w:val="00C815B6"/>
    <w:rsid w:val="00CE16C2"/>
    <w:rsid w:val="00D10F9B"/>
    <w:rsid w:val="00DA7578"/>
    <w:rsid w:val="00DD10BF"/>
    <w:rsid w:val="00E605D4"/>
    <w:rsid w:val="00E60780"/>
    <w:rsid w:val="00E90970"/>
    <w:rsid w:val="00EB5214"/>
    <w:rsid w:val="00EB59B1"/>
    <w:rsid w:val="00ED4F93"/>
    <w:rsid w:val="00F51B7F"/>
    <w:rsid w:val="00F85B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FD7EAD"/>
  <w15:chartTrackingRefBased/>
  <w15:docId w15:val="{27E4D827-66D2-4A85-9917-E5AA75CCEE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40A2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40A2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40A2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40A2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40A2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40A2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40A2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40A2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40A2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0A2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40A2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40A2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40A2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40A2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40A2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40A2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40A2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40A2D"/>
    <w:rPr>
      <w:rFonts w:eastAsiaTheme="majorEastAsia" w:cstheme="majorBidi"/>
      <w:color w:val="272727" w:themeColor="text1" w:themeTint="D8"/>
    </w:rPr>
  </w:style>
  <w:style w:type="paragraph" w:styleId="Title">
    <w:name w:val="Title"/>
    <w:basedOn w:val="Normal"/>
    <w:next w:val="Normal"/>
    <w:link w:val="TitleChar"/>
    <w:uiPriority w:val="10"/>
    <w:qFormat/>
    <w:rsid w:val="00540A2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40A2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40A2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40A2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40A2D"/>
    <w:pPr>
      <w:spacing w:before="160"/>
      <w:jc w:val="center"/>
    </w:pPr>
    <w:rPr>
      <w:i/>
      <w:iCs/>
      <w:color w:val="404040" w:themeColor="text1" w:themeTint="BF"/>
    </w:rPr>
  </w:style>
  <w:style w:type="character" w:customStyle="1" w:styleId="QuoteChar">
    <w:name w:val="Quote Char"/>
    <w:basedOn w:val="DefaultParagraphFont"/>
    <w:link w:val="Quote"/>
    <w:uiPriority w:val="29"/>
    <w:rsid w:val="00540A2D"/>
    <w:rPr>
      <w:i/>
      <w:iCs/>
      <w:color w:val="404040" w:themeColor="text1" w:themeTint="BF"/>
    </w:rPr>
  </w:style>
  <w:style w:type="paragraph" w:styleId="ListParagraph">
    <w:name w:val="List Paragraph"/>
    <w:basedOn w:val="Normal"/>
    <w:uiPriority w:val="34"/>
    <w:qFormat/>
    <w:rsid w:val="00540A2D"/>
    <w:pPr>
      <w:ind w:left="720"/>
      <w:contextualSpacing/>
    </w:pPr>
  </w:style>
  <w:style w:type="character" w:styleId="IntenseEmphasis">
    <w:name w:val="Intense Emphasis"/>
    <w:basedOn w:val="DefaultParagraphFont"/>
    <w:uiPriority w:val="21"/>
    <w:qFormat/>
    <w:rsid w:val="00540A2D"/>
    <w:rPr>
      <w:i/>
      <w:iCs/>
      <w:color w:val="0F4761" w:themeColor="accent1" w:themeShade="BF"/>
    </w:rPr>
  </w:style>
  <w:style w:type="paragraph" w:styleId="IntenseQuote">
    <w:name w:val="Intense Quote"/>
    <w:basedOn w:val="Normal"/>
    <w:next w:val="Normal"/>
    <w:link w:val="IntenseQuoteChar"/>
    <w:uiPriority w:val="30"/>
    <w:qFormat/>
    <w:rsid w:val="00540A2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40A2D"/>
    <w:rPr>
      <w:i/>
      <w:iCs/>
      <w:color w:val="0F4761" w:themeColor="accent1" w:themeShade="BF"/>
    </w:rPr>
  </w:style>
  <w:style w:type="character" w:styleId="IntenseReference">
    <w:name w:val="Intense Reference"/>
    <w:basedOn w:val="DefaultParagraphFont"/>
    <w:uiPriority w:val="32"/>
    <w:qFormat/>
    <w:rsid w:val="00540A2D"/>
    <w:rPr>
      <w:b/>
      <w:bCs/>
      <w:smallCaps/>
      <w:color w:val="0F4761" w:themeColor="accent1" w:themeShade="BF"/>
      <w:spacing w:val="5"/>
    </w:rPr>
  </w:style>
  <w:style w:type="paragraph" w:customStyle="1" w:styleId="isselectedend">
    <w:name w:val="isselectedend"/>
    <w:basedOn w:val="Normal"/>
    <w:rsid w:val="00540A2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NormalWeb">
    <w:name w:val="Normal (Web)"/>
    <w:basedOn w:val="Normal"/>
    <w:uiPriority w:val="99"/>
    <w:unhideWhenUsed/>
    <w:rsid w:val="00540A2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540A2D"/>
    <w:rPr>
      <w:b/>
      <w:bCs/>
    </w:rPr>
  </w:style>
  <w:style w:type="character" w:styleId="Hyperlink">
    <w:name w:val="Hyperlink"/>
    <w:basedOn w:val="DefaultParagraphFont"/>
    <w:uiPriority w:val="99"/>
    <w:unhideWhenUsed/>
    <w:rsid w:val="00AC0878"/>
    <w:rPr>
      <w:color w:val="467886" w:themeColor="hyperlink"/>
      <w:u w:val="single"/>
    </w:rPr>
  </w:style>
  <w:style w:type="character" w:styleId="UnresolvedMention">
    <w:name w:val="Unresolved Mention"/>
    <w:basedOn w:val="DefaultParagraphFont"/>
    <w:uiPriority w:val="99"/>
    <w:semiHidden/>
    <w:unhideWhenUsed/>
    <w:rsid w:val="00AC0878"/>
    <w:rPr>
      <w:color w:val="605E5C"/>
      <w:shd w:val="clear" w:color="auto" w:fill="E1DFDD"/>
    </w:rPr>
  </w:style>
  <w:style w:type="table" w:styleId="TableGrid">
    <w:name w:val="Table Grid"/>
    <w:basedOn w:val="TableNormal"/>
    <w:uiPriority w:val="39"/>
    <w:rsid w:val="0026516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2/smj.3251" TargetMode="External"/><Relationship Id="rId13" Type="http://schemas.openxmlformats.org/officeDocument/2006/relationships/hyperlink" Target="https://doi.org/10.1111/apps.12290" TargetMode="External"/><Relationship Id="rId3" Type="http://schemas.openxmlformats.org/officeDocument/2006/relationships/settings" Target="settings.xml"/><Relationship Id="rId7" Type="http://schemas.openxmlformats.org/officeDocument/2006/relationships/hyperlink" Target="https://www.researchgate.net/publication/387311834_The_Future_of_Remote_Work_Cloud-Based_Innovations_in_Hybrid_Work_Models" TargetMode="External"/><Relationship Id="rId12" Type="http://schemas.openxmlformats.org/officeDocument/2006/relationships/hyperlink" Target="https://doi.org/10.1002/smj.3251"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nber.org/papers/w27344" TargetMode="External"/><Relationship Id="rId11" Type="http://schemas.openxmlformats.org/officeDocument/2006/relationships/hyperlink" Target="https://factorialhr.co.uk/blog/remote-working-talent-management/?utm_source=chatgpt.com" TargetMode="External"/><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hyperlink" Target="https://www.forbes.com/councils/forbesbusinesscouncil/2025/08/19/five-leadership-lessons-learned-from-successfully-managing-remote-teams/?utm_source=chatgpt.com" TargetMode="External"/><Relationship Id="rId4" Type="http://schemas.openxmlformats.org/officeDocument/2006/relationships/webSettings" Target="webSettings.xml"/><Relationship Id="rId9" Type="http://schemas.openxmlformats.org/officeDocument/2006/relationships/hyperlink" Target="https://doi.org/10.3390/ijerph191811672" TargetMode="External"/><Relationship Id="rId14" Type="http://schemas.openxmlformats.org/officeDocument/2006/relationships/hyperlink" Target="https://www.sage.com/en-us/blog/how-to-manage-remote-teams/?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188</TotalTime>
  <Pages>10</Pages>
  <Words>3308</Words>
  <Characters>18861</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Williams</dc:creator>
  <cp:keywords/>
  <dc:description/>
  <cp:lastModifiedBy>Kelly Williams</cp:lastModifiedBy>
  <cp:revision>49</cp:revision>
  <dcterms:created xsi:type="dcterms:W3CDTF">2026-03-21T22:37:00Z</dcterms:created>
  <dcterms:modified xsi:type="dcterms:W3CDTF">2026-03-22T23:54:00Z</dcterms:modified>
</cp:coreProperties>
</file>